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47865" w14:textId="560BD816" w:rsidR="00876469" w:rsidRPr="00C40919" w:rsidRDefault="00876469" w:rsidP="00876469">
      <w:pPr>
        <w:spacing w:before="120" w:after="120"/>
        <w:ind w:firstLineChars="2" w:firstLine="6"/>
        <w:contextualSpacing/>
        <w:rPr>
          <w:rFonts w:ascii="黑体" w:eastAsia="黑体" w:hAnsi="Calibri"/>
          <w:color w:val="000000" w:themeColor="text1"/>
          <w:kern w:val="0"/>
          <w:sz w:val="28"/>
          <w:szCs w:val="28"/>
          <w:u w:val="single"/>
          <w:lang w:bidi="en-US"/>
        </w:rPr>
      </w:pPr>
      <w:r w:rsidRPr="00C40919">
        <w:rPr>
          <w:rFonts w:ascii="黑体" w:eastAsia="黑体" w:hAnsi="Calibri" w:cs="Times New Roman"/>
          <w:noProof/>
          <w:color w:val="000000" w:themeColor="text1"/>
          <w:kern w:val="0"/>
          <w:sz w:val="28"/>
          <w:szCs w:val="28"/>
          <w:u w:val="single"/>
        </w:rPr>
        <w:drawing>
          <wp:inline distT="0" distB="0" distL="0" distR="0" wp14:anchorId="6801A33E" wp14:editId="21E05DB0">
            <wp:extent cx="1560732" cy="1026543"/>
            <wp:effectExtent l="0" t="0" r="1905" b="2540"/>
            <wp:docPr id="6" name="图片 6"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ECS新LOGO（小）"/>
                    <pic:cNvPicPr/>
                  </pic:nvPicPr>
                  <pic:blipFill>
                    <a:blip r:embed="rId8">
                      <a:extLst>
                        <a:ext uri="{28A0092B-C50C-407E-A947-70E740481C1C}">
                          <a14:useLocalDpi xmlns:a14="http://schemas.microsoft.com/office/drawing/2010/main" val="0"/>
                        </a:ext>
                      </a:extLst>
                    </a:blip>
                    <a:srcRect/>
                    <a:stretch>
                      <a:fillRect/>
                    </a:stretch>
                  </pic:blipFill>
                  <pic:spPr>
                    <a:xfrm>
                      <a:off x="0" y="0"/>
                      <a:ext cx="1571094" cy="1033359"/>
                    </a:xfrm>
                    <a:prstGeom prst="rect">
                      <a:avLst/>
                    </a:prstGeom>
                    <a:noFill/>
                  </pic:spPr>
                </pic:pic>
              </a:graphicData>
            </a:graphic>
          </wp:inline>
        </w:drawing>
      </w:r>
      <w:r w:rsidRPr="00C40919">
        <w:rPr>
          <w:rFonts w:ascii="黑体" w:eastAsia="黑体" w:hAnsi="Calibri" w:cs="Times New Roman" w:hint="eastAsia"/>
          <w:color w:val="000000" w:themeColor="text1"/>
          <w:kern w:val="0"/>
          <w:sz w:val="28"/>
          <w:szCs w:val="28"/>
          <w:u w:val="single"/>
          <w:lang w:bidi="en-US"/>
        </w:rPr>
        <w:t xml:space="preserve">   </w:t>
      </w:r>
      <w:r w:rsidRPr="00C40919">
        <w:rPr>
          <w:rFonts w:ascii="黑体" w:eastAsia="黑体" w:hAnsi="Calibri" w:cs="Times New Roman"/>
          <w:color w:val="000000" w:themeColor="text1"/>
          <w:kern w:val="0"/>
          <w:sz w:val="28"/>
          <w:szCs w:val="28"/>
          <w:u w:val="single"/>
          <w:lang w:bidi="en-US"/>
        </w:rPr>
        <w:t xml:space="preserve">                       </w:t>
      </w:r>
      <w:r w:rsidRPr="00C40919">
        <w:rPr>
          <w:rFonts w:ascii="黑体" w:eastAsia="黑体" w:hAnsi="Calibri"/>
          <w:color w:val="000000" w:themeColor="text1"/>
          <w:kern w:val="0"/>
          <w:sz w:val="28"/>
          <w:szCs w:val="28"/>
          <w:u w:val="single"/>
          <w:lang w:bidi="en-US"/>
        </w:rPr>
        <w:t>T/CECS XXX-202X</w:t>
      </w:r>
    </w:p>
    <w:p w14:paraId="052B7118" w14:textId="77777777" w:rsidR="00876469" w:rsidRPr="00C40919" w:rsidRDefault="00876469" w:rsidP="00876469">
      <w:pPr>
        <w:spacing w:before="120" w:after="120"/>
        <w:ind w:firstLineChars="2" w:firstLine="6"/>
        <w:contextualSpacing/>
        <w:jc w:val="right"/>
        <w:rPr>
          <w:rFonts w:ascii="黑体" w:eastAsia="黑体" w:hAnsi="Calibri" w:cs="Times New Roman"/>
          <w:b/>
          <w:color w:val="000000" w:themeColor="text1"/>
          <w:kern w:val="0"/>
          <w:sz w:val="28"/>
          <w:szCs w:val="28"/>
          <w:u w:val="single"/>
          <w:lang w:bidi="en-US"/>
        </w:rPr>
      </w:pPr>
    </w:p>
    <w:p w14:paraId="6E9E543F" w14:textId="77777777" w:rsidR="00876469" w:rsidRPr="00C40919" w:rsidRDefault="00876469" w:rsidP="00876469">
      <w:pPr>
        <w:spacing w:before="120" w:after="120"/>
        <w:ind w:firstLineChars="2" w:firstLine="6"/>
        <w:contextualSpacing/>
        <w:rPr>
          <w:rFonts w:ascii="黑体" w:eastAsia="黑体" w:hAnsi="Calibri" w:cs="Times New Roman"/>
          <w:color w:val="000000" w:themeColor="text1"/>
          <w:spacing w:val="25"/>
          <w:kern w:val="0"/>
          <w:sz w:val="28"/>
          <w:szCs w:val="28"/>
          <w:lang w:bidi="en-US"/>
        </w:rPr>
      </w:pPr>
    </w:p>
    <w:p w14:paraId="4B12ED5F" w14:textId="77777777" w:rsidR="00876469" w:rsidRPr="00C40919" w:rsidRDefault="00876469" w:rsidP="00876469">
      <w:pPr>
        <w:spacing w:before="120" w:after="120"/>
        <w:ind w:firstLineChars="2" w:firstLine="7"/>
        <w:contextualSpacing/>
        <w:jc w:val="center"/>
        <w:rPr>
          <w:rFonts w:asciiTheme="minorEastAsia" w:hAnsiTheme="minorEastAsia" w:cs="Times New Roman"/>
          <w:b/>
          <w:color w:val="000000" w:themeColor="text1"/>
          <w:kern w:val="0"/>
          <w:sz w:val="32"/>
          <w:szCs w:val="28"/>
          <w:lang w:bidi="en-US"/>
        </w:rPr>
      </w:pPr>
      <w:r w:rsidRPr="00C40919">
        <w:rPr>
          <w:rFonts w:asciiTheme="minorEastAsia" w:hAnsiTheme="minorEastAsia" w:cs="Times New Roman" w:hint="eastAsia"/>
          <w:b/>
          <w:color w:val="000000" w:themeColor="text1"/>
          <w:spacing w:val="25"/>
          <w:kern w:val="0"/>
          <w:sz w:val="32"/>
          <w:szCs w:val="28"/>
          <w:lang w:bidi="en-US"/>
        </w:rPr>
        <w:t>中国工程建设标准化协会标</w:t>
      </w:r>
      <w:r w:rsidRPr="00C40919">
        <w:rPr>
          <w:rFonts w:asciiTheme="minorEastAsia" w:hAnsiTheme="minorEastAsia" w:cs="Times New Roman" w:hint="eastAsia"/>
          <w:b/>
          <w:color w:val="000000" w:themeColor="text1"/>
          <w:kern w:val="0"/>
          <w:sz w:val="32"/>
          <w:szCs w:val="28"/>
          <w:lang w:bidi="en-US"/>
        </w:rPr>
        <w:t>准</w:t>
      </w:r>
    </w:p>
    <w:p w14:paraId="30293259" w14:textId="77777777" w:rsidR="00876469" w:rsidRPr="00C40919" w:rsidRDefault="00876469" w:rsidP="00876469">
      <w:pPr>
        <w:spacing w:before="120" w:after="120"/>
        <w:ind w:firstLineChars="2" w:firstLine="6"/>
        <w:contextualSpacing/>
        <w:jc w:val="center"/>
        <w:rPr>
          <w:rFonts w:asciiTheme="minorEastAsia" w:hAnsiTheme="minorEastAsia" w:cs="Times New Roman"/>
          <w:b/>
          <w:color w:val="000000" w:themeColor="text1"/>
          <w:kern w:val="0"/>
          <w:sz w:val="32"/>
          <w:szCs w:val="30"/>
          <w:lang w:bidi="en-US"/>
        </w:rPr>
      </w:pPr>
    </w:p>
    <w:p w14:paraId="377D5C32" w14:textId="77777777" w:rsidR="00876469" w:rsidRPr="00A03171" w:rsidRDefault="00876469" w:rsidP="00876469">
      <w:pPr>
        <w:spacing w:before="120" w:after="120" w:line="276" w:lineRule="auto"/>
        <w:ind w:left="67" w:firstLineChars="350" w:firstLine="2030"/>
        <w:rPr>
          <w:color w:val="auto"/>
        </w:rPr>
      </w:pPr>
      <w:r w:rsidRPr="00A03171">
        <w:rPr>
          <w:rFonts w:hint="eastAsia"/>
          <w:color w:val="auto"/>
          <w:sz w:val="58"/>
        </w:rPr>
        <w:t>自锚式悬索桥技术规程</w:t>
      </w:r>
    </w:p>
    <w:p w14:paraId="5F46B82A" w14:textId="77777777" w:rsidR="00876469" w:rsidRPr="00A03171" w:rsidRDefault="00876469" w:rsidP="00876469">
      <w:pPr>
        <w:spacing w:before="120" w:after="120" w:line="276" w:lineRule="auto"/>
        <w:ind w:left="298" w:right="235" w:firstLine="480"/>
        <w:jc w:val="center"/>
        <w:rPr>
          <w:color w:val="auto"/>
        </w:rPr>
      </w:pPr>
      <w:r w:rsidRPr="00A03171">
        <w:rPr>
          <w:color w:val="auto"/>
        </w:rPr>
        <w:t>Specifications for Design of Self – Anchored Suspension Bridge</w:t>
      </w:r>
    </w:p>
    <w:p w14:paraId="37140078" w14:textId="77777777" w:rsidR="00876469" w:rsidRPr="00C40919" w:rsidRDefault="00876469" w:rsidP="00876469">
      <w:pPr>
        <w:spacing w:before="120" w:after="120"/>
        <w:ind w:firstLineChars="2" w:firstLine="5"/>
        <w:contextualSpacing/>
        <w:jc w:val="center"/>
        <w:rPr>
          <w:rFonts w:ascii="黑体" w:eastAsia="黑体" w:hAnsi="Calibri" w:cs="Times New Roman"/>
          <w:b/>
          <w:color w:val="000000" w:themeColor="text1"/>
          <w:kern w:val="0"/>
          <w:szCs w:val="24"/>
          <w:lang w:bidi="en-US"/>
        </w:rPr>
      </w:pPr>
    </w:p>
    <w:p w14:paraId="1562D3F0" w14:textId="77777777" w:rsidR="00876469" w:rsidRPr="00A54220" w:rsidRDefault="00876469" w:rsidP="00876469">
      <w:pPr>
        <w:spacing w:before="120" w:after="120"/>
        <w:ind w:firstLineChars="2" w:firstLine="6"/>
        <w:contextualSpacing/>
        <w:jc w:val="center"/>
        <w:rPr>
          <w:rFonts w:ascii="黑体" w:eastAsia="黑体" w:hAnsi="Calibri" w:cs="Times New Roman"/>
          <w:color w:val="000000" w:themeColor="text1"/>
          <w:kern w:val="0"/>
          <w:sz w:val="32"/>
          <w:szCs w:val="28"/>
          <w:lang w:bidi="en-US"/>
        </w:rPr>
      </w:pPr>
      <w:r w:rsidRPr="00A54220">
        <w:rPr>
          <w:rFonts w:ascii="黑体" w:eastAsia="黑体" w:hAnsi="Calibri" w:cs="Times New Roman" w:hint="eastAsia"/>
          <w:color w:val="000000" w:themeColor="text1"/>
          <w:kern w:val="0"/>
          <w:sz w:val="32"/>
          <w:szCs w:val="28"/>
          <w:lang w:bidi="en-US"/>
        </w:rPr>
        <w:t>（征求意见稿）</w:t>
      </w:r>
    </w:p>
    <w:p w14:paraId="0B695796" w14:textId="77777777" w:rsidR="00876469" w:rsidRPr="00C40919" w:rsidRDefault="00876469" w:rsidP="00876469">
      <w:pPr>
        <w:spacing w:before="120" w:after="120"/>
        <w:ind w:firstLineChars="2" w:firstLine="7"/>
        <w:contextualSpacing/>
        <w:jc w:val="center"/>
        <w:rPr>
          <w:rFonts w:ascii="黑体" w:eastAsia="黑体" w:hAnsi="Calibri" w:cs="Times New Roman"/>
          <w:b/>
          <w:color w:val="000000" w:themeColor="text1"/>
          <w:kern w:val="0"/>
          <w:sz w:val="36"/>
          <w:szCs w:val="36"/>
          <w:lang w:bidi="en-US"/>
        </w:rPr>
      </w:pPr>
    </w:p>
    <w:p w14:paraId="6351CE36" w14:textId="77777777" w:rsidR="00876469" w:rsidRPr="00C40919" w:rsidRDefault="00876469" w:rsidP="00876469">
      <w:pPr>
        <w:spacing w:before="120" w:after="120"/>
        <w:ind w:firstLineChars="2" w:firstLine="7"/>
        <w:contextualSpacing/>
        <w:jc w:val="center"/>
        <w:rPr>
          <w:rFonts w:ascii="黑体" w:eastAsia="黑体" w:hAnsi="Calibri" w:cs="Times New Roman"/>
          <w:b/>
          <w:color w:val="000000" w:themeColor="text1"/>
          <w:kern w:val="0"/>
          <w:sz w:val="36"/>
          <w:szCs w:val="36"/>
          <w:lang w:bidi="en-US"/>
        </w:rPr>
      </w:pPr>
    </w:p>
    <w:p w14:paraId="5460DAB6" w14:textId="77777777" w:rsidR="00876469" w:rsidRPr="00C40919" w:rsidRDefault="00876469" w:rsidP="00876469">
      <w:pPr>
        <w:spacing w:before="120" w:after="120"/>
        <w:ind w:firstLineChars="2" w:firstLine="7"/>
        <w:contextualSpacing/>
        <w:jc w:val="center"/>
        <w:rPr>
          <w:rFonts w:ascii="黑体" w:eastAsia="黑体" w:hAnsi="Calibri" w:cs="Times New Roman"/>
          <w:b/>
          <w:color w:val="000000" w:themeColor="text1"/>
          <w:kern w:val="0"/>
          <w:sz w:val="36"/>
          <w:szCs w:val="36"/>
          <w:lang w:bidi="en-US"/>
        </w:rPr>
      </w:pPr>
    </w:p>
    <w:p w14:paraId="22B363F1" w14:textId="77777777" w:rsidR="00876469" w:rsidRPr="00C40919" w:rsidRDefault="00876469" w:rsidP="00876469">
      <w:pPr>
        <w:spacing w:before="120" w:after="120"/>
        <w:ind w:firstLineChars="2" w:firstLine="7"/>
        <w:contextualSpacing/>
        <w:jc w:val="center"/>
        <w:rPr>
          <w:rFonts w:ascii="黑体" w:eastAsia="黑体" w:hAnsi="Calibri" w:cs="Times New Roman"/>
          <w:b/>
          <w:color w:val="000000" w:themeColor="text1"/>
          <w:kern w:val="0"/>
          <w:sz w:val="36"/>
          <w:szCs w:val="36"/>
          <w:lang w:bidi="en-US"/>
        </w:rPr>
      </w:pPr>
    </w:p>
    <w:p w14:paraId="570DD6A3" w14:textId="77777777" w:rsidR="00876469" w:rsidRPr="00C40919" w:rsidRDefault="00876469" w:rsidP="00876469">
      <w:pPr>
        <w:spacing w:before="120" w:after="120"/>
        <w:ind w:firstLineChars="2" w:firstLine="7"/>
        <w:contextualSpacing/>
        <w:jc w:val="center"/>
        <w:rPr>
          <w:rFonts w:ascii="黑体" w:eastAsia="黑体" w:hAnsi="Calibri" w:cs="Times New Roman"/>
          <w:b/>
          <w:color w:val="000000" w:themeColor="text1"/>
          <w:kern w:val="0"/>
          <w:sz w:val="36"/>
          <w:szCs w:val="36"/>
          <w:lang w:bidi="en-US"/>
        </w:rPr>
      </w:pPr>
    </w:p>
    <w:p w14:paraId="48F00CFF" w14:textId="77777777" w:rsidR="00876469" w:rsidRPr="00C40919" w:rsidRDefault="00876469" w:rsidP="00876469">
      <w:pPr>
        <w:spacing w:before="120" w:after="120"/>
        <w:ind w:firstLineChars="2" w:firstLine="7"/>
        <w:contextualSpacing/>
        <w:jc w:val="center"/>
        <w:rPr>
          <w:rFonts w:ascii="黑体" w:eastAsia="黑体" w:hAnsi="Calibri" w:cs="Times New Roman"/>
          <w:b/>
          <w:color w:val="000000" w:themeColor="text1"/>
          <w:kern w:val="0"/>
          <w:sz w:val="36"/>
          <w:szCs w:val="36"/>
          <w:lang w:bidi="en-US"/>
        </w:rPr>
      </w:pPr>
    </w:p>
    <w:p w14:paraId="3C2F6E0D" w14:textId="77777777" w:rsidR="00876469" w:rsidRPr="00C40919" w:rsidRDefault="00876469" w:rsidP="00876469">
      <w:pPr>
        <w:spacing w:before="120" w:after="120"/>
        <w:ind w:firstLineChars="2" w:firstLine="7"/>
        <w:contextualSpacing/>
        <w:jc w:val="center"/>
        <w:rPr>
          <w:rFonts w:ascii="黑体" w:eastAsia="黑体" w:hAnsi="Calibri" w:cs="Times New Roman"/>
          <w:b/>
          <w:color w:val="000000" w:themeColor="text1"/>
          <w:kern w:val="0"/>
          <w:sz w:val="36"/>
          <w:szCs w:val="36"/>
          <w:lang w:bidi="en-US"/>
        </w:rPr>
      </w:pPr>
    </w:p>
    <w:p w14:paraId="029DB348" w14:textId="77777777" w:rsidR="00876469" w:rsidRPr="00C40919" w:rsidRDefault="00876469" w:rsidP="00876469">
      <w:pPr>
        <w:spacing w:before="120" w:after="120"/>
        <w:ind w:firstLine="723"/>
        <w:contextualSpacing/>
        <w:rPr>
          <w:rFonts w:ascii="黑体" w:eastAsia="黑体" w:hAnsi="Calibri" w:cs="Times New Roman"/>
          <w:b/>
          <w:color w:val="000000" w:themeColor="text1"/>
          <w:kern w:val="0"/>
          <w:sz w:val="36"/>
          <w:szCs w:val="36"/>
          <w:lang w:bidi="en-US"/>
        </w:rPr>
      </w:pPr>
    </w:p>
    <w:p w14:paraId="76F37A5D" w14:textId="77777777" w:rsidR="00876469" w:rsidRPr="00C40919" w:rsidRDefault="00876469" w:rsidP="00876469">
      <w:pPr>
        <w:spacing w:before="120" w:after="120"/>
        <w:ind w:firstLineChars="2" w:firstLine="6"/>
        <w:contextualSpacing/>
        <w:jc w:val="center"/>
        <w:rPr>
          <w:rFonts w:ascii="仿宋" w:eastAsia="仿宋" w:hAnsi="仿宋" w:cs="Times New Roman"/>
          <w:b/>
          <w:color w:val="000000" w:themeColor="text1"/>
          <w:kern w:val="0"/>
          <w:sz w:val="28"/>
          <w:szCs w:val="24"/>
          <w:lang w:bidi="en-US"/>
        </w:rPr>
      </w:pPr>
      <w:r w:rsidRPr="00C40919">
        <w:rPr>
          <w:rFonts w:ascii="仿宋" w:eastAsia="仿宋" w:hAnsi="仿宋" w:cs="Times New Roman" w:hint="eastAsia"/>
          <w:b/>
          <w:color w:val="000000" w:themeColor="text1"/>
          <w:kern w:val="0"/>
          <w:sz w:val="28"/>
          <w:szCs w:val="24"/>
          <w:lang w:bidi="en-US"/>
        </w:rPr>
        <w:t>中国计划出版社</w:t>
      </w:r>
    </w:p>
    <w:p w14:paraId="75AA3E3E" w14:textId="77777777" w:rsidR="00876469" w:rsidRPr="00C40919" w:rsidRDefault="00876469" w:rsidP="00876469">
      <w:pPr>
        <w:spacing w:before="120" w:after="120"/>
        <w:ind w:firstLine="480"/>
        <w:rPr>
          <w:rFonts w:ascii="黑体" w:eastAsia="黑体" w:hAnsi="黑体" w:cs="Times New Roman"/>
          <w:color w:val="000000" w:themeColor="text1"/>
          <w:kern w:val="0"/>
          <w:szCs w:val="24"/>
          <w:lang w:bidi="en-US"/>
        </w:rPr>
      </w:pPr>
      <w:r w:rsidRPr="00C40919">
        <w:rPr>
          <w:rFonts w:ascii="黑体" w:eastAsia="黑体" w:hAnsi="黑体" w:cs="Times New Roman"/>
          <w:color w:val="000000" w:themeColor="text1"/>
          <w:kern w:val="0"/>
          <w:szCs w:val="24"/>
          <w:lang w:bidi="en-US"/>
        </w:rPr>
        <w:br w:type="page"/>
      </w:r>
    </w:p>
    <w:p w14:paraId="1F22B60E" w14:textId="77777777" w:rsidR="00876469" w:rsidRPr="00C40919" w:rsidRDefault="00876469" w:rsidP="00876469">
      <w:pPr>
        <w:spacing w:before="120" w:after="120"/>
        <w:ind w:firstLineChars="2" w:firstLine="6"/>
        <w:contextualSpacing/>
        <w:jc w:val="center"/>
        <w:rPr>
          <w:rFonts w:ascii="黑体" w:eastAsia="黑体" w:hAnsi="黑体" w:cs="Times New Roman"/>
          <w:color w:val="000000" w:themeColor="text1"/>
          <w:kern w:val="0"/>
          <w:sz w:val="30"/>
          <w:szCs w:val="30"/>
          <w:lang w:bidi="en-US"/>
        </w:rPr>
      </w:pPr>
    </w:p>
    <w:p w14:paraId="11AEEF5C" w14:textId="77777777" w:rsidR="00876469" w:rsidRPr="00C40919" w:rsidRDefault="00876469" w:rsidP="00876469">
      <w:pPr>
        <w:spacing w:before="120" w:after="120"/>
        <w:ind w:firstLineChars="2" w:firstLine="6"/>
        <w:contextualSpacing/>
        <w:jc w:val="center"/>
        <w:rPr>
          <w:rFonts w:ascii="黑体" w:eastAsia="黑体" w:hAnsi="黑体" w:cs="Times New Roman"/>
          <w:color w:val="000000" w:themeColor="text1"/>
          <w:kern w:val="0"/>
          <w:sz w:val="30"/>
          <w:szCs w:val="30"/>
          <w:lang w:bidi="en-US"/>
        </w:rPr>
      </w:pPr>
    </w:p>
    <w:p w14:paraId="7F215FB4" w14:textId="77777777" w:rsidR="00876469" w:rsidRPr="00C40919" w:rsidRDefault="00876469" w:rsidP="00876469">
      <w:pPr>
        <w:spacing w:before="120" w:after="120"/>
        <w:ind w:firstLine="690"/>
        <w:jc w:val="center"/>
        <w:rPr>
          <w:rFonts w:ascii="黑体" w:eastAsia="黑体" w:hAnsi="Calibri" w:cs="Times New Roman"/>
          <w:b/>
          <w:color w:val="000000" w:themeColor="text1"/>
          <w:spacing w:val="80"/>
          <w:kern w:val="0"/>
          <w:sz w:val="36"/>
          <w:szCs w:val="32"/>
          <w:lang w:bidi="en-US"/>
        </w:rPr>
      </w:pPr>
      <w:r w:rsidRPr="00C40919">
        <w:rPr>
          <w:rFonts w:ascii="黑体" w:eastAsia="黑体" w:hAnsi="Calibri" w:cs="Times New Roman" w:hint="eastAsia"/>
          <w:color w:val="000000" w:themeColor="text1"/>
          <w:spacing w:val="25"/>
          <w:kern w:val="0"/>
          <w:sz w:val="32"/>
          <w:szCs w:val="28"/>
          <w:lang w:bidi="en-US"/>
        </w:rPr>
        <w:t>中国工程建设标准化协会标准</w:t>
      </w:r>
    </w:p>
    <w:p w14:paraId="3E6180F0" w14:textId="77777777" w:rsidR="00876469" w:rsidRPr="00C40919" w:rsidRDefault="00876469" w:rsidP="00876469">
      <w:pPr>
        <w:spacing w:before="120" w:after="120"/>
        <w:ind w:firstLineChars="2" w:firstLine="8"/>
        <w:contextualSpacing/>
        <w:jc w:val="center"/>
        <w:rPr>
          <w:rFonts w:ascii="黑体" w:eastAsia="黑体" w:hAnsi="Calibri" w:cs="Times New Roman"/>
          <w:b/>
          <w:color w:val="000000" w:themeColor="text1"/>
          <w:spacing w:val="80"/>
          <w:kern w:val="0"/>
          <w:sz w:val="32"/>
          <w:szCs w:val="32"/>
          <w:lang w:bidi="en-US"/>
        </w:rPr>
      </w:pPr>
    </w:p>
    <w:p w14:paraId="3D9C5D77" w14:textId="77777777" w:rsidR="00876469" w:rsidRPr="00A03171" w:rsidRDefault="00876469" w:rsidP="00876469">
      <w:pPr>
        <w:spacing w:before="120" w:after="120" w:line="276" w:lineRule="auto"/>
        <w:ind w:left="67" w:firstLineChars="350" w:firstLine="2030"/>
        <w:rPr>
          <w:color w:val="auto"/>
        </w:rPr>
      </w:pPr>
      <w:r w:rsidRPr="00A03171">
        <w:rPr>
          <w:rFonts w:hint="eastAsia"/>
          <w:color w:val="auto"/>
          <w:sz w:val="58"/>
        </w:rPr>
        <w:t>自锚式悬索桥技术规程</w:t>
      </w:r>
    </w:p>
    <w:p w14:paraId="32BA75BF" w14:textId="77777777" w:rsidR="00876469" w:rsidRPr="00A03171" w:rsidRDefault="00876469" w:rsidP="00876469">
      <w:pPr>
        <w:spacing w:before="120" w:after="120" w:line="276" w:lineRule="auto"/>
        <w:ind w:left="298" w:right="235" w:firstLine="480"/>
        <w:jc w:val="center"/>
        <w:rPr>
          <w:color w:val="auto"/>
        </w:rPr>
      </w:pPr>
      <w:r w:rsidRPr="00A03171">
        <w:rPr>
          <w:color w:val="auto"/>
        </w:rPr>
        <w:t>Specifications for Design of Self – Anchored Suspension Bridge</w:t>
      </w:r>
    </w:p>
    <w:p w14:paraId="36440039" w14:textId="77777777" w:rsidR="00876469" w:rsidRPr="00C40919" w:rsidRDefault="00876469" w:rsidP="00876469">
      <w:pPr>
        <w:spacing w:before="120" w:after="120"/>
        <w:ind w:firstLineChars="2" w:firstLine="6"/>
        <w:contextualSpacing/>
        <w:jc w:val="center"/>
        <w:rPr>
          <w:rFonts w:eastAsia="黑体" w:cs="Times New Roman"/>
          <w:b/>
          <w:color w:val="000000" w:themeColor="text1"/>
          <w:kern w:val="0"/>
          <w:sz w:val="28"/>
          <w:szCs w:val="24"/>
          <w:lang w:bidi="en-US"/>
        </w:rPr>
      </w:pPr>
      <w:r w:rsidRPr="00C40919">
        <w:rPr>
          <w:rFonts w:eastAsia="黑体" w:cs="Times New Roman"/>
          <w:b/>
          <w:color w:val="000000" w:themeColor="text1"/>
          <w:kern w:val="0"/>
          <w:sz w:val="28"/>
          <w:szCs w:val="24"/>
          <w:lang w:bidi="en-US"/>
        </w:rPr>
        <w:t>T/</w:t>
      </w:r>
      <w:r w:rsidRPr="00C40919">
        <w:rPr>
          <w:rFonts w:eastAsia="黑体" w:cs="Times New Roman" w:hint="eastAsia"/>
          <w:b/>
          <w:color w:val="000000" w:themeColor="text1"/>
          <w:kern w:val="0"/>
          <w:sz w:val="28"/>
          <w:szCs w:val="24"/>
          <w:lang w:bidi="en-US"/>
        </w:rPr>
        <w:t>CECS XXX</w:t>
      </w:r>
      <w:r w:rsidRPr="00C40919">
        <w:rPr>
          <w:rFonts w:eastAsia="黑体" w:cs="Times New Roman" w:hint="eastAsia"/>
          <w:b/>
          <w:color w:val="000000" w:themeColor="text1"/>
          <w:kern w:val="0"/>
          <w:sz w:val="28"/>
          <w:szCs w:val="24"/>
          <w:lang w:bidi="en-US"/>
        </w:rPr>
        <w:t>—</w:t>
      </w:r>
      <w:r w:rsidRPr="00C40919">
        <w:rPr>
          <w:rFonts w:eastAsia="黑体" w:cs="Times New Roman" w:hint="eastAsia"/>
          <w:b/>
          <w:color w:val="000000" w:themeColor="text1"/>
          <w:kern w:val="0"/>
          <w:sz w:val="28"/>
          <w:szCs w:val="24"/>
          <w:lang w:bidi="en-US"/>
        </w:rPr>
        <w:t>2</w:t>
      </w:r>
      <w:r w:rsidRPr="00C40919">
        <w:rPr>
          <w:rFonts w:eastAsia="黑体" w:cs="Times New Roman"/>
          <w:b/>
          <w:color w:val="000000" w:themeColor="text1"/>
          <w:kern w:val="0"/>
          <w:sz w:val="28"/>
          <w:szCs w:val="24"/>
          <w:lang w:bidi="en-US"/>
        </w:rPr>
        <w:t>02</w:t>
      </w:r>
      <w:r w:rsidRPr="00C40919">
        <w:rPr>
          <w:rFonts w:eastAsia="黑体" w:cs="Times New Roman" w:hint="eastAsia"/>
          <w:b/>
          <w:color w:val="000000" w:themeColor="text1"/>
          <w:kern w:val="0"/>
          <w:sz w:val="28"/>
          <w:szCs w:val="24"/>
          <w:lang w:bidi="en-US"/>
        </w:rPr>
        <w:t>X</w:t>
      </w:r>
    </w:p>
    <w:p w14:paraId="69C94A65" w14:textId="77777777" w:rsidR="00876469" w:rsidRPr="00C40919" w:rsidRDefault="00876469" w:rsidP="00876469">
      <w:pPr>
        <w:spacing w:before="120" w:after="120"/>
        <w:ind w:firstLineChars="2" w:firstLine="5"/>
        <w:contextualSpacing/>
        <w:jc w:val="center"/>
        <w:rPr>
          <w:rFonts w:ascii="宋体" w:eastAsia="宋体" w:hAnsi="宋体" w:cs="Times New Roman"/>
          <w:color w:val="000000" w:themeColor="text1"/>
          <w:kern w:val="0"/>
          <w:szCs w:val="21"/>
          <w:lang w:bidi="en-US"/>
        </w:rPr>
      </w:pPr>
    </w:p>
    <w:p w14:paraId="6A37EDAA" w14:textId="77777777" w:rsidR="00876469" w:rsidRDefault="00876469" w:rsidP="00876469">
      <w:pPr>
        <w:spacing w:before="120" w:after="120"/>
        <w:ind w:firstLine="560"/>
        <w:contextualSpacing/>
        <w:rPr>
          <w:rFonts w:ascii="宋体" w:eastAsia="宋体" w:hAnsi="宋体" w:cs="Times New Roman"/>
          <w:color w:val="000000" w:themeColor="text1"/>
          <w:kern w:val="0"/>
          <w:sz w:val="28"/>
          <w:szCs w:val="24"/>
          <w:lang w:bidi="en-US"/>
        </w:rPr>
      </w:pPr>
    </w:p>
    <w:p w14:paraId="7EA57EF3" w14:textId="1549EA6E" w:rsidR="00876469" w:rsidRPr="00547ED6" w:rsidRDefault="00876469" w:rsidP="00876469">
      <w:pPr>
        <w:spacing w:before="120" w:after="120"/>
        <w:ind w:firstLine="560"/>
        <w:contextualSpacing/>
        <w:rPr>
          <w:rFonts w:ascii="宋体" w:eastAsia="宋体" w:hAnsi="宋体" w:cs="Times New Roman"/>
          <w:color w:val="000000" w:themeColor="text1"/>
          <w:kern w:val="0"/>
          <w:sz w:val="28"/>
          <w:szCs w:val="24"/>
          <w:lang w:bidi="en-US"/>
        </w:rPr>
      </w:pPr>
      <w:r w:rsidRPr="00547ED6">
        <w:rPr>
          <w:rFonts w:ascii="宋体" w:eastAsia="宋体" w:hAnsi="宋体" w:cs="Times New Roman" w:hint="eastAsia"/>
          <w:color w:val="000000" w:themeColor="text1"/>
          <w:kern w:val="0"/>
          <w:sz w:val="28"/>
          <w:szCs w:val="24"/>
          <w:lang w:bidi="en-US"/>
        </w:rPr>
        <w:t>主编单位：</w:t>
      </w:r>
      <w:r w:rsidRPr="00547ED6">
        <w:rPr>
          <w:rFonts w:ascii="宋体" w:eastAsia="宋体" w:hAnsi="宋体" w:cs="Times New Roman" w:hint="eastAsia"/>
          <w:color w:val="000000" w:themeColor="text1"/>
          <w:kern w:val="0"/>
          <w:sz w:val="28"/>
          <w:szCs w:val="24"/>
          <w:lang w:bidi="en-US"/>
        </w:rPr>
        <w:tab/>
      </w:r>
      <w:r w:rsidR="00CA76DC">
        <w:rPr>
          <w:rFonts w:ascii="宋体" w:eastAsia="宋体" w:hAnsi="宋体" w:cs="Times New Roman" w:hint="eastAsia"/>
          <w:color w:val="000000" w:themeColor="text1"/>
          <w:kern w:val="0"/>
          <w:sz w:val="28"/>
          <w:szCs w:val="24"/>
          <w:lang w:bidi="en-US"/>
        </w:rPr>
        <w:t>上海市政工程设计研究总院（集团）有限公司</w:t>
      </w:r>
    </w:p>
    <w:p w14:paraId="2E043B92" w14:textId="77777777" w:rsidR="00876469" w:rsidRPr="00547ED6" w:rsidRDefault="00876469" w:rsidP="00876469">
      <w:pPr>
        <w:spacing w:before="120" w:after="120"/>
        <w:ind w:firstLine="560"/>
        <w:contextualSpacing/>
        <w:rPr>
          <w:rFonts w:ascii="宋体" w:eastAsia="宋体" w:hAnsi="宋体" w:cs="Times New Roman"/>
          <w:color w:val="000000" w:themeColor="text1"/>
          <w:kern w:val="0"/>
          <w:sz w:val="28"/>
          <w:szCs w:val="24"/>
          <w:lang w:bidi="en-US"/>
        </w:rPr>
      </w:pPr>
      <w:r w:rsidRPr="00547ED6">
        <w:rPr>
          <w:rFonts w:ascii="宋体" w:eastAsia="宋体" w:hAnsi="宋体" w:cs="Times New Roman" w:hint="eastAsia"/>
          <w:color w:val="000000" w:themeColor="text1"/>
          <w:kern w:val="0"/>
          <w:sz w:val="28"/>
          <w:szCs w:val="24"/>
          <w:lang w:bidi="en-US"/>
        </w:rPr>
        <w:t>批准单位：</w:t>
      </w:r>
      <w:r w:rsidRPr="00547ED6">
        <w:rPr>
          <w:rFonts w:ascii="宋体" w:eastAsia="宋体" w:hAnsi="宋体" w:cs="Times New Roman" w:hint="eastAsia"/>
          <w:color w:val="000000" w:themeColor="text1"/>
          <w:kern w:val="0"/>
          <w:sz w:val="28"/>
          <w:szCs w:val="24"/>
          <w:lang w:bidi="en-US"/>
        </w:rPr>
        <w:tab/>
        <w:t>中国工程建设标准化协会</w:t>
      </w:r>
    </w:p>
    <w:p w14:paraId="736E1D4A" w14:textId="77777777" w:rsidR="00876469" w:rsidRPr="00547ED6" w:rsidRDefault="00876469" w:rsidP="00876469">
      <w:pPr>
        <w:spacing w:before="120" w:after="120"/>
        <w:ind w:firstLine="560"/>
        <w:contextualSpacing/>
        <w:rPr>
          <w:rFonts w:ascii="宋体" w:eastAsia="宋体" w:hAnsi="宋体" w:cs="Times New Roman"/>
          <w:color w:val="000000" w:themeColor="text1"/>
          <w:kern w:val="0"/>
          <w:sz w:val="28"/>
          <w:szCs w:val="24"/>
          <w:lang w:bidi="en-US"/>
        </w:rPr>
      </w:pPr>
      <w:r w:rsidRPr="00547ED6">
        <w:rPr>
          <w:rFonts w:ascii="宋体" w:eastAsia="宋体" w:hAnsi="宋体" w:cs="Times New Roman" w:hint="eastAsia"/>
          <w:color w:val="000000" w:themeColor="text1"/>
          <w:kern w:val="0"/>
          <w:sz w:val="28"/>
          <w:szCs w:val="24"/>
          <w:lang w:bidi="en-US"/>
        </w:rPr>
        <w:t>执行日期：</w:t>
      </w:r>
      <w:r w:rsidRPr="00547ED6">
        <w:rPr>
          <w:rFonts w:ascii="宋体" w:eastAsia="宋体" w:hAnsi="宋体" w:cs="Times New Roman" w:hint="eastAsia"/>
          <w:color w:val="000000" w:themeColor="text1"/>
          <w:kern w:val="0"/>
          <w:sz w:val="28"/>
          <w:szCs w:val="24"/>
          <w:lang w:bidi="en-US"/>
        </w:rPr>
        <w:tab/>
        <w:t>2021年XX月1日</w:t>
      </w:r>
    </w:p>
    <w:p w14:paraId="62668423" w14:textId="77777777" w:rsidR="00876469" w:rsidRPr="00C40919" w:rsidRDefault="00876469"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11E80E0E" w14:textId="77777777" w:rsidR="00876469" w:rsidRDefault="00876469"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4FFE1B20" w14:textId="77777777" w:rsidR="000D052A" w:rsidRDefault="000D052A"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62637F2D" w14:textId="77777777" w:rsidR="000D052A" w:rsidRDefault="000D052A"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1E12D869" w14:textId="77777777" w:rsidR="000D052A" w:rsidRDefault="000D052A"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5404FFAC" w14:textId="77777777" w:rsidR="000D052A" w:rsidRDefault="000D052A"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5ED146EB" w14:textId="77777777" w:rsidR="000D052A" w:rsidRDefault="000D052A"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1D9A929E" w14:textId="77777777" w:rsidR="000D052A" w:rsidRDefault="000D052A"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4DF78ACB" w14:textId="77777777" w:rsidR="000D052A" w:rsidRDefault="000D052A"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2C946DF5" w14:textId="77777777" w:rsidR="000D052A" w:rsidRPr="00C40919" w:rsidRDefault="000D052A"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0E6FF2AD" w14:textId="77777777" w:rsidR="00876469" w:rsidRPr="00C40919" w:rsidRDefault="00876469"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77BD842D" w14:textId="77777777" w:rsidR="00876469" w:rsidRPr="00C40919" w:rsidRDefault="00876469" w:rsidP="00876469">
      <w:pPr>
        <w:spacing w:before="120" w:after="120"/>
        <w:ind w:firstLineChars="460" w:firstLine="1104"/>
        <w:contextualSpacing/>
        <w:rPr>
          <w:rFonts w:ascii="宋体" w:eastAsia="宋体" w:hAnsi="宋体" w:cs="Times New Roman"/>
          <w:color w:val="000000" w:themeColor="text1"/>
          <w:kern w:val="0"/>
          <w:szCs w:val="21"/>
          <w:lang w:bidi="en-US"/>
        </w:rPr>
      </w:pPr>
    </w:p>
    <w:p w14:paraId="3C84AE6E" w14:textId="77777777" w:rsidR="00876469" w:rsidRPr="00C40919" w:rsidRDefault="00876469" w:rsidP="00876469">
      <w:pPr>
        <w:spacing w:before="120" w:after="120"/>
        <w:ind w:firstLineChars="2" w:firstLine="6"/>
        <w:contextualSpacing/>
        <w:jc w:val="center"/>
        <w:rPr>
          <w:rFonts w:ascii="仿宋" w:eastAsia="仿宋" w:hAnsi="仿宋" w:cs="Times New Roman"/>
          <w:b/>
          <w:color w:val="000000" w:themeColor="text1"/>
          <w:kern w:val="0"/>
          <w:sz w:val="28"/>
          <w:szCs w:val="24"/>
          <w:lang w:bidi="en-US"/>
        </w:rPr>
      </w:pPr>
      <w:r w:rsidRPr="00C40919">
        <w:rPr>
          <w:rFonts w:ascii="仿宋" w:eastAsia="仿宋" w:hAnsi="仿宋" w:cs="Times New Roman" w:hint="eastAsia"/>
          <w:b/>
          <w:color w:val="000000" w:themeColor="text1"/>
          <w:kern w:val="0"/>
          <w:sz w:val="28"/>
          <w:szCs w:val="24"/>
          <w:lang w:bidi="en-US"/>
        </w:rPr>
        <w:t>中国计划出版社</w:t>
      </w:r>
    </w:p>
    <w:p w14:paraId="49248402" w14:textId="77777777" w:rsidR="00876469" w:rsidRPr="00C40919" w:rsidRDefault="00876469" w:rsidP="00876469">
      <w:pPr>
        <w:spacing w:before="120" w:after="120"/>
        <w:ind w:firstLine="480"/>
        <w:jc w:val="center"/>
        <w:rPr>
          <w:rFonts w:ascii="黑体" w:eastAsia="黑体" w:hAnsi="黑体" w:cs="Times New Roman"/>
          <w:color w:val="000000" w:themeColor="text1"/>
          <w:kern w:val="0"/>
          <w:szCs w:val="24"/>
          <w:lang w:bidi="en-US"/>
        </w:rPr>
      </w:pPr>
      <w:r w:rsidRPr="00C40919">
        <w:rPr>
          <w:rFonts w:ascii="黑体" w:eastAsia="黑体" w:hAnsi="黑体" w:cs="Times New Roman" w:hint="eastAsia"/>
          <w:color w:val="000000" w:themeColor="text1"/>
          <w:kern w:val="0"/>
          <w:szCs w:val="24"/>
          <w:lang w:bidi="en-US"/>
        </w:rPr>
        <w:t xml:space="preserve">2020 </w:t>
      </w:r>
      <w:r w:rsidRPr="00C40919">
        <w:rPr>
          <w:rFonts w:ascii="黑体" w:eastAsia="黑体" w:hAnsi="黑体" w:cs="Times New Roman"/>
          <w:color w:val="000000" w:themeColor="text1"/>
          <w:kern w:val="0"/>
          <w:szCs w:val="24"/>
          <w:lang w:bidi="en-US"/>
        </w:rPr>
        <w:t xml:space="preserve"> </w:t>
      </w:r>
      <w:r w:rsidRPr="00C40919">
        <w:rPr>
          <w:rFonts w:ascii="黑体" w:eastAsia="黑体" w:hAnsi="黑体" w:cs="Times New Roman" w:hint="eastAsia"/>
          <w:color w:val="000000" w:themeColor="text1"/>
          <w:kern w:val="0"/>
          <w:szCs w:val="24"/>
          <w:lang w:bidi="en-US"/>
        </w:rPr>
        <w:t xml:space="preserve">北 </w:t>
      </w:r>
      <w:r w:rsidRPr="00C40919">
        <w:rPr>
          <w:rFonts w:ascii="黑体" w:eastAsia="黑体" w:hAnsi="黑体" w:cs="Times New Roman"/>
          <w:color w:val="000000" w:themeColor="text1"/>
          <w:kern w:val="0"/>
          <w:szCs w:val="24"/>
          <w:lang w:bidi="en-US"/>
        </w:rPr>
        <w:t xml:space="preserve">   </w:t>
      </w:r>
      <w:r w:rsidRPr="00C40919">
        <w:rPr>
          <w:rFonts w:ascii="黑体" w:eastAsia="黑体" w:hAnsi="黑体" w:cs="Times New Roman" w:hint="eastAsia"/>
          <w:color w:val="000000" w:themeColor="text1"/>
          <w:kern w:val="0"/>
          <w:szCs w:val="24"/>
          <w:lang w:bidi="en-US"/>
        </w:rPr>
        <w:t>京</w:t>
      </w:r>
    </w:p>
    <w:p w14:paraId="5059A23C" w14:textId="3C583752" w:rsidR="00876469" w:rsidRPr="001B1285" w:rsidRDefault="00876469" w:rsidP="000C6616">
      <w:pPr>
        <w:spacing w:before="120" w:after="120" w:line="276" w:lineRule="auto"/>
        <w:ind w:left="68" w:firstLineChars="0" w:firstLine="0"/>
        <w:jc w:val="center"/>
        <w:rPr>
          <w:rFonts w:ascii="黑体" w:eastAsia="黑体" w:hAnsi="黑体"/>
          <w:sz w:val="32"/>
        </w:rPr>
      </w:pPr>
      <w:r w:rsidRPr="001B1285">
        <w:rPr>
          <w:rFonts w:ascii="黑体" w:eastAsia="黑体" w:hAnsi="黑体" w:hint="eastAsia"/>
          <w:sz w:val="32"/>
        </w:rPr>
        <w:lastRenderedPageBreak/>
        <w:t xml:space="preserve">前 </w:t>
      </w:r>
      <w:r w:rsidRPr="001B1285">
        <w:rPr>
          <w:rFonts w:ascii="黑体" w:eastAsia="黑体" w:hAnsi="黑体"/>
          <w:sz w:val="32"/>
        </w:rPr>
        <w:t xml:space="preserve">   </w:t>
      </w:r>
      <w:r w:rsidRPr="001B1285">
        <w:rPr>
          <w:rFonts w:ascii="黑体" w:eastAsia="黑体" w:hAnsi="黑体" w:hint="eastAsia"/>
          <w:sz w:val="32"/>
        </w:rPr>
        <w:t>言</w:t>
      </w:r>
    </w:p>
    <w:p w14:paraId="50128984" w14:textId="77777777" w:rsidR="00876469" w:rsidRPr="00C40919" w:rsidRDefault="00876469" w:rsidP="00876469">
      <w:pPr>
        <w:spacing w:before="120" w:after="120"/>
        <w:ind w:firstLineChars="202" w:firstLine="485"/>
        <w:contextualSpacing/>
        <w:mirrorIndents/>
        <w:rPr>
          <w:rFonts w:ascii="宋体" w:eastAsia="宋体" w:hAnsi="宋体" w:cs="Times New Roman"/>
          <w:bCs/>
          <w:color w:val="000000" w:themeColor="text1"/>
          <w:kern w:val="0"/>
          <w:szCs w:val="24"/>
          <w:lang w:val="zh-CN" w:bidi="en-US"/>
        </w:rPr>
      </w:pPr>
      <w:r w:rsidRPr="00C40919">
        <w:rPr>
          <w:rFonts w:ascii="宋体" w:eastAsia="宋体" w:hAnsi="宋体" w:cs="Times New Roman" w:hint="eastAsia"/>
          <w:bCs/>
          <w:color w:val="000000" w:themeColor="text1"/>
          <w:kern w:val="0"/>
          <w:szCs w:val="24"/>
          <w:lang w:val="zh-CN" w:bidi="en-US"/>
        </w:rPr>
        <w:t>根据</w:t>
      </w:r>
      <w:r w:rsidRPr="00C40919">
        <w:rPr>
          <w:rFonts w:ascii="Calibri" w:eastAsia="宋体" w:hAnsi="Calibri" w:cs="Times New Roman" w:hint="eastAsia"/>
          <w:color w:val="000000" w:themeColor="text1"/>
          <w:kern w:val="0"/>
          <w:szCs w:val="24"/>
          <w:lang w:bidi="en-US"/>
        </w:rPr>
        <w:t>中国工程建设标准化协会《关于印</w:t>
      </w:r>
      <w:r w:rsidRPr="00C40919">
        <w:rPr>
          <w:rFonts w:ascii="宋体" w:eastAsia="宋体" w:hAnsi="宋体" w:cs="Times New Roman" w:hint="eastAsia"/>
          <w:color w:val="000000" w:themeColor="text1"/>
          <w:kern w:val="0"/>
          <w:szCs w:val="24"/>
          <w:lang w:bidi="en-US"/>
        </w:rPr>
        <w:t>发&lt;</w:t>
      </w:r>
      <w:r w:rsidRPr="00C40919">
        <w:rPr>
          <w:rFonts w:ascii="宋体" w:eastAsia="宋体" w:hAnsi="宋体" w:cs="Times New Roman"/>
          <w:color w:val="000000" w:themeColor="text1"/>
          <w:kern w:val="0"/>
          <w:szCs w:val="24"/>
          <w:lang w:bidi="en-US"/>
        </w:rPr>
        <w:t>201</w:t>
      </w:r>
      <w:r>
        <w:rPr>
          <w:rFonts w:ascii="宋体" w:eastAsia="宋体" w:hAnsi="宋体" w:cs="Times New Roman"/>
          <w:color w:val="000000" w:themeColor="text1"/>
          <w:kern w:val="0"/>
          <w:szCs w:val="24"/>
          <w:lang w:bidi="en-US"/>
        </w:rPr>
        <w:t>7</w:t>
      </w:r>
      <w:r w:rsidRPr="00C40919">
        <w:rPr>
          <w:rFonts w:ascii="宋体" w:eastAsia="宋体" w:hAnsi="宋体" w:cs="Times New Roman" w:hint="eastAsia"/>
          <w:color w:val="000000" w:themeColor="text1"/>
          <w:kern w:val="0"/>
          <w:szCs w:val="24"/>
          <w:lang w:bidi="en-US"/>
        </w:rPr>
        <w:t>年第</w:t>
      </w:r>
      <w:r>
        <w:rPr>
          <w:rFonts w:ascii="宋体" w:eastAsia="宋体" w:hAnsi="宋体" w:cs="Times New Roman" w:hint="eastAsia"/>
          <w:color w:val="000000" w:themeColor="text1"/>
          <w:kern w:val="0"/>
          <w:szCs w:val="24"/>
          <w:lang w:bidi="en-US"/>
        </w:rPr>
        <w:t>一</w:t>
      </w:r>
      <w:r w:rsidRPr="00C40919">
        <w:rPr>
          <w:rFonts w:ascii="宋体" w:eastAsia="宋体" w:hAnsi="宋体" w:cs="Times New Roman" w:hint="eastAsia"/>
          <w:color w:val="000000" w:themeColor="text1"/>
          <w:kern w:val="0"/>
          <w:szCs w:val="24"/>
          <w:lang w:bidi="en-US"/>
        </w:rPr>
        <w:t>批协会标准制订、修订计划&gt;的通知》（建标协字[</w:t>
      </w:r>
      <w:r w:rsidRPr="00C40919">
        <w:rPr>
          <w:rFonts w:ascii="宋体" w:eastAsia="宋体" w:hAnsi="宋体" w:cs="Times New Roman"/>
          <w:color w:val="000000" w:themeColor="text1"/>
          <w:kern w:val="0"/>
          <w:szCs w:val="24"/>
          <w:lang w:bidi="en-US"/>
        </w:rPr>
        <w:t>201</w:t>
      </w:r>
      <w:r>
        <w:rPr>
          <w:rFonts w:ascii="宋体" w:eastAsia="宋体" w:hAnsi="宋体" w:cs="Times New Roman"/>
          <w:color w:val="000000" w:themeColor="text1"/>
          <w:kern w:val="0"/>
          <w:szCs w:val="24"/>
          <w:lang w:bidi="en-US"/>
        </w:rPr>
        <w:t>7</w:t>
      </w:r>
      <w:r w:rsidRPr="00C40919">
        <w:rPr>
          <w:rFonts w:ascii="宋体" w:eastAsia="宋体" w:hAnsi="宋体" w:cs="Times New Roman"/>
          <w:color w:val="000000" w:themeColor="text1"/>
          <w:kern w:val="0"/>
          <w:szCs w:val="24"/>
          <w:lang w:bidi="en-US"/>
        </w:rPr>
        <w:t>]0</w:t>
      </w:r>
      <w:r>
        <w:rPr>
          <w:rFonts w:ascii="宋体" w:eastAsia="宋体" w:hAnsi="宋体" w:cs="Times New Roman"/>
          <w:color w:val="000000" w:themeColor="text1"/>
          <w:kern w:val="0"/>
          <w:szCs w:val="24"/>
          <w:lang w:bidi="en-US"/>
        </w:rPr>
        <w:t>14</w:t>
      </w:r>
      <w:r w:rsidRPr="00C40919">
        <w:rPr>
          <w:rFonts w:ascii="宋体" w:eastAsia="宋体" w:hAnsi="宋体" w:cs="Times New Roman" w:hint="eastAsia"/>
          <w:color w:val="000000" w:themeColor="text1"/>
          <w:kern w:val="0"/>
          <w:szCs w:val="24"/>
          <w:lang w:bidi="en-US"/>
        </w:rPr>
        <w:t>号）的要求，</w:t>
      </w:r>
      <w:r w:rsidRPr="00C40919">
        <w:rPr>
          <w:rFonts w:ascii="Calibri" w:eastAsia="宋体" w:hAnsi="Calibri" w:cs="Times New Roman" w:hint="eastAsia"/>
          <w:color w:val="000000" w:themeColor="text1"/>
          <w:kern w:val="0"/>
          <w:szCs w:val="24"/>
          <w:lang w:bidi="en-US"/>
        </w:rPr>
        <w:t>标准</w:t>
      </w:r>
      <w:r w:rsidRPr="00C40919">
        <w:rPr>
          <w:rFonts w:ascii="宋体" w:eastAsia="宋体" w:hAnsi="宋体" w:cs="Times New Roman" w:hint="eastAsia"/>
          <w:bCs/>
          <w:color w:val="000000" w:themeColor="text1"/>
          <w:kern w:val="0"/>
          <w:szCs w:val="24"/>
          <w:lang w:val="zh-CN" w:bidi="en-US"/>
        </w:rPr>
        <w:t>编制组在深入调查研究，认真总结实践经验，参考有关国内外现行标准，并在广泛征求意见的基础上，制定本标准。</w:t>
      </w:r>
    </w:p>
    <w:p w14:paraId="72326DAF" w14:textId="77777777" w:rsidR="00876469" w:rsidRPr="00C40919" w:rsidRDefault="00876469" w:rsidP="00876469">
      <w:pPr>
        <w:spacing w:before="120" w:after="120"/>
        <w:ind w:firstLineChars="202" w:firstLine="485"/>
        <w:contextualSpacing/>
        <w:mirrorIndents/>
        <w:rPr>
          <w:rFonts w:ascii="宋体" w:eastAsia="宋体" w:hAnsi="宋体" w:cs="Times New Roman"/>
          <w:bCs/>
          <w:color w:val="000000" w:themeColor="text1"/>
          <w:kern w:val="0"/>
          <w:szCs w:val="24"/>
          <w:lang w:val="zh-CN" w:bidi="en-US"/>
        </w:rPr>
      </w:pPr>
      <w:r w:rsidRPr="00C40919">
        <w:rPr>
          <w:rFonts w:ascii="宋体" w:eastAsia="宋体" w:hAnsi="宋体" w:cs="Times New Roman" w:hint="eastAsia"/>
          <w:bCs/>
          <w:color w:val="000000" w:themeColor="text1"/>
          <w:kern w:val="0"/>
          <w:szCs w:val="24"/>
          <w:lang w:val="zh-CN" w:bidi="en-US"/>
        </w:rPr>
        <w:t>本标准共分为</w:t>
      </w:r>
      <w:r>
        <w:rPr>
          <w:rFonts w:ascii="宋体" w:eastAsia="宋体" w:hAnsi="宋体" w:cs="Times New Roman" w:hint="eastAsia"/>
          <w:bCs/>
          <w:color w:val="000000" w:themeColor="text1"/>
          <w:kern w:val="0"/>
          <w:szCs w:val="24"/>
          <w:lang w:val="zh-CN" w:bidi="en-US"/>
        </w:rPr>
        <w:t>14</w:t>
      </w:r>
      <w:r w:rsidRPr="00C40919">
        <w:rPr>
          <w:rFonts w:ascii="宋体" w:eastAsia="宋体" w:hAnsi="宋体" w:cs="Times New Roman" w:hint="eastAsia"/>
          <w:bCs/>
          <w:color w:val="000000" w:themeColor="text1"/>
          <w:kern w:val="0"/>
          <w:szCs w:val="24"/>
          <w:lang w:val="zh-CN" w:bidi="en-US"/>
        </w:rPr>
        <w:t>章和</w:t>
      </w:r>
      <w:r>
        <w:rPr>
          <w:rFonts w:ascii="宋体" w:eastAsia="宋体" w:hAnsi="宋体" w:cs="Times New Roman" w:hint="eastAsia"/>
          <w:bCs/>
          <w:color w:val="000000" w:themeColor="text1"/>
          <w:kern w:val="0"/>
          <w:szCs w:val="24"/>
          <w:lang w:val="zh-CN" w:bidi="en-US"/>
        </w:rPr>
        <w:t>1</w:t>
      </w:r>
      <w:r w:rsidRPr="00C40919">
        <w:rPr>
          <w:rFonts w:ascii="宋体" w:eastAsia="宋体" w:hAnsi="宋体" w:cs="Times New Roman" w:hint="eastAsia"/>
          <w:bCs/>
          <w:color w:val="000000" w:themeColor="text1"/>
          <w:kern w:val="0"/>
          <w:szCs w:val="24"/>
          <w:lang w:val="zh-CN" w:bidi="en-US"/>
        </w:rPr>
        <w:t>个附录。主要技术内容包括：总则、术语</w:t>
      </w:r>
      <w:r>
        <w:rPr>
          <w:rFonts w:ascii="宋体" w:eastAsia="宋体" w:hAnsi="宋体" w:cs="Times New Roman" w:hint="eastAsia"/>
          <w:bCs/>
          <w:color w:val="000000" w:themeColor="text1"/>
          <w:kern w:val="0"/>
          <w:szCs w:val="24"/>
          <w:lang w:val="zh-CN" w:bidi="en-US"/>
        </w:rPr>
        <w:t>和符号</w:t>
      </w:r>
      <w:r w:rsidRPr="00C40919">
        <w:rPr>
          <w:rFonts w:ascii="宋体" w:eastAsia="宋体" w:hAnsi="宋体" w:cs="Times New Roman" w:hint="eastAsia"/>
          <w:bCs/>
          <w:color w:val="000000" w:themeColor="text1"/>
          <w:kern w:val="0"/>
          <w:szCs w:val="24"/>
          <w:lang w:val="zh-CN" w:bidi="en-US"/>
        </w:rPr>
        <w:t>、</w:t>
      </w:r>
      <w:r>
        <w:rPr>
          <w:rFonts w:ascii="宋体" w:eastAsia="宋体" w:hAnsi="宋体" w:cs="Times New Roman" w:hint="eastAsia"/>
          <w:bCs/>
          <w:color w:val="000000" w:themeColor="text1"/>
          <w:kern w:val="0"/>
          <w:szCs w:val="24"/>
          <w:lang w:val="zh-CN" w:bidi="en-US"/>
        </w:rPr>
        <w:t>材料</w:t>
      </w:r>
      <w:r w:rsidRPr="00C40919">
        <w:rPr>
          <w:rFonts w:ascii="宋体" w:eastAsia="宋体" w:hAnsi="宋体" w:cs="Times New Roman" w:hint="eastAsia"/>
          <w:bCs/>
          <w:color w:val="000000" w:themeColor="text1"/>
          <w:kern w:val="0"/>
          <w:szCs w:val="24"/>
          <w:lang w:val="zh-CN" w:bidi="en-US"/>
        </w:rPr>
        <w:t>、</w:t>
      </w:r>
      <w:r>
        <w:rPr>
          <w:rFonts w:ascii="宋体" w:eastAsia="宋体" w:hAnsi="宋体" w:cs="Times New Roman" w:hint="eastAsia"/>
          <w:bCs/>
          <w:color w:val="000000" w:themeColor="text1"/>
          <w:kern w:val="0"/>
          <w:szCs w:val="24"/>
          <w:lang w:val="zh-CN" w:bidi="en-US"/>
        </w:rPr>
        <w:t>总体设计</w:t>
      </w:r>
      <w:r w:rsidRPr="00C40919">
        <w:rPr>
          <w:rFonts w:ascii="宋体" w:eastAsia="宋体" w:hAnsi="宋体" w:cs="Times New Roman" w:hint="eastAsia"/>
          <w:bCs/>
          <w:color w:val="000000" w:themeColor="text1"/>
          <w:kern w:val="0"/>
          <w:szCs w:val="24"/>
          <w:lang w:val="zh-CN" w:bidi="en-US"/>
        </w:rPr>
        <w:t>、</w:t>
      </w:r>
      <w:r>
        <w:rPr>
          <w:rFonts w:ascii="宋体" w:eastAsia="宋体" w:hAnsi="宋体" w:cs="Times New Roman" w:hint="eastAsia"/>
          <w:bCs/>
          <w:color w:val="000000" w:themeColor="text1"/>
          <w:kern w:val="0"/>
          <w:szCs w:val="24"/>
          <w:lang w:val="zh-CN" w:bidi="en-US"/>
        </w:rPr>
        <w:t>作用及结构计算</w:t>
      </w:r>
      <w:r w:rsidRPr="00C40919">
        <w:rPr>
          <w:rFonts w:ascii="宋体" w:eastAsia="宋体" w:hAnsi="宋体" w:cs="Times New Roman" w:hint="eastAsia"/>
          <w:bCs/>
          <w:color w:val="000000" w:themeColor="text1"/>
          <w:kern w:val="0"/>
          <w:szCs w:val="24"/>
          <w:lang w:val="zh-CN" w:bidi="en-US"/>
        </w:rPr>
        <w:t>、</w:t>
      </w:r>
      <w:r>
        <w:rPr>
          <w:rFonts w:ascii="宋体" w:eastAsia="宋体" w:hAnsi="宋体" w:cs="Times New Roman" w:hint="eastAsia"/>
          <w:bCs/>
          <w:color w:val="000000" w:themeColor="text1"/>
          <w:kern w:val="0"/>
          <w:szCs w:val="24"/>
          <w:lang w:val="zh-CN" w:bidi="en-US"/>
        </w:rPr>
        <w:t>索塔、主梁、主缆、吊索、索夹、索鞍与索套、附属设施、结构耐久性设计、施工及质量验收</w:t>
      </w:r>
      <w:r w:rsidRPr="00C40919">
        <w:rPr>
          <w:rFonts w:ascii="宋体" w:eastAsia="宋体" w:hAnsi="宋体" w:cs="Times New Roman" w:hint="eastAsia"/>
          <w:bCs/>
          <w:color w:val="000000" w:themeColor="text1"/>
          <w:kern w:val="0"/>
          <w:szCs w:val="24"/>
          <w:lang w:val="zh-CN" w:bidi="en-US"/>
        </w:rPr>
        <w:t>等。</w:t>
      </w:r>
    </w:p>
    <w:p w14:paraId="13A6BF86" w14:textId="39681763" w:rsidR="00876469" w:rsidRPr="00C40919" w:rsidRDefault="00876469" w:rsidP="00876469">
      <w:pPr>
        <w:spacing w:before="120" w:after="120"/>
        <w:ind w:firstLineChars="202" w:firstLine="485"/>
        <w:contextualSpacing/>
        <w:mirrorIndents/>
        <w:rPr>
          <w:rFonts w:ascii="宋体" w:eastAsia="宋体" w:hAnsi="宋体" w:cs="Times New Roman"/>
          <w:bCs/>
          <w:color w:val="000000" w:themeColor="text1"/>
          <w:kern w:val="0"/>
          <w:szCs w:val="24"/>
          <w:lang w:val="zh-CN" w:bidi="en-US"/>
        </w:rPr>
      </w:pPr>
      <w:r w:rsidRPr="00C40919">
        <w:rPr>
          <w:rFonts w:ascii="宋体" w:eastAsia="宋体" w:hAnsi="宋体" w:cs="Times New Roman" w:hint="eastAsia"/>
          <w:bCs/>
          <w:color w:val="000000" w:themeColor="text1"/>
          <w:kern w:val="0"/>
          <w:szCs w:val="24"/>
          <w:lang w:val="zh-CN" w:bidi="en-US"/>
        </w:rPr>
        <w:t>请注意本标准的某些内容可能直接或间接</w:t>
      </w:r>
      <w:r w:rsidR="00B75DD9">
        <w:rPr>
          <w:rFonts w:ascii="宋体" w:eastAsia="宋体" w:hAnsi="宋体" w:cs="Times New Roman" w:hint="eastAsia"/>
          <w:bCs/>
          <w:color w:val="000000" w:themeColor="text1"/>
          <w:kern w:val="0"/>
          <w:szCs w:val="24"/>
          <w:lang w:val="zh-CN" w:bidi="en-US"/>
        </w:rPr>
        <w:t>涉及</w:t>
      </w:r>
      <w:r w:rsidRPr="00C40919">
        <w:rPr>
          <w:rFonts w:ascii="宋体" w:eastAsia="宋体" w:hAnsi="宋体" w:cs="Times New Roman" w:hint="eastAsia"/>
          <w:bCs/>
          <w:color w:val="000000" w:themeColor="text1"/>
          <w:kern w:val="0"/>
          <w:szCs w:val="24"/>
          <w:lang w:val="zh-CN" w:bidi="en-US"/>
        </w:rPr>
        <w:t>专利，本标准的发布机构不承担识别这些专利的责任。</w:t>
      </w:r>
    </w:p>
    <w:p w14:paraId="7F0E2F59" w14:textId="77777777" w:rsidR="00876469" w:rsidRPr="00C40919" w:rsidRDefault="00876469" w:rsidP="00876469">
      <w:pPr>
        <w:spacing w:before="120" w:after="120"/>
        <w:ind w:firstLineChars="202" w:firstLine="485"/>
        <w:contextualSpacing/>
        <w:mirrorIndents/>
        <w:rPr>
          <w:rFonts w:ascii="宋体" w:eastAsia="宋体" w:hAnsi="宋体" w:cs="Times New Roman"/>
          <w:bCs/>
          <w:color w:val="000000" w:themeColor="text1"/>
          <w:kern w:val="0"/>
          <w:szCs w:val="24"/>
          <w:lang w:val="zh-CN" w:bidi="en-US"/>
        </w:rPr>
      </w:pPr>
      <w:r w:rsidRPr="00C40919">
        <w:rPr>
          <w:rFonts w:ascii="宋体" w:eastAsia="宋体" w:hAnsi="宋体" w:cs="Times New Roman" w:hint="eastAsia"/>
          <w:bCs/>
          <w:color w:val="000000" w:themeColor="text1"/>
          <w:kern w:val="0"/>
          <w:szCs w:val="24"/>
          <w:lang w:val="zh-CN" w:bidi="en-US"/>
        </w:rPr>
        <w:t>本标准由中国工程建设标准化协会城市交通专业委员会归口管理，由</w:t>
      </w:r>
      <w:r>
        <w:rPr>
          <w:rFonts w:ascii="宋体" w:eastAsia="宋体" w:hAnsi="宋体" w:cs="Times New Roman" w:hint="eastAsia"/>
          <w:bCs/>
          <w:color w:val="000000" w:themeColor="text1"/>
          <w:kern w:val="0"/>
          <w:szCs w:val="24"/>
          <w:lang w:val="zh-CN" w:bidi="en-US"/>
        </w:rPr>
        <w:t>上海市市政工程设计研究</w:t>
      </w:r>
      <w:r w:rsidRPr="00C40919">
        <w:rPr>
          <w:rFonts w:ascii="宋体" w:eastAsia="宋体" w:hAnsi="宋体" w:cs="Times New Roman" w:hint="eastAsia"/>
          <w:bCs/>
          <w:color w:val="000000" w:themeColor="text1"/>
          <w:kern w:val="0"/>
          <w:szCs w:val="24"/>
          <w:lang w:val="zh-CN" w:bidi="en-US"/>
        </w:rPr>
        <w:t>总院有限公司负责具体技术内容的解释。本标准在使用过程中如有需要修改或补充之处，请将有关资料和建议寄往解释单位（地址：</w:t>
      </w:r>
      <w:r>
        <w:rPr>
          <w:rFonts w:ascii="宋体" w:eastAsia="宋体" w:hAnsi="宋体" w:cs="Times New Roman" w:hint="eastAsia"/>
          <w:bCs/>
          <w:color w:val="000000" w:themeColor="text1"/>
          <w:kern w:val="0"/>
          <w:szCs w:val="24"/>
          <w:lang w:val="zh-CN" w:bidi="en-US"/>
        </w:rPr>
        <w:t>XXXXX</w:t>
      </w:r>
      <w:r w:rsidRPr="00C40919">
        <w:rPr>
          <w:rFonts w:ascii="宋体" w:eastAsia="宋体" w:hAnsi="宋体" w:cs="Times New Roman" w:hint="eastAsia"/>
          <w:bCs/>
          <w:color w:val="000000" w:themeColor="text1"/>
          <w:kern w:val="0"/>
          <w:szCs w:val="24"/>
          <w:lang w:val="zh-CN" w:bidi="en-US"/>
        </w:rPr>
        <w:t>，邮政编码：100082），以供修订时参考。</w:t>
      </w:r>
    </w:p>
    <w:p w14:paraId="5E3B67F6" w14:textId="77777777" w:rsidR="00876469" w:rsidRPr="00C40919" w:rsidRDefault="00876469" w:rsidP="00876469">
      <w:pPr>
        <w:spacing w:before="120" w:after="120"/>
        <w:ind w:firstLineChars="202" w:firstLine="485"/>
        <w:contextualSpacing/>
        <w:mirrorIndents/>
        <w:rPr>
          <w:rFonts w:ascii="宋体" w:eastAsia="宋体" w:hAnsi="宋体" w:cs="Times New Roman"/>
          <w:bCs/>
          <w:color w:val="000000" w:themeColor="text1"/>
          <w:kern w:val="0"/>
          <w:szCs w:val="21"/>
          <w:lang w:val="zh-CN" w:bidi="en-US"/>
        </w:rPr>
      </w:pPr>
    </w:p>
    <w:tbl>
      <w:tblPr>
        <w:tblStyle w:val="a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7259"/>
      </w:tblGrid>
      <w:tr w:rsidR="00876469" w:rsidRPr="00C40919" w14:paraId="16FE92CD" w14:textId="77777777" w:rsidTr="00876469">
        <w:trPr>
          <w:trHeight w:val="454"/>
          <w:jc w:val="center"/>
        </w:trPr>
        <w:tc>
          <w:tcPr>
            <w:tcW w:w="1204" w:type="pct"/>
          </w:tcPr>
          <w:p w14:paraId="2810214F" w14:textId="77777777" w:rsidR="00876469" w:rsidRPr="00C40919" w:rsidRDefault="00876469" w:rsidP="00876469">
            <w:pPr>
              <w:spacing w:before="120" w:after="120"/>
              <w:ind w:firstLine="482"/>
              <w:contextualSpacing/>
              <w:mirrorIndents/>
              <w:rPr>
                <w:rFonts w:ascii="宋体" w:eastAsia="宋体" w:hAnsi="宋体" w:cs="Times New Roman"/>
                <w:bCs/>
                <w:color w:val="000000" w:themeColor="text1"/>
                <w:kern w:val="0"/>
                <w:szCs w:val="24"/>
                <w:lang w:val="zh-CN" w:bidi="en-US"/>
              </w:rPr>
            </w:pPr>
            <w:r w:rsidRPr="00C40919">
              <w:rPr>
                <w:rFonts w:ascii="宋体" w:eastAsia="宋体" w:hAnsi="宋体" w:cs="Times New Roman" w:hint="eastAsia"/>
                <w:b/>
                <w:bCs/>
                <w:color w:val="000000" w:themeColor="text1"/>
                <w:kern w:val="0"/>
                <w:szCs w:val="24"/>
                <w:lang w:val="zh-CN" w:bidi="en-US"/>
              </w:rPr>
              <w:t>主编单位</w:t>
            </w:r>
            <w:r w:rsidRPr="00C40919">
              <w:rPr>
                <w:rFonts w:ascii="宋体" w:eastAsia="宋体" w:hAnsi="宋体" w:cs="Times New Roman" w:hint="eastAsia"/>
                <w:b/>
                <w:bCs/>
                <w:color w:val="000000" w:themeColor="text1"/>
                <w:kern w:val="0"/>
                <w:szCs w:val="24"/>
                <w:lang w:bidi="en-US"/>
              </w:rPr>
              <w:t>：</w:t>
            </w:r>
          </w:p>
        </w:tc>
        <w:tc>
          <w:tcPr>
            <w:tcW w:w="3796" w:type="pct"/>
          </w:tcPr>
          <w:p w14:paraId="0DDA9E7B" w14:textId="1B9EFAD2" w:rsidR="00876469" w:rsidRPr="00C40919" w:rsidRDefault="00CA76DC" w:rsidP="00CA76DC">
            <w:pPr>
              <w:spacing w:before="120" w:after="120"/>
              <w:ind w:firstLineChars="0" w:firstLine="0"/>
              <w:contextualSpacing/>
              <w:mirrorIndents/>
              <w:rPr>
                <w:rFonts w:ascii="宋体" w:eastAsia="宋体" w:hAnsi="宋体" w:cs="Times New Roman"/>
                <w:bCs/>
                <w:color w:val="000000" w:themeColor="text1"/>
                <w:kern w:val="0"/>
                <w:szCs w:val="24"/>
                <w:lang w:val="zh-CN" w:bidi="en-US"/>
              </w:rPr>
            </w:pPr>
            <w:r w:rsidRPr="00CA76DC">
              <w:rPr>
                <w:rFonts w:ascii="宋体" w:eastAsia="宋体" w:hAnsi="宋体" w:cs="Times New Roman" w:hint="eastAsia"/>
                <w:bCs/>
                <w:color w:val="000000" w:themeColor="text1"/>
                <w:kern w:val="0"/>
                <w:szCs w:val="24"/>
                <w:lang w:val="zh-CN" w:bidi="en-US"/>
              </w:rPr>
              <w:t>上海市政工程设计研究总院（集团）有限公司</w:t>
            </w:r>
          </w:p>
        </w:tc>
      </w:tr>
      <w:tr w:rsidR="00876469" w:rsidRPr="00C40919" w14:paraId="1DA56932" w14:textId="77777777" w:rsidTr="00876469">
        <w:trPr>
          <w:trHeight w:val="454"/>
          <w:jc w:val="center"/>
        </w:trPr>
        <w:tc>
          <w:tcPr>
            <w:tcW w:w="1204" w:type="pct"/>
          </w:tcPr>
          <w:p w14:paraId="3F528C34" w14:textId="77777777" w:rsidR="00876469" w:rsidRPr="00C40919" w:rsidRDefault="00876469" w:rsidP="00876469">
            <w:pPr>
              <w:spacing w:before="120" w:after="120"/>
              <w:ind w:firstLine="480"/>
              <w:contextualSpacing/>
              <w:mirrorIndents/>
              <w:rPr>
                <w:rFonts w:ascii="宋体" w:eastAsia="宋体" w:hAnsi="宋体" w:cs="Times New Roman"/>
                <w:bCs/>
                <w:color w:val="000000" w:themeColor="text1"/>
                <w:kern w:val="0"/>
                <w:szCs w:val="24"/>
                <w:lang w:val="zh-CN" w:bidi="en-US"/>
              </w:rPr>
            </w:pPr>
          </w:p>
        </w:tc>
        <w:tc>
          <w:tcPr>
            <w:tcW w:w="3796" w:type="pct"/>
          </w:tcPr>
          <w:p w14:paraId="5CD9768A" w14:textId="77777777" w:rsidR="00876469" w:rsidRPr="00C40919" w:rsidRDefault="00876469" w:rsidP="00876469">
            <w:pPr>
              <w:spacing w:before="120" w:after="120"/>
              <w:ind w:firstLine="480"/>
              <w:contextualSpacing/>
              <w:mirrorIndents/>
              <w:rPr>
                <w:rFonts w:ascii="宋体" w:eastAsia="宋体" w:hAnsi="宋体" w:cs="Times New Roman"/>
                <w:bCs/>
                <w:color w:val="000000" w:themeColor="text1"/>
                <w:kern w:val="0"/>
                <w:szCs w:val="24"/>
                <w:lang w:val="zh-CN" w:bidi="en-US"/>
              </w:rPr>
            </w:pPr>
          </w:p>
        </w:tc>
      </w:tr>
      <w:tr w:rsidR="00876469" w:rsidRPr="00C40919" w14:paraId="681F3A2E" w14:textId="77777777" w:rsidTr="00876469">
        <w:trPr>
          <w:trHeight w:val="454"/>
          <w:jc w:val="center"/>
        </w:trPr>
        <w:tc>
          <w:tcPr>
            <w:tcW w:w="1204" w:type="pct"/>
          </w:tcPr>
          <w:p w14:paraId="6DC16D91" w14:textId="77777777" w:rsidR="00876469" w:rsidRPr="00C40919" w:rsidRDefault="00876469" w:rsidP="00876469">
            <w:pPr>
              <w:spacing w:before="120" w:after="120"/>
              <w:ind w:firstLine="482"/>
              <w:contextualSpacing/>
              <w:mirrorIndents/>
              <w:rPr>
                <w:rFonts w:ascii="宋体" w:eastAsia="宋体" w:hAnsi="宋体" w:cs="Times New Roman"/>
                <w:bCs/>
                <w:color w:val="000000" w:themeColor="text1"/>
                <w:kern w:val="0"/>
                <w:szCs w:val="24"/>
                <w:lang w:val="zh-CN" w:bidi="en-US"/>
              </w:rPr>
            </w:pPr>
            <w:r w:rsidRPr="00C40919">
              <w:rPr>
                <w:rFonts w:ascii="宋体" w:eastAsia="宋体" w:hAnsi="宋体" w:cs="Times New Roman" w:hint="eastAsia"/>
                <w:b/>
                <w:bCs/>
                <w:color w:val="000000" w:themeColor="text1"/>
                <w:kern w:val="0"/>
                <w:szCs w:val="24"/>
                <w:lang w:val="zh-CN" w:bidi="en-US"/>
              </w:rPr>
              <w:t>参编单位</w:t>
            </w:r>
            <w:r w:rsidRPr="00C40919">
              <w:rPr>
                <w:rFonts w:ascii="宋体" w:eastAsia="宋体" w:hAnsi="宋体" w:cs="Times New Roman" w:hint="eastAsia"/>
                <w:b/>
                <w:bCs/>
                <w:color w:val="000000" w:themeColor="text1"/>
                <w:kern w:val="0"/>
                <w:szCs w:val="24"/>
                <w:lang w:bidi="en-US"/>
              </w:rPr>
              <w:t>：</w:t>
            </w:r>
          </w:p>
        </w:tc>
        <w:tc>
          <w:tcPr>
            <w:tcW w:w="3796" w:type="pct"/>
          </w:tcPr>
          <w:p w14:paraId="3D6FEC9E" w14:textId="77777777" w:rsidR="00876469" w:rsidRPr="00CA76DC" w:rsidRDefault="00CA76DC" w:rsidP="00CA76DC">
            <w:pPr>
              <w:spacing w:before="120" w:after="120"/>
              <w:ind w:firstLineChars="0" w:firstLine="0"/>
              <w:contextualSpacing/>
              <w:mirrorIndents/>
              <w:rPr>
                <w:rFonts w:ascii="宋体" w:eastAsia="宋体" w:hAnsi="宋体" w:cs="Times New Roman"/>
                <w:bCs/>
                <w:color w:val="000000" w:themeColor="text1"/>
                <w:kern w:val="0"/>
                <w:szCs w:val="24"/>
                <w:lang w:val="zh-CN" w:bidi="en-US"/>
              </w:rPr>
            </w:pPr>
            <w:r w:rsidRPr="00CA76DC">
              <w:rPr>
                <w:rFonts w:ascii="宋体" w:eastAsia="宋体" w:hAnsi="宋体" w:cs="Times New Roman" w:hint="eastAsia"/>
                <w:bCs/>
                <w:color w:val="000000" w:themeColor="text1"/>
                <w:kern w:val="0"/>
                <w:szCs w:val="24"/>
                <w:lang w:val="zh-CN" w:bidi="en-US"/>
              </w:rPr>
              <w:t>同济大学</w:t>
            </w:r>
          </w:p>
          <w:p w14:paraId="51EF35F5" w14:textId="77777777" w:rsidR="00CA76DC" w:rsidRPr="00CA76DC" w:rsidRDefault="00CA76DC" w:rsidP="00CA76DC">
            <w:pPr>
              <w:spacing w:before="120" w:after="120"/>
              <w:ind w:firstLineChars="0" w:firstLine="0"/>
              <w:contextualSpacing/>
              <w:mirrorIndents/>
              <w:rPr>
                <w:rFonts w:ascii="宋体" w:eastAsia="宋体" w:hAnsi="宋体" w:cs="Times New Roman"/>
                <w:bCs/>
                <w:color w:val="000000" w:themeColor="text1"/>
                <w:kern w:val="0"/>
                <w:szCs w:val="24"/>
                <w:lang w:val="zh-CN" w:bidi="en-US"/>
              </w:rPr>
            </w:pPr>
            <w:r w:rsidRPr="00CA76DC">
              <w:rPr>
                <w:rFonts w:ascii="宋体" w:eastAsia="宋体" w:hAnsi="宋体" w:cs="Times New Roman" w:hint="eastAsia"/>
                <w:bCs/>
                <w:color w:val="000000" w:themeColor="text1"/>
                <w:kern w:val="0"/>
                <w:szCs w:val="24"/>
                <w:lang w:val="zh-CN" w:bidi="en-US"/>
              </w:rPr>
              <w:t>西南交通大学</w:t>
            </w:r>
          </w:p>
          <w:p w14:paraId="77D23728" w14:textId="569AE43A" w:rsidR="00CA76DC" w:rsidRPr="00CA76DC" w:rsidRDefault="00CA76DC" w:rsidP="00CA76DC">
            <w:pPr>
              <w:spacing w:before="120" w:after="120"/>
              <w:ind w:firstLineChars="0" w:firstLine="0"/>
              <w:contextualSpacing/>
              <w:mirrorIndents/>
              <w:rPr>
                <w:rFonts w:ascii="宋体" w:eastAsia="宋体" w:hAnsi="宋体" w:cs="Times New Roman"/>
                <w:bCs/>
                <w:color w:val="000000" w:themeColor="text1"/>
                <w:kern w:val="0"/>
                <w:szCs w:val="24"/>
                <w:lang w:val="zh-CN" w:bidi="en-US"/>
              </w:rPr>
            </w:pPr>
            <w:r w:rsidRPr="00CA76DC">
              <w:rPr>
                <w:rFonts w:ascii="宋体" w:eastAsia="宋体" w:hAnsi="宋体" w:cs="Times New Roman" w:hint="eastAsia"/>
                <w:bCs/>
                <w:color w:val="000000" w:themeColor="text1"/>
                <w:kern w:val="0"/>
                <w:szCs w:val="24"/>
                <w:lang w:val="zh-CN" w:bidi="en-US"/>
              </w:rPr>
              <w:t>上海市城市建设设计研究总院</w:t>
            </w:r>
          </w:p>
          <w:p w14:paraId="0DB51215" w14:textId="76836247" w:rsidR="00CA76DC" w:rsidRPr="00CA76DC" w:rsidRDefault="00CA76DC" w:rsidP="00CA76DC">
            <w:pPr>
              <w:spacing w:before="120" w:after="120"/>
              <w:ind w:firstLineChars="0" w:firstLine="0"/>
              <w:contextualSpacing/>
              <w:mirrorIndents/>
              <w:rPr>
                <w:rFonts w:ascii="宋体" w:eastAsia="宋体" w:hAnsi="宋体" w:cs="Times New Roman"/>
                <w:bCs/>
                <w:color w:val="000000" w:themeColor="text1"/>
                <w:kern w:val="0"/>
                <w:szCs w:val="24"/>
                <w:lang w:val="zh-CN" w:bidi="en-US"/>
              </w:rPr>
            </w:pPr>
            <w:r w:rsidRPr="00CA76DC">
              <w:rPr>
                <w:rFonts w:ascii="宋体" w:eastAsia="宋体" w:hAnsi="宋体" w:cs="Times New Roman" w:hint="eastAsia"/>
                <w:bCs/>
                <w:color w:val="000000" w:themeColor="text1"/>
                <w:kern w:val="0"/>
                <w:szCs w:val="24"/>
                <w:lang w:val="zh-CN" w:bidi="en-US"/>
              </w:rPr>
              <w:t>天津市政工程设计研究院</w:t>
            </w:r>
          </w:p>
          <w:p w14:paraId="30953BAD" w14:textId="09D52B6A" w:rsidR="00CA76DC" w:rsidRPr="00C40919" w:rsidRDefault="00CA76DC" w:rsidP="00CA76DC">
            <w:pPr>
              <w:spacing w:before="120" w:after="120"/>
              <w:ind w:firstLineChars="83" w:firstLine="199"/>
              <w:contextualSpacing/>
              <w:mirrorIndents/>
              <w:rPr>
                <w:rFonts w:ascii="宋体" w:eastAsia="宋体" w:hAnsi="宋体" w:cs="Times New Roman"/>
                <w:bCs/>
                <w:color w:val="000000" w:themeColor="text1"/>
                <w:kern w:val="0"/>
                <w:szCs w:val="24"/>
                <w:lang w:val="zh-CN" w:bidi="en-US"/>
              </w:rPr>
            </w:pPr>
          </w:p>
        </w:tc>
      </w:tr>
    </w:tbl>
    <w:p w14:paraId="5154F229" w14:textId="58ED1D7E" w:rsidR="00CA76DC" w:rsidRDefault="00CA76DC" w:rsidP="00CA76DC">
      <w:pPr>
        <w:spacing w:before="120" w:after="120"/>
        <w:ind w:firstLine="482"/>
        <w:rPr>
          <w:rFonts w:ascii="宋体" w:eastAsia="宋体" w:hAnsi="宋体" w:cs="Times New Roman"/>
          <w:b/>
          <w:bCs/>
          <w:color w:val="000000" w:themeColor="text1"/>
          <w:kern w:val="0"/>
          <w:szCs w:val="24"/>
          <w:lang w:bidi="en-US"/>
        </w:rPr>
      </w:pPr>
      <w:r>
        <w:rPr>
          <w:rFonts w:ascii="宋体" w:eastAsia="宋体" w:hAnsi="宋体" w:cs="Times New Roman" w:hint="eastAsia"/>
          <w:b/>
          <w:bCs/>
          <w:color w:val="000000" w:themeColor="text1"/>
          <w:kern w:val="0"/>
          <w:szCs w:val="24"/>
          <w:lang w:val="zh-CN" w:bidi="en-US"/>
        </w:rPr>
        <w:t>主要起草人</w:t>
      </w:r>
      <w:r w:rsidRPr="00C40919">
        <w:rPr>
          <w:rFonts w:ascii="宋体" w:eastAsia="宋体" w:hAnsi="宋体" w:cs="Times New Roman" w:hint="eastAsia"/>
          <w:b/>
          <w:bCs/>
          <w:color w:val="000000" w:themeColor="text1"/>
          <w:kern w:val="0"/>
          <w:szCs w:val="24"/>
          <w:lang w:bidi="en-US"/>
        </w:rPr>
        <w:t>：</w:t>
      </w:r>
      <w:r w:rsidRPr="00CA76DC">
        <w:rPr>
          <w:rFonts w:ascii="宋体" w:eastAsia="宋体" w:hAnsi="宋体" w:cs="Times New Roman" w:hint="eastAsia"/>
          <w:bCs/>
          <w:color w:val="000000" w:themeColor="text1"/>
          <w:kern w:val="0"/>
          <w:szCs w:val="24"/>
          <w:lang w:val="zh-CN" w:bidi="en-US"/>
        </w:rPr>
        <w:t>顾民杰</w:t>
      </w:r>
      <w:r w:rsidR="00437F51">
        <w:rPr>
          <w:rFonts w:ascii="宋体" w:eastAsia="宋体" w:hAnsi="宋体" w:cs="Times New Roman" w:hint="eastAsia"/>
          <w:bCs/>
          <w:color w:val="000000" w:themeColor="text1"/>
          <w:kern w:val="0"/>
          <w:szCs w:val="24"/>
          <w:lang w:val="zh-CN" w:bidi="en-US"/>
        </w:rPr>
        <w:t xml:space="preserve"> 邵长宇 </w:t>
      </w:r>
      <w:r>
        <w:rPr>
          <w:rFonts w:ascii="宋体" w:eastAsia="宋体" w:hAnsi="宋体" w:cs="Times New Roman" w:hint="eastAsia"/>
          <w:bCs/>
          <w:color w:val="000000" w:themeColor="text1"/>
          <w:kern w:val="0"/>
          <w:szCs w:val="24"/>
          <w:lang w:val="zh-CN" w:bidi="en-US"/>
        </w:rPr>
        <w:t>邹小洁</w:t>
      </w:r>
      <w:r w:rsidR="00451291">
        <w:rPr>
          <w:rFonts w:ascii="宋体" w:eastAsia="宋体" w:hAnsi="宋体" w:cs="Times New Roman" w:hint="eastAsia"/>
          <w:bCs/>
          <w:color w:val="000000" w:themeColor="text1"/>
          <w:kern w:val="0"/>
          <w:szCs w:val="24"/>
          <w:lang w:val="zh-CN" w:bidi="en-US"/>
        </w:rPr>
        <w:t xml:space="preserve"> </w:t>
      </w:r>
      <w:r>
        <w:rPr>
          <w:rFonts w:ascii="宋体" w:eastAsia="宋体" w:hAnsi="宋体" w:cs="Times New Roman" w:hint="eastAsia"/>
          <w:bCs/>
          <w:color w:val="000000" w:themeColor="text1"/>
          <w:kern w:val="0"/>
          <w:szCs w:val="24"/>
          <w:lang w:val="zh-CN" w:bidi="en-US"/>
        </w:rPr>
        <w:t>王青桥</w:t>
      </w:r>
      <w:r w:rsidR="00451291">
        <w:rPr>
          <w:rFonts w:ascii="宋体" w:eastAsia="宋体" w:hAnsi="宋体" w:cs="Times New Roman" w:hint="eastAsia"/>
          <w:bCs/>
          <w:color w:val="000000" w:themeColor="text1"/>
          <w:kern w:val="0"/>
          <w:szCs w:val="24"/>
          <w:lang w:val="zh-CN" w:bidi="en-US"/>
        </w:rPr>
        <w:t xml:space="preserve"> </w:t>
      </w:r>
      <w:r>
        <w:rPr>
          <w:rFonts w:ascii="宋体" w:eastAsia="宋体" w:hAnsi="宋体" w:cs="Times New Roman" w:hint="eastAsia"/>
          <w:bCs/>
          <w:color w:val="000000" w:themeColor="text1"/>
          <w:kern w:val="0"/>
          <w:szCs w:val="24"/>
          <w:lang w:val="zh-CN" w:bidi="en-US"/>
        </w:rPr>
        <w:t>张培君</w:t>
      </w:r>
      <w:r w:rsidR="00451291">
        <w:rPr>
          <w:rFonts w:ascii="宋体" w:eastAsia="宋体" w:hAnsi="宋体" w:cs="Times New Roman" w:hint="eastAsia"/>
          <w:bCs/>
          <w:color w:val="000000" w:themeColor="text1"/>
          <w:kern w:val="0"/>
          <w:szCs w:val="24"/>
          <w:lang w:val="zh-CN" w:bidi="en-US"/>
        </w:rPr>
        <w:t xml:space="preserve"> </w:t>
      </w:r>
      <w:r>
        <w:rPr>
          <w:rFonts w:ascii="宋体" w:eastAsia="宋体" w:hAnsi="宋体" w:cs="Times New Roman" w:hint="eastAsia"/>
          <w:bCs/>
          <w:color w:val="000000" w:themeColor="text1"/>
          <w:kern w:val="0"/>
          <w:szCs w:val="24"/>
          <w:lang w:val="zh-CN" w:bidi="en-US"/>
        </w:rPr>
        <w:t xml:space="preserve">吴万忠 </w:t>
      </w:r>
      <w:r w:rsidR="00BA2258">
        <w:rPr>
          <w:rFonts w:ascii="宋体" w:eastAsia="宋体" w:hAnsi="宋体" w:cs="Times New Roman" w:hint="eastAsia"/>
          <w:bCs/>
          <w:color w:val="000000" w:themeColor="text1"/>
          <w:kern w:val="0"/>
          <w:szCs w:val="24"/>
          <w:lang w:val="zh-CN" w:bidi="en-US"/>
        </w:rPr>
        <w:t>肖汝诚 沈锐利</w:t>
      </w:r>
      <w:r w:rsidR="00437F51">
        <w:rPr>
          <w:rFonts w:ascii="宋体" w:eastAsia="宋体" w:hAnsi="宋体" w:cs="Times New Roman" w:hint="eastAsia"/>
          <w:bCs/>
          <w:color w:val="000000" w:themeColor="text1"/>
          <w:kern w:val="0"/>
          <w:szCs w:val="24"/>
          <w:lang w:val="zh-CN" w:bidi="en-US"/>
        </w:rPr>
        <w:t xml:space="preserve"> </w:t>
      </w:r>
      <w:r w:rsidR="00BA2258">
        <w:rPr>
          <w:rFonts w:ascii="宋体" w:eastAsia="宋体" w:hAnsi="宋体" w:cs="Times New Roman" w:hint="eastAsia"/>
          <w:bCs/>
          <w:color w:val="000000" w:themeColor="text1"/>
          <w:kern w:val="0"/>
          <w:szCs w:val="24"/>
          <w:lang w:val="zh-CN" w:bidi="en-US"/>
        </w:rPr>
        <w:t xml:space="preserve">彭俊 谢斌 陈亮 </w:t>
      </w:r>
      <w:r w:rsidR="0054706B">
        <w:rPr>
          <w:rFonts w:ascii="宋体" w:eastAsia="宋体" w:hAnsi="宋体" w:cs="Times New Roman" w:hint="eastAsia"/>
          <w:bCs/>
          <w:color w:val="000000" w:themeColor="text1"/>
          <w:kern w:val="0"/>
          <w:szCs w:val="24"/>
          <w:lang w:val="zh-CN" w:bidi="en-US"/>
        </w:rPr>
        <w:t xml:space="preserve">戴建国 </w:t>
      </w:r>
      <w:r w:rsidR="00FD1908">
        <w:rPr>
          <w:rFonts w:ascii="宋体" w:eastAsia="宋体" w:hAnsi="宋体" w:cs="Times New Roman" w:hint="eastAsia"/>
          <w:bCs/>
          <w:color w:val="000000" w:themeColor="text1"/>
          <w:kern w:val="0"/>
          <w:szCs w:val="24"/>
          <w:lang w:val="zh-CN" w:bidi="en-US"/>
        </w:rPr>
        <w:t>刘辉</w:t>
      </w:r>
    </w:p>
    <w:p w14:paraId="64C01337" w14:textId="77777777" w:rsidR="00CA76DC" w:rsidRPr="00437F51" w:rsidRDefault="00CA76DC" w:rsidP="00CA76DC">
      <w:pPr>
        <w:spacing w:before="120" w:after="120"/>
        <w:ind w:firstLine="482"/>
        <w:rPr>
          <w:rFonts w:ascii="宋体" w:eastAsia="宋体" w:hAnsi="宋体" w:cs="Times New Roman"/>
          <w:b/>
          <w:bCs/>
          <w:color w:val="000000" w:themeColor="text1"/>
          <w:kern w:val="0"/>
          <w:szCs w:val="24"/>
          <w:lang w:bidi="en-US"/>
        </w:rPr>
      </w:pPr>
    </w:p>
    <w:p w14:paraId="1F49F0B0" w14:textId="1B2BCB4B" w:rsidR="00CA76DC" w:rsidRDefault="00CA76DC" w:rsidP="00CA76DC">
      <w:pPr>
        <w:spacing w:before="120" w:after="120"/>
        <w:ind w:firstLine="482"/>
        <w:rPr>
          <w:rFonts w:ascii="宋体" w:eastAsia="宋体" w:hAnsi="宋体" w:cs="Times New Roman"/>
          <w:b/>
          <w:bCs/>
          <w:color w:val="000000" w:themeColor="text1"/>
          <w:kern w:val="0"/>
          <w:szCs w:val="24"/>
          <w:lang w:bidi="en-US"/>
        </w:rPr>
      </w:pPr>
      <w:r>
        <w:rPr>
          <w:rFonts w:ascii="宋体" w:eastAsia="宋体" w:hAnsi="宋体" w:cs="Times New Roman" w:hint="eastAsia"/>
          <w:b/>
          <w:bCs/>
          <w:color w:val="000000" w:themeColor="text1"/>
          <w:kern w:val="0"/>
          <w:szCs w:val="24"/>
          <w:lang w:val="zh-CN" w:bidi="en-US"/>
        </w:rPr>
        <w:t>主要审查人</w:t>
      </w:r>
      <w:r w:rsidRPr="00C40919">
        <w:rPr>
          <w:rFonts w:ascii="宋体" w:eastAsia="宋体" w:hAnsi="宋体" w:cs="Times New Roman" w:hint="eastAsia"/>
          <w:b/>
          <w:bCs/>
          <w:color w:val="000000" w:themeColor="text1"/>
          <w:kern w:val="0"/>
          <w:szCs w:val="24"/>
          <w:lang w:bidi="en-US"/>
        </w:rPr>
        <w:t>：</w:t>
      </w:r>
    </w:p>
    <w:p w14:paraId="1107EADA" w14:textId="42DAF399" w:rsidR="00876469" w:rsidRDefault="00876469" w:rsidP="00CA76DC">
      <w:pPr>
        <w:spacing w:before="120" w:after="120"/>
        <w:ind w:firstLine="480"/>
      </w:pPr>
      <w:r>
        <w:br w:type="page"/>
      </w:r>
    </w:p>
    <w:p w14:paraId="374FF824" w14:textId="77777777" w:rsidR="00430478" w:rsidRPr="00234AE9" w:rsidRDefault="00430478" w:rsidP="000D1083">
      <w:pPr>
        <w:spacing w:before="120" w:after="120" w:line="276" w:lineRule="auto"/>
        <w:ind w:left="298" w:right="235" w:firstLine="480"/>
        <w:jc w:val="center"/>
        <w:rPr>
          <w:color w:val="auto"/>
        </w:rPr>
        <w:sectPr w:rsidR="00430478" w:rsidRPr="00234AE9" w:rsidSect="0096479B">
          <w:headerReference w:type="even" r:id="rId9"/>
          <w:headerReference w:type="default" r:id="rId10"/>
          <w:footerReference w:type="even" r:id="rId11"/>
          <w:footerReference w:type="default" r:id="rId12"/>
          <w:headerReference w:type="first" r:id="rId13"/>
          <w:footerReference w:type="first" r:id="rId14"/>
          <w:footnotePr>
            <w:numRestart w:val="eachPage"/>
          </w:footnotePr>
          <w:type w:val="continuous"/>
          <w:pgSz w:w="11900" w:h="16838"/>
          <w:pgMar w:top="1535" w:right="1296" w:bottom="1096" w:left="1258" w:header="720" w:footer="720" w:gutter="0"/>
          <w:pgNumType w:fmt="upperRoman" w:start="1"/>
          <w:cols w:space="720"/>
        </w:sectPr>
      </w:pPr>
    </w:p>
    <w:p w14:paraId="11EF3C8C" w14:textId="77777777" w:rsidR="00F07BE4" w:rsidRPr="00234AE9" w:rsidRDefault="00535953" w:rsidP="004435FF">
      <w:pPr>
        <w:spacing w:before="120" w:afterLines="200" w:after="480" w:line="276" w:lineRule="auto"/>
        <w:ind w:left="181" w:right="-6" w:firstLine="720"/>
        <w:jc w:val="center"/>
        <w:rPr>
          <w:color w:val="auto"/>
          <w:sz w:val="36"/>
        </w:rPr>
      </w:pPr>
      <w:r w:rsidRPr="00234AE9">
        <w:rPr>
          <w:rFonts w:hint="eastAsia"/>
          <w:color w:val="auto"/>
          <w:sz w:val="36"/>
        </w:rPr>
        <w:lastRenderedPageBreak/>
        <w:t>目</w:t>
      </w:r>
      <w:r w:rsidRPr="00234AE9">
        <w:rPr>
          <w:color w:val="auto"/>
          <w:sz w:val="36"/>
        </w:rPr>
        <w:tab/>
      </w:r>
      <w:r w:rsidRPr="00234AE9">
        <w:rPr>
          <w:color w:val="auto"/>
          <w:sz w:val="36"/>
        </w:rPr>
        <w:tab/>
      </w:r>
      <w:r w:rsidRPr="00234AE9">
        <w:rPr>
          <w:rFonts w:hint="eastAsia"/>
          <w:color w:val="auto"/>
          <w:sz w:val="36"/>
        </w:rPr>
        <w:t>次</w:t>
      </w:r>
    </w:p>
    <w:sdt>
      <w:sdtPr>
        <w:rPr>
          <w:color w:val="auto"/>
          <w:lang w:val="zh-CN"/>
        </w:rPr>
        <w:id w:val="1946426364"/>
        <w:docPartObj>
          <w:docPartGallery w:val="Table of Contents"/>
          <w:docPartUnique/>
        </w:docPartObj>
      </w:sdtPr>
      <w:sdtEndPr>
        <w:rPr>
          <w:bCs/>
          <w:color w:val="000000"/>
        </w:rPr>
      </w:sdtEndPr>
      <w:sdtContent>
        <w:p w14:paraId="2AC617B1" w14:textId="77777777" w:rsidR="00464C79" w:rsidRDefault="00BB0F8E">
          <w:pPr>
            <w:pStyle w:val="15"/>
            <w:ind w:firstLine="480"/>
            <w:rPr>
              <w:rFonts w:asciiTheme="minorHAnsi" w:eastAsiaTheme="minorEastAsia" w:hAnsiTheme="minorHAnsi" w:cstheme="minorBidi"/>
              <w:color w:val="auto"/>
              <w:sz w:val="21"/>
            </w:rPr>
          </w:pPr>
          <w:r w:rsidRPr="00234AE9">
            <w:rPr>
              <w:b/>
              <w:color w:val="auto"/>
            </w:rPr>
            <w:fldChar w:fldCharType="begin"/>
          </w:r>
          <w:r w:rsidRPr="00234AE9">
            <w:rPr>
              <w:b/>
              <w:color w:val="auto"/>
            </w:rPr>
            <w:instrText xml:space="preserve"> TOC \o "1-2" \h \z \u </w:instrText>
          </w:r>
          <w:r w:rsidRPr="00234AE9">
            <w:rPr>
              <w:b/>
              <w:color w:val="auto"/>
            </w:rPr>
            <w:fldChar w:fldCharType="separate"/>
          </w:r>
          <w:hyperlink w:anchor="_Toc59625902" w:history="1">
            <w:r w:rsidR="00464C79" w:rsidRPr="00445087">
              <w:rPr>
                <w:rStyle w:val="ab"/>
                <w:rFonts w:cs="Times New Roman"/>
                <w:bCs/>
                <w:kern w:val="44"/>
              </w:rPr>
              <w:t>1</w:t>
            </w:r>
            <w:r w:rsidR="00464C79" w:rsidRPr="00445087">
              <w:rPr>
                <w:rStyle w:val="ab"/>
                <w:rFonts w:cs="Times New Roman" w:hint="eastAsia"/>
                <w:bCs/>
                <w:kern w:val="44"/>
              </w:rPr>
              <w:t xml:space="preserve"> </w:t>
            </w:r>
            <w:r w:rsidR="00464C79" w:rsidRPr="00445087">
              <w:rPr>
                <w:rStyle w:val="ab"/>
                <w:rFonts w:cs="Times New Roman" w:hint="eastAsia"/>
                <w:bCs/>
                <w:kern w:val="44"/>
              </w:rPr>
              <w:t>总则</w:t>
            </w:r>
            <w:r w:rsidR="00464C79">
              <w:rPr>
                <w:webHidden/>
              </w:rPr>
              <w:tab/>
            </w:r>
            <w:r w:rsidR="00464C79">
              <w:rPr>
                <w:webHidden/>
              </w:rPr>
              <w:fldChar w:fldCharType="begin"/>
            </w:r>
            <w:r w:rsidR="00464C79">
              <w:rPr>
                <w:webHidden/>
              </w:rPr>
              <w:instrText xml:space="preserve"> PAGEREF _Toc59625902 \h </w:instrText>
            </w:r>
            <w:r w:rsidR="00464C79">
              <w:rPr>
                <w:webHidden/>
              </w:rPr>
            </w:r>
            <w:r w:rsidR="00464C79">
              <w:rPr>
                <w:webHidden/>
              </w:rPr>
              <w:fldChar w:fldCharType="separate"/>
            </w:r>
            <w:r w:rsidR="0022097F">
              <w:rPr>
                <w:webHidden/>
              </w:rPr>
              <w:t>5</w:t>
            </w:r>
            <w:r w:rsidR="00464C79">
              <w:rPr>
                <w:webHidden/>
              </w:rPr>
              <w:fldChar w:fldCharType="end"/>
            </w:r>
          </w:hyperlink>
        </w:p>
        <w:p w14:paraId="0C87B021" w14:textId="77777777" w:rsidR="00464C79" w:rsidRDefault="00464C79">
          <w:pPr>
            <w:pStyle w:val="15"/>
            <w:ind w:firstLine="480"/>
            <w:rPr>
              <w:rFonts w:asciiTheme="minorHAnsi" w:eastAsiaTheme="minorEastAsia" w:hAnsiTheme="minorHAnsi" w:cstheme="minorBidi"/>
              <w:color w:val="auto"/>
              <w:sz w:val="21"/>
            </w:rPr>
          </w:pPr>
          <w:hyperlink w:anchor="_Toc59625903" w:history="1">
            <w:r w:rsidRPr="00445087">
              <w:rPr>
                <w:rStyle w:val="ab"/>
                <w:rFonts w:cs="Times New Roman"/>
                <w:bCs/>
                <w:kern w:val="44"/>
              </w:rPr>
              <w:t>2</w:t>
            </w:r>
            <w:r w:rsidRPr="00445087">
              <w:rPr>
                <w:rStyle w:val="ab"/>
                <w:rFonts w:cs="Times New Roman" w:hint="eastAsia"/>
                <w:bCs/>
                <w:kern w:val="44"/>
              </w:rPr>
              <w:t xml:space="preserve"> </w:t>
            </w:r>
            <w:r w:rsidRPr="00445087">
              <w:rPr>
                <w:rStyle w:val="ab"/>
                <w:rFonts w:cs="Times New Roman" w:hint="eastAsia"/>
                <w:bCs/>
                <w:kern w:val="44"/>
              </w:rPr>
              <w:t>术语和符号</w:t>
            </w:r>
            <w:r>
              <w:rPr>
                <w:webHidden/>
              </w:rPr>
              <w:tab/>
            </w:r>
            <w:r>
              <w:rPr>
                <w:webHidden/>
              </w:rPr>
              <w:fldChar w:fldCharType="begin"/>
            </w:r>
            <w:r>
              <w:rPr>
                <w:webHidden/>
              </w:rPr>
              <w:instrText xml:space="preserve"> PAGEREF _Toc59625903 \h </w:instrText>
            </w:r>
            <w:r>
              <w:rPr>
                <w:webHidden/>
              </w:rPr>
            </w:r>
            <w:r>
              <w:rPr>
                <w:webHidden/>
              </w:rPr>
              <w:fldChar w:fldCharType="separate"/>
            </w:r>
            <w:r w:rsidR="0022097F">
              <w:rPr>
                <w:webHidden/>
              </w:rPr>
              <w:t>6</w:t>
            </w:r>
            <w:r>
              <w:rPr>
                <w:webHidden/>
              </w:rPr>
              <w:fldChar w:fldCharType="end"/>
            </w:r>
          </w:hyperlink>
        </w:p>
        <w:p w14:paraId="4C7C98C3"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06" w:history="1">
            <w:r w:rsidRPr="00445087">
              <w:rPr>
                <w:rStyle w:val="ab"/>
                <w:rFonts w:cs="Times New Roman"/>
                <w:bCs/>
                <w:noProof/>
              </w:rPr>
              <w:t>2.1</w:t>
            </w:r>
            <w:r w:rsidRPr="00445087">
              <w:rPr>
                <w:rStyle w:val="ab"/>
                <w:rFonts w:cs="Times New Roman" w:hint="eastAsia"/>
                <w:bCs/>
                <w:noProof/>
              </w:rPr>
              <w:t xml:space="preserve"> </w:t>
            </w:r>
            <w:r w:rsidRPr="00445087">
              <w:rPr>
                <w:rStyle w:val="ab"/>
                <w:rFonts w:cs="Times New Roman" w:hint="eastAsia"/>
                <w:bCs/>
                <w:noProof/>
              </w:rPr>
              <w:t>术语</w:t>
            </w:r>
            <w:r>
              <w:rPr>
                <w:noProof/>
                <w:webHidden/>
              </w:rPr>
              <w:tab/>
            </w:r>
            <w:r>
              <w:rPr>
                <w:noProof/>
                <w:webHidden/>
              </w:rPr>
              <w:fldChar w:fldCharType="begin"/>
            </w:r>
            <w:r>
              <w:rPr>
                <w:noProof/>
                <w:webHidden/>
              </w:rPr>
              <w:instrText xml:space="preserve"> PAGEREF _Toc59625906 \h </w:instrText>
            </w:r>
            <w:r>
              <w:rPr>
                <w:noProof/>
                <w:webHidden/>
              </w:rPr>
            </w:r>
            <w:r>
              <w:rPr>
                <w:noProof/>
                <w:webHidden/>
              </w:rPr>
              <w:fldChar w:fldCharType="separate"/>
            </w:r>
            <w:r w:rsidR="0022097F">
              <w:rPr>
                <w:noProof/>
                <w:webHidden/>
              </w:rPr>
              <w:t>6</w:t>
            </w:r>
            <w:r>
              <w:rPr>
                <w:noProof/>
                <w:webHidden/>
              </w:rPr>
              <w:fldChar w:fldCharType="end"/>
            </w:r>
          </w:hyperlink>
        </w:p>
        <w:p w14:paraId="62FD4236"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07" w:history="1">
            <w:r w:rsidRPr="00445087">
              <w:rPr>
                <w:rStyle w:val="ab"/>
                <w:noProof/>
              </w:rPr>
              <w:t>2.2</w:t>
            </w:r>
            <w:r w:rsidRPr="00445087">
              <w:rPr>
                <w:rStyle w:val="ab"/>
                <w:rFonts w:hint="eastAsia"/>
                <w:noProof/>
              </w:rPr>
              <w:t xml:space="preserve"> </w:t>
            </w:r>
            <w:r w:rsidRPr="00445087">
              <w:rPr>
                <w:rStyle w:val="ab"/>
                <w:rFonts w:hint="eastAsia"/>
                <w:noProof/>
              </w:rPr>
              <w:t>符号</w:t>
            </w:r>
            <w:r>
              <w:rPr>
                <w:noProof/>
                <w:webHidden/>
              </w:rPr>
              <w:tab/>
            </w:r>
            <w:r>
              <w:rPr>
                <w:noProof/>
                <w:webHidden/>
              </w:rPr>
              <w:fldChar w:fldCharType="begin"/>
            </w:r>
            <w:r>
              <w:rPr>
                <w:noProof/>
                <w:webHidden/>
              </w:rPr>
              <w:instrText xml:space="preserve"> PAGEREF _Toc59625907 \h </w:instrText>
            </w:r>
            <w:r>
              <w:rPr>
                <w:noProof/>
                <w:webHidden/>
              </w:rPr>
            </w:r>
            <w:r>
              <w:rPr>
                <w:noProof/>
                <w:webHidden/>
              </w:rPr>
              <w:fldChar w:fldCharType="separate"/>
            </w:r>
            <w:r w:rsidR="0022097F">
              <w:rPr>
                <w:noProof/>
                <w:webHidden/>
              </w:rPr>
              <w:t>8</w:t>
            </w:r>
            <w:r>
              <w:rPr>
                <w:noProof/>
                <w:webHidden/>
              </w:rPr>
              <w:fldChar w:fldCharType="end"/>
            </w:r>
          </w:hyperlink>
        </w:p>
        <w:p w14:paraId="28E1F580" w14:textId="77777777" w:rsidR="00464C79" w:rsidRDefault="00464C79">
          <w:pPr>
            <w:pStyle w:val="15"/>
            <w:ind w:firstLine="480"/>
            <w:rPr>
              <w:rFonts w:asciiTheme="minorHAnsi" w:eastAsiaTheme="minorEastAsia" w:hAnsiTheme="minorHAnsi" w:cstheme="minorBidi"/>
              <w:color w:val="auto"/>
              <w:sz w:val="21"/>
            </w:rPr>
          </w:pPr>
          <w:hyperlink w:anchor="_Toc59625908" w:history="1">
            <w:r w:rsidRPr="00445087">
              <w:rPr>
                <w:rStyle w:val="ab"/>
                <w:rFonts w:cs="Times New Roman"/>
                <w:bCs/>
                <w:kern w:val="44"/>
              </w:rPr>
              <w:t>3</w:t>
            </w:r>
            <w:r w:rsidRPr="00445087">
              <w:rPr>
                <w:rStyle w:val="ab"/>
                <w:rFonts w:cs="Times New Roman" w:hint="eastAsia"/>
                <w:bCs/>
                <w:kern w:val="44"/>
              </w:rPr>
              <w:t xml:space="preserve"> </w:t>
            </w:r>
            <w:r w:rsidRPr="00445087">
              <w:rPr>
                <w:rStyle w:val="ab"/>
                <w:rFonts w:cs="Times New Roman" w:hint="eastAsia"/>
                <w:bCs/>
                <w:kern w:val="44"/>
              </w:rPr>
              <w:t>材料</w:t>
            </w:r>
            <w:r>
              <w:rPr>
                <w:webHidden/>
              </w:rPr>
              <w:tab/>
            </w:r>
            <w:r>
              <w:rPr>
                <w:webHidden/>
              </w:rPr>
              <w:fldChar w:fldCharType="begin"/>
            </w:r>
            <w:r>
              <w:rPr>
                <w:webHidden/>
              </w:rPr>
              <w:instrText xml:space="preserve"> PAGEREF _Toc59625908 \h </w:instrText>
            </w:r>
            <w:r>
              <w:rPr>
                <w:webHidden/>
              </w:rPr>
            </w:r>
            <w:r>
              <w:rPr>
                <w:webHidden/>
              </w:rPr>
              <w:fldChar w:fldCharType="separate"/>
            </w:r>
            <w:r w:rsidR="0022097F">
              <w:rPr>
                <w:webHidden/>
              </w:rPr>
              <w:t>14</w:t>
            </w:r>
            <w:r>
              <w:rPr>
                <w:webHidden/>
              </w:rPr>
              <w:fldChar w:fldCharType="end"/>
            </w:r>
          </w:hyperlink>
        </w:p>
        <w:p w14:paraId="7F93E7D8"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11" w:history="1">
            <w:r w:rsidRPr="00445087">
              <w:rPr>
                <w:rStyle w:val="ab"/>
                <w:noProof/>
              </w:rPr>
              <w:t>3.1</w:t>
            </w:r>
            <w:r w:rsidRPr="00445087">
              <w:rPr>
                <w:rStyle w:val="ab"/>
                <w:rFonts w:hint="eastAsia"/>
                <w:noProof/>
              </w:rPr>
              <w:t xml:space="preserve"> </w:t>
            </w:r>
            <w:r w:rsidRPr="00445087">
              <w:rPr>
                <w:rStyle w:val="ab"/>
                <w:rFonts w:hint="eastAsia"/>
                <w:noProof/>
              </w:rPr>
              <w:t>混凝土、钢筋及预应力筋</w:t>
            </w:r>
            <w:r>
              <w:rPr>
                <w:noProof/>
                <w:webHidden/>
              </w:rPr>
              <w:tab/>
            </w:r>
            <w:r>
              <w:rPr>
                <w:noProof/>
                <w:webHidden/>
              </w:rPr>
              <w:fldChar w:fldCharType="begin"/>
            </w:r>
            <w:r>
              <w:rPr>
                <w:noProof/>
                <w:webHidden/>
              </w:rPr>
              <w:instrText xml:space="preserve"> PAGEREF _Toc59625911 \h </w:instrText>
            </w:r>
            <w:r>
              <w:rPr>
                <w:noProof/>
                <w:webHidden/>
              </w:rPr>
            </w:r>
            <w:r>
              <w:rPr>
                <w:noProof/>
                <w:webHidden/>
              </w:rPr>
              <w:fldChar w:fldCharType="separate"/>
            </w:r>
            <w:r w:rsidR="0022097F">
              <w:rPr>
                <w:noProof/>
                <w:webHidden/>
              </w:rPr>
              <w:t>14</w:t>
            </w:r>
            <w:r>
              <w:rPr>
                <w:noProof/>
                <w:webHidden/>
              </w:rPr>
              <w:fldChar w:fldCharType="end"/>
            </w:r>
          </w:hyperlink>
        </w:p>
        <w:p w14:paraId="68323A15"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12" w:history="1">
            <w:r w:rsidRPr="00445087">
              <w:rPr>
                <w:rStyle w:val="ab"/>
                <w:noProof/>
              </w:rPr>
              <w:t>3.2</w:t>
            </w:r>
            <w:r w:rsidRPr="00445087">
              <w:rPr>
                <w:rStyle w:val="ab"/>
                <w:rFonts w:hint="eastAsia"/>
                <w:noProof/>
              </w:rPr>
              <w:t xml:space="preserve"> </w:t>
            </w:r>
            <w:r w:rsidRPr="00445087">
              <w:rPr>
                <w:rStyle w:val="ab"/>
                <w:rFonts w:hint="eastAsia"/>
                <w:noProof/>
              </w:rPr>
              <w:t>高强度钢丝及钢丝绳</w:t>
            </w:r>
            <w:r>
              <w:rPr>
                <w:noProof/>
                <w:webHidden/>
              </w:rPr>
              <w:tab/>
            </w:r>
            <w:r>
              <w:rPr>
                <w:noProof/>
                <w:webHidden/>
              </w:rPr>
              <w:fldChar w:fldCharType="begin"/>
            </w:r>
            <w:r>
              <w:rPr>
                <w:noProof/>
                <w:webHidden/>
              </w:rPr>
              <w:instrText xml:space="preserve"> PAGEREF _Toc59625912 \h </w:instrText>
            </w:r>
            <w:r>
              <w:rPr>
                <w:noProof/>
                <w:webHidden/>
              </w:rPr>
            </w:r>
            <w:r>
              <w:rPr>
                <w:noProof/>
                <w:webHidden/>
              </w:rPr>
              <w:fldChar w:fldCharType="separate"/>
            </w:r>
            <w:r w:rsidR="0022097F">
              <w:rPr>
                <w:noProof/>
                <w:webHidden/>
              </w:rPr>
              <w:t>14</w:t>
            </w:r>
            <w:r>
              <w:rPr>
                <w:noProof/>
                <w:webHidden/>
              </w:rPr>
              <w:fldChar w:fldCharType="end"/>
            </w:r>
          </w:hyperlink>
        </w:p>
        <w:p w14:paraId="69EB3821"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13" w:history="1">
            <w:r w:rsidRPr="00445087">
              <w:rPr>
                <w:rStyle w:val="ab"/>
                <w:noProof/>
              </w:rPr>
              <w:t>3.3</w:t>
            </w:r>
            <w:r w:rsidRPr="00445087">
              <w:rPr>
                <w:rStyle w:val="ab"/>
                <w:rFonts w:hint="eastAsia"/>
                <w:noProof/>
              </w:rPr>
              <w:t xml:space="preserve"> </w:t>
            </w:r>
            <w:r w:rsidRPr="00445087">
              <w:rPr>
                <w:rStyle w:val="ab"/>
                <w:rFonts w:hint="eastAsia"/>
                <w:noProof/>
              </w:rPr>
              <w:t>结构用钢材</w:t>
            </w:r>
            <w:r>
              <w:rPr>
                <w:noProof/>
                <w:webHidden/>
              </w:rPr>
              <w:tab/>
            </w:r>
            <w:r>
              <w:rPr>
                <w:noProof/>
                <w:webHidden/>
              </w:rPr>
              <w:fldChar w:fldCharType="begin"/>
            </w:r>
            <w:r>
              <w:rPr>
                <w:noProof/>
                <w:webHidden/>
              </w:rPr>
              <w:instrText xml:space="preserve"> PAGEREF _Toc59625913 \h </w:instrText>
            </w:r>
            <w:r>
              <w:rPr>
                <w:noProof/>
                <w:webHidden/>
              </w:rPr>
            </w:r>
            <w:r>
              <w:rPr>
                <w:noProof/>
                <w:webHidden/>
              </w:rPr>
              <w:fldChar w:fldCharType="separate"/>
            </w:r>
            <w:r w:rsidR="0022097F">
              <w:rPr>
                <w:noProof/>
                <w:webHidden/>
              </w:rPr>
              <w:t>17</w:t>
            </w:r>
            <w:r>
              <w:rPr>
                <w:noProof/>
                <w:webHidden/>
              </w:rPr>
              <w:fldChar w:fldCharType="end"/>
            </w:r>
          </w:hyperlink>
        </w:p>
        <w:p w14:paraId="7FD53788"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14" w:history="1">
            <w:r w:rsidRPr="00445087">
              <w:rPr>
                <w:rStyle w:val="ab"/>
                <w:noProof/>
              </w:rPr>
              <w:t>3.4</w:t>
            </w:r>
            <w:r w:rsidRPr="00445087">
              <w:rPr>
                <w:rStyle w:val="ab"/>
                <w:rFonts w:hint="eastAsia"/>
                <w:noProof/>
              </w:rPr>
              <w:t xml:space="preserve"> </w:t>
            </w:r>
            <w:r w:rsidRPr="00445087">
              <w:rPr>
                <w:rStyle w:val="ab"/>
                <w:rFonts w:hint="eastAsia"/>
                <w:noProof/>
              </w:rPr>
              <w:t>焊接材料</w:t>
            </w:r>
            <w:r>
              <w:rPr>
                <w:noProof/>
                <w:webHidden/>
              </w:rPr>
              <w:tab/>
            </w:r>
            <w:r>
              <w:rPr>
                <w:noProof/>
                <w:webHidden/>
              </w:rPr>
              <w:fldChar w:fldCharType="begin"/>
            </w:r>
            <w:r>
              <w:rPr>
                <w:noProof/>
                <w:webHidden/>
              </w:rPr>
              <w:instrText xml:space="preserve"> PAGEREF _Toc59625914 \h </w:instrText>
            </w:r>
            <w:r>
              <w:rPr>
                <w:noProof/>
                <w:webHidden/>
              </w:rPr>
            </w:r>
            <w:r>
              <w:rPr>
                <w:noProof/>
                <w:webHidden/>
              </w:rPr>
              <w:fldChar w:fldCharType="separate"/>
            </w:r>
            <w:r w:rsidR="0022097F">
              <w:rPr>
                <w:noProof/>
                <w:webHidden/>
              </w:rPr>
              <w:t>19</w:t>
            </w:r>
            <w:r>
              <w:rPr>
                <w:noProof/>
                <w:webHidden/>
              </w:rPr>
              <w:fldChar w:fldCharType="end"/>
            </w:r>
          </w:hyperlink>
        </w:p>
        <w:p w14:paraId="31C04BAD"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15" w:history="1">
            <w:r w:rsidRPr="00445087">
              <w:rPr>
                <w:rStyle w:val="ab"/>
                <w:noProof/>
              </w:rPr>
              <w:t>3.5</w:t>
            </w:r>
            <w:r w:rsidRPr="00445087">
              <w:rPr>
                <w:rStyle w:val="ab"/>
                <w:rFonts w:hint="eastAsia"/>
                <w:noProof/>
              </w:rPr>
              <w:t xml:space="preserve"> </w:t>
            </w:r>
            <w:r w:rsidRPr="00445087">
              <w:rPr>
                <w:rStyle w:val="ab"/>
                <w:rFonts w:hint="eastAsia"/>
                <w:noProof/>
              </w:rPr>
              <w:t>锚头铸体材料</w:t>
            </w:r>
            <w:r>
              <w:rPr>
                <w:noProof/>
                <w:webHidden/>
              </w:rPr>
              <w:tab/>
            </w:r>
            <w:r>
              <w:rPr>
                <w:noProof/>
                <w:webHidden/>
              </w:rPr>
              <w:fldChar w:fldCharType="begin"/>
            </w:r>
            <w:r>
              <w:rPr>
                <w:noProof/>
                <w:webHidden/>
              </w:rPr>
              <w:instrText xml:space="preserve"> PAGEREF _Toc59625915 \h </w:instrText>
            </w:r>
            <w:r>
              <w:rPr>
                <w:noProof/>
                <w:webHidden/>
              </w:rPr>
            </w:r>
            <w:r>
              <w:rPr>
                <w:noProof/>
                <w:webHidden/>
              </w:rPr>
              <w:fldChar w:fldCharType="separate"/>
            </w:r>
            <w:r w:rsidR="0022097F">
              <w:rPr>
                <w:noProof/>
                <w:webHidden/>
              </w:rPr>
              <w:t>21</w:t>
            </w:r>
            <w:r>
              <w:rPr>
                <w:noProof/>
                <w:webHidden/>
              </w:rPr>
              <w:fldChar w:fldCharType="end"/>
            </w:r>
          </w:hyperlink>
        </w:p>
        <w:p w14:paraId="3923FBA6" w14:textId="77777777" w:rsidR="00464C79" w:rsidRDefault="00464C79">
          <w:pPr>
            <w:pStyle w:val="15"/>
            <w:ind w:firstLine="480"/>
            <w:rPr>
              <w:rFonts w:asciiTheme="minorHAnsi" w:eastAsiaTheme="minorEastAsia" w:hAnsiTheme="minorHAnsi" w:cstheme="minorBidi"/>
              <w:color w:val="auto"/>
              <w:sz w:val="21"/>
            </w:rPr>
          </w:pPr>
          <w:hyperlink w:anchor="_Toc59625916" w:history="1">
            <w:r w:rsidRPr="00445087">
              <w:rPr>
                <w:rStyle w:val="ab"/>
                <w:rFonts w:cs="Times New Roman"/>
                <w:bCs/>
                <w:kern w:val="44"/>
              </w:rPr>
              <w:t>4</w:t>
            </w:r>
            <w:r w:rsidRPr="00445087">
              <w:rPr>
                <w:rStyle w:val="ab"/>
                <w:rFonts w:cs="Times New Roman" w:hint="eastAsia"/>
                <w:bCs/>
                <w:kern w:val="44"/>
              </w:rPr>
              <w:t xml:space="preserve"> </w:t>
            </w:r>
            <w:r w:rsidRPr="00445087">
              <w:rPr>
                <w:rStyle w:val="ab"/>
                <w:rFonts w:cs="Times New Roman" w:hint="eastAsia"/>
                <w:bCs/>
                <w:kern w:val="44"/>
              </w:rPr>
              <w:t>总体设计</w:t>
            </w:r>
            <w:r>
              <w:rPr>
                <w:webHidden/>
              </w:rPr>
              <w:tab/>
            </w:r>
            <w:r>
              <w:rPr>
                <w:webHidden/>
              </w:rPr>
              <w:fldChar w:fldCharType="begin"/>
            </w:r>
            <w:r>
              <w:rPr>
                <w:webHidden/>
              </w:rPr>
              <w:instrText xml:space="preserve"> PAGEREF _Toc59625916 \h </w:instrText>
            </w:r>
            <w:r>
              <w:rPr>
                <w:webHidden/>
              </w:rPr>
            </w:r>
            <w:r>
              <w:rPr>
                <w:webHidden/>
              </w:rPr>
              <w:fldChar w:fldCharType="separate"/>
            </w:r>
            <w:r w:rsidR="0022097F">
              <w:rPr>
                <w:webHidden/>
              </w:rPr>
              <w:t>22</w:t>
            </w:r>
            <w:r>
              <w:rPr>
                <w:webHidden/>
              </w:rPr>
              <w:fldChar w:fldCharType="end"/>
            </w:r>
          </w:hyperlink>
        </w:p>
        <w:p w14:paraId="3479D3F1"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19" w:history="1">
            <w:r w:rsidRPr="00445087">
              <w:rPr>
                <w:rStyle w:val="ab"/>
                <w:noProof/>
              </w:rPr>
              <w:t>4.1</w:t>
            </w:r>
            <w:r w:rsidRPr="00445087">
              <w:rPr>
                <w:rStyle w:val="ab"/>
                <w:rFonts w:hint="eastAsia"/>
                <w:noProof/>
              </w:rPr>
              <w:t xml:space="preserve"> </w:t>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_Toc59625919 \h </w:instrText>
            </w:r>
            <w:r>
              <w:rPr>
                <w:noProof/>
                <w:webHidden/>
              </w:rPr>
            </w:r>
            <w:r>
              <w:rPr>
                <w:noProof/>
                <w:webHidden/>
              </w:rPr>
              <w:fldChar w:fldCharType="separate"/>
            </w:r>
            <w:r w:rsidR="0022097F">
              <w:rPr>
                <w:noProof/>
                <w:webHidden/>
              </w:rPr>
              <w:t>22</w:t>
            </w:r>
            <w:r>
              <w:rPr>
                <w:noProof/>
                <w:webHidden/>
              </w:rPr>
              <w:fldChar w:fldCharType="end"/>
            </w:r>
          </w:hyperlink>
        </w:p>
        <w:p w14:paraId="40C486B6"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20" w:history="1">
            <w:r w:rsidRPr="00445087">
              <w:rPr>
                <w:rStyle w:val="ab"/>
                <w:noProof/>
              </w:rPr>
              <w:t>4.2</w:t>
            </w:r>
            <w:r w:rsidRPr="00445087">
              <w:rPr>
                <w:rStyle w:val="ab"/>
                <w:rFonts w:hint="eastAsia"/>
                <w:noProof/>
              </w:rPr>
              <w:t xml:space="preserve"> </w:t>
            </w:r>
            <w:r w:rsidRPr="00445087">
              <w:rPr>
                <w:rStyle w:val="ab"/>
                <w:rFonts w:hint="eastAsia"/>
                <w:noProof/>
              </w:rPr>
              <w:t>结构体系与基本结构形式</w:t>
            </w:r>
            <w:r w:rsidRPr="000C6616">
              <w:rPr>
                <w:rStyle w:val="ab"/>
                <w:b/>
              </w:rPr>
              <w:drawing>
                <wp:inline distT="0" distB="0" distL="0" distR="0" wp14:anchorId="6E46EBD2" wp14:editId="31D1D22D">
                  <wp:extent cx="6097" cy="3049"/>
                  <wp:effectExtent l="0" t="0" r="0" b="0"/>
                  <wp:docPr id="177252" name="Picture 102076"/>
                  <wp:cNvGraphicFramePr/>
                  <a:graphic xmlns:a="http://schemas.openxmlformats.org/drawingml/2006/main">
                    <a:graphicData uri="http://schemas.openxmlformats.org/drawingml/2006/picture">
                      <pic:pic xmlns:pic="http://schemas.openxmlformats.org/drawingml/2006/picture">
                        <pic:nvPicPr>
                          <pic:cNvPr id="102076" name="Picture 102076"/>
                          <pic:cNvPicPr/>
                        </pic:nvPicPr>
                        <pic:blipFill>
                          <a:blip r:embed="rId15"/>
                          <a:stretch>
                            <a:fillRect/>
                          </a:stretch>
                        </pic:blipFill>
                        <pic:spPr>
                          <a:xfrm>
                            <a:off x="0" y="0"/>
                            <a:ext cx="6097" cy="3049"/>
                          </a:xfrm>
                          <a:prstGeom prst="rect">
                            <a:avLst/>
                          </a:prstGeom>
                        </pic:spPr>
                      </pic:pic>
                    </a:graphicData>
                  </a:graphic>
                </wp:inline>
              </w:drawing>
            </w:r>
            <w:r>
              <w:rPr>
                <w:noProof/>
                <w:webHidden/>
              </w:rPr>
              <w:tab/>
            </w:r>
            <w:r>
              <w:rPr>
                <w:noProof/>
                <w:webHidden/>
              </w:rPr>
              <w:fldChar w:fldCharType="begin"/>
            </w:r>
            <w:r>
              <w:rPr>
                <w:noProof/>
                <w:webHidden/>
              </w:rPr>
              <w:instrText xml:space="preserve"> PAGEREF _Toc59625920 \h </w:instrText>
            </w:r>
            <w:r>
              <w:rPr>
                <w:noProof/>
                <w:webHidden/>
              </w:rPr>
            </w:r>
            <w:r>
              <w:rPr>
                <w:noProof/>
                <w:webHidden/>
              </w:rPr>
              <w:fldChar w:fldCharType="separate"/>
            </w:r>
            <w:r w:rsidR="0022097F">
              <w:rPr>
                <w:noProof/>
                <w:webHidden/>
              </w:rPr>
              <w:t>23</w:t>
            </w:r>
            <w:r>
              <w:rPr>
                <w:noProof/>
                <w:webHidden/>
              </w:rPr>
              <w:fldChar w:fldCharType="end"/>
            </w:r>
          </w:hyperlink>
        </w:p>
        <w:p w14:paraId="4E70DCDE" w14:textId="77777777" w:rsidR="00464C79" w:rsidRDefault="00464C79">
          <w:pPr>
            <w:pStyle w:val="15"/>
            <w:ind w:firstLine="480"/>
            <w:rPr>
              <w:rFonts w:asciiTheme="minorHAnsi" w:eastAsiaTheme="minorEastAsia" w:hAnsiTheme="minorHAnsi" w:cstheme="minorBidi"/>
              <w:color w:val="auto"/>
              <w:sz w:val="21"/>
            </w:rPr>
          </w:pPr>
          <w:hyperlink w:anchor="_Toc59625921" w:history="1">
            <w:r w:rsidRPr="00445087">
              <w:rPr>
                <w:rStyle w:val="ab"/>
              </w:rPr>
              <w:t>5</w:t>
            </w:r>
            <w:r w:rsidRPr="00445087">
              <w:rPr>
                <w:rStyle w:val="ab"/>
                <w:rFonts w:cs="Times New Roman" w:hint="eastAsia"/>
                <w:bCs/>
                <w:kern w:val="44"/>
              </w:rPr>
              <w:t xml:space="preserve"> </w:t>
            </w:r>
            <w:r w:rsidRPr="00445087">
              <w:rPr>
                <w:rStyle w:val="ab"/>
                <w:rFonts w:cs="Times New Roman" w:hint="eastAsia"/>
                <w:bCs/>
                <w:kern w:val="44"/>
              </w:rPr>
              <w:t>作用及结构计算</w:t>
            </w:r>
            <w:r>
              <w:rPr>
                <w:webHidden/>
              </w:rPr>
              <w:tab/>
            </w:r>
            <w:r>
              <w:rPr>
                <w:webHidden/>
              </w:rPr>
              <w:fldChar w:fldCharType="begin"/>
            </w:r>
            <w:r>
              <w:rPr>
                <w:webHidden/>
              </w:rPr>
              <w:instrText xml:space="preserve"> PAGEREF _Toc59625921 \h </w:instrText>
            </w:r>
            <w:r>
              <w:rPr>
                <w:webHidden/>
              </w:rPr>
            </w:r>
            <w:r>
              <w:rPr>
                <w:webHidden/>
              </w:rPr>
              <w:fldChar w:fldCharType="separate"/>
            </w:r>
            <w:r w:rsidR="0022097F">
              <w:rPr>
                <w:webHidden/>
              </w:rPr>
              <w:t>27</w:t>
            </w:r>
            <w:r>
              <w:rPr>
                <w:webHidden/>
              </w:rPr>
              <w:fldChar w:fldCharType="end"/>
            </w:r>
          </w:hyperlink>
        </w:p>
        <w:p w14:paraId="5AD607F0"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22" w:history="1">
            <w:r w:rsidRPr="00445087">
              <w:rPr>
                <w:rStyle w:val="ab"/>
                <w:noProof/>
              </w:rPr>
              <w:t>5.1</w:t>
            </w:r>
            <w:r>
              <w:rPr>
                <w:rFonts w:asciiTheme="minorHAnsi" w:eastAsiaTheme="minorEastAsia" w:hAnsiTheme="minorHAnsi" w:cstheme="minorBidi"/>
                <w:noProof/>
                <w:color w:val="auto"/>
                <w:sz w:val="21"/>
              </w:rPr>
              <w:tab/>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_Toc59625922 \h </w:instrText>
            </w:r>
            <w:r>
              <w:rPr>
                <w:noProof/>
                <w:webHidden/>
              </w:rPr>
            </w:r>
            <w:r>
              <w:rPr>
                <w:noProof/>
                <w:webHidden/>
              </w:rPr>
              <w:fldChar w:fldCharType="separate"/>
            </w:r>
            <w:r w:rsidR="0022097F">
              <w:rPr>
                <w:noProof/>
                <w:webHidden/>
              </w:rPr>
              <w:t>27</w:t>
            </w:r>
            <w:r>
              <w:rPr>
                <w:noProof/>
                <w:webHidden/>
              </w:rPr>
              <w:fldChar w:fldCharType="end"/>
            </w:r>
          </w:hyperlink>
        </w:p>
        <w:p w14:paraId="5FFB737A"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23" w:history="1">
            <w:r w:rsidRPr="00445087">
              <w:rPr>
                <w:rStyle w:val="ab"/>
                <w:noProof/>
              </w:rPr>
              <w:t>5.2</w:t>
            </w:r>
            <w:r>
              <w:rPr>
                <w:rFonts w:asciiTheme="minorHAnsi" w:eastAsiaTheme="minorEastAsia" w:hAnsiTheme="minorHAnsi" w:cstheme="minorBidi"/>
                <w:noProof/>
                <w:color w:val="auto"/>
                <w:sz w:val="21"/>
              </w:rPr>
              <w:tab/>
            </w:r>
            <w:r w:rsidRPr="00445087">
              <w:rPr>
                <w:rStyle w:val="ab"/>
                <w:rFonts w:hint="eastAsia"/>
                <w:noProof/>
              </w:rPr>
              <w:t>作用及其组合</w:t>
            </w:r>
            <w:r>
              <w:rPr>
                <w:noProof/>
                <w:webHidden/>
              </w:rPr>
              <w:tab/>
            </w:r>
            <w:r>
              <w:rPr>
                <w:noProof/>
                <w:webHidden/>
              </w:rPr>
              <w:fldChar w:fldCharType="begin"/>
            </w:r>
            <w:r>
              <w:rPr>
                <w:noProof/>
                <w:webHidden/>
              </w:rPr>
              <w:instrText xml:space="preserve"> PAGEREF _Toc59625923 \h </w:instrText>
            </w:r>
            <w:r>
              <w:rPr>
                <w:noProof/>
                <w:webHidden/>
              </w:rPr>
            </w:r>
            <w:r>
              <w:rPr>
                <w:noProof/>
                <w:webHidden/>
              </w:rPr>
              <w:fldChar w:fldCharType="separate"/>
            </w:r>
            <w:r w:rsidR="0022097F">
              <w:rPr>
                <w:noProof/>
                <w:webHidden/>
              </w:rPr>
              <w:t>27</w:t>
            </w:r>
            <w:r>
              <w:rPr>
                <w:noProof/>
                <w:webHidden/>
              </w:rPr>
              <w:fldChar w:fldCharType="end"/>
            </w:r>
          </w:hyperlink>
        </w:p>
        <w:p w14:paraId="4C8A01BC"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24" w:history="1">
            <w:r w:rsidRPr="00445087">
              <w:rPr>
                <w:rStyle w:val="ab"/>
                <w:noProof/>
              </w:rPr>
              <w:t>5.3</w:t>
            </w:r>
            <w:r>
              <w:rPr>
                <w:rFonts w:asciiTheme="minorHAnsi" w:eastAsiaTheme="minorEastAsia" w:hAnsiTheme="minorHAnsi" w:cstheme="minorBidi"/>
                <w:noProof/>
                <w:color w:val="auto"/>
                <w:sz w:val="21"/>
              </w:rPr>
              <w:tab/>
            </w:r>
            <w:r w:rsidRPr="00445087">
              <w:rPr>
                <w:rStyle w:val="ab"/>
                <w:rFonts w:hint="eastAsia"/>
                <w:noProof/>
              </w:rPr>
              <w:t>静力计算</w:t>
            </w:r>
            <w:r>
              <w:rPr>
                <w:noProof/>
                <w:webHidden/>
              </w:rPr>
              <w:tab/>
            </w:r>
            <w:r>
              <w:rPr>
                <w:noProof/>
                <w:webHidden/>
              </w:rPr>
              <w:fldChar w:fldCharType="begin"/>
            </w:r>
            <w:r>
              <w:rPr>
                <w:noProof/>
                <w:webHidden/>
              </w:rPr>
              <w:instrText xml:space="preserve"> PAGEREF _Toc59625924 \h </w:instrText>
            </w:r>
            <w:r>
              <w:rPr>
                <w:noProof/>
                <w:webHidden/>
              </w:rPr>
            </w:r>
            <w:r>
              <w:rPr>
                <w:noProof/>
                <w:webHidden/>
              </w:rPr>
              <w:fldChar w:fldCharType="separate"/>
            </w:r>
            <w:r w:rsidR="0022097F">
              <w:rPr>
                <w:noProof/>
                <w:webHidden/>
              </w:rPr>
              <w:t>32</w:t>
            </w:r>
            <w:r>
              <w:rPr>
                <w:noProof/>
                <w:webHidden/>
              </w:rPr>
              <w:fldChar w:fldCharType="end"/>
            </w:r>
          </w:hyperlink>
        </w:p>
        <w:p w14:paraId="65717125"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25" w:history="1">
            <w:r w:rsidRPr="00445087">
              <w:rPr>
                <w:rStyle w:val="ab"/>
                <w:noProof/>
              </w:rPr>
              <w:t>5.4</w:t>
            </w:r>
            <w:r>
              <w:rPr>
                <w:rFonts w:asciiTheme="minorHAnsi" w:eastAsiaTheme="minorEastAsia" w:hAnsiTheme="minorHAnsi" w:cstheme="minorBidi"/>
                <w:noProof/>
                <w:color w:val="auto"/>
                <w:sz w:val="21"/>
              </w:rPr>
              <w:tab/>
            </w:r>
            <w:r w:rsidRPr="00445087">
              <w:rPr>
                <w:rStyle w:val="ab"/>
                <w:rFonts w:hint="eastAsia"/>
                <w:noProof/>
              </w:rPr>
              <w:t>抗风计算</w:t>
            </w:r>
            <w:r>
              <w:rPr>
                <w:noProof/>
                <w:webHidden/>
              </w:rPr>
              <w:tab/>
            </w:r>
            <w:r>
              <w:rPr>
                <w:noProof/>
                <w:webHidden/>
              </w:rPr>
              <w:fldChar w:fldCharType="begin"/>
            </w:r>
            <w:r>
              <w:rPr>
                <w:noProof/>
                <w:webHidden/>
              </w:rPr>
              <w:instrText xml:space="preserve"> PAGEREF _Toc59625925 \h </w:instrText>
            </w:r>
            <w:r>
              <w:rPr>
                <w:noProof/>
                <w:webHidden/>
              </w:rPr>
            </w:r>
            <w:r>
              <w:rPr>
                <w:noProof/>
                <w:webHidden/>
              </w:rPr>
              <w:fldChar w:fldCharType="separate"/>
            </w:r>
            <w:r w:rsidR="0022097F">
              <w:rPr>
                <w:noProof/>
                <w:webHidden/>
              </w:rPr>
              <w:t>32</w:t>
            </w:r>
            <w:r>
              <w:rPr>
                <w:noProof/>
                <w:webHidden/>
              </w:rPr>
              <w:fldChar w:fldCharType="end"/>
            </w:r>
          </w:hyperlink>
        </w:p>
        <w:p w14:paraId="4C0E8F34"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26" w:history="1">
            <w:r w:rsidRPr="00445087">
              <w:rPr>
                <w:rStyle w:val="ab"/>
                <w:noProof/>
              </w:rPr>
              <w:t>5.5</w:t>
            </w:r>
            <w:r>
              <w:rPr>
                <w:rFonts w:asciiTheme="minorHAnsi" w:eastAsiaTheme="minorEastAsia" w:hAnsiTheme="minorHAnsi" w:cstheme="minorBidi"/>
                <w:noProof/>
                <w:color w:val="auto"/>
                <w:sz w:val="21"/>
              </w:rPr>
              <w:tab/>
            </w:r>
            <w:r w:rsidRPr="00445087">
              <w:rPr>
                <w:rStyle w:val="ab"/>
                <w:rFonts w:hint="eastAsia"/>
                <w:noProof/>
              </w:rPr>
              <w:t>抗震计算</w:t>
            </w:r>
            <w:r>
              <w:rPr>
                <w:noProof/>
                <w:webHidden/>
              </w:rPr>
              <w:tab/>
            </w:r>
            <w:r>
              <w:rPr>
                <w:noProof/>
                <w:webHidden/>
              </w:rPr>
              <w:fldChar w:fldCharType="begin"/>
            </w:r>
            <w:r>
              <w:rPr>
                <w:noProof/>
                <w:webHidden/>
              </w:rPr>
              <w:instrText xml:space="preserve"> PAGEREF _Toc59625926 \h </w:instrText>
            </w:r>
            <w:r>
              <w:rPr>
                <w:noProof/>
                <w:webHidden/>
              </w:rPr>
            </w:r>
            <w:r>
              <w:rPr>
                <w:noProof/>
                <w:webHidden/>
              </w:rPr>
              <w:fldChar w:fldCharType="separate"/>
            </w:r>
            <w:r w:rsidR="0022097F">
              <w:rPr>
                <w:noProof/>
                <w:webHidden/>
              </w:rPr>
              <w:t>33</w:t>
            </w:r>
            <w:r>
              <w:rPr>
                <w:noProof/>
                <w:webHidden/>
              </w:rPr>
              <w:fldChar w:fldCharType="end"/>
            </w:r>
          </w:hyperlink>
        </w:p>
        <w:p w14:paraId="659893E8"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27" w:history="1">
            <w:r w:rsidRPr="00445087">
              <w:rPr>
                <w:rStyle w:val="ab"/>
                <w:noProof/>
              </w:rPr>
              <w:t>5.6</w:t>
            </w:r>
            <w:r>
              <w:rPr>
                <w:rFonts w:asciiTheme="minorHAnsi" w:eastAsiaTheme="minorEastAsia" w:hAnsiTheme="minorHAnsi" w:cstheme="minorBidi"/>
                <w:noProof/>
                <w:color w:val="auto"/>
                <w:sz w:val="21"/>
              </w:rPr>
              <w:tab/>
            </w:r>
            <w:r w:rsidRPr="00445087">
              <w:rPr>
                <w:rStyle w:val="ab"/>
                <w:rFonts w:hint="eastAsia"/>
                <w:noProof/>
              </w:rPr>
              <w:t>稳定计算</w:t>
            </w:r>
            <w:r>
              <w:rPr>
                <w:noProof/>
                <w:webHidden/>
              </w:rPr>
              <w:tab/>
            </w:r>
            <w:r>
              <w:rPr>
                <w:noProof/>
                <w:webHidden/>
              </w:rPr>
              <w:fldChar w:fldCharType="begin"/>
            </w:r>
            <w:r>
              <w:rPr>
                <w:noProof/>
                <w:webHidden/>
              </w:rPr>
              <w:instrText xml:space="preserve"> PAGEREF _Toc59625927 \h </w:instrText>
            </w:r>
            <w:r>
              <w:rPr>
                <w:noProof/>
                <w:webHidden/>
              </w:rPr>
            </w:r>
            <w:r>
              <w:rPr>
                <w:noProof/>
                <w:webHidden/>
              </w:rPr>
              <w:fldChar w:fldCharType="separate"/>
            </w:r>
            <w:r w:rsidR="0022097F">
              <w:rPr>
                <w:noProof/>
                <w:webHidden/>
              </w:rPr>
              <w:t>36</w:t>
            </w:r>
            <w:r>
              <w:rPr>
                <w:noProof/>
                <w:webHidden/>
              </w:rPr>
              <w:fldChar w:fldCharType="end"/>
            </w:r>
          </w:hyperlink>
        </w:p>
        <w:p w14:paraId="296F1934"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28" w:history="1">
            <w:r w:rsidRPr="00445087">
              <w:rPr>
                <w:rStyle w:val="ab"/>
                <w:noProof/>
              </w:rPr>
              <w:t>5.7</w:t>
            </w:r>
            <w:r>
              <w:rPr>
                <w:rFonts w:asciiTheme="minorHAnsi" w:eastAsiaTheme="minorEastAsia" w:hAnsiTheme="minorHAnsi" w:cstheme="minorBidi"/>
                <w:noProof/>
                <w:color w:val="auto"/>
                <w:sz w:val="21"/>
              </w:rPr>
              <w:tab/>
            </w:r>
            <w:r w:rsidRPr="00445087">
              <w:rPr>
                <w:rStyle w:val="ab"/>
                <w:rFonts w:hint="eastAsia"/>
                <w:noProof/>
              </w:rPr>
              <w:t>施工阶段计算</w:t>
            </w:r>
            <w:r>
              <w:rPr>
                <w:noProof/>
                <w:webHidden/>
              </w:rPr>
              <w:tab/>
            </w:r>
            <w:r>
              <w:rPr>
                <w:noProof/>
                <w:webHidden/>
              </w:rPr>
              <w:fldChar w:fldCharType="begin"/>
            </w:r>
            <w:r>
              <w:rPr>
                <w:noProof/>
                <w:webHidden/>
              </w:rPr>
              <w:instrText xml:space="preserve"> PAGEREF _Toc59625928 \h </w:instrText>
            </w:r>
            <w:r>
              <w:rPr>
                <w:noProof/>
                <w:webHidden/>
              </w:rPr>
            </w:r>
            <w:r>
              <w:rPr>
                <w:noProof/>
                <w:webHidden/>
              </w:rPr>
              <w:fldChar w:fldCharType="separate"/>
            </w:r>
            <w:r w:rsidR="0022097F">
              <w:rPr>
                <w:noProof/>
                <w:webHidden/>
              </w:rPr>
              <w:t>36</w:t>
            </w:r>
            <w:r>
              <w:rPr>
                <w:noProof/>
                <w:webHidden/>
              </w:rPr>
              <w:fldChar w:fldCharType="end"/>
            </w:r>
          </w:hyperlink>
        </w:p>
        <w:p w14:paraId="2626A547" w14:textId="77777777" w:rsidR="00464C79" w:rsidRDefault="00464C79">
          <w:pPr>
            <w:pStyle w:val="15"/>
            <w:ind w:firstLine="480"/>
            <w:rPr>
              <w:rFonts w:asciiTheme="minorHAnsi" w:eastAsiaTheme="minorEastAsia" w:hAnsiTheme="minorHAnsi" w:cstheme="minorBidi"/>
              <w:color w:val="auto"/>
              <w:sz w:val="21"/>
            </w:rPr>
          </w:pPr>
          <w:hyperlink w:anchor="_Toc59625929" w:history="1">
            <w:r w:rsidRPr="00445087">
              <w:rPr>
                <w:rStyle w:val="ab"/>
              </w:rPr>
              <w:t>6</w:t>
            </w:r>
            <w:r w:rsidRPr="00445087">
              <w:rPr>
                <w:rStyle w:val="ab"/>
                <w:rFonts w:hint="eastAsia"/>
              </w:rPr>
              <w:t xml:space="preserve"> </w:t>
            </w:r>
            <w:r w:rsidRPr="00445087">
              <w:rPr>
                <w:rStyle w:val="ab"/>
                <w:rFonts w:hint="eastAsia"/>
              </w:rPr>
              <w:t>索塔</w:t>
            </w:r>
            <w:r>
              <w:rPr>
                <w:webHidden/>
              </w:rPr>
              <w:tab/>
            </w:r>
            <w:r>
              <w:rPr>
                <w:webHidden/>
              </w:rPr>
              <w:fldChar w:fldCharType="begin"/>
            </w:r>
            <w:r>
              <w:rPr>
                <w:webHidden/>
              </w:rPr>
              <w:instrText xml:space="preserve"> PAGEREF _Toc59625929 \h </w:instrText>
            </w:r>
            <w:r>
              <w:rPr>
                <w:webHidden/>
              </w:rPr>
            </w:r>
            <w:r>
              <w:rPr>
                <w:webHidden/>
              </w:rPr>
              <w:fldChar w:fldCharType="separate"/>
            </w:r>
            <w:r w:rsidR="0022097F">
              <w:rPr>
                <w:webHidden/>
              </w:rPr>
              <w:t>37</w:t>
            </w:r>
            <w:r>
              <w:rPr>
                <w:webHidden/>
              </w:rPr>
              <w:fldChar w:fldCharType="end"/>
            </w:r>
          </w:hyperlink>
        </w:p>
        <w:p w14:paraId="339F4FEA"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32" w:history="1">
            <w:r w:rsidRPr="00445087">
              <w:rPr>
                <w:rStyle w:val="ab"/>
                <w:noProof/>
                <w14:scene3d>
                  <w14:camera w14:prst="orthographicFront"/>
                  <w14:lightRig w14:rig="threePt" w14:dir="t">
                    <w14:rot w14:lat="0" w14:lon="0" w14:rev="0"/>
                  </w14:lightRig>
                </w14:scene3d>
              </w:rPr>
              <w:t>6.1</w:t>
            </w:r>
            <w:r>
              <w:rPr>
                <w:rFonts w:asciiTheme="minorHAnsi" w:eastAsiaTheme="minorEastAsia" w:hAnsiTheme="minorHAnsi" w:cstheme="minorBidi"/>
                <w:noProof/>
                <w:color w:val="auto"/>
                <w:sz w:val="21"/>
              </w:rPr>
              <w:tab/>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_Toc59625932 \h </w:instrText>
            </w:r>
            <w:r>
              <w:rPr>
                <w:noProof/>
                <w:webHidden/>
              </w:rPr>
            </w:r>
            <w:r>
              <w:rPr>
                <w:noProof/>
                <w:webHidden/>
              </w:rPr>
              <w:fldChar w:fldCharType="separate"/>
            </w:r>
            <w:r w:rsidR="0022097F">
              <w:rPr>
                <w:noProof/>
                <w:webHidden/>
              </w:rPr>
              <w:t>37</w:t>
            </w:r>
            <w:r>
              <w:rPr>
                <w:noProof/>
                <w:webHidden/>
              </w:rPr>
              <w:fldChar w:fldCharType="end"/>
            </w:r>
          </w:hyperlink>
        </w:p>
        <w:p w14:paraId="01C9838D"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33" w:history="1">
            <w:r w:rsidRPr="00445087">
              <w:rPr>
                <w:rStyle w:val="ab"/>
                <w:noProof/>
                <w14:scene3d>
                  <w14:camera w14:prst="orthographicFront"/>
                  <w14:lightRig w14:rig="threePt" w14:dir="t">
                    <w14:rot w14:lat="0" w14:lon="0" w14:rev="0"/>
                  </w14:lightRig>
                </w14:scene3d>
              </w:rPr>
              <w:t>6.2</w:t>
            </w:r>
            <w:r>
              <w:rPr>
                <w:rFonts w:asciiTheme="minorHAnsi" w:eastAsiaTheme="minorEastAsia" w:hAnsiTheme="minorHAnsi" w:cstheme="minorBidi"/>
                <w:noProof/>
                <w:color w:val="auto"/>
                <w:sz w:val="21"/>
              </w:rPr>
              <w:tab/>
            </w:r>
            <w:r w:rsidRPr="00445087">
              <w:rPr>
                <w:rStyle w:val="ab"/>
                <w:rFonts w:hint="eastAsia"/>
                <w:noProof/>
              </w:rPr>
              <w:t>结构形式</w:t>
            </w:r>
            <w:r>
              <w:rPr>
                <w:noProof/>
                <w:webHidden/>
              </w:rPr>
              <w:tab/>
            </w:r>
            <w:r>
              <w:rPr>
                <w:noProof/>
                <w:webHidden/>
              </w:rPr>
              <w:fldChar w:fldCharType="begin"/>
            </w:r>
            <w:r>
              <w:rPr>
                <w:noProof/>
                <w:webHidden/>
              </w:rPr>
              <w:instrText xml:space="preserve"> PAGEREF _Toc59625933 \h </w:instrText>
            </w:r>
            <w:r>
              <w:rPr>
                <w:noProof/>
                <w:webHidden/>
              </w:rPr>
            </w:r>
            <w:r>
              <w:rPr>
                <w:noProof/>
                <w:webHidden/>
              </w:rPr>
              <w:fldChar w:fldCharType="separate"/>
            </w:r>
            <w:r w:rsidR="0022097F">
              <w:rPr>
                <w:noProof/>
                <w:webHidden/>
              </w:rPr>
              <w:t>37</w:t>
            </w:r>
            <w:r>
              <w:rPr>
                <w:noProof/>
                <w:webHidden/>
              </w:rPr>
              <w:fldChar w:fldCharType="end"/>
            </w:r>
          </w:hyperlink>
        </w:p>
        <w:p w14:paraId="2AC86CE6"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34" w:history="1">
            <w:r w:rsidRPr="00445087">
              <w:rPr>
                <w:rStyle w:val="ab"/>
                <w:noProof/>
                <w14:scene3d>
                  <w14:camera w14:prst="orthographicFront"/>
                  <w14:lightRig w14:rig="threePt" w14:dir="t">
                    <w14:rot w14:lat="0" w14:lon="0" w14:rev="0"/>
                  </w14:lightRig>
                </w14:scene3d>
              </w:rPr>
              <w:t>6.3</w:t>
            </w:r>
            <w:r>
              <w:rPr>
                <w:rFonts w:asciiTheme="minorHAnsi" w:eastAsiaTheme="minorEastAsia" w:hAnsiTheme="minorHAnsi" w:cstheme="minorBidi"/>
                <w:noProof/>
                <w:color w:val="auto"/>
                <w:sz w:val="21"/>
              </w:rPr>
              <w:tab/>
            </w:r>
            <w:r w:rsidRPr="00445087">
              <w:rPr>
                <w:rStyle w:val="ab"/>
                <w:rFonts w:hint="eastAsia"/>
                <w:noProof/>
              </w:rPr>
              <w:t>构造要求</w:t>
            </w:r>
            <w:r>
              <w:rPr>
                <w:noProof/>
                <w:webHidden/>
              </w:rPr>
              <w:tab/>
            </w:r>
            <w:r>
              <w:rPr>
                <w:noProof/>
                <w:webHidden/>
              </w:rPr>
              <w:fldChar w:fldCharType="begin"/>
            </w:r>
            <w:r>
              <w:rPr>
                <w:noProof/>
                <w:webHidden/>
              </w:rPr>
              <w:instrText xml:space="preserve"> PAGEREF _Toc59625934 \h </w:instrText>
            </w:r>
            <w:r>
              <w:rPr>
                <w:noProof/>
                <w:webHidden/>
              </w:rPr>
            </w:r>
            <w:r>
              <w:rPr>
                <w:noProof/>
                <w:webHidden/>
              </w:rPr>
              <w:fldChar w:fldCharType="separate"/>
            </w:r>
            <w:r w:rsidR="0022097F">
              <w:rPr>
                <w:noProof/>
                <w:webHidden/>
              </w:rPr>
              <w:t>38</w:t>
            </w:r>
            <w:r>
              <w:rPr>
                <w:noProof/>
                <w:webHidden/>
              </w:rPr>
              <w:fldChar w:fldCharType="end"/>
            </w:r>
          </w:hyperlink>
        </w:p>
        <w:p w14:paraId="660681A1"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35" w:history="1">
            <w:r w:rsidRPr="00445087">
              <w:rPr>
                <w:rStyle w:val="ab"/>
                <w:noProof/>
                <w14:scene3d>
                  <w14:camera w14:prst="orthographicFront"/>
                  <w14:lightRig w14:rig="threePt" w14:dir="t">
                    <w14:rot w14:lat="0" w14:lon="0" w14:rev="0"/>
                  </w14:lightRig>
                </w14:scene3d>
              </w:rPr>
              <w:t>6.4</w:t>
            </w:r>
            <w:r>
              <w:rPr>
                <w:rFonts w:asciiTheme="minorHAnsi" w:eastAsiaTheme="minorEastAsia" w:hAnsiTheme="minorHAnsi" w:cstheme="minorBidi"/>
                <w:noProof/>
                <w:color w:val="auto"/>
                <w:sz w:val="21"/>
              </w:rPr>
              <w:tab/>
            </w:r>
            <w:r w:rsidRPr="00445087">
              <w:rPr>
                <w:rStyle w:val="ab"/>
                <w:rFonts w:hint="eastAsia"/>
                <w:noProof/>
              </w:rPr>
              <w:t>结构计算</w:t>
            </w:r>
            <w:r>
              <w:rPr>
                <w:noProof/>
                <w:webHidden/>
              </w:rPr>
              <w:tab/>
            </w:r>
            <w:r>
              <w:rPr>
                <w:noProof/>
                <w:webHidden/>
              </w:rPr>
              <w:fldChar w:fldCharType="begin"/>
            </w:r>
            <w:r>
              <w:rPr>
                <w:noProof/>
                <w:webHidden/>
              </w:rPr>
              <w:instrText xml:space="preserve"> PAGEREF _Toc59625935 \h </w:instrText>
            </w:r>
            <w:r>
              <w:rPr>
                <w:noProof/>
                <w:webHidden/>
              </w:rPr>
            </w:r>
            <w:r>
              <w:rPr>
                <w:noProof/>
                <w:webHidden/>
              </w:rPr>
              <w:fldChar w:fldCharType="separate"/>
            </w:r>
            <w:r w:rsidR="0022097F">
              <w:rPr>
                <w:noProof/>
                <w:webHidden/>
              </w:rPr>
              <w:t>41</w:t>
            </w:r>
            <w:r>
              <w:rPr>
                <w:noProof/>
                <w:webHidden/>
              </w:rPr>
              <w:fldChar w:fldCharType="end"/>
            </w:r>
          </w:hyperlink>
        </w:p>
        <w:p w14:paraId="22A7F8AC" w14:textId="77777777" w:rsidR="00464C79" w:rsidRDefault="00464C79">
          <w:pPr>
            <w:pStyle w:val="15"/>
            <w:ind w:firstLine="480"/>
            <w:rPr>
              <w:rFonts w:asciiTheme="minorHAnsi" w:eastAsiaTheme="minorEastAsia" w:hAnsiTheme="minorHAnsi" w:cstheme="minorBidi"/>
              <w:color w:val="auto"/>
              <w:sz w:val="21"/>
            </w:rPr>
          </w:pPr>
          <w:hyperlink w:anchor="_Toc59625936" w:history="1">
            <w:r w:rsidRPr="00445087">
              <w:rPr>
                <w:rStyle w:val="ab"/>
              </w:rPr>
              <w:t>7</w:t>
            </w:r>
            <w:r w:rsidRPr="00445087">
              <w:rPr>
                <w:rStyle w:val="ab"/>
                <w:rFonts w:cs="Times New Roman" w:hint="eastAsia"/>
                <w:bCs/>
                <w:kern w:val="44"/>
              </w:rPr>
              <w:t xml:space="preserve"> </w:t>
            </w:r>
            <w:r w:rsidRPr="00445087">
              <w:rPr>
                <w:rStyle w:val="ab"/>
                <w:rFonts w:cs="Times New Roman" w:hint="eastAsia"/>
                <w:bCs/>
                <w:kern w:val="44"/>
              </w:rPr>
              <w:t>主梁</w:t>
            </w:r>
            <w:r>
              <w:rPr>
                <w:webHidden/>
              </w:rPr>
              <w:tab/>
            </w:r>
            <w:r>
              <w:rPr>
                <w:webHidden/>
              </w:rPr>
              <w:fldChar w:fldCharType="begin"/>
            </w:r>
            <w:r>
              <w:rPr>
                <w:webHidden/>
              </w:rPr>
              <w:instrText xml:space="preserve"> PAGEREF _Toc59625936 \h </w:instrText>
            </w:r>
            <w:r>
              <w:rPr>
                <w:webHidden/>
              </w:rPr>
            </w:r>
            <w:r>
              <w:rPr>
                <w:webHidden/>
              </w:rPr>
              <w:fldChar w:fldCharType="separate"/>
            </w:r>
            <w:r w:rsidR="0022097F">
              <w:rPr>
                <w:webHidden/>
              </w:rPr>
              <w:t>42</w:t>
            </w:r>
            <w:r>
              <w:rPr>
                <w:webHidden/>
              </w:rPr>
              <w:fldChar w:fldCharType="end"/>
            </w:r>
          </w:hyperlink>
        </w:p>
        <w:p w14:paraId="20FBA9A4"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37" w:history="1">
            <w:r w:rsidRPr="00445087">
              <w:rPr>
                <w:rStyle w:val="ab"/>
                <w:noProof/>
                <w14:scene3d>
                  <w14:camera w14:prst="orthographicFront"/>
                  <w14:lightRig w14:rig="threePt" w14:dir="t">
                    <w14:rot w14:lat="0" w14:lon="0" w14:rev="0"/>
                  </w14:lightRig>
                </w14:scene3d>
              </w:rPr>
              <w:t>7.1</w:t>
            </w:r>
            <w:r>
              <w:rPr>
                <w:rFonts w:asciiTheme="minorHAnsi" w:eastAsiaTheme="minorEastAsia" w:hAnsiTheme="minorHAnsi" w:cstheme="minorBidi"/>
                <w:noProof/>
                <w:color w:val="auto"/>
                <w:sz w:val="21"/>
              </w:rPr>
              <w:tab/>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_Toc59625937 \h </w:instrText>
            </w:r>
            <w:r>
              <w:rPr>
                <w:noProof/>
                <w:webHidden/>
              </w:rPr>
            </w:r>
            <w:r>
              <w:rPr>
                <w:noProof/>
                <w:webHidden/>
              </w:rPr>
              <w:fldChar w:fldCharType="separate"/>
            </w:r>
            <w:r w:rsidR="0022097F">
              <w:rPr>
                <w:noProof/>
                <w:webHidden/>
              </w:rPr>
              <w:t>42</w:t>
            </w:r>
            <w:r>
              <w:rPr>
                <w:noProof/>
                <w:webHidden/>
              </w:rPr>
              <w:fldChar w:fldCharType="end"/>
            </w:r>
          </w:hyperlink>
        </w:p>
        <w:p w14:paraId="71A7B32B"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38" w:history="1">
            <w:r w:rsidRPr="00445087">
              <w:rPr>
                <w:rStyle w:val="ab"/>
                <w:noProof/>
                <w14:scene3d>
                  <w14:camera w14:prst="orthographicFront"/>
                  <w14:lightRig w14:rig="threePt" w14:dir="t">
                    <w14:rot w14:lat="0" w14:lon="0" w14:rev="0"/>
                  </w14:lightRig>
                </w14:scene3d>
              </w:rPr>
              <w:t>7.2</w:t>
            </w:r>
            <w:r>
              <w:rPr>
                <w:rFonts w:asciiTheme="minorHAnsi" w:eastAsiaTheme="minorEastAsia" w:hAnsiTheme="minorHAnsi" w:cstheme="minorBidi"/>
                <w:noProof/>
                <w:color w:val="auto"/>
                <w:sz w:val="21"/>
              </w:rPr>
              <w:tab/>
            </w:r>
            <w:r w:rsidRPr="00445087">
              <w:rPr>
                <w:rStyle w:val="ab"/>
                <w:rFonts w:hint="eastAsia"/>
                <w:noProof/>
              </w:rPr>
              <w:t>预应力混凝土梁</w:t>
            </w:r>
            <w:r>
              <w:rPr>
                <w:noProof/>
                <w:webHidden/>
              </w:rPr>
              <w:tab/>
            </w:r>
            <w:r>
              <w:rPr>
                <w:noProof/>
                <w:webHidden/>
              </w:rPr>
              <w:fldChar w:fldCharType="begin"/>
            </w:r>
            <w:r>
              <w:rPr>
                <w:noProof/>
                <w:webHidden/>
              </w:rPr>
              <w:instrText xml:space="preserve"> PAGEREF _Toc59625938 \h </w:instrText>
            </w:r>
            <w:r>
              <w:rPr>
                <w:noProof/>
                <w:webHidden/>
              </w:rPr>
            </w:r>
            <w:r>
              <w:rPr>
                <w:noProof/>
                <w:webHidden/>
              </w:rPr>
              <w:fldChar w:fldCharType="separate"/>
            </w:r>
            <w:r w:rsidR="0022097F">
              <w:rPr>
                <w:noProof/>
                <w:webHidden/>
              </w:rPr>
              <w:t>45</w:t>
            </w:r>
            <w:r>
              <w:rPr>
                <w:noProof/>
                <w:webHidden/>
              </w:rPr>
              <w:fldChar w:fldCharType="end"/>
            </w:r>
          </w:hyperlink>
        </w:p>
        <w:p w14:paraId="49917A79"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39" w:history="1">
            <w:r w:rsidRPr="00445087">
              <w:rPr>
                <w:rStyle w:val="ab"/>
                <w:noProof/>
                <w14:scene3d>
                  <w14:camera w14:prst="orthographicFront"/>
                  <w14:lightRig w14:rig="threePt" w14:dir="t">
                    <w14:rot w14:lat="0" w14:lon="0" w14:rev="0"/>
                  </w14:lightRig>
                </w14:scene3d>
              </w:rPr>
              <w:t>7.3</w:t>
            </w:r>
            <w:r>
              <w:rPr>
                <w:rFonts w:asciiTheme="minorHAnsi" w:eastAsiaTheme="minorEastAsia" w:hAnsiTheme="minorHAnsi" w:cstheme="minorBidi"/>
                <w:noProof/>
                <w:color w:val="auto"/>
                <w:sz w:val="21"/>
              </w:rPr>
              <w:tab/>
            </w:r>
            <w:r w:rsidRPr="00445087">
              <w:rPr>
                <w:rStyle w:val="ab"/>
                <w:rFonts w:hint="eastAsia"/>
                <w:noProof/>
              </w:rPr>
              <w:t>钢主梁</w:t>
            </w:r>
            <w:r>
              <w:rPr>
                <w:noProof/>
                <w:webHidden/>
              </w:rPr>
              <w:tab/>
            </w:r>
            <w:r>
              <w:rPr>
                <w:noProof/>
                <w:webHidden/>
              </w:rPr>
              <w:fldChar w:fldCharType="begin"/>
            </w:r>
            <w:r>
              <w:rPr>
                <w:noProof/>
                <w:webHidden/>
              </w:rPr>
              <w:instrText xml:space="preserve"> PAGEREF _Toc59625939 \h </w:instrText>
            </w:r>
            <w:r>
              <w:rPr>
                <w:noProof/>
                <w:webHidden/>
              </w:rPr>
            </w:r>
            <w:r>
              <w:rPr>
                <w:noProof/>
                <w:webHidden/>
              </w:rPr>
              <w:fldChar w:fldCharType="separate"/>
            </w:r>
            <w:r w:rsidR="0022097F">
              <w:rPr>
                <w:noProof/>
                <w:webHidden/>
              </w:rPr>
              <w:t>46</w:t>
            </w:r>
            <w:r>
              <w:rPr>
                <w:noProof/>
                <w:webHidden/>
              </w:rPr>
              <w:fldChar w:fldCharType="end"/>
            </w:r>
          </w:hyperlink>
        </w:p>
        <w:p w14:paraId="6D14458D"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40" w:history="1">
            <w:r w:rsidRPr="00445087">
              <w:rPr>
                <w:rStyle w:val="ab"/>
                <w:noProof/>
                <w14:scene3d>
                  <w14:camera w14:prst="orthographicFront"/>
                  <w14:lightRig w14:rig="threePt" w14:dir="t">
                    <w14:rot w14:lat="0" w14:lon="0" w14:rev="0"/>
                  </w14:lightRig>
                </w14:scene3d>
              </w:rPr>
              <w:t>7.4</w:t>
            </w:r>
            <w:r>
              <w:rPr>
                <w:rFonts w:asciiTheme="minorHAnsi" w:eastAsiaTheme="minorEastAsia" w:hAnsiTheme="minorHAnsi" w:cstheme="minorBidi"/>
                <w:noProof/>
                <w:color w:val="auto"/>
                <w:sz w:val="21"/>
              </w:rPr>
              <w:tab/>
            </w:r>
            <w:r w:rsidRPr="00445087">
              <w:rPr>
                <w:rStyle w:val="ab"/>
                <w:rFonts w:hint="eastAsia"/>
                <w:noProof/>
              </w:rPr>
              <w:t>钢—混凝土组合梁</w:t>
            </w:r>
            <w:r>
              <w:rPr>
                <w:noProof/>
                <w:webHidden/>
              </w:rPr>
              <w:tab/>
            </w:r>
            <w:r>
              <w:rPr>
                <w:noProof/>
                <w:webHidden/>
              </w:rPr>
              <w:fldChar w:fldCharType="begin"/>
            </w:r>
            <w:r>
              <w:rPr>
                <w:noProof/>
                <w:webHidden/>
              </w:rPr>
              <w:instrText xml:space="preserve"> PAGEREF _Toc59625940 \h </w:instrText>
            </w:r>
            <w:r>
              <w:rPr>
                <w:noProof/>
                <w:webHidden/>
              </w:rPr>
            </w:r>
            <w:r>
              <w:rPr>
                <w:noProof/>
                <w:webHidden/>
              </w:rPr>
              <w:fldChar w:fldCharType="separate"/>
            </w:r>
            <w:r w:rsidR="0022097F">
              <w:rPr>
                <w:noProof/>
                <w:webHidden/>
              </w:rPr>
              <w:t>49</w:t>
            </w:r>
            <w:r>
              <w:rPr>
                <w:noProof/>
                <w:webHidden/>
              </w:rPr>
              <w:fldChar w:fldCharType="end"/>
            </w:r>
          </w:hyperlink>
        </w:p>
        <w:p w14:paraId="3DBD2B02"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41" w:history="1">
            <w:r w:rsidRPr="00445087">
              <w:rPr>
                <w:rStyle w:val="ab"/>
                <w:noProof/>
                <w14:scene3d>
                  <w14:camera w14:prst="orthographicFront"/>
                  <w14:lightRig w14:rig="threePt" w14:dir="t">
                    <w14:rot w14:lat="0" w14:lon="0" w14:rev="0"/>
                  </w14:lightRig>
                </w14:scene3d>
              </w:rPr>
              <w:t>7.5</w:t>
            </w:r>
            <w:r>
              <w:rPr>
                <w:rFonts w:asciiTheme="minorHAnsi" w:eastAsiaTheme="minorEastAsia" w:hAnsiTheme="minorHAnsi" w:cstheme="minorBidi"/>
                <w:noProof/>
                <w:color w:val="auto"/>
                <w:sz w:val="21"/>
              </w:rPr>
              <w:tab/>
            </w:r>
            <w:r w:rsidRPr="00445087">
              <w:rPr>
                <w:rStyle w:val="ab"/>
                <w:rFonts w:hint="eastAsia"/>
                <w:noProof/>
              </w:rPr>
              <w:t>主缆锚固结构</w:t>
            </w:r>
            <w:r>
              <w:rPr>
                <w:noProof/>
                <w:webHidden/>
              </w:rPr>
              <w:tab/>
            </w:r>
            <w:r>
              <w:rPr>
                <w:noProof/>
                <w:webHidden/>
              </w:rPr>
              <w:fldChar w:fldCharType="begin"/>
            </w:r>
            <w:r>
              <w:rPr>
                <w:noProof/>
                <w:webHidden/>
              </w:rPr>
              <w:instrText xml:space="preserve"> PAGEREF _Toc59625941 \h </w:instrText>
            </w:r>
            <w:r>
              <w:rPr>
                <w:noProof/>
                <w:webHidden/>
              </w:rPr>
            </w:r>
            <w:r>
              <w:rPr>
                <w:noProof/>
                <w:webHidden/>
              </w:rPr>
              <w:fldChar w:fldCharType="separate"/>
            </w:r>
            <w:r w:rsidR="0022097F">
              <w:rPr>
                <w:noProof/>
                <w:webHidden/>
              </w:rPr>
              <w:t>51</w:t>
            </w:r>
            <w:r>
              <w:rPr>
                <w:noProof/>
                <w:webHidden/>
              </w:rPr>
              <w:fldChar w:fldCharType="end"/>
            </w:r>
          </w:hyperlink>
        </w:p>
        <w:p w14:paraId="1D27BE13"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42" w:history="1">
            <w:r w:rsidRPr="00445087">
              <w:rPr>
                <w:rStyle w:val="ab"/>
                <w:noProof/>
                <w14:scene3d>
                  <w14:camera w14:prst="orthographicFront"/>
                  <w14:lightRig w14:rig="threePt" w14:dir="t">
                    <w14:rot w14:lat="0" w14:lon="0" w14:rev="0"/>
                  </w14:lightRig>
                </w14:scene3d>
              </w:rPr>
              <w:t>7.6</w:t>
            </w:r>
            <w:r>
              <w:rPr>
                <w:rFonts w:asciiTheme="minorHAnsi" w:eastAsiaTheme="minorEastAsia" w:hAnsiTheme="minorHAnsi" w:cstheme="minorBidi"/>
                <w:noProof/>
                <w:color w:val="auto"/>
                <w:sz w:val="21"/>
              </w:rPr>
              <w:tab/>
            </w:r>
            <w:r w:rsidRPr="00445087">
              <w:rPr>
                <w:rStyle w:val="ab"/>
                <w:rFonts w:hint="eastAsia"/>
                <w:noProof/>
              </w:rPr>
              <w:t>吊索锚固结构</w:t>
            </w:r>
            <w:r>
              <w:rPr>
                <w:noProof/>
                <w:webHidden/>
              </w:rPr>
              <w:tab/>
            </w:r>
            <w:r>
              <w:rPr>
                <w:noProof/>
                <w:webHidden/>
              </w:rPr>
              <w:fldChar w:fldCharType="begin"/>
            </w:r>
            <w:r>
              <w:rPr>
                <w:noProof/>
                <w:webHidden/>
              </w:rPr>
              <w:instrText xml:space="preserve"> PAGEREF _Toc59625942 \h </w:instrText>
            </w:r>
            <w:r>
              <w:rPr>
                <w:noProof/>
                <w:webHidden/>
              </w:rPr>
            </w:r>
            <w:r>
              <w:rPr>
                <w:noProof/>
                <w:webHidden/>
              </w:rPr>
              <w:fldChar w:fldCharType="separate"/>
            </w:r>
            <w:r w:rsidR="0022097F">
              <w:rPr>
                <w:noProof/>
                <w:webHidden/>
              </w:rPr>
              <w:t>55</w:t>
            </w:r>
            <w:r>
              <w:rPr>
                <w:noProof/>
                <w:webHidden/>
              </w:rPr>
              <w:fldChar w:fldCharType="end"/>
            </w:r>
          </w:hyperlink>
        </w:p>
        <w:p w14:paraId="18B3AA48"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43" w:history="1">
            <w:r w:rsidRPr="00445087">
              <w:rPr>
                <w:rStyle w:val="ab"/>
                <w:noProof/>
                <w14:scene3d>
                  <w14:camera w14:prst="orthographicFront"/>
                  <w14:lightRig w14:rig="threePt" w14:dir="t">
                    <w14:rot w14:lat="0" w14:lon="0" w14:rev="0"/>
                  </w14:lightRig>
                </w14:scene3d>
              </w:rPr>
              <w:t>7.7</w:t>
            </w:r>
            <w:r>
              <w:rPr>
                <w:rFonts w:asciiTheme="minorHAnsi" w:eastAsiaTheme="minorEastAsia" w:hAnsiTheme="minorHAnsi" w:cstheme="minorBidi"/>
                <w:noProof/>
                <w:color w:val="auto"/>
                <w:sz w:val="21"/>
              </w:rPr>
              <w:tab/>
            </w:r>
            <w:r w:rsidRPr="00445087">
              <w:rPr>
                <w:rStyle w:val="ab"/>
                <w:rFonts w:hint="eastAsia"/>
                <w:noProof/>
              </w:rPr>
              <w:t>结构计算</w:t>
            </w:r>
            <w:r>
              <w:rPr>
                <w:noProof/>
                <w:webHidden/>
              </w:rPr>
              <w:tab/>
            </w:r>
            <w:r>
              <w:rPr>
                <w:noProof/>
                <w:webHidden/>
              </w:rPr>
              <w:fldChar w:fldCharType="begin"/>
            </w:r>
            <w:r>
              <w:rPr>
                <w:noProof/>
                <w:webHidden/>
              </w:rPr>
              <w:instrText xml:space="preserve"> PAGEREF _Toc59625943 \h </w:instrText>
            </w:r>
            <w:r>
              <w:rPr>
                <w:noProof/>
                <w:webHidden/>
              </w:rPr>
            </w:r>
            <w:r>
              <w:rPr>
                <w:noProof/>
                <w:webHidden/>
              </w:rPr>
              <w:fldChar w:fldCharType="separate"/>
            </w:r>
            <w:r w:rsidR="0022097F">
              <w:rPr>
                <w:noProof/>
                <w:webHidden/>
              </w:rPr>
              <w:t>56</w:t>
            </w:r>
            <w:r>
              <w:rPr>
                <w:noProof/>
                <w:webHidden/>
              </w:rPr>
              <w:fldChar w:fldCharType="end"/>
            </w:r>
          </w:hyperlink>
        </w:p>
        <w:p w14:paraId="3F985BA8" w14:textId="77777777" w:rsidR="00464C79" w:rsidRDefault="00464C79">
          <w:pPr>
            <w:pStyle w:val="15"/>
            <w:ind w:firstLine="480"/>
            <w:rPr>
              <w:rFonts w:asciiTheme="minorHAnsi" w:eastAsiaTheme="minorEastAsia" w:hAnsiTheme="minorHAnsi" w:cstheme="minorBidi"/>
              <w:color w:val="auto"/>
              <w:sz w:val="21"/>
            </w:rPr>
          </w:pPr>
          <w:hyperlink w:anchor="_Toc59625944" w:history="1">
            <w:r w:rsidRPr="00445087">
              <w:rPr>
                <w:rStyle w:val="ab"/>
                <w:rFonts w:cs="Times New Roman"/>
                <w:bCs/>
                <w:kern w:val="44"/>
              </w:rPr>
              <w:t>8</w:t>
            </w:r>
            <w:r w:rsidRPr="00445087">
              <w:rPr>
                <w:rStyle w:val="ab"/>
                <w:rFonts w:cs="Times New Roman" w:hint="eastAsia"/>
                <w:bCs/>
                <w:kern w:val="44"/>
              </w:rPr>
              <w:t xml:space="preserve"> </w:t>
            </w:r>
            <w:r w:rsidRPr="00445087">
              <w:rPr>
                <w:rStyle w:val="ab"/>
                <w:rFonts w:cs="Times New Roman" w:hint="eastAsia"/>
                <w:bCs/>
                <w:kern w:val="44"/>
              </w:rPr>
              <w:t>主缆</w:t>
            </w:r>
            <w:r>
              <w:rPr>
                <w:webHidden/>
              </w:rPr>
              <w:tab/>
            </w:r>
            <w:r>
              <w:rPr>
                <w:webHidden/>
              </w:rPr>
              <w:fldChar w:fldCharType="begin"/>
            </w:r>
            <w:r>
              <w:rPr>
                <w:webHidden/>
              </w:rPr>
              <w:instrText xml:space="preserve"> PAGEREF _Toc59625944 \h </w:instrText>
            </w:r>
            <w:r>
              <w:rPr>
                <w:webHidden/>
              </w:rPr>
            </w:r>
            <w:r>
              <w:rPr>
                <w:webHidden/>
              </w:rPr>
              <w:fldChar w:fldCharType="separate"/>
            </w:r>
            <w:r w:rsidR="0022097F">
              <w:rPr>
                <w:webHidden/>
              </w:rPr>
              <w:t>59</w:t>
            </w:r>
            <w:r>
              <w:rPr>
                <w:webHidden/>
              </w:rPr>
              <w:fldChar w:fldCharType="end"/>
            </w:r>
          </w:hyperlink>
        </w:p>
        <w:p w14:paraId="53010B28"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45" w:history="1">
            <w:r w:rsidRPr="00445087">
              <w:rPr>
                <w:rStyle w:val="ab"/>
                <w:noProof/>
                <w14:scene3d>
                  <w14:camera w14:prst="orthographicFront"/>
                  <w14:lightRig w14:rig="threePt" w14:dir="t">
                    <w14:rot w14:lat="0" w14:lon="0" w14:rev="0"/>
                  </w14:lightRig>
                </w14:scene3d>
              </w:rPr>
              <w:t>8.1</w:t>
            </w:r>
            <w:r>
              <w:rPr>
                <w:rFonts w:asciiTheme="minorHAnsi" w:eastAsiaTheme="minorEastAsia" w:hAnsiTheme="minorHAnsi" w:cstheme="minorBidi"/>
                <w:noProof/>
                <w:color w:val="auto"/>
                <w:sz w:val="21"/>
              </w:rPr>
              <w:tab/>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_Toc59625945 \h </w:instrText>
            </w:r>
            <w:r>
              <w:rPr>
                <w:noProof/>
                <w:webHidden/>
              </w:rPr>
            </w:r>
            <w:r>
              <w:rPr>
                <w:noProof/>
                <w:webHidden/>
              </w:rPr>
              <w:fldChar w:fldCharType="separate"/>
            </w:r>
            <w:r w:rsidR="0022097F">
              <w:rPr>
                <w:noProof/>
                <w:webHidden/>
              </w:rPr>
              <w:t>59</w:t>
            </w:r>
            <w:r>
              <w:rPr>
                <w:noProof/>
                <w:webHidden/>
              </w:rPr>
              <w:fldChar w:fldCharType="end"/>
            </w:r>
          </w:hyperlink>
        </w:p>
        <w:p w14:paraId="6A15D02D"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46" w:history="1">
            <w:r w:rsidRPr="00445087">
              <w:rPr>
                <w:rStyle w:val="ab"/>
                <w:noProof/>
                <w14:scene3d>
                  <w14:camera w14:prst="orthographicFront"/>
                  <w14:lightRig w14:rig="threePt" w14:dir="t">
                    <w14:rot w14:lat="0" w14:lon="0" w14:rev="0"/>
                  </w14:lightRig>
                </w14:scene3d>
              </w:rPr>
              <w:t>8.2</w:t>
            </w:r>
            <w:r>
              <w:rPr>
                <w:rFonts w:asciiTheme="minorHAnsi" w:eastAsiaTheme="minorEastAsia" w:hAnsiTheme="minorHAnsi" w:cstheme="minorBidi"/>
                <w:noProof/>
                <w:color w:val="auto"/>
                <w:sz w:val="21"/>
              </w:rPr>
              <w:tab/>
            </w:r>
            <w:r w:rsidRPr="00445087">
              <w:rPr>
                <w:rStyle w:val="ab"/>
                <w:rFonts w:hint="eastAsia"/>
                <w:noProof/>
              </w:rPr>
              <w:t>结构形式</w:t>
            </w:r>
            <w:r>
              <w:rPr>
                <w:noProof/>
                <w:webHidden/>
              </w:rPr>
              <w:tab/>
            </w:r>
            <w:r>
              <w:rPr>
                <w:noProof/>
                <w:webHidden/>
              </w:rPr>
              <w:fldChar w:fldCharType="begin"/>
            </w:r>
            <w:r>
              <w:rPr>
                <w:noProof/>
                <w:webHidden/>
              </w:rPr>
              <w:instrText xml:space="preserve"> PAGEREF _Toc59625946 \h </w:instrText>
            </w:r>
            <w:r>
              <w:rPr>
                <w:noProof/>
                <w:webHidden/>
              </w:rPr>
            </w:r>
            <w:r>
              <w:rPr>
                <w:noProof/>
                <w:webHidden/>
              </w:rPr>
              <w:fldChar w:fldCharType="separate"/>
            </w:r>
            <w:r w:rsidR="0022097F">
              <w:rPr>
                <w:noProof/>
                <w:webHidden/>
              </w:rPr>
              <w:t>59</w:t>
            </w:r>
            <w:r>
              <w:rPr>
                <w:noProof/>
                <w:webHidden/>
              </w:rPr>
              <w:fldChar w:fldCharType="end"/>
            </w:r>
          </w:hyperlink>
        </w:p>
        <w:p w14:paraId="61E03599"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47" w:history="1">
            <w:r w:rsidRPr="00445087">
              <w:rPr>
                <w:rStyle w:val="ab"/>
                <w:noProof/>
                <w14:scene3d>
                  <w14:camera w14:prst="orthographicFront"/>
                  <w14:lightRig w14:rig="threePt" w14:dir="t">
                    <w14:rot w14:lat="0" w14:lon="0" w14:rev="0"/>
                  </w14:lightRig>
                </w14:scene3d>
              </w:rPr>
              <w:t>8.3</w:t>
            </w:r>
            <w:r>
              <w:rPr>
                <w:rFonts w:asciiTheme="minorHAnsi" w:eastAsiaTheme="minorEastAsia" w:hAnsiTheme="minorHAnsi" w:cstheme="minorBidi"/>
                <w:noProof/>
                <w:color w:val="auto"/>
                <w:sz w:val="21"/>
              </w:rPr>
              <w:tab/>
            </w:r>
            <w:r w:rsidRPr="00445087">
              <w:rPr>
                <w:rStyle w:val="ab"/>
                <w:rFonts w:hint="eastAsia"/>
                <w:noProof/>
              </w:rPr>
              <w:t>结构计算</w:t>
            </w:r>
            <w:r>
              <w:rPr>
                <w:noProof/>
                <w:webHidden/>
              </w:rPr>
              <w:tab/>
            </w:r>
            <w:r>
              <w:rPr>
                <w:noProof/>
                <w:webHidden/>
              </w:rPr>
              <w:fldChar w:fldCharType="begin"/>
            </w:r>
            <w:r>
              <w:rPr>
                <w:noProof/>
                <w:webHidden/>
              </w:rPr>
              <w:instrText xml:space="preserve"> PAGEREF _Toc59625947 \h </w:instrText>
            </w:r>
            <w:r>
              <w:rPr>
                <w:noProof/>
                <w:webHidden/>
              </w:rPr>
            </w:r>
            <w:r>
              <w:rPr>
                <w:noProof/>
                <w:webHidden/>
              </w:rPr>
              <w:fldChar w:fldCharType="separate"/>
            </w:r>
            <w:r w:rsidR="0022097F">
              <w:rPr>
                <w:noProof/>
                <w:webHidden/>
              </w:rPr>
              <w:t>61</w:t>
            </w:r>
            <w:r>
              <w:rPr>
                <w:noProof/>
                <w:webHidden/>
              </w:rPr>
              <w:fldChar w:fldCharType="end"/>
            </w:r>
          </w:hyperlink>
        </w:p>
        <w:p w14:paraId="717513F5" w14:textId="77777777" w:rsidR="00464C79" w:rsidRDefault="00464C79">
          <w:pPr>
            <w:pStyle w:val="15"/>
            <w:ind w:firstLine="480"/>
            <w:rPr>
              <w:rFonts w:asciiTheme="minorHAnsi" w:eastAsiaTheme="minorEastAsia" w:hAnsiTheme="minorHAnsi" w:cstheme="minorBidi"/>
              <w:color w:val="auto"/>
              <w:sz w:val="21"/>
            </w:rPr>
          </w:pPr>
          <w:hyperlink w:anchor="_Toc59625948" w:history="1">
            <w:r w:rsidRPr="00445087">
              <w:rPr>
                <w:rStyle w:val="ab"/>
                <w:rFonts w:cs="Times New Roman"/>
                <w:bCs/>
                <w:kern w:val="44"/>
              </w:rPr>
              <w:t>9</w:t>
            </w:r>
            <w:r w:rsidRPr="00445087">
              <w:rPr>
                <w:rStyle w:val="ab"/>
                <w:rFonts w:cs="Times New Roman" w:hint="eastAsia"/>
                <w:bCs/>
                <w:kern w:val="44"/>
              </w:rPr>
              <w:t xml:space="preserve"> </w:t>
            </w:r>
            <w:r w:rsidRPr="00445087">
              <w:rPr>
                <w:rStyle w:val="ab"/>
                <w:rFonts w:cs="Times New Roman" w:hint="eastAsia"/>
                <w:bCs/>
                <w:kern w:val="44"/>
              </w:rPr>
              <w:t>吊索</w:t>
            </w:r>
            <w:r>
              <w:rPr>
                <w:webHidden/>
              </w:rPr>
              <w:tab/>
            </w:r>
            <w:r>
              <w:rPr>
                <w:webHidden/>
              </w:rPr>
              <w:fldChar w:fldCharType="begin"/>
            </w:r>
            <w:r>
              <w:rPr>
                <w:webHidden/>
              </w:rPr>
              <w:instrText xml:space="preserve"> PAGEREF _Toc59625948 \h </w:instrText>
            </w:r>
            <w:r>
              <w:rPr>
                <w:webHidden/>
              </w:rPr>
            </w:r>
            <w:r>
              <w:rPr>
                <w:webHidden/>
              </w:rPr>
              <w:fldChar w:fldCharType="separate"/>
            </w:r>
            <w:r w:rsidR="0022097F">
              <w:rPr>
                <w:webHidden/>
              </w:rPr>
              <w:t>68</w:t>
            </w:r>
            <w:r>
              <w:rPr>
                <w:webHidden/>
              </w:rPr>
              <w:fldChar w:fldCharType="end"/>
            </w:r>
          </w:hyperlink>
        </w:p>
        <w:p w14:paraId="338B94FE"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49" w:history="1">
            <w:r w:rsidRPr="00445087">
              <w:rPr>
                <w:rStyle w:val="ab"/>
                <w:noProof/>
                <w14:scene3d>
                  <w14:camera w14:prst="orthographicFront"/>
                  <w14:lightRig w14:rig="threePt" w14:dir="t">
                    <w14:rot w14:lat="0" w14:lon="0" w14:rev="0"/>
                  </w14:lightRig>
                </w14:scene3d>
              </w:rPr>
              <w:t>9.1</w:t>
            </w:r>
            <w:r>
              <w:rPr>
                <w:rFonts w:asciiTheme="minorHAnsi" w:eastAsiaTheme="minorEastAsia" w:hAnsiTheme="minorHAnsi" w:cstheme="minorBidi"/>
                <w:noProof/>
                <w:color w:val="auto"/>
                <w:sz w:val="21"/>
              </w:rPr>
              <w:tab/>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_Toc59625949 \h </w:instrText>
            </w:r>
            <w:r>
              <w:rPr>
                <w:noProof/>
                <w:webHidden/>
              </w:rPr>
            </w:r>
            <w:r>
              <w:rPr>
                <w:noProof/>
                <w:webHidden/>
              </w:rPr>
              <w:fldChar w:fldCharType="separate"/>
            </w:r>
            <w:r w:rsidR="0022097F">
              <w:rPr>
                <w:noProof/>
                <w:webHidden/>
              </w:rPr>
              <w:t>68</w:t>
            </w:r>
            <w:r>
              <w:rPr>
                <w:noProof/>
                <w:webHidden/>
              </w:rPr>
              <w:fldChar w:fldCharType="end"/>
            </w:r>
          </w:hyperlink>
        </w:p>
        <w:p w14:paraId="0CDF98D6"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50" w:history="1">
            <w:r w:rsidRPr="00445087">
              <w:rPr>
                <w:rStyle w:val="ab"/>
                <w:noProof/>
                <w14:scene3d>
                  <w14:camera w14:prst="orthographicFront"/>
                  <w14:lightRig w14:rig="threePt" w14:dir="t">
                    <w14:rot w14:lat="0" w14:lon="0" w14:rev="0"/>
                  </w14:lightRig>
                </w14:scene3d>
              </w:rPr>
              <w:t>9.2</w:t>
            </w:r>
            <w:r>
              <w:rPr>
                <w:rFonts w:asciiTheme="minorHAnsi" w:eastAsiaTheme="minorEastAsia" w:hAnsiTheme="minorHAnsi" w:cstheme="minorBidi"/>
                <w:noProof/>
                <w:color w:val="auto"/>
                <w:sz w:val="21"/>
              </w:rPr>
              <w:tab/>
            </w:r>
            <w:r w:rsidRPr="00445087">
              <w:rPr>
                <w:rStyle w:val="ab"/>
                <w:rFonts w:hint="eastAsia"/>
                <w:noProof/>
              </w:rPr>
              <w:t>构造要求</w:t>
            </w:r>
            <w:r>
              <w:rPr>
                <w:noProof/>
                <w:webHidden/>
              </w:rPr>
              <w:tab/>
            </w:r>
            <w:r>
              <w:rPr>
                <w:noProof/>
                <w:webHidden/>
              </w:rPr>
              <w:fldChar w:fldCharType="begin"/>
            </w:r>
            <w:r>
              <w:rPr>
                <w:noProof/>
                <w:webHidden/>
              </w:rPr>
              <w:instrText xml:space="preserve"> PAGEREF _Toc59625950 \h </w:instrText>
            </w:r>
            <w:r>
              <w:rPr>
                <w:noProof/>
                <w:webHidden/>
              </w:rPr>
            </w:r>
            <w:r>
              <w:rPr>
                <w:noProof/>
                <w:webHidden/>
              </w:rPr>
              <w:fldChar w:fldCharType="separate"/>
            </w:r>
            <w:r w:rsidR="0022097F">
              <w:rPr>
                <w:noProof/>
                <w:webHidden/>
              </w:rPr>
              <w:t>68</w:t>
            </w:r>
            <w:r>
              <w:rPr>
                <w:noProof/>
                <w:webHidden/>
              </w:rPr>
              <w:fldChar w:fldCharType="end"/>
            </w:r>
          </w:hyperlink>
        </w:p>
        <w:p w14:paraId="78F704EF"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51" w:history="1">
            <w:r w:rsidRPr="00445087">
              <w:rPr>
                <w:rStyle w:val="ab"/>
                <w:noProof/>
                <w14:scene3d>
                  <w14:camera w14:prst="orthographicFront"/>
                  <w14:lightRig w14:rig="threePt" w14:dir="t">
                    <w14:rot w14:lat="0" w14:lon="0" w14:rev="0"/>
                  </w14:lightRig>
                </w14:scene3d>
              </w:rPr>
              <w:t>9.3</w:t>
            </w:r>
            <w:r>
              <w:rPr>
                <w:rFonts w:asciiTheme="minorHAnsi" w:eastAsiaTheme="minorEastAsia" w:hAnsiTheme="minorHAnsi" w:cstheme="minorBidi"/>
                <w:noProof/>
                <w:color w:val="auto"/>
                <w:sz w:val="21"/>
              </w:rPr>
              <w:tab/>
            </w:r>
            <w:r w:rsidRPr="00445087">
              <w:rPr>
                <w:rStyle w:val="ab"/>
                <w:rFonts w:hint="eastAsia"/>
                <w:noProof/>
              </w:rPr>
              <w:t>结构计算</w:t>
            </w:r>
            <w:r>
              <w:rPr>
                <w:noProof/>
                <w:webHidden/>
              </w:rPr>
              <w:tab/>
            </w:r>
            <w:r>
              <w:rPr>
                <w:noProof/>
                <w:webHidden/>
              </w:rPr>
              <w:fldChar w:fldCharType="begin"/>
            </w:r>
            <w:r>
              <w:rPr>
                <w:noProof/>
                <w:webHidden/>
              </w:rPr>
              <w:instrText xml:space="preserve"> PAGEREF _Toc59625951 \h </w:instrText>
            </w:r>
            <w:r>
              <w:rPr>
                <w:noProof/>
                <w:webHidden/>
              </w:rPr>
            </w:r>
            <w:r>
              <w:rPr>
                <w:noProof/>
                <w:webHidden/>
              </w:rPr>
              <w:fldChar w:fldCharType="separate"/>
            </w:r>
            <w:r w:rsidR="0022097F">
              <w:rPr>
                <w:noProof/>
                <w:webHidden/>
              </w:rPr>
              <w:t>71</w:t>
            </w:r>
            <w:r>
              <w:rPr>
                <w:noProof/>
                <w:webHidden/>
              </w:rPr>
              <w:fldChar w:fldCharType="end"/>
            </w:r>
          </w:hyperlink>
        </w:p>
        <w:p w14:paraId="378531B2" w14:textId="77777777" w:rsidR="00464C79" w:rsidRDefault="00464C79">
          <w:pPr>
            <w:pStyle w:val="15"/>
            <w:ind w:firstLine="480"/>
            <w:rPr>
              <w:rFonts w:asciiTheme="minorHAnsi" w:eastAsiaTheme="minorEastAsia" w:hAnsiTheme="minorHAnsi" w:cstheme="minorBidi"/>
              <w:color w:val="auto"/>
              <w:sz w:val="21"/>
            </w:rPr>
          </w:pPr>
          <w:hyperlink w:anchor="_Toc59625952" w:history="1">
            <w:r w:rsidRPr="00445087">
              <w:rPr>
                <w:rStyle w:val="ab"/>
                <w:rFonts w:cs="Times New Roman"/>
                <w:bCs/>
                <w:kern w:val="44"/>
              </w:rPr>
              <w:t>10</w:t>
            </w:r>
            <w:r w:rsidRPr="00445087">
              <w:rPr>
                <w:rStyle w:val="ab"/>
                <w:rFonts w:cs="Times New Roman" w:hint="eastAsia"/>
                <w:bCs/>
                <w:kern w:val="44"/>
              </w:rPr>
              <w:t xml:space="preserve"> </w:t>
            </w:r>
            <w:r w:rsidRPr="00445087">
              <w:rPr>
                <w:rStyle w:val="ab"/>
                <w:rFonts w:cs="Times New Roman" w:hint="eastAsia"/>
                <w:bCs/>
                <w:kern w:val="44"/>
              </w:rPr>
              <w:t>索夹</w:t>
            </w:r>
            <w:r>
              <w:rPr>
                <w:webHidden/>
              </w:rPr>
              <w:tab/>
            </w:r>
            <w:r>
              <w:rPr>
                <w:webHidden/>
              </w:rPr>
              <w:fldChar w:fldCharType="begin"/>
            </w:r>
            <w:r>
              <w:rPr>
                <w:webHidden/>
              </w:rPr>
              <w:instrText xml:space="preserve"> PAGEREF _Toc59625952 \h </w:instrText>
            </w:r>
            <w:r>
              <w:rPr>
                <w:webHidden/>
              </w:rPr>
            </w:r>
            <w:r>
              <w:rPr>
                <w:webHidden/>
              </w:rPr>
              <w:fldChar w:fldCharType="separate"/>
            </w:r>
            <w:r w:rsidR="0022097F">
              <w:rPr>
                <w:webHidden/>
              </w:rPr>
              <w:t>73</w:t>
            </w:r>
            <w:r>
              <w:rPr>
                <w:webHidden/>
              </w:rPr>
              <w:fldChar w:fldCharType="end"/>
            </w:r>
          </w:hyperlink>
        </w:p>
        <w:p w14:paraId="0BD050A9"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53" w:history="1">
            <w:r w:rsidRPr="00445087">
              <w:rPr>
                <w:rStyle w:val="ab"/>
                <w:noProof/>
                <w14:scene3d>
                  <w14:camera w14:prst="orthographicFront"/>
                  <w14:lightRig w14:rig="threePt" w14:dir="t">
                    <w14:rot w14:lat="0" w14:lon="0" w14:rev="0"/>
                  </w14:lightRig>
                </w14:scene3d>
              </w:rPr>
              <w:t>10.1</w:t>
            </w:r>
            <w:r>
              <w:rPr>
                <w:rFonts w:asciiTheme="minorHAnsi" w:eastAsiaTheme="minorEastAsia" w:hAnsiTheme="minorHAnsi" w:cstheme="minorBidi"/>
                <w:noProof/>
                <w:color w:val="auto"/>
                <w:sz w:val="21"/>
              </w:rPr>
              <w:tab/>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_Toc59625953 \h </w:instrText>
            </w:r>
            <w:r>
              <w:rPr>
                <w:noProof/>
                <w:webHidden/>
              </w:rPr>
            </w:r>
            <w:r>
              <w:rPr>
                <w:noProof/>
                <w:webHidden/>
              </w:rPr>
              <w:fldChar w:fldCharType="separate"/>
            </w:r>
            <w:r w:rsidR="0022097F">
              <w:rPr>
                <w:noProof/>
                <w:webHidden/>
              </w:rPr>
              <w:t>73</w:t>
            </w:r>
            <w:r>
              <w:rPr>
                <w:noProof/>
                <w:webHidden/>
              </w:rPr>
              <w:fldChar w:fldCharType="end"/>
            </w:r>
          </w:hyperlink>
        </w:p>
        <w:p w14:paraId="51B31273"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54" w:history="1">
            <w:r w:rsidRPr="00445087">
              <w:rPr>
                <w:rStyle w:val="ab"/>
                <w:noProof/>
                <w14:scene3d>
                  <w14:camera w14:prst="orthographicFront"/>
                  <w14:lightRig w14:rig="threePt" w14:dir="t">
                    <w14:rot w14:lat="0" w14:lon="0" w14:rev="0"/>
                  </w14:lightRig>
                </w14:scene3d>
              </w:rPr>
              <w:t>10.2</w:t>
            </w:r>
            <w:r>
              <w:rPr>
                <w:rFonts w:asciiTheme="minorHAnsi" w:eastAsiaTheme="minorEastAsia" w:hAnsiTheme="minorHAnsi" w:cstheme="minorBidi"/>
                <w:noProof/>
                <w:color w:val="auto"/>
                <w:sz w:val="21"/>
              </w:rPr>
              <w:tab/>
            </w:r>
            <w:r w:rsidRPr="00445087">
              <w:rPr>
                <w:rStyle w:val="ab"/>
                <w:rFonts w:hint="eastAsia"/>
                <w:noProof/>
              </w:rPr>
              <w:t>结构形式</w:t>
            </w:r>
            <w:r>
              <w:rPr>
                <w:noProof/>
                <w:webHidden/>
              </w:rPr>
              <w:tab/>
            </w:r>
            <w:r>
              <w:rPr>
                <w:noProof/>
                <w:webHidden/>
              </w:rPr>
              <w:fldChar w:fldCharType="begin"/>
            </w:r>
            <w:r>
              <w:rPr>
                <w:noProof/>
                <w:webHidden/>
              </w:rPr>
              <w:instrText xml:space="preserve"> PAGEREF _Toc59625954 \h </w:instrText>
            </w:r>
            <w:r>
              <w:rPr>
                <w:noProof/>
                <w:webHidden/>
              </w:rPr>
            </w:r>
            <w:r>
              <w:rPr>
                <w:noProof/>
                <w:webHidden/>
              </w:rPr>
              <w:fldChar w:fldCharType="separate"/>
            </w:r>
            <w:r w:rsidR="0022097F">
              <w:rPr>
                <w:noProof/>
                <w:webHidden/>
              </w:rPr>
              <w:t>73</w:t>
            </w:r>
            <w:r>
              <w:rPr>
                <w:noProof/>
                <w:webHidden/>
              </w:rPr>
              <w:fldChar w:fldCharType="end"/>
            </w:r>
          </w:hyperlink>
        </w:p>
        <w:p w14:paraId="5DD7A250"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55" w:history="1">
            <w:r w:rsidRPr="00445087">
              <w:rPr>
                <w:rStyle w:val="ab"/>
                <w:noProof/>
                <w14:scene3d>
                  <w14:camera w14:prst="orthographicFront"/>
                  <w14:lightRig w14:rig="threePt" w14:dir="t">
                    <w14:rot w14:lat="0" w14:lon="0" w14:rev="0"/>
                  </w14:lightRig>
                </w14:scene3d>
              </w:rPr>
              <w:t>10.3</w:t>
            </w:r>
            <w:r>
              <w:rPr>
                <w:rFonts w:asciiTheme="minorHAnsi" w:eastAsiaTheme="minorEastAsia" w:hAnsiTheme="minorHAnsi" w:cstheme="minorBidi"/>
                <w:noProof/>
                <w:color w:val="auto"/>
                <w:sz w:val="21"/>
              </w:rPr>
              <w:tab/>
            </w:r>
            <w:r w:rsidRPr="00445087">
              <w:rPr>
                <w:rStyle w:val="ab"/>
                <w:rFonts w:hint="eastAsia"/>
                <w:noProof/>
              </w:rPr>
              <w:t>构造要求</w:t>
            </w:r>
            <w:r>
              <w:rPr>
                <w:noProof/>
                <w:webHidden/>
              </w:rPr>
              <w:tab/>
            </w:r>
            <w:r>
              <w:rPr>
                <w:noProof/>
                <w:webHidden/>
              </w:rPr>
              <w:fldChar w:fldCharType="begin"/>
            </w:r>
            <w:r>
              <w:rPr>
                <w:noProof/>
                <w:webHidden/>
              </w:rPr>
              <w:instrText xml:space="preserve"> PAGEREF _Toc59625955 \h </w:instrText>
            </w:r>
            <w:r>
              <w:rPr>
                <w:noProof/>
                <w:webHidden/>
              </w:rPr>
            </w:r>
            <w:r>
              <w:rPr>
                <w:noProof/>
                <w:webHidden/>
              </w:rPr>
              <w:fldChar w:fldCharType="separate"/>
            </w:r>
            <w:r w:rsidR="0022097F">
              <w:rPr>
                <w:noProof/>
                <w:webHidden/>
              </w:rPr>
              <w:t>74</w:t>
            </w:r>
            <w:r>
              <w:rPr>
                <w:noProof/>
                <w:webHidden/>
              </w:rPr>
              <w:fldChar w:fldCharType="end"/>
            </w:r>
          </w:hyperlink>
        </w:p>
        <w:p w14:paraId="347ABD6A"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56" w:history="1">
            <w:r w:rsidRPr="00445087">
              <w:rPr>
                <w:rStyle w:val="ab"/>
                <w:noProof/>
                <w14:scene3d>
                  <w14:camera w14:prst="orthographicFront"/>
                  <w14:lightRig w14:rig="threePt" w14:dir="t">
                    <w14:rot w14:lat="0" w14:lon="0" w14:rev="0"/>
                  </w14:lightRig>
                </w14:scene3d>
              </w:rPr>
              <w:t>10.4</w:t>
            </w:r>
            <w:r>
              <w:rPr>
                <w:rFonts w:asciiTheme="minorHAnsi" w:eastAsiaTheme="minorEastAsia" w:hAnsiTheme="minorHAnsi" w:cstheme="minorBidi"/>
                <w:noProof/>
                <w:color w:val="auto"/>
                <w:sz w:val="21"/>
              </w:rPr>
              <w:tab/>
            </w:r>
            <w:r w:rsidRPr="00445087">
              <w:rPr>
                <w:rStyle w:val="ab"/>
                <w:rFonts w:hint="eastAsia"/>
                <w:noProof/>
              </w:rPr>
              <w:t>结构计算</w:t>
            </w:r>
            <w:r>
              <w:rPr>
                <w:noProof/>
                <w:webHidden/>
              </w:rPr>
              <w:tab/>
            </w:r>
            <w:r>
              <w:rPr>
                <w:noProof/>
                <w:webHidden/>
              </w:rPr>
              <w:fldChar w:fldCharType="begin"/>
            </w:r>
            <w:r>
              <w:rPr>
                <w:noProof/>
                <w:webHidden/>
              </w:rPr>
              <w:instrText xml:space="preserve"> PAGEREF _Toc59625956 \h </w:instrText>
            </w:r>
            <w:r>
              <w:rPr>
                <w:noProof/>
                <w:webHidden/>
              </w:rPr>
            </w:r>
            <w:r>
              <w:rPr>
                <w:noProof/>
                <w:webHidden/>
              </w:rPr>
              <w:fldChar w:fldCharType="separate"/>
            </w:r>
            <w:r w:rsidR="0022097F">
              <w:rPr>
                <w:noProof/>
                <w:webHidden/>
              </w:rPr>
              <w:t>75</w:t>
            </w:r>
            <w:r>
              <w:rPr>
                <w:noProof/>
                <w:webHidden/>
              </w:rPr>
              <w:fldChar w:fldCharType="end"/>
            </w:r>
          </w:hyperlink>
        </w:p>
        <w:p w14:paraId="63C169FE" w14:textId="77777777" w:rsidR="00464C79" w:rsidRDefault="00464C79">
          <w:pPr>
            <w:pStyle w:val="15"/>
            <w:ind w:firstLine="480"/>
            <w:rPr>
              <w:rFonts w:asciiTheme="minorHAnsi" w:eastAsiaTheme="minorEastAsia" w:hAnsiTheme="minorHAnsi" w:cstheme="minorBidi"/>
              <w:color w:val="auto"/>
              <w:sz w:val="21"/>
            </w:rPr>
          </w:pPr>
          <w:hyperlink w:anchor="_Toc59625957" w:history="1">
            <w:r w:rsidRPr="00445087">
              <w:rPr>
                <w:rStyle w:val="ab"/>
              </w:rPr>
              <w:t>11</w:t>
            </w:r>
            <w:r w:rsidRPr="00445087">
              <w:rPr>
                <w:rStyle w:val="ab"/>
                <w:rFonts w:hint="eastAsia"/>
              </w:rPr>
              <w:t xml:space="preserve"> </w:t>
            </w:r>
            <w:r w:rsidRPr="00445087">
              <w:rPr>
                <w:rStyle w:val="ab"/>
                <w:rFonts w:hint="eastAsia"/>
              </w:rPr>
              <w:t>索鞍与索套</w:t>
            </w:r>
            <w:r>
              <w:rPr>
                <w:webHidden/>
              </w:rPr>
              <w:tab/>
            </w:r>
            <w:r>
              <w:rPr>
                <w:webHidden/>
              </w:rPr>
              <w:fldChar w:fldCharType="begin"/>
            </w:r>
            <w:r>
              <w:rPr>
                <w:webHidden/>
              </w:rPr>
              <w:instrText xml:space="preserve"> PAGEREF _Toc59625957 \h </w:instrText>
            </w:r>
            <w:r>
              <w:rPr>
                <w:webHidden/>
              </w:rPr>
            </w:r>
            <w:r>
              <w:rPr>
                <w:webHidden/>
              </w:rPr>
              <w:fldChar w:fldCharType="separate"/>
            </w:r>
            <w:r w:rsidR="0022097F">
              <w:rPr>
                <w:webHidden/>
              </w:rPr>
              <w:t>78</w:t>
            </w:r>
            <w:r>
              <w:rPr>
                <w:webHidden/>
              </w:rPr>
              <w:fldChar w:fldCharType="end"/>
            </w:r>
          </w:hyperlink>
        </w:p>
        <w:p w14:paraId="0E0C10FD"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58" w:history="1">
            <w:r w:rsidRPr="00445087">
              <w:rPr>
                <w:rStyle w:val="ab"/>
                <w:noProof/>
                <w14:scene3d>
                  <w14:camera w14:prst="orthographicFront"/>
                  <w14:lightRig w14:rig="threePt" w14:dir="t">
                    <w14:rot w14:lat="0" w14:lon="0" w14:rev="0"/>
                  </w14:lightRig>
                </w14:scene3d>
              </w:rPr>
              <w:t>11.1</w:t>
            </w:r>
            <w:r>
              <w:rPr>
                <w:rFonts w:asciiTheme="minorHAnsi" w:eastAsiaTheme="minorEastAsia" w:hAnsiTheme="minorHAnsi" w:cstheme="minorBidi"/>
                <w:noProof/>
                <w:color w:val="auto"/>
                <w:sz w:val="21"/>
              </w:rPr>
              <w:tab/>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_Toc59625958 \h </w:instrText>
            </w:r>
            <w:r>
              <w:rPr>
                <w:noProof/>
                <w:webHidden/>
              </w:rPr>
            </w:r>
            <w:r>
              <w:rPr>
                <w:noProof/>
                <w:webHidden/>
              </w:rPr>
              <w:fldChar w:fldCharType="separate"/>
            </w:r>
            <w:r w:rsidR="0022097F">
              <w:rPr>
                <w:noProof/>
                <w:webHidden/>
              </w:rPr>
              <w:t>78</w:t>
            </w:r>
            <w:r>
              <w:rPr>
                <w:noProof/>
                <w:webHidden/>
              </w:rPr>
              <w:fldChar w:fldCharType="end"/>
            </w:r>
          </w:hyperlink>
        </w:p>
        <w:p w14:paraId="7FF479F8"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59" w:history="1">
            <w:r w:rsidRPr="00445087">
              <w:rPr>
                <w:rStyle w:val="ab"/>
                <w:noProof/>
                <w14:scene3d>
                  <w14:camera w14:prst="orthographicFront"/>
                  <w14:lightRig w14:rig="threePt" w14:dir="t">
                    <w14:rot w14:lat="0" w14:lon="0" w14:rev="0"/>
                  </w14:lightRig>
                </w14:scene3d>
              </w:rPr>
              <w:t>11.2</w:t>
            </w:r>
            <w:r>
              <w:rPr>
                <w:rFonts w:asciiTheme="minorHAnsi" w:eastAsiaTheme="minorEastAsia" w:hAnsiTheme="minorHAnsi" w:cstheme="minorBidi"/>
                <w:noProof/>
                <w:color w:val="auto"/>
                <w:sz w:val="21"/>
              </w:rPr>
              <w:tab/>
            </w:r>
            <w:r w:rsidRPr="00445087">
              <w:rPr>
                <w:rStyle w:val="ab"/>
                <w:rFonts w:hint="eastAsia"/>
                <w:noProof/>
              </w:rPr>
              <w:t>结构形式</w:t>
            </w:r>
            <w:r>
              <w:rPr>
                <w:noProof/>
                <w:webHidden/>
              </w:rPr>
              <w:tab/>
            </w:r>
            <w:r>
              <w:rPr>
                <w:noProof/>
                <w:webHidden/>
              </w:rPr>
              <w:fldChar w:fldCharType="begin"/>
            </w:r>
            <w:r>
              <w:rPr>
                <w:noProof/>
                <w:webHidden/>
              </w:rPr>
              <w:instrText xml:space="preserve"> PAGEREF _Toc59625959 \h </w:instrText>
            </w:r>
            <w:r>
              <w:rPr>
                <w:noProof/>
                <w:webHidden/>
              </w:rPr>
            </w:r>
            <w:r>
              <w:rPr>
                <w:noProof/>
                <w:webHidden/>
              </w:rPr>
              <w:fldChar w:fldCharType="separate"/>
            </w:r>
            <w:r w:rsidR="0022097F">
              <w:rPr>
                <w:noProof/>
                <w:webHidden/>
              </w:rPr>
              <w:t>78</w:t>
            </w:r>
            <w:r>
              <w:rPr>
                <w:noProof/>
                <w:webHidden/>
              </w:rPr>
              <w:fldChar w:fldCharType="end"/>
            </w:r>
          </w:hyperlink>
        </w:p>
        <w:p w14:paraId="60F82AE9"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60" w:history="1">
            <w:r w:rsidRPr="00445087">
              <w:rPr>
                <w:rStyle w:val="ab"/>
                <w:rFonts w:eastAsia="微软雅黑"/>
                <w:noProof/>
                <w14:scene3d>
                  <w14:camera w14:prst="orthographicFront"/>
                  <w14:lightRig w14:rig="threePt" w14:dir="t">
                    <w14:rot w14:lat="0" w14:lon="0" w14:rev="0"/>
                  </w14:lightRig>
                </w14:scene3d>
              </w:rPr>
              <w:t>11.3</w:t>
            </w:r>
            <w:r>
              <w:rPr>
                <w:rFonts w:asciiTheme="minorHAnsi" w:eastAsiaTheme="minorEastAsia" w:hAnsiTheme="minorHAnsi" w:cstheme="minorBidi"/>
                <w:noProof/>
                <w:color w:val="auto"/>
                <w:sz w:val="21"/>
              </w:rPr>
              <w:tab/>
            </w:r>
            <w:r w:rsidRPr="00445087">
              <w:rPr>
                <w:rStyle w:val="ab"/>
                <w:rFonts w:ascii="微软雅黑" w:eastAsia="微软雅黑" w:hAnsi="微软雅黑" w:hint="eastAsia"/>
                <w:noProof/>
              </w:rPr>
              <w:t>构造要求</w:t>
            </w:r>
            <w:r>
              <w:rPr>
                <w:noProof/>
                <w:webHidden/>
              </w:rPr>
              <w:tab/>
            </w:r>
            <w:r>
              <w:rPr>
                <w:noProof/>
                <w:webHidden/>
              </w:rPr>
              <w:fldChar w:fldCharType="begin"/>
            </w:r>
            <w:r>
              <w:rPr>
                <w:noProof/>
                <w:webHidden/>
              </w:rPr>
              <w:instrText xml:space="preserve"> PAGEREF _Toc59625960 \h </w:instrText>
            </w:r>
            <w:r>
              <w:rPr>
                <w:noProof/>
                <w:webHidden/>
              </w:rPr>
            </w:r>
            <w:r>
              <w:rPr>
                <w:noProof/>
                <w:webHidden/>
              </w:rPr>
              <w:fldChar w:fldCharType="separate"/>
            </w:r>
            <w:r w:rsidR="0022097F">
              <w:rPr>
                <w:noProof/>
                <w:webHidden/>
              </w:rPr>
              <w:t>82</w:t>
            </w:r>
            <w:r>
              <w:rPr>
                <w:noProof/>
                <w:webHidden/>
              </w:rPr>
              <w:fldChar w:fldCharType="end"/>
            </w:r>
          </w:hyperlink>
        </w:p>
        <w:p w14:paraId="2B930463"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61" w:history="1">
            <w:r w:rsidRPr="00445087">
              <w:rPr>
                <w:rStyle w:val="ab"/>
                <w:rFonts w:eastAsia="微软雅黑"/>
                <w:noProof/>
                <w14:scene3d>
                  <w14:camera w14:prst="orthographicFront"/>
                  <w14:lightRig w14:rig="threePt" w14:dir="t">
                    <w14:rot w14:lat="0" w14:lon="0" w14:rev="0"/>
                  </w14:lightRig>
                </w14:scene3d>
              </w:rPr>
              <w:t>11.4</w:t>
            </w:r>
            <w:r>
              <w:rPr>
                <w:rFonts w:asciiTheme="minorHAnsi" w:eastAsiaTheme="minorEastAsia" w:hAnsiTheme="minorHAnsi" w:cstheme="minorBidi"/>
                <w:noProof/>
                <w:color w:val="auto"/>
                <w:sz w:val="21"/>
              </w:rPr>
              <w:tab/>
            </w:r>
            <w:r w:rsidRPr="00445087">
              <w:rPr>
                <w:rStyle w:val="ab"/>
                <w:rFonts w:ascii="微软雅黑" w:eastAsia="微软雅黑" w:hAnsi="微软雅黑" w:hint="eastAsia"/>
                <w:noProof/>
              </w:rPr>
              <w:t>结构计算</w:t>
            </w:r>
            <w:r>
              <w:rPr>
                <w:noProof/>
                <w:webHidden/>
              </w:rPr>
              <w:tab/>
            </w:r>
            <w:r>
              <w:rPr>
                <w:noProof/>
                <w:webHidden/>
              </w:rPr>
              <w:fldChar w:fldCharType="begin"/>
            </w:r>
            <w:r>
              <w:rPr>
                <w:noProof/>
                <w:webHidden/>
              </w:rPr>
              <w:instrText xml:space="preserve"> PAGEREF _Toc59625961 \h </w:instrText>
            </w:r>
            <w:r>
              <w:rPr>
                <w:noProof/>
                <w:webHidden/>
              </w:rPr>
            </w:r>
            <w:r>
              <w:rPr>
                <w:noProof/>
                <w:webHidden/>
              </w:rPr>
              <w:fldChar w:fldCharType="separate"/>
            </w:r>
            <w:r w:rsidR="0022097F">
              <w:rPr>
                <w:noProof/>
                <w:webHidden/>
              </w:rPr>
              <w:t>84</w:t>
            </w:r>
            <w:r>
              <w:rPr>
                <w:noProof/>
                <w:webHidden/>
              </w:rPr>
              <w:fldChar w:fldCharType="end"/>
            </w:r>
          </w:hyperlink>
        </w:p>
        <w:p w14:paraId="421C1857" w14:textId="77777777" w:rsidR="00464C79" w:rsidRDefault="00464C79">
          <w:pPr>
            <w:pStyle w:val="15"/>
            <w:ind w:firstLine="480"/>
            <w:rPr>
              <w:rFonts w:asciiTheme="minorHAnsi" w:eastAsiaTheme="minorEastAsia" w:hAnsiTheme="minorHAnsi" w:cstheme="minorBidi"/>
              <w:color w:val="auto"/>
              <w:sz w:val="21"/>
            </w:rPr>
          </w:pPr>
          <w:hyperlink w:anchor="_Toc59625962" w:history="1">
            <w:r w:rsidRPr="00445087">
              <w:rPr>
                <w:rStyle w:val="ab"/>
              </w:rPr>
              <w:t>12</w:t>
            </w:r>
            <w:r w:rsidRPr="00445087">
              <w:rPr>
                <w:rStyle w:val="ab"/>
                <w:rFonts w:hint="eastAsia"/>
              </w:rPr>
              <w:t xml:space="preserve"> </w:t>
            </w:r>
            <w:r w:rsidRPr="00445087">
              <w:rPr>
                <w:rStyle w:val="ab"/>
                <w:rFonts w:hint="eastAsia"/>
              </w:rPr>
              <w:t>附属设施</w:t>
            </w:r>
            <w:r>
              <w:rPr>
                <w:webHidden/>
              </w:rPr>
              <w:tab/>
            </w:r>
            <w:r>
              <w:rPr>
                <w:webHidden/>
              </w:rPr>
              <w:fldChar w:fldCharType="begin"/>
            </w:r>
            <w:r>
              <w:rPr>
                <w:webHidden/>
              </w:rPr>
              <w:instrText xml:space="preserve"> PAGEREF _Toc59625962 \h </w:instrText>
            </w:r>
            <w:r>
              <w:rPr>
                <w:webHidden/>
              </w:rPr>
            </w:r>
            <w:r>
              <w:rPr>
                <w:webHidden/>
              </w:rPr>
              <w:fldChar w:fldCharType="separate"/>
            </w:r>
            <w:r w:rsidR="0022097F">
              <w:rPr>
                <w:webHidden/>
              </w:rPr>
              <w:t>90</w:t>
            </w:r>
            <w:r>
              <w:rPr>
                <w:webHidden/>
              </w:rPr>
              <w:fldChar w:fldCharType="end"/>
            </w:r>
          </w:hyperlink>
        </w:p>
        <w:p w14:paraId="4ADE9B4B"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63" w:history="1">
            <w:r w:rsidRPr="00445087">
              <w:rPr>
                <w:rStyle w:val="ab"/>
                <w:rFonts w:eastAsia="微软雅黑"/>
                <w:noProof/>
                <w14:scene3d>
                  <w14:camera w14:prst="orthographicFront"/>
                  <w14:lightRig w14:rig="threePt" w14:dir="t">
                    <w14:rot w14:lat="0" w14:lon="0" w14:rev="0"/>
                  </w14:lightRig>
                </w14:scene3d>
              </w:rPr>
              <w:t>12.1</w:t>
            </w:r>
            <w:r>
              <w:rPr>
                <w:rFonts w:asciiTheme="minorHAnsi" w:eastAsiaTheme="minorEastAsia" w:hAnsiTheme="minorHAnsi" w:cstheme="minorBidi"/>
                <w:noProof/>
                <w:color w:val="auto"/>
                <w:sz w:val="21"/>
              </w:rPr>
              <w:tab/>
            </w:r>
            <w:r w:rsidRPr="00445087">
              <w:rPr>
                <w:rStyle w:val="ab"/>
                <w:rFonts w:ascii="微软雅黑" w:eastAsia="微软雅黑" w:hAnsi="微软雅黑" w:hint="eastAsia"/>
                <w:noProof/>
              </w:rPr>
              <w:t>一般规定</w:t>
            </w:r>
            <w:r>
              <w:rPr>
                <w:noProof/>
                <w:webHidden/>
              </w:rPr>
              <w:tab/>
            </w:r>
            <w:r>
              <w:rPr>
                <w:noProof/>
                <w:webHidden/>
              </w:rPr>
              <w:fldChar w:fldCharType="begin"/>
            </w:r>
            <w:r>
              <w:rPr>
                <w:noProof/>
                <w:webHidden/>
              </w:rPr>
              <w:instrText xml:space="preserve"> PAGEREF _Toc59625963 \h </w:instrText>
            </w:r>
            <w:r>
              <w:rPr>
                <w:noProof/>
                <w:webHidden/>
              </w:rPr>
            </w:r>
            <w:r>
              <w:rPr>
                <w:noProof/>
                <w:webHidden/>
              </w:rPr>
              <w:fldChar w:fldCharType="separate"/>
            </w:r>
            <w:r w:rsidR="0022097F">
              <w:rPr>
                <w:noProof/>
                <w:webHidden/>
              </w:rPr>
              <w:t>90</w:t>
            </w:r>
            <w:r>
              <w:rPr>
                <w:noProof/>
                <w:webHidden/>
              </w:rPr>
              <w:fldChar w:fldCharType="end"/>
            </w:r>
          </w:hyperlink>
        </w:p>
        <w:p w14:paraId="58F87658"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64" w:history="1">
            <w:r w:rsidRPr="00445087">
              <w:rPr>
                <w:rStyle w:val="ab"/>
                <w:rFonts w:eastAsia="微软雅黑"/>
                <w:noProof/>
                <w14:scene3d>
                  <w14:camera w14:prst="orthographicFront"/>
                  <w14:lightRig w14:rig="threePt" w14:dir="t">
                    <w14:rot w14:lat="0" w14:lon="0" w14:rev="0"/>
                  </w14:lightRig>
                </w14:scene3d>
              </w:rPr>
              <w:t>12.2</w:t>
            </w:r>
            <w:r>
              <w:rPr>
                <w:rFonts w:asciiTheme="minorHAnsi" w:eastAsiaTheme="minorEastAsia" w:hAnsiTheme="minorHAnsi" w:cstheme="minorBidi"/>
                <w:noProof/>
                <w:color w:val="auto"/>
                <w:sz w:val="21"/>
              </w:rPr>
              <w:tab/>
            </w:r>
            <w:r w:rsidRPr="00445087">
              <w:rPr>
                <w:rStyle w:val="ab"/>
                <w:rFonts w:ascii="微软雅黑" w:eastAsia="微软雅黑" w:hAnsi="微软雅黑" w:hint="eastAsia"/>
                <w:noProof/>
              </w:rPr>
              <w:t>桥面系、支座和通航附属设施</w:t>
            </w:r>
            <w:r>
              <w:rPr>
                <w:noProof/>
                <w:webHidden/>
              </w:rPr>
              <w:tab/>
            </w:r>
            <w:r>
              <w:rPr>
                <w:noProof/>
                <w:webHidden/>
              </w:rPr>
              <w:fldChar w:fldCharType="begin"/>
            </w:r>
            <w:r>
              <w:rPr>
                <w:noProof/>
                <w:webHidden/>
              </w:rPr>
              <w:instrText xml:space="preserve"> PAGEREF _Toc59625964 \h </w:instrText>
            </w:r>
            <w:r>
              <w:rPr>
                <w:noProof/>
                <w:webHidden/>
              </w:rPr>
            </w:r>
            <w:r>
              <w:rPr>
                <w:noProof/>
                <w:webHidden/>
              </w:rPr>
              <w:fldChar w:fldCharType="separate"/>
            </w:r>
            <w:r w:rsidR="0022097F">
              <w:rPr>
                <w:noProof/>
                <w:webHidden/>
              </w:rPr>
              <w:t>90</w:t>
            </w:r>
            <w:r>
              <w:rPr>
                <w:noProof/>
                <w:webHidden/>
              </w:rPr>
              <w:fldChar w:fldCharType="end"/>
            </w:r>
          </w:hyperlink>
        </w:p>
        <w:p w14:paraId="4EE0EF9A"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65" w:history="1">
            <w:r w:rsidRPr="00445087">
              <w:rPr>
                <w:rStyle w:val="ab"/>
                <w:rFonts w:eastAsia="微软雅黑"/>
                <w:noProof/>
                <w14:scene3d>
                  <w14:camera w14:prst="orthographicFront"/>
                  <w14:lightRig w14:rig="threePt" w14:dir="t">
                    <w14:rot w14:lat="0" w14:lon="0" w14:rev="0"/>
                  </w14:lightRig>
                </w14:scene3d>
              </w:rPr>
              <w:t>12.3</w:t>
            </w:r>
            <w:r>
              <w:rPr>
                <w:rFonts w:asciiTheme="minorHAnsi" w:eastAsiaTheme="minorEastAsia" w:hAnsiTheme="minorHAnsi" w:cstheme="minorBidi"/>
                <w:noProof/>
                <w:color w:val="auto"/>
                <w:sz w:val="21"/>
              </w:rPr>
              <w:tab/>
            </w:r>
            <w:r w:rsidRPr="00445087">
              <w:rPr>
                <w:rStyle w:val="ab"/>
                <w:rFonts w:ascii="微软雅黑" w:eastAsia="微软雅黑" w:hAnsi="微软雅黑" w:hint="eastAsia"/>
                <w:noProof/>
              </w:rPr>
              <w:t>主梁附属设施</w:t>
            </w:r>
            <w:r>
              <w:rPr>
                <w:noProof/>
                <w:webHidden/>
              </w:rPr>
              <w:tab/>
            </w:r>
            <w:r>
              <w:rPr>
                <w:noProof/>
                <w:webHidden/>
              </w:rPr>
              <w:fldChar w:fldCharType="begin"/>
            </w:r>
            <w:r>
              <w:rPr>
                <w:noProof/>
                <w:webHidden/>
              </w:rPr>
              <w:instrText xml:space="preserve"> PAGEREF _Toc59625965 \h </w:instrText>
            </w:r>
            <w:r>
              <w:rPr>
                <w:noProof/>
                <w:webHidden/>
              </w:rPr>
            </w:r>
            <w:r>
              <w:rPr>
                <w:noProof/>
                <w:webHidden/>
              </w:rPr>
              <w:fldChar w:fldCharType="separate"/>
            </w:r>
            <w:r w:rsidR="0022097F">
              <w:rPr>
                <w:noProof/>
                <w:webHidden/>
              </w:rPr>
              <w:t>94</w:t>
            </w:r>
            <w:r>
              <w:rPr>
                <w:noProof/>
                <w:webHidden/>
              </w:rPr>
              <w:fldChar w:fldCharType="end"/>
            </w:r>
          </w:hyperlink>
        </w:p>
        <w:p w14:paraId="2654B46C"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66" w:history="1">
            <w:r w:rsidRPr="00445087">
              <w:rPr>
                <w:rStyle w:val="ab"/>
                <w:rFonts w:eastAsia="微软雅黑"/>
                <w:noProof/>
                <w14:scene3d>
                  <w14:camera w14:prst="orthographicFront"/>
                  <w14:lightRig w14:rig="threePt" w14:dir="t">
                    <w14:rot w14:lat="0" w14:lon="0" w14:rev="0"/>
                  </w14:lightRig>
                </w14:scene3d>
              </w:rPr>
              <w:t>12.4</w:t>
            </w:r>
            <w:r>
              <w:rPr>
                <w:rFonts w:asciiTheme="minorHAnsi" w:eastAsiaTheme="minorEastAsia" w:hAnsiTheme="minorHAnsi" w:cstheme="minorBidi"/>
                <w:noProof/>
                <w:color w:val="auto"/>
                <w:sz w:val="21"/>
              </w:rPr>
              <w:tab/>
            </w:r>
            <w:r w:rsidRPr="00445087">
              <w:rPr>
                <w:rStyle w:val="ab"/>
                <w:rFonts w:ascii="微软雅黑" w:eastAsia="微软雅黑" w:hAnsi="微软雅黑" w:hint="eastAsia"/>
                <w:noProof/>
              </w:rPr>
              <w:t>索塔附属设施</w:t>
            </w:r>
            <w:r>
              <w:rPr>
                <w:noProof/>
                <w:webHidden/>
              </w:rPr>
              <w:tab/>
            </w:r>
            <w:r>
              <w:rPr>
                <w:noProof/>
                <w:webHidden/>
              </w:rPr>
              <w:fldChar w:fldCharType="begin"/>
            </w:r>
            <w:r>
              <w:rPr>
                <w:noProof/>
                <w:webHidden/>
              </w:rPr>
              <w:instrText xml:space="preserve"> PAGEREF _Toc59625966 \h </w:instrText>
            </w:r>
            <w:r>
              <w:rPr>
                <w:noProof/>
                <w:webHidden/>
              </w:rPr>
            </w:r>
            <w:r>
              <w:rPr>
                <w:noProof/>
                <w:webHidden/>
              </w:rPr>
              <w:fldChar w:fldCharType="separate"/>
            </w:r>
            <w:r w:rsidR="0022097F">
              <w:rPr>
                <w:noProof/>
                <w:webHidden/>
              </w:rPr>
              <w:t>95</w:t>
            </w:r>
            <w:r>
              <w:rPr>
                <w:noProof/>
                <w:webHidden/>
              </w:rPr>
              <w:fldChar w:fldCharType="end"/>
            </w:r>
          </w:hyperlink>
        </w:p>
        <w:p w14:paraId="1A9A6608"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67" w:history="1">
            <w:r w:rsidRPr="00445087">
              <w:rPr>
                <w:rStyle w:val="ab"/>
                <w:rFonts w:eastAsia="微软雅黑"/>
                <w:noProof/>
                <w14:scene3d>
                  <w14:camera w14:prst="orthographicFront"/>
                  <w14:lightRig w14:rig="threePt" w14:dir="t">
                    <w14:rot w14:lat="0" w14:lon="0" w14:rev="0"/>
                  </w14:lightRig>
                </w14:scene3d>
              </w:rPr>
              <w:t>12.5</w:t>
            </w:r>
            <w:r>
              <w:rPr>
                <w:rFonts w:asciiTheme="minorHAnsi" w:eastAsiaTheme="minorEastAsia" w:hAnsiTheme="minorHAnsi" w:cstheme="minorBidi"/>
                <w:noProof/>
                <w:color w:val="auto"/>
                <w:sz w:val="21"/>
              </w:rPr>
              <w:tab/>
            </w:r>
            <w:r w:rsidRPr="00445087">
              <w:rPr>
                <w:rStyle w:val="ab"/>
                <w:rFonts w:ascii="微软雅黑" w:eastAsia="微软雅黑" w:hAnsi="微软雅黑" w:hint="eastAsia"/>
                <w:noProof/>
              </w:rPr>
              <w:t>缆索系统附属设施</w:t>
            </w:r>
            <w:r>
              <w:rPr>
                <w:noProof/>
                <w:webHidden/>
              </w:rPr>
              <w:tab/>
            </w:r>
            <w:r>
              <w:rPr>
                <w:noProof/>
                <w:webHidden/>
              </w:rPr>
              <w:fldChar w:fldCharType="begin"/>
            </w:r>
            <w:r>
              <w:rPr>
                <w:noProof/>
                <w:webHidden/>
              </w:rPr>
              <w:instrText xml:space="preserve"> PAGEREF _Toc59625967 \h </w:instrText>
            </w:r>
            <w:r>
              <w:rPr>
                <w:noProof/>
                <w:webHidden/>
              </w:rPr>
            </w:r>
            <w:r>
              <w:rPr>
                <w:noProof/>
                <w:webHidden/>
              </w:rPr>
              <w:fldChar w:fldCharType="separate"/>
            </w:r>
            <w:r w:rsidR="0022097F">
              <w:rPr>
                <w:noProof/>
                <w:webHidden/>
              </w:rPr>
              <w:t>95</w:t>
            </w:r>
            <w:r>
              <w:rPr>
                <w:noProof/>
                <w:webHidden/>
              </w:rPr>
              <w:fldChar w:fldCharType="end"/>
            </w:r>
          </w:hyperlink>
        </w:p>
        <w:p w14:paraId="30490FBB"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68" w:history="1">
            <w:r w:rsidRPr="00445087">
              <w:rPr>
                <w:rStyle w:val="ab"/>
                <w:rFonts w:eastAsia="微软雅黑"/>
                <w:noProof/>
                <w14:scene3d>
                  <w14:camera w14:prst="orthographicFront"/>
                  <w14:lightRig w14:rig="threePt" w14:dir="t">
                    <w14:rot w14:lat="0" w14:lon="0" w14:rev="0"/>
                  </w14:lightRig>
                </w14:scene3d>
              </w:rPr>
              <w:t>12.6</w:t>
            </w:r>
            <w:r>
              <w:rPr>
                <w:rFonts w:asciiTheme="minorHAnsi" w:eastAsiaTheme="minorEastAsia" w:hAnsiTheme="minorHAnsi" w:cstheme="minorBidi"/>
                <w:noProof/>
                <w:color w:val="auto"/>
                <w:sz w:val="21"/>
              </w:rPr>
              <w:tab/>
            </w:r>
            <w:r w:rsidRPr="00445087">
              <w:rPr>
                <w:rStyle w:val="ab"/>
                <w:rFonts w:ascii="微软雅黑" w:eastAsia="微软雅黑" w:hAnsi="微软雅黑" w:hint="eastAsia"/>
                <w:noProof/>
              </w:rPr>
              <w:t>健康监测系统</w:t>
            </w:r>
            <w:r>
              <w:rPr>
                <w:noProof/>
                <w:webHidden/>
              </w:rPr>
              <w:tab/>
            </w:r>
            <w:r>
              <w:rPr>
                <w:noProof/>
                <w:webHidden/>
              </w:rPr>
              <w:fldChar w:fldCharType="begin"/>
            </w:r>
            <w:r>
              <w:rPr>
                <w:noProof/>
                <w:webHidden/>
              </w:rPr>
              <w:instrText xml:space="preserve"> PAGEREF _Toc59625968 \h </w:instrText>
            </w:r>
            <w:r>
              <w:rPr>
                <w:noProof/>
                <w:webHidden/>
              </w:rPr>
            </w:r>
            <w:r>
              <w:rPr>
                <w:noProof/>
                <w:webHidden/>
              </w:rPr>
              <w:fldChar w:fldCharType="separate"/>
            </w:r>
            <w:r w:rsidR="0022097F">
              <w:rPr>
                <w:noProof/>
                <w:webHidden/>
              </w:rPr>
              <w:t>96</w:t>
            </w:r>
            <w:r>
              <w:rPr>
                <w:noProof/>
                <w:webHidden/>
              </w:rPr>
              <w:fldChar w:fldCharType="end"/>
            </w:r>
          </w:hyperlink>
        </w:p>
        <w:p w14:paraId="7DED5611" w14:textId="77777777" w:rsidR="00464C79" w:rsidRDefault="00464C79">
          <w:pPr>
            <w:pStyle w:val="15"/>
            <w:ind w:firstLine="480"/>
            <w:rPr>
              <w:rFonts w:asciiTheme="minorHAnsi" w:eastAsiaTheme="minorEastAsia" w:hAnsiTheme="minorHAnsi" w:cstheme="minorBidi"/>
              <w:color w:val="auto"/>
              <w:sz w:val="21"/>
            </w:rPr>
          </w:pPr>
          <w:hyperlink w:anchor="_Toc59625969" w:history="1">
            <w:r w:rsidRPr="00445087">
              <w:rPr>
                <w:rStyle w:val="ab"/>
              </w:rPr>
              <w:t>13</w:t>
            </w:r>
            <w:r w:rsidRPr="00445087">
              <w:rPr>
                <w:rStyle w:val="ab"/>
                <w:rFonts w:hint="eastAsia"/>
              </w:rPr>
              <w:t xml:space="preserve"> </w:t>
            </w:r>
            <w:r w:rsidRPr="00445087">
              <w:rPr>
                <w:rStyle w:val="ab"/>
                <w:rFonts w:hint="eastAsia"/>
              </w:rPr>
              <w:t>结构耐久性设计</w:t>
            </w:r>
            <w:r>
              <w:rPr>
                <w:webHidden/>
              </w:rPr>
              <w:tab/>
            </w:r>
            <w:r>
              <w:rPr>
                <w:webHidden/>
              </w:rPr>
              <w:fldChar w:fldCharType="begin"/>
            </w:r>
            <w:r>
              <w:rPr>
                <w:webHidden/>
              </w:rPr>
              <w:instrText xml:space="preserve"> PAGEREF _Toc59625969 \h </w:instrText>
            </w:r>
            <w:r>
              <w:rPr>
                <w:webHidden/>
              </w:rPr>
            </w:r>
            <w:r>
              <w:rPr>
                <w:webHidden/>
              </w:rPr>
              <w:fldChar w:fldCharType="separate"/>
            </w:r>
            <w:r w:rsidR="0022097F">
              <w:rPr>
                <w:webHidden/>
              </w:rPr>
              <w:t>98</w:t>
            </w:r>
            <w:r>
              <w:rPr>
                <w:webHidden/>
              </w:rPr>
              <w:fldChar w:fldCharType="end"/>
            </w:r>
          </w:hyperlink>
        </w:p>
        <w:p w14:paraId="150BC1EA"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70" w:history="1">
            <w:r w:rsidRPr="00445087">
              <w:rPr>
                <w:rStyle w:val="ab"/>
                <w:noProof/>
                <w14:scene3d>
                  <w14:camera w14:prst="orthographicFront"/>
                  <w14:lightRig w14:rig="threePt" w14:dir="t">
                    <w14:rot w14:lat="0" w14:lon="0" w14:rev="0"/>
                  </w14:lightRig>
                </w14:scene3d>
              </w:rPr>
              <w:t>13.1</w:t>
            </w:r>
            <w:r>
              <w:rPr>
                <w:rFonts w:asciiTheme="minorHAnsi" w:eastAsiaTheme="minorEastAsia" w:hAnsiTheme="minorHAnsi" w:cstheme="minorBidi"/>
                <w:noProof/>
                <w:color w:val="auto"/>
                <w:sz w:val="21"/>
              </w:rPr>
              <w:tab/>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_Toc59625970 \h </w:instrText>
            </w:r>
            <w:r>
              <w:rPr>
                <w:noProof/>
                <w:webHidden/>
              </w:rPr>
            </w:r>
            <w:r>
              <w:rPr>
                <w:noProof/>
                <w:webHidden/>
              </w:rPr>
              <w:fldChar w:fldCharType="separate"/>
            </w:r>
            <w:r w:rsidR="0022097F">
              <w:rPr>
                <w:noProof/>
                <w:webHidden/>
              </w:rPr>
              <w:t>98</w:t>
            </w:r>
            <w:r>
              <w:rPr>
                <w:noProof/>
                <w:webHidden/>
              </w:rPr>
              <w:fldChar w:fldCharType="end"/>
            </w:r>
          </w:hyperlink>
        </w:p>
        <w:p w14:paraId="7F1AEBAC"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71" w:history="1">
            <w:r w:rsidRPr="00445087">
              <w:rPr>
                <w:rStyle w:val="ab"/>
                <w:noProof/>
                <w14:scene3d>
                  <w14:camera w14:prst="orthographicFront"/>
                  <w14:lightRig w14:rig="threePt" w14:dir="t">
                    <w14:rot w14:lat="0" w14:lon="0" w14:rev="0"/>
                  </w14:lightRig>
                </w14:scene3d>
              </w:rPr>
              <w:t>13.2</w:t>
            </w:r>
            <w:r>
              <w:rPr>
                <w:rFonts w:asciiTheme="minorHAnsi" w:eastAsiaTheme="minorEastAsia" w:hAnsiTheme="minorHAnsi" w:cstheme="minorBidi"/>
                <w:noProof/>
                <w:color w:val="auto"/>
                <w:sz w:val="21"/>
              </w:rPr>
              <w:tab/>
            </w:r>
            <w:r w:rsidRPr="00445087">
              <w:rPr>
                <w:rStyle w:val="ab"/>
                <w:rFonts w:hint="eastAsia"/>
                <w:noProof/>
              </w:rPr>
              <w:t>混凝土结构耐久性设计</w:t>
            </w:r>
            <w:r>
              <w:rPr>
                <w:noProof/>
                <w:webHidden/>
              </w:rPr>
              <w:tab/>
            </w:r>
            <w:r>
              <w:rPr>
                <w:noProof/>
                <w:webHidden/>
              </w:rPr>
              <w:fldChar w:fldCharType="begin"/>
            </w:r>
            <w:r>
              <w:rPr>
                <w:noProof/>
                <w:webHidden/>
              </w:rPr>
              <w:instrText xml:space="preserve"> PAGEREF _Toc59625971 \h </w:instrText>
            </w:r>
            <w:r>
              <w:rPr>
                <w:noProof/>
                <w:webHidden/>
              </w:rPr>
            </w:r>
            <w:r>
              <w:rPr>
                <w:noProof/>
                <w:webHidden/>
              </w:rPr>
              <w:fldChar w:fldCharType="separate"/>
            </w:r>
            <w:r w:rsidR="0022097F">
              <w:rPr>
                <w:noProof/>
                <w:webHidden/>
              </w:rPr>
              <w:t>99</w:t>
            </w:r>
            <w:r>
              <w:rPr>
                <w:noProof/>
                <w:webHidden/>
              </w:rPr>
              <w:fldChar w:fldCharType="end"/>
            </w:r>
          </w:hyperlink>
        </w:p>
        <w:p w14:paraId="46D01221"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72" w:history="1">
            <w:r w:rsidRPr="00445087">
              <w:rPr>
                <w:rStyle w:val="ab"/>
                <w:noProof/>
                <w14:scene3d>
                  <w14:camera w14:prst="orthographicFront"/>
                  <w14:lightRig w14:rig="threePt" w14:dir="t">
                    <w14:rot w14:lat="0" w14:lon="0" w14:rev="0"/>
                  </w14:lightRig>
                </w14:scene3d>
              </w:rPr>
              <w:t>13.3</w:t>
            </w:r>
            <w:r>
              <w:rPr>
                <w:rFonts w:asciiTheme="minorHAnsi" w:eastAsiaTheme="minorEastAsia" w:hAnsiTheme="minorHAnsi" w:cstheme="minorBidi"/>
                <w:noProof/>
                <w:color w:val="auto"/>
                <w:sz w:val="21"/>
              </w:rPr>
              <w:tab/>
            </w:r>
            <w:r w:rsidRPr="00445087">
              <w:rPr>
                <w:rStyle w:val="ab"/>
                <w:rFonts w:hint="eastAsia"/>
                <w:noProof/>
              </w:rPr>
              <w:t>钢结构耐久性设计</w:t>
            </w:r>
            <w:r>
              <w:rPr>
                <w:noProof/>
                <w:webHidden/>
              </w:rPr>
              <w:tab/>
            </w:r>
            <w:r>
              <w:rPr>
                <w:noProof/>
                <w:webHidden/>
              </w:rPr>
              <w:fldChar w:fldCharType="begin"/>
            </w:r>
            <w:r>
              <w:rPr>
                <w:noProof/>
                <w:webHidden/>
              </w:rPr>
              <w:instrText xml:space="preserve"> PAGEREF _Toc59625972 \h </w:instrText>
            </w:r>
            <w:r>
              <w:rPr>
                <w:noProof/>
                <w:webHidden/>
              </w:rPr>
            </w:r>
            <w:r>
              <w:rPr>
                <w:noProof/>
                <w:webHidden/>
              </w:rPr>
              <w:fldChar w:fldCharType="separate"/>
            </w:r>
            <w:r w:rsidR="0022097F">
              <w:rPr>
                <w:noProof/>
                <w:webHidden/>
              </w:rPr>
              <w:t>99</w:t>
            </w:r>
            <w:r>
              <w:rPr>
                <w:noProof/>
                <w:webHidden/>
              </w:rPr>
              <w:fldChar w:fldCharType="end"/>
            </w:r>
          </w:hyperlink>
        </w:p>
        <w:p w14:paraId="37546484"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73" w:history="1">
            <w:r w:rsidRPr="00445087">
              <w:rPr>
                <w:rStyle w:val="ab"/>
                <w:noProof/>
                <w14:scene3d>
                  <w14:camera w14:prst="orthographicFront"/>
                  <w14:lightRig w14:rig="threePt" w14:dir="t">
                    <w14:rot w14:lat="0" w14:lon="0" w14:rev="0"/>
                  </w14:lightRig>
                </w14:scene3d>
              </w:rPr>
              <w:t>13.4</w:t>
            </w:r>
            <w:r>
              <w:rPr>
                <w:rFonts w:asciiTheme="minorHAnsi" w:eastAsiaTheme="minorEastAsia" w:hAnsiTheme="minorHAnsi" w:cstheme="minorBidi"/>
                <w:noProof/>
                <w:color w:val="auto"/>
                <w:sz w:val="21"/>
              </w:rPr>
              <w:tab/>
            </w:r>
            <w:r w:rsidRPr="00445087">
              <w:rPr>
                <w:rStyle w:val="ab"/>
                <w:rFonts w:hint="eastAsia"/>
                <w:noProof/>
              </w:rPr>
              <w:t>缆索结构耐久性设计</w:t>
            </w:r>
            <w:r>
              <w:rPr>
                <w:noProof/>
                <w:webHidden/>
              </w:rPr>
              <w:tab/>
            </w:r>
            <w:r>
              <w:rPr>
                <w:noProof/>
                <w:webHidden/>
              </w:rPr>
              <w:fldChar w:fldCharType="begin"/>
            </w:r>
            <w:r>
              <w:rPr>
                <w:noProof/>
                <w:webHidden/>
              </w:rPr>
              <w:instrText xml:space="preserve"> PAGEREF _Toc59625973 \h </w:instrText>
            </w:r>
            <w:r>
              <w:rPr>
                <w:noProof/>
                <w:webHidden/>
              </w:rPr>
            </w:r>
            <w:r>
              <w:rPr>
                <w:noProof/>
                <w:webHidden/>
              </w:rPr>
              <w:fldChar w:fldCharType="separate"/>
            </w:r>
            <w:r w:rsidR="0022097F">
              <w:rPr>
                <w:noProof/>
                <w:webHidden/>
              </w:rPr>
              <w:t>101</w:t>
            </w:r>
            <w:r>
              <w:rPr>
                <w:noProof/>
                <w:webHidden/>
              </w:rPr>
              <w:fldChar w:fldCharType="end"/>
            </w:r>
          </w:hyperlink>
        </w:p>
        <w:p w14:paraId="3BA0DE57"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74" w:history="1">
            <w:r w:rsidRPr="00445087">
              <w:rPr>
                <w:rStyle w:val="ab"/>
                <w:rFonts w:eastAsia="微软雅黑"/>
                <w:noProof/>
                <w14:scene3d>
                  <w14:camera w14:prst="orthographicFront"/>
                  <w14:lightRig w14:rig="threePt" w14:dir="t">
                    <w14:rot w14:lat="0" w14:lon="0" w14:rev="0"/>
                  </w14:lightRig>
                </w14:scene3d>
              </w:rPr>
              <w:t>13.5</w:t>
            </w:r>
            <w:r>
              <w:rPr>
                <w:rFonts w:asciiTheme="minorHAnsi" w:eastAsiaTheme="minorEastAsia" w:hAnsiTheme="minorHAnsi" w:cstheme="minorBidi"/>
                <w:noProof/>
                <w:color w:val="auto"/>
                <w:sz w:val="21"/>
              </w:rPr>
              <w:tab/>
            </w:r>
            <w:r w:rsidRPr="00445087">
              <w:rPr>
                <w:rStyle w:val="ab"/>
                <w:rFonts w:ascii="微软雅黑" w:eastAsia="微软雅黑" w:hAnsi="微软雅黑" w:hint="eastAsia"/>
                <w:noProof/>
              </w:rPr>
              <w:t>索鞍及索套耐久性设计</w:t>
            </w:r>
            <w:r>
              <w:rPr>
                <w:noProof/>
                <w:webHidden/>
              </w:rPr>
              <w:tab/>
            </w:r>
            <w:r>
              <w:rPr>
                <w:noProof/>
                <w:webHidden/>
              </w:rPr>
              <w:fldChar w:fldCharType="begin"/>
            </w:r>
            <w:r>
              <w:rPr>
                <w:noProof/>
                <w:webHidden/>
              </w:rPr>
              <w:instrText xml:space="preserve"> PAGEREF _Toc59625974 \h </w:instrText>
            </w:r>
            <w:r>
              <w:rPr>
                <w:noProof/>
                <w:webHidden/>
              </w:rPr>
            </w:r>
            <w:r>
              <w:rPr>
                <w:noProof/>
                <w:webHidden/>
              </w:rPr>
              <w:fldChar w:fldCharType="separate"/>
            </w:r>
            <w:r w:rsidR="0022097F">
              <w:rPr>
                <w:noProof/>
                <w:webHidden/>
              </w:rPr>
              <w:t>102</w:t>
            </w:r>
            <w:r>
              <w:rPr>
                <w:noProof/>
                <w:webHidden/>
              </w:rPr>
              <w:fldChar w:fldCharType="end"/>
            </w:r>
          </w:hyperlink>
        </w:p>
        <w:p w14:paraId="257E86E6"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75" w:history="1">
            <w:r w:rsidRPr="00445087">
              <w:rPr>
                <w:rStyle w:val="ab"/>
                <w:noProof/>
                <w14:scene3d>
                  <w14:camera w14:prst="orthographicFront"/>
                  <w14:lightRig w14:rig="threePt" w14:dir="t">
                    <w14:rot w14:lat="0" w14:lon="0" w14:rev="0"/>
                  </w14:lightRig>
                </w14:scene3d>
              </w:rPr>
              <w:t>13.6</w:t>
            </w:r>
            <w:r>
              <w:rPr>
                <w:rFonts w:asciiTheme="minorHAnsi" w:eastAsiaTheme="minorEastAsia" w:hAnsiTheme="minorHAnsi" w:cstheme="minorBidi"/>
                <w:noProof/>
                <w:color w:val="auto"/>
                <w:sz w:val="21"/>
              </w:rPr>
              <w:tab/>
            </w:r>
            <w:r w:rsidRPr="00445087">
              <w:rPr>
                <w:rStyle w:val="ab"/>
                <w:rFonts w:hint="eastAsia"/>
                <w:noProof/>
              </w:rPr>
              <w:t>附属设施耐久性设计</w:t>
            </w:r>
            <w:r>
              <w:rPr>
                <w:noProof/>
                <w:webHidden/>
              </w:rPr>
              <w:tab/>
            </w:r>
            <w:r>
              <w:rPr>
                <w:noProof/>
                <w:webHidden/>
              </w:rPr>
              <w:fldChar w:fldCharType="begin"/>
            </w:r>
            <w:r>
              <w:rPr>
                <w:noProof/>
                <w:webHidden/>
              </w:rPr>
              <w:instrText xml:space="preserve"> PAGEREF _Toc59625975 \h </w:instrText>
            </w:r>
            <w:r>
              <w:rPr>
                <w:noProof/>
                <w:webHidden/>
              </w:rPr>
            </w:r>
            <w:r>
              <w:rPr>
                <w:noProof/>
                <w:webHidden/>
              </w:rPr>
              <w:fldChar w:fldCharType="separate"/>
            </w:r>
            <w:r w:rsidR="0022097F">
              <w:rPr>
                <w:noProof/>
                <w:webHidden/>
              </w:rPr>
              <w:t>103</w:t>
            </w:r>
            <w:r>
              <w:rPr>
                <w:noProof/>
                <w:webHidden/>
              </w:rPr>
              <w:fldChar w:fldCharType="end"/>
            </w:r>
          </w:hyperlink>
        </w:p>
        <w:p w14:paraId="0209F07D" w14:textId="77777777" w:rsidR="00464C79" w:rsidRDefault="00464C79">
          <w:pPr>
            <w:pStyle w:val="15"/>
            <w:ind w:firstLine="480"/>
            <w:rPr>
              <w:rFonts w:asciiTheme="minorHAnsi" w:eastAsiaTheme="minorEastAsia" w:hAnsiTheme="minorHAnsi" w:cstheme="minorBidi"/>
              <w:color w:val="auto"/>
              <w:sz w:val="21"/>
            </w:rPr>
          </w:pPr>
          <w:hyperlink w:anchor="_Toc59625976" w:history="1">
            <w:r w:rsidRPr="00445087">
              <w:rPr>
                <w:rStyle w:val="ab"/>
                <w:rFonts w:cs="Times New Roman"/>
                <w:bCs/>
                <w:kern w:val="44"/>
              </w:rPr>
              <w:t>14</w:t>
            </w:r>
            <w:r w:rsidRPr="00445087">
              <w:rPr>
                <w:rStyle w:val="ab"/>
                <w:rFonts w:cs="Times New Roman" w:hint="eastAsia"/>
                <w:bCs/>
                <w:kern w:val="44"/>
              </w:rPr>
              <w:t xml:space="preserve"> </w:t>
            </w:r>
            <w:r w:rsidRPr="00445087">
              <w:rPr>
                <w:rStyle w:val="ab"/>
                <w:rFonts w:cs="Times New Roman" w:hint="eastAsia"/>
                <w:bCs/>
                <w:kern w:val="44"/>
              </w:rPr>
              <w:t>施工及质量验收</w:t>
            </w:r>
            <w:r>
              <w:rPr>
                <w:webHidden/>
              </w:rPr>
              <w:tab/>
            </w:r>
            <w:r>
              <w:rPr>
                <w:webHidden/>
              </w:rPr>
              <w:fldChar w:fldCharType="begin"/>
            </w:r>
            <w:r>
              <w:rPr>
                <w:webHidden/>
              </w:rPr>
              <w:instrText xml:space="preserve"> PAGEREF _Toc59625976 \h </w:instrText>
            </w:r>
            <w:r>
              <w:rPr>
                <w:webHidden/>
              </w:rPr>
            </w:r>
            <w:r>
              <w:rPr>
                <w:webHidden/>
              </w:rPr>
              <w:fldChar w:fldCharType="separate"/>
            </w:r>
            <w:r w:rsidR="0022097F">
              <w:rPr>
                <w:webHidden/>
              </w:rPr>
              <w:t>104</w:t>
            </w:r>
            <w:r>
              <w:rPr>
                <w:webHidden/>
              </w:rPr>
              <w:fldChar w:fldCharType="end"/>
            </w:r>
          </w:hyperlink>
        </w:p>
        <w:p w14:paraId="525B9119"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79" w:history="1">
            <w:r w:rsidRPr="00445087">
              <w:rPr>
                <w:rStyle w:val="ab"/>
                <w:noProof/>
                <w14:scene3d>
                  <w14:camera w14:prst="orthographicFront"/>
                  <w14:lightRig w14:rig="threePt" w14:dir="t">
                    <w14:rot w14:lat="0" w14:lon="0" w14:rev="0"/>
                  </w14:lightRig>
                </w14:scene3d>
              </w:rPr>
              <w:t>14.1</w:t>
            </w:r>
            <w:r>
              <w:rPr>
                <w:rFonts w:asciiTheme="minorHAnsi" w:eastAsiaTheme="minorEastAsia" w:hAnsiTheme="minorHAnsi" w:cstheme="minorBidi"/>
                <w:noProof/>
                <w:color w:val="auto"/>
                <w:sz w:val="21"/>
              </w:rPr>
              <w:tab/>
            </w:r>
            <w:r w:rsidRPr="00445087">
              <w:rPr>
                <w:rStyle w:val="ab"/>
                <w:rFonts w:hint="eastAsia"/>
                <w:noProof/>
              </w:rPr>
              <w:t>一般规定</w:t>
            </w:r>
            <w:r>
              <w:rPr>
                <w:noProof/>
                <w:webHidden/>
              </w:rPr>
              <w:tab/>
            </w:r>
            <w:r>
              <w:rPr>
                <w:noProof/>
                <w:webHidden/>
              </w:rPr>
              <w:fldChar w:fldCharType="begin"/>
            </w:r>
            <w:r>
              <w:rPr>
                <w:noProof/>
                <w:webHidden/>
              </w:rPr>
              <w:instrText xml:space="preserve"> PAGEREF _Toc59625979 \h </w:instrText>
            </w:r>
            <w:r>
              <w:rPr>
                <w:noProof/>
                <w:webHidden/>
              </w:rPr>
            </w:r>
            <w:r>
              <w:rPr>
                <w:noProof/>
                <w:webHidden/>
              </w:rPr>
              <w:fldChar w:fldCharType="separate"/>
            </w:r>
            <w:r w:rsidR="0022097F">
              <w:rPr>
                <w:noProof/>
                <w:webHidden/>
              </w:rPr>
              <w:t>104</w:t>
            </w:r>
            <w:r>
              <w:rPr>
                <w:noProof/>
                <w:webHidden/>
              </w:rPr>
              <w:fldChar w:fldCharType="end"/>
            </w:r>
          </w:hyperlink>
        </w:p>
        <w:p w14:paraId="1DDA53F0"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80" w:history="1">
            <w:r w:rsidRPr="00445087">
              <w:rPr>
                <w:rStyle w:val="ab"/>
                <w:noProof/>
                <w14:scene3d>
                  <w14:camera w14:prst="orthographicFront"/>
                  <w14:lightRig w14:rig="threePt" w14:dir="t">
                    <w14:rot w14:lat="0" w14:lon="0" w14:rev="0"/>
                  </w14:lightRig>
                </w14:scene3d>
              </w:rPr>
              <w:t>14.2</w:t>
            </w:r>
            <w:r>
              <w:rPr>
                <w:rFonts w:asciiTheme="minorHAnsi" w:eastAsiaTheme="minorEastAsia" w:hAnsiTheme="minorHAnsi" w:cstheme="minorBidi"/>
                <w:noProof/>
                <w:color w:val="auto"/>
                <w:sz w:val="21"/>
              </w:rPr>
              <w:tab/>
            </w:r>
            <w:r w:rsidRPr="00445087">
              <w:rPr>
                <w:rStyle w:val="ab"/>
                <w:rFonts w:hint="eastAsia"/>
                <w:noProof/>
              </w:rPr>
              <w:t>索塔施工</w:t>
            </w:r>
            <w:r>
              <w:rPr>
                <w:noProof/>
                <w:webHidden/>
              </w:rPr>
              <w:tab/>
            </w:r>
            <w:r>
              <w:rPr>
                <w:noProof/>
                <w:webHidden/>
              </w:rPr>
              <w:fldChar w:fldCharType="begin"/>
            </w:r>
            <w:r>
              <w:rPr>
                <w:noProof/>
                <w:webHidden/>
              </w:rPr>
              <w:instrText xml:space="preserve"> PAGEREF _Toc59625980 \h </w:instrText>
            </w:r>
            <w:r>
              <w:rPr>
                <w:noProof/>
                <w:webHidden/>
              </w:rPr>
            </w:r>
            <w:r>
              <w:rPr>
                <w:noProof/>
                <w:webHidden/>
              </w:rPr>
              <w:fldChar w:fldCharType="separate"/>
            </w:r>
            <w:r w:rsidR="0022097F">
              <w:rPr>
                <w:noProof/>
                <w:webHidden/>
              </w:rPr>
              <w:t>105</w:t>
            </w:r>
            <w:r>
              <w:rPr>
                <w:noProof/>
                <w:webHidden/>
              </w:rPr>
              <w:fldChar w:fldCharType="end"/>
            </w:r>
          </w:hyperlink>
        </w:p>
        <w:p w14:paraId="5BD2DF39"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81" w:history="1">
            <w:r w:rsidRPr="00445087">
              <w:rPr>
                <w:rStyle w:val="ab"/>
                <w:noProof/>
                <w14:scene3d>
                  <w14:camera w14:prst="orthographicFront"/>
                  <w14:lightRig w14:rig="threePt" w14:dir="t">
                    <w14:rot w14:lat="0" w14:lon="0" w14:rev="0"/>
                  </w14:lightRig>
                </w14:scene3d>
              </w:rPr>
              <w:t>14.3</w:t>
            </w:r>
            <w:r>
              <w:rPr>
                <w:rFonts w:asciiTheme="minorHAnsi" w:eastAsiaTheme="minorEastAsia" w:hAnsiTheme="minorHAnsi" w:cstheme="minorBidi"/>
                <w:noProof/>
                <w:color w:val="auto"/>
                <w:sz w:val="21"/>
              </w:rPr>
              <w:tab/>
            </w:r>
            <w:r w:rsidRPr="00445087">
              <w:rPr>
                <w:rStyle w:val="ab"/>
                <w:rFonts w:hint="eastAsia"/>
                <w:noProof/>
              </w:rPr>
              <w:t>主梁施工</w:t>
            </w:r>
            <w:r>
              <w:rPr>
                <w:noProof/>
                <w:webHidden/>
              </w:rPr>
              <w:tab/>
            </w:r>
            <w:r>
              <w:rPr>
                <w:noProof/>
                <w:webHidden/>
              </w:rPr>
              <w:fldChar w:fldCharType="begin"/>
            </w:r>
            <w:r>
              <w:rPr>
                <w:noProof/>
                <w:webHidden/>
              </w:rPr>
              <w:instrText xml:space="preserve"> PAGEREF _Toc59625981 \h </w:instrText>
            </w:r>
            <w:r>
              <w:rPr>
                <w:noProof/>
                <w:webHidden/>
              </w:rPr>
            </w:r>
            <w:r>
              <w:rPr>
                <w:noProof/>
                <w:webHidden/>
              </w:rPr>
              <w:fldChar w:fldCharType="separate"/>
            </w:r>
            <w:r w:rsidR="0022097F">
              <w:rPr>
                <w:noProof/>
                <w:webHidden/>
              </w:rPr>
              <w:t>105</w:t>
            </w:r>
            <w:r>
              <w:rPr>
                <w:noProof/>
                <w:webHidden/>
              </w:rPr>
              <w:fldChar w:fldCharType="end"/>
            </w:r>
          </w:hyperlink>
        </w:p>
        <w:p w14:paraId="43CA8106" w14:textId="77777777" w:rsidR="00464C79" w:rsidRDefault="00464C79">
          <w:pPr>
            <w:pStyle w:val="20"/>
            <w:tabs>
              <w:tab w:val="left" w:pos="1680"/>
              <w:tab w:val="right" w:leader="dot" w:pos="9336"/>
            </w:tabs>
            <w:spacing w:before="120" w:after="120"/>
            <w:ind w:left="480" w:firstLine="480"/>
            <w:rPr>
              <w:rFonts w:asciiTheme="minorHAnsi" w:eastAsiaTheme="minorEastAsia" w:hAnsiTheme="minorHAnsi" w:cstheme="minorBidi"/>
              <w:noProof/>
              <w:color w:val="auto"/>
              <w:sz w:val="21"/>
            </w:rPr>
          </w:pPr>
          <w:hyperlink w:anchor="_Toc59625982" w:history="1">
            <w:r w:rsidRPr="00445087">
              <w:rPr>
                <w:rStyle w:val="ab"/>
                <w:noProof/>
                <w14:scene3d>
                  <w14:camera w14:prst="orthographicFront"/>
                  <w14:lightRig w14:rig="threePt" w14:dir="t">
                    <w14:rot w14:lat="0" w14:lon="0" w14:rev="0"/>
                  </w14:lightRig>
                </w14:scene3d>
              </w:rPr>
              <w:t>14.4</w:t>
            </w:r>
            <w:r>
              <w:rPr>
                <w:rFonts w:asciiTheme="minorHAnsi" w:eastAsiaTheme="minorEastAsia" w:hAnsiTheme="minorHAnsi" w:cstheme="minorBidi"/>
                <w:noProof/>
                <w:color w:val="auto"/>
                <w:sz w:val="21"/>
              </w:rPr>
              <w:tab/>
            </w:r>
            <w:r w:rsidRPr="00445087">
              <w:rPr>
                <w:rStyle w:val="ab"/>
                <w:rFonts w:hint="eastAsia"/>
                <w:noProof/>
              </w:rPr>
              <w:t>缆索系统施工</w:t>
            </w:r>
            <w:r>
              <w:rPr>
                <w:noProof/>
                <w:webHidden/>
              </w:rPr>
              <w:tab/>
            </w:r>
            <w:r>
              <w:rPr>
                <w:noProof/>
                <w:webHidden/>
              </w:rPr>
              <w:fldChar w:fldCharType="begin"/>
            </w:r>
            <w:r>
              <w:rPr>
                <w:noProof/>
                <w:webHidden/>
              </w:rPr>
              <w:instrText xml:space="preserve"> PAGEREF _Toc59625982 \h </w:instrText>
            </w:r>
            <w:r>
              <w:rPr>
                <w:noProof/>
                <w:webHidden/>
              </w:rPr>
            </w:r>
            <w:r>
              <w:rPr>
                <w:noProof/>
                <w:webHidden/>
              </w:rPr>
              <w:fldChar w:fldCharType="separate"/>
            </w:r>
            <w:r w:rsidR="0022097F">
              <w:rPr>
                <w:noProof/>
                <w:webHidden/>
              </w:rPr>
              <w:t>106</w:t>
            </w:r>
            <w:r>
              <w:rPr>
                <w:noProof/>
                <w:webHidden/>
              </w:rPr>
              <w:fldChar w:fldCharType="end"/>
            </w:r>
          </w:hyperlink>
        </w:p>
        <w:p w14:paraId="4AC48B8F" w14:textId="77777777" w:rsidR="00464C79" w:rsidRDefault="00464C79">
          <w:pPr>
            <w:pStyle w:val="15"/>
            <w:ind w:firstLine="480"/>
            <w:rPr>
              <w:rFonts w:asciiTheme="minorHAnsi" w:eastAsiaTheme="minorEastAsia" w:hAnsiTheme="minorHAnsi" w:cstheme="minorBidi"/>
              <w:color w:val="auto"/>
              <w:sz w:val="21"/>
            </w:rPr>
          </w:pPr>
          <w:hyperlink w:anchor="_Toc59625983" w:history="1">
            <w:r w:rsidRPr="00445087">
              <w:rPr>
                <w:rStyle w:val="ab"/>
                <w:rFonts w:eastAsia="宋体" w:hint="eastAsia"/>
                <w:b/>
              </w:rPr>
              <w:t>附录</w:t>
            </w:r>
            <w:r w:rsidRPr="00445087">
              <w:rPr>
                <w:rStyle w:val="ab"/>
                <w:rFonts w:eastAsia="宋体"/>
                <w:b/>
              </w:rPr>
              <w:t>A</w:t>
            </w:r>
            <w:r>
              <w:rPr>
                <w:webHidden/>
              </w:rPr>
              <w:tab/>
            </w:r>
            <w:r>
              <w:rPr>
                <w:webHidden/>
              </w:rPr>
              <w:fldChar w:fldCharType="begin"/>
            </w:r>
            <w:r>
              <w:rPr>
                <w:webHidden/>
              </w:rPr>
              <w:instrText xml:space="preserve"> PAGEREF _Toc59625983 \h </w:instrText>
            </w:r>
            <w:r>
              <w:rPr>
                <w:webHidden/>
              </w:rPr>
            </w:r>
            <w:r>
              <w:rPr>
                <w:webHidden/>
              </w:rPr>
              <w:fldChar w:fldCharType="separate"/>
            </w:r>
            <w:r w:rsidR="0022097F">
              <w:rPr>
                <w:webHidden/>
              </w:rPr>
              <w:t>109</w:t>
            </w:r>
            <w:r>
              <w:rPr>
                <w:webHidden/>
              </w:rPr>
              <w:fldChar w:fldCharType="end"/>
            </w:r>
          </w:hyperlink>
        </w:p>
        <w:p w14:paraId="712AD89E"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84" w:history="1">
            <w:r w:rsidRPr="00445087">
              <w:rPr>
                <w:rStyle w:val="ab"/>
                <w:rFonts w:eastAsia="宋体"/>
                <w:b/>
                <w:noProof/>
              </w:rPr>
              <w:t>A.1</w:t>
            </w:r>
            <w:r w:rsidRPr="00445087">
              <w:rPr>
                <w:rStyle w:val="ab"/>
                <w:rFonts w:eastAsia="宋体" w:hint="eastAsia"/>
                <w:b/>
                <w:noProof/>
              </w:rPr>
              <w:t>分段悬链线法求解自锚式悬索桥成桥线形</w:t>
            </w:r>
            <w:r>
              <w:rPr>
                <w:noProof/>
                <w:webHidden/>
              </w:rPr>
              <w:tab/>
            </w:r>
            <w:r>
              <w:rPr>
                <w:noProof/>
                <w:webHidden/>
              </w:rPr>
              <w:fldChar w:fldCharType="begin"/>
            </w:r>
            <w:r>
              <w:rPr>
                <w:noProof/>
                <w:webHidden/>
              </w:rPr>
              <w:instrText xml:space="preserve"> PAGEREF _Toc59625984 \h </w:instrText>
            </w:r>
            <w:r>
              <w:rPr>
                <w:noProof/>
                <w:webHidden/>
              </w:rPr>
            </w:r>
            <w:r>
              <w:rPr>
                <w:noProof/>
                <w:webHidden/>
              </w:rPr>
              <w:fldChar w:fldCharType="separate"/>
            </w:r>
            <w:r w:rsidR="0022097F">
              <w:rPr>
                <w:noProof/>
                <w:webHidden/>
              </w:rPr>
              <w:t>109</w:t>
            </w:r>
            <w:r>
              <w:rPr>
                <w:noProof/>
                <w:webHidden/>
              </w:rPr>
              <w:fldChar w:fldCharType="end"/>
            </w:r>
          </w:hyperlink>
        </w:p>
        <w:p w14:paraId="13C52647"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85" w:history="1">
            <w:r w:rsidRPr="00445087">
              <w:rPr>
                <w:rStyle w:val="ab"/>
                <w:rFonts w:eastAsia="宋体"/>
                <w:b/>
                <w:noProof/>
              </w:rPr>
              <w:t>A.2</w:t>
            </w:r>
            <w:r w:rsidRPr="00445087">
              <w:rPr>
                <w:rStyle w:val="ab"/>
                <w:rFonts w:eastAsia="宋体" w:hint="eastAsia"/>
                <w:b/>
                <w:noProof/>
              </w:rPr>
              <w:t>抛物线法求解自锚式悬索桥成桥线形</w:t>
            </w:r>
            <w:r>
              <w:rPr>
                <w:noProof/>
                <w:webHidden/>
              </w:rPr>
              <w:tab/>
            </w:r>
            <w:r>
              <w:rPr>
                <w:noProof/>
                <w:webHidden/>
              </w:rPr>
              <w:fldChar w:fldCharType="begin"/>
            </w:r>
            <w:r>
              <w:rPr>
                <w:noProof/>
                <w:webHidden/>
              </w:rPr>
              <w:instrText xml:space="preserve"> PAGEREF _Toc59625985 \h </w:instrText>
            </w:r>
            <w:r>
              <w:rPr>
                <w:noProof/>
                <w:webHidden/>
              </w:rPr>
            </w:r>
            <w:r>
              <w:rPr>
                <w:noProof/>
                <w:webHidden/>
              </w:rPr>
              <w:fldChar w:fldCharType="separate"/>
            </w:r>
            <w:r w:rsidR="0022097F">
              <w:rPr>
                <w:noProof/>
                <w:webHidden/>
              </w:rPr>
              <w:t>110</w:t>
            </w:r>
            <w:r>
              <w:rPr>
                <w:noProof/>
                <w:webHidden/>
              </w:rPr>
              <w:fldChar w:fldCharType="end"/>
            </w:r>
          </w:hyperlink>
        </w:p>
        <w:p w14:paraId="0D5A3575"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86" w:history="1">
            <w:r w:rsidRPr="00445087">
              <w:rPr>
                <w:rStyle w:val="ab"/>
                <w:rFonts w:eastAsia="宋体"/>
                <w:b/>
                <w:noProof/>
              </w:rPr>
              <w:t>A.3</w:t>
            </w:r>
            <w:r w:rsidRPr="00445087">
              <w:rPr>
                <w:rStyle w:val="ab"/>
                <w:rFonts w:eastAsia="宋体" w:hint="eastAsia"/>
                <w:b/>
                <w:noProof/>
              </w:rPr>
              <w:t>主缆与主索鞍切点及索鞍精确位置求解</w:t>
            </w:r>
            <w:r>
              <w:rPr>
                <w:noProof/>
                <w:webHidden/>
              </w:rPr>
              <w:tab/>
            </w:r>
            <w:r>
              <w:rPr>
                <w:noProof/>
                <w:webHidden/>
              </w:rPr>
              <w:fldChar w:fldCharType="begin"/>
            </w:r>
            <w:r>
              <w:rPr>
                <w:noProof/>
                <w:webHidden/>
              </w:rPr>
              <w:instrText xml:space="preserve"> PAGEREF _Toc59625986 \h </w:instrText>
            </w:r>
            <w:r>
              <w:rPr>
                <w:noProof/>
                <w:webHidden/>
              </w:rPr>
            </w:r>
            <w:r>
              <w:rPr>
                <w:noProof/>
                <w:webHidden/>
              </w:rPr>
              <w:fldChar w:fldCharType="separate"/>
            </w:r>
            <w:r w:rsidR="0022097F">
              <w:rPr>
                <w:noProof/>
                <w:webHidden/>
              </w:rPr>
              <w:t>111</w:t>
            </w:r>
            <w:r>
              <w:rPr>
                <w:noProof/>
                <w:webHidden/>
              </w:rPr>
              <w:fldChar w:fldCharType="end"/>
            </w:r>
          </w:hyperlink>
        </w:p>
        <w:p w14:paraId="58C17DCD"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87" w:history="1">
            <w:r w:rsidRPr="00445087">
              <w:rPr>
                <w:rStyle w:val="ab"/>
                <w:rFonts w:eastAsia="宋体"/>
                <w:b/>
                <w:noProof/>
              </w:rPr>
              <w:t>A.4</w:t>
            </w:r>
            <w:r w:rsidRPr="00445087">
              <w:rPr>
                <w:rStyle w:val="ab"/>
                <w:rFonts w:eastAsia="宋体" w:hint="eastAsia"/>
                <w:b/>
                <w:noProof/>
              </w:rPr>
              <w:t>索鞍偏移量及空缆线形求解</w:t>
            </w:r>
            <w:r>
              <w:rPr>
                <w:noProof/>
                <w:webHidden/>
              </w:rPr>
              <w:tab/>
            </w:r>
            <w:r>
              <w:rPr>
                <w:noProof/>
                <w:webHidden/>
              </w:rPr>
              <w:fldChar w:fldCharType="begin"/>
            </w:r>
            <w:r>
              <w:rPr>
                <w:noProof/>
                <w:webHidden/>
              </w:rPr>
              <w:instrText xml:space="preserve"> PAGEREF _Toc59625987 \h </w:instrText>
            </w:r>
            <w:r>
              <w:rPr>
                <w:noProof/>
                <w:webHidden/>
              </w:rPr>
            </w:r>
            <w:r>
              <w:rPr>
                <w:noProof/>
                <w:webHidden/>
              </w:rPr>
              <w:fldChar w:fldCharType="separate"/>
            </w:r>
            <w:r w:rsidR="0022097F">
              <w:rPr>
                <w:noProof/>
                <w:webHidden/>
              </w:rPr>
              <w:t>112</w:t>
            </w:r>
            <w:r>
              <w:rPr>
                <w:noProof/>
                <w:webHidden/>
              </w:rPr>
              <w:fldChar w:fldCharType="end"/>
            </w:r>
          </w:hyperlink>
        </w:p>
        <w:p w14:paraId="12041970" w14:textId="77777777" w:rsidR="00464C79" w:rsidRDefault="00464C79">
          <w:pPr>
            <w:pStyle w:val="20"/>
            <w:tabs>
              <w:tab w:val="right" w:leader="dot" w:pos="9336"/>
            </w:tabs>
            <w:spacing w:before="120" w:after="120"/>
            <w:ind w:left="480" w:firstLine="480"/>
            <w:rPr>
              <w:rFonts w:asciiTheme="minorHAnsi" w:eastAsiaTheme="minorEastAsia" w:hAnsiTheme="minorHAnsi" w:cstheme="minorBidi"/>
              <w:noProof/>
              <w:color w:val="auto"/>
              <w:sz w:val="21"/>
            </w:rPr>
          </w:pPr>
          <w:hyperlink w:anchor="_Toc59625988" w:history="1">
            <w:r w:rsidRPr="00445087">
              <w:rPr>
                <w:rStyle w:val="ab"/>
                <w:rFonts w:eastAsia="宋体"/>
                <w:b/>
                <w:noProof/>
              </w:rPr>
              <w:t>A.5</w:t>
            </w:r>
            <w:r w:rsidRPr="00445087">
              <w:rPr>
                <w:rStyle w:val="ab"/>
                <w:rFonts w:eastAsia="宋体" w:hint="eastAsia"/>
                <w:b/>
                <w:noProof/>
              </w:rPr>
              <w:t>索夹安装位置求解</w:t>
            </w:r>
            <w:r>
              <w:rPr>
                <w:noProof/>
                <w:webHidden/>
              </w:rPr>
              <w:tab/>
            </w:r>
            <w:r>
              <w:rPr>
                <w:noProof/>
                <w:webHidden/>
              </w:rPr>
              <w:fldChar w:fldCharType="begin"/>
            </w:r>
            <w:r>
              <w:rPr>
                <w:noProof/>
                <w:webHidden/>
              </w:rPr>
              <w:instrText xml:space="preserve"> PAGEREF _Toc59625988 \h </w:instrText>
            </w:r>
            <w:r>
              <w:rPr>
                <w:noProof/>
                <w:webHidden/>
              </w:rPr>
            </w:r>
            <w:r>
              <w:rPr>
                <w:noProof/>
                <w:webHidden/>
              </w:rPr>
              <w:fldChar w:fldCharType="separate"/>
            </w:r>
            <w:r w:rsidR="0022097F">
              <w:rPr>
                <w:noProof/>
                <w:webHidden/>
              </w:rPr>
              <w:t>113</w:t>
            </w:r>
            <w:r>
              <w:rPr>
                <w:noProof/>
                <w:webHidden/>
              </w:rPr>
              <w:fldChar w:fldCharType="end"/>
            </w:r>
          </w:hyperlink>
        </w:p>
        <w:p w14:paraId="425089BF" w14:textId="77777777" w:rsidR="00464C79" w:rsidRDefault="00464C79">
          <w:pPr>
            <w:pStyle w:val="15"/>
            <w:ind w:firstLine="480"/>
            <w:rPr>
              <w:rFonts w:asciiTheme="minorHAnsi" w:eastAsiaTheme="minorEastAsia" w:hAnsiTheme="minorHAnsi" w:cstheme="minorBidi"/>
              <w:color w:val="auto"/>
              <w:sz w:val="21"/>
            </w:rPr>
          </w:pPr>
          <w:hyperlink w:anchor="_Toc59625989" w:history="1">
            <w:r w:rsidRPr="00445087">
              <w:rPr>
                <w:rStyle w:val="ab"/>
                <w:rFonts w:hint="eastAsia"/>
              </w:rPr>
              <w:t>本标准用词说明</w:t>
            </w:r>
            <w:r>
              <w:rPr>
                <w:webHidden/>
              </w:rPr>
              <w:tab/>
            </w:r>
            <w:r>
              <w:rPr>
                <w:webHidden/>
              </w:rPr>
              <w:fldChar w:fldCharType="begin"/>
            </w:r>
            <w:r>
              <w:rPr>
                <w:webHidden/>
              </w:rPr>
              <w:instrText xml:space="preserve"> PAGEREF _Toc59625989 \h </w:instrText>
            </w:r>
            <w:r>
              <w:rPr>
                <w:webHidden/>
              </w:rPr>
            </w:r>
            <w:r>
              <w:rPr>
                <w:webHidden/>
              </w:rPr>
              <w:fldChar w:fldCharType="separate"/>
            </w:r>
            <w:r w:rsidR="0022097F">
              <w:rPr>
                <w:webHidden/>
              </w:rPr>
              <w:t>114</w:t>
            </w:r>
            <w:r>
              <w:rPr>
                <w:webHidden/>
              </w:rPr>
              <w:fldChar w:fldCharType="end"/>
            </w:r>
          </w:hyperlink>
        </w:p>
        <w:p w14:paraId="26C136BC" w14:textId="77777777" w:rsidR="00464C79" w:rsidRDefault="00464C79">
          <w:pPr>
            <w:pStyle w:val="15"/>
            <w:ind w:firstLine="480"/>
            <w:rPr>
              <w:rFonts w:asciiTheme="minorHAnsi" w:eastAsiaTheme="minorEastAsia" w:hAnsiTheme="minorHAnsi" w:cstheme="minorBidi"/>
              <w:color w:val="auto"/>
              <w:sz w:val="21"/>
            </w:rPr>
          </w:pPr>
          <w:hyperlink w:anchor="_Toc59625990" w:history="1">
            <w:r w:rsidRPr="00445087">
              <w:rPr>
                <w:rStyle w:val="ab"/>
                <w:rFonts w:hint="eastAsia"/>
              </w:rPr>
              <w:t>引用标准名录</w:t>
            </w:r>
            <w:r>
              <w:rPr>
                <w:webHidden/>
              </w:rPr>
              <w:tab/>
            </w:r>
            <w:r>
              <w:rPr>
                <w:webHidden/>
              </w:rPr>
              <w:fldChar w:fldCharType="begin"/>
            </w:r>
            <w:r>
              <w:rPr>
                <w:webHidden/>
              </w:rPr>
              <w:instrText xml:space="preserve"> PAGEREF _Toc59625990 \h </w:instrText>
            </w:r>
            <w:r>
              <w:rPr>
                <w:webHidden/>
              </w:rPr>
            </w:r>
            <w:r>
              <w:rPr>
                <w:webHidden/>
              </w:rPr>
              <w:fldChar w:fldCharType="separate"/>
            </w:r>
            <w:r w:rsidR="0022097F">
              <w:rPr>
                <w:webHidden/>
              </w:rPr>
              <w:t>90</w:t>
            </w:r>
            <w:r>
              <w:rPr>
                <w:webHidden/>
              </w:rPr>
              <w:fldChar w:fldCharType="end"/>
            </w:r>
          </w:hyperlink>
        </w:p>
        <w:p w14:paraId="123B7641" w14:textId="77777777" w:rsidR="00347B15" w:rsidRPr="00234AE9" w:rsidRDefault="00BB0F8E" w:rsidP="00BC6335">
          <w:pPr>
            <w:pStyle w:val="15"/>
          </w:pPr>
          <w:r w:rsidRPr="00234AE9">
            <w:rPr>
              <w:b/>
            </w:rPr>
            <w:fldChar w:fldCharType="end"/>
          </w:r>
        </w:p>
      </w:sdtContent>
    </w:sdt>
    <w:p w14:paraId="0E3465B9" w14:textId="77777777" w:rsidR="00F07BE4" w:rsidRPr="00234AE9" w:rsidRDefault="00F07BE4" w:rsidP="004435FF">
      <w:pPr>
        <w:spacing w:before="120" w:after="120" w:line="276" w:lineRule="auto"/>
        <w:ind w:firstLine="480"/>
        <w:rPr>
          <w:color w:val="auto"/>
        </w:rPr>
        <w:sectPr w:rsidR="00F07BE4" w:rsidRPr="00234AE9" w:rsidSect="0096479B">
          <w:headerReference w:type="default" r:id="rId16"/>
          <w:footerReference w:type="default" r:id="rId17"/>
          <w:footnotePr>
            <w:numRestart w:val="eachPage"/>
          </w:footnotePr>
          <w:pgSz w:w="11900" w:h="16838"/>
          <w:pgMar w:top="1535" w:right="1296" w:bottom="1096" w:left="1258" w:header="720" w:footer="720" w:gutter="0"/>
          <w:pgNumType w:fmt="upperRoman" w:start="1"/>
          <w:cols w:space="720"/>
        </w:sectPr>
      </w:pPr>
    </w:p>
    <w:p w14:paraId="3C12C266" w14:textId="25B708E8" w:rsidR="00B22742" w:rsidRPr="00234AE9" w:rsidRDefault="00B22742" w:rsidP="00AB100D">
      <w:pPr>
        <w:spacing w:before="120" w:afterLines="200" w:after="480" w:line="276" w:lineRule="auto"/>
        <w:ind w:left="181" w:right="-6" w:firstLine="720"/>
        <w:jc w:val="center"/>
        <w:rPr>
          <w:color w:val="auto"/>
          <w:sz w:val="36"/>
        </w:rPr>
      </w:pPr>
      <w:r>
        <w:rPr>
          <w:rFonts w:hint="eastAsia"/>
          <w:color w:val="auto"/>
          <w:sz w:val="36"/>
        </w:rPr>
        <w:lastRenderedPageBreak/>
        <w:t>Contents</w:t>
      </w:r>
    </w:p>
    <w:sdt>
      <w:sdtPr>
        <w:rPr>
          <w:lang w:val="zh-CN"/>
        </w:rPr>
        <w:id w:val="-381937684"/>
        <w:docPartObj>
          <w:docPartGallery w:val="Table of Contents"/>
          <w:docPartUnique/>
        </w:docPartObj>
      </w:sdtPr>
      <w:sdtEndPr>
        <w:rPr>
          <w:rStyle w:val="ab"/>
          <w:color w:val="0563C1" w:themeColor="hyperlink"/>
          <w:u w:val="single"/>
          <w:lang w:val="en-US"/>
        </w:rPr>
      </w:sdtEndPr>
      <w:sdtContent>
        <w:sdt>
          <w:sdtPr>
            <w:rPr>
              <w:color w:val="0563C1" w:themeColor="hyperlink"/>
              <w:u w:val="single"/>
              <w:lang w:val="zh-CN"/>
            </w:rPr>
            <w:id w:val="1750382674"/>
            <w:docPartObj>
              <w:docPartGallery w:val="Table of Contents"/>
              <w:docPartUnique/>
            </w:docPartObj>
          </w:sdtPr>
          <w:sdtEndPr>
            <w:rPr>
              <w:rStyle w:val="ab"/>
              <w:lang w:val="en-US"/>
            </w:rPr>
          </w:sdtEndPr>
          <w:sdtContent>
            <w:p w14:paraId="3F4531E3" w14:textId="6B89B6F5" w:rsidR="0022097F" w:rsidRPr="00234AE9" w:rsidRDefault="0022097F" w:rsidP="0022097F">
              <w:pPr>
                <w:pStyle w:val="15"/>
                <w:ind w:firstLine="480"/>
                <w:rPr>
                  <w:rFonts w:asciiTheme="minorHAnsi" w:eastAsiaTheme="minorEastAsia" w:hAnsiTheme="minorHAnsi" w:cstheme="minorBidi"/>
                  <w:sz w:val="21"/>
                </w:rPr>
              </w:pPr>
              <w:r w:rsidRPr="00234AE9">
                <w:rPr>
                  <w:rFonts w:eastAsia="宋体" w:cs="Times New Roman"/>
                  <w:b/>
                </w:rPr>
                <w:fldChar w:fldCharType="begin" w:fldLock="1"/>
              </w:r>
              <w:r w:rsidRPr="00234AE9">
                <w:rPr>
                  <w:b/>
                </w:rPr>
                <w:instrText xml:space="preserve"> TOC \o "1-2" \h \z \u </w:instrText>
              </w:r>
              <w:r w:rsidRPr="00234AE9">
                <w:rPr>
                  <w:rFonts w:eastAsia="宋体" w:cs="Times New Roman"/>
                  <w:b/>
                </w:rPr>
                <w:fldChar w:fldCharType="separate"/>
              </w:r>
              <w:hyperlink w:anchor="_Toc55224743" w:history="1">
                <w:r w:rsidRPr="00301251">
                  <w:rPr>
                    <w:rStyle w:val="ab"/>
                    <w:bCs/>
                    <w:kern w:val="44"/>
                  </w:rPr>
                  <w:t>1</w:t>
                </w:r>
                <w:r w:rsidRPr="00301251">
                  <w:rPr>
                    <w:rStyle w:val="ab"/>
                    <w:rFonts w:hint="eastAsia"/>
                    <w:bCs/>
                    <w:kern w:val="44"/>
                  </w:rPr>
                  <w:t xml:space="preserve"> </w:t>
                </w:r>
                <w:r>
                  <w:rPr>
                    <w:rStyle w:val="ab"/>
                    <w:rFonts w:hint="eastAsia"/>
                    <w:bCs/>
                    <w:kern w:val="44"/>
                  </w:rPr>
                  <w:t>General</w:t>
                </w:r>
                <w:r>
                  <w:rPr>
                    <w:rStyle w:val="ab"/>
                    <w:bCs/>
                    <w:kern w:val="44"/>
                  </w:rPr>
                  <w:t xml:space="preserve"> Provisions</w:t>
                </w:r>
                <w:r>
                  <w:rPr>
                    <w:webHidden/>
                  </w:rPr>
                  <w:tab/>
                </w:r>
                <w:r>
                  <w:rPr>
                    <w:webHidden/>
                  </w:rPr>
                  <w:fldChar w:fldCharType="begin" w:fldLock="1"/>
                </w:r>
                <w:r>
                  <w:rPr>
                    <w:webHidden/>
                  </w:rPr>
                  <w:instrText xml:space="preserve"> PAGEREF _Toc55224743 \h </w:instrText>
                </w:r>
                <w:r>
                  <w:rPr>
                    <w:webHidden/>
                  </w:rPr>
                </w:r>
                <w:r>
                  <w:rPr>
                    <w:webHidden/>
                  </w:rPr>
                  <w:fldChar w:fldCharType="separate"/>
                </w:r>
                <w:r>
                  <w:rPr>
                    <w:webHidden/>
                  </w:rPr>
                  <w:t>1</w:t>
                </w:r>
                <w:r>
                  <w:rPr>
                    <w:webHidden/>
                  </w:rPr>
                  <w:fldChar w:fldCharType="end"/>
                </w:r>
              </w:hyperlink>
            </w:p>
            <w:p w14:paraId="5C97A71B" w14:textId="77777777" w:rsidR="0022097F" w:rsidRDefault="0022097F" w:rsidP="0022097F">
              <w:pPr>
                <w:pStyle w:val="15"/>
                <w:ind w:firstLine="480"/>
                <w:rPr>
                  <w:rFonts w:asciiTheme="minorHAnsi" w:eastAsiaTheme="minorEastAsia" w:hAnsiTheme="minorHAnsi" w:cstheme="minorBidi"/>
                  <w:sz w:val="21"/>
                </w:rPr>
              </w:pPr>
              <w:hyperlink w:anchor="_Toc55224744" w:history="1">
                <w:r w:rsidRPr="00301251">
                  <w:rPr>
                    <w:rStyle w:val="ab"/>
                    <w:bCs/>
                    <w:kern w:val="44"/>
                  </w:rPr>
                  <w:t>2</w:t>
                </w:r>
                <w:r w:rsidRPr="00301251">
                  <w:rPr>
                    <w:rStyle w:val="ab"/>
                    <w:rFonts w:hint="eastAsia"/>
                    <w:bCs/>
                    <w:kern w:val="44"/>
                  </w:rPr>
                  <w:t xml:space="preserve"> </w:t>
                </w:r>
                <w:r>
                  <w:rPr>
                    <w:rStyle w:val="ab"/>
                    <w:rFonts w:hint="eastAsia"/>
                    <w:bCs/>
                    <w:kern w:val="44"/>
                  </w:rPr>
                  <w:t>T</w:t>
                </w:r>
                <w:r>
                  <w:rPr>
                    <w:rStyle w:val="ab"/>
                    <w:bCs/>
                    <w:kern w:val="44"/>
                  </w:rPr>
                  <w:t>erms</w:t>
                </w:r>
                <w:r>
                  <w:rPr>
                    <w:rStyle w:val="ab"/>
                    <w:rFonts w:hint="eastAsia"/>
                    <w:bCs/>
                    <w:kern w:val="44"/>
                  </w:rPr>
                  <w:t xml:space="preserve"> </w:t>
                </w:r>
                <w:r>
                  <w:rPr>
                    <w:rStyle w:val="ab"/>
                    <w:bCs/>
                    <w:kern w:val="44"/>
                  </w:rPr>
                  <w:t>and Symbols</w:t>
                </w:r>
                <w:r>
                  <w:rPr>
                    <w:webHidden/>
                  </w:rPr>
                  <w:tab/>
                </w:r>
                <w:r>
                  <w:rPr>
                    <w:webHidden/>
                  </w:rPr>
                  <w:fldChar w:fldCharType="begin" w:fldLock="1"/>
                </w:r>
                <w:r>
                  <w:rPr>
                    <w:webHidden/>
                  </w:rPr>
                  <w:instrText xml:space="preserve"> PAGEREF _Toc55224744 \h </w:instrText>
                </w:r>
                <w:r>
                  <w:rPr>
                    <w:webHidden/>
                  </w:rPr>
                </w:r>
                <w:r>
                  <w:rPr>
                    <w:webHidden/>
                  </w:rPr>
                  <w:fldChar w:fldCharType="separate"/>
                </w:r>
                <w:r>
                  <w:rPr>
                    <w:webHidden/>
                  </w:rPr>
                  <w:t>2</w:t>
                </w:r>
                <w:r>
                  <w:rPr>
                    <w:webHidden/>
                  </w:rPr>
                  <w:fldChar w:fldCharType="end"/>
                </w:r>
              </w:hyperlink>
            </w:p>
            <w:p w14:paraId="40F2A840"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747" w:history="1">
                <w:r w:rsidRPr="00301251">
                  <w:rPr>
                    <w:rStyle w:val="ab"/>
                    <w:bCs/>
                    <w:noProof/>
                  </w:rPr>
                  <w:t>2.1</w:t>
                </w:r>
                <w:r w:rsidRPr="00301251">
                  <w:rPr>
                    <w:rStyle w:val="ab"/>
                    <w:rFonts w:hint="eastAsia"/>
                    <w:bCs/>
                    <w:noProof/>
                  </w:rPr>
                  <w:t xml:space="preserve"> </w:t>
                </w:r>
                <w:r>
                  <w:rPr>
                    <w:rStyle w:val="ab"/>
                    <w:rFonts w:hint="eastAsia"/>
                    <w:bCs/>
                    <w:noProof/>
                  </w:rPr>
                  <w:t>T</w:t>
                </w:r>
                <w:r>
                  <w:rPr>
                    <w:rStyle w:val="ab"/>
                    <w:bCs/>
                    <w:noProof/>
                  </w:rPr>
                  <w:t>erms</w:t>
                </w:r>
                <w:r>
                  <w:rPr>
                    <w:noProof/>
                    <w:webHidden/>
                  </w:rPr>
                  <w:tab/>
                </w:r>
                <w:r>
                  <w:rPr>
                    <w:noProof/>
                    <w:webHidden/>
                  </w:rPr>
                  <w:fldChar w:fldCharType="begin" w:fldLock="1"/>
                </w:r>
                <w:r>
                  <w:rPr>
                    <w:noProof/>
                    <w:webHidden/>
                  </w:rPr>
                  <w:instrText xml:space="preserve"> PAGEREF _Toc55224747 \h </w:instrText>
                </w:r>
                <w:r>
                  <w:rPr>
                    <w:noProof/>
                    <w:webHidden/>
                  </w:rPr>
                </w:r>
                <w:r>
                  <w:rPr>
                    <w:noProof/>
                    <w:webHidden/>
                  </w:rPr>
                  <w:fldChar w:fldCharType="separate"/>
                </w:r>
                <w:r>
                  <w:rPr>
                    <w:noProof/>
                    <w:webHidden/>
                  </w:rPr>
                  <w:t>2</w:t>
                </w:r>
                <w:r>
                  <w:rPr>
                    <w:noProof/>
                    <w:webHidden/>
                  </w:rPr>
                  <w:fldChar w:fldCharType="end"/>
                </w:r>
              </w:hyperlink>
            </w:p>
            <w:p w14:paraId="382D793D"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748" w:history="1">
                <w:r w:rsidRPr="00301251">
                  <w:rPr>
                    <w:rStyle w:val="ab"/>
                    <w:noProof/>
                  </w:rPr>
                  <w:t>2.2</w:t>
                </w:r>
                <w:r w:rsidRPr="00301251">
                  <w:rPr>
                    <w:rStyle w:val="ab"/>
                    <w:rFonts w:hint="eastAsia"/>
                    <w:noProof/>
                  </w:rPr>
                  <w:t xml:space="preserve"> </w:t>
                </w:r>
                <w:r>
                  <w:rPr>
                    <w:rStyle w:val="ab"/>
                    <w:rFonts w:hint="eastAsia"/>
                    <w:noProof/>
                  </w:rPr>
                  <w:t>S</w:t>
                </w:r>
                <w:r>
                  <w:rPr>
                    <w:rStyle w:val="ab"/>
                    <w:noProof/>
                  </w:rPr>
                  <w:t>ymbols</w:t>
                </w:r>
                <w:r>
                  <w:rPr>
                    <w:noProof/>
                    <w:webHidden/>
                  </w:rPr>
                  <w:tab/>
                </w:r>
                <w:r>
                  <w:rPr>
                    <w:noProof/>
                    <w:webHidden/>
                  </w:rPr>
                  <w:fldChar w:fldCharType="begin" w:fldLock="1"/>
                </w:r>
                <w:r>
                  <w:rPr>
                    <w:noProof/>
                    <w:webHidden/>
                  </w:rPr>
                  <w:instrText xml:space="preserve"> PAGEREF _Toc55224748 \h </w:instrText>
                </w:r>
                <w:r>
                  <w:rPr>
                    <w:noProof/>
                    <w:webHidden/>
                  </w:rPr>
                </w:r>
                <w:r>
                  <w:rPr>
                    <w:noProof/>
                    <w:webHidden/>
                  </w:rPr>
                  <w:fldChar w:fldCharType="separate"/>
                </w:r>
                <w:r>
                  <w:rPr>
                    <w:noProof/>
                    <w:webHidden/>
                  </w:rPr>
                  <w:t>4</w:t>
                </w:r>
                <w:r>
                  <w:rPr>
                    <w:noProof/>
                    <w:webHidden/>
                  </w:rPr>
                  <w:fldChar w:fldCharType="end"/>
                </w:r>
              </w:hyperlink>
            </w:p>
            <w:p w14:paraId="4390F8C5" w14:textId="77777777" w:rsidR="0022097F" w:rsidRDefault="0022097F" w:rsidP="0022097F">
              <w:pPr>
                <w:pStyle w:val="15"/>
                <w:ind w:firstLine="480"/>
                <w:rPr>
                  <w:rFonts w:asciiTheme="minorHAnsi" w:eastAsiaTheme="minorEastAsia" w:hAnsiTheme="minorHAnsi" w:cstheme="minorBidi"/>
                  <w:sz w:val="21"/>
                </w:rPr>
              </w:pPr>
              <w:hyperlink w:anchor="_Toc55224749" w:history="1">
                <w:r w:rsidRPr="00301251">
                  <w:rPr>
                    <w:rStyle w:val="ab"/>
                    <w:bCs/>
                    <w:kern w:val="44"/>
                  </w:rPr>
                  <w:t>3</w:t>
                </w:r>
                <w:r w:rsidRPr="00301251">
                  <w:rPr>
                    <w:rStyle w:val="ab"/>
                    <w:rFonts w:hint="eastAsia"/>
                    <w:bCs/>
                    <w:kern w:val="44"/>
                  </w:rPr>
                  <w:t xml:space="preserve"> </w:t>
                </w:r>
                <w:r>
                  <w:rPr>
                    <w:rStyle w:val="ab"/>
                    <w:rFonts w:hint="eastAsia"/>
                    <w:bCs/>
                    <w:kern w:val="44"/>
                  </w:rPr>
                  <w:t>M</w:t>
                </w:r>
                <w:r>
                  <w:rPr>
                    <w:rStyle w:val="ab"/>
                    <w:bCs/>
                    <w:kern w:val="44"/>
                  </w:rPr>
                  <w:t>aterial</w:t>
                </w:r>
                <w:r>
                  <w:rPr>
                    <w:webHidden/>
                  </w:rPr>
                  <w:tab/>
                </w:r>
                <w:r>
                  <w:rPr>
                    <w:webHidden/>
                  </w:rPr>
                  <w:fldChar w:fldCharType="begin" w:fldLock="1"/>
                </w:r>
                <w:r>
                  <w:rPr>
                    <w:webHidden/>
                  </w:rPr>
                  <w:instrText xml:space="preserve"> PAGEREF _Toc55224749 \h </w:instrText>
                </w:r>
                <w:r>
                  <w:rPr>
                    <w:webHidden/>
                  </w:rPr>
                </w:r>
                <w:r>
                  <w:rPr>
                    <w:webHidden/>
                  </w:rPr>
                  <w:fldChar w:fldCharType="separate"/>
                </w:r>
                <w:r>
                  <w:rPr>
                    <w:webHidden/>
                  </w:rPr>
                  <w:t>10</w:t>
                </w:r>
                <w:r>
                  <w:rPr>
                    <w:webHidden/>
                  </w:rPr>
                  <w:fldChar w:fldCharType="end"/>
                </w:r>
              </w:hyperlink>
            </w:p>
            <w:p w14:paraId="2BA46EB7"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752" w:history="1">
                <w:r w:rsidRPr="00301251">
                  <w:rPr>
                    <w:rStyle w:val="ab"/>
                    <w:noProof/>
                  </w:rPr>
                  <w:t>3.1</w:t>
                </w:r>
                <w:r w:rsidRPr="00301251">
                  <w:rPr>
                    <w:rStyle w:val="ab"/>
                    <w:rFonts w:hint="eastAsia"/>
                    <w:noProof/>
                  </w:rPr>
                  <w:t xml:space="preserve"> </w:t>
                </w:r>
                <w:r>
                  <w:rPr>
                    <w:rStyle w:val="ab"/>
                    <w:rFonts w:hint="eastAsia"/>
                    <w:noProof/>
                  </w:rPr>
                  <w:t>C</w:t>
                </w:r>
                <w:r>
                  <w:rPr>
                    <w:rStyle w:val="ab"/>
                    <w:noProof/>
                  </w:rPr>
                  <w:t>oncrete</w:t>
                </w:r>
                <w:r>
                  <w:rPr>
                    <w:rStyle w:val="ab"/>
                    <w:rFonts w:hint="eastAsia"/>
                    <w:noProof/>
                  </w:rPr>
                  <w:t>,</w:t>
                </w:r>
                <w:r>
                  <w:rPr>
                    <w:rStyle w:val="ab"/>
                    <w:noProof/>
                  </w:rPr>
                  <w:t xml:space="preserve"> </w:t>
                </w:r>
                <w:r>
                  <w:rPr>
                    <w:rStyle w:val="ab"/>
                    <w:rFonts w:hint="eastAsia"/>
                    <w:noProof/>
                  </w:rPr>
                  <w:t>S</w:t>
                </w:r>
                <w:r>
                  <w:rPr>
                    <w:rStyle w:val="ab"/>
                    <w:noProof/>
                  </w:rPr>
                  <w:t>teel Reinforcement</w:t>
                </w:r>
                <w:r>
                  <w:rPr>
                    <w:rStyle w:val="ab"/>
                    <w:rFonts w:hint="eastAsia"/>
                    <w:noProof/>
                  </w:rPr>
                  <w:t xml:space="preserve"> </w:t>
                </w:r>
                <w:r>
                  <w:rPr>
                    <w:rStyle w:val="ab"/>
                    <w:noProof/>
                  </w:rPr>
                  <w:t>and Prestressing Tendon</w:t>
                </w:r>
                <w:r>
                  <w:rPr>
                    <w:noProof/>
                    <w:webHidden/>
                  </w:rPr>
                  <w:tab/>
                </w:r>
                <w:r>
                  <w:rPr>
                    <w:noProof/>
                    <w:webHidden/>
                  </w:rPr>
                  <w:fldChar w:fldCharType="begin" w:fldLock="1"/>
                </w:r>
                <w:r>
                  <w:rPr>
                    <w:noProof/>
                    <w:webHidden/>
                  </w:rPr>
                  <w:instrText xml:space="preserve"> PAGEREF _Toc55224752 \h </w:instrText>
                </w:r>
                <w:r>
                  <w:rPr>
                    <w:noProof/>
                    <w:webHidden/>
                  </w:rPr>
                </w:r>
                <w:r>
                  <w:rPr>
                    <w:noProof/>
                    <w:webHidden/>
                  </w:rPr>
                  <w:fldChar w:fldCharType="separate"/>
                </w:r>
                <w:r>
                  <w:rPr>
                    <w:noProof/>
                    <w:webHidden/>
                  </w:rPr>
                  <w:t>10</w:t>
                </w:r>
                <w:r>
                  <w:rPr>
                    <w:noProof/>
                    <w:webHidden/>
                  </w:rPr>
                  <w:fldChar w:fldCharType="end"/>
                </w:r>
              </w:hyperlink>
            </w:p>
            <w:p w14:paraId="5E383174"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753" w:history="1">
                <w:r w:rsidRPr="00301251">
                  <w:rPr>
                    <w:rStyle w:val="ab"/>
                    <w:noProof/>
                  </w:rPr>
                  <w:t>3.2</w:t>
                </w:r>
                <w:r w:rsidRPr="00301251">
                  <w:rPr>
                    <w:rStyle w:val="ab"/>
                    <w:rFonts w:hint="eastAsia"/>
                    <w:noProof/>
                  </w:rPr>
                  <w:t xml:space="preserve"> </w:t>
                </w:r>
                <w:r>
                  <w:rPr>
                    <w:rStyle w:val="ab"/>
                    <w:rFonts w:hint="eastAsia"/>
                    <w:noProof/>
                  </w:rPr>
                  <w:t>H</w:t>
                </w:r>
                <w:r>
                  <w:rPr>
                    <w:rStyle w:val="ab"/>
                    <w:noProof/>
                  </w:rPr>
                  <w:t>igh Strength Steel Wire and Steel Wire Rope</w:t>
                </w:r>
                <w:r>
                  <w:rPr>
                    <w:noProof/>
                    <w:webHidden/>
                  </w:rPr>
                  <w:tab/>
                </w:r>
                <w:r>
                  <w:rPr>
                    <w:noProof/>
                    <w:webHidden/>
                  </w:rPr>
                  <w:fldChar w:fldCharType="begin" w:fldLock="1"/>
                </w:r>
                <w:r>
                  <w:rPr>
                    <w:noProof/>
                    <w:webHidden/>
                  </w:rPr>
                  <w:instrText xml:space="preserve"> PAGEREF _Toc55224753 \h </w:instrText>
                </w:r>
                <w:r>
                  <w:rPr>
                    <w:noProof/>
                    <w:webHidden/>
                  </w:rPr>
                </w:r>
                <w:r>
                  <w:rPr>
                    <w:noProof/>
                    <w:webHidden/>
                  </w:rPr>
                  <w:fldChar w:fldCharType="separate"/>
                </w:r>
                <w:r>
                  <w:rPr>
                    <w:noProof/>
                    <w:webHidden/>
                  </w:rPr>
                  <w:t>10</w:t>
                </w:r>
                <w:r>
                  <w:rPr>
                    <w:noProof/>
                    <w:webHidden/>
                  </w:rPr>
                  <w:fldChar w:fldCharType="end"/>
                </w:r>
              </w:hyperlink>
            </w:p>
            <w:p w14:paraId="2CCE1A37"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754" w:history="1">
                <w:r w:rsidRPr="00301251">
                  <w:rPr>
                    <w:rStyle w:val="ab"/>
                    <w:noProof/>
                  </w:rPr>
                  <w:t>3.3</w:t>
                </w:r>
                <w:r w:rsidRPr="00301251">
                  <w:rPr>
                    <w:rStyle w:val="ab"/>
                    <w:rFonts w:hint="eastAsia"/>
                    <w:noProof/>
                  </w:rPr>
                  <w:t xml:space="preserve"> </w:t>
                </w:r>
                <w:r>
                  <w:rPr>
                    <w:rStyle w:val="ab"/>
                    <w:rFonts w:hint="eastAsia"/>
                    <w:noProof/>
                  </w:rPr>
                  <w:t>S</w:t>
                </w:r>
                <w:r>
                  <w:rPr>
                    <w:rStyle w:val="ab"/>
                    <w:noProof/>
                  </w:rPr>
                  <w:t>tructure Steel</w:t>
                </w:r>
                <w:r>
                  <w:rPr>
                    <w:noProof/>
                    <w:webHidden/>
                  </w:rPr>
                  <w:tab/>
                </w:r>
                <w:r>
                  <w:rPr>
                    <w:noProof/>
                    <w:webHidden/>
                  </w:rPr>
                  <w:fldChar w:fldCharType="begin" w:fldLock="1"/>
                </w:r>
                <w:r>
                  <w:rPr>
                    <w:noProof/>
                    <w:webHidden/>
                  </w:rPr>
                  <w:instrText xml:space="preserve"> PAGEREF _Toc55224754 \h </w:instrText>
                </w:r>
                <w:r>
                  <w:rPr>
                    <w:noProof/>
                    <w:webHidden/>
                  </w:rPr>
                </w:r>
                <w:r>
                  <w:rPr>
                    <w:noProof/>
                    <w:webHidden/>
                  </w:rPr>
                  <w:fldChar w:fldCharType="separate"/>
                </w:r>
                <w:r>
                  <w:rPr>
                    <w:noProof/>
                    <w:webHidden/>
                  </w:rPr>
                  <w:t>13</w:t>
                </w:r>
                <w:r>
                  <w:rPr>
                    <w:noProof/>
                    <w:webHidden/>
                  </w:rPr>
                  <w:fldChar w:fldCharType="end"/>
                </w:r>
              </w:hyperlink>
            </w:p>
            <w:p w14:paraId="79D0791B"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755" w:history="1">
                <w:r w:rsidRPr="00301251">
                  <w:rPr>
                    <w:rStyle w:val="ab"/>
                    <w:noProof/>
                  </w:rPr>
                  <w:t>3.4</w:t>
                </w:r>
                <w:r w:rsidRPr="00301251">
                  <w:rPr>
                    <w:rStyle w:val="ab"/>
                    <w:rFonts w:hint="eastAsia"/>
                    <w:noProof/>
                  </w:rPr>
                  <w:t xml:space="preserve"> </w:t>
                </w:r>
                <w:r>
                  <w:rPr>
                    <w:rStyle w:val="ab"/>
                    <w:rFonts w:hint="eastAsia"/>
                    <w:noProof/>
                  </w:rPr>
                  <w:t>W</w:t>
                </w:r>
                <w:r>
                  <w:rPr>
                    <w:rStyle w:val="ab"/>
                    <w:noProof/>
                  </w:rPr>
                  <w:t>elding Material</w:t>
                </w:r>
                <w:r>
                  <w:rPr>
                    <w:noProof/>
                    <w:webHidden/>
                  </w:rPr>
                  <w:tab/>
                </w:r>
                <w:r>
                  <w:rPr>
                    <w:noProof/>
                    <w:webHidden/>
                  </w:rPr>
                  <w:fldChar w:fldCharType="begin" w:fldLock="1"/>
                </w:r>
                <w:r>
                  <w:rPr>
                    <w:noProof/>
                    <w:webHidden/>
                  </w:rPr>
                  <w:instrText xml:space="preserve"> PAGEREF _Toc55224755 \h </w:instrText>
                </w:r>
                <w:r>
                  <w:rPr>
                    <w:noProof/>
                    <w:webHidden/>
                  </w:rPr>
                </w:r>
                <w:r>
                  <w:rPr>
                    <w:noProof/>
                    <w:webHidden/>
                  </w:rPr>
                  <w:fldChar w:fldCharType="separate"/>
                </w:r>
                <w:r>
                  <w:rPr>
                    <w:noProof/>
                    <w:webHidden/>
                  </w:rPr>
                  <w:t>15</w:t>
                </w:r>
                <w:r>
                  <w:rPr>
                    <w:noProof/>
                    <w:webHidden/>
                  </w:rPr>
                  <w:fldChar w:fldCharType="end"/>
                </w:r>
              </w:hyperlink>
            </w:p>
            <w:p w14:paraId="4DC30BCD"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756" w:history="1">
                <w:r w:rsidRPr="00301251">
                  <w:rPr>
                    <w:rStyle w:val="ab"/>
                    <w:noProof/>
                  </w:rPr>
                  <w:t>3.5</w:t>
                </w:r>
                <w:r w:rsidRPr="00301251">
                  <w:rPr>
                    <w:rStyle w:val="ab"/>
                    <w:rFonts w:hint="eastAsia"/>
                    <w:noProof/>
                  </w:rPr>
                  <w:t xml:space="preserve"> </w:t>
                </w:r>
                <w:r>
                  <w:rPr>
                    <w:rStyle w:val="ab"/>
                    <w:rFonts w:hint="eastAsia"/>
                    <w:noProof/>
                  </w:rPr>
                  <w:t>C</w:t>
                </w:r>
                <w:r>
                  <w:rPr>
                    <w:rStyle w:val="ab"/>
                    <w:noProof/>
                  </w:rPr>
                  <w:t>asting Material in Socket</w:t>
                </w:r>
                <w:r>
                  <w:rPr>
                    <w:noProof/>
                    <w:webHidden/>
                  </w:rPr>
                  <w:tab/>
                </w:r>
                <w:r>
                  <w:rPr>
                    <w:noProof/>
                    <w:webHidden/>
                  </w:rPr>
                  <w:fldChar w:fldCharType="begin" w:fldLock="1"/>
                </w:r>
                <w:r>
                  <w:rPr>
                    <w:noProof/>
                    <w:webHidden/>
                  </w:rPr>
                  <w:instrText xml:space="preserve"> PAGEREF _Toc55224756 \h </w:instrText>
                </w:r>
                <w:r>
                  <w:rPr>
                    <w:noProof/>
                    <w:webHidden/>
                  </w:rPr>
                </w:r>
                <w:r>
                  <w:rPr>
                    <w:noProof/>
                    <w:webHidden/>
                  </w:rPr>
                  <w:fldChar w:fldCharType="separate"/>
                </w:r>
                <w:r>
                  <w:rPr>
                    <w:noProof/>
                    <w:webHidden/>
                  </w:rPr>
                  <w:t>17</w:t>
                </w:r>
                <w:r>
                  <w:rPr>
                    <w:noProof/>
                    <w:webHidden/>
                  </w:rPr>
                  <w:fldChar w:fldCharType="end"/>
                </w:r>
              </w:hyperlink>
            </w:p>
            <w:p w14:paraId="4EA88F37" w14:textId="77777777" w:rsidR="0022097F" w:rsidRDefault="0022097F" w:rsidP="0022097F">
              <w:pPr>
                <w:pStyle w:val="15"/>
                <w:ind w:firstLine="480"/>
                <w:rPr>
                  <w:rFonts w:asciiTheme="minorHAnsi" w:eastAsiaTheme="minorEastAsia" w:hAnsiTheme="minorHAnsi" w:cstheme="minorBidi"/>
                  <w:sz w:val="21"/>
                </w:rPr>
              </w:pPr>
              <w:hyperlink w:anchor="_Toc55224757" w:history="1">
                <w:r w:rsidRPr="00301251">
                  <w:rPr>
                    <w:rStyle w:val="ab"/>
                    <w:bCs/>
                    <w:kern w:val="44"/>
                  </w:rPr>
                  <w:t>4</w:t>
                </w:r>
                <w:r w:rsidRPr="00301251">
                  <w:rPr>
                    <w:rStyle w:val="ab"/>
                    <w:rFonts w:hint="eastAsia"/>
                    <w:bCs/>
                    <w:kern w:val="44"/>
                  </w:rPr>
                  <w:t xml:space="preserve"> </w:t>
                </w:r>
                <w:r>
                  <w:rPr>
                    <w:rStyle w:val="ab"/>
                    <w:rFonts w:hint="eastAsia"/>
                    <w:bCs/>
                    <w:kern w:val="44"/>
                  </w:rPr>
                  <w:t>G</w:t>
                </w:r>
                <w:r>
                  <w:rPr>
                    <w:rStyle w:val="ab"/>
                    <w:bCs/>
                    <w:kern w:val="44"/>
                  </w:rPr>
                  <w:t>eneral Design</w:t>
                </w:r>
                <w:r>
                  <w:rPr>
                    <w:webHidden/>
                  </w:rPr>
                  <w:tab/>
                </w:r>
                <w:r>
                  <w:rPr>
                    <w:webHidden/>
                  </w:rPr>
                  <w:fldChar w:fldCharType="begin" w:fldLock="1"/>
                </w:r>
                <w:r>
                  <w:rPr>
                    <w:webHidden/>
                  </w:rPr>
                  <w:instrText xml:space="preserve"> PAGEREF _Toc55224757 \h </w:instrText>
                </w:r>
                <w:r>
                  <w:rPr>
                    <w:webHidden/>
                  </w:rPr>
                </w:r>
                <w:r>
                  <w:rPr>
                    <w:webHidden/>
                  </w:rPr>
                  <w:fldChar w:fldCharType="separate"/>
                </w:r>
                <w:r>
                  <w:rPr>
                    <w:webHidden/>
                  </w:rPr>
                  <w:t>18</w:t>
                </w:r>
                <w:r>
                  <w:rPr>
                    <w:webHidden/>
                  </w:rPr>
                  <w:fldChar w:fldCharType="end"/>
                </w:r>
              </w:hyperlink>
            </w:p>
            <w:p w14:paraId="338AFF5B"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760" w:history="1">
                <w:r w:rsidRPr="00301251">
                  <w:rPr>
                    <w:rStyle w:val="ab"/>
                    <w:noProof/>
                  </w:rPr>
                  <w:t>4.1</w:t>
                </w:r>
                <w:r w:rsidRPr="00301251">
                  <w:rPr>
                    <w:rStyle w:val="ab"/>
                    <w:rFonts w:hint="eastAsia"/>
                    <w:noProof/>
                  </w:rPr>
                  <w:t xml:space="preserve"> </w:t>
                </w:r>
                <w:r w:rsidRPr="00BC6A4D">
                  <w:rPr>
                    <w:rStyle w:val="ab"/>
                    <w:rFonts w:hint="eastAsia"/>
                    <w:noProof/>
                  </w:rPr>
                  <w:t>G</w:t>
                </w:r>
                <w:r w:rsidRPr="00BC6A4D">
                  <w:rPr>
                    <w:rStyle w:val="ab"/>
                    <w:noProof/>
                  </w:rPr>
                  <w:t>eneral</w:t>
                </w:r>
                <w:r>
                  <w:rPr>
                    <w:rStyle w:val="ab"/>
                    <w:noProof/>
                  </w:rPr>
                  <w:t xml:space="preserve"> Requirements</w:t>
                </w:r>
                <w:r>
                  <w:rPr>
                    <w:noProof/>
                    <w:webHidden/>
                  </w:rPr>
                  <w:tab/>
                </w:r>
                <w:r>
                  <w:rPr>
                    <w:noProof/>
                    <w:webHidden/>
                  </w:rPr>
                  <w:fldChar w:fldCharType="begin" w:fldLock="1"/>
                </w:r>
                <w:r>
                  <w:rPr>
                    <w:noProof/>
                    <w:webHidden/>
                  </w:rPr>
                  <w:instrText xml:space="preserve"> PAGEREF _Toc55224760 \h </w:instrText>
                </w:r>
                <w:r>
                  <w:rPr>
                    <w:noProof/>
                    <w:webHidden/>
                  </w:rPr>
                </w:r>
                <w:r>
                  <w:rPr>
                    <w:noProof/>
                    <w:webHidden/>
                  </w:rPr>
                  <w:fldChar w:fldCharType="separate"/>
                </w:r>
                <w:r>
                  <w:rPr>
                    <w:noProof/>
                    <w:webHidden/>
                  </w:rPr>
                  <w:t>18</w:t>
                </w:r>
                <w:r>
                  <w:rPr>
                    <w:noProof/>
                    <w:webHidden/>
                  </w:rPr>
                  <w:fldChar w:fldCharType="end"/>
                </w:r>
              </w:hyperlink>
            </w:p>
            <w:p w14:paraId="76731FBF"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761" w:history="1">
                <w:r w:rsidRPr="00301251">
                  <w:rPr>
                    <w:rStyle w:val="ab"/>
                    <w:noProof/>
                  </w:rPr>
                  <w:t>4.2</w:t>
                </w:r>
                <w:r w:rsidRPr="00301251">
                  <w:rPr>
                    <w:rStyle w:val="ab"/>
                    <w:rFonts w:hint="eastAsia"/>
                    <w:noProof/>
                  </w:rPr>
                  <w:t xml:space="preserve"> </w:t>
                </w:r>
                <w:r>
                  <w:rPr>
                    <w:rStyle w:val="ab"/>
                    <w:rFonts w:hint="eastAsia"/>
                    <w:noProof/>
                  </w:rPr>
                  <w:t>S</w:t>
                </w:r>
                <w:r>
                  <w:rPr>
                    <w:rStyle w:val="ab"/>
                    <w:noProof/>
                  </w:rPr>
                  <w:t>tructure Systems and Basic Struture Forms</w:t>
                </w:r>
                <w:r w:rsidRPr="000C6616">
                  <w:rPr>
                    <w:rStyle w:val="ab"/>
                  </w:rPr>
                  <w:drawing>
                    <wp:inline distT="0" distB="0" distL="0" distR="0" wp14:anchorId="0AE8ABCB" wp14:editId="1B1354A1">
                      <wp:extent cx="6097" cy="3049"/>
                      <wp:effectExtent l="0" t="0" r="0" b="0"/>
                      <wp:docPr id="177253" name="Picture 102076"/>
                      <wp:cNvGraphicFramePr/>
                      <a:graphic xmlns:a="http://schemas.openxmlformats.org/drawingml/2006/main">
                        <a:graphicData uri="http://schemas.openxmlformats.org/drawingml/2006/picture">
                          <pic:pic xmlns:pic="http://schemas.openxmlformats.org/drawingml/2006/picture">
                            <pic:nvPicPr>
                              <pic:cNvPr id="102076" name="Picture 102076"/>
                              <pic:cNvPicPr/>
                            </pic:nvPicPr>
                            <pic:blipFill>
                              <a:blip r:embed="rId15"/>
                              <a:stretch>
                                <a:fillRect/>
                              </a:stretch>
                            </pic:blipFill>
                            <pic:spPr>
                              <a:xfrm>
                                <a:off x="0" y="0"/>
                                <a:ext cx="6097" cy="3049"/>
                              </a:xfrm>
                              <a:prstGeom prst="rect">
                                <a:avLst/>
                              </a:prstGeom>
                            </pic:spPr>
                          </pic:pic>
                        </a:graphicData>
                      </a:graphic>
                    </wp:inline>
                  </w:drawing>
                </w:r>
                <w:r>
                  <w:rPr>
                    <w:noProof/>
                    <w:webHidden/>
                  </w:rPr>
                  <w:tab/>
                </w:r>
                <w:r>
                  <w:rPr>
                    <w:noProof/>
                    <w:webHidden/>
                  </w:rPr>
                  <w:fldChar w:fldCharType="begin" w:fldLock="1"/>
                </w:r>
                <w:r>
                  <w:rPr>
                    <w:noProof/>
                    <w:webHidden/>
                  </w:rPr>
                  <w:instrText xml:space="preserve"> PAGEREF _Toc55224761 \h </w:instrText>
                </w:r>
                <w:r>
                  <w:rPr>
                    <w:noProof/>
                    <w:webHidden/>
                  </w:rPr>
                </w:r>
                <w:r>
                  <w:rPr>
                    <w:noProof/>
                    <w:webHidden/>
                  </w:rPr>
                  <w:fldChar w:fldCharType="separate"/>
                </w:r>
                <w:r>
                  <w:rPr>
                    <w:noProof/>
                    <w:webHidden/>
                  </w:rPr>
                  <w:t>19</w:t>
                </w:r>
                <w:r>
                  <w:rPr>
                    <w:noProof/>
                    <w:webHidden/>
                  </w:rPr>
                  <w:fldChar w:fldCharType="end"/>
                </w:r>
              </w:hyperlink>
            </w:p>
            <w:p w14:paraId="3995CC7C" w14:textId="77777777" w:rsidR="0022097F" w:rsidRDefault="0022097F" w:rsidP="0022097F">
              <w:pPr>
                <w:pStyle w:val="15"/>
                <w:ind w:firstLine="480"/>
                <w:rPr>
                  <w:rFonts w:asciiTheme="minorHAnsi" w:eastAsiaTheme="minorEastAsia" w:hAnsiTheme="minorHAnsi" w:cstheme="minorBidi"/>
                  <w:sz w:val="21"/>
                </w:rPr>
              </w:pPr>
              <w:hyperlink w:anchor="_Toc55224762" w:history="1">
                <w:r w:rsidRPr="00301251">
                  <w:rPr>
                    <w:rStyle w:val="ab"/>
                  </w:rPr>
                  <w:t>5</w:t>
                </w:r>
                <w:r w:rsidRPr="00301251">
                  <w:rPr>
                    <w:rStyle w:val="ab"/>
                    <w:rFonts w:hint="eastAsia"/>
                    <w:bCs/>
                    <w:kern w:val="44"/>
                  </w:rPr>
                  <w:t xml:space="preserve"> </w:t>
                </w:r>
                <w:r>
                  <w:rPr>
                    <w:rStyle w:val="ab"/>
                    <w:bCs/>
                    <w:kern w:val="44"/>
                  </w:rPr>
                  <w:t xml:space="preserve">Loads </w:t>
                </w:r>
                <w:r>
                  <w:rPr>
                    <w:rStyle w:val="ab"/>
                    <w:rFonts w:hint="eastAsia"/>
                    <w:bCs/>
                    <w:kern w:val="44"/>
                  </w:rPr>
                  <w:t>a</w:t>
                </w:r>
                <w:r>
                  <w:rPr>
                    <w:rStyle w:val="ab"/>
                    <w:bCs/>
                    <w:kern w:val="44"/>
                  </w:rPr>
                  <w:t xml:space="preserve">nd </w:t>
                </w:r>
                <w:r>
                  <w:rPr>
                    <w:rStyle w:val="ab"/>
                    <w:rFonts w:hint="eastAsia"/>
                    <w:bCs/>
                    <w:kern w:val="44"/>
                  </w:rPr>
                  <w:t>S</w:t>
                </w:r>
                <w:r>
                  <w:rPr>
                    <w:rStyle w:val="ab"/>
                    <w:bCs/>
                    <w:kern w:val="44"/>
                  </w:rPr>
                  <w:t>tructure Analysis</w:t>
                </w:r>
                <w:r>
                  <w:rPr>
                    <w:webHidden/>
                  </w:rPr>
                  <w:tab/>
                </w:r>
                <w:r>
                  <w:rPr>
                    <w:webHidden/>
                  </w:rPr>
                  <w:fldChar w:fldCharType="begin" w:fldLock="1"/>
                </w:r>
                <w:r>
                  <w:rPr>
                    <w:webHidden/>
                  </w:rPr>
                  <w:instrText xml:space="preserve"> PAGEREF _Toc55224762 \h </w:instrText>
                </w:r>
                <w:r>
                  <w:rPr>
                    <w:webHidden/>
                  </w:rPr>
                </w:r>
                <w:r>
                  <w:rPr>
                    <w:webHidden/>
                  </w:rPr>
                  <w:fldChar w:fldCharType="separate"/>
                </w:r>
                <w:r>
                  <w:rPr>
                    <w:webHidden/>
                  </w:rPr>
                  <w:t>23</w:t>
                </w:r>
                <w:r>
                  <w:rPr>
                    <w:webHidden/>
                  </w:rPr>
                  <w:fldChar w:fldCharType="end"/>
                </w:r>
              </w:hyperlink>
            </w:p>
            <w:p w14:paraId="42D292AE"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63" w:history="1">
                <w:r w:rsidRPr="00301251">
                  <w:rPr>
                    <w:rStyle w:val="ab"/>
                    <w:noProof/>
                  </w:rPr>
                  <w:t>5.1</w:t>
                </w:r>
                <w:r>
                  <w:rPr>
                    <w:rFonts w:asciiTheme="minorHAnsi" w:eastAsiaTheme="minorEastAsia" w:hAnsiTheme="minorHAnsi" w:cstheme="minorBidi"/>
                    <w:noProof/>
                    <w:sz w:val="21"/>
                  </w:rPr>
                  <w:tab/>
                </w:r>
                <w:r w:rsidRPr="00396FDE">
                  <w:rPr>
                    <w:rStyle w:val="ab"/>
                    <w:rFonts w:hint="eastAsia"/>
                    <w:noProof/>
                  </w:rPr>
                  <w:t>G</w:t>
                </w:r>
                <w:r w:rsidRPr="00396FDE">
                  <w:rPr>
                    <w:rStyle w:val="ab"/>
                    <w:noProof/>
                  </w:rPr>
                  <w:t>eneral Requirements</w:t>
                </w:r>
                <w:r>
                  <w:rPr>
                    <w:noProof/>
                    <w:webHidden/>
                  </w:rPr>
                  <w:tab/>
                </w:r>
                <w:r>
                  <w:rPr>
                    <w:noProof/>
                    <w:webHidden/>
                  </w:rPr>
                  <w:fldChar w:fldCharType="begin" w:fldLock="1"/>
                </w:r>
                <w:r>
                  <w:rPr>
                    <w:noProof/>
                    <w:webHidden/>
                  </w:rPr>
                  <w:instrText xml:space="preserve"> PAGEREF _Toc55224763 \h </w:instrText>
                </w:r>
                <w:r>
                  <w:rPr>
                    <w:noProof/>
                    <w:webHidden/>
                  </w:rPr>
                </w:r>
                <w:r>
                  <w:rPr>
                    <w:noProof/>
                    <w:webHidden/>
                  </w:rPr>
                  <w:fldChar w:fldCharType="separate"/>
                </w:r>
                <w:r>
                  <w:rPr>
                    <w:noProof/>
                    <w:webHidden/>
                  </w:rPr>
                  <w:t>23</w:t>
                </w:r>
                <w:r>
                  <w:rPr>
                    <w:noProof/>
                    <w:webHidden/>
                  </w:rPr>
                  <w:fldChar w:fldCharType="end"/>
                </w:r>
              </w:hyperlink>
            </w:p>
            <w:p w14:paraId="2351EAB0"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64" w:history="1">
                <w:r w:rsidRPr="00301251">
                  <w:rPr>
                    <w:rStyle w:val="ab"/>
                    <w:noProof/>
                  </w:rPr>
                  <w:t>5.2</w:t>
                </w:r>
                <w:r>
                  <w:rPr>
                    <w:rFonts w:asciiTheme="minorHAnsi" w:eastAsiaTheme="minorEastAsia" w:hAnsiTheme="minorHAnsi" w:cstheme="minorBidi"/>
                    <w:noProof/>
                    <w:sz w:val="21"/>
                  </w:rPr>
                  <w:tab/>
                </w:r>
                <w:r>
                  <w:rPr>
                    <w:rStyle w:val="ab"/>
                    <w:noProof/>
                  </w:rPr>
                  <w:t>Loads and combinations</w:t>
                </w:r>
                <w:r>
                  <w:rPr>
                    <w:noProof/>
                    <w:webHidden/>
                  </w:rPr>
                  <w:tab/>
                </w:r>
                <w:r>
                  <w:rPr>
                    <w:noProof/>
                    <w:webHidden/>
                  </w:rPr>
                  <w:fldChar w:fldCharType="begin" w:fldLock="1"/>
                </w:r>
                <w:r>
                  <w:rPr>
                    <w:noProof/>
                    <w:webHidden/>
                  </w:rPr>
                  <w:instrText xml:space="preserve"> PAGEREF _Toc55224764 \h </w:instrText>
                </w:r>
                <w:r>
                  <w:rPr>
                    <w:noProof/>
                    <w:webHidden/>
                  </w:rPr>
                </w:r>
                <w:r>
                  <w:rPr>
                    <w:noProof/>
                    <w:webHidden/>
                  </w:rPr>
                  <w:fldChar w:fldCharType="separate"/>
                </w:r>
                <w:r>
                  <w:rPr>
                    <w:noProof/>
                    <w:webHidden/>
                  </w:rPr>
                  <w:t>23</w:t>
                </w:r>
                <w:r>
                  <w:rPr>
                    <w:noProof/>
                    <w:webHidden/>
                  </w:rPr>
                  <w:fldChar w:fldCharType="end"/>
                </w:r>
              </w:hyperlink>
            </w:p>
            <w:p w14:paraId="18A534BC"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65" w:history="1">
                <w:r w:rsidRPr="00301251">
                  <w:rPr>
                    <w:rStyle w:val="ab"/>
                    <w:noProof/>
                  </w:rPr>
                  <w:t>5.3</w:t>
                </w:r>
                <w:r>
                  <w:rPr>
                    <w:rFonts w:asciiTheme="minorHAnsi" w:eastAsiaTheme="minorEastAsia" w:hAnsiTheme="minorHAnsi" w:cstheme="minorBidi"/>
                    <w:noProof/>
                    <w:sz w:val="21"/>
                  </w:rPr>
                  <w:tab/>
                </w:r>
                <w:r>
                  <w:rPr>
                    <w:rStyle w:val="ab"/>
                    <w:rFonts w:hint="eastAsia"/>
                    <w:noProof/>
                  </w:rPr>
                  <w:t>S</w:t>
                </w:r>
                <w:r>
                  <w:rPr>
                    <w:rStyle w:val="ab"/>
                    <w:noProof/>
                  </w:rPr>
                  <w:t>tatic Analysis</w:t>
                </w:r>
                <w:r>
                  <w:rPr>
                    <w:noProof/>
                    <w:webHidden/>
                  </w:rPr>
                  <w:tab/>
                </w:r>
                <w:r>
                  <w:rPr>
                    <w:noProof/>
                    <w:webHidden/>
                  </w:rPr>
                  <w:fldChar w:fldCharType="begin" w:fldLock="1"/>
                </w:r>
                <w:r>
                  <w:rPr>
                    <w:noProof/>
                    <w:webHidden/>
                  </w:rPr>
                  <w:instrText xml:space="preserve"> PAGEREF _Toc55224765 \h </w:instrText>
                </w:r>
                <w:r>
                  <w:rPr>
                    <w:noProof/>
                    <w:webHidden/>
                  </w:rPr>
                </w:r>
                <w:r>
                  <w:rPr>
                    <w:noProof/>
                    <w:webHidden/>
                  </w:rPr>
                  <w:fldChar w:fldCharType="separate"/>
                </w:r>
                <w:r>
                  <w:rPr>
                    <w:noProof/>
                    <w:webHidden/>
                  </w:rPr>
                  <w:t>28</w:t>
                </w:r>
                <w:r>
                  <w:rPr>
                    <w:noProof/>
                    <w:webHidden/>
                  </w:rPr>
                  <w:fldChar w:fldCharType="end"/>
                </w:r>
              </w:hyperlink>
            </w:p>
            <w:p w14:paraId="14E4DF20"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66" w:history="1">
                <w:r w:rsidRPr="00301251">
                  <w:rPr>
                    <w:rStyle w:val="ab"/>
                    <w:noProof/>
                  </w:rPr>
                  <w:t>5.4</w:t>
                </w:r>
                <w:r>
                  <w:rPr>
                    <w:rFonts w:asciiTheme="minorHAnsi" w:eastAsiaTheme="minorEastAsia" w:hAnsiTheme="minorHAnsi" w:cstheme="minorBidi"/>
                    <w:noProof/>
                    <w:sz w:val="21"/>
                  </w:rPr>
                  <w:tab/>
                </w:r>
                <w:r>
                  <w:rPr>
                    <w:rStyle w:val="ab"/>
                    <w:rFonts w:hint="eastAsia"/>
                    <w:noProof/>
                  </w:rPr>
                  <w:t>W</w:t>
                </w:r>
                <w:r>
                  <w:rPr>
                    <w:rStyle w:val="ab"/>
                    <w:noProof/>
                  </w:rPr>
                  <w:t>ind-resistant Analysis</w:t>
                </w:r>
                <w:r>
                  <w:rPr>
                    <w:noProof/>
                    <w:webHidden/>
                  </w:rPr>
                  <w:tab/>
                </w:r>
                <w:r>
                  <w:rPr>
                    <w:noProof/>
                    <w:webHidden/>
                  </w:rPr>
                  <w:fldChar w:fldCharType="begin" w:fldLock="1"/>
                </w:r>
                <w:r>
                  <w:rPr>
                    <w:noProof/>
                    <w:webHidden/>
                  </w:rPr>
                  <w:instrText xml:space="preserve"> PAGEREF _Toc55224766 \h </w:instrText>
                </w:r>
                <w:r>
                  <w:rPr>
                    <w:noProof/>
                    <w:webHidden/>
                  </w:rPr>
                </w:r>
                <w:r>
                  <w:rPr>
                    <w:noProof/>
                    <w:webHidden/>
                  </w:rPr>
                  <w:fldChar w:fldCharType="separate"/>
                </w:r>
                <w:r>
                  <w:rPr>
                    <w:noProof/>
                    <w:webHidden/>
                  </w:rPr>
                  <w:t>28</w:t>
                </w:r>
                <w:r>
                  <w:rPr>
                    <w:noProof/>
                    <w:webHidden/>
                  </w:rPr>
                  <w:fldChar w:fldCharType="end"/>
                </w:r>
              </w:hyperlink>
            </w:p>
            <w:p w14:paraId="2B508566"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67" w:history="1">
                <w:r w:rsidRPr="00301251">
                  <w:rPr>
                    <w:rStyle w:val="ab"/>
                    <w:noProof/>
                  </w:rPr>
                  <w:t>5.5</w:t>
                </w:r>
                <w:r>
                  <w:rPr>
                    <w:rFonts w:asciiTheme="minorHAnsi" w:eastAsiaTheme="minorEastAsia" w:hAnsiTheme="minorHAnsi" w:cstheme="minorBidi"/>
                    <w:noProof/>
                    <w:sz w:val="21"/>
                  </w:rPr>
                  <w:tab/>
                </w:r>
                <w:r>
                  <w:rPr>
                    <w:rStyle w:val="ab"/>
                    <w:rFonts w:hint="eastAsia"/>
                    <w:noProof/>
                  </w:rPr>
                  <w:t>S</w:t>
                </w:r>
                <w:r>
                  <w:rPr>
                    <w:rStyle w:val="ab"/>
                    <w:noProof/>
                  </w:rPr>
                  <w:t>eismic Analysis</w:t>
                </w:r>
                <w:r>
                  <w:rPr>
                    <w:noProof/>
                    <w:webHidden/>
                  </w:rPr>
                  <w:tab/>
                </w:r>
                <w:r>
                  <w:rPr>
                    <w:noProof/>
                    <w:webHidden/>
                  </w:rPr>
                  <w:fldChar w:fldCharType="begin" w:fldLock="1"/>
                </w:r>
                <w:r>
                  <w:rPr>
                    <w:noProof/>
                    <w:webHidden/>
                  </w:rPr>
                  <w:instrText xml:space="preserve"> PAGEREF _Toc55224767 \h </w:instrText>
                </w:r>
                <w:r>
                  <w:rPr>
                    <w:noProof/>
                    <w:webHidden/>
                  </w:rPr>
                </w:r>
                <w:r>
                  <w:rPr>
                    <w:noProof/>
                    <w:webHidden/>
                  </w:rPr>
                  <w:fldChar w:fldCharType="separate"/>
                </w:r>
                <w:r>
                  <w:rPr>
                    <w:noProof/>
                    <w:webHidden/>
                  </w:rPr>
                  <w:t>30</w:t>
                </w:r>
                <w:r>
                  <w:rPr>
                    <w:noProof/>
                    <w:webHidden/>
                  </w:rPr>
                  <w:fldChar w:fldCharType="end"/>
                </w:r>
              </w:hyperlink>
            </w:p>
            <w:p w14:paraId="4B1A6B6D"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68" w:history="1">
                <w:r w:rsidRPr="00301251">
                  <w:rPr>
                    <w:rStyle w:val="ab"/>
                    <w:noProof/>
                  </w:rPr>
                  <w:t>5.6</w:t>
                </w:r>
                <w:r>
                  <w:rPr>
                    <w:rFonts w:asciiTheme="minorHAnsi" w:eastAsiaTheme="minorEastAsia" w:hAnsiTheme="minorHAnsi" w:cstheme="minorBidi"/>
                    <w:noProof/>
                    <w:sz w:val="21"/>
                  </w:rPr>
                  <w:tab/>
                </w:r>
                <w:r>
                  <w:rPr>
                    <w:rStyle w:val="ab"/>
                    <w:rFonts w:hint="eastAsia"/>
                    <w:noProof/>
                  </w:rPr>
                  <w:t>S</w:t>
                </w:r>
                <w:r>
                  <w:rPr>
                    <w:rStyle w:val="ab"/>
                    <w:noProof/>
                  </w:rPr>
                  <w:t xml:space="preserve">tability </w:t>
                </w:r>
                <w:r w:rsidRPr="005D2FBF">
                  <w:rPr>
                    <w:rStyle w:val="ab"/>
                    <w:noProof/>
                  </w:rPr>
                  <w:t>Analysis</w:t>
                </w:r>
                <w:r>
                  <w:rPr>
                    <w:noProof/>
                    <w:webHidden/>
                  </w:rPr>
                  <w:tab/>
                </w:r>
                <w:r>
                  <w:rPr>
                    <w:noProof/>
                    <w:webHidden/>
                  </w:rPr>
                  <w:fldChar w:fldCharType="begin" w:fldLock="1"/>
                </w:r>
                <w:r>
                  <w:rPr>
                    <w:noProof/>
                    <w:webHidden/>
                  </w:rPr>
                  <w:instrText xml:space="preserve"> PAGEREF _Toc55224768 \h </w:instrText>
                </w:r>
                <w:r>
                  <w:rPr>
                    <w:noProof/>
                    <w:webHidden/>
                  </w:rPr>
                </w:r>
                <w:r>
                  <w:rPr>
                    <w:noProof/>
                    <w:webHidden/>
                  </w:rPr>
                  <w:fldChar w:fldCharType="separate"/>
                </w:r>
                <w:r>
                  <w:rPr>
                    <w:noProof/>
                    <w:webHidden/>
                  </w:rPr>
                  <w:t>32</w:t>
                </w:r>
                <w:r>
                  <w:rPr>
                    <w:noProof/>
                    <w:webHidden/>
                  </w:rPr>
                  <w:fldChar w:fldCharType="end"/>
                </w:r>
              </w:hyperlink>
            </w:p>
            <w:p w14:paraId="4F98187A"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69" w:history="1">
                <w:r w:rsidRPr="00301251">
                  <w:rPr>
                    <w:rStyle w:val="ab"/>
                    <w:noProof/>
                  </w:rPr>
                  <w:t>5.7</w:t>
                </w:r>
                <w:r>
                  <w:rPr>
                    <w:rFonts w:asciiTheme="minorHAnsi" w:eastAsiaTheme="minorEastAsia" w:hAnsiTheme="minorHAnsi" w:cstheme="minorBidi"/>
                    <w:noProof/>
                    <w:sz w:val="21"/>
                  </w:rPr>
                  <w:tab/>
                </w:r>
                <w:r>
                  <w:rPr>
                    <w:rStyle w:val="ab"/>
                    <w:rFonts w:hint="eastAsia"/>
                    <w:noProof/>
                  </w:rPr>
                  <w:t>C</w:t>
                </w:r>
                <w:r>
                  <w:rPr>
                    <w:rStyle w:val="ab"/>
                    <w:noProof/>
                  </w:rPr>
                  <w:t>onstruction Analysis</w:t>
                </w:r>
                <w:r>
                  <w:rPr>
                    <w:noProof/>
                    <w:webHidden/>
                  </w:rPr>
                  <w:tab/>
                </w:r>
                <w:r>
                  <w:rPr>
                    <w:noProof/>
                    <w:webHidden/>
                  </w:rPr>
                  <w:fldChar w:fldCharType="begin" w:fldLock="1"/>
                </w:r>
                <w:r>
                  <w:rPr>
                    <w:noProof/>
                    <w:webHidden/>
                  </w:rPr>
                  <w:instrText xml:space="preserve"> PAGEREF _Toc55224769 \h </w:instrText>
                </w:r>
                <w:r>
                  <w:rPr>
                    <w:noProof/>
                    <w:webHidden/>
                  </w:rPr>
                </w:r>
                <w:r>
                  <w:rPr>
                    <w:noProof/>
                    <w:webHidden/>
                  </w:rPr>
                  <w:fldChar w:fldCharType="separate"/>
                </w:r>
                <w:r>
                  <w:rPr>
                    <w:noProof/>
                    <w:webHidden/>
                  </w:rPr>
                  <w:t>32</w:t>
                </w:r>
                <w:r>
                  <w:rPr>
                    <w:noProof/>
                    <w:webHidden/>
                  </w:rPr>
                  <w:fldChar w:fldCharType="end"/>
                </w:r>
              </w:hyperlink>
            </w:p>
            <w:p w14:paraId="18EFDF08" w14:textId="77777777" w:rsidR="0022097F" w:rsidRDefault="0022097F" w:rsidP="0022097F">
              <w:pPr>
                <w:pStyle w:val="15"/>
                <w:ind w:firstLine="480"/>
                <w:rPr>
                  <w:rFonts w:asciiTheme="minorHAnsi" w:eastAsiaTheme="minorEastAsia" w:hAnsiTheme="minorHAnsi" w:cstheme="minorBidi"/>
                  <w:sz w:val="21"/>
                </w:rPr>
              </w:pPr>
              <w:hyperlink w:anchor="_Toc55224770" w:history="1">
                <w:r w:rsidRPr="00301251">
                  <w:rPr>
                    <w:rStyle w:val="ab"/>
                  </w:rPr>
                  <w:t>6</w:t>
                </w:r>
                <w:r w:rsidRPr="00301251">
                  <w:rPr>
                    <w:rStyle w:val="ab"/>
                    <w:rFonts w:hint="eastAsia"/>
                  </w:rPr>
                  <w:t xml:space="preserve"> </w:t>
                </w:r>
                <w:r>
                  <w:rPr>
                    <w:rStyle w:val="ab"/>
                    <w:rFonts w:hint="eastAsia"/>
                  </w:rPr>
                  <w:t>P</w:t>
                </w:r>
                <w:r>
                  <w:rPr>
                    <w:rStyle w:val="ab"/>
                  </w:rPr>
                  <w:t>ylon</w:t>
                </w:r>
                <w:r>
                  <w:rPr>
                    <w:webHidden/>
                  </w:rPr>
                  <w:tab/>
                </w:r>
                <w:r>
                  <w:rPr>
                    <w:webHidden/>
                  </w:rPr>
                  <w:fldChar w:fldCharType="begin" w:fldLock="1"/>
                </w:r>
                <w:r>
                  <w:rPr>
                    <w:webHidden/>
                  </w:rPr>
                  <w:instrText xml:space="preserve"> PAGEREF _Toc55224770 \h </w:instrText>
                </w:r>
                <w:r>
                  <w:rPr>
                    <w:webHidden/>
                  </w:rPr>
                </w:r>
                <w:r>
                  <w:rPr>
                    <w:webHidden/>
                  </w:rPr>
                  <w:fldChar w:fldCharType="separate"/>
                </w:r>
                <w:r>
                  <w:rPr>
                    <w:webHidden/>
                  </w:rPr>
                  <w:t>33</w:t>
                </w:r>
                <w:r>
                  <w:rPr>
                    <w:webHidden/>
                  </w:rPr>
                  <w:fldChar w:fldCharType="end"/>
                </w:r>
              </w:hyperlink>
            </w:p>
            <w:p w14:paraId="454C0029"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73" w:history="1">
                <w:r w:rsidRPr="00301251">
                  <w:rPr>
                    <w:rStyle w:val="ab"/>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1"/>
                  </w:rPr>
                  <w:tab/>
                </w:r>
                <w:r w:rsidRPr="0056645A">
                  <w:rPr>
                    <w:rStyle w:val="ab"/>
                    <w:rFonts w:hint="eastAsia"/>
                    <w:noProof/>
                  </w:rPr>
                  <w:t>G</w:t>
                </w:r>
                <w:r w:rsidRPr="0056645A">
                  <w:rPr>
                    <w:rStyle w:val="ab"/>
                    <w:noProof/>
                  </w:rPr>
                  <w:t>eneral Requirements</w:t>
                </w:r>
                <w:r>
                  <w:rPr>
                    <w:noProof/>
                    <w:webHidden/>
                  </w:rPr>
                  <w:tab/>
                </w:r>
                <w:r>
                  <w:rPr>
                    <w:noProof/>
                    <w:webHidden/>
                  </w:rPr>
                  <w:fldChar w:fldCharType="begin" w:fldLock="1"/>
                </w:r>
                <w:r>
                  <w:rPr>
                    <w:noProof/>
                    <w:webHidden/>
                  </w:rPr>
                  <w:instrText xml:space="preserve"> PAGEREF _Toc55224773 \h </w:instrText>
                </w:r>
                <w:r>
                  <w:rPr>
                    <w:noProof/>
                    <w:webHidden/>
                  </w:rPr>
                </w:r>
                <w:r>
                  <w:rPr>
                    <w:noProof/>
                    <w:webHidden/>
                  </w:rPr>
                  <w:fldChar w:fldCharType="separate"/>
                </w:r>
                <w:r>
                  <w:rPr>
                    <w:noProof/>
                    <w:webHidden/>
                  </w:rPr>
                  <w:t>33</w:t>
                </w:r>
                <w:r>
                  <w:rPr>
                    <w:noProof/>
                    <w:webHidden/>
                  </w:rPr>
                  <w:fldChar w:fldCharType="end"/>
                </w:r>
              </w:hyperlink>
            </w:p>
            <w:p w14:paraId="0FAEFEF6"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74" w:history="1">
                <w:r w:rsidRPr="00301251">
                  <w:rPr>
                    <w:rStyle w:val="ab"/>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1"/>
                  </w:rPr>
                  <w:tab/>
                </w:r>
                <w:r>
                  <w:rPr>
                    <w:rStyle w:val="ab"/>
                    <w:rFonts w:hint="eastAsia"/>
                    <w:noProof/>
                  </w:rPr>
                  <w:t>S</w:t>
                </w:r>
                <w:r>
                  <w:rPr>
                    <w:rStyle w:val="ab"/>
                    <w:noProof/>
                  </w:rPr>
                  <w:t>tructur</w:t>
                </w:r>
                <w:r>
                  <w:rPr>
                    <w:rStyle w:val="ab"/>
                    <w:rFonts w:hint="eastAsia"/>
                    <w:noProof/>
                  </w:rPr>
                  <w:t>e</w:t>
                </w:r>
                <w:r>
                  <w:rPr>
                    <w:rStyle w:val="ab"/>
                    <w:noProof/>
                  </w:rPr>
                  <w:t xml:space="preserve"> Forms</w:t>
                </w:r>
                <w:r>
                  <w:rPr>
                    <w:noProof/>
                    <w:webHidden/>
                  </w:rPr>
                  <w:tab/>
                </w:r>
                <w:r>
                  <w:rPr>
                    <w:noProof/>
                    <w:webHidden/>
                  </w:rPr>
                  <w:fldChar w:fldCharType="begin" w:fldLock="1"/>
                </w:r>
                <w:r>
                  <w:rPr>
                    <w:noProof/>
                    <w:webHidden/>
                  </w:rPr>
                  <w:instrText xml:space="preserve"> PAGEREF _Toc55224774 \h </w:instrText>
                </w:r>
                <w:r>
                  <w:rPr>
                    <w:noProof/>
                    <w:webHidden/>
                  </w:rPr>
                </w:r>
                <w:r>
                  <w:rPr>
                    <w:noProof/>
                    <w:webHidden/>
                  </w:rPr>
                  <w:fldChar w:fldCharType="separate"/>
                </w:r>
                <w:r>
                  <w:rPr>
                    <w:noProof/>
                    <w:webHidden/>
                  </w:rPr>
                  <w:t>33</w:t>
                </w:r>
                <w:r>
                  <w:rPr>
                    <w:noProof/>
                    <w:webHidden/>
                  </w:rPr>
                  <w:fldChar w:fldCharType="end"/>
                </w:r>
              </w:hyperlink>
            </w:p>
            <w:p w14:paraId="4777E395"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75" w:history="1">
                <w:r w:rsidRPr="00301251">
                  <w:rPr>
                    <w:rStyle w:val="ab"/>
                    <w:noProof/>
                    <w14:scene3d>
                      <w14:camera w14:prst="orthographicFront"/>
                      <w14:lightRig w14:rig="threePt" w14:dir="t">
                        <w14:rot w14:lat="0" w14:lon="0" w14:rev="0"/>
                      </w14:lightRig>
                    </w14:scene3d>
                  </w:rPr>
                  <w:t>6.3</w:t>
                </w:r>
                <w:r>
                  <w:rPr>
                    <w:rFonts w:asciiTheme="minorHAnsi" w:eastAsiaTheme="minorEastAsia" w:hAnsiTheme="minorHAnsi" w:cstheme="minorBidi"/>
                    <w:noProof/>
                    <w:sz w:val="21"/>
                  </w:rPr>
                  <w:tab/>
                </w:r>
                <w:r w:rsidRPr="007B75F1">
                  <w:rPr>
                    <w:rStyle w:val="ab"/>
                  </w:rPr>
                  <w:t>Detailings</w:t>
                </w:r>
                <w:r>
                  <w:rPr>
                    <w:noProof/>
                    <w:webHidden/>
                  </w:rPr>
                  <w:tab/>
                </w:r>
                <w:r>
                  <w:rPr>
                    <w:noProof/>
                    <w:webHidden/>
                  </w:rPr>
                  <w:fldChar w:fldCharType="begin" w:fldLock="1"/>
                </w:r>
                <w:r>
                  <w:rPr>
                    <w:noProof/>
                    <w:webHidden/>
                  </w:rPr>
                  <w:instrText xml:space="preserve"> PAGEREF _Toc55224775 \h </w:instrText>
                </w:r>
                <w:r>
                  <w:rPr>
                    <w:noProof/>
                    <w:webHidden/>
                  </w:rPr>
                </w:r>
                <w:r>
                  <w:rPr>
                    <w:noProof/>
                    <w:webHidden/>
                  </w:rPr>
                  <w:fldChar w:fldCharType="separate"/>
                </w:r>
                <w:r>
                  <w:rPr>
                    <w:noProof/>
                    <w:webHidden/>
                  </w:rPr>
                  <w:t>34</w:t>
                </w:r>
                <w:r>
                  <w:rPr>
                    <w:noProof/>
                    <w:webHidden/>
                  </w:rPr>
                  <w:fldChar w:fldCharType="end"/>
                </w:r>
              </w:hyperlink>
            </w:p>
            <w:p w14:paraId="5D629827"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76" w:history="1">
                <w:r w:rsidRPr="00301251">
                  <w:rPr>
                    <w:rStyle w:val="ab"/>
                    <w:noProof/>
                    <w14:scene3d>
                      <w14:camera w14:prst="orthographicFront"/>
                      <w14:lightRig w14:rig="threePt" w14:dir="t">
                        <w14:rot w14:lat="0" w14:lon="0" w14:rev="0"/>
                      </w14:lightRig>
                    </w14:scene3d>
                  </w:rPr>
                  <w:t>6.4</w:t>
                </w:r>
                <w:r>
                  <w:rPr>
                    <w:rFonts w:asciiTheme="minorHAnsi" w:eastAsiaTheme="minorEastAsia" w:hAnsiTheme="minorHAnsi" w:cstheme="minorBidi"/>
                    <w:noProof/>
                    <w:sz w:val="21"/>
                  </w:rPr>
                  <w:tab/>
                </w:r>
                <w:r w:rsidRPr="007B75F1">
                  <w:rPr>
                    <w:rStyle w:val="ab"/>
                    <w:noProof/>
                  </w:rPr>
                  <w:t>Structure Analysis</w:t>
                </w:r>
                <w:r>
                  <w:rPr>
                    <w:noProof/>
                    <w:webHidden/>
                  </w:rPr>
                  <w:tab/>
                </w:r>
                <w:r>
                  <w:rPr>
                    <w:noProof/>
                    <w:webHidden/>
                  </w:rPr>
                  <w:fldChar w:fldCharType="begin" w:fldLock="1"/>
                </w:r>
                <w:r>
                  <w:rPr>
                    <w:noProof/>
                    <w:webHidden/>
                  </w:rPr>
                  <w:instrText xml:space="preserve"> PAGEREF _Toc55224776 \h </w:instrText>
                </w:r>
                <w:r>
                  <w:rPr>
                    <w:noProof/>
                    <w:webHidden/>
                  </w:rPr>
                </w:r>
                <w:r>
                  <w:rPr>
                    <w:noProof/>
                    <w:webHidden/>
                  </w:rPr>
                  <w:fldChar w:fldCharType="separate"/>
                </w:r>
                <w:r>
                  <w:rPr>
                    <w:noProof/>
                    <w:webHidden/>
                  </w:rPr>
                  <w:t>37</w:t>
                </w:r>
                <w:r>
                  <w:rPr>
                    <w:noProof/>
                    <w:webHidden/>
                  </w:rPr>
                  <w:fldChar w:fldCharType="end"/>
                </w:r>
              </w:hyperlink>
            </w:p>
            <w:p w14:paraId="2A7405E2" w14:textId="77777777" w:rsidR="0022097F" w:rsidRDefault="0022097F" w:rsidP="0022097F">
              <w:pPr>
                <w:pStyle w:val="15"/>
                <w:ind w:firstLine="480"/>
                <w:rPr>
                  <w:rFonts w:asciiTheme="minorHAnsi" w:eastAsiaTheme="minorEastAsia" w:hAnsiTheme="minorHAnsi" w:cstheme="minorBidi"/>
                  <w:sz w:val="21"/>
                </w:rPr>
              </w:pPr>
              <w:hyperlink w:anchor="_Toc55224777" w:history="1">
                <w:r w:rsidRPr="00301251">
                  <w:rPr>
                    <w:rStyle w:val="ab"/>
                  </w:rPr>
                  <w:t>7</w:t>
                </w:r>
                <w:r w:rsidRPr="00301251">
                  <w:rPr>
                    <w:rStyle w:val="ab"/>
                    <w:rFonts w:hint="eastAsia"/>
                    <w:bCs/>
                    <w:kern w:val="44"/>
                  </w:rPr>
                  <w:t xml:space="preserve"> </w:t>
                </w:r>
                <w:r w:rsidRPr="007B75F1">
                  <w:rPr>
                    <w:rStyle w:val="ab"/>
                    <w:bCs/>
                    <w:kern w:val="44"/>
                  </w:rPr>
                  <w:t>Stiffening Girder</w:t>
                </w:r>
                <w:r>
                  <w:rPr>
                    <w:webHidden/>
                  </w:rPr>
                  <w:tab/>
                </w:r>
                <w:r>
                  <w:rPr>
                    <w:webHidden/>
                  </w:rPr>
                  <w:fldChar w:fldCharType="begin" w:fldLock="1"/>
                </w:r>
                <w:r>
                  <w:rPr>
                    <w:webHidden/>
                  </w:rPr>
                  <w:instrText xml:space="preserve"> PAGEREF _Toc55224777 \h </w:instrText>
                </w:r>
                <w:r>
                  <w:rPr>
                    <w:webHidden/>
                  </w:rPr>
                </w:r>
                <w:r>
                  <w:rPr>
                    <w:webHidden/>
                  </w:rPr>
                  <w:fldChar w:fldCharType="separate"/>
                </w:r>
                <w:r>
                  <w:rPr>
                    <w:webHidden/>
                  </w:rPr>
                  <w:t>38</w:t>
                </w:r>
                <w:r>
                  <w:rPr>
                    <w:webHidden/>
                  </w:rPr>
                  <w:fldChar w:fldCharType="end"/>
                </w:r>
              </w:hyperlink>
            </w:p>
            <w:p w14:paraId="4012704A"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78" w:history="1">
                <w:r w:rsidRPr="00301251">
                  <w:rPr>
                    <w:rStyle w:val="ab"/>
                    <w:noProof/>
                    <w14:scene3d>
                      <w14:camera w14:prst="orthographicFront"/>
                      <w14:lightRig w14:rig="threePt" w14:dir="t">
                        <w14:rot w14:lat="0" w14:lon="0" w14:rev="0"/>
                      </w14:lightRig>
                    </w14:scene3d>
                  </w:rPr>
                  <w:t>7.1</w:t>
                </w:r>
                <w:r>
                  <w:rPr>
                    <w:rFonts w:asciiTheme="minorHAnsi" w:eastAsiaTheme="minorEastAsia" w:hAnsiTheme="minorHAnsi" w:cstheme="minorBidi"/>
                    <w:noProof/>
                    <w:sz w:val="21"/>
                  </w:rPr>
                  <w:tab/>
                </w:r>
                <w:r w:rsidRPr="007B75F1">
                  <w:rPr>
                    <w:rStyle w:val="ab"/>
                    <w:rFonts w:hint="eastAsia"/>
                    <w:noProof/>
                  </w:rPr>
                  <w:t>G</w:t>
                </w:r>
                <w:r w:rsidRPr="007B75F1">
                  <w:rPr>
                    <w:rStyle w:val="ab"/>
                    <w:noProof/>
                  </w:rPr>
                  <w:t>eneral Requirements</w:t>
                </w:r>
                <w:r>
                  <w:rPr>
                    <w:noProof/>
                    <w:webHidden/>
                  </w:rPr>
                  <w:tab/>
                </w:r>
                <w:r>
                  <w:rPr>
                    <w:noProof/>
                    <w:webHidden/>
                  </w:rPr>
                  <w:fldChar w:fldCharType="begin" w:fldLock="1"/>
                </w:r>
                <w:r>
                  <w:rPr>
                    <w:noProof/>
                    <w:webHidden/>
                  </w:rPr>
                  <w:instrText xml:space="preserve"> PAGEREF _Toc55224778 \h </w:instrText>
                </w:r>
                <w:r>
                  <w:rPr>
                    <w:noProof/>
                    <w:webHidden/>
                  </w:rPr>
                </w:r>
                <w:r>
                  <w:rPr>
                    <w:noProof/>
                    <w:webHidden/>
                  </w:rPr>
                  <w:fldChar w:fldCharType="separate"/>
                </w:r>
                <w:r>
                  <w:rPr>
                    <w:noProof/>
                    <w:webHidden/>
                  </w:rPr>
                  <w:t>38</w:t>
                </w:r>
                <w:r>
                  <w:rPr>
                    <w:noProof/>
                    <w:webHidden/>
                  </w:rPr>
                  <w:fldChar w:fldCharType="end"/>
                </w:r>
              </w:hyperlink>
            </w:p>
            <w:p w14:paraId="1E6AA1C6"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79" w:history="1">
                <w:r w:rsidRPr="00301251">
                  <w:rPr>
                    <w:rStyle w:val="ab"/>
                    <w:noProof/>
                    <w14:scene3d>
                      <w14:camera w14:prst="orthographicFront"/>
                      <w14:lightRig w14:rig="threePt" w14:dir="t">
                        <w14:rot w14:lat="0" w14:lon="0" w14:rev="0"/>
                      </w14:lightRig>
                    </w14:scene3d>
                  </w:rPr>
                  <w:t>7.2</w:t>
                </w:r>
                <w:r>
                  <w:rPr>
                    <w:rFonts w:asciiTheme="minorHAnsi" w:eastAsiaTheme="minorEastAsia" w:hAnsiTheme="minorHAnsi" w:cstheme="minorBidi"/>
                    <w:noProof/>
                    <w:sz w:val="21"/>
                  </w:rPr>
                  <w:tab/>
                </w:r>
                <w:r w:rsidRPr="007B75F1">
                  <w:rPr>
                    <w:rStyle w:val="ab"/>
                  </w:rPr>
                  <w:t>Prestressing Concrete Girder</w:t>
                </w:r>
                <w:r>
                  <w:rPr>
                    <w:noProof/>
                    <w:webHidden/>
                  </w:rPr>
                  <w:tab/>
                </w:r>
                <w:r>
                  <w:rPr>
                    <w:noProof/>
                    <w:webHidden/>
                  </w:rPr>
                  <w:fldChar w:fldCharType="begin" w:fldLock="1"/>
                </w:r>
                <w:r>
                  <w:rPr>
                    <w:noProof/>
                    <w:webHidden/>
                  </w:rPr>
                  <w:instrText xml:space="preserve"> PAGEREF _Toc55224779 \h </w:instrText>
                </w:r>
                <w:r>
                  <w:rPr>
                    <w:noProof/>
                    <w:webHidden/>
                  </w:rPr>
                </w:r>
                <w:r>
                  <w:rPr>
                    <w:noProof/>
                    <w:webHidden/>
                  </w:rPr>
                  <w:fldChar w:fldCharType="separate"/>
                </w:r>
                <w:r>
                  <w:rPr>
                    <w:noProof/>
                    <w:webHidden/>
                  </w:rPr>
                  <w:t>41</w:t>
                </w:r>
                <w:r>
                  <w:rPr>
                    <w:noProof/>
                    <w:webHidden/>
                  </w:rPr>
                  <w:fldChar w:fldCharType="end"/>
                </w:r>
              </w:hyperlink>
            </w:p>
            <w:p w14:paraId="7BCCE911"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80" w:history="1">
                <w:r w:rsidRPr="00301251">
                  <w:rPr>
                    <w:rStyle w:val="ab"/>
                    <w:noProof/>
                    <w14:scene3d>
                      <w14:camera w14:prst="orthographicFront"/>
                      <w14:lightRig w14:rig="threePt" w14:dir="t">
                        <w14:rot w14:lat="0" w14:lon="0" w14:rev="0"/>
                      </w14:lightRig>
                    </w14:scene3d>
                  </w:rPr>
                  <w:t>7.3</w:t>
                </w:r>
                <w:r>
                  <w:rPr>
                    <w:rFonts w:asciiTheme="minorHAnsi" w:eastAsiaTheme="minorEastAsia" w:hAnsiTheme="minorHAnsi" w:cstheme="minorBidi"/>
                    <w:noProof/>
                    <w:sz w:val="21"/>
                  </w:rPr>
                  <w:tab/>
                </w:r>
                <w:r w:rsidRPr="007B75F1">
                  <w:rPr>
                    <w:rStyle w:val="ab"/>
                  </w:rPr>
                  <w:t>Steel Girder</w:t>
                </w:r>
                <w:r>
                  <w:rPr>
                    <w:noProof/>
                    <w:webHidden/>
                  </w:rPr>
                  <w:tab/>
                </w:r>
                <w:r>
                  <w:rPr>
                    <w:noProof/>
                    <w:webHidden/>
                  </w:rPr>
                  <w:fldChar w:fldCharType="begin" w:fldLock="1"/>
                </w:r>
                <w:r>
                  <w:rPr>
                    <w:noProof/>
                    <w:webHidden/>
                  </w:rPr>
                  <w:instrText xml:space="preserve"> PAGEREF _Toc55224780 \h </w:instrText>
                </w:r>
                <w:r>
                  <w:rPr>
                    <w:noProof/>
                    <w:webHidden/>
                  </w:rPr>
                </w:r>
                <w:r>
                  <w:rPr>
                    <w:noProof/>
                    <w:webHidden/>
                  </w:rPr>
                  <w:fldChar w:fldCharType="separate"/>
                </w:r>
                <w:r>
                  <w:rPr>
                    <w:noProof/>
                    <w:webHidden/>
                  </w:rPr>
                  <w:t>42</w:t>
                </w:r>
                <w:r>
                  <w:rPr>
                    <w:noProof/>
                    <w:webHidden/>
                  </w:rPr>
                  <w:fldChar w:fldCharType="end"/>
                </w:r>
              </w:hyperlink>
            </w:p>
            <w:p w14:paraId="7F161D98"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81" w:history="1">
                <w:r w:rsidRPr="00301251">
                  <w:rPr>
                    <w:rStyle w:val="ab"/>
                    <w:noProof/>
                    <w14:scene3d>
                      <w14:camera w14:prst="orthographicFront"/>
                      <w14:lightRig w14:rig="threePt" w14:dir="t">
                        <w14:rot w14:lat="0" w14:lon="0" w14:rev="0"/>
                      </w14:lightRig>
                    </w14:scene3d>
                  </w:rPr>
                  <w:t>7.4</w:t>
                </w:r>
                <w:r>
                  <w:rPr>
                    <w:rFonts w:asciiTheme="minorHAnsi" w:eastAsiaTheme="minorEastAsia" w:hAnsiTheme="minorHAnsi" w:cstheme="minorBidi"/>
                    <w:noProof/>
                    <w:sz w:val="21"/>
                  </w:rPr>
                  <w:tab/>
                </w:r>
                <w:r w:rsidRPr="007B75F1">
                  <w:rPr>
                    <w:rStyle w:val="ab"/>
                  </w:rPr>
                  <w:t>Composite Girder</w:t>
                </w:r>
                <w:r>
                  <w:rPr>
                    <w:noProof/>
                    <w:webHidden/>
                  </w:rPr>
                  <w:tab/>
                </w:r>
                <w:r>
                  <w:rPr>
                    <w:noProof/>
                    <w:webHidden/>
                  </w:rPr>
                  <w:fldChar w:fldCharType="begin" w:fldLock="1"/>
                </w:r>
                <w:r>
                  <w:rPr>
                    <w:noProof/>
                    <w:webHidden/>
                  </w:rPr>
                  <w:instrText xml:space="preserve"> PAGEREF _Toc55224781 \h </w:instrText>
                </w:r>
                <w:r>
                  <w:rPr>
                    <w:noProof/>
                    <w:webHidden/>
                  </w:rPr>
                </w:r>
                <w:r>
                  <w:rPr>
                    <w:noProof/>
                    <w:webHidden/>
                  </w:rPr>
                  <w:fldChar w:fldCharType="separate"/>
                </w:r>
                <w:r>
                  <w:rPr>
                    <w:noProof/>
                    <w:webHidden/>
                  </w:rPr>
                  <w:t>45</w:t>
                </w:r>
                <w:r>
                  <w:rPr>
                    <w:noProof/>
                    <w:webHidden/>
                  </w:rPr>
                  <w:fldChar w:fldCharType="end"/>
                </w:r>
              </w:hyperlink>
            </w:p>
            <w:p w14:paraId="0E7A4A21"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82" w:history="1">
                <w:r w:rsidRPr="00301251">
                  <w:rPr>
                    <w:rStyle w:val="ab"/>
                    <w:noProof/>
                    <w14:scene3d>
                      <w14:camera w14:prst="orthographicFront"/>
                      <w14:lightRig w14:rig="threePt" w14:dir="t">
                        <w14:rot w14:lat="0" w14:lon="0" w14:rev="0"/>
                      </w14:lightRig>
                    </w14:scene3d>
                  </w:rPr>
                  <w:t>7.5</w:t>
                </w:r>
                <w:r>
                  <w:rPr>
                    <w:rFonts w:asciiTheme="minorHAnsi" w:eastAsiaTheme="minorEastAsia" w:hAnsiTheme="minorHAnsi" w:cstheme="minorBidi"/>
                    <w:noProof/>
                    <w:sz w:val="21"/>
                  </w:rPr>
                  <w:tab/>
                </w:r>
                <w:r>
                  <w:rPr>
                    <w:rStyle w:val="ab"/>
                    <w:rFonts w:hint="eastAsia"/>
                    <w:noProof/>
                  </w:rPr>
                  <w:t>Anchorage</w:t>
                </w:r>
                <w:r>
                  <w:rPr>
                    <w:rStyle w:val="ab"/>
                    <w:noProof/>
                  </w:rPr>
                  <w:t xml:space="preserve"> </w:t>
                </w:r>
                <w:r>
                  <w:rPr>
                    <w:rStyle w:val="ab"/>
                    <w:rFonts w:hint="eastAsia"/>
                    <w:noProof/>
                  </w:rPr>
                  <w:t>of</w:t>
                </w:r>
                <w:r>
                  <w:rPr>
                    <w:rStyle w:val="ab"/>
                    <w:noProof/>
                  </w:rPr>
                  <w:t xml:space="preserve"> </w:t>
                </w:r>
                <w:r>
                  <w:rPr>
                    <w:rStyle w:val="ab"/>
                    <w:rFonts w:hint="eastAsia"/>
                    <w:noProof/>
                  </w:rPr>
                  <w:t>Main</w:t>
                </w:r>
                <w:r>
                  <w:rPr>
                    <w:rStyle w:val="ab"/>
                    <w:noProof/>
                  </w:rPr>
                  <w:t xml:space="preserve"> </w:t>
                </w:r>
                <w:r>
                  <w:rPr>
                    <w:rStyle w:val="ab"/>
                    <w:rFonts w:hint="eastAsia"/>
                    <w:noProof/>
                  </w:rPr>
                  <w:t>Cable</w:t>
                </w:r>
                <w:r>
                  <w:rPr>
                    <w:noProof/>
                    <w:webHidden/>
                  </w:rPr>
                  <w:tab/>
                </w:r>
                <w:r>
                  <w:rPr>
                    <w:noProof/>
                    <w:webHidden/>
                  </w:rPr>
                  <w:fldChar w:fldCharType="begin" w:fldLock="1"/>
                </w:r>
                <w:r>
                  <w:rPr>
                    <w:noProof/>
                    <w:webHidden/>
                  </w:rPr>
                  <w:instrText xml:space="preserve"> PAGEREF _Toc55224782 \h </w:instrText>
                </w:r>
                <w:r>
                  <w:rPr>
                    <w:noProof/>
                    <w:webHidden/>
                  </w:rPr>
                </w:r>
                <w:r>
                  <w:rPr>
                    <w:noProof/>
                    <w:webHidden/>
                  </w:rPr>
                  <w:fldChar w:fldCharType="separate"/>
                </w:r>
                <w:r>
                  <w:rPr>
                    <w:noProof/>
                    <w:webHidden/>
                  </w:rPr>
                  <w:t>47</w:t>
                </w:r>
                <w:r>
                  <w:rPr>
                    <w:noProof/>
                    <w:webHidden/>
                  </w:rPr>
                  <w:fldChar w:fldCharType="end"/>
                </w:r>
              </w:hyperlink>
            </w:p>
            <w:p w14:paraId="047A9BD9"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83" w:history="1">
                <w:r w:rsidRPr="00301251">
                  <w:rPr>
                    <w:rStyle w:val="ab"/>
                    <w:noProof/>
                    <w14:scene3d>
                      <w14:camera w14:prst="orthographicFront"/>
                      <w14:lightRig w14:rig="threePt" w14:dir="t">
                        <w14:rot w14:lat="0" w14:lon="0" w14:rev="0"/>
                      </w14:lightRig>
                    </w14:scene3d>
                  </w:rPr>
                  <w:t>7.6</w:t>
                </w:r>
                <w:r>
                  <w:rPr>
                    <w:rFonts w:asciiTheme="minorHAnsi" w:eastAsiaTheme="minorEastAsia" w:hAnsiTheme="minorHAnsi" w:cstheme="minorBidi"/>
                    <w:noProof/>
                    <w:sz w:val="21"/>
                  </w:rPr>
                  <w:tab/>
                </w:r>
                <w:r w:rsidRPr="001237D8">
                  <w:rPr>
                    <w:rStyle w:val="ab"/>
                    <w:noProof/>
                  </w:rPr>
                  <w:t>Anchorage of</w:t>
                </w:r>
                <w:r>
                  <w:rPr>
                    <w:rStyle w:val="ab"/>
                    <w:noProof/>
                  </w:rPr>
                  <w:t xml:space="preserve"> </w:t>
                </w:r>
                <w:r>
                  <w:rPr>
                    <w:rStyle w:val="ab"/>
                    <w:rFonts w:hint="eastAsia"/>
                    <w:noProof/>
                  </w:rPr>
                  <w:t>Hanger</w:t>
                </w:r>
                <w:r>
                  <w:rPr>
                    <w:noProof/>
                    <w:webHidden/>
                  </w:rPr>
                  <w:tab/>
                </w:r>
                <w:r>
                  <w:rPr>
                    <w:noProof/>
                    <w:webHidden/>
                  </w:rPr>
                  <w:fldChar w:fldCharType="begin" w:fldLock="1"/>
                </w:r>
                <w:r>
                  <w:rPr>
                    <w:noProof/>
                    <w:webHidden/>
                  </w:rPr>
                  <w:instrText xml:space="preserve"> PAGEREF _Toc55224783 \h </w:instrText>
                </w:r>
                <w:r>
                  <w:rPr>
                    <w:noProof/>
                    <w:webHidden/>
                  </w:rPr>
                </w:r>
                <w:r>
                  <w:rPr>
                    <w:noProof/>
                    <w:webHidden/>
                  </w:rPr>
                  <w:fldChar w:fldCharType="separate"/>
                </w:r>
                <w:r>
                  <w:rPr>
                    <w:noProof/>
                    <w:webHidden/>
                  </w:rPr>
                  <w:t>51</w:t>
                </w:r>
                <w:r>
                  <w:rPr>
                    <w:noProof/>
                    <w:webHidden/>
                  </w:rPr>
                  <w:fldChar w:fldCharType="end"/>
                </w:r>
              </w:hyperlink>
            </w:p>
            <w:p w14:paraId="6EB98EB9"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84" w:history="1">
                <w:r w:rsidRPr="00301251">
                  <w:rPr>
                    <w:rStyle w:val="ab"/>
                    <w:noProof/>
                    <w14:scene3d>
                      <w14:camera w14:prst="orthographicFront"/>
                      <w14:lightRig w14:rig="threePt" w14:dir="t">
                        <w14:rot w14:lat="0" w14:lon="0" w14:rev="0"/>
                      </w14:lightRig>
                    </w14:scene3d>
                  </w:rPr>
                  <w:t>7.7</w:t>
                </w:r>
                <w:r>
                  <w:rPr>
                    <w:rFonts w:asciiTheme="minorHAnsi" w:eastAsiaTheme="minorEastAsia" w:hAnsiTheme="minorHAnsi" w:cstheme="minorBidi"/>
                    <w:noProof/>
                    <w:sz w:val="21"/>
                  </w:rPr>
                  <w:tab/>
                </w:r>
                <w:r w:rsidRPr="00F62E72">
                  <w:rPr>
                    <w:rStyle w:val="ab"/>
                    <w:noProof/>
                  </w:rPr>
                  <w:t>Structure Analysis</w:t>
                </w:r>
                <w:r>
                  <w:rPr>
                    <w:noProof/>
                    <w:webHidden/>
                  </w:rPr>
                  <w:tab/>
                </w:r>
                <w:r>
                  <w:rPr>
                    <w:noProof/>
                    <w:webHidden/>
                  </w:rPr>
                  <w:fldChar w:fldCharType="begin" w:fldLock="1"/>
                </w:r>
                <w:r>
                  <w:rPr>
                    <w:noProof/>
                    <w:webHidden/>
                  </w:rPr>
                  <w:instrText xml:space="preserve"> PAGEREF _Toc55224784 \h </w:instrText>
                </w:r>
                <w:r>
                  <w:rPr>
                    <w:noProof/>
                    <w:webHidden/>
                  </w:rPr>
                </w:r>
                <w:r>
                  <w:rPr>
                    <w:noProof/>
                    <w:webHidden/>
                  </w:rPr>
                  <w:fldChar w:fldCharType="separate"/>
                </w:r>
                <w:r>
                  <w:rPr>
                    <w:noProof/>
                    <w:webHidden/>
                  </w:rPr>
                  <w:t>52</w:t>
                </w:r>
                <w:r>
                  <w:rPr>
                    <w:noProof/>
                    <w:webHidden/>
                  </w:rPr>
                  <w:fldChar w:fldCharType="end"/>
                </w:r>
              </w:hyperlink>
            </w:p>
            <w:p w14:paraId="5FA54691" w14:textId="77777777" w:rsidR="0022097F" w:rsidRDefault="0022097F" w:rsidP="0022097F">
              <w:pPr>
                <w:pStyle w:val="15"/>
                <w:ind w:firstLine="480"/>
                <w:rPr>
                  <w:rFonts w:asciiTheme="minorHAnsi" w:eastAsiaTheme="minorEastAsia" w:hAnsiTheme="minorHAnsi" w:cstheme="minorBidi"/>
                  <w:sz w:val="21"/>
                </w:rPr>
              </w:pPr>
              <w:hyperlink w:anchor="_Toc55224785" w:history="1">
                <w:r w:rsidRPr="00301251">
                  <w:rPr>
                    <w:rStyle w:val="ab"/>
                    <w:bCs/>
                    <w:kern w:val="44"/>
                  </w:rPr>
                  <w:t>8</w:t>
                </w:r>
                <w:r w:rsidRPr="00301251">
                  <w:rPr>
                    <w:rStyle w:val="ab"/>
                    <w:rFonts w:hint="eastAsia"/>
                    <w:bCs/>
                    <w:kern w:val="44"/>
                  </w:rPr>
                  <w:t xml:space="preserve"> </w:t>
                </w:r>
                <w:r>
                  <w:rPr>
                    <w:rStyle w:val="ab"/>
                    <w:rFonts w:hint="eastAsia"/>
                    <w:bCs/>
                    <w:kern w:val="44"/>
                  </w:rPr>
                  <w:t>Main</w:t>
                </w:r>
                <w:r>
                  <w:rPr>
                    <w:rStyle w:val="ab"/>
                    <w:bCs/>
                    <w:kern w:val="44"/>
                  </w:rPr>
                  <w:t xml:space="preserve"> </w:t>
                </w:r>
                <w:r>
                  <w:rPr>
                    <w:rStyle w:val="ab"/>
                    <w:rFonts w:hint="eastAsia"/>
                    <w:bCs/>
                    <w:kern w:val="44"/>
                  </w:rPr>
                  <w:t>Cable</w:t>
                </w:r>
                <w:r>
                  <w:rPr>
                    <w:webHidden/>
                  </w:rPr>
                  <w:tab/>
                </w:r>
                <w:r>
                  <w:rPr>
                    <w:webHidden/>
                  </w:rPr>
                  <w:fldChar w:fldCharType="begin" w:fldLock="1"/>
                </w:r>
                <w:r>
                  <w:rPr>
                    <w:webHidden/>
                  </w:rPr>
                  <w:instrText xml:space="preserve"> PAGEREF _Toc55224785 \h </w:instrText>
                </w:r>
                <w:r>
                  <w:rPr>
                    <w:webHidden/>
                  </w:rPr>
                </w:r>
                <w:r>
                  <w:rPr>
                    <w:webHidden/>
                  </w:rPr>
                  <w:fldChar w:fldCharType="separate"/>
                </w:r>
                <w:r>
                  <w:rPr>
                    <w:webHidden/>
                  </w:rPr>
                  <w:t>55</w:t>
                </w:r>
                <w:r>
                  <w:rPr>
                    <w:webHidden/>
                  </w:rPr>
                  <w:fldChar w:fldCharType="end"/>
                </w:r>
              </w:hyperlink>
            </w:p>
            <w:p w14:paraId="62911026"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86" w:history="1">
                <w:r w:rsidRPr="00301251">
                  <w:rPr>
                    <w:rStyle w:val="ab"/>
                    <w:noProof/>
                    <w14:scene3d>
                      <w14:camera w14:prst="orthographicFront"/>
                      <w14:lightRig w14:rig="threePt" w14:dir="t">
                        <w14:rot w14:lat="0" w14:lon="0" w14:rev="0"/>
                      </w14:lightRig>
                    </w14:scene3d>
                  </w:rPr>
                  <w:t>8.1</w:t>
                </w:r>
                <w:r>
                  <w:rPr>
                    <w:rFonts w:asciiTheme="minorHAnsi" w:eastAsiaTheme="minorEastAsia" w:hAnsiTheme="minorHAnsi" w:cstheme="minorBidi"/>
                    <w:noProof/>
                    <w:sz w:val="21"/>
                  </w:rPr>
                  <w:tab/>
                </w:r>
                <w:r w:rsidRPr="0089696C">
                  <w:rPr>
                    <w:rStyle w:val="ab"/>
                    <w:rFonts w:hint="eastAsia"/>
                    <w:noProof/>
                  </w:rPr>
                  <w:t>G</w:t>
                </w:r>
                <w:r w:rsidRPr="0089696C">
                  <w:rPr>
                    <w:rStyle w:val="ab"/>
                    <w:noProof/>
                  </w:rPr>
                  <w:t>eneral Requirements</w:t>
                </w:r>
                <w:r>
                  <w:rPr>
                    <w:noProof/>
                    <w:webHidden/>
                  </w:rPr>
                  <w:tab/>
                </w:r>
                <w:r>
                  <w:rPr>
                    <w:noProof/>
                    <w:webHidden/>
                  </w:rPr>
                  <w:fldChar w:fldCharType="begin" w:fldLock="1"/>
                </w:r>
                <w:r>
                  <w:rPr>
                    <w:noProof/>
                    <w:webHidden/>
                  </w:rPr>
                  <w:instrText xml:space="preserve"> PAGEREF _Toc55224786 \h </w:instrText>
                </w:r>
                <w:r>
                  <w:rPr>
                    <w:noProof/>
                    <w:webHidden/>
                  </w:rPr>
                </w:r>
                <w:r>
                  <w:rPr>
                    <w:noProof/>
                    <w:webHidden/>
                  </w:rPr>
                  <w:fldChar w:fldCharType="separate"/>
                </w:r>
                <w:r>
                  <w:rPr>
                    <w:noProof/>
                    <w:webHidden/>
                  </w:rPr>
                  <w:t>55</w:t>
                </w:r>
                <w:r>
                  <w:rPr>
                    <w:noProof/>
                    <w:webHidden/>
                  </w:rPr>
                  <w:fldChar w:fldCharType="end"/>
                </w:r>
              </w:hyperlink>
            </w:p>
            <w:p w14:paraId="72257C16"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87" w:history="1">
                <w:r w:rsidRPr="00301251">
                  <w:rPr>
                    <w:rStyle w:val="ab"/>
                    <w:noProof/>
                    <w14:scene3d>
                      <w14:camera w14:prst="orthographicFront"/>
                      <w14:lightRig w14:rig="threePt" w14:dir="t">
                        <w14:rot w14:lat="0" w14:lon="0" w14:rev="0"/>
                      </w14:lightRig>
                    </w14:scene3d>
                  </w:rPr>
                  <w:t>8.2</w:t>
                </w:r>
                <w:r>
                  <w:rPr>
                    <w:rFonts w:asciiTheme="minorHAnsi" w:eastAsiaTheme="minorEastAsia" w:hAnsiTheme="minorHAnsi" w:cstheme="minorBidi"/>
                    <w:noProof/>
                    <w:sz w:val="21"/>
                  </w:rPr>
                  <w:tab/>
                </w:r>
                <w:r w:rsidRPr="0089696C">
                  <w:rPr>
                    <w:rStyle w:val="ab"/>
                    <w:rFonts w:hint="eastAsia"/>
                    <w:noProof/>
                  </w:rPr>
                  <w:t>S</w:t>
                </w:r>
                <w:r w:rsidRPr="0089696C">
                  <w:rPr>
                    <w:rStyle w:val="ab"/>
                    <w:noProof/>
                  </w:rPr>
                  <w:t>tructur</w:t>
                </w:r>
                <w:r>
                  <w:rPr>
                    <w:rStyle w:val="ab"/>
                    <w:rFonts w:hint="eastAsia"/>
                    <w:noProof/>
                  </w:rPr>
                  <w:t>e</w:t>
                </w:r>
                <w:r w:rsidRPr="0089696C">
                  <w:rPr>
                    <w:rStyle w:val="ab"/>
                    <w:noProof/>
                  </w:rPr>
                  <w:t xml:space="preserve"> Forms</w:t>
                </w:r>
                <w:r>
                  <w:rPr>
                    <w:noProof/>
                    <w:webHidden/>
                  </w:rPr>
                  <w:tab/>
                </w:r>
                <w:r>
                  <w:rPr>
                    <w:noProof/>
                    <w:webHidden/>
                  </w:rPr>
                  <w:fldChar w:fldCharType="begin" w:fldLock="1"/>
                </w:r>
                <w:r>
                  <w:rPr>
                    <w:noProof/>
                    <w:webHidden/>
                  </w:rPr>
                  <w:instrText xml:space="preserve"> PAGEREF _Toc55224787 \h </w:instrText>
                </w:r>
                <w:r>
                  <w:rPr>
                    <w:noProof/>
                    <w:webHidden/>
                  </w:rPr>
                </w:r>
                <w:r>
                  <w:rPr>
                    <w:noProof/>
                    <w:webHidden/>
                  </w:rPr>
                  <w:fldChar w:fldCharType="separate"/>
                </w:r>
                <w:r>
                  <w:rPr>
                    <w:noProof/>
                    <w:webHidden/>
                  </w:rPr>
                  <w:t>55</w:t>
                </w:r>
                <w:r>
                  <w:rPr>
                    <w:noProof/>
                    <w:webHidden/>
                  </w:rPr>
                  <w:fldChar w:fldCharType="end"/>
                </w:r>
              </w:hyperlink>
            </w:p>
            <w:p w14:paraId="2316429E"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88" w:history="1">
                <w:r w:rsidRPr="00301251">
                  <w:rPr>
                    <w:rStyle w:val="ab"/>
                    <w:noProof/>
                    <w14:scene3d>
                      <w14:camera w14:prst="orthographicFront"/>
                      <w14:lightRig w14:rig="threePt" w14:dir="t">
                        <w14:rot w14:lat="0" w14:lon="0" w14:rev="0"/>
                      </w14:lightRig>
                    </w14:scene3d>
                  </w:rPr>
                  <w:t>8.3</w:t>
                </w:r>
                <w:r>
                  <w:rPr>
                    <w:rFonts w:asciiTheme="minorHAnsi" w:eastAsiaTheme="minorEastAsia" w:hAnsiTheme="minorHAnsi" w:cstheme="minorBidi"/>
                    <w:noProof/>
                    <w:sz w:val="21"/>
                  </w:rPr>
                  <w:tab/>
                </w:r>
                <w:r w:rsidRPr="0089696C">
                  <w:rPr>
                    <w:rStyle w:val="ab"/>
                    <w:noProof/>
                  </w:rPr>
                  <w:t>Structure Analysis</w:t>
                </w:r>
                <w:r>
                  <w:rPr>
                    <w:noProof/>
                    <w:webHidden/>
                  </w:rPr>
                  <w:tab/>
                </w:r>
                <w:r>
                  <w:rPr>
                    <w:noProof/>
                    <w:webHidden/>
                  </w:rPr>
                  <w:fldChar w:fldCharType="begin" w:fldLock="1"/>
                </w:r>
                <w:r>
                  <w:rPr>
                    <w:noProof/>
                    <w:webHidden/>
                  </w:rPr>
                  <w:instrText xml:space="preserve"> PAGEREF _Toc55224788 \h </w:instrText>
                </w:r>
                <w:r>
                  <w:rPr>
                    <w:noProof/>
                    <w:webHidden/>
                  </w:rPr>
                </w:r>
                <w:r>
                  <w:rPr>
                    <w:noProof/>
                    <w:webHidden/>
                  </w:rPr>
                  <w:fldChar w:fldCharType="separate"/>
                </w:r>
                <w:r>
                  <w:rPr>
                    <w:noProof/>
                    <w:webHidden/>
                  </w:rPr>
                  <w:t>57</w:t>
                </w:r>
                <w:r>
                  <w:rPr>
                    <w:noProof/>
                    <w:webHidden/>
                  </w:rPr>
                  <w:fldChar w:fldCharType="end"/>
                </w:r>
              </w:hyperlink>
            </w:p>
            <w:p w14:paraId="28066D29" w14:textId="77777777" w:rsidR="0022097F" w:rsidRDefault="0022097F" w:rsidP="0022097F">
              <w:pPr>
                <w:pStyle w:val="15"/>
                <w:ind w:firstLine="480"/>
                <w:rPr>
                  <w:rFonts w:asciiTheme="minorHAnsi" w:eastAsiaTheme="minorEastAsia" w:hAnsiTheme="minorHAnsi" w:cstheme="minorBidi"/>
                  <w:sz w:val="21"/>
                </w:rPr>
              </w:pPr>
              <w:hyperlink w:anchor="_Toc55224789" w:history="1">
                <w:r w:rsidRPr="00301251">
                  <w:rPr>
                    <w:rStyle w:val="ab"/>
                    <w:bCs/>
                    <w:kern w:val="44"/>
                  </w:rPr>
                  <w:t>9</w:t>
                </w:r>
                <w:r w:rsidRPr="00301251">
                  <w:rPr>
                    <w:rStyle w:val="ab"/>
                    <w:rFonts w:hint="eastAsia"/>
                    <w:bCs/>
                    <w:kern w:val="44"/>
                  </w:rPr>
                  <w:t xml:space="preserve"> </w:t>
                </w:r>
                <w:r>
                  <w:rPr>
                    <w:rStyle w:val="ab"/>
                    <w:rFonts w:hint="eastAsia"/>
                    <w:bCs/>
                    <w:kern w:val="44"/>
                  </w:rPr>
                  <w:t>Hanger</w:t>
                </w:r>
                <w:r>
                  <w:rPr>
                    <w:webHidden/>
                  </w:rPr>
                  <w:tab/>
                </w:r>
                <w:r>
                  <w:rPr>
                    <w:webHidden/>
                  </w:rPr>
                  <w:fldChar w:fldCharType="begin" w:fldLock="1"/>
                </w:r>
                <w:r>
                  <w:rPr>
                    <w:webHidden/>
                  </w:rPr>
                  <w:instrText xml:space="preserve"> PAGEREF _Toc55224789 \h </w:instrText>
                </w:r>
                <w:r>
                  <w:rPr>
                    <w:webHidden/>
                  </w:rPr>
                </w:r>
                <w:r>
                  <w:rPr>
                    <w:webHidden/>
                  </w:rPr>
                  <w:fldChar w:fldCharType="separate"/>
                </w:r>
                <w:r>
                  <w:rPr>
                    <w:webHidden/>
                  </w:rPr>
                  <w:t>64</w:t>
                </w:r>
                <w:r>
                  <w:rPr>
                    <w:webHidden/>
                  </w:rPr>
                  <w:fldChar w:fldCharType="end"/>
                </w:r>
              </w:hyperlink>
            </w:p>
            <w:p w14:paraId="1996757E"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90" w:history="1">
                <w:r w:rsidRPr="00301251">
                  <w:rPr>
                    <w:rStyle w:val="ab"/>
                    <w:noProof/>
                    <w14:scene3d>
                      <w14:camera w14:prst="orthographicFront"/>
                      <w14:lightRig w14:rig="threePt" w14:dir="t">
                        <w14:rot w14:lat="0" w14:lon="0" w14:rev="0"/>
                      </w14:lightRig>
                    </w14:scene3d>
                  </w:rPr>
                  <w:t>9.1</w:t>
                </w:r>
                <w:r>
                  <w:rPr>
                    <w:rFonts w:asciiTheme="minorHAnsi" w:eastAsiaTheme="minorEastAsia" w:hAnsiTheme="minorHAnsi" w:cstheme="minorBidi"/>
                    <w:noProof/>
                    <w:sz w:val="21"/>
                  </w:rPr>
                  <w:tab/>
                </w:r>
                <w:r w:rsidRPr="0089696C">
                  <w:rPr>
                    <w:rStyle w:val="ab"/>
                    <w:rFonts w:hint="eastAsia"/>
                    <w:noProof/>
                  </w:rPr>
                  <w:t>G</w:t>
                </w:r>
                <w:r w:rsidRPr="0089696C">
                  <w:rPr>
                    <w:rStyle w:val="ab"/>
                    <w:noProof/>
                  </w:rPr>
                  <w:t>eneral Requirements</w:t>
                </w:r>
                <w:r>
                  <w:rPr>
                    <w:noProof/>
                    <w:webHidden/>
                  </w:rPr>
                  <w:tab/>
                </w:r>
                <w:r>
                  <w:rPr>
                    <w:noProof/>
                    <w:webHidden/>
                  </w:rPr>
                  <w:fldChar w:fldCharType="begin" w:fldLock="1"/>
                </w:r>
                <w:r>
                  <w:rPr>
                    <w:noProof/>
                    <w:webHidden/>
                  </w:rPr>
                  <w:instrText xml:space="preserve"> PAGEREF _Toc55224790 \h </w:instrText>
                </w:r>
                <w:r>
                  <w:rPr>
                    <w:noProof/>
                    <w:webHidden/>
                  </w:rPr>
                </w:r>
                <w:r>
                  <w:rPr>
                    <w:noProof/>
                    <w:webHidden/>
                  </w:rPr>
                  <w:fldChar w:fldCharType="separate"/>
                </w:r>
                <w:r>
                  <w:rPr>
                    <w:noProof/>
                    <w:webHidden/>
                  </w:rPr>
                  <w:t>64</w:t>
                </w:r>
                <w:r>
                  <w:rPr>
                    <w:noProof/>
                    <w:webHidden/>
                  </w:rPr>
                  <w:fldChar w:fldCharType="end"/>
                </w:r>
              </w:hyperlink>
            </w:p>
            <w:p w14:paraId="3C263412"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91" w:history="1">
                <w:r w:rsidRPr="00301251">
                  <w:rPr>
                    <w:rStyle w:val="ab"/>
                    <w:noProof/>
                    <w14:scene3d>
                      <w14:camera w14:prst="orthographicFront"/>
                      <w14:lightRig w14:rig="threePt" w14:dir="t">
                        <w14:rot w14:lat="0" w14:lon="0" w14:rev="0"/>
                      </w14:lightRig>
                    </w14:scene3d>
                  </w:rPr>
                  <w:t>9.2</w:t>
                </w:r>
                <w:r>
                  <w:rPr>
                    <w:rFonts w:asciiTheme="minorHAnsi" w:eastAsiaTheme="minorEastAsia" w:hAnsiTheme="minorHAnsi" w:cstheme="minorBidi"/>
                    <w:noProof/>
                    <w:sz w:val="21"/>
                  </w:rPr>
                  <w:tab/>
                </w:r>
                <w:r w:rsidRPr="0089696C">
                  <w:rPr>
                    <w:rStyle w:val="ab"/>
                    <w:noProof/>
                  </w:rPr>
                  <w:t>Detailings</w:t>
                </w:r>
                <w:r>
                  <w:rPr>
                    <w:noProof/>
                    <w:webHidden/>
                  </w:rPr>
                  <w:tab/>
                </w:r>
                <w:r>
                  <w:rPr>
                    <w:noProof/>
                    <w:webHidden/>
                  </w:rPr>
                  <w:fldChar w:fldCharType="begin" w:fldLock="1"/>
                </w:r>
                <w:r>
                  <w:rPr>
                    <w:noProof/>
                    <w:webHidden/>
                  </w:rPr>
                  <w:instrText xml:space="preserve"> PAGEREF _Toc55224791 \h </w:instrText>
                </w:r>
                <w:r>
                  <w:rPr>
                    <w:noProof/>
                    <w:webHidden/>
                  </w:rPr>
                </w:r>
                <w:r>
                  <w:rPr>
                    <w:noProof/>
                    <w:webHidden/>
                  </w:rPr>
                  <w:fldChar w:fldCharType="separate"/>
                </w:r>
                <w:r>
                  <w:rPr>
                    <w:noProof/>
                    <w:webHidden/>
                  </w:rPr>
                  <w:t>64</w:t>
                </w:r>
                <w:r>
                  <w:rPr>
                    <w:noProof/>
                    <w:webHidden/>
                  </w:rPr>
                  <w:fldChar w:fldCharType="end"/>
                </w:r>
              </w:hyperlink>
            </w:p>
            <w:p w14:paraId="20A87374"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92" w:history="1">
                <w:r w:rsidRPr="00301251">
                  <w:rPr>
                    <w:rStyle w:val="ab"/>
                    <w:noProof/>
                    <w14:scene3d>
                      <w14:camera w14:prst="orthographicFront"/>
                      <w14:lightRig w14:rig="threePt" w14:dir="t">
                        <w14:rot w14:lat="0" w14:lon="0" w14:rev="0"/>
                      </w14:lightRig>
                    </w14:scene3d>
                  </w:rPr>
                  <w:t>9.3</w:t>
                </w:r>
                <w:r>
                  <w:rPr>
                    <w:rFonts w:asciiTheme="minorHAnsi" w:eastAsiaTheme="minorEastAsia" w:hAnsiTheme="minorHAnsi" w:cstheme="minorBidi"/>
                    <w:noProof/>
                    <w:sz w:val="21"/>
                  </w:rPr>
                  <w:tab/>
                </w:r>
                <w:r w:rsidRPr="0089696C">
                  <w:rPr>
                    <w:rStyle w:val="ab"/>
                    <w:noProof/>
                  </w:rPr>
                  <w:t>Structure Analysis</w:t>
                </w:r>
                <w:r>
                  <w:rPr>
                    <w:noProof/>
                    <w:webHidden/>
                  </w:rPr>
                  <w:tab/>
                </w:r>
                <w:r>
                  <w:rPr>
                    <w:noProof/>
                    <w:webHidden/>
                  </w:rPr>
                  <w:fldChar w:fldCharType="begin" w:fldLock="1"/>
                </w:r>
                <w:r>
                  <w:rPr>
                    <w:noProof/>
                    <w:webHidden/>
                  </w:rPr>
                  <w:instrText xml:space="preserve"> PAGEREF _Toc55224792 \h </w:instrText>
                </w:r>
                <w:r>
                  <w:rPr>
                    <w:noProof/>
                    <w:webHidden/>
                  </w:rPr>
                </w:r>
                <w:r>
                  <w:rPr>
                    <w:noProof/>
                    <w:webHidden/>
                  </w:rPr>
                  <w:fldChar w:fldCharType="separate"/>
                </w:r>
                <w:r>
                  <w:rPr>
                    <w:noProof/>
                    <w:webHidden/>
                  </w:rPr>
                  <w:t>67</w:t>
                </w:r>
                <w:r>
                  <w:rPr>
                    <w:noProof/>
                    <w:webHidden/>
                  </w:rPr>
                  <w:fldChar w:fldCharType="end"/>
                </w:r>
              </w:hyperlink>
            </w:p>
            <w:p w14:paraId="7961E59B" w14:textId="77777777" w:rsidR="0022097F" w:rsidRDefault="0022097F" w:rsidP="0022097F">
              <w:pPr>
                <w:pStyle w:val="15"/>
                <w:ind w:firstLine="480"/>
                <w:rPr>
                  <w:rFonts w:asciiTheme="minorHAnsi" w:eastAsiaTheme="minorEastAsia" w:hAnsiTheme="minorHAnsi" w:cstheme="minorBidi"/>
                  <w:sz w:val="21"/>
                </w:rPr>
              </w:pPr>
              <w:hyperlink w:anchor="_Toc55224793" w:history="1">
                <w:r w:rsidRPr="00301251">
                  <w:rPr>
                    <w:rStyle w:val="ab"/>
                    <w:bCs/>
                    <w:kern w:val="44"/>
                  </w:rPr>
                  <w:t>10</w:t>
                </w:r>
                <w:r w:rsidRPr="00301251">
                  <w:rPr>
                    <w:rStyle w:val="ab"/>
                    <w:rFonts w:hint="eastAsia"/>
                    <w:bCs/>
                    <w:kern w:val="44"/>
                  </w:rPr>
                  <w:t xml:space="preserve"> </w:t>
                </w:r>
                <w:r>
                  <w:rPr>
                    <w:rStyle w:val="ab"/>
                    <w:rFonts w:hint="eastAsia"/>
                    <w:bCs/>
                    <w:kern w:val="44"/>
                  </w:rPr>
                  <w:t>Cable</w:t>
                </w:r>
                <w:r>
                  <w:rPr>
                    <w:rStyle w:val="ab"/>
                    <w:bCs/>
                    <w:kern w:val="44"/>
                  </w:rPr>
                  <w:t xml:space="preserve"> </w:t>
                </w:r>
                <w:r>
                  <w:rPr>
                    <w:rStyle w:val="ab"/>
                    <w:rFonts w:hint="eastAsia"/>
                    <w:bCs/>
                    <w:kern w:val="44"/>
                  </w:rPr>
                  <w:t>Clamp</w:t>
                </w:r>
                <w:r>
                  <w:rPr>
                    <w:webHidden/>
                  </w:rPr>
                  <w:tab/>
                </w:r>
                <w:r>
                  <w:rPr>
                    <w:webHidden/>
                  </w:rPr>
                  <w:fldChar w:fldCharType="begin" w:fldLock="1"/>
                </w:r>
                <w:r>
                  <w:rPr>
                    <w:webHidden/>
                  </w:rPr>
                  <w:instrText xml:space="preserve"> PAGEREF _Toc55224793 \h </w:instrText>
                </w:r>
                <w:r>
                  <w:rPr>
                    <w:webHidden/>
                  </w:rPr>
                </w:r>
                <w:r>
                  <w:rPr>
                    <w:webHidden/>
                  </w:rPr>
                  <w:fldChar w:fldCharType="separate"/>
                </w:r>
                <w:r>
                  <w:rPr>
                    <w:webHidden/>
                  </w:rPr>
                  <w:t>69</w:t>
                </w:r>
                <w:r>
                  <w:rPr>
                    <w:webHidden/>
                  </w:rPr>
                  <w:fldChar w:fldCharType="end"/>
                </w:r>
              </w:hyperlink>
            </w:p>
            <w:p w14:paraId="3BB25B8D"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94" w:history="1">
                <w:r w:rsidRPr="00301251">
                  <w:rPr>
                    <w:rStyle w:val="ab"/>
                    <w:noProof/>
                    <w14:scene3d>
                      <w14:camera w14:prst="orthographicFront"/>
                      <w14:lightRig w14:rig="threePt" w14:dir="t">
                        <w14:rot w14:lat="0" w14:lon="0" w14:rev="0"/>
                      </w14:lightRig>
                    </w14:scene3d>
                  </w:rPr>
                  <w:t>10.1</w:t>
                </w:r>
                <w:r>
                  <w:rPr>
                    <w:rFonts w:asciiTheme="minorHAnsi" w:eastAsiaTheme="minorEastAsia" w:hAnsiTheme="minorHAnsi" w:cstheme="minorBidi"/>
                    <w:noProof/>
                    <w:sz w:val="21"/>
                  </w:rPr>
                  <w:tab/>
                </w:r>
                <w:r w:rsidRPr="00F67247">
                  <w:rPr>
                    <w:rStyle w:val="ab"/>
                    <w:rFonts w:hint="eastAsia"/>
                    <w:noProof/>
                  </w:rPr>
                  <w:t>G</w:t>
                </w:r>
                <w:r w:rsidRPr="00F67247">
                  <w:rPr>
                    <w:rStyle w:val="ab"/>
                    <w:noProof/>
                  </w:rPr>
                  <w:t>eneral Requirements</w:t>
                </w:r>
                <w:r>
                  <w:rPr>
                    <w:noProof/>
                    <w:webHidden/>
                  </w:rPr>
                  <w:tab/>
                </w:r>
                <w:r>
                  <w:rPr>
                    <w:noProof/>
                    <w:webHidden/>
                  </w:rPr>
                  <w:fldChar w:fldCharType="begin" w:fldLock="1"/>
                </w:r>
                <w:r>
                  <w:rPr>
                    <w:noProof/>
                    <w:webHidden/>
                  </w:rPr>
                  <w:instrText xml:space="preserve"> PAGEREF _Toc55224794 \h </w:instrText>
                </w:r>
                <w:r>
                  <w:rPr>
                    <w:noProof/>
                    <w:webHidden/>
                  </w:rPr>
                </w:r>
                <w:r>
                  <w:rPr>
                    <w:noProof/>
                    <w:webHidden/>
                  </w:rPr>
                  <w:fldChar w:fldCharType="separate"/>
                </w:r>
                <w:r>
                  <w:rPr>
                    <w:noProof/>
                    <w:webHidden/>
                  </w:rPr>
                  <w:t>69</w:t>
                </w:r>
                <w:r>
                  <w:rPr>
                    <w:noProof/>
                    <w:webHidden/>
                  </w:rPr>
                  <w:fldChar w:fldCharType="end"/>
                </w:r>
              </w:hyperlink>
            </w:p>
            <w:p w14:paraId="446F0DF5"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95" w:history="1">
                <w:r w:rsidRPr="00301251">
                  <w:rPr>
                    <w:rStyle w:val="ab"/>
                    <w:noProof/>
                    <w14:scene3d>
                      <w14:camera w14:prst="orthographicFront"/>
                      <w14:lightRig w14:rig="threePt" w14:dir="t">
                        <w14:rot w14:lat="0" w14:lon="0" w14:rev="0"/>
                      </w14:lightRig>
                    </w14:scene3d>
                  </w:rPr>
                  <w:t>10.2</w:t>
                </w:r>
                <w:r>
                  <w:rPr>
                    <w:rFonts w:asciiTheme="minorHAnsi" w:eastAsiaTheme="minorEastAsia" w:hAnsiTheme="minorHAnsi" w:cstheme="minorBidi"/>
                    <w:noProof/>
                    <w:sz w:val="21"/>
                  </w:rPr>
                  <w:tab/>
                </w:r>
                <w:r w:rsidRPr="00F67247">
                  <w:rPr>
                    <w:rStyle w:val="ab"/>
                    <w:rFonts w:hint="eastAsia"/>
                    <w:noProof/>
                  </w:rPr>
                  <w:t>S</w:t>
                </w:r>
                <w:r w:rsidRPr="00F67247">
                  <w:rPr>
                    <w:rStyle w:val="ab"/>
                    <w:noProof/>
                  </w:rPr>
                  <w:t>tructure Forms</w:t>
                </w:r>
                <w:r>
                  <w:rPr>
                    <w:noProof/>
                    <w:webHidden/>
                  </w:rPr>
                  <w:tab/>
                </w:r>
                <w:r>
                  <w:rPr>
                    <w:noProof/>
                    <w:webHidden/>
                  </w:rPr>
                  <w:fldChar w:fldCharType="begin" w:fldLock="1"/>
                </w:r>
                <w:r>
                  <w:rPr>
                    <w:noProof/>
                    <w:webHidden/>
                  </w:rPr>
                  <w:instrText xml:space="preserve"> PAGEREF _Toc55224795 \h </w:instrText>
                </w:r>
                <w:r>
                  <w:rPr>
                    <w:noProof/>
                    <w:webHidden/>
                  </w:rPr>
                </w:r>
                <w:r>
                  <w:rPr>
                    <w:noProof/>
                    <w:webHidden/>
                  </w:rPr>
                  <w:fldChar w:fldCharType="separate"/>
                </w:r>
                <w:r>
                  <w:rPr>
                    <w:noProof/>
                    <w:webHidden/>
                  </w:rPr>
                  <w:t>69</w:t>
                </w:r>
                <w:r>
                  <w:rPr>
                    <w:noProof/>
                    <w:webHidden/>
                  </w:rPr>
                  <w:fldChar w:fldCharType="end"/>
                </w:r>
              </w:hyperlink>
            </w:p>
            <w:p w14:paraId="737752C2"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96" w:history="1">
                <w:r w:rsidRPr="00301251">
                  <w:rPr>
                    <w:rStyle w:val="ab"/>
                    <w:noProof/>
                    <w14:scene3d>
                      <w14:camera w14:prst="orthographicFront"/>
                      <w14:lightRig w14:rig="threePt" w14:dir="t">
                        <w14:rot w14:lat="0" w14:lon="0" w14:rev="0"/>
                      </w14:lightRig>
                    </w14:scene3d>
                  </w:rPr>
                  <w:t>10.3</w:t>
                </w:r>
                <w:r>
                  <w:rPr>
                    <w:rFonts w:asciiTheme="minorHAnsi" w:eastAsiaTheme="minorEastAsia" w:hAnsiTheme="minorHAnsi" w:cstheme="minorBidi"/>
                    <w:noProof/>
                    <w:sz w:val="21"/>
                  </w:rPr>
                  <w:tab/>
                </w:r>
                <w:r w:rsidRPr="00F67247">
                  <w:rPr>
                    <w:rStyle w:val="ab"/>
                    <w:noProof/>
                  </w:rPr>
                  <w:t>Detailings</w:t>
                </w:r>
                <w:r>
                  <w:rPr>
                    <w:noProof/>
                    <w:webHidden/>
                  </w:rPr>
                  <w:tab/>
                </w:r>
                <w:r>
                  <w:rPr>
                    <w:noProof/>
                    <w:webHidden/>
                  </w:rPr>
                  <w:fldChar w:fldCharType="begin" w:fldLock="1"/>
                </w:r>
                <w:r>
                  <w:rPr>
                    <w:noProof/>
                    <w:webHidden/>
                  </w:rPr>
                  <w:instrText xml:space="preserve"> PAGEREF _Toc55224796 \h </w:instrText>
                </w:r>
                <w:r>
                  <w:rPr>
                    <w:noProof/>
                    <w:webHidden/>
                  </w:rPr>
                </w:r>
                <w:r>
                  <w:rPr>
                    <w:noProof/>
                    <w:webHidden/>
                  </w:rPr>
                  <w:fldChar w:fldCharType="separate"/>
                </w:r>
                <w:r>
                  <w:rPr>
                    <w:noProof/>
                    <w:webHidden/>
                  </w:rPr>
                  <w:t>70</w:t>
                </w:r>
                <w:r>
                  <w:rPr>
                    <w:noProof/>
                    <w:webHidden/>
                  </w:rPr>
                  <w:fldChar w:fldCharType="end"/>
                </w:r>
              </w:hyperlink>
            </w:p>
            <w:p w14:paraId="43AEC5C0"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97" w:history="1">
                <w:r w:rsidRPr="00301251">
                  <w:rPr>
                    <w:rStyle w:val="ab"/>
                    <w:noProof/>
                    <w14:scene3d>
                      <w14:camera w14:prst="orthographicFront"/>
                      <w14:lightRig w14:rig="threePt" w14:dir="t">
                        <w14:rot w14:lat="0" w14:lon="0" w14:rev="0"/>
                      </w14:lightRig>
                    </w14:scene3d>
                  </w:rPr>
                  <w:t>10.4</w:t>
                </w:r>
                <w:r>
                  <w:rPr>
                    <w:rFonts w:asciiTheme="minorHAnsi" w:eastAsiaTheme="minorEastAsia" w:hAnsiTheme="minorHAnsi" w:cstheme="minorBidi"/>
                    <w:noProof/>
                    <w:sz w:val="21"/>
                  </w:rPr>
                  <w:tab/>
                </w:r>
                <w:r w:rsidRPr="00F67247">
                  <w:rPr>
                    <w:rStyle w:val="ab"/>
                    <w:noProof/>
                  </w:rPr>
                  <w:t>Structure Analysis</w:t>
                </w:r>
                <w:r>
                  <w:rPr>
                    <w:noProof/>
                    <w:webHidden/>
                  </w:rPr>
                  <w:tab/>
                </w:r>
                <w:r>
                  <w:rPr>
                    <w:noProof/>
                    <w:webHidden/>
                  </w:rPr>
                  <w:fldChar w:fldCharType="begin" w:fldLock="1"/>
                </w:r>
                <w:r>
                  <w:rPr>
                    <w:noProof/>
                    <w:webHidden/>
                  </w:rPr>
                  <w:instrText xml:space="preserve"> PAGEREF _Toc55224797 \h </w:instrText>
                </w:r>
                <w:r>
                  <w:rPr>
                    <w:noProof/>
                    <w:webHidden/>
                  </w:rPr>
                </w:r>
                <w:r>
                  <w:rPr>
                    <w:noProof/>
                    <w:webHidden/>
                  </w:rPr>
                  <w:fldChar w:fldCharType="separate"/>
                </w:r>
                <w:r>
                  <w:rPr>
                    <w:noProof/>
                    <w:webHidden/>
                  </w:rPr>
                  <w:t>71</w:t>
                </w:r>
                <w:r>
                  <w:rPr>
                    <w:noProof/>
                    <w:webHidden/>
                  </w:rPr>
                  <w:fldChar w:fldCharType="end"/>
                </w:r>
              </w:hyperlink>
            </w:p>
            <w:p w14:paraId="22E53889" w14:textId="77777777" w:rsidR="0022097F" w:rsidRDefault="0022097F" w:rsidP="0022097F">
              <w:pPr>
                <w:pStyle w:val="15"/>
                <w:ind w:firstLine="480"/>
                <w:rPr>
                  <w:rFonts w:asciiTheme="minorHAnsi" w:eastAsiaTheme="minorEastAsia" w:hAnsiTheme="minorHAnsi" w:cstheme="minorBidi"/>
                  <w:sz w:val="21"/>
                </w:rPr>
              </w:pPr>
              <w:hyperlink w:anchor="_Toc55224798" w:history="1">
                <w:r w:rsidRPr="00301251">
                  <w:rPr>
                    <w:rStyle w:val="ab"/>
                  </w:rPr>
                  <w:t>11</w:t>
                </w:r>
                <w:r w:rsidRPr="00301251">
                  <w:rPr>
                    <w:rStyle w:val="ab"/>
                    <w:rFonts w:hint="eastAsia"/>
                  </w:rPr>
                  <w:t xml:space="preserve"> </w:t>
                </w:r>
                <w:r>
                  <w:rPr>
                    <w:rStyle w:val="ab"/>
                    <w:rFonts w:hint="eastAsia"/>
                  </w:rPr>
                  <w:t>Saddle</w:t>
                </w:r>
                <w:r>
                  <w:rPr>
                    <w:rStyle w:val="ab"/>
                  </w:rPr>
                  <w:t xml:space="preserve"> </w:t>
                </w:r>
                <w:r>
                  <w:rPr>
                    <w:rStyle w:val="ab"/>
                    <w:rFonts w:hint="eastAsia"/>
                  </w:rPr>
                  <w:t>and</w:t>
                </w:r>
                <w:r>
                  <w:rPr>
                    <w:rStyle w:val="ab"/>
                  </w:rPr>
                  <w:t xml:space="preserve"> </w:t>
                </w:r>
                <w:r>
                  <w:rPr>
                    <w:rStyle w:val="ab"/>
                    <w:rFonts w:hint="eastAsia"/>
                  </w:rPr>
                  <w:t>Cable</w:t>
                </w:r>
                <w:r>
                  <w:rPr>
                    <w:rStyle w:val="ab"/>
                  </w:rPr>
                  <w:t xml:space="preserve"> </w:t>
                </w:r>
                <w:r>
                  <w:rPr>
                    <w:rStyle w:val="ab"/>
                    <w:rFonts w:hint="eastAsia"/>
                  </w:rPr>
                  <w:t>Splay</w:t>
                </w:r>
                <w:r>
                  <w:rPr>
                    <w:rStyle w:val="ab"/>
                  </w:rPr>
                  <w:t xml:space="preserve"> </w:t>
                </w:r>
                <w:r>
                  <w:rPr>
                    <w:rStyle w:val="ab"/>
                    <w:rFonts w:hint="eastAsia"/>
                  </w:rPr>
                  <w:t>Collars</w:t>
                </w:r>
                <w:r>
                  <w:rPr>
                    <w:webHidden/>
                  </w:rPr>
                  <w:tab/>
                </w:r>
                <w:r>
                  <w:rPr>
                    <w:webHidden/>
                  </w:rPr>
                  <w:fldChar w:fldCharType="begin" w:fldLock="1"/>
                </w:r>
                <w:r>
                  <w:rPr>
                    <w:webHidden/>
                  </w:rPr>
                  <w:instrText xml:space="preserve"> PAGEREF _Toc55224798 \h </w:instrText>
                </w:r>
                <w:r>
                  <w:rPr>
                    <w:webHidden/>
                  </w:rPr>
                </w:r>
                <w:r>
                  <w:rPr>
                    <w:webHidden/>
                  </w:rPr>
                  <w:fldChar w:fldCharType="separate"/>
                </w:r>
                <w:r>
                  <w:rPr>
                    <w:webHidden/>
                  </w:rPr>
                  <w:t>74</w:t>
                </w:r>
                <w:r>
                  <w:rPr>
                    <w:webHidden/>
                  </w:rPr>
                  <w:fldChar w:fldCharType="end"/>
                </w:r>
              </w:hyperlink>
            </w:p>
            <w:p w14:paraId="4EB694D1"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799" w:history="1">
                <w:r w:rsidRPr="00301251">
                  <w:rPr>
                    <w:rStyle w:val="ab"/>
                    <w:noProof/>
                    <w14:scene3d>
                      <w14:camera w14:prst="orthographicFront"/>
                      <w14:lightRig w14:rig="threePt" w14:dir="t">
                        <w14:rot w14:lat="0" w14:lon="0" w14:rev="0"/>
                      </w14:lightRig>
                    </w14:scene3d>
                  </w:rPr>
                  <w:t>11.1</w:t>
                </w:r>
                <w:r>
                  <w:rPr>
                    <w:rFonts w:asciiTheme="minorHAnsi" w:eastAsiaTheme="minorEastAsia" w:hAnsiTheme="minorHAnsi" w:cstheme="minorBidi"/>
                    <w:noProof/>
                    <w:sz w:val="21"/>
                  </w:rPr>
                  <w:tab/>
                </w:r>
                <w:r w:rsidRPr="00945EA2">
                  <w:rPr>
                    <w:rStyle w:val="ab"/>
                    <w:rFonts w:hint="eastAsia"/>
                    <w:noProof/>
                  </w:rPr>
                  <w:t>G</w:t>
                </w:r>
                <w:r w:rsidRPr="00945EA2">
                  <w:rPr>
                    <w:rStyle w:val="ab"/>
                    <w:noProof/>
                  </w:rPr>
                  <w:t>eneral Requirements</w:t>
                </w:r>
                <w:r>
                  <w:rPr>
                    <w:noProof/>
                    <w:webHidden/>
                  </w:rPr>
                  <w:tab/>
                </w:r>
                <w:r>
                  <w:rPr>
                    <w:noProof/>
                    <w:webHidden/>
                  </w:rPr>
                  <w:fldChar w:fldCharType="begin" w:fldLock="1"/>
                </w:r>
                <w:r>
                  <w:rPr>
                    <w:noProof/>
                    <w:webHidden/>
                  </w:rPr>
                  <w:instrText xml:space="preserve"> PAGEREF _Toc55224799 \h </w:instrText>
                </w:r>
                <w:r>
                  <w:rPr>
                    <w:noProof/>
                    <w:webHidden/>
                  </w:rPr>
                </w:r>
                <w:r>
                  <w:rPr>
                    <w:noProof/>
                    <w:webHidden/>
                  </w:rPr>
                  <w:fldChar w:fldCharType="separate"/>
                </w:r>
                <w:r>
                  <w:rPr>
                    <w:noProof/>
                    <w:webHidden/>
                  </w:rPr>
                  <w:t>74</w:t>
                </w:r>
                <w:r>
                  <w:rPr>
                    <w:noProof/>
                    <w:webHidden/>
                  </w:rPr>
                  <w:fldChar w:fldCharType="end"/>
                </w:r>
              </w:hyperlink>
            </w:p>
            <w:p w14:paraId="4D7806D8"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00" w:history="1">
                <w:r w:rsidRPr="00301251">
                  <w:rPr>
                    <w:rStyle w:val="ab"/>
                    <w:noProof/>
                    <w14:scene3d>
                      <w14:camera w14:prst="orthographicFront"/>
                      <w14:lightRig w14:rig="threePt" w14:dir="t">
                        <w14:rot w14:lat="0" w14:lon="0" w14:rev="0"/>
                      </w14:lightRig>
                    </w14:scene3d>
                  </w:rPr>
                  <w:t>11.2</w:t>
                </w:r>
                <w:r>
                  <w:rPr>
                    <w:rFonts w:asciiTheme="minorHAnsi" w:eastAsiaTheme="minorEastAsia" w:hAnsiTheme="minorHAnsi" w:cstheme="minorBidi"/>
                    <w:noProof/>
                    <w:sz w:val="21"/>
                  </w:rPr>
                  <w:tab/>
                </w:r>
                <w:r w:rsidRPr="00945EA2">
                  <w:rPr>
                    <w:rStyle w:val="ab"/>
                    <w:rFonts w:hint="eastAsia"/>
                    <w:noProof/>
                  </w:rPr>
                  <w:t>S</w:t>
                </w:r>
                <w:r w:rsidRPr="00945EA2">
                  <w:rPr>
                    <w:rStyle w:val="ab"/>
                    <w:noProof/>
                  </w:rPr>
                  <w:t>tructure Forms</w:t>
                </w:r>
                <w:r>
                  <w:rPr>
                    <w:noProof/>
                    <w:webHidden/>
                  </w:rPr>
                  <w:tab/>
                </w:r>
                <w:r>
                  <w:rPr>
                    <w:noProof/>
                    <w:webHidden/>
                  </w:rPr>
                  <w:fldChar w:fldCharType="begin" w:fldLock="1"/>
                </w:r>
                <w:r>
                  <w:rPr>
                    <w:noProof/>
                    <w:webHidden/>
                  </w:rPr>
                  <w:instrText xml:space="preserve"> PAGEREF _Toc55224800 \h </w:instrText>
                </w:r>
                <w:r>
                  <w:rPr>
                    <w:noProof/>
                    <w:webHidden/>
                  </w:rPr>
                </w:r>
                <w:r>
                  <w:rPr>
                    <w:noProof/>
                    <w:webHidden/>
                  </w:rPr>
                  <w:fldChar w:fldCharType="separate"/>
                </w:r>
                <w:r>
                  <w:rPr>
                    <w:noProof/>
                    <w:webHidden/>
                  </w:rPr>
                  <w:t>74</w:t>
                </w:r>
                <w:r>
                  <w:rPr>
                    <w:noProof/>
                    <w:webHidden/>
                  </w:rPr>
                  <w:fldChar w:fldCharType="end"/>
                </w:r>
              </w:hyperlink>
            </w:p>
            <w:p w14:paraId="10AB5C0C"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01" w:history="1">
                <w:r w:rsidRPr="00301251">
                  <w:rPr>
                    <w:rStyle w:val="ab"/>
                    <w:rFonts w:eastAsia="微软雅黑"/>
                    <w:noProof/>
                    <w14:scene3d>
                      <w14:camera w14:prst="orthographicFront"/>
                      <w14:lightRig w14:rig="threePt" w14:dir="t">
                        <w14:rot w14:lat="0" w14:lon="0" w14:rev="0"/>
                      </w14:lightRig>
                    </w14:scene3d>
                  </w:rPr>
                  <w:t>11.3</w:t>
                </w:r>
                <w:r>
                  <w:rPr>
                    <w:rFonts w:asciiTheme="minorHAnsi" w:eastAsiaTheme="minorEastAsia" w:hAnsiTheme="minorHAnsi" w:cstheme="minorBidi"/>
                    <w:noProof/>
                    <w:sz w:val="21"/>
                  </w:rPr>
                  <w:tab/>
                </w:r>
                <w:r w:rsidRPr="00945EA2">
                  <w:rPr>
                    <w:rStyle w:val="ab"/>
                    <w:noProof/>
                  </w:rPr>
                  <w:t>Detailings</w:t>
                </w:r>
                <w:r>
                  <w:rPr>
                    <w:noProof/>
                    <w:webHidden/>
                  </w:rPr>
                  <w:tab/>
                </w:r>
                <w:r>
                  <w:rPr>
                    <w:noProof/>
                    <w:webHidden/>
                  </w:rPr>
                  <w:fldChar w:fldCharType="begin" w:fldLock="1"/>
                </w:r>
                <w:r>
                  <w:rPr>
                    <w:noProof/>
                    <w:webHidden/>
                  </w:rPr>
                  <w:instrText xml:space="preserve"> PAGEREF _Toc55224801 \h </w:instrText>
                </w:r>
                <w:r>
                  <w:rPr>
                    <w:noProof/>
                    <w:webHidden/>
                  </w:rPr>
                </w:r>
                <w:r>
                  <w:rPr>
                    <w:noProof/>
                    <w:webHidden/>
                  </w:rPr>
                  <w:fldChar w:fldCharType="separate"/>
                </w:r>
                <w:r>
                  <w:rPr>
                    <w:noProof/>
                    <w:webHidden/>
                  </w:rPr>
                  <w:t>78</w:t>
                </w:r>
                <w:r>
                  <w:rPr>
                    <w:noProof/>
                    <w:webHidden/>
                  </w:rPr>
                  <w:fldChar w:fldCharType="end"/>
                </w:r>
              </w:hyperlink>
            </w:p>
            <w:p w14:paraId="18F6E817"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02" w:history="1">
                <w:r w:rsidRPr="00301251">
                  <w:rPr>
                    <w:rStyle w:val="ab"/>
                    <w:rFonts w:eastAsia="微软雅黑"/>
                    <w:noProof/>
                    <w14:scene3d>
                      <w14:camera w14:prst="orthographicFront"/>
                      <w14:lightRig w14:rig="threePt" w14:dir="t">
                        <w14:rot w14:lat="0" w14:lon="0" w14:rev="0"/>
                      </w14:lightRig>
                    </w14:scene3d>
                  </w:rPr>
                  <w:t>11.4</w:t>
                </w:r>
                <w:r>
                  <w:rPr>
                    <w:rFonts w:asciiTheme="minorHAnsi" w:eastAsiaTheme="minorEastAsia" w:hAnsiTheme="minorHAnsi" w:cstheme="minorBidi"/>
                    <w:noProof/>
                    <w:sz w:val="21"/>
                  </w:rPr>
                  <w:tab/>
                </w:r>
                <w:r w:rsidRPr="00945EA2">
                  <w:rPr>
                    <w:rStyle w:val="ab"/>
                    <w:noProof/>
                  </w:rPr>
                  <w:t>Structure Analysis</w:t>
                </w:r>
                <w:r>
                  <w:rPr>
                    <w:noProof/>
                    <w:webHidden/>
                  </w:rPr>
                  <w:tab/>
                </w:r>
                <w:r>
                  <w:rPr>
                    <w:noProof/>
                    <w:webHidden/>
                  </w:rPr>
                  <w:fldChar w:fldCharType="begin" w:fldLock="1"/>
                </w:r>
                <w:r>
                  <w:rPr>
                    <w:noProof/>
                    <w:webHidden/>
                  </w:rPr>
                  <w:instrText xml:space="preserve"> PAGEREF _Toc55224802 \h </w:instrText>
                </w:r>
                <w:r>
                  <w:rPr>
                    <w:noProof/>
                    <w:webHidden/>
                  </w:rPr>
                </w:r>
                <w:r>
                  <w:rPr>
                    <w:noProof/>
                    <w:webHidden/>
                  </w:rPr>
                  <w:fldChar w:fldCharType="separate"/>
                </w:r>
                <w:r>
                  <w:rPr>
                    <w:noProof/>
                    <w:webHidden/>
                  </w:rPr>
                  <w:t>80</w:t>
                </w:r>
                <w:r>
                  <w:rPr>
                    <w:noProof/>
                    <w:webHidden/>
                  </w:rPr>
                  <w:fldChar w:fldCharType="end"/>
                </w:r>
              </w:hyperlink>
            </w:p>
            <w:p w14:paraId="533288E1" w14:textId="77777777" w:rsidR="0022097F" w:rsidRDefault="0022097F" w:rsidP="0022097F">
              <w:pPr>
                <w:pStyle w:val="15"/>
                <w:ind w:firstLine="480"/>
                <w:rPr>
                  <w:rFonts w:asciiTheme="minorHAnsi" w:eastAsiaTheme="minorEastAsia" w:hAnsiTheme="minorHAnsi" w:cstheme="minorBidi"/>
                  <w:sz w:val="21"/>
                </w:rPr>
              </w:pPr>
              <w:hyperlink w:anchor="_Toc55224803" w:history="1">
                <w:r w:rsidRPr="00301251">
                  <w:rPr>
                    <w:rStyle w:val="ab"/>
                  </w:rPr>
                  <w:t>12</w:t>
                </w:r>
                <w:r w:rsidRPr="00301251">
                  <w:rPr>
                    <w:rStyle w:val="ab"/>
                    <w:rFonts w:hint="eastAsia"/>
                  </w:rPr>
                  <w:t xml:space="preserve"> </w:t>
                </w:r>
                <w:r>
                  <w:rPr>
                    <w:rStyle w:val="ab"/>
                  </w:rPr>
                  <w:t>Attachment Structure and Facility</w:t>
                </w:r>
                <w:r>
                  <w:rPr>
                    <w:webHidden/>
                  </w:rPr>
                  <w:tab/>
                </w:r>
                <w:r>
                  <w:rPr>
                    <w:webHidden/>
                  </w:rPr>
                  <w:fldChar w:fldCharType="begin" w:fldLock="1"/>
                </w:r>
                <w:r>
                  <w:rPr>
                    <w:webHidden/>
                  </w:rPr>
                  <w:instrText xml:space="preserve"> PAGEREF _Toc55224803 \h </w:instrText>
                </w:r>
                <w:r>
                  <w:rPr>
                    <w:webHidden/>
                  </w:rPr>
                </w:r>
                <w:r>
                  <w:rPr>
                    <w:webHidden/>
                  </w:rPr>
                  <w:fldChar w:fldCharType="separate"/>
                </w:r>
                <w:r>
                  <w:rPr>
                    <w:webHidden/>
                  </w:rPr>
                  <w:t>86</w:t>
                </w:r>
                <w:r>
                  <w:rPr>
                    <w:webHidden/>
                  </w:rPr>
                  <w:fldChar w:fldCharType="end"/>
                </w:r>
              </w:hyperlink>
            </w:p>
            <w:p w14:paraId="54BA075D"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04" w:history="1">
                <w:r w:rsidRPr="00301251">
                  <w:rPr>
                    <w:rStyle w:val="ab"/>
                    <w:rFonts w:eastAsia="微软雅黑"/>
                    <w:noProof/>
                    <w14:scene3d>
                      <w14:camera w14:prst="orthographicFront"/>
                      <w14:lightRig w14:rig="threePt" w14:dir="t">
                        <w14:rot w14:lat="0" w14:lon="0" w14:rev="0"/>
                      </w14:lightRig>
                    </w14:scene3d>
                  </w:rPr>
                  <w:t>12.1</w:t>
                </w:r>
                <w:r>
                  <w:rPr>
                    <w:rFonts w:asciiTheme="minorHAnsi" w:eastAsiaTheme="minorEastAsia" w:hAnsiTheme="minorHAnsi" w:cstheme="minorBidi"/>
                    <w:noProof/>
                    <w:sz w:val="21"/>
                  </w:rPr>
                  <w:tab/>
                </w:r>
                <w:r w:rsidRPr="00615F3B">
                  <w:rPr>
                    <w:rStyle w:val="ab"/>
                    <w:noProof/>
                  </w:rPr>
                  <w:t>General Requirements</w:t>
                </w:r>
                <w:r>
                  <w:rPr>
                    <w:noProof/>
                    <w:webHidden/>
                  </w:rPr>
                  <w:tab/>
                </w:r>
                <w:r>
                  <w:rPr>
                    <w:noProof/>
                    <w:webHidden/>
                  </w:rPr>
                  <w:fldChar w:fldCharType="begin" w:fldLock="1"/>
                </w:r>
                <w:r>
                  <w:rPr>
                    <w:noProof/>
                    <w:webHidden/>
                  </w:rPr>
                  <w:instrText xml:space="preserve"> PAGEREF _Toc55224804 \h </w:instrText>
                </w:r>
                <w:r>
                  <w:rPr>
                    <w:noProof/>
                    <w:webHidden/>
                  </w:rPr>
                </w:r>
                <w:r>
                  <w:rPr>
                    <w:noProof/>
                    <w:webHidden/>
                  </w:rPr>
                  <w:fldChar w:fldCharType="separate"/>
                </w:r>
                <w:r>
                  <w:rPr>
                    <w:noProof/>
                    <w:webHidden/>
                  </w:rPr>
                  <w:t>86</w:t>
                </w:r>
                <w:r>
                  <w:rPr>
                    <w:noProof/>
                    <w:webHidden/>
                  </w:rPr>
                  <w:fldChar w:fldCharType="end"/>
                </w:r>
              </w:hyperlink>
            </w:p>
            <w:p w14:paraId="7FB95CA3"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05" w:history="1">
                <w:r w:rsidRPr="00301251">
                  <w:rPr>
                    <w:rStyle w:val="ab"/>
                    <w:rFonts w:eastAsia="微软雅黑"/>
                    <w:noProof/>
                    <w14:scene3d>
                      <w14:camera w14:prst="orthographicFront"/>
                      <w14:lightRig w14:rig="threePt" w14:dir="t">
                        <w14:rot w14:lat="0" w14:lon="0" w14:rev="0"/>
                      </w14:lightRig>
                    </w14:scene3d>
                  </w:rPr>
                  <w:t>12.2</w:t>
                </w:r>
                <w:r>
                  <w:rPr>
                    <w:rFonts w:asciiTheme="minorHAnsi" w:eastAsiaTheme="minorEastAsia" w:hAnsiTheme="minorHAnsi" w:cstheme="minorBidi"/>
                    <w:noProof/>
                    <w:sz w:val="21"/>
                  </w:rPr>
                  <w:tab/>
                </w:r>
                <w:r w:rsidRPr="00615F3B">
                  <w:rPr>
                    <w:rStyle w:val="ab"/>
                    <w:rFonts w:hint="eastAsia"/>
                    <w:noProof/>
                  </w:rPr>
                  <w:t>B</w:t>
                </w:r>
                <w:r w:rsidRPr="00615F3B">
                  <w:rPr>
                    <w:rStyle w:val="ab"/>
                    <w:noProof/>
                  </w:rPr>
                  <w:t>ridge Deck System</w:t>
                </w:r>
                <w:r w:rsidRPr="00615F3B">
                  <w:rPr>
                    <w:rStyle w:val="ab"/>
                    <w:rFonts w:hint="eastAsia"/>
                    <w:noProof/>
                  </w:rPr>
                  <w:t>,</w:t>
                </w:r>
                <w:r w:rsidRPr="00615F3B">
                  <w:rPr>
                    <w:rStyle w:val="ab"/>
                    <w:noProof/>
                  </w:rPr>
                  <w:t xml:space="preserve"> </w:t>
                </w:r>
                <w:r w:rsidRPr="00615F3B">
                  <w:rPr>
                    <w:rStyle w:val="ab"/>
                    <w:rFonts w:hint="eastAsia"/>
                    <w:noProof/>
                  </w:rPr>
                  <w:t>B</w:t>
                </w:r>
                <w:r w:rsidRPr="00615F3B">
                  <w:rPr>
                    <w:rStyle w:val="ab"/>
                    <w:noProof/>
                  </w:rPr>
                  <w:t xml:space="preserve">earing and </w:t>
                </w:r>
                <w:r w:rsidRPr="00615F3B">
                  <w:rPr>
                    <w:rStyle w:val="ab"/>
                    <w:rFonts w:hint="eastAsia"/>
                    <w:noProof/>
                  </w:rPr>
                  <w:t>N</w:t>
                </w:r>
                <w:r w:rsidRPr="00615F3B">
                  <w:rPr>
                    <w:rStyle w:val="ab"/>
                    <w:noProof/>
                  </w:rPr>
                  <w:t>avagation Facility</w:t>
                </w:r>
                <w:r>
                  <w:rPr>
                    <w:noProof/>
                    <w:webHidden/>
                  </w:rPr>
                  <w:tab/>
                </w:r>
                <w:r>
                  <w:rPr>
                    <w:noProof/>
                    <w:webHidden/>
                  </w:rPr>
                  <w:fldChar w:fldCharType="begin" w:fldLock="1"/>
                </w:r>
                <w:r>
                  <w:rPr>
                    <w:noProof/>
                    <w:webHidden/>
                  </w:rPr>
                  <w:instrText xml:space="preserve"> PAGEREF _Toc55224805 \h </w:instrText>
                </w:r>
                <w:r>
                  <w:rPr>
                    <w:noProof/>
                    <w:webHidden/>
                  </w:rPr>
                </w:r>
                <w:r>
                  <w:rPr>
                    <w:noProof/>
                    <w:webHidden/>
                  </w:rPr>
                  <w:fldChar w:fldCharType="separate"/>
                </w:r>
                <w:r>
                  <w:rPr>
                    <w:noProof/>
                    <w:webHidden/>
                  </w:rPr>
                  <w:t>86</w:t>
                </w:r>
                <w:r>
                  <w:rPr>
                    <w:noProof/>
                    <w:webHidden/>
                  </w:rPr>
                  <w:fldChar w:fldCharType="end"/>
                </w:r>
              </w:hyperlink>
            </w:p>
            <w:p w14:paraId="0523E1F7"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06" w:history="1">
                <w:r w:rsidRPr="00301251">
                  <w:rPr>
                    <w:rStyle w:val="ab"/>
                    <w:rFonts w:eastAsia="微软雅黑"/>
                    <w:noProof/>
                    <w14:scene3d>
                      <w14:camera w14:prst="orthographicFront"/>
                      <w14:lightRig w14:rig="threePt" w14:dir="t">
                        <w14:rot w14:lat="0" w14:lon="0" w14:rev="0"/>
                      </w14:lightRig>
                    </w14:scene3d>
                  </w:rPr>
                  <w:t>12.3</w:t>
                </w:r>
                <w:r>
                  <w:rPr>
                    <w:rFonts w:asciiTheme="minorHAnsi" w:eastAsiaTheme="minorEastAsia" w:hAnsiTheme="minorHAnsi" w:cstheme="minorBidi"/>
                    <w:noProof/>
                    <w:sz w:val="21"/>
                  </w:rPr>
                  <w:tab/>
                </w:r>
                <w:r w:rsidRPr="00615F3B">
                  <w:rPr>
                    <w:rStyle w:val="ab"/>
                    <w:rFonts w:hint="eastAsia"/>
                    <w:noProof/>
                  </w:rPr>
                  <w:t>G</w:t>
                </w:r>
                <w:r w:rsidRPr="00615F3B">
                  <w:rPr>
                    <w:rStyle w:val="ab"/>
                    <w:noProof/>
                  </w:rPr>
                  <w:t>irder Attachment</w:t>
                </w:r>
                <w:r>
                  <w:rPr>
                    <w:noProof/>
                    <w:webHidden/>
                  </w:rPr>
                  <w:tab/>
                </w:r>
                <w:r>
                  <w:rPr>
                    <w:noProof/>
                    <w:webHidden/>
                  </w:rPr>
                  <w:fldChar w:fldCharType="begin" w:fldLock="1"/>
                </w:r>
                <w:r>
                  <w:rPr>
                    <w:noProof/>
                    <w:webHidden/>
                  </w:rPr>
                  <w:instrText xml:space="preserve"> PAGEREF _Toc55224806 \h </w:instrText>
                </w:r>
                <w:r>
                  <w:rPr>
                    <w:noProof/>
                    <w:webHidden/>
                  </w:rPr>
                </w:r>
                <w:r>
                  <w:rPr>
                    <w:noProof/>
                    <w:webHidden/>
                  </w:rPr>
                  <w:fldChar w:fldCharType="separate"/>
                </w:r>
                <w:r>
                  <w:rPr>
                    <w:noProof/>
                    <w:webHidden/>
                  </w:rPr>
                  <w:t>90</w:t>
                </w:r>
                <w:r>
                  <w:rPr>
                    <w:noProof/>
                    <w:webHidden/>
                  </w:rPr>
                  <w:fldChar w:fldCharType="end"/>
                </w:r>
              </w:hyperlink>
            </w:p>
            <w:p w14:paraId="4CA060E0"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07" w:history="1">
                <w:r w:rsidRPr="00301251">
                  <w:rPr>
                    <w:rStyle w:val="ab"/>
                    <w:rFonts w:eastAsia="微软雅黑"/>
                    <w:noProof/>
                    <w14:scene3d>
                      <w14:camera w14:prst="orthographicFront"/>
                      <w14:lightRig w14:rig="threePt" w14:dir="t">
                        <w14:rot w14:lat="0" w14:lon="0" w14:rev="0"/>
                      </w14:lightRig>
                    </w14:scene3d>
                  </w:rPr>
                  <w:t>12.4</w:t>
                </w:r>
                <w:r>
                  <w:rPr>
                    <w:rFonts w:asciiTheme="minorHAnsi" w:eastAsiaTheme="minorEastAsia" w:hAnsiTheme="minorHAnsi" w:cstheme="minorBidi"/>
                    <w:noProof/>
                    <w:sz w:val="21"/>
                  </w:rPr>
                  <w:tab/>
                </w:r>
                <w:r w:rsidRPr="00615F3B">
                  <w:rPr>
                    <w:rStyle w:val="ab"/>
                    <w:rFonts w:hint="eastAsia"/>
                    <w:noProof/>
                  </w:rPr>
                  <w:t>P</w:t>
                </w:r>
                <w:r w:rsidRPr="00615F3B">
                  <w:rPr>
                    <w:rStyle w:val="ab"/>
                    <w:noProof/>
                  </w:rPr>
                  <w:t>ylon Attachment</w:t>
                </w:r>
                <w:r>
                  <w:rPr>
                    <w:noProof/>
                    <w:webHidden/>
                  </w:rPr>
                  <w:tab/>
                </w:r>
                <w:r>
                  <w:rPr>
                    <w:noProof/>
                    <w:webHidden/>
                  </w:rPr>
                  <w:fldChar w:fldCharType="begin" w:fldLock="1"/>
                </w:r>
                <w:r>
                  <w:rPr>
                    <w:noProof/>
                    <w:webHidden/>
                  </w:rPr>
                  <w:instrText xml:space="preserve"> PAGEREF _Toc55224807 \h </w:instrText>
                </w:r>
                <w:r>
                  <w:rPr>
                    <w:noProof/>
                    <w:webHidden/>
                  </w:rPr>
                </w:r>
                <w:r>
                  <w:rPr>
                    <w:noProof/>
                    <w:webHidden/>
                  </w:rPr>
                  <w:fldChar w:fldCharType="separate"/>
                </w:r>
                <w:r>
                  <w:rPr>
                    <w:noProof/>
                    <w:webHidden/>
                  </w:rPr>
                  <w:t>91</w:t>
                </w:r>
                <w:r>
                  <w:rPr>
                    <w:noProof/>
                    <w:webHidden/>
                  </w:rPr>
                  <w:fldChar w:fldCharType="end"/>
                </w:r>
              </w:hyperlink>
            </w:p>
            <w:p w14:paraId="3FB1484B"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08" w:history="1">
                <w:r w:rsidRPr="00301251">
                  <w:rPr>
                    <w:rStyle w:val="ab"/>
                    <w:rFonts w:eastAsia="微软雅黑"/>
                    <w:noProof/>
                    <w14:scene3d>
                      <w14:camera w14:prst="orthographicFront"/>
                      <w14:lightRig w14:rig="threePt" w14:dir="t">
                        <w14:rot w14:lat="0" w14:lon="0" w14:rev="0"/>
                      </w14:lightRig>
                    </w14:scene3d>
                  </w:rPr>
                  <w:t>12.5</w:t>
                </w:r>
                <w:r>
                  <w:rPr>
                    <w:rFonts w:asciiTheme="minorHAnsi" w:eastAsiaTheme="minorEastAsia" w:hAnsiTheme="minorHAnsi" w:cstheme="minorBidi"/>
                    <w:noProof/>
                    <w:sz w:val="21"/>
                  </w:rPr>
                  <w:tab/>
                </w:r>
                <w:r w:rsidRPr="00615F3B">
                  <w:rPr>
                    <w:rStyle w:val="ab"/>
                    <w:rFonts w:hint="eastAsia"/>
                    <w:noProof/>
                  </w:rPr>
                  <w:t>C</w:t>
                </w:r>
                <w:r w:rsidRPr="00615F3B">
                  <w:rPr>
                    <w:rStyle w:val="ab"/>
                    <w:noProof/>
                  </w:rPr>
                  <w:t>able System Attachment</w:t>
                </w:r>
                <w:r>
                  <w:rPr>
                    <w:noProof/>
                    <w:webHidden/>
                  </w:rPr>
                  <w:tab/>
                </w:r>
                <w:r>
                  <w:rPr>
                    <w:noProof/>
                    <w:webHidden/>
                  </w:rPr>
                  <w:fldChar w:fldCharType="begin" w:fldLock="1"/>
                </w:r>
                <w:r>
                  <w:rPr>
                    <w:noProof/>
                    <w:webHidden/>
                  </w:rPr>
                  <w:instrText xml:space="preserve"> PAGEREF _Toc55224808 \h </w:instrText>
                </w:r>
                <w:r>
                  <w:rPr>
                    <w:noProof/>
                    <w:webHidden/>
                  </w:rPr>
                </w:r>
                <w:r>
                  <w:rPr>
                    <w:noProof/>
                    <w:webHidden/>
                  </w:rPr>
                  <w:fldChar w:fldCharType="separate"/>
                </w:r>
                <w:r>
                  <w:rPr>
                    <w:noProof/>
                    <w:webHidden/>
                  </w:rPr>
                  <w:t>91</w:t>
                </w:r>
                <w:r>
                  <w:rPr>
                    <w:noProof/>
                    <w:webHidden/>
                  </w:rPr>
                  <w:fldChar w:fldCharType="end"/>
                </w:r>
              </w:hyperlink>
            </w:p>
            <w:p w14:paraId="0F2F33B3"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09" w:history="1">
                <w:r w:rsidRPr="00301251">
                  <w:rPr>
                    <w:rStyle w:val="ab"/>
                    <w:rFonts w:eastAsia="微软雅黑"/>
                    <w:noProof/>
                    <w14:scene3d>
                      <w14:camera w14:prst="orthographicFront"/>
                      <w14:lightRig w14:rig="threePt" w14:dir="t">
                        <w14:rot w14:lat="0" w14:lon="0" w14:rev="0"/>
                      </w14:lightRig>
                    </w14:scene3d>
                  </w:rPr>
                  <w:t>12.6</w:t>
                </w:r>
                <w:r>
                  <w:rPr>
                    <w:rFonts w:asciiTheme="minorHAnsi" w:eastAsiaTheme="minorEastAsia" w:hAnsiTheme="minorHAnsi" w:cstheme="minorBidi"/>
                    <w:noProof/>
                    <w:sz w:val="21"/>
                  </w:rPr>
                  <w:tab/>
                </w:r>
                <w:r w:rsidRPr="00615F3B">
                  <w:rPr>
                    <w:rStyle w:val="ab"/>
                    <w:rFonts w:hint="eastAsia"/>
                    <w:noProof/>
                  </w:rPr>
                  <w:t>S</w:t>
                </w:r>
                <w:r w:rsidRPr="00615F3B">
                  <w:rPr>
                    <w:rStyle w:val="ab"/>
                    <w:noProof/>
                  </w:rPr>
                  <w:t>tructur</w:t>
                </w:r>
                <w:r>
                  <w:rPr>
                    <w:rStyle w:val="ab"/>
                    <w:noProof/>
                  </w:rPr>
                  <w:t>al</w:t>
                </w:r>
                <w:r w:rsidRPr="00615F3B">
                  <w:rPr>
                    <w:rStyle w:val="ab"/>
                    <w:noProof/>
                  </w:rPr>
                  <w:t xml:space="preserve"> Health Monitoring System</w:t>
                </w:r>
                <w:r>
                  <w:rPr>
                    <w:noProof/>
                    <w:webHidden/>
                  </w:rPr>
                  <w:tab/>
                </w:r>
                <w:r>
                  <w:rPr>
                    <w:noProof/>
                    <w:webHidden/>
                  </w:rPr>
                  <w:fldChar w:fldCharType="begin" w:fldLock="1"/>
                </w:r>
                <w:r>
                  <w:rPr>
                    <w:noProof/>
                    <w:webHidden/>
                  </w:rPr>
                  <w:instrText xml:space="preserve"> PAGEREF _Toc55224809 \h </w:instrText>
                </w:r>
                <w:r>
                  <w:rPr>
                    <w:noProof/>
                    <w:webHidden/>
                  </w:rPr>
                </w:r>
                <w:r>
                  <w:rPr>
                    <w:noProof/>
                    <w:webHidden/>
                  </w:rPr>
                  <w:fldChar w:fldCharType="separate"/>
                </w:r>
                <w:r>
                  <w:rPr>
                    <w:noProof/>
                    <w:webHidden/>
                  </w:rPr>
                  <w:t>92</w:t>
                </w:r>
                <w:r>
                  <w:rPr>
                    <w:noProof/>
                    <w:webHidden/>
                  </w:rPr>
                  <w:fldChar w:fldCharType="end"/>
                </w:r>
              </w:hyperlink>
            </w:p>
            <w:p w14:paraId="20DF1453" w14:textId="77777777" w:rsidR="0022097F" w:rsidRDefault="0022097F" w:rsidP="0022097F">
              <w:pPr>
                <w:pStyle w:val="15"/>
                <w:ind w:firstLine="480"/>
                <w:rPr>
                  <w:rFonts w:asciiTheme="minorHAnsi" w:eastAsiaTheme="minorEastAsia" w:hAnsiTheme="minorHAnsi" w:cstheme="minorBidi"/>
                  <w:sz w:val="21"/>
                </w:rPr>
              </w:pPr>
              <w:hyperlink w:anchor="_Toc55224810" w:history="1">
                <w:r w:rsidRPr="00301251">
                  <w:rPr>
                    <w:rStyle w:val="ab"/>
                  </w:rPr>
                  <w:t>13</w:t>
                </w:r>
                <w:r w:rsidRPr="00301251">
                  <w:rPr>
                    <w:rStyle w:val="ab"/>
                    <w:rFonts w:hint="eastAsia"/>
                  </w:rPr>
                  <w:t xml:space="preserve"> </w:t>
                </w:r>
                <w:r>
                  <w:rPr>
                    <w:rStyle w:val="ab"/>
                    <w:rFonts w:hint="eastAsia"/>
                  </w:rPr>
                  <w:t>D</w:t>
                </w:r>
                <w:r>
                  <w:rPr>
                    <w:rStyle w:val="ab"/>
                  </w:rPr>
                  <w:t xml:space="preserve">urability </w:t>
                </w:r>
                <w:r>
                  <w:rPr>
                    <w:rStyle w:val="ab"/>
                    <w:rFonts w:hint="eastAsia"/>
                  </w:rPr>
                  <w:t>Design</w:t>
                </w:r>
                <w:r>
                  <w:rPr>
                    <w:webHidden/>
                  </w:rPr>
                  <w:tab/>
                </w:r>
                <w:r>
                  <w:rPr>
                    <w:webHidden/>
                  </w:rPr>
                  <w:fldChar w:fldCharType="begin" w:fldLock="1"/>
                </w:r>
                <w:r>
                  <w:rPr>
                    <w:webHidden/>
                  </w:rPr>
                  <w:instrText xml:space="preserve"> PAGEREF _Toc55224810 \h </w:instrText>
                </w:r>
                <w:r>
                  <w:rPr>
                    <w:webHidden/>
                  </w:rPr>
                </w:r>
                <w:r>
                  <w:rPr>
                    <w:webHidden/>
                  </w:rPr>
                  <w:fldChar w:fldCharType="separate"/>
                </w:r>
                <w:r>
                  <w:rPr>
                    <w:webHidden/>
                  </w:rPr>
                  <w:t>94</w:t>
                </w:r>
                <w:r>
                  <w:rPr>
                    <w:webHidden/>
                  </w:rPr>
                  <w:fldChar w:fldCharType="end"/>
                </w:r>
              </w:hyperlink>
            </w:p>
            <w:p w14:paraId="291B73C5"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11" w:history="1">
                <w:r w:rsidRPr="00301251">
                  <w:rPr>
                    <w:rStyle w:val="ab"/>
                    <w:noProof/>
                    <w14:scene3d>
                      <w14:camera w14:prst="orthographicFront"/>
                      <w14:lightRig w14:rig="threePt" w14:dir="t">
                        <w14:rot w14:lat="0" w14:lon="0" w14:rev="0"/>
                      </w14:lightRig>
                    </w14:scene3d>
                  </w:rPr>
                  <w:t>13.1</w:t>
                </w:r>
                <w:r>
                  <w:rPr>
                    <w:rFonts w:asciiTheme="minorHAnsi" w:eastAsiaTheme="minorEastAsia" w:hAnsiTheme="minorHAnsi" w:cstheme="minorBidi"/>
                    <w:noProof/>
                    <w:sz w:val="21"/>
                  </w:rPr>
                  <w:tab/>
                </w:r>
                <w:r w:rsidRPr="006A6F71">
                  <w:rPr>
                    <w:rStyle w:val="ab"/>
                    <w:noProof/>
                  </w:rPr>
                  <w:t>General Requirements</w:t>
                </w:r>
                <w:r>
                  <w:rPr>
                    <w:noProof/>
                    <w:webHidden/>
                  </w:rPr>
                  <w:tab/>
                </w:r>
                <w:r>
                  <w:rPr>
                    <w:noProof/>
                    <w:webHidden/>
                  </w:rPr>
                  <w:fldChar w:fldCharType="begin" w:fldLock="1"/>
                </w:r>
                <w:r>
                  <w:rPr>
                    <w:noProof/>
                    <w:webHidden/>
                  </w:rPr>
                  <w:instrText xml:space="preserve"> PAGEREF _Toc55224811 \h </w:instrText>
                </w:r>
                <w:r>
                  <w:rPr>
                    <w:noProof/>
                    <w:webHidden/>
                  </w:rPr>
                </w:r>
                <w:r>
                  <w:rPr>
                    <w:noProof/>
                    <w:webHidden/>
                  </w:rPr>
                  <w:fldChar w:fldCharType="separate"/>
                </w:r>
                <w:r>
                  <w:rPr>
                    <w:noProof/>
                    <w:webHidden/>
                  </w:rPr>
                  <w:t>94</w:t>
                </w:r>
                <w:r>
                  <w:rPr>
                    <w:noProof/>
                    <w:webHidden/>
                  </w:rPr>
                  <w:fldChar w:fldCharType="end"/>
                </w:r>
              </w:hyperlink>
            </w:p>
            <w:p w14:paraId="1D350836"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12" w:history="1">
                <w:r w:rsidRPr="00301251">
                  <w:rPr>
                    <w:rStyle w:val="ab"/>
                    <w:noProof/>
                    <w14:scene3d>
                      <w14:camera w14:prst="orthographicFront"/>
                      <w14:lightRig w14:rig="threePt" w14:dir="t">
                        <w14:rot w14:lat="0" w14:lon="0" w14:rev="0"/>
                      </w14:lightRig>
                    </w14:scene3d>
                  </w:rPr>
                  <w:t>13.2</w:t>
                </w:r>
                <w:r>
                  <w:rPr>
                    <w:rFonts w:asciiTheme="minorHAnsi" w:eastAsiaTheme="minorEastAsia" w:hAnsiTheme="minorHAnsi" w:cstheme="minorBidi"/>
                    <w:noProof/>
                    <w:sz w:val="21"/>
                  </w:rPr>
                  <w:tab/>
                </w:r>
                <w:r w:rsidRPr="00F45111">
                  <w:rPr>
                    <w:rStyle w:val="ab"/>
                    <w:noProof/>
                  </w:rPr>
                  <w:t>Durability Design</w:t>
                </w:r>
                <w:r>
                  <w:rPr>
                    <w:rStyle w:val="ab"/>
                    <w:noProof/>
                  </w:rPr>
                  <w:t xml:space="preserve"> of Concrete Structure</w:t>
                </w:r>
                <w:r>
                  <w:rPr>
                    <w:noProof/>
                    <w:webHidden/>
                  </w:rPr>
                  <w:tab/>
                </w:r>
                <w:r>
                  <w:rPr>
                    <w:noProof/>
                    <w:webHidden/>
                  </w:rPr>
                  <w:fldChar w:fldCharType="begin" w:fldLock="1"/>
                </w:r>
                <w:r>
                  <w:rPr>
                    <w:noProof/>
                    <w:webHidden/>
                  </w:rPr>
                  <w:instrText xml:space="preserve"> PAGEREF _Toc55224812 \h </w:instrText>
                </w:r>
                <w:r>
                  <w:rPr>
                    <w:noProof/>
                    <w:webHidden/>
                  </w:rPr>
                </w:r>
                <w:r>
                  <w:rPr>
                    <w:noProof/>
                    <w:webHidden/>
                  </w:rPr>
                  <w:fldChar w:fldCharType="separate"/>
                </w:r>
                <w:r>
                  <w:rPr>
                    <w:noProof/>
                    <w:webHidden/>
                  </w:rPr>
                  <w:t>95</w:t>
                </w:r>
                <w:r>
                  <w:rPr>
                    <w:noProof/>
                    <w:webHidden/>
                  </w:rPr>
                  <w:fldChar w:fldCharType="end"/>
                </w:r>
              </w:hyperlink>
            </w:p>
            <w:p w14:paraId="1688C993"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13" w:history="1">
                <w:r w:rsidRPr="00301251">
                  <w:rPr>
                    <w:rStyle w:val="ab"/>
                    <w:noProof/>
                    <w14:scene3d>
                      <w14:camera w14:prst="orthographicFront"/>
                      <w14:lightRig w14:rig="threePt" w14:dir="t">
                        <w14:rot w14:lat="0" w14:lon="0" w14:rev="0"/>
                      </w14:lightRig>
                    </w14:scene3d>
                  </w:rPr>
                  <w:t>13.3</w:t>
                </w:r>
                <w:r>
                  <w:rPr>
                    <w:rFonts w:asciiTheme="minorHAnsi" w:eastAsiaTheme="minorEastAsia" w:hAnsiTheme="minorHAnsi" w:cstheme="minorBidi"/>
                    <w:noProof/>
                    <w:sz w:val="21"/>
                  </w:rPr>
                  <w:tab/>
                </w:r>
                <w:r w:rsidRPr="00F45111">
                  <w:rPr>
                    <w:rStyle w:val="ab"/>
                    <w:noProof/>
                  </w:rPr>
                  <w:t xml:space="preserve">Durability Design of </w:t>
                </w:r>
                <w:r>
                  <w:rPr>
                    <w:rStyle w:val="ab"/>
                    <w:noProof/>
                  </w:rPr>
                  <w:t>Steel</w:t>
                </w:r>
                <w:r w:rsidRPr="00F45111">
                  <w:rPr>
                    <w:rStyle w:val="ab"/>
                    <w:noProof/>
                  </w:rPr>
                  <w:t xml:space="preserve"> Structure</w:t>
                </w:r>
                <w:r>
                  <w:rPr>
                    <w:noProof/>
                    <w:webHidden/>
                  </w:rPr>
                  <w:tab/>
                </w:r>
                <w:r>
                  <w:rPr>
                    <w:noProof/>
                    <w:webHidden/>
                  </w:rPr>
                  <w:fldChar w:fldCharType="begin" w:fldLock="1"/>
                </w:r>
                <w:r>
                  <w:rPr>
                    <w:noProof/>
                    <w:webHidden/>
                  </w:rPr>
                  <w:instrText xml:space="preserve"> PAGEREF _Toc55224813 \h </w:instrText>
                </w:r>
                <w:r>
                  <w:rPr>
                    <w:noProof/>
                    <w:webHidden/>
                  </w:rPr>
                </w:r>
                <w:r>
                  <w:rPr>
                    <w:noProof/>
                    <w:webHidden/>
                  </w:rPr>
                  <w:fldChar w:fldCharType="separate"/>
                </w:r>
                <w:r>
                  <w:rPr>
                    <w:noProof/>
                    <w:webHidden/>
                  </w:rPr>
                  <w:t>95</w:t>
                </w:r>
                <w:r>
                  <w:rPr>
                    <w:noProof/>
                    <w:webHidden/>
                  </w:rPr>
                  <w:fldChar w:fldCharType="end"/>
                </w:r>
              </w:hyperlink>
            </w:p>
            <w:p w14:paraId="18A9CA98"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14" w:history="1">
                <w:r w:rsidRPr="00301251">
                  <w:rPr>
                    <w:rStyle w:val="ab"/>
                    <w:noProof/>
                    <w14:scene3d>
                      <w14:camera w14:prst="orthographicFront"/>
                      <w14:lightRig w14:rig="threePt" w14:dir="t">
                        <w14:rot w14:lat="0" w14:lon="0" w14:rev="0"/>
                      </w14:lightRig>
                    </w14:scene3d>
                  </w:rPr>
                  <w:t>13.4</w:t>
                </w:r>
                <w:r>
                  <w:rPr>
                    <w:rFonts w:asciiTheme="minorHAnsi" w:eastAsiaTheme="minorEastAsia" w:hAnsiTheme="minorHAnsi" w:cstheme="minorBidi"/>
                    <w:noProof/>
                    <w:sz w:val="21"/>
                  </w:rPr>
                  <w:tab/>
                </w:r>
                <w:r w:rsidRPr="00704510">
                  <w:rPr>
                    <w:rStyle w:val="ab"/>
                    <w:noProof/>
                  </w:rPr>
                  <w:t xml:space="preserve">Durability Design of </w:t>
                </w:r>
                <w:r>
                  <w:rPr>
                    <w:rStyle w:val="ab"/>
                    <w:noProof/>
                  </w:rPr>
                  <w:t>Cable System</w:t>
                </w:r>
                <w:r>
                  <w:rPr>
                    <w:noProof/>
                    <w:webHidden/>
                  </w:rPr>
                  <w:tab/>
                </w:r>
                <w:r>
                  <w:rPr>
                    <w:noProof/>
                    <w:webHidden/>
                  </w:rPr>
                  <w:fldChar w:fldCharType="begin" w:fldLock="1"/>
                </w:r>
                <w:r>
                  <w:rPr>
                    <w:noProof/>
                    <w:webHidden/>
                  </w:rPr>
                  <w:instrText xml:space="preserve"> PAGEREF _Toc55224814 \h </w:instrText>
                </w:r>
                <w:r>
                  <w:rPr>
                    <w:noProof/>
                    <w:webHidden/>
                  </w:rPr>
                </w:r>
                <w:r>
                  <w:rPr>
                    <w:noProof/>
                    <w:webHidden/>
                  </w:rPr>
                  <w:fldChar w:fldCharType="separate"/>
                </w:r>
                <w:r>
                  <w:rPr>
                    <w:noProof/>
                    <w:webHidden/>
                  </w:rPr>
                  <w:t>97</w:t>
                </w:r>
                <w:r>
                  <w:rPr>
                    <w:noProof/>
                    <w:webHidden/>
                  </w:rPr>
                  <w:fldChar w:fldCharType="end"/>
                </w:r>
              </w:hyperlink>
            </w:p>
            <w:p w14:paraId="44CDF9EB"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15" w:history="1">
                <w:r w:rsidRPr="00301251">
                  <w:rPr>
                    <w:rStyle w:val="ab"/>
                    <w:rFonts w:eastAsia="微软雅黑"/>
                    <w:noProof/>
                    <w14:scene3d>
                      <w14:camera w14:prst="orthographicFront"/>
                      <w14:lightRig w14:rig="threePt" w14:dir="t">
                        <w14:rot w14:lat="0" w14:lon="0" w14:rev="0"/>
                      </w14:lightRig>
                    </w14:scene3d>
                  </w:rPr>
                  <w:t>13.5</w:t>
                </w:r>
                <w:r>
                  <w:rPr>
                    <w:rFonts w:asciiTheme="minorHAnsi" w:eastAsiaTheme="minorEastAsia" w:hAnsiTheme="minorHAnsi" w:cstheme="minorBidi"/>
                    <w:noProof/>
                    <w:sz w:val="21"/>
                  </w:rPr>
                  <w:tab/>
                </w:r>
                <w:r w:rsidRPr="00035C87">
                  <w:rPr>
                    <w:rStyle w:val="ab"/>
                    <w:noProof/>
                  </w:rPr>
                  <w:t>Durability Design of Saddle and Cable Splay Collars</w:t>
                </w:r>
                <w:r>
                  <w:rPr>
                    <w:noProof/>
                    <w:webHidden/>
                  </w:rPr>
                  <w:tab/>
                </w:r>
                <w:r>
                  <w:rPr>
                    <w:noProof/>
                    <w:webHidden/>
                  </w:rPr>
                  <w:fldChar w:fldCharType="begin" w:fldLock="1"/>
                </w:r>
                <w:r>
                  <w:rPr>
                    <w:noProof/>
                    <w:webHidden/>
                  </w:rPr>
                  <w:instrText xml:space="preserve"> PAGEREF _Toc55224815 \h </w:instrText>
                </w:r>
                <w:r>
                  <w:rPr>
                    <w:noProof/>
                    <w:webHidden/>
                  </w:rPr>
                </w:r>
                <w:r>
                  <w:rPr>
                    <w:noProof/>
                    <w:webHidden/>
                  </w:rPr>
                  <w:fldChar w:fldCharType="separate"/>
                </w:r>
                <w:r>
                  <w:rPr>
                    <w:noProof/>
                    <w:webHidden/>
                  </w:rPr>
                  <w:t>98</w:t>
                </w:r>
                <w:r>
                  <w:rPr>
                    <w:noProof/>
                    <w:webHidden/>
                  </w:rPr>
                  <w:fldChar w:fldCharType="end"/>
                </w:r>
              </w:hyperlink>
            </w:p>
            <w:p w14:paraId="2CF977E6"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16" w:history="1">
                <w:r w:rsidRPr="00301251">
                  <w:rPr>
                    <w:rStyle w:val="ab"/>
                    <w:noProof/>
                    <w14:scene3d>
                      <w14:camera w14:prst="orthographicFront"/>
                      <w14:lightRig w14:rig="threePt" w14:dir="t">
                        <w14:rot w14:lat="0" w14:lon="0" w14:rev="0"/>
                      </w14:lightRig>
                    </w14:scene3d>
                  </w:rPr>
                  <w:t>13.6</w:t>
                </w:r>
                <w:r>
                  <w:rPr>
                    <w:rFonts w:asciiTheme="minorHAnsi" w:eastAsiaTheme="minorEastAsia" w:hAnsiTheme="minorHAnsi" w:cstheme="minorBidi"/>
                    <w:noProof/>
                    <w:sz w:val="21"/>
                  </w:rPr>
                  <w:tab/>
                </w:r>
                <w:r w:rsidRPr="00035C87">
                  <w:rPr>
                    <w:rStyle w:val="ab"/>
                    <w:noProof/>
                  </w:rPr>
                  <w:t>Durability Design of</w:t>
                </w:r>
                <w:r>
                  <w:rPr>
                    <w:rStyle w:val="ab"/>
                    <w:noProof/>
                  </w:rPr>
                  <w:t xml:space="preserve"> Attachment and Facility</w:t>
                </w:r>
                <w:r>
                  <w:rPr>
                    <w:noProof/>
                    <w:webHidden/>
                  </w:rPr>
                  <w:tab/>
                </w:r>
                <w:r>
                  <w:rPr>
                    <w:noProof/>
                    <w:webHidden/>
                  </w:rPr>
                  <w:fldChar w:fldCharType="begin" w:fldLock="1"/>
                </w:r>
                <w:r>
                  <w:rPr>
                    <w:noProof/>
                    <w:webHidden/>
                  </w:rPr>
                  <w:instrText xml:space="preserve"> PAGEREF _Toc55224816 \h </w:instrText>
                </w:r>
                <w:r>
                  <w:rPr>
                    <w:noProof/>
                    <w:webHidden/>
                  </w:rPr>
                </w:r>
                <w:r>
                  <w:rPr>
                    <w:noProof/>
                    <w:webHidden/>
                  </w:rPr>
                  <w:fldChar w:fldCharType="separate"/>
                </w:r>
                <w:r>
                  <w:rPr>
                    <w:noProof/>
                    <w:webHidden/>
                  </w:rPr>
                  <w:t>99</w:t>
                </w:r>
                <w:r>
                  <w:rPr>
                    <w:noProof/>
                    <w:webHidden/>
                  </w:rPr>
                  <w:fldChar w:fldCharType="end"/>
                </w:r>
              </w:hyperlink>
            </w:p>
            <w:p w14:paraId="79798FFD" w14:textId="77777777" w:rsidR="0022097F" w:rsidRDefault="0022097F" w:rsidP="0022097F">
              <w:pPr>
                <w:pStyle w:val="15"/>
                <w:ind w:firstLine="480"/>
                <w:rPr>
                  <w:rFonts w:asciiTheme="minorHAnsi" w:eastAsiaTheme="minorEastAsia" w:hAnsiTheme="minorHAnsi" w:cstheme="minorBidi"/>
                  <w:sz w:val="21"/>
                </w:rPr>
              </w:pPr>
              <w:hyperlink w:anchor="_Toc55224817" w:history="1">
                <w:r w:rsidRPr="00301251">
                  <w:rPr>
                    <w:rStyle w:val="ab"/>
                    <w:bCs/>
                    <w:kern w:val="44"/>
                  </w:rPr>
                  <w:t>14</w:t>
                </w:r>
                <w:r w:rsidRPr="00301251">
                  <w:rPr>
                    <w:rStyle w:val="ab"/>
                    <w:rFonts w:hint="eastAsia"/>
                    <w:bCs/>
                    <w:kern w:val="44"/>
                  </w:rPr>
                  <w:t xml:space="preserve"> </w:t>
                </w:r>
                <w:r>
                  <w:rPr>
                    <w:rStyle w:val="ab"/>
                    <w:rFonts w:hint="eastAsia"/>
                    <w:bCs/>
                    <w:kern w:val="44"/>
                  </w:rPr>
                  <w:t>C</w:t>
                </w:r>
                <w:r>
                  <w:rPr>
                    <w:rStyle w:val="ab"/>
                    <w:bCs/>
                    <w:kern w:val="44"/>
                  </w:rPr>
                  <w:t>onstruction and Quality Acceptance</w:t>
                </w:r>
                <w:r>
                  <w:rPr>
                    <w:webHidden/>
                  </w:rPr>
                  <w:tab/>
                </w:r>
                <w:r>
                  <w:rPr>
                    <w:webHidden/>
                  </w:rPr>
                  <w:fldChar w:fldCharType="begin" w:fldLock="1"/>
                </w:r>
                <w:r>
                  <w:rPr>
                    <w:webHidden/>
                  </w:rPr>
                  <w:instrText xml:space="preserve"> PAGEREF _Toc55224817 \h </w:instrText>
                </w:r>
                <w:r>
                  <w:rPr>
                    <w:webHidden/>
                  </w:rPr>
                </w:r>
                <w:r>
                  <w:rPr>
                    <w:webHidden/>
                  </w:rPr>
                  <w:fldChar w:fldCharType="separate"/>
                </w:r>
                <w:r>
                  <w:rPr>
                    <w:webHidden/>
                  </w:rPr>
                  <w:t>100</w:t>
                </w:r>
                <w:r>
                  <w:rPr>
                    <w:webHidden/>
                  </w:rPr>
                  <w:fldChar w:fldCharType="end"/>
                </w:r>
              </w:hyperlink>
            </w:p>
            <w:p w14:paraId="4795CA28"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20" w:history="1">
                <w:r w:rsidRPr="00301251">
                  <w:rPr>
                    <w:rStyle w:val="ab"/>
                    <w:noProof/>
                    <w14:scene3d>
                      <w14:camera w14:prst="orthographicFront"/>
                      <w14:lightRig w14:rig="threePt" w14:dir="t">
                        <w14:rot w14:lat="0" w14:lon="0" w14:rev="0"/>
                      </w14:lightRig>
                    </w14:scene3d>
                  </w:rPr>
                  <w:t>14.1</w:t>
                </w:r>
                <w:r>
                  <w:rPr>
                    <w:rFonts w:asciiTheme="minorHAnsi" w:eastAsiaTheme="minorEastAsia" w:hAnsiTheme="minorHAnsi" w:cstheme="minorBidi"/>
                    <w:noProof/>
                    <w:sz w:val="21"/>
                  </w:rPr>
                  <w:tab/>
                </w:r>
                <w:r w:rsidRPr="00690DF9">
                  <w:rPr>
                    <w:rStyle w:val="ab"/>
                    <w:noProof/>
                  </w:rPr>
                  <w:t>General Requirements</w:t>
                </w:r>
                <w:r>
                  <w:rPr>
                    <w:noProof/>
                    <w:webHidden/>
                  </w:rPr>
                  <w:tab/>
                </w:r>
                <w:r>
                  <w:rPr>
                    <w:noProof/>
                    <w:webHidden/>
                  </w:rPr>
                  <w:fldChar w:fldCharType="begin" w:fldLock="1"/>
                </w:r>
                <w:r>
                  <w:rPr>
                    <w:noProof/>
                    <w:webHidden/>
                  </w:rPr>
                  <w:instrText xml:space="preserve"> PAGEREF _Toc55224820 \h </w:instrText>
                </w:r>
                <w:r>
                  <w:rPr>
                    <w:noProof/>
                    <w:webHidden/>
                  </w:rPr>
                </w:r>
                <w:r>
                  <w:rPr>
                    <w:noProof/>
                    <w:webHidden/>
                  </w:rPr>
                  <w:fldChar w:fldCharType="separate"/>
                </w:r>
                <w:r>
                  <w:rPr>
                    <w:noProof/>
                    <w:webHidden/>
                  </w:rPr>
                  <w:t>100</w:t>
                </w:r>
                <w:r>
                  <w:rPr>
                    <w:noProof/>
                    <w:webHidden/>
                  </w:rPr>
                  <w:fldChar w:fldCharType="end"/>
                </w:r>
              </w:hyperlink>
            </w:p>
            <w:p w14:paraId="58793413"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21" w:history="1">
                <w:r w:rsidRPr="00301251">
                  <w:rPr>
                    <w:rStyle w:val="ab"/>
                    <w:noProof/>
                    <w14:scene3d>
                      <w14:camera w14:prst="orthographicFront"/>
                      <w14:lightRig w14:rig="threePt" w14:dir="t">
                        <w14:rot w14:lat="0" w14:lon="0" w14:rev="0"/>
                      </w14:lightRig>
                    </w14:scene3d>
                  </w:rPr>
                  <w:t>14.2</w:t>
                </w:r>
                <w:r>
                  <w:rPr>
                    <w:rFonts w:asciiTheme="minorHAnsi" w:eastAsiaTheme="minorEastAsia" w:hAnsiTheme="minorHAnsi" w:cstheme="minorBidi"/>
                    <w:noProof/>
                    <w:sz w:val="21"/>
                  </w:rPr>
                  <w:tab/>
                </w:r>
                <w:r w:rsidRPr="00690DF9">
                  <w:rPr>
                    <w:rStyle w:val="ab"/>
                    <w:rFonts w:hint="eastAsia"/>
                    <w:noProof/>
                  </w:rPr>
                  <w:t>C</w:t>
                </w:r>
                <w:r w:rsidRPr="00690DF9">
                  <w:rPr>
                    <w:rStyle w:val="ab"/>
                    <w:noProof/>
                  </w:rPr>
                  <w:t xml:space="preserve">onstruction </w:t>
                </w:r>
                <w:r>
                  <w:rPr>
                    <w:rStyle w:val="ab"/>
                    <w:noProof/>
                  </w:rPr>
                  <w:t>of Pylon</w:t>
                </w:r>
                <w:r>
                  <w:rPr>
                    <w:noProof/>
                    <w:webHidden/>
                  </w:rPr>
                  <w:tab/>
                </w:r>
                <w:r>
                  <w:rPr>
                    <w:noProof/>
                    <w:webHidden/>
                  </w:rPr>
                  <w:fldChar w:fldCharType="begin" w:fldLock="1"/>
                </w:r>
                <w:r>
                  <w:rPr>
                    <w:noProof/>
                    <w:webHidden/>
                  </w:rPr>
                  <w:instrText xml:space="preserve"> PAGEREF _Toc55224821 \h </w:instrText>
                </w:r>
                <w:r>
                  <w:rPr>
                    <w:noProof/>
                    <w:webHidden/>
                  </w:rPr>
                </w:r>
                <w:r>
                  <w:rPr>
                    <w:noProof/>
                    <w:webHidden/>
                  </w:rPr>
                  <w:fldChar w:fldCharType="separate"/>
                </w:r>
                <w:r>
                  <w:rPr>
                    <w:noProof/>
                    <w:webHidden/>
                  </w:rPr>
                  <w:t>101</w:t>
                </w:r>
                <w:r>
                  <w:rPr>
                    <w:noProof/>
                    <w:webHidden/>
                  </w:rPr>
                  <w:fldChar w:fldCharType="end"/>
                </w:r>
              </w:hyperlink>
            </w:p>
            <w:p w14:paraId="3CCFAB0C"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22" w:history="1">
                <w:r w:rsidRPr="00301251">
                  <w:rPr>
                    <w:rStyle w:val="ab"/>
                    <w:noProof/>
                    <w14:scene3d>
                      <w14:camera w14:prst="orthographicFront"/>
                      <w14:lightRig w14:rig="threePt" w14:dir="t">
                        <w14:rot w14:lat="0" w14:lon="0" w14:rev="0"/>
                      </w14:lightRig>
                    </w14:scene3d>
                  </w:rPr>
                  <w:t>14.3</w:t>
                </w:r>
                <w:r>
                  <w:rPr>
                    <w:rFonts w:asciiTheme="minorHAnsi" w:eastAsiaTheme="minorEastAsia" w:hAnsiTheme="minorHAnsi" w:cstheme="minorBidi"/>
                    <w:noProof/>
                    <w:sz w:val="21"/>
                  </w:rPr>
                  <w:tab/>
                </w:r>
                <w:r w:rsidRPr="00690DF9">
                  <w:rPr>
                    <w:rStyle w:val="ab"/>
                    <w:rFonts w:hint="eastAsia"/>
                    <w:noProof/>
                  </w:rPr>
                  <w:t>C</w:t>
                </w:r>
                <w:r w:rsidRPr="00690DF9">
                  <w:rPr>
                    <w:rStyle w:val="ab"/>
                    <w:noProof/>
                  </w:rPr>
                  <w:t>onstruction</w:t>
                </w:r>
                <w:r>
                  <w:rPr>
                    <w:rStyle w:val="ab"/>
                    <w:noProof/>
                  </w:rPr>
                  <w:t xml:space="preserve"> of Stiffening Girder</w:t>
                </w:r>
                <w:r>
                  <w:rPr>
                    <w:noProof/>
                    <w:webHidden/>
                  </w:rPr>
                  <w:tab/>
                </w:r>
                <w:r>
                  <w:rPr>
                    <w:noProof/>
                    <w:webHidden/>
                  </w:rPr>
                  <w:fldChar w:fldCharType="begin" w:fldLock="1"/>
                </w:r>
                <w:r>
                  <w:rPr>
                    <w:noProof/>
                    <w:webHidden/>
                  </w:rPr>
                  <w:instrText xml:space="preserve"> PAGEREF _Toc55224822 \h </w:instrText>
                </w:r>
                <w:r>
                  <w:rPr>
                    <w:noProof/>
                    <w:webHidden/>
                  </w:rPr>
                </w:r>
                <w:r>
                  <w:rPr>
                    <w:noProof/>
                    <w:webHidden/>
                  </w:rPr>
                  <w:fldChar w:fldCharType="separate"/>
                </w:r>
                <w:r>
                  <w:rPr>
                    <w:noProof/>
                    <w:webHidden/>
                  </w:rPr>
                  <w:t>101</w:t>
                </w:r>
                <w:r>
                  <w:rPr>
                    <w:noProof/>
                    <w:webHidden/>
                  </w:rPr>
                  <w:fldChar w:fldCharType="end"/>
                </w:r>
              </w:hyperlink>
            </w:p>
            <w:p w14:paraId="05E1C5A7" w14:textId="77777777" w:rsidR="0022097F" w:rsidRDefault="0022097F" w:rsidP="0022097F">
              <w:pPr>
                <w:pStyle w:val="20"/>
                <w:tabs>
                  <w:tab w:val="left" w:pos="1680"/>
                  <w:tab w:val="right" w:leader="dot" w:pos="9336"/>
                </w:tabs>
                <w:spacing w:before="120" w:after="120"/>
                <w:ind w:left="480" w:firstLine="480"/>
                <w:rPr>
                  <w:rFonts w:asciiTheme="minorHAnsi" w:eastAsiaTheme="minorEastAsia" w:hAnsiTheme="minorHAnsi" w:cstheme="minorBidi"/>
                  <w:noProof/>
                  <w:sz w:val="21"/>
                </w:rPr>
              </w:pPr>
              <w:hyperlink w:anchor="_Toc55224823" w:history="1">
                <w:r w:rsidRPr="00301251">
                  <w:rPr>
                    <w:rStyle w:val="ab"/>
                    <w:noProof/>
                    <w14:scene3d>
                      <w14:camera w14:prst="orthographicFront"/>
                      <w14:lightRig w14:rig="threePt" w14:dir="t">
                        <w14:rot w14:lat="0" w14:lon="0" w14:rev="0"/>
                      </w14:lightRig>
                    </w14:scene3d>
                  </w:rPr>
                  <w:t>14.4</w:t>
                </w:r>
                <w:r>
                  <w:rPr>
                    <w:rFonts w:asciiTheme="minorHAnsi" w:eastAsiaTheme="minorEastAsia" w:hAnsiTheme="minorHAnsi" w:cstheme="minorBidi"/>
                    <w:noProof/>
                    <w:sz w:val="21"/>
                  </w:rPr>
                  <w:tab/>
                </w:r>
                <w:r w:rsidRPr="00690DF9">
                  <w:rPr>
                    <w:rStyle w:val="ab"/>
                    <w:rFonts w:hint="eastAsia"/>
                    <w:noProof/>
                  </w:rPr>
                  <w:t>C</w:t>
                </w:r>
                <w:r w:rsidRPr="00690DF9">
                  <w:rPr>
                    <w:rStyle w:val="ab"/>
                    <w:noProof/>
                  </w:rPr>
                  <w:t>onstruction</w:t>
                </w:r>
                <w:r>
                  <w:rPr>
                    <w:rStyle w:val="ab"/>
                    <w:noProof/>
                  </w:rPr>
                  <w:t xml:space="preserve"> of Cable System</w:t>
                </w:r>
                <w:r>
                  <w:rPr>
                    <w:noProof/>
                    <w:webHidden/>
                  </w:rPr>
                  <w:tab/>
                </w:r>
                <w:r>
                  <w:rPr>
                    <w:noProof/>
                    <w:webHidden/>
                  </w:rPr>
                  <w:fldChar w:fldCharType="begin" w:fldLock="1"/>
                </w:r>
                <w:r>
                  <w:rPr>
                    <w:noProof/>
                    <w:webHidden/>
                  </w:rPr>
                  <w:instrText xml:space="preserve"> PAGEREF _Toc55224823 \h </w:instrText>
                </w:r>
                <w:r>
                  <w:rPr>
                    <w:noProof/>
                    <w:webHidden/>
                  </w:rPr>
                </w:r>
                <w:r>
                  <w:rPr>
                    <w:noProof/>
                    <w:webHidden/>
                  </w:rPr>
                  <w:fldChar w:fldCharType="separate"/>
                </w:r>
                <w:r>
                  <w:rPr>
                    <w:noProof/>
                    <w:webHidden/>
                  </w:rPr>
                  <w:t>102</w:t>
                </w:r>
                <w:r>
                  <w:rPr>
                    <w:noProof/>
                    <w:webHidden/>
                  </w:rPr>
                  <w:fldChar w:fldCharType="end"/>
                </w:r>
              </w:hyperlink>
            </w:p>
            <w:p w14:paraId="4168466C" w14:textId="77777777" w:rsidR="0022097F" w:rsidRDefault="0022097F" w:rsidP="0022097F">
              <w:pPr>
                <w:pStyle w:val="15"/>
                <w:ind w:firstLine="480"/>
                <w:rPr>
                  <w:rFonts w:asciiTheme="minorHAnsi" w:eastAsiaTheme="minorEastAsia" w:hAnsiTheme="minorHAnsi" w:cstheme="minorBidi"/>
                  <w:sz w:val="21"/>
                </w:rPr>
              </w:pPr>
              <w:hyperlink w:anchor="_Toc55224824" w:history="1">
                <w:r>
                  <w:rPr>
                    <w:rStyle w:val="ab"/>
                    <w:rFonts w:hint="eastAsia"/>
                    <w:b/>
                  </w:rPr>
                  <w:t>A</w:t>
                </w:r>
                <w:r>
                  <w:rPr>
                    <w:rStyle w:val="ab"/>
                    <w:b/>
                  </w:rPr>
                  <w:t xml:space="preserve">ppendix </w:t>
                </w:r>
                <w:r w:rsidRPr="00301251">
                  <w:rPr>
                    <w:rStyle w:val="ab"/>
                    <w:b/>
                  </w:rPr>
                  <w:t>A</w:t>
                </w:r>
                <w:r>
                  <w:rPr>
                    <w:webHidden/>
                  </w:rPr>
                  <w:tab/>
                </w:r>
                <w:r>
                  <w:rPr>
                    <w:webHidden/>
                  </w:rPr>
                  <w:fldChar w:fldCharType="begin" w:fldLock="1"/>
                </w:r>
                <w:r>
                  <w:rPr>
                    <w:webHidden/>
                  </w:rPr>
                  <w:instrText xml:space="preserve"> PAGEREF _Toc55224824 \h </w:instrText>
                </w:r>
                <w:r>
                  <w:rPr>
                    <w:webHidden/>
                  </w:rPr>
                </w:r>
                <w:r>
                  <w:rPr>
                    <w:webHidden/>
                  </w:rPr>
                  <w:fldChar w:fldCharType="separate"/>
                </w:r>
                <w:r>
                  <w:rPr>
                    <w:webHidden/>
                  </w:rPr>
                  <w:t>105</w:t>
                </w:r>
                <w:r>
                  <w:rPr>
                    <w:webHidden/>
                  </w:rPr>
                  <w:fldChar w:fldCharType="end"/>
                </w:r>
              </w:hyperlink>
            </w:p>
            <w:p w14:paraId="58628442"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825" w:history="1">
                <w:r w:rsidRPr="00301251">
                  <w:rPr>
                    <w:rStyle w:val="ab"/>
                    <w:b/>
                    <w:noProof/>
                  </w:rPr>
                  <w:t>A.1</w:t>
                </w:r>
                <w:r>
                  <w:rPr>
                    <w:rStyle w:val="ab"/>
                    <w:b/>
                    <w:noProof/>
                  </w:rPr>
                  <w:t xml:space="preserve"> </w:t>
                </w:r>
                <w:r w:rsidRPr="00203EC8">
                  <w:rPr>
                    <w:rStyle w:val="ab"/>
                    <w:noProof/>
                  </w:rPr>
                  <w:t xml:space="preserve">Shape Finding of Self-anchored Suspension Bridge Using Segmental Catenery </w:t>
                </w:r>
                <w:r w:rsidRPr="00203EC8">
                  <w:rPr>
                    <w:rStyle w:val="ab"/>
                    <w:rFonts w:hint="eastAsia"/>
                    <w:noProof/>
                  </w:rPr>
                  <w:t>Method</w:t>
                </w:r>
                <w:r>
                  <w:rPr>
                    <w:noProof/>
                    <w:webHidden/>
                  </w:rPr>
                  <w:tab/>
                </w:r>
                <w:r>
                  <w:rPr>
                    <w:noProof/>
                    <w:webHidden/>
                  </w:rPr>
                  <w:fldChar w:fldCharType="begin" w:fldLock="1"/>
                </w:r>
                <w:r>
                  <w:rPr>
                    <w:noProof/>
                    <w:webHidden/>
                  </w:rPr>
                  <w:instrText xml:space="preserve"> PAGEREF _Toc55224825 \h </w:instrText>
                </w:r>
                <w:r>
                  <w:rPr>
                    <w:noProof/>
                    <w:webHidden/>
                  </w:rPr>
                </w:r>
                <w:r>
                  <w:rPr>
                    <w:noProof/>
                    <w:webHidden/>
                  </w:rPr>
                  <w:fldChar w:fldCharType="separate"/>
                </w:r>
                <w:r>
                  <w:rPr>
                    <w:noProof/>
                    <w:webHidden/>
                  </w:rPr>
                  <w:t>105</w:t>
                </w:r>
                <w:r>
                  <w:rPr>
                    <w:noProof/>
                    <w:webHidden/>
                  </w:rPr>
                  <w:fldChar w:fldCharType="end"/>
                </w:r>
              </w:hyperlink>
            </w:p>
            <w:p w14:paraId="5678CED0"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826" w:history="1">
                <w:r w:rsidRPr="00301251">
                  <w:rPr>
                    <w:rStyle w:val="ab"/>
                    <w:b/>
                    <w:noProof/>
                  </w:rPr>
                  <w:t>A.2</w:t>
                </w:r>
                <w:r w:rsidRPr="00BC70A6">
                  <w:t xml:space="preserve"> </w:t>
                </w:r>
                <w:r w:rsidRPr="00BC70A6">
                  <w:rPr>
                    <w:rStyle w:val="ab"/>
                    <w:noProof/>
                  </w:rPr>
                  <w:t xml:space="preserve">Shape Finding of Self-anchored Suspension Bridge Using </w:t>
                </w:r>
                <w:r w:rsidRPr="00BC70A6">
                  <w:rPr>
                    <w:rStyle w:val="ab"/>
                    <w:rFonts w:hint="eastAsia"/>
                    <w:noProof/>
                  </w:rPr>
                  <w:t>Parabola</w:t>
                </w:r>
                <w:r w:rsidRPr="00BC70A6">
                  <w:rPr>
                    <w:rStyle w:val="ab"/>
                    <w:noProof/>
                  </w:rPr>
                  <w:t xml:space="preserve"> Method</w:t>
                </w:r>
                <w:r w:rsidRPr="00BC70A6">
                  <w:rPr>
                    <w:rStyle w:val="ab"/>
                    <w:webHidden/>
                  </w:rPr>
                  <w:tab/>
                </w:r>
                <w:r>
                  <w:rPr>
                    <w:noProof/>
                    <w:webHidden/>
                  </w:rPr>
                  <w:fldChar w:fldCharType="begin" w:fldLock="1"/>
                </w:r>
                <w:r>
                  <w:rPr>
                    <w:noProof/>
                    <w:webHidden/>
                  </w:rPr>
                  <w:instrText xml:space="preserve"> PAGEREF _Toc55224826 \h </w:instrText>
                </w:r>
                <w:r>
                  <w:rPr>
                    <w:noProof/>
                    <w:webHidden/>
                  </w:rPr>
                </w:r>
                <w:r>
                  <w:rPr>
                    <w:noProof/>
                    <w:webHidden/>
                  </w:rPr>
                  <w:fldChar w:fldCharType="separate"/>
                </w:r>
                <w:r>
                  <w:rPr>
                    <w:noProof/>
                    <w:webHidden/>
                  </w:rPr>
                  <w:t>106</w:t>
                </w:r>
                <w:r>
                  <w:rPr>
                    <w:noProof/>
                    <w:webHidden/>
                  </w:rPr>
                  <w:fldChar w:fldCharType="end"/>
                </w:r>
              </w:hyperlink>
            </w:p>
            <w:p w14:paraId="73A2DE8C"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827" w:history="1">
                <w:r w:rsidRPr="00301251">
                  <w:rPr>
                    <w:rStyle w:val="ab"/>
                    <w:b/>
                    <w:noProof/>
                  </w:rPr>
                  <w:t>A.3</w:t>
                </w:r>
                <w:r>
                  <w:rPr>
                    <w:rStyle w:val="ab"/>
                    <w:b/>
                    <w:noProof/>
                  </w:rPr>
                  <w:t xml:space="preserve"> </w:t>
                </w:r>
                <w:r w:rsidRPr="00BC70A6">
                  <w:rPr>
                    <w:rStyle w:val="ab"/>
                    <w:rFonts w:hint="eastAsia"/>
                    <w:noProof/>
                  </w:rPr>
                  <w:t>Tangent</w:t>
                </w:r>
                <w:r w:rsidRPr="00BC70A6">
                  <w:rPr>
                    <w:rStyle w:val="ab"/>
                    <w:noProof/>
                  </w:rPr>
                  <w:t xml:space="preserve"> Point</w:t>
                </w:r>
                <w:r>
                  <w:rPr>
                    <w:rStyle w:val="ab"/>
                    <w:noProof/>
                  </w:rPr>
                  <w:t xml:space="preserve"> of Main Cable and Main Saddle and A</w:t>
                </w:r>
                <w:r w:rsidRPr="00367B9C">
                  <w:rPr>
                    <w:rStyle w:val="ab"/>
                    <w:noProof/>
                  </w:rPr>
                  <w:t xml:space="preserve">ccurate </w:t>
                </w:r>
                <w:r>
                  <w:rPr>
                    <w:rStyle w:val="ab"/>
                    <w:noProof/>
                  </w:rPr>
                  <w:t>P</w:t>
                </w:r>
                <w:r w:rsidRPr="00367B9C">
                  <w:rPr>
                    <w:rStyle w:val="ab"/>
                    <w:noProof/>
                  </w:rPr>
                  <w:t>osition</w:t>
                </w:r>
                <w:r>
                  <w:rPr>
                    <w:rStyle w:val="ab"/>
                    <w:noProof/>
                  </w:rPr>
                  <w:t xml:space="preserve"> of Saddle</w:t>
                </w:r>
                <w:r>
                  <w:rPr>
                    <w:noProof/>
                    <w:webHidden/>
                  </w:rPr>
                  <w:tab/>
                </w:r>
                <w:r>
                  <w:rPr>
                    <w:noProof/>
                    <w:webHidden/>
                  </w:rPr>
                  <w:fldChar w:fldCharType="begin" w:fldLock="1"/>
                </w:r>
                <w:r>
                  <w:rPr>
                    <w:noProof/>
                    <w:webHidden/>
                  </w:rPr>
                  <w:instrText xml:space="preserve"> PAGEREF _Toc55224827 \h </w:instrText>
                </w:r>
                <w:r>
                  <w:rPr>
                    <w:noProof/>
                    <w:webHidden/>
                  </w:rPr>
                </w:r>
                <w:r>
                  <w:rPr>
                    <w:noProof/>
                    <w:webHidden/>
                  </w:rPr>
                  <w:fldChar w:fldCharType="separate"/>
                </w:r>
                <w:r>
                  <w:rPr>
                    <w:noProof/>
                    <w:webHidden/>
                  </w:rPr>
                  <w:t>107</w:t>
                </w:r>
                <w:r>
                  <w:rPr>
                    <w:noProof/>
                    <w:webHidden/>
                  </w:rPr>
                  <w:fldChar w:fldCharType="end"/>
                </w:r>
              </w:hyperlink>
            </w:p>
            <w:p w14:paraId="4A408AA8"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828" w:history="1">
                <w:r w:rsidRPr="00301251">
                  <w:rPr>
                    <w:rStyle w:val="ab"/>
                    <w:b/>
                    <w:noProof/>
                  </w:rPr>
                  <w:t>A.4</w:t>
                </w:r>
                <w:r>
                  <w:rPr>
                    <w:rStyle w:val="ab"/>
                    <w:b/>
                    <w:noProof/>
                  </w:rPr>
                  <w:t xml:space="preserve"> </w:t>
                </w:r>
                <w:r w:rsidRPr="00367B9C">
                  <w:rPr>
                    <w:rStyle w:val="ab"/>
                    <w:noProof/>
                  </w:rPr>
                  <w:t>Saddle</w:t>
                </w:r>
                <w:r>
                  <w:rPr>
                    <w:rStyle w:val="ab"/>
                    <w:noProof/>
                  </w:rPr>
                  <w:t xml:space="preserve"> Displacement and Uloaded Cable Shape</w:t>
                </w:r>
                <w:r>
                  <w:rPr>
                    <w:noProof/>
                    <w:webHidden/>
                  </w:rPr>
                  <w:tab/>
                </w:r>
                <w:r>
                  <w:rPr>
                    <w:noProof/>
                    <w:webHidden/>
                  </w:rPr>
                  <w:fldChar w:fldCharType="begin" w:fldLock="1"/>
                </w:r>
                <w:r>
                  <w:rPr>
                    <w:noProof/>
                    <w:webHidden/>
                  </w:rPr>
                  <w:instrText xml:space="preserve"> PAGEREF _Toc55224828 \h </w:instrText>
                </w:r>
                <w:r>
                  <w:rPr>
                    <w:noProof/>
                    <w:webHidden/>
                  </w:rPr>
                </w:r>
                <w:r>
                  <w:rPr>
                    <w:noProof/>
                    <w:webHidden/>
                  </w:rPr>
                  <w:fldChar w:fldCharType="separate"/>
                </w:r>
                <w:r>
                  <w:rPr>
                    <w:noProof/>
                    <w:webHidden/>
                  </w:rPr>
                  <w:t>108</w:t>
                </w:r>
                <w:r>
                  <w:rPr>
                    <w:noProof/>
                    <w:webHidden/>
                  </w:rPr>
                  <w:fldChar w:fldCharType="end"/>
                </w:r>
              </w:hyperlink>
            </w:p>
            <w:p w14:paraId="29143B28" w14:textId="77777777" w:rsidR="0022097F" w:rsidRDefault="0022097F" w:rsidP="0022097F">
              <w:pPr>
                <w:pStyle w:val="20"/>
                <w:tabs>
                  <w:tab w:val="right" w:leader="dot" w:pos="9336"/>
                </w:tabs>
                <w:spacing w:before="120" w:after="120"/>
                <w:ind w:left="480" w:firstLine="480"/>
                <w:rPr>
                  <w:rFonts w:asciiTheme="minorHAnsi" w:eastAsiaTheme="minorEastAsia" w:hAnsiTheme="minorHAnsi" w:cstheme="minorBidi"/>
                  <w:noProof/>
                  <w:sz w:val="21"/>
                </w:rPr>
              </w:pPr>
              <w:hyperlink w:anchor="_Toc55224829" w:history="1">
                <w:r w:rsidRPr="00301251">
                  <w:rPr>
                    <w:rStyle w:val="ab"/>
                    <w:b/>
                    <w:noProof/>
                  </w:rPr>
                  <w:t>A.5</w:t>
                </w:r>
                <w:r>
                  <w:rPr>
                    <w:rStyle w:val="ab"/>
                    <w:b/>
                    <w:noProof/>
                  </w:rPr>
                  <w:t xml:space="preserve"> </w:t>
                </w:r>
                <w:r w:rsidRPr="00245410">
                  <w:rPr>
                    <w:rStyle w:val="ab"/>
                    <w:rFonts w:hint="eastAsia"/>
                    <w:noProof/>
                  </w:rPr>
                  <w:t>Installation</w:t>
                </w:r>
                <w:r w:rsidRPr="00245410">
                  <w:rPr>
                    <w:rStyle w:val="ab"/>
                    <w:noProof/>
                  </w:rPr>
                  <w:t xml:space="preserve"> Position of Cable Clamp</w:t>
                </w:r>
                <w:r>
                  <w:rPr>
                    <w:noProof/>
                    <w:webHidden/>
                  </w:rPr>
                  <w:tab/>
                </w:r>
                <w:r>
                  <w:rPr>
                    <w:noProof/>
                    <w:webHidden/>
                  </w:rPr>
                  <w:fldChar w:fldCharType="begin" w:fldLock="1"/>
                </w:r>
                <w:r>
                  <w:rPr>
                    <w:noProof/>
                    <w:webHidden/>
                  </w:rPr>
                  <w:instrText xml:space="preserve"> PAGEREF _Toc55224829 \h </w:instrText>
                </w:r>
                <w:r>
                  <w:rPr>
                    <w:noProof/>
                    <w:webHidden/>
                  </w:rPr>
                </w:r>
                <w:r>
                  <w:rPr>
                    <w:noProof/>
                    <w:webHidden/>
                  </w:rPr>
                  <w:fldChar w:fldCharType="separate"/>
                </w:r>
                <w:r>
                  <w:rPr>
                    <w:noProof/>
                    <w:webHidden/>
                  </w:rPr>
                  <w:t>109</w:t>
                </w:r>
                <w:r>
                  <w:rPr>
                    <w:noProof/>
                    <w:webHidden/>
                  </w:rPr>
                  <w:fldChar w:fldCharType="end"/>
                </w:r>
              </w:hyperlink>
            </w:p>
            <w:p w14:paraId="082E2522" w14:textId="77777777" w:rsidR="0022097F" w:rsidRPr="00AB100D" w:rsidRDefault="0022097F" w:rsidP="0022097F">
              <w:pPr>
                <w:pStyle w:val="15"/>
                <w:rPr>
                  <w:rStyle w:val="ab"/>
                  <w:webHidden/>
                  <w:color w:val="auto"/>
                  <w:u w:val="none"/>
                </w:rPr>
              </w:pPr>
              <w:r w:rsidRPr="00234AE9">
                <w:rPr>
                  <w:b/>
                  <w:color w:val="auto"/>
                </w:rPr>
                <w:fldChar w:fldCharType="end"/>
              </w:r>
              <w:r w:rsidRPr="00AB100D">
                <w:rPr>
                  <w:rStyle w:val="ab"/>
                  <w:rFonts w:hint="eastAsia"/>
                  <w:color w:val="auto"/>
                  <w:u w:val="none"/>
                </w:rPr>
                <w:t>Explanation of wording in this code</w:t>
              </w:r>
              <w:r w:rsidRPr="00AB100D">
                <w:rPr>
                  <w:rStyle w:val="ab"/>
                  <w:webHidden/>
                  <w:color w:val="auto"/>
                  <w:u w:val="none"/>
                </w:rPr>
                <w:tab/>
              </w:r>
            </w:p>
            <w:p w14:paraId="6D533448" w14:textId="77777777" w:rsidR="0022097F" w:rsidRPr="00AB100D" w:rsidRDefault="0022097F" w:rsidP="0022097F">
              <w:pPr>
                <w:pStyle w:val="15"/>
                <w:ind w:firstLine="480"/>
                <w:rPr>
                  <w:rStyle w:val="ab"/>
                  <w:color w:val="auto"/>
                  <w:u w:val="none"/>
                </w:rPr>
              </w:pPr>
              <w:r w:rsidRPr="00AB100D">
                <w:rPr>
                  <w:rStyle w:val="ab"/>
                  <w:rFonts w:hint="eastAsia"/>
                  <w:color w:val="auto"/>
                  <w:u w:val="none"/>
                </w:rPr>
                <w:t>List of quoted standards</w:t>
              </w:r>
              <w:r w:rsidRPr="00AB100D">
                <w:rPr>
                  <w:rStyle w:val="ab"/>
                  <w:webHidden/>
                  <w:color w:val="auto"/>
                  <w:u w:val="none"/>
                </w:rPr>
                <w:tab/>
              </w:r>
            </w:p>
            <w:p w14:paraId="2C09B16F" w14:textId="77777777" w:rsidR="0022097F" w:rsidRDefault="0022097F" w:rsidP="0022097F">
              <w:pPr>
                <w:pStyle w:val="15"/>
                <w:ind w:firstLine="480"/>
                <w:rPr>
                  <w:rStyle w:val="ab"/>
                </w:rPr>
              </w:pPr>
              <w:r w:rsidRPr="00AB100D">
                <w:rPr>
                  <w:rStyle w:val="ab"/>
                  <w:rFonts w:hint="eastAsia"/>
                  <w:color w:val="auto"/>
                  <w:u w:val="none"/>
                </w:rPr>
                <w:t>Addition</w:t>
              </w:r>
              <w:r w:rsidRPr="00AB100D">
                <w:rPr>
                  <w:rStyle w:val="ab"/>
                  <w:rFonts w:hint="eastAsia"/>
                  <w:color w:val="auto"/>
                  <w:u w:val="none"/>
                </w:rPr>
                <w:t>：</w:t>
              </w:r>
              <w:r w:rsidRPr="00AB100D">
                <w:rPr>
                  <w:rStyle w:val="ab"/>
                  <w:rFonts w:hint="eastAsia"/>
                  <w:color w:val="auto"/>
                  <w:u w:val="none"/>
                </w:rPr>
                <w:t>Explanation of provisions</w:t>
              </w:r>
              <w:r w:rsidRPr="00AB100D">
                <w:rPr>
                  <w:rStyle w:val="ab"/>
                  <w:webHidden/>
                  <w:color w:val="auto"/>
                  <w:u w:val="none"/>
                </w:rPr>
                <w:tab/>
              </w:r>
            </w:p>
          </w:sdtContent>
        </w:sdt>
        <w:p w14:paraId="12F9284F" w14:textId="0E80F323" w:rsidR="00B22742" w:rsidRPr="00AB100D" w:rsidRDefault="00AC4D54">
          <w:pPr>
            <w:pStyle w:val="15"/>
            <w:ind w:firstLine="480"/>
            <w:rPr>
              <w:rStyle w:val="ab"/>
              <w:rFonts w:ascii="Times New Roman" w:hAnsi="Times New Roman"/>
              <w:noProof w:val="0"/>
              <w:u w:val="none"/>
            </w:rPr>
          </w:pPr>
        </w:p>
      </w:sdtContent>
    </w:sdt>
    <w:p w14:paraId="5DB32156" w14:textId="77777777" w:rsidR="00B22742" w:rsidRDefault="00B22742">
      <w:pPr>
        <w:spacing w:beforeLines="0" w:before="0" w:afterLines="0" w:after="0" w:line="240" w:lineRule="auto"/>
        <w:ind w:firstLineChars="0" w:firstLine="0"/>
        <w:rPr>
          <w:rFonts w:eastAsia="宋体" w:cs="Times New Roman"/>
          <w:b/>
          <w:bCs/>
          <w:color w:val="auto"/>
          <w:kern w:val="44"/>
          <w:sz w:val="32"/>
          <w:szCs w:val="32"/>
        </w:rPr>
      </w:pPr>
    </w:p>
    <w:p w14:paraId="0B2F0FF9" w14:textId="10851CEB" w:rsidR="00F07BE4" w:rsidRPr="009A0194" w:rsidRDefault="00F23CA1" w:rsidP="00C15976">
      <w:pPr>
        <w:pStyle w:val="10"/>
        <w:widowControl w:val="0"/>
        <w:adjustRightInd/>
        <w:snapToGrid/>
        <w:spacing w:before="360"/>
        <w:rPr>
          <w:rFonts w:cs="Times New Roman"/>
          <w:b w:val="0"/>
          <w:bCs/>
          <w:color w:val="auto"/>
          <w:kern w:val="44"/>
          <w:szCs w:val="32"/>
        </w:rPr>
      </w:pPr>
      <w:bookmarkStart w:id="0" w:name="_Toc59625902"/>
      <w:r w:rsidRPr="009A0194">
        <w:rPr>
          <w:rFonts w:cs="Times New Roman" w:hint="eastAsia"/>
          <w:bCs/>
          <w:color w:val="auto"/>
          <w:kern w:val="44"/>
          <w:szCs w:val="32"/>
        </w:rPr>
        <w:lastRenderedPageBreak/>
        <w:t>总则</w:t>
      </w:r>
      <w:bookmarkEnd w:id="0"/>
    </w:p>
    <w:p w14:paraId="27848BEA" w14:textId="77777777" w:rsidR="00F07BE4" w:rsidRPr="009A0194" w:rsidRDefault="00F23CA1" w:rsidP="007D6072">
      <w:pPr>
        <w:pStyle w:val="3"/>
        <w:numPr>
          <w:ilvl w:val="2"/>
          <w:numId w:val="10"/>
        </w:numPr>
        <w:spacing w:before="120" w:after="120"/>
        <w:rPr>
          <w:rFonts w:cs="Times New Roman"/>
          <w:color w:val="auto"/>
          <w:szCs w:val="24"/>
        </w:rPr>
      </w:pPr>
      <w:r w:rsidRPr="00234AE9">
        <w:rPr>
          <w:rFonts w:hint="eastAsia"/>
          <w:color w:val="auto"/>
        </w:rPr>
        <w:t>为</w:t>
      </w:r>
      <w:r w:rsidRPr="009A0194">
        <w:rPr>
          <w:rFonts w:cs="Times New Roman" w:hint="eastAsia"/>
          <w:color w:val="auto"/>
          <w:szCs w:val="24"/>
        </w:rPr>
        <w:t>规范和指导</w:t>
      </w:r>
      <w:r w:rsidR="007C538A" w:rsidRPr="009A0194">
        <w:rPr>
          <w:rFonts w:cs="Times New Roman" w:hint="eastAsia"/>
          <w:color w:val="auto"/>
          <w:szCs w:val="24"/>
        </w:rPr>
        <w:t>自锚式</w:t>
      </w:r>
      <w:r w:rsidRPr="009A0194">
        <w:rPr>
          <w:rFonts w:cs="Times New Roman" w:hint="eastAsia"/>
          <w:color w:val="auto"/>
          <w:szCs w:val="24"/>
        </w:rPr>
        <w:t>悬索桥的设计，按照</w:t>
      </w:r>
      <w:r w:rsidR="00B724EA" w:rsidRPr="009A0194">
        <w:rPr>
          <w:rFonts w:cs="Times New Roman" w:hint="eastAsia"/>
          <w:color w:val="auto"/>
          <w:szCs w:val="24"/>
        </w:rPr>
        <w:t>安全可靠、适用耐久、技术先进、经济合理、与环境协调</w:t>
      </w:r>
      <w:r w:rsidRPr="009A0194">
        <w:rPr>
          <w:rFonts w:cs="Times New Roman" w:hint="eastAsia"/>
          <w:color w:val="auto"/>
          <w:szCs w:val="24"/>
        </w:rPr>
        <w:t>的原则，制定本</w:t>
      </w:r>
      <w:r w:rsidR="00317EDD" w:rsidRPr="009A0194">
        <w:rPr>
          <w:rFonts w:cs="Times New Roman" w:hint="eastAsia"/>
          <w:color w:val="auto"/>
          <w:szCs w:val="24"/>
        </w:rPr>
        <w:t>规程</w:t>
      </w:r>
      <w:r w:rsidRPr="009A0194">
        <w:rPr>
          <w:rFonts w:cs="Times New Roman" w:hint="eastAsia"/>
          <w:color w:val="auto"/>
          <w:szCs w:val="24"/>
        </w:rPr>
        <w:t>。</w:t>
      </w:r>
    </w:p>
    <w:p w14:paraId="22F85C49" w14:textId="1F8524B1" w:rsidR="00F07BE4" w:rsidRPr="00234AE9" w:rsidRDefault="00F23CA1" w:rsidP="007D6072">
      <w:pPr>
        <w:pStyle w:val="3"/>
        <w:numPr>
          <w:ilvl w:val="2"/>
          <w:numId w:val="10"/>
        </w:numPr>
        <w:spacing w:before="120" w:after="120"/>
        <w:ind w:left="0" w:firstLine="0"/>
        <w:rPr>
          <w:color w:val="auto"/>
        </w:rPr>
      </w:pPr>
      <w:r w:rsidRPr="00234AE9">
        <w:rPr>
          <w:rFonts w:hint="eastAsia"/>
          <w:color w:val="auto"/>
        </w:rPr>
        <w:t>本</w:t>
      </w:r>
      <w:r w:rsidR="00317EDD" w:rsidRPr="00234AE9">
        <w:rPr>
          <w:rFonts w:hint="eastAsia"/>
          <w:color w:val="auto"/>
        </w:rPr>
        <w:t>规程</w:t>
      </w:r>
      <w:r w:rsidRPr="00234AE9">
        <w:rPr>
          <w:rFonts w:hint="eastAsia"/>
          <w:color w:val="auto"/>
        </w:rPr>
        <w:t>适用于</w:t>
      </w:r>
      <w:r w:rsidR="006D4B60">
        <w:rPr>
          <w:rFonts w:hint="eastAsia"/>
          <w:color w:val="auto"/>
        </w:rPr>
        <w:t>公路及城市道路</w:t>
      </w:r>
      <w:r w:rsidRPr="00234AE9">
        <w:rPr>
          <w:rFonts w:hint="eastAsia"/>
          <w:color w:val="auto"/>
        </w:rPr>
        <w:t>新建和改建</w:t>
      </w:r>
      <w:r w:rsidR="00B724EA" w:rsidRPr="00234AE9">
        <w:rPr>
          <w:rFonts w:hint="eastAsia"/>
          <w:color w:val="auto"/>
        </w:rPr>
        <w:t>工程</w:t>
      </w:r>
      <w:r w:rsidR="006D4B60">
        <w:rPr>
          <w:rFonts w:hint="eastAsia"/>
          <w:color w:val="auto"/>
        </w:rPr>
        <w:t>，</w:t>
      </w:r>
      <w:r w:rsidR="00B724EA" w:rsidRPr="00234AE9">
        <w:rPr>
          <w:rFonts w:hint="eastAsia"/>
          <w:color w:val="auto"/>
        </w:rPr>
        <w:t>跨径在</w:t>
      </w:r>
      <w:r w:rsidR="00B724EA" w:rsidRPr="00234AE9">
        <w:rPr>
          <w:color w:val="auto"/>
        </w:rPr>
        <w:t>600m</w:t>
      </w:r>
      <w:r w:rsidR="00B724EA" w:rsidRPr="00234AE9">
        <w:rPr>
          <w:rFonts w:hint="eastAsia"/>
          <w:color w:val="auto"/>
        </w:rPr>
        <w:t>以下的</w:t>
      </w:r>
      <w:r w:rsidR="007C538A" w:rsidRPr="00234AE9">
        <w:rPr>
          <w:rFonts w:hint="eastAsia"/>
          <w:color w:val="auto"/>
        </w:rPr>
        <w:t>自</w:t>
      </w:r>
      <w:r w:rsidRPr="00234AE9">
        <w:rPr>
          <w:rFonts w:hint="eastAsia"/>
          <w:color w:val="auto"/>
        </w:rPr>
        <w:t>锚式悬索桥设计</w:t>
      </w:r>
      <w:r w:rsidR="002D0ADF">
        <w:rPr>
          <w:rFonts w:hint="eastAsia"/>
          <w:color w:val="auto"/>
        </w:rPr>
        <w:t>、施工和质量验收</w:t>
      </w:r>
      <w:r w:rsidRPr="00234AE9">
        <w:rPr>
          <w:rFonts w:hint="eastAsia"/>
          <w:color w:val="auto"/>
        </w:rPr>
        <w:t>。</w:t>
      </w:r>
    </w:p>
    <w:p w14:paraId="2CF932EA" w14:textId="77777777" w:rsidR="00EB7AED" w:rsidRPr="00234AE9" w:rsidRDefault="00EB7AED" w:rsidP="00EB7AED">
      <w:pPr>
        <w:snapToGrid w:val="0"/>
        <w:spacing w:before="120" w:after="120" w:line="240" w:lineRule="atLeast"/>
        <w:ind w:firstLine="480"/>
        <w:rPr>
          <w:color w:val="auto"/>
        </w:rPr>
      </w:pPr>
      <w:r w:rsidRPr="00234AE9">
        <w:rPr>
          <w:rFonts w:hint="eastAsia"/>
          <w:color w:val="auto"/>
        </w:rPr>
        <w:t>条文说明：本技术规程是在吸收国内外自锚式悬索桥建设经验的基础上编制的。</w:t>
      </w:r>
      <w:r w:rsidR="0051527B" w:rsidRPr="00234AE9">
        <w:rPr>
          <w:rFonts w:hint="eastAsia"/>
          <w:color w:val="auto"/>
        </w:rPr>
        <w:t>自锚式悬索桥的常用跨径为</w:t>
      </w:r>
      <w:r w:rsidR="0051527B" w:rsidRPr="00234AE9">
        <w:rPr>
          <w:color w:val="auto"/>
        </w:rPr>
        <w:t>100m~400m</w:t>
      </w:r>
      <w:r w:rsidR="0051527B" w:rsidRPr="00234AE9">
        <w:rPr>
          <w:rFonts w:hint="eastAsia"/>
          <w:color w:val="auto"/>
        </w:rPr>
        <w:t>。</w:t>
      </w:r>
      <w:r w:rsidRPr="00234AE9">
        <w:rPr>
          <w:rFonts w:hint="eastAsia"/>
          <w:color w:val="auto"/>
        </w:rPr>
        <w:t>目前世界上已经建成的最大跨径的</w:t>
      </w:r>
      <w:r w:rsidR="0051527B" w:rsidRPr="00234AE9">
        <w:rPr>
          <w:rFonts w:hint="eastAsia"/>
          <w:color w:val="auto"/>
        </w:rPr>
        <w:t>双塔</w:t>
      </w:r>
      <w:r w:rsidRPr="00234AE9">
        <w:rPr>
          <w:rFonts w:hint="eastAsia"/>
          <w:color w:val="auto"/>
        </w:rPr>
        <w:t>自锚式悬索桥为</w:t>
      </w:r>
      <w:r w:rsidR="00317EDD" w:rsidRPr="00234AE9">
        <w:rPr>
          <w:rFonts w:hint="eastAsia"/>
          <w:color w:val="auto"/>
        </w:rPr>
        <w:t>主跨</w:t>
      </w:r>
      <w:r w:rsidR="00317EDD" w:rsidRPr="00234AE9">
        <w:rPr>
          <w:color w:val="auto"/>
        </w:rPr>
        <w:t>600m</w:t>
      </w:r>
      <w:r w:rsidR="00317EDD" w:rsidRPr="00234AE9">
        <w:rPr>
          <w:rFonts w:hint="eastAsia"/>
          <w:color w:val="auto"/>
        </w:rPr>
        <w:t>的重庆鹅公岩复线桥，第二大跨径的双塔自锚式悬索桥为</w:t>
      </w:r>
      <w:r w:rsidRPr="00234AE9">
        <w:rPr>
          <w:rFonts w:hint="eastAsia"/>
          <w:color w:val="auto"/>
        </w:rPr>
        <w:t>主跨</w:t>
      </w:r>
      <w:r w:rsidRPr="00234AE9">
        <w:rPr>
          <w:color w:val="auto"/>
        </w:rPr>
        <w:t>406m</w:t>
      </w:r>
      <w:r w:rsidR="0051527B" w:rsidRPr="00234AE9">
        <w:rPr>
          <w:rFonts w:hint="eastAsia"/>
          <w:color w:val="auto"/>
        </w:rPr>
        <w:t>的桃花峪黄河大桥，最大跨径的独塔自锚式悬索桥为主跨</w:t>
      </w:r>
      <w:r w:rsidR="0051527B" w:rsidRPr="00234AE9">
        <w:rPr>
          <w:color w:val="auto"/>
        </w:rPr>
        <w:t>385m</w:t>
      </w:r>
      <w:r w:rsidR="0051527B" w:rsidRPr="00234AE9">
        <w:rPr>
          <w:rFonts w:hint="eastAsia"/>
          <w:color w:val="auto"/>
        </w:rPr>
        <w:t>的奥克兰海湾桥。综合考虑各方面的技术成熟性</w:t>
      </w:r>
      <w:r w:rsidRPr="00234AE9">
        <w:rPr>
          <w:rFonts w:hint="eastAsia"/>
          <w:color w:val="auto"/>
        </w:rPr>
        <w:t>，</w:t>
      </w:r>
      <w:r w:rsidR="0051527B" w:rsidRPr="00234AE9">
        <w:rPr>
          <w:rFonts w:hint="eastAsia"/>
          <w:color w:val="auto"/>
        </w:rPr>
        <w:t>确定</w:t>
      </w:r>
      <w:r w:rsidRPr="00234AE9">
        <w:rPr>
          <w:rFonts w:hint="eastAsia"/>
          <w:color w:val="auto"/>
        </w:rPr>
        <w:t>本</w:t>
      </w:r>
      <w:r w:rsidR="000013C5" w:rsidRPr="00234AE9">
        <w:rPr>
          <w:rFonts w:hint="eastAsia"/>
          <w:color w:val="auto"/>
        </w:rPr>
        <w:t>技术规程</w:t>
      </w:r>
      <w:r w:rsidRPr="00234AE9">
        <w:rPr>
          <w:rFonts w:hint="eastAsia"/>
          <w:color w:val="auto"/>
        </w:rPr>
        <w:t>适用范围为</w:t>
      </w:r>
      <w:r w:rsidRPr="00234AE9">
        <w:rPr>
          <w:color w:val="auto"/>
        </w:rPr>
        <w:t>600m</w:t>
      </w:r>
      <w:r w:rsidRPr="00234AE9">
        <w:rPr>
          <w:rFonts w:hint="eastAsia"/>
          <w:color w:val="auto"/>
        </w:rPr>
        <w:t>以下</w:t>
      </w:r>
      <w:r w:rsidR="000013C5" w:rsidRPr="00234AE9">
        <w:rPr>
          <w:rFonts w:hint="eastAsia"/>
          <w:color w:val="auto"/>
        </w:rPr>
        <w:t>跨径</w:t>
      </w:r>
      <w:r w:rsidRPr="00234AE9">
        <w:rPr>
          <w:rFonts w:hint="eastAsia"/>
          <w:color w:val="auto"/>
        </w:rPr>
        <w:t>的自锚式悬索桥。</w:t>
      </w:r>
    </w:p>
    <w:p w14:paraId="6F22FF0A" w14:textId="77777777" w:rsidR="00F07BE4" w:rsidRPr="00234AE9" w:rsidRDefault="00F23CA1" w:rsidP="007D6072">
      <w:pPr>
        <w:pStyle w:val="3"/>
        <w:numPr>
          <w:ilvl w:val="2"/>
          <w:numId w:val="10"/>
        </w:numPr>
        <w:spacing w:before="120" w:after="120"/>
        <w:rPr>
          <w:color w:val="auto"/>
        </w:rPr>
      </w:pPr>
      <w:r w:rsidRPr="00234AE9">
        <w:rPr>
          <w:rFonts w:hint="eastAsia"/>
          <w:color w:val="auto"/>
        </w:rPr>
        <w:t>本</w:t>
      </w:r>
      <w:r w:rsidR="00317EDD" w:rsidRPr="00234AE9">
        <w:rPr>
          <w:rFonts w:hint="eastAsia"/>
          <w:color w:val="auto"/>
        </w:rPr>
        <w:t>规程</w:t>
      </w:r>
      <w:r w:rsidRPr="00234AE9">
        <w:rPr>
          <w:rFonts w:hint="eastAsia"/>
          <w:color w:val="auto"/>
        </w:rPr>
        <w:t>采用以分项系数表达的极限状态设计方法。</w:t>
      </w:r>
    </w:p>
    <w:p w14:paraId="2C9F2024" w14:textId="77777777" w:rsidR="00F84FD6" w:rsidRPr="00234AE9" w:rsidRDefault="00F84FD6" w:rsidP="007D6072">
      <w:pPr>
        <w:pStyle w:val="3"/>
        <w:numPr>
          <w:ilvl w:val="2"/>
          <w:numId w:val="10"/>
        </w:numPr>
        <w:spacing w:before="120" w:after="120"/>
        <w:rPr>
          <w:color w:val="auto"/>
        </w:rPr>
      </w:pPr>
      <w:r w:rsidRPr="00234AE9">
        <w:rPr>
          <w:rFonts w:hint="eastAsia"/>
          <w:color w:val="auto"/>
        </w:rPr>
        <w:t>自锚式悬索桥主体结构设计使用年限不应小于</w:t>
      </w:r>
      <w:r w:rsidRPr="00234AE9">
        <w:rPr>
          <w:color w:val="auto"/>
        </w:rPr>
        <w:t>100</w:t>
      </w:r>
      <w:r w:rsidRPr="00234AE9">
        <w:rPr>
          <w:rFonts w:hint="eastAsia"/>
          <w:color w:val="auto"/>
        </w:rPr>
        <w:t>年，跨径小于</w:t>
      </w:r>
      <w:r w:rsidRPr="00234AE9">
        <w:rPr>
          <w:color w:val="auto"/>
        </w:rPr>
        <w:t>40m</w:t>
      </w:r>
      <w:r w:rsidRPr="00234AE9">
        <w:rPr>
          <w:rFonts w:hint="eastAsia"/>
          <w:color w:val="auto"/>
        </w:rPr>
        <w:t>的人行景观桥不应小于</w:t>
      </w:r>
      <w:r w:rsidRPr="00234AE9">
        <w:rPr>
          <w:color w:val="auto"/>
        </w:rPr>
        <w:t>50</w:t>
      </w:r>
      <w:r w:rsidRPr="00234AE9">
        <w:rPr>
          <w:rFonts w:hint="eastAsia"/>
          <w:color w:val="auto"/>
        </w:rPr>
        <w:t>年。</w:t>
      </w:r>
    </w:p>
    <w:p w14:paraId="6FA0C224" w14:textId="735AD10F" w:rsidR="00F254BE" w:rsidRPr="00234AE9" w:rsidRDefault="00783C16" w:rsidP="005E3715">
      <w:pPr>
        <w:snapToGrid w:val="0"/>
        <w:spacing w:before="120" w:after="120" w:line="240" w:lineRule="atLeast"/>
        <w:ind w:firstLine="480"/>
        <w:rPr>
          <w:color w:val="auto"/>
        </w:rPr>
      </w:pPr>
      <w:r w:rsidRPr="00234AE9">
        <w:rPr>
          <w:rFonts w:hint="eastAsia"/>
          <w:color w:val="auto"/>
        </w:rPr>
        <w:t>条文说明：</w:t>
      </w:r>
      <w:r w:rsidR="00516472" w:rsidRPr="00234AE9">
        <w:rPr>
          <w:color w:val="auto"/>
        </w:rPr>
        <w:t xml:space="preserve"> </w:t>
      </w:r>
      <w:r w:rsidR="0004032F">
        <w:rPr>
          <w:rFonts w:hint="eastAsia"/>
          <w:color w:val="auto"/>
        </w:rPr>
        <w:t>现行行业标准《</w:t>
      </w:r>
      <w:r w:rsidR="0064477C" w:rsidRPr="00234AE9">
        <w:rPr>
          <w:rFonts w:hint="eastAsia"/>
          <w:color w:val="auto"/>
        </w:rPr>
        <w:t>公路桥涵设计通用规范</w:t>
      </w:r>
      <w:r w:rsidR="00BC7A69">
        <w:rPr>
          <w:rFonts w:hint="eastAsia"/>
          <w:color w:val="auto"/>
        </w:rPr>
        <w:t>》</w:t>
      </w:r>
      <w:r w:rsidR="00901DBC" w:rsidRPr="00234AE9">
        <w:rPr>
          <w:color w:val="auto"/>
        </w:rPr>
        <w:t>JTG D60-2015</w:t>
      </w:r>
      <w:r w:rsidR="00595271" w:rsidRPr="00234AE9">
        <w:rPr>
          <w:rFonts w:hint="eastAsia"/>
          <w:color w:val="auto"/>
        </w:rPr>
        <w:t>和《城市桥梁设计规范</w:t>
      </w:r>
      <w:r w:rsidR="00BC7A69">
        <w:rPr>
          <w:rFonts w:hint="eastAsia"/>
          <w:color w:val="auto"/>
        </w:rPr>
        <w:t>》</w:t>
      </w:r>
      <w:r w:rsidR="00901DBC" w:rsidRPr="00234AE9">
        <w:rPr>
          <w:color w:val="auto"/>
        </w:rPr>
        <w:t>CJJ 11-2011</w:t>
      </w:r>
      <w:r w:rsidR="00595271" w:rsidRPr="00234AE9">
        <w:rPr>
          <w:rFonts w:hint="eastAsia"/>
          <w:color w:val="auto"/>
        </w:rPr>
        <w:t>对于桥梁设计使用年限的</w:t>
      </w:r>
      <w:r w:rsidR="00E63FA0" w:rsidRPr="00234AE9">
        <w:rPr>
          <w:rFonts w:hint="eastAsia"/>
          <w:color w:val="auto"/>
        </w:rPr>
        <w:t>规定</w:t>
      </w:r>
      <w:r w:rsidR="005E3715" w:rsidRPr="00234AE9">
        <w:rPr>
          <w:rFonts w:hint="eastAsia"/>
          <w:color w:val="auto"/>
        </w:rPr>
        <w:t>基本</w:t>
      </w:r>
      <w:r w:rsidR="00595271" w:rsidRPr="00234AE9">
        <w:rPr>
          <w:rFonts w:hint="eastAsia"/>
          <w:color w:val="auto"/>
        </w:rPr>
        <w:t>一致</w:t>
      </w:r>
      <w:r w:rsidR="00F254BE" w:rsidRPr="00234AE9">
        <w:rPr>
          <w:rFonts w:hint="eastAsia"/>
          <w:color w:val="auto"/>
        </w:rPr>
        <w:t>：</w:t>
      </w:r>
      <w:r w:rsidR="00E63FA0" w:rsidRPr="00234AE9">
        <w:rPr>
          <w:rFonts w:hint="eastAsia"/>
          <w:color w:val="auto"/>
        </w:rPr>
        <w:t>特大桥、大桥、重要中桥的设计使用年限为</w:t>
      </w:r>
      <w:r w:rsidR="00E63FA0" w:rsidRPr="00234AE9">
        <w:rPr>
          <w:color w:val="auto"/>
        </w:rPr>
        <w:t>100</w:t>
      </w:r>
      <w:r w:rsidR="00E63FA0" w:rsidRPr="00234AE9">
        <w:rPr>
          <w:rFonts w:hint="eastAsia"/>
          <w:color w:val="auto"/>
        </w:rPr>
        <w:t>年，一般中桥和重要小桥设计使用年限为</w:t>
      </w:r>
      <w:r w:rsidR="00E63FA0" w:rsidRPr="00234AE9">
        <w:rPr>
          <w:color w:val="auto"/>
        </w:rPr>
        <w:t>50</w:t>
      </w:r>
      <w:r w:rsidR="00E63FA0" w:rsidRPr="00234AE9">
        <w:rPr>
          <w:rFonts w:hint="eastAsia"/>
          <w:color w:val="auto"/>
        </w:rPr>
        <w:t>年，其他小桥和涵洞的设计使用年限为</w:t>
      </w:r>
      <w:r w:rsidR="00E63FA0" w:rsidRPr="00234AE9">
        <w:rPr>
          <w:color w:val="auto"/>
        </w:rPr>
        <w:t>30</w:t>
      </w:r>
      <w:r w:rsidR="00E63FA0" w:rsidRPr="00234AE9">
        <w:rPr>
          <w:rFonts w:hint="eastAsia"/>
          <w:color w:val="auto"/>
        </w:rPr>
        <w:t>年。</w:t>
      </w:r>
      <w:r w:rsidR="00F254BE" w:rsidRPr="00234AE9">
        <w:rPr>
          <w:rFonts w:hint="eastAsia"/>
          <w:color w:val="auto"/>
        </w:rPr>
        <w:t>对于桥梁</w:t>
      </w:r>
      <w:r w:rsidR="00832395" w:rsidRPr="00234AE9">
        <w:rPr>
          <w:rFonts w:hint="eastAsia"/>
          <w:color w:val="auto"/>
        </w:rPr>
        <w:t>规模</w:t>
      </w:r>
      <w:r w:rsidR="00F254BE" w:rsidRPr="00234AE9">
        <w:rPr>
          <w:rFonts w:hint="eastAsia"/>
          <w:color w:val="auto"/>
        </w:rPr>
        <w:t>的分类，两</w:t>
      </w:r>
      <w:r w:rsidR="00274589">
        <w:rPr>
          <w:rFonts w:hint="eastAsia"/>
          <w:color w:val="auto"/>
        </w:rPr>
        <w:t>本技术规程</w:t>
      </w:r>
      <w:r w:rsidR="00F254BE" w:rsidRPr="00234AE9">
        <w:rPr>
          <w:rFonts w:hint="eastAsia"/>
          <w:color w:val="auto"/>
        </w:rPr>
        <w:t>划定的范围也基本一致</w:t>
      </w:r>
      <w:r w:rsidR="00EA49F0" w:rsidRPr="00234AE9">
        <w:rPr>
          <w:rFonts w:hint="eastAsia"/>
          <w:color w:val="auto"/>
        </w:rPr>
        <w:t>：</w:t>
      </w:r>
      <w:r w:rsidR="00F254BE" w:rsidRPr="00234AE9">
        <w:rPr>
          <w:rFonts w:hint="eastAsia"/>
          <w:color w:val="auto"/>
        </w:rPr>
        <w:t>单</w:t>
      </w:r>
      <w:r w:rsidR="00EA49F0" w:rsidRPr="00234AE9">
        <w:rPr>
          <w:rFonts w:hint="eastAsia"/>
          <w:color w:val="auto"/>
        </w:rPr>
        <w:t>孔</w:t>
      </w:r>
      <w:r w:rsidR="00F254BE" w:rsidRPr="00234AE9">
        <w:rPr>
          <w:rFonts w:hint="eastAsia"/>
          <w:color w:val="auto"/>
        </w:rPr>
        <w:t>跨径在</w:t>
      </w:r>
      <w:r w:rsidR="00F254BE" w:rsidRPr="00234AE9">
        <w:rPr>
          <w:color w:val="auto"/>
        </w:rPr>
        <w:t>40m</w:t>
      </w:r>
      <w:r w:rsidR="00F254BE" w:rsidRPr="00234AE9">
        <w:rPr>
          <w:rFonts w:hint="eastAsia"/>
          <w:color w:val="auto"/>
        </w:rPr>
        <w:t>及以上时，为大桥或特大桥，单孔跨径小于</w:t>
      </w:r>
      <w:r w:rsidR="00F254BE" w:rsidRPr="00234AE9">
        <w:rPr>
          <w:color w:val="auto"/>
        </w:rPr>
        <w:t>40m</w:t>
      </w:r>
      <w:r w:rsidR="00F254BE" w:rsidRPr="00234AE9">
        <w:rPr>
          <w:rFonts w:hint="eastAsia"/>
          <w:color w:val="auto"/>
        </w:rPr>
        <w:t>时为中小桥。</w:t>
      </w:r>
    </w:p>
    <w:p w14:paraId="0544E0B5" w14:textId="77777777" w:rsidR="0064477C" w:rsidRPr="00234AE9" w:rsidRDefault="005E3715" w:rsidP="005E3715">
      <w:pPr>
        <w:snapToGrid w:val="0"/>
        <w:spacing w:before="120" w:after="120" w:line="240" w:lineRule="atLeast"/>
        <w:ind w:firstLine="480"/>
        <w:rPr>
          <w:color w:val="auto"/>
        </w:rPr>
      </w:pPr>
      <w:r w:rsidRPr="00234AE9">
        <w:rPr>
          <w:rFonts w:hint="eastAsia"/>
          <w:color w:val="auto"/>
        </w:rPr>
        <w:t>自锚式悬索桥</w:t>
      </w:r>
      <w:r w:rsidR="00EA49F0" w:rsidRPr="00234AE9">
        <w:rPr>
          <w:rFonts w:hint="eastAsia"/>
          <w:color w:val="auto"/>
        </w:rPr>
        <w:t>单孔</w:t>
      </w:r>
      <w:r w:rsidR="00F254BE" w:rsidRPr="00234AE9">
        <w:rPr>
          <w:rFonts w:hint="eastAsia"/>
          <w:color w:val="auto"/>
        </w:rPr>
        <w:t>跨径一般大于</w:t>
      </w:r>
      <w:r w:rsidR="00F254BE" w:rsidRPr="00234AE9">
        <w:rPr>
          <w:color w:val="auto"/>
        </w:rPr>
        <w:t>40m</w:t>
      </w:r>
      <w:r w:rsidR="00F254BE" w:rsidRPr="00234AE9">
        <w:rPr>
          <w:rFonts w:hint="eastAsia"/>
          <w:color w:val="auto"/>
        </w:rPr>
        <w:t>，属于大桥或特大桥，</w:t>
      </w:r>
      <w:r w:rsidRPr="00234AE9">
        <w:rPr>
          <w:rFonts w:hint="eastAsia"/>
          <w:color w:val="auto"/>
        </w:rPr>
        <w:t>鉴于其重要性，规定其主体结构设计使用年限不小于</w:t>
      </w:r>
      <w:r w:rsidRPr="00234AE9">
        <w:rPr>
          <w:color w:val="auto"/>
        </w:rPr>
        <w:t>100</w:t>
      </w:r>
      <w:r w:rsidRPr="00234AE9">
        <w:rPr>
          <w:rFonts w:hint="eastAsia"/>
          <w:color w:val="auto"/>
        </w:rPr>
        <w:t>年是合理的。</w:t>
      </w:r>
      <w:r w:rsidR="00F254BE" w:rsidRPr="00234AE9">
        <w:rPr>
          <w:rFonts w:hint="eastAsia"/>
          <w:color w:val="auto"/>
        </w:rPr>
        <w:t>跨径小于</w:t>
      </w:r>
      <w:r w:rsidR="00F254BE" w:rsidRPr="00234AE9">
        <w:rPr>
          <w:color w:val="auto"/>
        </w:rPr>
        <w:t>40m</w:t>
      </w:r>
      <w:r w:rsidR="00F254BE" w:rsidRPr="00234AE9">
        <w:rPr>
          <w:rFonts w:hint="eastAsia"/>
          <w:color w:val="auto"/>
        </w:rPr>
        <w:t>的</w:t>
      </w:r>
      <w:r w:rsidRPr="00234AE9">
        <w:rPr>
          <w:rFonts w:hint="eastAsia"/>
          <w:color w:val="auto"/>
        </w:rPr>
        <w:t>中小跨径人行景观桥</w:t>
      </w:r>
      <w:r w:rsidR="00F254BE" w:rsidRPr="00234AE9">
        <w:rPr>
          <w:rFonts w:hint="eastAsia"/>
          <w:color w:val="auto"/>
        </w:rPr>
        <w:t>，则</w:t>
      </w:r>
      <w:r w:rsidRPr="00234AE9">
        <w:rPr>
          <w:rFonts w:hint="eastAsia"/>
          <w:color w:val="auto"/>
        </w:rPr>
        <w:t>规定其主体结构设计使用年限不小于</w:t>
      </w:r>
      <w:r w:rsidRPr="00234AE9">
        <w:rPr>
          <w:color w:val="auto"/>
        </w:rPr>
        <w:t>50</w:t>
      </w:r>
      <w:r w:rsidRPr="00234AE9">
        <w:rPr>
          <w:rFonts w:hint="eastAsia"/>
          <w:color w:val="auto"/>
        </w:rPr>
        <w:t>年。这一规定与上述两个规范的相关条文是一致的。</w:t>
      </w:r>
    </w:p>
    <w:p w14:paraId="1210A7CD" w14:textId="1489AAB7" w:rsidR="004314AF" w:rsidRPr="00565B41" w:rsidRDefault="004314AF" w:rsidP="004314AF">
      <w:pPr>
        <w:pStyle w:val="3"/>
        <w:numPr>
          <w:ilvl w:val="2"/>
          <w:numId w:val="10"/>
        </w:numPr>
        <w:spacing w:before="120" w:after="120"/>
        <w:rPr>
          <w:color w:val="auto"/>
        </w:rPr>
      </w:pPr>
      <w:r w:rsidRPr="00565B41">
        <w:rPr>
          <w:rFonts w:hint="eastAsia"/>
          <w:color w:val="auto"/>
        </w:rPr>
        <w:t>自锚式悬索桥应贯彻全寿命设计理念</w:t>
      </w:r>
      <w:r>
        <w:rPr>
          <w:rFonts w:hint="eastAsia"/>
          <w:color w:val="auto"/>
        </w:rPr>
        <w:t>，并</w:t>
      </w:r>
      <w:r w:rsidRPr="006426A1">
        <w:rPr>
          <w:rFonts w:hint="eastAsia"/>
          <w:color w:val="auto"/>
        </w:rPr>
        <w:t>应积极稳妥地应用新技术、新材料和新工艺。</w:t>
      </w:r>
    </w:p>
    <w:p w14:paraId="42849FA4" w14:textId="7ECCDEBB" w:rsidR="00F07BE4" w:rsidRPr="00234AE9" w:rsidRDefault="004314AF" w:rsidP="004314AF">
      <w:pPr>
        <w:pStyle w:val="3"/>
        <w:numPr>
          <w:ilvl w:val="2"/>
          <w:numId w:val="10"/>
        </w:numPr>
        <w:spacing w:before="120" w:after="120"/>
        <w:rPr>
          <w:color w:val="auto"/>
        </w:rPr>
      </w:pPr>
      <w:r w:rsidRPr="00565B41">
        <w:rPr>
          <w:rFonts w:hint="eastAsia"/>
          <w:color w:val="auto"/>
        </w:rPr>
        <w:t>自锚式悬索桥设计</w:t>
      </w:r>
      <w:r>
        <w:rPr>
          <w:rFonts w:hint="eastAsia"/>
          <w:color w:val="auto"/>
        </w:rPr>
        <w:t>、施工和质量验收</w:t>
      </w:r>
      <w:r w:rsidRPr="00565B41">
        <w:rPr>
          <w:rFonts w:hint="eastAsia"/>
          <w:color w:val="auto"/>
        </w:rPr>
        <w:t>除应符合本规程的规定外，尚应符合国家现行有关标准的规定。</w:t>
      </w:r>
      <w:r w:rsidR="00F23CA1" w:rsidRPr="00234AE9">
        <w:rPr>
          <w:color w:val="auto"/>
        </w:rPr>
        <w:br w:type="page"/>
      </w:r>
    </w:p>
    <w:p w14:paraId="74ED2CF8" w14:textId="77777777" w:rsidR="00DF7900" w:rsidRPr="009A0194" w:rsidRDefault="00DF7900" w:rsidP="00DF7900">
      <w:pPr>
        <w:pStyle w:val="10"/>
        <w:widowControl w:val="0"/>
        <w:adjustRightInd/>
        <w:snapToGrid/>
        <w:spacing w:before="360"/>
        <w:rPr>
          <w:rFonts w:cs="Times New Roman"/>
          <w:b w:val="0"/>
          <w:bCs/>
          <w:color w:val="auto"/>
          <w:kern w:val="44"/>
          <w:szCs w:val="32"/>
        </w:rPr>
      </w:pPr>
      <w:bookmarkStart w:id="1" w:name="_Toc59625903"/>
      <w:r w:rsidRPr="009A0194">
        <w:rPr>
          <w:rFonts w:cs="Times New Roman" w:hint="eastAsia"/>
          <w:bCs/>
          <w:color w:val="auto"/>
          <w:kern w:val="44"/>
          <w:szCs w:val="32"/>
        </w:rPr>
        <w:lastRenderedPageBreak/>
        <w:t>术语和符号</w:t>
      </w:r>
      <w:bookmarkEnd w:id="1"/>
    </w:p>
    <w:p w14:paraId="49E3107E" w14:textId="77777777" w:rsidR="00DF7900" w:rsidRPr="00234AE9" w:rsidRDefault="00DF7900" w:rsidP="00DF7900">
      <w:pPr>
        <w:pStyle w:val="a3"/>
        <w:keepNext/>
        <w:numPr>
          <w:ilvl w:val="0"/>
          <w:numId w:val="10"/>
        </w:numPr>
        <w:adjustRightInd w:val="0"/>
        <w:snapToGrid w:val="0"/>
        <w:spacing w:beforeLines="100" w:before="240" w:after="120" w:line="276" w:lineRule="auto"/>
        <w:ind w:firstLineChars="0"/>
        <w:jc w:val="center"/>
        <w:outlineLvl w:val="1"/>
        <w:rPr>
          <w:rFonts w:eastAsia="宋体"/>
          <w:vanish/>
          <w:color w:val="auto"/>
          <w:sz w:val="28"/>
        </w:rPr>
      </w:pPr>
      <w:bookmarkStart w:id="2" w:name="_Toc55224319"/>
      <w:bookmarkStart w:id="3" w:name="_Toc55224745"/>
      <w:bookmarkStart w:id="4" w:name="_Toc59106568"/>
      <w:bookmarkStart w:id="5" w:name="_Toc59106657"/>
      <w:bookmarkStart w:id="6" w:name="_Toc59107890"/>
      <w:bookmarkStart w:id="7" w:name="_Toc59625904"/>
      <w:bookmarkEnd w:id="2"/>
      <w:bookmarkEnd w:id="3"/>
      <w:bookmarkEnd w:id="4"/>
      <w:bookmarkEnd w:id="5"/>
      <w:bookmarkEnd w:id="6"/>
      <w:bookmarkEnd w:id="7"/>
    </w:p>
    <w:p w14:paraId="26FC88EB" w14:textId="77777777" w:rsidR="00DF7900" w:rsidRPr="00234AE9" w:rsidRDefault="00DF7900" w:rsidP="00DF7900">
      <w:pPr>
        <w:pStyle w:val="a3"/>
        <w:keepNext/>
        <w:numPr>
          <w:ilvl w:val="1"/>
          <w:numId w:val="10"/>
        </w:numPr>
        <w:adjustRightInd w:val="0"/>
        <w:snapToGrid w:val="0"/>
        <w:spacing w:beforeLines="100" w:before="240" w:after="120" w:line="276" w:lineRule="auto"/>
        <w:ind w:firstLineChars="0"/>
        <w:jc w:val="center"/>
        <w:outlineLvl w:val="1"/>
        <w:rPr>
          <w:rFonts w:eastAsia="宋体"/>
          <w:vanish/>
          <w:color w:val="auto"/>
          <w:sz w:val="28"/>
        </w:rPr>
      </w:pPr>
      <w:bookmarkStart w:id="8" w:name="_Toc55224320"/>
      <w:bookmarkStart w:id="9" w:name="_Toc55224746"/>
      <w:bookmarkStart w:id="10" w:name="_Toc59106569"/>
      <w:bookmarkStart w:id="11" w:name="_Toc59106658"/>
      <w:bookmarkStart w:id="12" w:name="_Toc59107891"/>
      <w:bookmarkStart w:id="13" w:name="_Toc59625905"/>
      <w:bookmarkEnd w:id="8"/>
      <w:bookmarkEnd w:id="9"/>
      <w:bookmarkEnd w:id="10"/>
      <w:bookmarkEnd w:id="11"/>
      <w:bookmarkEnd w:id="12"/>
      <w:bookmarkEnd w:id="13"/>
    </w:p>
    <w:p w14:paraId="411D5C5D" w14:textId="77777777" w:rsidR="00DF7900" w:rsidRPr="009A0194" w:rsidRDefault="00DF7900" w:rsidP="00DF7900">
      <w:pPr>
        <w:pStyle w:val="2"/>
        <w:keepLines/>
        <w:widowControl w:val="0"/>
        <w:numPr>
          <w:ilvl w:val="1"/>
          <w:numId w:val="10"/>
        </w:numPr>
        <w:adjustRightInd/>
        <w:snapToGrid/>
        <w:spacing w:beforeLines="0" w:before="120" w:afterLines="0" w:after="120" w:line="415" w:lineRule="auto"/>
        <w:ind w:left="0" w:firstLine="0"/>
        <w:rPr>
          <w:rFonts w:cs="Times New Roman"/>
          <w:b w:val="0"/>
          <w:bCs/>
          <w:color w:val="auto"/>
          <w:sz w:val="24"/>
          <w:szCs w:val="24"/>
        </w:rPr>
      </w:pPr>
      <w:bookmarkStart w:id="14" w:name="_Toc59625906"/>
      <w:r w:rsidRPr="009A0194">
        <w:rPr>
          <w:rFonts w:cs="Times New Roman" w:hint="eastAsia"/>
          <w:bCs/>
          <w:color w:val="auto"/>
          <w:sz w:val="24"/>
          <w:szCs w:val="24"/>
        </w:rPr>
        <w:t>术语</w:t>
      </w:r>
      <w:bookmarkEnd w:id="14"/>
    </w:p>
    <w:p w14:paraId="1E6D3015" w14:textId="77777777" w:rsidR="00DF7900" w:rsidRPr="00234AE9" w:rsidRDefault="00DF7900" w:rsidP="00DF7900">
      <w:pPr>
        <w:pStyle w:val="3"/>
        <w:numPr>
          <w:ilvl w:val="2"/>
          <w:numId w:val="10"/>
        </w:numPr>
        <w:spacing w:before="120" w:after="120"/>
        <w:rPr>
          <w:b/>
          <w:color w:val="auto"/>
        </w:rPr>
      </w:pPr>
      <w:r w:rsidRPr="00234AE9">
        <w:rPr>
          <w:rFonts w:hint="eastAsia"/>
          <w:b/>
          <w:color w:val="auto"/>
        </w:rPr>
        <w:t>自锚式悬索桥</w:t>
      </w:r>
      <w:r w:rsidRPr="00234AE9">
        <w:rPr>
          <w:b/>
          <w:color w:val="auto"/>
        </w:rPr>
        <w:t>self-anchored suspension bridge</w:t>
      </w:r>
    </w:p>
    <w:p w14:paraId="5DDA565E"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一种不设地锚，主缆锚固于主梁上，主缆和主梁共同承载的悬索桥体系。</w:t>
      </w:r>
    </w:p>
    <w:p w14:paraId="1C302B98"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索塔</w:t>
      </w:r>
      <w:r w:rsidRPr="00234AE9">
        <w:rPr>
          <w:b/>
          <w:color w:val="auto"/>
        </w:rPr>
        <w:t>cable tower</w:t>
      </w:r>
    </w:p>
    <w:p w14:paraId="7F0518B8"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用以支承主缆并将荷载作用通过基础传递给地基的结构。</w:t>
      </w:r>
    </w:p>
    <w:p w14:paraId="01923505"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主梁</w:t>
      </w:r>
      <w:r w:rsidRPr="00234AE9">
        <w:rPr>
          <w:b/>
          <w:color w:val="auto"/>
        </w:rPr>
        <w:t>main girder</w:t>
      </w:r>
    </w:p>
    <w:p w14:paraId="6108C320" w14:textId="58FA4526" w:rsidR="00DF7900" w:rsidRPr="009A0194" w:rsidRDefault="00DF7900" w:rsidP="00DF7900">
      <w:pPr>
        <w:widowControl w:val="0"/>
        <w:spacing w:before="120" w:after="120"/>
        <w:ind w:firstLine="480"/>
        <w:jc w:val="both"/>
        <w:rPr>
          <w:rFonts w:eastAsia="宋体" w:cs="Times New Roman"/>
          <w:color w:val="auto"/>
          <w:szCs w:val="24"/>
        </w:rPr>
      </w:pPr>
      <w:r w:rsidRPr="009A0194">
        <w:rPr>
          <w:rFonts w:eastAsia="宋体" w:cs="Times New Roman" w:hint="eastAsia"/>
          <w:color w:val="auto"/>
          <w:szCs w:val="24"/>
        </w:rPr>
        <w:t>直接承受汽车、</w:t>
      </w:r>
      <w:r w:rsidR="00012F71">
        <w:rPr>
          <w:rFonts w:eastAsia="宋体" w:cs="Times New Roman" w:hint="eastAsia"/>
          <w:color w:val="auto"/>
          <w:szCs w:val="24"/>
        </w:rPr>
        <w:t>非机动车、</w:t>
      </w:r>
      <w:r w:rsidRPr="009A0194">
        <w:rPr>
          <w:rFonts w:eastAsia="宋体" w:cs="Times New Roman" w:hint="eastAsia"/>
          <w:color w:val="auto"/>
          <w:szCs w:val="24"/>
        </w:rPr>
        <w:t>人群</w:t>
      </w:r>
      <w:r w:rsidR="007A2AD4">
        <w:rPr>
          <w:rFonts w:eastAsia="宋体" w:cs="Times New Roman" w:hint="eastAsia"/>
          <w:color w:val="auto"/>
          <w:szCs w:val="24"/>
        </w:rPr>
        <w:t>等</w:t>
      </w:r>
      <w:r w:rsidRPr="009A0194">
        <w:rPr>
          <w:rFonts w:eastAsia="宋体" w:cs="Times New Roman" w:hint="eastAsia"/>
          <w:color w:val="auto"/>
          <w:szCs w:val="24"/>
        </w:rPr>
        <w:t>荷载并传递给吊索、索塔、桥墩，同时承受主缆锚固力的梁体结构。</w:t>
      </w:r>
    </w:p>
    <w:p w14:paraId="28329950"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主缆锚固结构</w:t>
      </w:r>
      <w:r w:rsidRPr="00234AE9">
        <w:rPr>
          <w:b/>
          <w:color w:val="auto"/>
        </w:rPr>
        <w:t>main cable anchorage structure</w:t>
      </w:r>
    </w:p>
    <w:p w14:paraId="38306C94"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将主缆的索股锚固于主梁的结构。</w:t>
      </w:r>
    </w:p>
    <w:p w14:paraId="34C22D6D"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主缆</w:t>
      </w:r>
      <w:r w:rsidRPr="00234AE9">
        <w:rPr>
          <w:b/>
          <w:color w:val="auto"/>
        </w:rPr>
        <w:t>main cable</w:t>
      </w:r>
    </w:p>
    <w:p w14:paraId="18558943" w14:textId="77777777" w:rsidR="00DF7900" w:rsidRPr="009A0194" w:rsidRDefault="00DF7900" w:rsidP="00DF7900">
      <w:pPr>
        <w:widowControl w:val="0"/>
        <w:spacing w:before="120" w:after="120"/>
        <w:ind w:firstLine="480"/>
        <w:jc w:val="both"/>
        <w:rPr>
          <w:rFonts w:eastAsia="宋体" w:cs="Times New Roman"/>
          <w:color w:val="auto"/>
          <w:szCs w:val="24"/>
        </w:rPr>
      </w:pPr>
      <w:r w:rsidRPr="009A0194">
        <w:rPr>
          <w:rFonts w:eastAsia="宋体" w:cs="Times New Roman" w:hint="eastAsia"/>
          <w:color w:val="auto"/>
          <w:szCs w:val="24"/>
        </w:rPr>
        <w:t>悬挂于索塔顶、两端锚固于主梁的由平行钢丝或钢丝绳组成的悬索桥主要承重构件</w:t>
      </w:r>
      <w:r w:rsidRPr="00645A9F">
        <w:rPr>
          <w:rFonts w:eastAsia="宋体" w:cs="Times New Roman"/>
          <w:noProof/>
          <w:color w:val="auto"/>
          <w:szCs w:val="24"/>
        </w:rPr>
        <w:drawing>
          <wp:inline distT="0" distB="0" distL="0" distR="0" wp14:anchorId="56D462B4" wp14:editId="2CDB6510">
            <wp:extent cx="45722" cy="45731"/>
            <wp:effectExtent l="0" t="0" r="0" b="0"/>
            <wp:docPr id="177250" name="Picture 32479"/>
            <wp:cNvGraphicFramePr/>
            <a:graphic xmlns:a="http://schemas.openxmlformats.org/drawingml/2006/main">
              <a:graphicData uri="http://schemas.openxmlformats.org/drawingml/2006/picture">
                <pic:pic xmlns:pic="http://schemas.openxmlformats.org/drawingml/2006/picture">
                  <pic:nvPicPr>
                    <pic:cNvPr id="32479" name="Picture 32479"/>
                    <pic:cNvPicPr/>
                  </pic:nvPicPr>
                  <pic:blipFill>
                    <a:blip r:embed="rId18"/>
                    <a:stretch>
                      <a:fillRect/>
                    </a:stretch>
                  </pic:blipFill>
                  <pic:spPr>
                    <a:xfrm>
                      <a:off x="0" y="0"/>
                      <a:ext cx="45722" cy="45731"/>
                    </a:xfrm>
                    <a:prstGeom prst="rect">
                      <a:avLst/>
                    </a:prstGeom>
                  </pic:spPr>
                </pic:pic>
              </a:graphicData>
            </a:graphic>
          </wp:inline>
        </w:drawing>
      </w:r>
    </w:p>
    <w:p w14:paraId="247FA0F0"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索股</w:t>
      </w:r>
      <w:r w:rsidRPr="00234AE9">
        <w:rPr>
          <w:b/>
          <w:color w:val="auto"/>
        </w:rPr>
        <w:t>cable strand</w:t>
      </w:r>
    </w:p>
    <w:p w14:paraId="4F4DE99C"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由多根高强度钢丝或钢丝绳组成的丝股，是主缆的主要组成部分。</w:t>
      </w:r>
    </w:p>
    <w:p w14:paraId="7B07D804"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吊索</w:t>
      </w:r>
      <w:r w:rsidRPr="00234AE9">
        <w:rPr>
          <w:b/>
          <w:color w:val="auto"/>
        </w:rPr>
        <w:t>hanger</w:t>
      </w:r>
    </w:p>
    <w:p w14:paraId="76F70331"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连接主缆与主梁的构件。</w:t>
      </w:r>
    </w:p>
    <w:p w14:paraId="7D4264CF"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锚头</w:t>
      </w:r>
      <w:r w:rsidRPr="00234AE9">
        <w:rPr>
          <w:b/>
          <w:color w:val="auto"/>
        </w:rPr>
        <w:t>socket</w:t>
      </w:r>
    </w:p>
    <w:p w14:paraId="77225CB2" w14:textId="77777777" w:rsidR="00DF7900" w:rsidRPr="009A0194" w:rsidRDefault="00DF7900" w:rsidP="00DF7900">
      <w:pPr>
        <w:widowControl w:val="0"/>
        <w:spacing w:before="120" w:after="120"/>
        <w:ind w:firstLine="480"/>
        <w:jc w:val="both"/>
        <w:rPr>
          <w:rFonts w:eastAsia="宋体" w:cs="Times New Roman"/>
          <w:color w:val="auto"/>
          <w:szCs w:val="24"/>
        </w:rPr>
      </w:pPr>
      <w:r w:rsidRPr="009A0194">
        <w:rPr>
          <w:rFonts w:eastAsia="宋体" w:cs="Times New Roman" w:hint="eastAsia"/>
          <w:color w:val="auto"/>
          <w:szCs w:val="24"/>
        </w:rPr>
        <w:t>用于索股两端与主梁锚固连接的构件或用于吊索两端与主梁及主缆索夹连接的</w:t>
      </w:r>
      <w:r w:rsidRPr="00234AE9">
        <w:rPr>
          <w:rFonts w:eastAsia="宋体" w:cs="Times New Roman" w:hint="eastAsia"/>
          <w:color w:val="auto"/>
          <w:szCs w:val="24"/>
        </w:rPr>
        <w:t>构件</w:t>
      </w:r>
      <w:r w:rsidRPr="009A0194">
        <w:rPr>
          <w:rFonts w:eastAsia="宋体" w:cs="Times New Roman" w:hint="eastAsia"/>
          <w:color w:val="auto"/>
          <w:szCs w:val="24"/>
        </w:rPr>
        <w:t>。</w:t>
      </w:r>
    </w:p>
    <w:p w14:paraId="7C4B1079"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吊索索夹</w:t>
      </w:r>
      <w:r w:rsidRPr="00234AE9">
        <w:rPr>
          <w:b/>
          <w:color w:val="auto"/>
        </w:rPr>
        <w:t>cable clamp</w:t>
      </w:r>
    </w:p>
    <w:p w14:paraId="66C3DCE1"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紧箍主缆并连接主缆与吊索的构件。</w:t>
      </w:r>
    </w:p>
    <w:p w14:paraId="02FD8560"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lastRenderedPageBreak/>
        <w:t>紧固索夹</w:t>
      </w:r>
      <w:r w:rsidRPr="00234AE9">
        <w:rPr>
          <w:b/>
          <w:color w:val="auto"/>
        </w:rPr>
        <w:t>fastening cable clamp</w:t>
      </w:r>
    </w:p>
    <w:p w14:paraId="52F25AFD"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无吊索段用于紧箍主缆的夹具。</w:t>
      </w:r>
    </w:p>
    <w:p w14:paraId="36996EB6"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锥形索夹</w:t>
      </w:r>
      <w:r w:rsidRPr="00234AE9">
        <w:rPr>
          <w:b/>
          <w:color w:val="auto"/>
        </w:rPr>
        <w:t>tapered cable clamp</w:t>
      </w:r>
    </w:p>
    <w:p w14:paraId="3738FB95"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索鞍分丝段用于紧箍主缆的夹具。</w:t>
      </w:r>
    </w:p>
    <w:p w14:paraId="20185733"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主索鞍</w:t>
      </w:r>
      <w:r w:rsidRPr="00234AE9">
        <w:rPr>
          <w:b/>
          <w:color w:val="auto"/>
        </w:rPr>
        <w:t>main saddle</w:t>
      </w:r>
    </w:p>
    <w:p w14:paraId="60D611B9"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安装于索塔顶部，支承主缆并使主缆平顺地改变方向的构件。</w:t>
      </w:r>
    </w:p>
    <w:p w14:paraId="0F72CA04"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散索鞍</w:t>
      </w:r>
      <w:r w:rsidRPr="00234AE9">
        <w:rPr>
          <w:b/>
          <w:color w:val="auto"/>
        </w:rPr>
        <w:t>splay saddle</w:t>
      </w:r>
    </w:p>
    <w:p w14:paraId="41BCACD5"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安装于主缆锚固区，使主缆平顺地改变方向并使索股散开以利于锚固的构件。</w:t>
      </w:r>
    </w:p>
    <w:p w14:paraId="7E3F35C0"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转索鞍</w:t>
      </w:r>
      <w:r w:rsidRPr="00234AE9">
        <w:rPr>
          <w:b/>
          <w:color w:val="auto"/>
        </w:rPr>
        <w:t>deviation saddle</w:t>
      </w:r>
    </w:p>
    <w:p w14:paraId="59FE06CD"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安装于主梁端部，使主缆平顺地改变方向实现主缆环绕式锚固的构件。</w:t>
      </w:r>
    </w:p>
    <w:p w14:paraId="0157D0A6"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顶索鞍</w:t>
      </w:r>
      <w:r w:rsidRPr="00234AE9">
        <w:rPr>
          <w:b/>
          <w:color w:val="auto"/>
        </w:rPr>
        <w:t>jacking saddle</w:t>
      </w:r>
    </w:p>
    <w:p w14:paraId="20EC328B" w14:textId="77777777" w:rsidR="00DF7900" w:rsidRPr="00234AE9" w:rsidRDefault="00DF7900" w:rsidP="00DF7900">
      <w:pPr>
        <w:widowControl w:val="0"/>
        <w:spacing w:before="120" w:after="120"/>
        <w:ind w:right="482" w:firstLine="480"/>
        <w:jc w:val="both"/>
        <w:rPr>
          <w:rFonts w:eastAsia="宋体" w:cs="Times New Roman"/>
          <w:color w:val="auto"/>
          <w:szCs w:val="24"/>
        </w:rPr>
      </w:pPr>
      <w:r w:rsidRPr="00234AE9">
        <w:rPr>
          <w:rFonts w:eastAsia="宋体" w:cs="Times New Roman" w:hint="eastAsia"/>
          <w:color w:val="auto"/>
          <w:szCs w:val="24"/>
        </w:rPr>
        <w:t>安装于主缆环绕锚固两个转索鞍之间，可通过顶推调整主缆索力的构件。</w:t>
      </w:r>
    </w:p>
    <w:p w14:paraId="205BC7DB"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散索套</w:t>
      </w:r>
      <w:r w:rsidRPr="00234AE9">
        <w:rPr>
          <w:b/>
          <w:color w:val="auto"/>
        </w:rPr>
        <w:t>cable splay collars</w:t>
      </w:r>
    </w:p>
    <w:p w14:paraId="7C0ED4DD"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安装于主缆锚固区，用于主缆索股散开式锚固，且不改变主缆中心线转角的构件。</w:t>
      </w:r>
    </w:p>
    <w:p w14:paraId="60092299" w14:textId="77777777" w:rsidR="00DF7900" w:rsidRPr="00234AE9" w:rsidRDefault="00DF7900" w:rsidP="00DF7900">
      <w:pPr>
        <w:pStyle w:val="3"/>
        <w:numPr>
          <w:ilvl w:val="2"/>
          <w:numId w:val="10"/>
        </w:numPr>
        <w:spacing w:before="120" w:after="120"/>
        <w:ind w:left="0" w:firstLine="0"/>
        <w:rPr>
          <w:b/>
          <w:color w:val="auto"/>
        </w:rPr>
      </w:pPr>
      <w:r w:rsidRPr="00234AE9">
        <w:rPr>
          <w:b/>
          <w:color w:val="auto"/>
        </w:rPr>
        <w:t xml:space="preserve"> </w:t>
      </w:r>
      <w:r w:rsidRPr="00234AE9">
        <w:rPr>
          <w:rFonts w:hint="eastAsia"/>
          <w:b/>
          <w:color w:val="auto"/>
        </w:rPr>
        <w:t>缆索系统</w:t>
      </w:r>
      <w:r w:rsidRPr="00234AE9">
        <w:rPr>
          <w:b/>
          <w:color w:val="auto"/>
        </w:rPr>
        <w:t>cable system</w:t>
      </w:r>
    </w:p>
    <w:p w14:paraId="59813700" w14:textId="77777777" w:rsidR="00DF7900" w:rsidRPr="009A0194" w:rsidRDefault="00DF7900" w:rsidP="00DF7900">
      <w:pPr>
        <w:widowControl w:val="0"/>
        <w:spacing w:before="120" w:after="120"/>
        <w:ind w:firstLine="480"/>
        <w:jc w:val="both"/>
        <w:rPr>
          <w:rFonts w:eastAsia="宋体" w:cs="Times New Roman"/>
          <w:color w:val="auto"/>
          <w:szCs w:val="24"/>
        </w:rPr>
      </w:pPr>
      <w:r w:rsidRPr="009A0194">
        <w:rPr>
          <w:rFonts w:eastAsia="宋体" w:cs="Times New Roman" w:hint="eastAsia"/>
          <w:color w:val="auto"/>
          <w:szCs w:val="24"/>
        </w:rPr>
        <w:t>由主缆、索夹、吊索、主索鞍、散索套（鞍）或转索鞍及防护系统等构件组成，为主梁提供直接支撑的结构。</w:t>
      </w:r>
    </w:p>
    <w:p w14:paraId="4D27D8A9" w14:textId="77777777" w:rsidR="00DF7900" w:rsidRPr="00234AE9" w:rsidRDefault="00DF7900" w:rsidP="00DF7900">
      <w:pPr>
        <w:pStyle w:val="3"/>
        <w:numPr>
          <w:ilvl w:val="2"/>
          <w:numId w:val="10"/>
        </w:numPr>
        <w:spacing w:before="120" w:after="120"/>
        <w:ind w:left="0" w:firstLine="0"/>
        <w:rPr>
          <w:b/>
          <w:color w:val="auto"/>
        </w:rPr>
      </w:pPr>
      <w:r w:rsidRPr="00234AE9">
        <w:rPr>
          <w:b/>
          <w:color w:val="auto"/>
        </w:rPr>
        <w:t xml:space="preserve"> </w:t>
      </w:r>
      <w:r w:rsidRPr="00234AE9">
        <w:rPr>
          <w:rFonts w:hint="eastAsia"/>
          <w:b/>
          <w:color w:val="auto"/>
        </w:rPr>
        <w:t>预制平行索股法</w:t>
      </w:r>
      <w:r w:rsidRPr="00234AE9">
        <w:rPr>
          <w:b/>
          <w:color w:val="auto"/>
        </w:rPr>
        <w:t>prefabricated parallel wire strands method</w:t>
      </w:r>
      <w:r w:rsidRPr="00234AE9">
        <w:rPr>
          <w:rFonts w:hint="eastAsia"/>
          <w:b/>
          <w:color w:val="auto"/>
        </w:rPr>
        <w:t>（</w:t>
      </w:r>
      <w:r w:rsidRPr="00234AE9">
        <w:rPr>
          <w:b/>
          <w:color w:val="auto"/>
        </w:rPr>
        <w:t>PPWS</w:t>
      </w:r>
      <w:r w:rsidRPr="00234AE9">
        <w:rPr>
          <w:rFonts w:hint="eastAsia"/>
          <w:b/>
          <w:color w:val="auto"/>
        </w:rPr>
        <w:t>法）</w:t>
      </w:r>
    </w:p>
    <w:p w14:paraId="0CAFA72F"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将工厂化预制的平行高强度钢丝组成的索股运至工地安装的施工方法。</w:t>
      </w:r>
    </w:p>
    <w:p w14:paraId="49AD7D1B"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猫道</w:t>
      </w:r>
      <w:r w:rsidRPr="00234AE9">
        <w:rPr>
          <w:b/>
          <w:color w:val="auto"/>
        </w:rPr>
        <w:t>catway</w:t>
      </w:r>
    </w:p>
    <w:p w14:paraId="1FA55625" w14:textId="77777777" w:rsidR="00DF7900" w:rsidRPr="009A0194" w:rsidRDefault="00DF7900" w:rsidP="00DF7900">
      <w:pPr>
        <w:widowControl w:val="0"/>
        <w:spacing w:before="120" w:after="120"/>
        <w:ind w:right="482" w:firstLine="480"/>
        <w:jc w:val="both"/>
        <w:rPr>
          <w:rFonts w:eastAsia="宋体" w:cs="Times New Roman"/>
          <w:color w:val="auto"/>
          <w:szCs w:val="24"/>
        </w:rPr>
      </w:pPr>
      <w:r w:rsidRPr="009A0194">
        <w:rPr>
          <w:rFonts w:eastAsia="宋体" w:cs="Times New Roman" w:hint="eastAsia"/>
          <w:color w:val="auto"/>
          <w:szCs w:val="24"/>
        </w:rPr>
        <w:t>供自锚式悬索桥缆索系统施工作业的临时通道。</w:t>
      </w:r>
    </w:p>
    <w:p w14:paraId="24E67B0C" w14:textId="77777777" w:rsidR="00DF7900" w:rsidRPr="00234AE9" w:rsidRDefault="00DF7900" w:rsidP="00DF7900">
      <w:pPr>
        <w:pStyle w:val="2"/>
        <w:keepLines/>
        <w:widowControl w:val="0"/>
        <w:numPr>
          <w:ilvl w:val="1"/>
          <w:numId w:val="10"/>
        </w:numPr>
        <w:adjustRightInd/>
        <w:snapToGrid/>
        <w:spacing w:beforeLines="0" w:before="120" w:afterLines="0" w:after="120" w:line="415" w:lineRule="auto"/>
        <w:ind w:left="0" w:firstLine="0"/>
        <w:rPr>
          <w:b w:val="0"/>
          <w:color w:val="auto"/>
        </w:rPr>
      </w:pPr>
      <w:bookmarkStart w:id="15" w:name="_Toc59625907"/>
      <w:r w:rsidRPr="00234AE9">
        <w:rPr>
          <w:rFonts w:hint="eastAsia"/>
          <w:color w:val="auto"/>
        </w:rPr>
        <w:lastRenderedPageBreak/>
        <w:t>符号</w:t>
      </w:r>
      <w:bookmarkEnd w:id="15"/>
    </w:p>
    <w:p w14:paraId="390B3847"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几何参数有关符号</w:t>
      </w:r>
    </w:p>
    <w:p w14:paraId="7E7AC91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A</w:t>
      </w:r>
      <w:r w:rsidRPr="00234AE9">
        <w:rPr>
          <w:rFonts w:eastAsia="宋体" w:cs="Times New Roman"/>
          <w:color w:val="auto"/>
        </w:rPr>
        <w:t>——</w:t>
      </w:r>
      <w:r w:rsidRPr="00234AE9">
        <w:rPr>
          <w:rFonts w:eastAsia="宋体" w:cs="Times New Roman" w:hint="eastAsia"/>
          <w:color w:val="auto"/>
        </w:rPr>
        <w:t>接触面积；</w:t>
      </w:r>
    </w:p>
    <w:p w14:paraId="47826F1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A</w:t>
      </w:r>
      <w:r w:rsidRPr="00234AE9">
        <w:rPr>
          <w:rFonts w:eastAsia="宋体" w:cs="Times New Roman"/>
          <w:i/>
          <w:color w:val="auto"/>
          <w:vertAlign w:val="subscript"/>
        </w:rPr>
        <w:t>p</w:t>
      </w:r>
      <w:r w:rsidRPr="00234AE9">
        <w:rPr>
          <w:rFonts w:eastAsia="宋体" w:cs="Times New Roman"/>
          <w:color w:val="auto"/>
        </w:rPr>
        <w:t>——</w:t>
      </w:r>
      <w:r w:rsidRPr="00234AE9">
        <w:rPr>
          <w:rFonts w:eastAsia="宋体" w:cs="Times New Roman" w:hint="eastAsia"/>
          <w:color w:val="auto"/>
        </w:rPr>
        <w:t>主缆缠丝面积；</w:t>
      </w:r>
    </w:p>
    <w:p w14:paraId="71EDCF67"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b</w:t>
      </w:r>
      <w:r w:rsidRPr="00234AE9">
        <w:rPr>
          <w:rFonts w:eastAsia="宋体" w:cs="Times New Roman"/>
          <w:color w:val="auto"/>
        </w:rPr>
        <w:t>——</w:t>
      </w:r>
      <w:r w:rsidRPr="00234AE9">
        <w:rPr>
          <w:rFonts w:eastAsia="宋体" w:cs="Times New Roman" w:hint="eastAsia"/>
          <w:color w:val="auto"/>
        </w:rPr>
        <w:t>鞍座槽路宽度；</w:t>
      </w:r>
    </w:p>
    <w:p w14:paraId="4B3A85C6"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d</w:t>
      </w:r>
      <w:r w:rsidRPr="00234AE9">
        <w:rPr>
          <w:rFonts w:eastAsia="宋体" w:cs="Times New Roman"/>
          <w:i/>
          <w:color w:val="auto"/>
          <w:vertAlign w:val="subscript"/>
        </w:rPr>
        <w:t>c</w:t>
      </w:r>
      <w:r w:rsidRPr="00234AE9">
        <w:rPr>
          <w:rFonts w:eastAsia="宋体" w:cs="Times New Roman"/>
          <w:color w:val="auto"/>
        </w:rPr>
        <w:t>——</w:t>
      </w:r>
      <w:r w:rsidRPr="00234AE9">
        <w:rPr>
          <w:rFonts w:eastAsia="宋体" w:cs="Times New Roman" w:hint="eastAsia"/>
          <w:color w:val="auto"/>
        </w:rPr>
        <w:t>主缆在索夹处的设计直径、索夹内孔的设计直径；</w:t>
      </w:r>
    </w:p>
    <w:p w14:paraId="1F2AD160"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d</w:t>
      </w:r>
      <w:r w:rsidRPr="00234AE9">
        <w:rPr>
          <w:rFonts w:eastAsia="宋体" w:cs="Times New Roman"/>
          <w:i/>
          <w:color w:val="auto"/>
          <w:vertAlign w:val="subscript"/>
        </w:rPr>
        <w:t>cb</w:t>
      </w:r>
      <w:r w:rsidRPr="00234AE9">
        <w:rPr>
          <w:rFonts w:eastAsia="宋体" w:cs="Times New Roman"/>
          <w:color w:val="auto"/>
        </w:rPr>
        <w:t>——</w:t>
      </w:r>
      <w:r w:rsidRPr="00234AE9">
        <w:rPr>
          <w:rFonts w:eastAsia="宋体" w:cs="Times New Roman" w:hint="eastAsia"/>
          <w:color w:val="auto"/>
        </w:rPr>
        <w:t>索夹螺杆的有效直径；</w:t>
      </w:r>
    </w:p>
    <w:p w14:paraId="48AF1E8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d</w:t>
      </w:r>
      <w:r w:rsidRPr="00234AE9">
        <w:rPr>
          <w:rFonts w:eastAsia="宋体" w:cs="Times New Roman"/>
          <w:i/>
          <w:color w:val="auto"/>
          <w:vertAlign w:val="subscript"/>
        </w:rPr>
        <w:t>d</w:t>
      </w:r>
      <w:r w:rsidRPr="00234AE9">
        <w:rPr>
          <w:rFonts w:eastAsia="宋体" w:cs="Times New Roman"/>
          <w:color w:val="auto"/>
        </w:rPr>
        <w:t>——</w:t>
      </w:r>
      <w:r w:rsidRPr="00234AE9">
        <w:rPr>
          <w:rFonts w:eastAsia="宋体" w:cs="Times New Roman" w:hint="eastAsia"/>
          <w:color w:val="auto"/>
        </w:rPr>
        <w:t>主缆的设计直径；</w:t>
      </w:r>
    </w:p>
    <w:p w14:paraId="0133D66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d</w:t>
      </w:r>
      <w:r w:rsidRPr="00234AE9">
        <w:rPr>
          <w:rFonts w:eastAsia="宋体" w:cs="Times New Roman"/>
          <w:i/>
          <w:color w:val="auto"/>
          <w:vertAlign w:val="subscript"/>
        </w:rPr>
        <w:t>h</w:t>
      </w:r>
      <w:r w:rsidRPr="00234AE9">
        <w:rPr>
          <w:rFonts w:eastAsia="宋体" w:cs="Times New Roman"/>
          <w:color w:val="auto"/>
        </w:rPr>
        <w:t>——</w:t>
      </w:r>
      <w:r w:rsidRPr="00234AE9">
        <w:rPr>
          <w:rFonts w:eastAsia="宋体" w:cs="Times New Roman" w:hint="eastAsia"/>
          <w:color w:val="auto"/>
        </w:rPr>
        <w:t>钢丝绳吊索公称直径；</w:t>
      </w:r>
    </w:p>
    <w:p w14:paraId="3CB5C6D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d</w:t>
      </w:r>
      <w:r w:rsidRPr="00234AE9">
        <w:rPr>
          <w:rFonts w:eastAsia="宋体" w:cs="Times New Roman"/>
          <w:i/>
          <w:color w:val="auto"/>
          <w:vertAlign w:val="subscript"/>
        </w:rPr>
        <w:t>sr</w:t>
      </w:r>
      <w:r w:rsidRPr="00234AE9">
        <w:rPr>
          <w:rFonts w:eastAsia="宋体" w:cs="Times New Roman"/>
          <w:color w:val="auto"/>
        </w:rPr>
        <w:t>——</w:t>
      </w:r>
      <w:r w:rsidRPr="00234AE9">
        <w:rPr>
          <w:rFonts w:eastAsia="宋体" w:cs="Times New Roman" w:hint="eastAsia"/>
          <w:color w:val="auto"/>
        </w:rPr>
        <w:t>滚轴式散索鞍的滚轴直径；</w:t>
      </w:r>
    </w:p>
    <w:p w14:paraId="249A55F7"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d</w:t>
      </w:r>
      <w:r w:rsidRPr="00234AE9">
        <w:rPr>
          <w:rFonts w:eastAsia="宋体" w:cs="Times New Roman"/>
          <w:i/>
          <w:color w:val="auto"/>
          <w:vertAlign w:val="subscript"/>
        </w:rPr>
        <w:t>w</w:t>
      </w:r>
      <w:r w:rsidRPr="00234AE9">
        <w:rPr>
          <w:rFonts w:eastAsia="宋体" w:cs="Times New Roman"/>
          <w:color w:val="auto"/>
        </w:rPr>
        <w:t>——</w:t>
      </w:r>
      <w:r w:rsidRPr="00234AE9">
        <w:rPr>
          <w:rFonts w:eastAsia="宋体" w:cs="Times New Roman" w:hint="eastAsia"/>
          <w:color w:val="auto"/>
        </w:rPr>
        <w:t>主缆钢丝直径；</w:t>
      </w:r>
    </w:p>
    <w:p w14:paraId="4FE0AF95"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H</w:t>
      </w:r>
      <w:r w:rsidRPr="00234AE9">
        <w:rPr>
          <w:rFonts w:eastAsia="宋体" w:cs="Times New Roman"/>
          <w:color w:val="auto"/>
        </w:rPr>
        <w:t>——</w:t>
      </w:r>
      <w:r w:rsidRPr="00234AE9">
        <w:rPr>
          <w:rFonts w:eastAsia="宋体" w:cs="Times New Roman" w:hint="eastAsia"/>
          <w:color w:val="auto"/>
        </w:rPr>
        <w:t>鞍槽内中央列索股总高度；</w:t>
      </w:r>
    </w:p>
    <w:p w14:paraId="79BCD293"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h</w:t>
      </w:r>
      <w:r w:rsidRPr="00234AE9">
        <w:rPr>
          <w:rFonts w:eastAsia="宋体" w:cs="Times New Roman"/>
          <w:color w:val="auto"/>
        </w:rPr>
        <w:t>——</w:t>
      </w:r>
      <w:r w:rsidRPr="00234AE9">
        <w:rPr>
          <w:rFonts w:eastAsia="宋体" w:cs="Times New Roman" w:hint="eastAsia"/>
          <w:color w:val="auto"/>
        </w:rPr>
        <w:t>骑跨式索夹承索槽槽深；</w:t>
      </w:r>
    </w:p>
    <w:p w14:paraId="5BE73D5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l</w:t>
      </w:r>
      <w:r w:rsidRPr="00234AE9">
        <w:rPr>
          <w:rFonts w:eastAsia="宋体" w:cs="Times New Roman"/>
          <w:i/>
          <w:color w:val="auto"/>
          <w:vertAlign w:val="subscript"/>
        </w:rPr>
        <w:t>c</w:t>
      </w:r>
      <w:r w:rsidRPr="00234AE9">
        <w:rPr>
          <w:rFonts w:eastAsia="宋体" w:cs="Times New Roman"/>
          <w:color w:val="auto"/>
        </w:rPr>
        <w:t>——</w:t>
      </w:r>
      <w:r w:rsidRPr="00234AE9">
        <w:rPr>
          <w:rFonts w:eastAsia="宋体" w:cs="Times New Roman" w:hint="eastAsia"/>
          <w:color w:val="auto"/>
        </w:rPr>
        <w:t>索夹长度；</w:t>
      </w:r>
    </w:p>
    <w:p w14:paraId="512A5BF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l</w:t>
      </w:r>
      <w:r w:rsidRPr="00234AE9">
        <w:rPr>
          <w:rFonts w:eastAsia="宋体" w:cs="Times New Roman"/>
          <w:i/>
          <w:color w:val="auto"/>
          <w:vertAlign w:val="subscript"/>
        </w:rPr>
        <w:t>e</w:t>
      </w:r>
      <w:r w:rsidRPr="00234AE9">
        <w:rPr>
          <w:rFonts w:eastAsia="宋体" w:cs="Times New Roman"/>
          <w:color w:val="auto"/>
        </w:rPr>
        <w:t>——</w:t>
      </w:r>
      <w:r w:rsidRPr="00234AE9">
        <w:rPr>
          <w:rFonts w:eastAsia="宋体" w:cs="Times New Roman" w:hint="eastAsia"/>
          <w:color w:val="auto"/>
        </w:rPr>
        <w:t>散索鞍摆轴、滚轴的有效接触长度；</w:t>
      </w:r>
    </w:p>
    <w:p w14:paraId="61173FF7"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l</w:t>
      </w:r>
      <w:r w:rsidRPr="00234AE9">
        <w:rPr>
          <w:rFonts w:eastAsia="宋体" w:cs="Times New Roman"/>
          <w:i/>
          <w:color w:val="auto"/>
          <w:vertAlign w:val="subscript"/>
        </w:rPr>
        <w:t>k</w:t>
      </w:r>
      <w:r w:rsidRPr="00234AE9">
        <w:rPr>
          <w:rFonts w:eastAsia="宋体" w:cs="Times New Roman"/>
          <w:color w:val="auto"/>
        </w:rPr>
        <w:t>——</w:t>
      </w:r>
      <w:r w:rsidRPr="00234AE9">
        <w:rPr>
          <w:rFonts w:eastAsia="宋体" w:cs="Times New Roman" w:hint="eastAsia"/>
          <w:color w:val="auto"/>
        </w:rPr>
        <w:t>索夹螺杆握距；</w:t>
      </w:r>
    </w:p>
    <w:p w14:paraId="53FDBEC5"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l</w:t>
      </w:r>
      <w:r w:rsidRPr="00234AE9">
        <w:rPr>
          <w:rFonts w:eastAsia="宋体" w:cs="Times New Roman"/>
          <w:i/>
          <w:color w:val="auto"/>
          <w:vertAlign w:val="subscript"/>
        </w:rPr>
        <w:t>sa</w:t>
      </w:r>
      <w:r w:rsidRPr="00234AE9">
        <w:rPr>
          <w:rFonts w:eastAsia="宋体" w:cs="Times New Roman"/>
          <w:color w:val="auto"/>
        </w:rPr>
        <w:t>——</w:t>
      </w:r>
      <w:r w:rsidRPr="00234AE9">
        <w:rPr>
          <w:rFonts w:eastAsia="宋体" w:cs="Times New Roman" w:hint="eastAsia"/>
          <w:color w:val="auto"/>
        </w:rPr>
        <w:t>鞍槽拉杆中心处鞍槽侧壁的弧长；</w:t>
      </w:r>
    </w:p>
    <w:p w14:paraId="488C75D1"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l</w:t>
      </w:r>
      <w:r w:rsidRPr="00234AE9">
        <w:rPr>
          <w:rFonts w:eastAsia="宋体" w:cs="Times New Roman"/>
          <w:i/>
          <w:color w:val="auto"/>
          <w:vertAlign w:val="subscript"/>
        </w:rPr>
        <w:t>sae</w:t>
      </w:r>
      <w:r w:rsidRPr="00234AE9">
        <w:rPr>
          <w:rFonts w:eastAsia="宋体" w:cs="Times New Roman"/>
          <w:color w:val="auto"/>
        </w:rPr>
        <w:t>——</w:t>
      </w:r>
      <w:r w:rsidRPr="00234AE9">
        <w:rPr>
          <w:rFonts w:eastAsia="宋体" w:cs="Times New Roman" w:hint="eastAsia"/>
          <w:color w:val="auto"/>
        </w:rPr>
        <w:t>钢丝在锚杯内的锚固长度；</w:t>
      </w:r>
    </w:p>
    <w:p w14:paraId="4F909C21"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l</w:t>
      </w:r>
      <w:r w:rsidRPr="00234AE9">
        <w:rPr>
          <w:rFonts w:eastAsia="宋体" w:cs="Times New Roman"/>
          <w:i/>
          <w:color w:val="auto"/>
          <w:vertAlign w:val="subscript"/>
        </w:rPr>
        <w:t>sc</w:t>
      </w:r>
      <w:r w:rsidRPr="00234AE9">
        <w:rPr>
          <w:rFonts w:eastAsia="宋体" w:cs="Times New Roman"/>
          <w:color w:val="auto"/>
        </w:rPr>
        <w:t>——</w:t>
      </w:r>
      <w:r w:rsidRPr="00234AE9">
        <w:rPr>
          <w:rFonts w:eastAsia="宋体" w:cs="Times New Roman" w:hint="eastAsia"/>
          <w:color w:val="auto"/>
        </w:rPr>
        <w:t>锚杯内铸体材料的有效长度；</w:t>
      </w:r>
    </w:p>
    <w:p w14:paraId="79C28995"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r</w:t>
      </w:r>
      <w:r w:rsidRPr="00234AE9">
        <w:rPr>
          <w:rFonts w:eastAsia="宋体" w:cs="Times New Roman"/>
          <w:i/>
          <w:color w:val="auto"/>
          <w:vertAlign w:val="subscript"/>
        </w:rPr>
        <w:t>c</w:t>
      </w:r>
      <w:r w:rsidRPr="00234AE9">
        <w:rPr>
          <w:rFonts w:eastAsia="宋体" w:cs="Times New Roman"/>
          <w:color w:val="auto"/>
        </w:rPr>
        <w:t>——</w:t>
      </w:r>
      <w:r w:rsidRPr="00234AE9">
        <w:rPr>
          <w:rFonts w:eastAsia="宋体" w:cs="Times New Roman" w:hint="eastAsia"/>
          <w:color w:val="auto"/>
        </w:rPr>
        <w:t>骑跨式索夹承索槽内圆弧半径；</w:t>
      </w:r>
    </w:p>
    <w:p w14:paraId="3725130A"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r</w:t>
      </w:r>
      <w:r w:rsidRPr="00234AE9">
        <w:rPr>
          <w:rFonts w:eastAsia="宋体" w:cs="Times New Roman"/>
          <w:i/>
          <w:color w:val="auto"/>
          <w:vertAlign w:val="subscript"/>
        </w:rPr>
        <w:t>e</w:t>
      </w:r>
      <w:r w:rsidRPr="00234AE9">
        <w:rPr>
          <w:rFonts w:eastAsia="宋体" w:cs="Times New Roman"/>
          <w:color w:val="auto"/>
        </w:rPr>
        <w:t>——</w:t>
      </w:r>
      <w:r w:rsidRPr="00234AE9">
        <w:rPr>
          <w:rFonts w:eastAsia="宋体" w:cs="Times New Roman" w:hint="eastAsia"/>
          <w:color w:val="auto"/>
        </w:rPr>
        <w:t>销接式索夹吊耳板与索夹壁间的过渡圆弧半径；</w:t>
      </w:r>
    </w:p>
    <w:p w14:paraId="24582E7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r</w:t>
      </w:r>
      <w:r w:rsidRPr="00234AE9">
        <w:rPr>
          <w:rFonts w:eastAsia="宋体" w:cs="Times New Roman"/>
          <w:i/>
          <w:color w:val="auto"/>
          <w:vertAlign w:val="subscript"/>
        </w:rPr>
        <w:t>h</w:t>
      </w:r>
      <w:r w:rsidRPr="00234AE9">
        <w:rPr>
          <w:rFonts w:eastAsia="宋体" w:cs="Times New Roman"/>
          <w:color w:val="auto"/>
        </w:rPr>
        <w:t>——</w:t>
      </w:r>
      <w:r w:rsidRPr="00234AE9">
        <w:rPr>
          <w:rFonts w:eastAsia="宋体" w:cs="Times New Roman" w:hint="eastAsia"/>
          <w:color w:val="auto"/>
        </w:rPr>
        <w:t>散索鞍承缆槽侧壁的平面圆弧半径；</w:t>
      </w:r>
    </w:p>
    <w:p w14:paraId="65FC52AA"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r</w:t>
      </w:r>
      <w:r w:rsidRPr="00234AE9">
        <w:rPr>
          <w:rFonts w:eastAsia="宋体" w:cs="Times New Roman"/>
          <w:i/>
          <w:color w:val="auto"/>
          <w:vertAlign w:val="subscript"/>
        </w:rPr>
        <w:t>hb</w:t>
      </w:r>
      <w:r w:rsidRPr="00234AE9">
        <w:rPr>
          <w:rFonts w:eastAsia="宋体" w:cs="Times New Roman"/>
          <w:color w:val="auto"/>
        </w:rPr>
        <w:t>——</w:t>
      </w:r>
      <w:r w:rsidRPr="00234AE9">
        <w:rPr>
          <w:rFonts w:eastAsia="宋体" w:cs="Times New Roman" w:hint="eastAsia"/>
          <w:color w:val="auto"/>
        </w:rPr>
        <w:t>钢丝绳吊索在索夹上的弯曲半径；</w:t>
      </w:r>
    </w:p>
    <w:p w14:paraId="1BFC3B1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lastRenderedPageBreak/>
        <w:t>r</w:t>
      </w:r>
      <w:r w:rsidRPr="00234AE9">
        <w:rPr>
          <w:rFonts w:eastAsia="宋体" w:cs="Times New Roman"/>
          <w:i/>
          <w:color w:val="auto"/>
          <w:vertAlign w:val="subscript"/>
        </w:rPr>
        <w:t>hd</w:t>
      </w:r>
      <w:r w:rsidRPr="00234AE9">
        <w:rPr>
          <w:rFonts w:eastAsia="宋体" w:cs="Times New Roman"/>
          <w:color w:val="auto"/>
        </w:rPr>
        <w:t>——</w:t>
      </w:r>
      <w:r w:rsidRPr="00234AE9">
        <w:rPr>
          <w:rFonts w:eastAsia="宋体" w:cs="Times New Roman" w:hint="eastAsia"/>
          <w:color w:val="auto"/>
        </w:rPr>
        <w:t>索夹承索槽底部弯曲半径；</w:t>
      </w:r>
    </w:p>
    <w:p w14:paraId="3674D54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r</w:t>
      </w:r>
      <w:r w:rsidRPr="00234AE9">
        <w:rPr>
          <w:rFonts w:eastAsia="宋体" w:cs="Times New Roman"/>
          <w:i/>
          <w:color w:val="auto"/>
          <w:vertAlign w:val="subscript"/>
        </w:rPr>
        <w:t>sb</w:t>
      </w:r>
      <w:r w:rsidRPr="00234AE9">
        <w:rPr>
          <w:rFonts w:eastAsia="宋体" w:cs="Times New Roman"/>
          <w:color w:val="auto"/>
        </w:rPr>
        <w:t>——</w:t>
      </w:r>
      <w:r w:rsidRPr="00234AE9">
        <w:rPr>
          <w:rFonts w:eastAsia="宋体" w:cs="Times New Roman" w:hint="eastAsia"/>
          <w:color w:val="auto"/>
        </w:rPr>
        <w:t>摆轴式散索鞍的摆轴断面圆弧半径；</w:t>
      </w:r>
    </w:p>
    <w:p w14:paraId="3B27B7E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r</w:t>
      </w:r>
      <w:r w:rsidRPr="00234AE9">
        <w:rPr>
          <w:rFonts w:eastAsia="宋体" w:cs="Times New Roman"/>
          <w:i/>
          <w:color w:val="auto"/>
          <w:vertAlign w:val="subscript"/>
        </w:rPr>
        <w:t>v</w:t>
      </w:r>
      <w:r w:rsidRPr="00234AE9">
        <w:rPr>
          <w:rFonts w:eastAsia="宋体" w:cs="Times New Roman"/>
          <w:color w:val="auto"/>
        </w:rPr>
        <w:t>——</w:t>
      </w:r>
      <w:r w:rsidRPr="00234AE9">
        <w:rPr>
          <w:rFonts w:eastAsia="宋体" w:cs="Times New Roman" w:hint="eastAsia"/>
          <w:color w:val="auto"/>
        </w:rPr>
        <w:t>鞍座承缆槽底部立面圆弧半径；</w:t>
      </w:r>
    </w:p>
    <w:p w14:paraId="7DC7C77A"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t</w:t>
      </w:r>
      <w:r w:rsidRPr="00234AE9">
        <w:rPr>
          <w:rFonts w:eastAsia="宋体" w:cs="Times New Roman"/>
          <w:i/>
          <w:color w:val="auto"/>
          <w:vertAlign w:val="subscript"/>
        </w:rPr>
        <w:t>c</w:t>
      </w:r>
      <w:r w:rsidRPr="00234AE9">
        <w:rPr>
          <w:rFonts w:eastAsia="宋体" w:cs="Times New Roman"/>
          <w:color w:val="auto"/>
        </w:rPr>
        <w:t>——</w:t>
      </w:r>
      <w:r w:rsidRPr="00234AE9">
        <w:rPr>
          <w:rFonts w:eastAsia="宋体" w:cs="Times New Roman" w:hint="eastAsia"/>
          <w:color w:val="auto"/>
        </w:rPr>
        <w:t>索夹壁厚；</w:t>
      </w:r>
    </w:p>
    <w:p w14:paraId="743C7EF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t</w:t>
      </w:r>
      <w:r w:rsidRPr="00234AE9">
        <w:rPr>
          <w:rFonts w:eastAsia="宋体" w:cs="Times New Roman"/>
          <w:i/>
          <w:color w:val="auto"/>
          <w:vertAlign w:val="subscript"/>
        </w:rPr>
        <w:t>sm</w:t>
      </w:r>
      <w:r w:rsidRPr="00234AE9">
        <w:rPr>
          <w:rFonts w:eastAsia="宋体" w:cs="Times New Roman"/>
          <w:color w:val="auto"/>
        </w:rPr>
        <w:t>——</w:t>
      </w:r>
      <w:r w:rsidRPr="00234AE9">
        <w:rPr>
          <w:rFonts w:eastAsia="宋体" w:cs="Times New Roman" w:hint="eastAsia"/>
          <w:color w:val="auto"/>
        </w:rPr>
        <w:t>铸体材料有效长度内锚杯的平均壁厚；</w:t>
      </w:r>
    </w:p>
    <w:p w14:paraId="4FE0B0DC"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α</w:t>
      </w:r>
      <w:r w:rsidRPr="00234AE9">
        <w:rPr>
          <w:rFonts w:eastAsia="宋体" w:cs="Times New Roman"/>
          <w:i/>
          <w:color w:val="auto"/>
          <w:vertAlign w:val="subscript"/>
        </w:rPr>
        <w:t>c</w:t>
      </w:r>
      <w:r w:rsidRPr="00234AE9">
        <w:rPr>
          <w:rFonts w:eastAsia="宋体" w:cs="Times New Roman"/>
          <w:color w:val="auto"/>
        </w:rPr>
        <w:t>——</w:t>
      </w:r>
      <w:r w:rsidRPr="00234AE9">
        <w:rPr>
          <w:rFonts w:eastAsia="宋体" w:cs="Times New Roman" w:hint="eastAsia"/>
          <w:color w:val="auto"/>
        </w:rPr>
        <w:t>骑跨式索夹承索槽在索夹上的包角；</w:t>
      </w:r>
    </w:p>
    <w:p w14:paraId="79EDD8FC"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α</w:t>
      </w:r>
      <w:r w:rsidRPr="00234AE9">
        <w:rPr>
          <w:rFonts w:eastAsia="宋体" w:cs="Times New Roman"/>
          <w:i/>
          <w:color w:val="auto"/>
          <w:vertAlign w:val="subscript"/>
        </w:rPr>
        <w:t>s</w:t>
      </w:r>
      <w:r w:rsidRPr="00234AE9">
        <w:rPr>
          <w:rFonts w:eastAsia="宋体" w:cs="Times New Roman"/>
          <w:color w:val="auto"/>
        </w:rPr>
        <w:t>——</w:t>
      </w:r>
      <w:r w:rsidRPr="00234AE9">
        <w:rPr>
          <w:rFonts w:eastAsia="宋体" w:cs="Times New Roman" w:hint="eastAsia"/>
          <w:color w:val="auto"/>
        </w:rPr>
        <w:t>主缆在鞍槽上的包角；</w:t>
      </w:r>
    </w:p>
    <w:p w14:paraId="34AA3F6C"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color w:val="auto"/>
        </w:rPr>
        <w:t>β</w:t>
      </w:r>
      <w:r w:rsidRPr="00234AE9">
        <w:rPr>
          <w:rFonts w:eastAsia="宋体" w:cs="Times New Roman"/>
          <w:color w:val="auto"/>
          <w:vertAlign w:val="subscript"/>
        </w:rPr>
        <w:t>c</w:t>
      </w:r>
      <w:r w:rsidRPr="00234AE9">
        <w:rPr>
          <w:rFonts w:eastAsia="宋体" w:cs="Times New Roman"/>
          <w:color w:val="auto"/>
        </w:rPr>
        <w:t>——</w:t>
      </w:r>
      <w:r w:rsidRPr="00234AE9">
        <w:rPr>
          <w:rFonts w:eastAsia="宋体" w:cs="Times New Roman" w:hint="eastAsia"/>
          <w:color w:val="auto"/>
        </w:rPr>
        <w:t>骑跨式索夹承索槽张开角；</w:t>
      </w:r>
    </w:p>
    <w:p w14:paraId="024FE017"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color w:val="auto"/>
        </w:rPr>
        <w:t>β</w:t>
      </w:r>
      <w:r w:rsidRPr="00234AE9">
        <w:rPr>
          <w:rFonts w:eastAsia="宋体" w:cs="Times New Roman"/>
          <w:color w:val="auto"/>
          <w:vertAlign w:val="subscript"/>
        </w:rPr>
        <w:t>s</w:t>
      </w:r>
      <w:r w:rsidRPr="00234AE9">
        <w:rPr>
          <w:rFonts w:eastAsia="宋体" w:cs="Times New Roman"/>
          <w:color w:val="auto"/>
        </w:rPr>
        <w:t>——</w:t>
      </w:r>
      <w:r w:rsidRPr="00234AE9">
        <w:rPr>
          <w:rFonts w:eastAsia="宋体" w:cs="Times New Roman" w:hint="eastAsia"/>
          <w:color w:val="auto"/>
        </w:rPr>
        <w:t>索股锚头的锚杯内锥面母线与轴线的夹角；</w:t>
      </w:r>
    </w:p>
    <w:p w14:paraId="4D547B44"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Δ</w:t>
      </w:r>
      <w:r w:rsidRPr="00234AE9">
        <w:rPr>
          <w:rFonts w:eastAsia="宋体" w:cs="Times New Roman"/>
          <w:i/>
          <w:color w:val="auto"/>
          <w:vertAlign w:val="subscript"/>
        </w:rPr>
        <w:t>tc</w:t>
      </w:r>
      <w:r w:rsidRPr="00234AE9">
        <w:rPr>
          <w:rFonts w:eastAsia="宋体" w:cs="Times New Roman"/>
          <w:color w:val="auto"/>
        </w:rPr>
        <w:t>——</w:t>
      </w:r>
      <w:r w:rsidRPr="00234AE9">
        <w:rPr>
          <w:rFonts w:eastAsia="宋体" w:cs="Times New Roman" w:hint="eastAsia"/>
          <w:color w:val="auto"/>
        </w:rPr>
        <w:t>骑跨式索夹承索槽下的壁厚增厚；</w:t>
      </w:r>
    </w:p>
    <w:p w14:paraId="3D09C04A"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Δ</w:t>
      </w:r>
      <w:r w:rsidRPr="00234AE9">
        <w:rPr>
          <w:rFonts w:eastAsia="宋体" w:cs="Times New Roman"/>
          <w:i/>
          <w:color w:val="auto"/>
          <w:vertAlign w:val="subscript"/>
        </w:rPr>
        <w:t>wr</w:t>
      </w:r>
      <w:r w:rsidRPr="00234AE9">
        <w:rPr>
          <w:rFonts w:eastAsia="宋体" w:cs="Times New Roman"/>
          <w:color w:val="auto"/>
        </w:rPr>
        <w:t>——</w:t>
      </w:r>
      <w:r w:rsidRPr="00234AE9">
        <w:rPr>
          <w:rFonts w:eastAsia="宋体" w:cs="Times New Roman" w:hint="eastAsia"/>
          <w:color w:val="auto"/>
        </w:rPr>
        <w:t>主缆钢丝直径的允许正偏差；</w:t>
      </w:r>
    </w:p>
    <w:p w14:paraId="3A22A688"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δ</w:t>
      </w:r>
      <w:r w:rsidRPr="00234AE9">
        <w:rPr>
          <w:rFonts w:eastAsia="宋体" w:cs="Times New Roman"/>
          <w:color w:val="auto"/>
        </w:rPr>
        <w:t>——</w:t>
      </w:r>
      <w:r w:rsidRPr="00234AE9">
        <w:rPr>
          <w:rFonts w:eastAsia="宋体" w:cs="Times New Roman" w:hint="eastAsia"/>
          <w:color w:val="auto"/>
        </w:rPr>
        <w:t>骑跨式索夹承索槽槽壁根部厚度；</w:t>
      </w:r>
    </w:p>
    <w:p w14:paraId="5E5B8C77"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θ</w:t>
      </w:r>
      <w:r w:rsidRPr="00234AE9">
        <w:rPr>
          <w:rFonts w:eastAsia="宋体" w:cs="Times New Roman"/>
          <w:i/>
          <w:color w:val="auto"/>
          <w:vertAlign w:val="subscript"/>
        </w:rPr>
        <w:t>sa</w:t>
      </w:r>
      <w:r w:rsidRPr="00234AE9">
        <w:rPr>
          <w:rFonts w:eastAsia="宋体" w:cs="Times New Roman"/>
          <w:color w:val="auto"/>
        </w:rPr>
        <w:t>——</w:t>
      </w:r>
      <w:r w:rsidRPr="00234AE9">
        <w:rPr>
          <w:rFonts w:eastAsia="宋体" w:cs="Times New Roman" w:hint="eastAsia"/>
          <w:color w:val="auto"/>
        </w:rPr>
        <w:t>散索鞍处计算缆力对应的主缆锚跨切线角；</w:t>
      </w:r>
    </w:p>
    <w:p w14:paraId="7928A1F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θ</w:t>
      </w:r>
      <w:r w:rsidRPr="00234AE9">
        <w:rPr>
          <w:rFonts w:eastAsia="宋体" w:cs="Times New Roman"/>
          <w:i/>
          <w:color w:val="auto"/>
          <w:vertAlign w:val="subscript"/>
        </w:rPr>
        <w:t>ss</w:t>
      </w:r>
      <w:r w:rsidRPr="00234AE9">
        <w:rPr>
          <w:rFonts w:eastAsia="宋体" w:cs="Times New Roman"/>
          <w:color w:val="auto"/>
        </w:rPr>
        <w:t>——</w:t>
      </w:r>
      <w:r w:rsidRPr="00234AE9">
        <w:rPr>
          <w:rFonts w:eastAsia="宋体" w:cs="Times New Roman" w:hint="eastAsia"/>
          <w:color w:val="auto"/>
        </w:rPr>
        <w:t>散索鞍处计算缆力对应的主缆边跨切线角；</w:t>
      </w:r>
    </w:p>
    <w:p w14:paraId="26DB9BA4"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θ</w:t>
      </w:r>
      <w:r w:rsidRPr="00234AE9">
        <w:rPr>
          <w:rFonts w:eastAsia="宋体" w:cs="Times New Roman"/>
          <w:i/>
          <w:color w:val="auto"/>
          <w:vertAlign w:val="subscript"/>
        </w:rPr>
        <w:t>tm</w:t>
      </w:r>
      <w:r w:rsidRPr="00234AE9">
        <w:rPr>
          <w:rFonts w:eastAsia="宋体" w:cs="Times New Roman"/>
          <w:color w:val="auto"/>
        </w:rPr>
        <w:t>——</w:t>
      </w:r>
      <w:r w:rsidRPr="00234AE9">
        <w:rPr>
          <w:rFonts w:eastAsia="宋体" w:cs="Times New Roman" w:hint="eastAsia"/>
          <w:color w:val="auto"/>
        </w:rPr>
        <w:t>设计恒载的中跨缆力对应的主缆中跨切线角；</w:t>
      </w:r>
    </w:p>
    <w:p w14:paraId="51EE9A8C"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θ</w:t>
      </w:r>
      <w:r w:rsidRPr="00234AE9">
        <w:rPr>
          <w:rFonts w:eastAsia="宋体" w:cs="Times New Roman"/>
          <w:i/>
          <w:color w:val="auto"/>
          <w:vertAlign w:val="subscript"/>
        </w:rPr>
        <w:t>ts</w:t>
      </w:r>
      <w:r w:rsidRPr="00234AE9">
        <w:rPr>
          <w:rFonts w:eastAsia="宋体" w:cs="Times New Roman"/>
          <w:color w:val="auto"/>
        </w:rPr>
        <w:t>——</w:t>
      </w:r>
      <w:r w:rsidRPr="00234AE9">
        <w:rPr>
          <w:rFonts w:eastAsia="宋体" w:cs="Times New Roman" w:hint="eastAsia"/>
          <w:color w:val="auto"/>
        </w:rPr>
        <w:t>设计恒载的边跨缆力对应的主缆边跨切线角；</w:t>
      </w:r>
    </w:p>
    <w:p w14:paraId="49ABE0F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φ</w:t>
      </w:r>
      <w:r w:rsidRPr="00234AE9">
        <w:rPr>
          <w:rFonts w:eastAsia="宋体" w:cs="Times New Roman"/>
          <w:color w:val="auto"/>
        </w:rPr>
        <w:t>——</w:t>
      </w:r>
      <w:r w:rsidRPr="00234AE9">
        <w:rPr>
          <w:rFonts w:eastAsia="宋体" w:cs="Times New Roman" w:hint="eastAsia"/>
          <w:color w:val="auto"/>
        </w:rPr>
        <w:t>索夹在主缆上的安装倾角；</w:t>
      </w:r>
    </w:p>
    <w:p w14:paraId="61E3854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φ</w:t>
      </w:r>
      <w:r w:rsidRPr="00234AE9">
        <w:rPr>
          <w:rFonts w:eastAsia="宋体" w:cs="Times New Roman"/>
          <w:i/>
          <w:color w:val="auto"/>
          <w:vertAlign w:val="subscript"/>
        </w:rPr>
        <w:t>sc</w:t>
      </w:r>
      <w:r w:rsidRPr="00234AE9">
        <w:rPr>
          <w:rFonts w:eastAsia="宋体" w:cs="Times New Roman"/>
          <w:color w:val="auto"/>
        </w:rPr>
        <w:t>——</w:t>
      </w:r>
      <w:r w:rsidRPr="00234AE9">
        <w:rPr>
          <w:rFonts w:eastAsia="宋体" w:cs="Times New Roman" w:hint="eastAsia"/>
          <w:color w:val="auto"/>
        </w:rPr>
        <w:t>索股锚头的锚杯内铸体上压力线与锚杯内锥面母线的夹角。</w:t>
      </w:r>
    </w:p>
    <w:p w14:paraId="707DE609"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材料性能有关符号</w:t>
      </w:r>
    </w:p>
    <w:p w14:paraId="28EEEC45"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E</w:t>
      </w:r>
      <w:r w:rsidRPr="00234AE9">
        <w:rPr>
          <w:rFonts w:eastAsia="宋体" w:cs="Times New Roman"/>
          <w:color w:val="auto"/>
        </w:rPr>
        <w:t>——</w:t>
      </w:r>
      <w:r w:rsidRPr="00234AE9">
        <w:rPr>
          <w:rFonts w:eastAsia="宋体" w:cs="Times New Roman" w:hint="eastAsia"/>
          <w:color w:val="auto"/>
        </w:rPr>
        <w:t>钢材的弹性模量；</w:t>
      </w:r>
    </w:p>
    <w:p w14:paraId="70EAD66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cd</w:t>
      </w:r>
      <w:r w:rsidRPr="00234AE9">
        <w:rPr>
          <w:rFonts w:eastAsia="宋体" w:cs="Times New Roman"/>
          <w:color w:val="auto"/>
        </w:rPr>
        <w:t>——</w:t>
      </w:r>
      <w:r w:rsidRPr="00234AE9">
        <w:rPr>
          <w:rFonts w:eastAsia="宋体" w:cs="Times New Roman" w:hint="eastAsia"/>
          <w:color w:val="auto"/>
        </w:rPr>
        <w:t>钢材的端面承压强度设计值；</w:t>
      </w:r>
    </w:p>
    <w:p w14:paraId="7C30F8B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d</w:t>
      </w:r>
      <w:r w:rsidRPr="00234AE9">
        <w:rPr>
          <w:rFonts w:eastAsia="宋体" w:cs="Times New Roman"/>
          <w:color w:val="auto"/>
        </w:rPr>
        <w:t>——</w:t>
      </w:r>
      <w:r w:rsidRPr="00234AE9">
        <w:rPr>
          <w:rFonts w:eastAsia="宋体" w:cs="Times New Roman" w:hint="eastAsia"/>
          <w:color w:val="auto"/>
        </w:rPr>
        <w:t>钢材的抗拉、抗压和抗弯强度设计值；</w:t>
      </w:r>
    </w:p>
    <w:p w14:paraId="7DC3BFFA"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dd</w:t>
      </w:r>
      <w:r w:rsidRPr="00234AE9">
        <w:rPr>
          <w:rFonts w:eastAsia="宋体" w:cs="Times New Roman"/>
          <w:color w:val="auto"/>
        </w:rPr>
        <w:t>——</w:t>
      </w:r>
      <w:r w:rsidRPr="00234AE9">
        <w:rPr>
          <w:rFonts w:eastAsia="宋体" w:cs="Times New Roman" w:hint="eastAsia"/>
          <w:color w:val="auto"/>
        </w:rPr>
        <w:t>高强度钢丝抗拉强度设值；</w:t>
      </w:r>
    </w:p>
    <w:p w14:paraId="59A8DF1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lastRenderedPageBreak/>
        <w:t>f</w:t>
      </w:r>
      <w:r w:rsidRPr="00234AE9">
        <w:rPr>
          <w:rFonts w:eastAsia="宋体" w:cs="Times New Roman"/>
          <w:i/>
          <w:color w:val="auto"/>
          <w:vertAlign w:val="superscript"/>
        </w:rPr>
        <w:t>’</w:t>
      </w:r>
      <w:r w:rsidRPr="00234AE9">
        <w:rPr>
          <w:rFonts w:eastAsia="宋体" w:cs="Times New Roman"/>
          <w:i/>
          <w:color w:val="auto"/>
          <w:vertAlign w:val="subscript"/>
        </w:rPr>
        <w:t>dd</w:t>
      </w:r>
      <w:r w:rsidRPr="00234AE9">
        <w:rPr>
          <w:rFonts w:eastAsia="宋体" w:cs="Times New Roman"/>
          <w:color w:val="auto"/>
        </w:rPr>
        <w:t>——</w:t>
      </w:r>
      <w:r w:rsidRPr="00234AE9">
        <w:rPr>
          <w:rFonts w:eastAsia="宋体" w:cs="Times New Roman" w:hint="eastAsia"/>
          <w:color w:val="auto"/>
        </w:rPr>
        <w:t>钢丝绳最小破断拉力设计值；</w:t>
      </w:r>
    </w:p>
    <w:p w14:paraId="3E846122"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perscript"/>
        </w:rPr>
        <w:t>’</w:t>
      </w:r>
      <w:r w:rsidRPr="00234AE9">
        <w:rPr>
          <w:rFonts w:eastAsia="宋体" w:cs="Times New Roman"/>
          <w:i/>
          <w:color w:val="auto"/>
          <w:vertAlign w:val="subscript"/>
        </w:rPr>
        <w:t>d</w:t>
      </w:r>
      <w:r w:rsidRPr="00234AE9">
        <w:rPr>
          <w:rFonts w:eastAsia="宋体" w:cs="Times New Roman"/>
          <w:color w:val="auto"/>
        </w:rPr>
        <w:t>——</w:t>
      </w:r>
      <w:r w:rsidRPr="00234AE9">
        <w:rPr>
          <w:rFonts w:eastAsia="宋体" w:cs="Times New Roman" w:hint="eastAsia"/>
          <w:color w:val="auto"/>
        </w:rPr>
        <w:t>索夹材料强度设计值；</w:t>
      </w:r>
    </w:p>
    <w:p w14:paraId="778F2A04"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perscript"/>
        </w:rPr>
        <w:t>’</w:t>
      </w:r>
      <w:r w:rsidRPr="00234AE9">
        <w:rPr>
          <w:rFonts w:eastAsia="宋体" w:cs="Times New Roman"/>
          <w:i/>
          <w:color w:val="auto"/>
          <w:vertAlign w:val="subscript"/>
        </w:rPr>
        <w:t>k</w:t>
      </w:r>
      <w:r w:rsidRPr="00234AE9">
        <w:rPr>
          <w:rFonts w:eastAsia="宋体" w:cs="Times New Roman"/>
          <w:color w:val="auto"/>
        </w:rPr>
        <w:t>——</w:t>
      </w:r>
      <w:r w:rsidRPr="00234AE9">
        <w:rPr>
          <w:rFonts w:eastAsia="宋体" w:cs="Times New Roman" w:hint="eastAsia"/>
          <w:color w:val="auto"/>
        </w:rPr>
        <w:t>高强度钢丝的抗拉强度标准值；</w:t>
      </w:r>
    </w:p>
    <w:p w14:paraId="4A4BE565"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k</w:t>
      </w:r>
      <w:r w:rsidRPr="00234AE9">
        <w:rPr>
          <w:rFonts w:eastAsia="宋体" w:cs="Times New Roman"/>
          <w:color w:val="auto"/>
        </w:rPr>
        <w:t>——</w:t>
      </w:r>
      <w:r w:rsidRPr="00234AE9">
        <w:rPr>
          <w:rFonts w:eastAsia="宋体" w:cs="Times New Roman" w:hint="eastAsia"/>
          <w:color w:val="auto"/>
        </w:rPr>
        <w:t>钢丝绳最小破断力；</w:t>
      </w:r>
    </w:p>
    <w:p w14:paraId="5CAC3CF7"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sd</w:t>
      </w:r>
      <w:r w:rsidRPr="00234AE9">
        <w:rPr>
          <w:rFonts w:eastAsia="宋体" w:cs="Times New Roman"/>
          <w:color w:val="auto"/>
        </w:rPr>
        <w:t>——</w:t>
      </w:r>
      <w:r w:rsidRPr="00234AE9">
        <w:rPr>
          <w:rFonts w:eastAsia="宋体" w:cs="Times New Roman" w:hint="eastAsia"/>
          <w:color w:val="auto"/>
        </w:rPr>
        <w:t>铸</w:t>
      </w:r>
      <w:r w:rsidRPr="00234AE9">
        <w:rPr>
          <w:rFonts w:eastAsia="宋体" w:cs="Times New Roman"/>
          <w:color w:val="auto"/>
        </w:rPr>
        <w:t>(</w:t>
      </w:r>
      <w:r w:rsidRPr="00234AE9">
        <w:rPr>
          <w:rFonts w:eastAsia="宋体" w:cs="Times New Roman" w:hint="eastAsia"/>
          <w:color w:val="auto"/>
        </w:rPr>
        <w:t>锻</w:t>
      </w:r>
      <w:r w:rsidRPr="00234AE9">
        <w:rPr>
          <w:rFonts w:eastAsia="宋体" w:cs="Times New Roman"/>
          <w:color w:val="auto"/>
        </w:rPr>
        <w:t>)</w:t>
      </w:r>
      <w:r w:rsidRPr="00234AE9">
        <w:rPr>
          <w:rFonts w:eastAsia="宋体" w:cs="Times New Roman" w:hint="eastAsia"/>
          <w:color w:val="auto"/>
        </w:rPr>
        <w:t>钢销孔承压强度设计值；</w:t>
      </w:r>
    </w:p>
    <w:p w14:paraId="56ABB170"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y</w:t>
      </w:r>
      <w:r w:rsidRPr="00234AE9">
        <w:rPr>
          <w:rFonts w:eastAsia="宋体" w:cs="Times New Roman"/>
          <w:color w:val="auto"/>
        </w:rPr>
        <w:t>——</w:t>
      </w:r>
      <w:r w:rsidRPr="00234AE9">
        <w:rPr>
          <w:rFonts w:eastAsia="宋体" w:cs="Times New Roman" w:hint="eastAsia"/>
          <w:color w:val="auto"/>
        </w:rPr>
        <w:t>钢材的屈服强度；</w:t>
      </w:r>
    </w:p>
    <w:p w14:paraId="13C2EA22"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vd</w:t>
      </w:r>
      <w:r w:rsidRPr="00234AE9">
        <w:rPr>
          <w:rFonts w:eastAsia="宋体" w:cs="Times New Roman"/>
          <w:color w:val="auto"/>
        </w:rPr>
        <w:t>——</w:t>
      </w:r>
      <w:r w:rsidRPr="00234AE9">
        <w:rPr>
          <w:rFonts w:eastAsia="宋体" w:cs="Times New Roman" w:hint="eastAsia"/>
          <w:color w:val="auto"/>
        </w:rPr>
        <w:t>钢材的抗剪强度设值；</w:t>
      </w:r>
    </w:p>
    <w:p w14:paraId="379CE907" w14:textId="77777777" w:rsidR="00DF7900" w:rsidRPr="00234AE9" w:rsidRDefault="00AC4D54" w:rsidP="00DF7900">
      <w:pPr>
        <w:spacing w:before="120" w:after="120"/>
        <w:ind w:firstLine="480"/>
        <w:rPr>
          <w:rFonts w:eastAsia="宋体" w:cs="Times New Roman"/>
          <w:color w:val="auto"/>
        </w:rPr>
      </w:pPr>
      <m:oMath>
        <m:sSubSup>
          <m:sSubSupPr>
            <m:ctrlPr>
              <w:rPr>
                <w:rFonts w:ascii="Cambria Math" w:eastAsia="宋体" w:hAnsi="Cambria Math" w:cs="Times New Roman"/>
                <w:color w:val="auto"/>
              </w:rPr>
            </m:ctrlPr>
          </m:sSubSupPr>
          <m:e>
            <m:r>
              <w:rPr>
                <w:rFonts w:ascii="Cambria Math" w:eastAsia="宋体" w:hAnsi="Cambria Math" w:cs="Times New Roman"/>
                <w:color w:val="auto"/>
              </w:rPr>
              <m:t>f</m:t>
            </m:r>
          </m:e>
          <m:sub>
            <m:r>
              <w:rPr>
                <w:rFonts w:ascii="Cambria Math" w:eastAsia="宋体" w:hAnsi="Cambria Math" w:cs="Times New Roman"/>
                <w:color w:val="auto"/>
              </w:rPr>
              <m:t>td</m:t>
            </m:r>
          </m:sub>
          <m:sup>
            <m:r>
              <w:rPr>
                <w:rFonts w:ascii="Cambria Math" w:eastAsia="宋体" w:hAnsi="Cambria Math" w:cs="Times New Roman"/>
                <w:color w:val="auto"/>
              </w:rPr>
              <m:t>a</m:t>
            </m:r>
          </m:sup>
        </m:sSubSup>
      </m:oMath>
      <w:r w:rsidR="00DF7900" w:rsidRPr="00234AE9">
        <w:rPr>
          <w:rFonts w:eastAsia="宋体" w:cs="Times New Roman"/>
          <w:color w:val="auto"/>
        </w:rPr>
        <w:t>——</w:t>
      </w:r>
      <w:r w:rsidR="00DF7900" w:rsidRPr="00234AE9">
        <w:rPr>
          <w:rFonts w:eastAsia="宋体" w:cs="Times New Roman" w:hint="eastAsia"/>
          <w:color w:val="auto"/>
        </w:rPr>
        <w:t>锚栓的抗拉强度设计值；</w:t>
      </w:r>
    </w:p>
    <w:p w14:paraId="19A480BF" w14:textId="77777777" w:rsidR="00DF7900" w:rsidRPr="00234AE9" w:rsidRDefault="00AC4D54" w:rsidP="00DF7900">
      <w:pPr>
        <w:spacing w:before="120" w:after="120"/>
        <w:ind w:firstLine="480"/>
        <w:rPr>
          <w:rFonts w:eastAsia="宋体" w:cs="Times New Roman"/>
          <w:color w:val="auto"/>
        </w:rPr>
      </w:pPr>
      <m:oMath>
        <m:sSubSup>
          <m:sSubSupPr>
            <m:ctrlPr>
              <w:rPr>
                <w:rFonts w:ascii="Cambria Math" w:eastAsia="宋体" w:hAnsi="Cambria Math" w:cs="Times New Roman"/>
                <w:color w:val="auto"/>
              </w:rPr>
            </m:ctrlPr>
          </m:sSubSupPr>
          <m:e>
            <m:r>
              <w:rPr>
                <w:rFonts w:ascii="Cambria Math" w:eastAsia="宋体" w:hAnsi="Cambria Math" w:cs="Times New Roman"/>
                <w:color w:val="auto"/>
              </w:rPr>
              <m:t>f</m:t>
            </m:r>
          </m:e>
          <m:sub>
            <m:r>
              <w:rPr>
                <w:rFonts w:ascii="Cambria Math" w:eastAsia="宋体" w:hAnsi="Cambria Math" w:cs="Times New Roman"/>
                <w:color w:val="auto"/>
              </w:rPr>
              <m:t>td</m:t>
            </m:r>
          </m:sub>
          <m:sup>
            <m:r>
              <w:rPr>
                <w:rFonts w:ascii="Cambria Math" w:eastAsia="宋体" w:hAnsi="Cambria Math" w:cs="Times New Roman"/>
                <w:color w:val="auto"/>
              </w:rPr>
              <m:t>w</m:t>
            </m:r>
          </m:sup>
        </m:sSubSup>
      </m:oMath>
      <w:r w:rsidR="00DF7900" w:rsidRPr="00234AE9">
        <w:rPr>
          <w:rFonts w:eastAsia="宋体" w:cs="Times New Roman"/>
          <w:color w:val="auto"/>
        </w:rPr>
        <w:t>——</w:t>
      </w:r>
      <w:r w:rsidR="00DF7900" w:rsidRPr="00234AE9">
        <w:rPr>
          <w:rFonts w:eastAsia="宋体" w:cs="Times New Roman" w:hint="eastAsia"/>
          <w:color w:val="auto"/>
        </w:rPr>
        <w:t>角焊缝的抗拉、抗剪和抗压强度设计值；</w:t>
      </w:r>
    </w:p>
    <w:p w14:paraId="56EBD2A3" w14:textId="77777777" w:rsidR="00DF7900" w:rsidRPr="00234AE9" w:rsidRDefault="00AC4D54" w:rsidP="00DF7900">
      <w:pPr>
        <w:spacing w:before="120" w:after="120"/>
        <w:ind w:firstLine="480"/>
        <w:rPr>
          <w:rFonts w:eastAsia="宋体" w:cs="Times New Roman"/>
          <w:color w:val="auto"/>
        </w:rPr>
      </w:pPr>
      <m:oMath>
        <m:sSubSup>
          <m:sSubSupPr>
            <m:ctrlPr>
              <w:rPr>
                <w:rFonts w:ascii="Cambria Math" w:eastAsia="宋体" w:hAnsi="Cambria Math" w:cs="Times New Roman"/>
                <w:color w:val="auto"/>
              </w:rPr>
            </m:ctrlPr>
          </m:sSubSupPr>
          <m:e>
            <m:r>
              <w:rPr>
                <w:rFonts w:ascii="Cambria Math" w:eastAsia="宋体" w:hAnsi="Cambria Math" w:cs="Times New Roman"/>
                <w:color w:val="auto"/>
              </w:rPr>
              <m:t>f</m:t>
            </m:r>
          </m:e>
          <m:sub>
            <m:r>
              <w:rPr>
                <w:rFonts w:ascii="Cambria Math" w:eastAsia="宋体" w:hAnsi="Cambria Math" w:cs="Times New Roman"/>
                <w:color w:val="auto"/>
              </w:rPr>
              <m:t>td</m:t>
            </m:r>
          </m:sub>
          <m:sup>
            <m:r>
              <w:rPr>
                <w:rFonts w:ascii="Cambria Math" w:eastAsia="宋体" w:hAnsi="Cambria Math" w:cs="Times New Roman"/>
                <w:color w:val="auto"/>
              </w:rPr>
              <m:t>w</m:t>
            </m:r>
          </m:sup>
        </m:sSubSup>
      </m:oMath>
      <w:r w:rsidR="00DF7900" w:rsidRPr="00234AE9">
        <w:rPr>
          <w:rFonts w:eastAsia="宋体" w:cs="Times New Roman" w:hint="eastAsia"/>
          <w:color w:val="auto"/>
        </w:rPr>
        <w:t>、</w:t>
      </w:r>
      <m:oMath>
        <m:sSubSup>
          <m:sSubSupPr>
            <m:ctrlPr>
              <w:rPr>
                <w:rFonts w:ascii="Cambria Math" w:eastAsia="宋体" w:hAnsi="Cambria Math" w:cs="Times New Roman"/>
                <w:color w:val="auto"/>
              </w:rPr>
            </m:ctrlPr>
          </m:sSubSupPr>
          <m:e>
            <m:r>
              <w:rPr>
                <w:rFonts w:ascii="Cambria Math" w:eastAsia="宋体" w:hAnsi="Cambria Math" w:cs="Times New Roman"/>
                <w:color w:val="auto"/>
              </w:rPr>
              <m:t>f</m:t>
            </m:r>
          </m:e>
          <m:sub>
            <m:r>
              <w:rPr>
                <w:rFonts w:ascii="Cambria Math" w:eastAsia="宋体" w:hAnsi="Cambria Math" w:cs="Times New Roman"/>
                <w:color w:val="auto"/>
              </w:rPr>
              <m:t>vd</m:t>
            </m:r>
          </m:sub>
          <m:sup>
            <m:r>
              <w:rPr>
                <w:rFonts w:ascii="Cambria Math" w:eastAsia="宋体" w:hAnsi="Cambria Math" w:cs="Times New Roman"/>
                <w:color w:val="auto"/>
              </w:rPr>
              <m:t>w</m:t>
            </m:r>
          </m:sup>
        </m:sSubSup>
      </m:oMath>
      <w:r w:rsidR="00DF7900" w:rsidRPr="00234AE9">
        <w:rPr>
          <w:rFonts w:eastAsia="宋体" w:cs="Times New Roman" w:hint="eastAsia"/>
          <w:color w:val="auto"/>
        </w:rPr>
        <w:t>、</w:t>
      </w:r>
      <m:oMath>
        <m:sSubSup>
          <m:sSubSupPr>
            <m:ctrlPr>
              <w:rPr>
                <w:rFonts w:ascii="Cambria Math" w:eastAsia="宋体" w:hAnsi="Cambria Math" w:cs="Times New Roman"/>
                <w:color w:val="auto"/>
              </w:rPr>
            </m:ctrlPr>
          </m:sSubSupPr>
          <m:e>
            <m:r>
              <w:rPr>
                <w:rFonts w:ascii="Cambria Math" w:eastAsia="宋体" w:hAnsi="Cambria Math" w:cs="Times New Roman"/>
                <w:color w:val="auto"/>
              </w:rPr>
              <m:t>f</m:t>
            </m:r>
          </m:e>
          <m:sub>
            <m:r>
              <w:rPr>
                <w:rFonts w:ascii="Cambria Math" w:eastAsia="宋体" w:hAnsi="Cambria Math" w:cs="Times New Roman"/>
                <w:color w:val="auto"/>
              </w:rPr>
              <m:t>cd</m:t>
            </m:r>
          </m:sub>
          <m:sup>
            <m:r>
              <w:rPr>
                <w:rFonts w:ascii="Cambria Math" w:eastAsia="宋体" w:hAnsi="Cambria Math" w:cs="Times New Roman"/>
                <w:color w:val="auto"/>
              </w:rPr>
              <m:t>w</m:t>
            </m:r>
          </m:sup>
        </m:sSubSup>
      </m:oMath>
      <w:r w:rsidR="00DF7900" w:rsidRPr="00234AE9">
        <w:rPr>
          <w:rFonts w:eastAsia="宋体" w:cs="Times New Roman"/>
          <w:color w:val="auto"/>
        </w:rPr>
        <w:t>——</w:t>
      </w:r>
      <w:r w:rsidR="00DF7900" w:rsidRPr="00234AE9">
        <w:rPr>
          <w:rFonts w:eastAsia="宋体" w:cs="Times New Roman" w:hint="eastAsia"/>
          <w:color w:val="auto"/>
        </w:rPr>
        <w:t>对接焊缝的抗拉、抗剪和抗压强度设计值；</w:t>
      </w:r>
    </w:p>
    <w:p w14:paraId="2FFC9A5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xd</w:t>
      </w:r>
      <w:r w:rsidRPr="00234AE9">
        <w:rPr>
          <w:rFonts w:eastAsia="宋体" w:cs="Times New Roman"/>
          <w:color w:val="auto"/>
        </w:rPr>
        <w:t>——</w:t>
      </w:r>
      <w:r w:rsidRPr="00234AE9">
        <w:rPr>
          <w:rFonts w:eastAsia="宋体" w:cs="Times New Roman" w:hint="eastAsia"/>
          <w:color w:val="auto"/>
        </w:rPr>
        <w:t>大修状况下高强度钢丝抗拉强度设计值；</w:t>
      </w:r>
    </w:p>
    <w:p w14:paraId="08BA07BA"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perscript"/>
        </w:rPr>
        <w:t>’</w:t>
      </w:r>
      <w:r w:rsidRPr="00234AE9">
        <w:rPr>
          <w:rFonts w:eastAsia="宋体" w:cs="Times New Roman"/>
          <w:i/>
          <w:color w:val="auto"/>
          <w:vertAlign w:val="subscript"/>
        </w:rPr>
        <w:t>xd</w:t>
      </w:r>
      <w:r w:rsidRPr="00234AE9">
        <w:rPr>
          <w:rFonts w:eastAsia="宋体" w:cs="Times New Roman"/>
          <w:color w:val="auto"/>
        </w:rPr>
        <w:t>——</w:t>
      </w:r>
      <w:r w:rsidRPr="00234AE9">
        <w:rPr>
          <w:rFonts w:eastAsia="宋体" w:cs="Times New Roman" w:hint="eastAsia"/>
          <w:color w:val="auto"/>
        </w:rPr>
        <w:t>大修状况下钢丝绳最小破断拉力设计值；</w:t>
      </w:r>
    </w:p>
    <w:p w14:paraId="63C7114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sgd</w:t>
      </w:r>
      <w:r w:rsidRPr="00234AE9">
        <w:rPr>
          <w:rFonts w:eastAsia="宋体" w:cs="Times New Roman"/>
          <w:color w:val="auto"/>
        </w:rPr>
        <w:t>——</w:t>
      </w:r>
      <w:r w:rsidRPr="00234AE9">
        <w:rPr>
          <w:rFonts w:eastAsia="宋体" w:cs="Times New Roman" w:hint="eastAsia"/>
          <w:color w:val="auto"/>
        </w:rPr>
        <w:t>施工过程中高强度钢丝抗拉强度设计值；</w:t>
      </w:r>
    </w:p>
    <w:p w14:paraId="66EFDA04"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perscript"/>
        </w:rPr>
        <w:t>’</w:t>
      </w:r>
      <w:r w:rsidRPr="00234AE9">
        <w:rPr>
          <w:rFonts w:eastAsia="宋体" w:cs="Times New Roman"/>
          <w:i/>
          <w:color w:val="auto"/>
          <w:vertAlign w:val="subscript"/>
        </w:rPr>
        <w:t>sgd</w:t>
      </w:r>
      <w:r w:rsidRPr="00234AE9">
        <w:rPr>
          <w:rFonts w:eastAsia="宋体" w:cs="Times New Roman"/>
          <w:color w:val="auto"/>
        </w:rPr>
        <w:t>——</w:t>
      </w:r>
      <w:r w:rsidRPr="00234AE9">
        <w:rPr>
          <w:rFonts w:eastAsia="宋体" w:cs="Times New Roman" w:hint="eastAsia"/>
          <w:color w:val="auto"/>
        </w:rPr>
        <w:t>施</w:t>
      </w:r>
      <w:r w:rsidR="001D1BF3">
        <w:rPr>
          <w:rFonts w:eastAsia="宋体" w:cs="Times New Roman" w:hint="eastAsia"/>
          <w:color w:val="auto"/>
        </w:rPr>
        <w:t>工</w:t>
      </w:r>
      <w:r w:rsidRPr="00234AE9">
        <w:rPr>
          <w:rFonts w:eastAsia="宋体" w:cs="Times New Roman" w:hint="eastAsia"/>
          <w:color w:val="auto"/>
        </w:rPr>
        <w:t>过程中钢丝绳最小破断拉力设计值；</w:t>
      </w:r>
    </w:p>
    <w:p w14:paraId="1A8BAEE3"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G</w:t>
      </w:r>
      <w:r w:rsidRPr="00234AE9">
        <w:rPr>
          <w:rFonts w:eastAsia="宋体" w:cs="Times New Roman"/>
          <w:color w:val="auto"/>
        </w:rPr>
        <w:t>——</w:t>
      </w:r>
      <w:r w:rsidRPr="00234AE9">
        <w:rPr>
          <w:rFonts w:eastAsia="宋体" w:cs="Times New Roman" w:hint="eastAsia"/>
          <w:color w:val="auto"/>
        </w:rPr>
        <w:t>钢材的剪切模量；</w:t>
      </w:r>
    </w:p>
    <w:p w14:paraId="7BC0EF5C"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color w:val="auto"/>
        </w:rPr>
        <w:t>[</w:t>
      </w:r>
      <w:r w:rsidRPr="00234AE9">
        <w:rPr>
          <w:rFonts w:eastAsia="宋体" w:cs="Times New Roman"/>
          <w:i/>
          <w:color w:val="auto"/>
        </w:rPr>
        <w:t>f</w:t>
      </w:r>
      <w:r w:rsidRPr="00234AE9">
        <w:rPr>
          <w:rFonts w:eastAsia="宋体" w:cs="Times New Roman"/>
          <w:i/>
          <w:color w:val="auto"/>
          <w:vertAlign w:val="subscript"/>
        </w:rPr>
        <w:t>a</w:t>
      </w:r>
      <w:r w:rsidRPr="00234AE9">
        <w:rPr>
          <w:rFonts w:eastAsia="宋体" w:cs="Times New Roman"/>
          <w:color w:val="auto"/>
        </w:rPr>
        <w:t>] ——</w:t>
      </w:r>
      <w:r w:rsidRPr="00234AE9">
        <w:rPr>
          <w:rFonts w:eastAsia="宋体" w:cs="Times New Roman" w:hint="eastAsia"/>
          <w:color w:val="auto"/>
        </w:rPr>
        <w:t>地基承载力容许值；</w:t>
      </w:r>
    </w:p>
    <w:p w14:paraId="33ABA5C4"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α</w:t>
      </w:r>
      <w:r w:rsidRPr="00234AE9">
        <w:rPr>
          <w:rFonts w:eastAsia="宋体" w:cs="Times New Roman"/>
          <w:color w:val="auto"/>
        </w:rPr>
        <w:t>——</w:t>
      </w:r>
      <w:r w:rsidRPr="00234AE9">
        <w:rPr>
          <w:rFonts w:eastAsia="宋体" w:cs="Times New Roman" w:hint="eastAsia"/>
          <w:color w:val="auto"/>
        </w:rPr>
        <w:t>线膨胀系数；</w:t>
      </w:r>
    </w:p>
    <w:p w14:paraId="5B032818"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λ</w:t>
      </w:r>
      <w:r w:rsidRPr="00234AE9">
        <w:rPr>
          <w:rFonts w:eastAsia="宋体" w:cs="Times New Roman"/>
          <w:color w:val="auto"/>
        </w:rPr>
        <w:t>——</w:t>
      </w:r>
      <w:r w:rsidRPr="00234AE9">
        <w:rPr>
          <w:rFonts w:eastAsia="宋体" w:cs="Times New Roman" w:hint="eastAsia"/>
          <w:color w:val="auto"/>
        </w:rPr>
        <w:t>单根钢丝与合金在单位面积上的附着强度；</w:t>
      </w:r>
    </w:p>
    <w:p w14:paraId="2325FD08"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ν</w:t>
      </w:r>
      <w:r w:rsidRPr="00234AE9">
        <w:rPr>
          <w:rFonts w:eastAsia="宋体" w:cs="Times New Roman"/>
          <w:color w:val="auto"/>
        </w:rPr>
        <w:t>——</w:t>
      </w:r>
      <w:r w:rsidRPr="00234AE9">
        <w:rPr>
          <w:rFonts w:eastAsia="宋体" w:cs="Times New Roman" w:hint="eastAsia"/>
          <w:color w:val="auto"/>
        </w:rPr>
        <w:t>泊松比；</w:t>
      </w:r>
    </w:p>
    <w:p w14:paraId="0368ED5B"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ρ</w:t>
      </w:r>
      <w:r w:rsidRPr="00234AE9">
        <w:rPr>
          <w:rFonts w:eastAsia="宋体" w:cs="Times New Roman"/>
          <w:color w:val="auto"/>
        </w:rPr>
        <w:t>——</w:t>
      </w:r>
      <w:r w:rsidRPr="00234AE9">
        <w:rPr>
          <w:rFonts w:eastAsia="宋体" w:cs="Times New Roman" w:hint="eastAsia"/>
          <w:color w:val="auto"/>
        </w:rPr>
        <w:t>密度；</w:t>
      </w:r>
    </w:p>
    <w:p w14:paraId="6B66808A" w14:textId="77777777" w:rsidR="00DF7900" w:rsidRPr="00234AE9" w:rsidRDefault="00DF7900" w:rsidP="00DF7900">
      <w:pPr>
        <w:spacing w:before="120" w:after="120"/>
        <w:ind w:firstLine="480"/>
        <w:rPr>
          <w:rFonts w:eastAsia="宋体" w:cs="Times New Roman"/>
          <w:color w:val="auto"/>
        </w:rPr>
      </w:pPr>
      <w:r w:rsidRPr="00234AE9">
        <w:rPr>
          <w:rFonts w:ascii="宋体" w:eastAsia="宋体" w:hAnsi="宋体" w:cs="Times New Roman" w:hint="eastAsia"/>
          <w:i/>
          <w:color w:val="auto"/>
        </w:rPr>
        <w:t>σ</w:t>
      </w:r>
      <w:r w:rsidRPr="00234AE9">
        <w:rPr>
          <w:rFonts w:eastAsia="宋体" w:cs="Times New Roman"/>
          <w:i/>
          <w:color w:val="auto"/>
          <w:vertAlign w:val="subscript"/>
        </w:rPr>
        <w:t>b</w:t>
      </w:r>
      <w:r w:rsidRPr="00234AE9">
        <w:rPr>
          <w:rFonts w:eastAsia="宋体" w:cs="Times New Roman"/>
          <w:color w:val="auto"/>
        </w:rPr>
        <w:t>——</w:t>
      </w:r>
      <w:r w:rsidRPr="00234AE9">
        <w:rPr>
          <w:rFonts w:eastAsia="宋体" w:cs="Times New Roman" w:hint="eastAsia"/>
          <w:color w:val="auto"/>
        </w:rPr>
        <w:t>钢丝公称抗拉强度；</w:t>
      </w:r>
    </w:p>
    <w:p w14:paraId="565E2F15"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hint="eastAsia"/>
          <w:i/>
          <w:color w:val="auto"/>
        </w:rPr>
        <w:t>σ</w:t>
      </w:r>
      <w:r w:rsidRPr="00234AE9">
        <w:rPr>
          <w:rFonts w:eastAsia="宋体" w:cs="Times New Roman"/>
          <w:i/>
          <w:color w:val="auto"/>
          <w:vertAlign w:val="subscript"/>
        </w:rPr>
        <w:t>ycb</w:t>
      </w:r>
      <w:r w:rsidRPr="00234AE9">
        <w:rPr>
          <w:rFonts w:eastAsia="宋体" w:cs="Times New Roman"/>
          <w:color w:val="auto"/>
        </w:rPr>
        <w:t>——</w:t>
      </w:r>
      <w:r w:rsidRPr="00234AE9">
        <w:rPr>
          <w:rFonts w:eastAsia="宋体" w:cs="Times New Roman" w:hint="eastAsia"/>
          <w:color w:val="auto"/>
        </w:rPr>
        <w:t>螺杆材料的屈服强度；</w:t>
      </w:r>
    </w:p>
    <w:p w14:paraId="764129B1"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hint="eastAsia"/>
          <w:i/>
          <w:color w:val="auto"/>
        </w:rPr>
        <w:t>σ</w:t>
      </w:r>
      <w:r w:rsidRPr="00234AE9">
        <w:rPr>
          <w:rFonts w:eastAsia="宋体" w:cs="Times New Roman"/>
          <w:i/>
          <w:color w:val="auto"/>
          <w:vertAlign w:val="subscript"/>
        </w:rPr>
        <w:t>jd</w:t>
      </w:r>
      <w:r w:rsidRPr="00234AE9">
        <w:rPr>
          <w:rFonts w:eastAsia="宋体" w:cs="Times New Roman"/>
          <w:color w:val="auto"/>
        </w:rPr>
        <w:t>——</w:t>
      </w:r>
      <w:r w:rsidRPr="00234AE9">
        <w:rPr>
          <w:rFonts w:eastAsia="宋体" w:cs="Times New Roman" w:hint="eastAsia"/>
          <w:color w:val="auto"/>
        </w:rPr>
        <w:t>材料接触应力设计值。</w:t>
      </w:r>
    </w:p>
    <w:p w14:paraId="3CE96F2D"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lastRenderedPageBreak/>
        <w:t>作用有关符号</w:t>
      </w:r>
    </w:p>
    <w:p w14:paraId="625ADF32"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c</w:t>
      </w:r>
      <w:r w:rsidRPr="00234AE9">
        <w:rPr>
          <w:rFonts w:eastAsia="宋体" w:cs="Times New Roman"/>
          <w:color w:val="auto"/>
        </w:rPr>
        <w:t>——</w:t>
      </w:r>
      <w:r w:rsidRPr="00234AE9">
        <w:rPr>
          <w:rFonts w:eastAsia="宋体" w:cs="Times New Roman" w:hint="eastAsia"/>
          <w:color w:val="auto"/>
        </w:rPr>
        <w:t>单根主缆的拉力设计值；</w:t>
      </w:r>
    </w:p>
    <w:p w14:paraId="533176C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cl</w:t>
      </w:r>
      <w:r w:rsidRPr="00234AE9">
        <w:rPr>
          <w:rFonts w:eastAsia="宋体" w:cs="Times New Roman"/>
          <w:color w:val="auto"/>
        </w:rPr>
        <w:t>——</w:t>
      </w:r>
      <w:r w:rsidRPr="00234AE9">
        <w:rPr>
          <w:rFonts w:eastAsia="宋体" w:cs="Times New Roman" w:hint="eastAsia"/>
          <w:color w:val="auto"/>
        </w:rPr>
        <w:t>主缆松边拉力；</w:t>
      </w:r>
    </w:p>
    <w:p w14:paraId="2BA7770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ct</w:t>
      </w:r>
      <w:r w:rsidRPr="00234AE9">
        <w:rPr>
          <w:rFonts w:eastAsia="宋体" w:cs="Times New Roman"/>
          <w:color w:val="auto"/>
        </w:rPr>
        <w:t>——</w:t>
      </w:r>
      <w:r w:rsidRPr="00234AE9">
        <w:rPr>
          <w:rFonts w:eastAsia="宋体" w:cs="Times New Roman" w:hint="eastAsia"/>
          <w:color w:val="auto"/>
        </w:rPr>
        <w:t>主缆紧边拉力；</w:t>
      </w:r>
    </w:p>
    <w:p w14:paraId="528F3318"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cm</w:t>
      </w:r>
      <w:r w:rsidRPr="00234AE9">
        <w:rPr>
          <w:rFonts w:eastAsia="宋体" w:cs="Times New Roman"/>
          <w:color w:val="auto"/>
        </w:rPr>
        <w:t>——</w:t>
      </w:r>
      <w:r w:rsidRPr="00234AE9">
        <w:rPr>
          <w:rFonts w:eastAsia="宋体" w:cs="Times New Roman" w:hint="eastAsia"/>
          <w:color w:val="auto"/>
        </w:rPr>
        <w:t>按永久作用标准值计算的中跨缆力；</w:t>
      </w:r>
    </w:p>
    <w:p w14:paraId="5AA805D8"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cs</w:t>
      </w:r>
      <w:r w:rsidRPr="00234AE9">
        <w:rPr>
          <w:rFonts w:eastAsia="宋体" w:cs="Times New Roman"/>
          <w:color w:val="auto"/>
        </w:rPr>
        <w:t>——</w:t>
      </w:r>
      <w:r w:rsidRPr="00234AE9">
        <w:rPr>
          <w:rFonts w:eastAsia="宋体" w:cs="Times New Roman" w:hint="eastAsia"/>
          <w:color w:val="auto"/>
        </w:rPr>
        <w:t>按永久作用标准值计算的边跨缆力；</w:t>
      </w:r>
    </w:p>
    <w:p w14:paraId="7AF51F6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fs</w:t>
      </w:r>
      <w:r w:rsidRPr="00234AE9">
        <w:rPr>
          <w:rFonts w:eastAsia="宋体" w:cs="Times New Roman"/>
          <w:color w:val="auto"/>
        </w:rPr>
        <w:t>——</w:t>
      </w:r>
      <w:r w:rsidRPr="00234AE9">
        <w:rPr>
          <w:rFonts w:eastAsia="宋体" w:cs="Times New Roman" w:hint="eastAsia"/>
          <w:color w:val="auto"/>
        </w:rPr>
        <w:t>索夹抗滑摩阻力；</w:t>
      </w:r>
    </w:p>
    <w:p w14:paraId="28C2E73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H</w:t>
      </w:r>
      <w:r w:rsidRPr="00234AE9">
        <w:rPr>
          <w:rFonts w:eastAsia="宋体" w:cs="Times New Roman"/>
          <w:color w:val="auto"/>
        </w:rPr>
        <w:t>——</w:t>
      </w:r>
      <w:r w:rsidRPr="00234AE9">
        <w:rPr>
          <w:rFonts w:eastAsia="宋体" w:cs="Times New Roman" w:hint="eastAsia"/>
          <w:color w:val="auto"/>
        </w:rPr>
        <w:t>主索鞍鞍槽的总侧向力；</w:t>
      </w:r>
    </w:p>
    <w:p w14:paraId="582D34B8"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HS</w:t>
      </w:r>
      <w:r w:rsidRPr="00234AE9">
        <w:rPr>
          <w:rFonts w:eastAsia="宋体" w:cs="Times New Roman"/>
          <w:color w:val="auto"/>
        </w:rPr>
        <w:t>——</w:t>
      </w:r>
      <w:r w:rsidRPr="00234AE9">
        <w:rPr>
          <w:rFonts w:eastAsia="宋体" w:cs="Times New Roman" w:hint="eastAsia"/>
          <w:color w:val="auto"/>
        </w:rPr>
        <w:t>散索鞍鞍槽的总侧向力；</w:t>
      </w:r>
    </w:p>
    <w:p w14:paraId="594C6DD4"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 xml:space="preserve">h </w:t>
      </w:r>
      <w:r w:rsidRPr="00234AE9">
        <w:rPr>
          <w:rFonts w:eastAsia="宋体" w:cs="Times New Roman"/>
          <w:i/>
          <w:color w:val="auto"/>
        </w:rPr>
        <w:t xml:space="preserve">( h ) </w:t>
      </w:r>
      <w:r w:rsidRPr="00234AE9">
        <w:rPr>
          <w:rFonts w:eastAsia="宋体" w:cs="Times New Roman"/>
          <w:color w:val="auto"/>
        </w:rPr>
        <w:t>——</w:t>
      </w:r>
      <w:r w:rsidRPr="00234AE9">
        <w:rPr>
          <w:rFonts w:eastAsia="宋体" w:cs="Times New Roman" w:hint="eastAsia"/>
          <w:color w:val="auto"/>
        </w:rPr>
        <w:t>最高索股顶至计算高度</w:t>
      </w:r>
      <w:r w:rsidRPr="00234AE9">
        <w:rPr>
          <w:rFonts w:eastAsia="宋体" w:cs="Times New Roman"/>
          <w:color w:val="auto"/>
        </w:rPr>
        <w:t>h</w:t>
      </w:r>
      <w:r w:rsidRPr="00234AE9">
        <w:rPr>
          <w:rFonts w:eastAsia="宋体" w:cs="Times New Roman" w:hint="eastAsia"/>
          <w:color w:val="auto"/>
        </w:rPr>
        <w:t>处的侧向压力；</w:t>
      </w:r>
    </w:p>
    <w:p w14:paraId="641E48F0"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t</w:t>
      </w:r>
      <w:r w:rsidRPr="00234AE9">
        <w:rPr>
          <w:rFonts w:eastAsia="宋体" w:cs="Times New Roman"/>
          <w:color w:val="auto"/>
        </w:rPr>
        <w:t>——</w:t>
      </w:r>
      <w:r w:rsidRPr="00234AE9">
        <w:rPr>
          <w:rFonts w:eastAsia="宋体" w:cs="Times New Roman" w:hint="eastAsia"/>
          <w:color w:val="auto"/>
        </w:rPr>
        <w:t>锚杯环向拉力设计值；</w:t>
      </w:r>
    </w:p>
    <w:p w14:paraId="78E100B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sp</w:t>
      </w:r>
      <w:r w:rsidRPr="00234AE9">
        <w:rPr>
          <w:rFonts w:eastAsia="宋体" w:cs="Times New Roman"/>
          <w:color w:val="auto"/>
        </w:rPr>
        <w:t>——</w:t>
      </w:r>
      <w:r w:rsidRPr="00234AE9">
        <w:rPr>
          <w:rFonts w:eastAsia="宋体" w:cs="Times New Roman" w:hint="eastAsia"/>
          <w:color w:val="auto"/>
        </w:rPr>
        <w:t>主索鞍顶推力；</w:t>
      </w:r>
    </w:p>
    <w:p w14:paraId="6AE665E4"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 xml:space="preserve"> sr</w:t>
      </w:r>
      <w:r w:rsidRPr="00234AE9">
        <w:rPr>
          <w:rFonts w:eastAsia="宋体" w:cs="Times New Roman"/>
          <w:color w:val="auto"/>
        </w:rPr>
        <w:t>——</w:t>
      </w:r>
      <w:r w:rsidRPr="00234AE9">
        <w:rPr>
          <w:rFonts w:eastAsia="宋体" w:cs="Times New Roman" w:hint="eastAsia"/>
          <w:color w:val="auto"/>
        </w:rPr>
        <w:t>索股的向心压力；</w:t>
      </w:r>
    </w:p>
    <w:p w14:paraId="23DFD92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i/>
          <w:color w:val="auto"/>
          <w:vertAlign w:val="subscript"/>
        </w:rPr>
        <w:t>v</w:t>
      </w:r>
      <w:r w:rsidRPr="00234AE9">
        <w:rPr>
          <w:rFonts w:eastAsia="宋体" w:cs="Times New Roman"/>
          <w:color w:val="auto"/>
        </w:rPr>
        <w:t>——</w:t>
      </w:r>
      <w:r w:rsidRPr="00234AE9">
        <w:rPr>
          <w:rFonts w:eastAsia="宋体" w:cs="Times New Roman" w:hint="eastAsia"/>
          <w:color w:val="auto"/>
        </w:rPr>
        <w:t>中央列索股单位体积竖向力；</w:t>
      </w:r>
    </w:p>
    <w:p w14:paraId="5D9BB591"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G</w:t>
      </w:r>
      <w:r w:rsidRPr="00234AE9">
        <w:rPr>
          <w:rFonts w:eastAsia="宋体" w:cs="Times New Roman"/>
          <w:i/>
          <w:color w:val="auto"/>
          <w:vertAlign w:val="subscript"/>
        </w:rPr>
        <w:t>s</w:t>
      </w:r>
      <w:r w:rsidRPr="00234AE9">
        <w:rPr>
          <w:rFonts w:eastAsia="宋体" w:cs="Times New Roman"/>
          <w:color w:val="auto"/>
        </w:rPr>
        <w:t>——</w:t>
      </w:r>
      <w:r w:rsidRPr="00234AE9">
        <w:rPr>
          <w:rFonts w:eastAsia="宋体" w:cs="Times New Roman" w:hint="eastAsia"/>
          <w:color w:val="auto"/>
        </w:rPr>
        <w:t>主索鞍重力；</w:t>
      </w:r>
    </w:p>
    <w:p w14:paraId="39915F2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c</w:t>
      </w:r>
      <w:r w:rsidRPr="00234AE9">
        <w:rPr>
          <w:rFonts w:eastAsia="宋体" w:cs="Times New Roman"/>
          <w:color w:val="auto"/>
        </w:rPr>
        <w:t>——</w:t>
      </w:r>
      <w:r w:rsidRPr="00234AE9">
        <w:rPr>
          <w:rFonts w:eastAsia="宋体" w:cs="Times New Roman" w:hint="eastAsia"/>
          <w:color w:val="auto"/>
        </w:rPr>
        <w:t>主缆上索夹的下滑力；</w:t>
      </w:r>
    </w:p>
    <w:p w14:paraId="18FD49F2"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d</w:t>
      </w:r>
      <w:r w:rsidRPr="00234AE9">
        <w:rPr>
          <w:rFonts w:eastAsia="宋体" w:cs="Times New Roman"/>
          <w:color w:val="auto"/>
        </w:rPr>
        <w:t>——</w:t>
      </w:r>
      <w:r w:rsidRPr="00234AE9">
        <w:rPr>
          <w:rFonts w:eastAsia="宋体" w:cs="Times New Roman" w:hint="eastAsia"/>
          <w:color w:val="auto"/>
        </w:rPr>
        <w:t>轴向拉力设计值；</w:t>
      </w:r>
    </w:p>
    <w:p w14:paraId="480A816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h</w:t>
      </w:r>
      <w:r w:rsidRPr="00234AE9">
        <w:rPr>
          <w:rFonts w:eastAsia="宋体" w:cs="Times New Roman"/>
          <w:color w:val="auto"/>
        </w:rPr>
        <w:t xml:space="preserve"> ——</w:t>
      </w:r>
      <w:r w:rsidRPr="00234AE9">
        <w:rPr>
          <w:rFonts w:eastAsia="宋体" w:cs="Times New Roman" w:hint="eastAsia"/>
          <w:color w:val="auto"/>
        </w:rPr>
        <w:t>吊索拉力；</w:t>
      </w:r>
    </w:p>
    <w:p w14:paraId="56137156"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s</w:t>
      </w:r>
      <w:r w:rsidRPr="00234AE9">
        <w:rPr>
          <w:rFonts w:eastAsia="宋体" w:cs="Times New Roman"/>
          <w:color w:val="auto"/>
        </w:rPr>
        <w:t>——</w:t>
      </w:r>
      <w:r w:rsidRPr="00234AE9">
        <w:rPr>
          <w:rFonts w:eastAsia="宋体" w:cs="Times New Roman" w:hint="eastAsia"/>
          <w:color w:val="auto"/>
        </w:rPr>
        <w:t>索股拉力组合设计值；</w:t>
      </w:r>
    </w:p>
    <w:p w14:paraId="42EFC210"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sb</w:t>
      </w:r>
      <w:r w:rsidRPr="00234AE9">
        <w:rPr>
          <w:rFonts w:eastAsia="宋体" w:cs="Times New Roman"/>
          <w:color w:val="auto"/>
        </w:rPr>
        <w:t>——</w:t>
      </w:r>
      <w:r w:rsidRPr="00234AE9">
        <w:rPr>
          <w:rFonts w:eastAsia="宋体" w:cs="Times New Roman" w:hint="eastAsia"/>
          <w:color w:val="auto"/>
        </w:rPr>
        <w:t>单根拉杆力；</w:t>
      </w:r>
    </w:p>
    <w:p w14:paraId="02F4C725"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tra</w:t>
      </w:r>
      <w:r w:rsidRPr="00234AE9">
        <w:rPr>
          <w:rFonts w:eastAsia="宋体" w:cs="Times New Roman"/>
          <w:color w:val="auto"/>
        </w:rPr>
        <w:t>——</w:t>
      </w:r>
      <w:r w:rsidRPr="00234AE9">
        <w:rPr>
          <w:rFonts w:eastAsia="宋体" w:cs="Times New Roman" w:hint="eastAsia"/>
          <w:color w:val="auto"/>
        </w:rPr>
        <w:t>沿单位弧长的鞍槽拉杆拉力；</w:t>
      </w:r>
    </w:p>
    <w:p w14:paraId="03887611"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P</w:t>
      </w:r>
      <w:r w:rsidRPr="00234AE9">
        <w:rPr>
          <w:rFonts w:eastAsia="宋体" w:cs="Times New Roman"/>
          <w:color w:val="auto"/>
        </w:rPr>
        <w:t>——</w:t>
      </w:r>
      <w:r w:rsidRPr="00234AE9">
        <w:rPr>
          <w:rFonts w:eastAsia="宋体" w:cs="Times New Roman" w:hint="eastAsia"/>
          <w:color w:val="auto"/>
        </w:rPr>
        <w:t>主缆拉力设计值；</w:t>
      </w:r>
    </w:p>
    <w:p w14:paraId="25261052"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P</w:t>
      </w:r>
      <w:r w:rsidRPr="00234AE9">
        <w:rPr>
          <w:rFonts w:eastAsia="宋体" w:cs="Times New Roman"/>
          <w:i/>
          <w:color w:val="auto"/>
          <w:vertAlign w:val="subscript"/>
        </w:rPr>
        <w:t>b</w:t>
      </w:r>
      <w:r w:rsidRPr="00234AE9">
        <w:rPr>
          <w:rFonts w:eastAsia="宋体" w:cs="Times New Roman"/>
          <w:color w:val="auto"/>
        </w:rPr>
        <w:t>——</w:t>
      </w:r>
      <w:r w:rsidRPr="00234AE9">
        <w:rPr>
          <w:rFonts w:eastAsia="宋体" w:cs="Times New Roman" w:hint="eastAsia"/>
          <w:color w:val="auto"/>
        </w:rPr>
        <w:t>索夹上单根螺杆安装夹紧力；</w:t>
      </w:r>
    </w:p>
    <w:p w14:paraId="404CCF5B"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lastRenderedPageBreak/>
        <w:t>P</w:t>
      </w:r>
      <w:r w:rsidRPr="00234AE9">
        <w:rPr>
          <w:rFonts w:eastAsia="宋体" w:cs="Times New Roman"/>
          <w:i/>
          <w:color w:val="auto"/>
          <w:vertAlign w:val="subscript"/>
        </w:rPr>
        <w:t>d</w:t>
      </w:r>
      <w:r w:rsidRPr="00234AE9">
        <w:rPr>
          <w:rFonts w:eastAsia="宋体" w:cs="Times New Roman"/>
          <w:color w:val="auto"/>
        </w:rPr>
        <w:t>——</w:t>
      </w:r>
      <w:r w:rsidRPr="00234AE9">
        <w:rPr>
          <w:rFonts w:eastAsia="宋体" w:cs="Times New Roman" w:hint="eastAsia"/>
          <w:color w:val="auto"/>
        </w:rPr>
        <w:t>高强度螺栓的预拉力设计值；</w:t>
      </w:r>
    </w:p>
    <w:p w14:paraId="5DBB9BC7" w14:textId="77777777" w:rsidR="00DF7900" w:rsidRPr="00234AE9" w:rsidRDefault="00AC4D54" w:rsidP="00DF7900">
      <w:pPr>
        <w:spacing w:before="120" w:after="120"/>
        <w:ind w:firstLine="480"/>
        <w:rPr>
          <w:rFonts w:eastAsia="宋体" w:cs="Times New Roman"/>
          <w:color w:val="auto"/>
        </w:rPr>
      </w:pPr>
      <m:oMath>
        <m:sSubSup>
          <m:sSubSupPr>
            <m:ctrlPr>
              <w:rPr>
                <w:rFonts w:ascii="Cambria Math" w:eastAsia="宋体" w:hAnsi="Cambria Math" w:cs="Times New Roman"/>
                <w:color w:val="auto"/>
              </w:rPr>
            </m:ctrlPr>
          </m:sSubSupPr>
          <m:e>
            <m:r>
              <w:rPr>
                <w:rFonts w:ascii="Cambria Math" w:eastAsia="宋体" w:hAnsi="Cambria Math" w:cs="Times New Roman"/>
                <w:color w:val="auto"/>
              </w:rPr>
              <m:t>P</m:t>
            </m:r>
          </m:e>
          <m:sub>
            <m:r>
              <w:rPr>
                <w:rFonts w:ascii="Cambria Math" w:eastAsia="宋体" w:hAnsi="Cambria Math" w:cs="Times New Roman"/>
                <w:color w:val="auto"/>
              </w:rPr>
              <m:t>b</m:t>
            </m:r>
          </m:sub>
          <m:sup>
            <m:r>
              <w:rPr>
                <w:rFonts w:ascii="Cambria Math" w:eastAsia="宋体" w:hAnsi="Cambria Math" w:cs="Times New Roman"/>
                <w:color w:val="auto"/>
              </w:rPr>
              <m:t>c</m:t>
            </m:r>
          </m:sup>
        </m:sSubSup>
      </m:oMath>
      <w:r w:rsidR="00DF7900" w:rsidRPr="00234AE9">
        <w:rPr>
          <w:rFonts w:eastAsia="宋体" w:cs="Times New Roman"/>
          <w:color w:val="auto"/>
        </w:rPr>
        <w:t>——</w:t>
      </w:r>
      <w:r w:rsidR="00DF7900" w:rsidRPr="00234AE9">
        <w:rPr>
          <w:rFonts w:eastAsia="宋体" w:cs="Times New Roman" w:hint="eastAsia"/>
          <w:color w:val="auto"/>
        </w:rPr>
        <w:t>索夹上单根螺杆设计夹紧力；</w:t>
      </w:r>
    </w:p>
    <w:p w14:paraId="01540EF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P</w:t>
      </w:r>
      <w:r w:rsidRPr="00234AE9">
        <w:rPr>
          <w:rFonts w:eastAsia="宋体" w:cs="Times New Roman"/>
          <w:i/>
          <w:color w:val="auto"/>
          <w:vertAlign w:val="subscript"/>
        </w:rPr>
        <w:t>max</w:t>
      </w:r>
      <w:r w:rsidRPr="00234AE9">
        <w:rPr>
          <w:rFonts w:eastAsia="宋体" w:cs="Times New Roman"/>
          <w:color w:val="auto"/>
        </w:rPr>
        <w:t>——</w:t>
      </w:r>
      <w:r w:rsidRPr="00234AE9">
        <w:rPr>
          <w:rFonts w:eastAsia="宋体" w:cs="Times New Roman" w:hint="eastAsia"/>
          <w:color w:val="auto"/>
        </w:rPr>
        <w:t>锚碇最大应力值；</w:t>
      </w:r>
    </w:p>
    <w:p w14:paraId="10CFD6C1"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P</w:t>
      </w:r>
      <w:r w:rsidRPr="00234AE9">
        <w:rPr>
          <w:rFonts w:eastAsia="宋体" w:cs="Times New Roman"/>
          <w:i/>
          <w:color w:val="auto"/>
          <w:vertAlign w:val="subscript"/>
        </w:rPr>
        <w:t>tot</w:t>
      </w:r>
      <w:r w:rsidRPr="00234AE9">
        <w:rPr>
          <w:rFonts w:eastAsia="宋体" w:cs="Times New Roman"/>
          <w:color w:val="auto"/>
        </w:rPr>
        <w:t>——</w:t>
      </w:r>
      <w:r w:rsidRPr="00234AE9">
        <w:rPr>
          <w:rFonts w:eastAsia="宋体" w:cs="Times New Roman" w:hint="eastAsia"/>
          <w:color w:val="auto"/>
        </w:rPr>
        <w:t>索夹上螺杆总的设计夹紧力；</w:t>
      </w:r>
    </w:p>
    <w:p w14:paraId="106E719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W</w:t>
      </w:r>
      <w:r w:rsidRPr="00234AE9">
        <w:rPr>
          <w:rFonts w:eastAsia="宋体" w:cs="Times New Roman"/>
          <w:i/>
          <w:color w:val="auto"/>
          <w:vertAlign w:val="subscript"/>
        </w:rPr>
        <w:t>F</w:t>
      </w:r>
      <w:r w:rsidRPr="00234AE9">
        <w:rPr>
          <w:rFonts w:eastAsia="宋体" w:cs="Times New Roman"/>
          <w:color w:val="auto"/>
        </w:rPr>
        <w:t>——</w:t>
      </w:r>
      <w:r w:rsidRPr="00234AE9">
        <w:rPr>
          <w:rFonts w:eastAsia="宋体" w:cs="Times New Roman" w:hint="eastAsia"/>
          <w:color w:val="auto"/>
        </w:rPr>
        <w:t>结构自重垂直于滑动面的分量；</w:t>
      </w:r>
    </w:p>
    <w:p w14:paraId="7808C47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W</w:t>
      </w:r>
      <w:r w:rsidRPr="00234AE9">
        <w:rPr>
          <w:rFonts w:eastAsia="宋体" w:cs="Times New Roman"/>
          <w:i/>
          <w:color w:val="auto"/>
          <w:vertAlign w:val="subscript"/>
        </w:rPr>
        <w:t>L</w:t>
      </w:r>
      <w:r w:rsidRPr="00234AE9">
        <w:rPr>
          <w:rFonts w:eastAsia="宋体" w:cs="Times New Roman"/>
          <w:color w:val="auto"/>
        </w:rPr>
        <w:t>——</w:t>
      </w:r>
      <w:r w:rsidRPr="00234AE9">
        <w:rPr>
          <w:rFonts w:eastAsia="宋体" w:cs="Times New Roman" w:hint="eastAsia"/>
          <w:color w:val="auto"/>
        </w:rPr>
        <w:t>结构自重沿拉拔方向的分量；</w:t>
      </w:r>
    </w:p>
    <w:p w14:paraId="03673064" w14:textId="77777777" w:rsidR="00DF7900" w:rsidRPr="00234AE9" w:rsidRDefault="00DF7900" w:rsidP="00DF7900">
      <w:pPr>
        <w:spacing w:before="120" w:after="120"/>
        <w:ind w:firstLine="480"/>
        <w:rPr>
          <w:rFonts w:eastAsia="宋体" w:cs="Times New Roman"/>
          <w:color w:val="auto"/>
        </w:rPr>
      </w:pPr>
      <w:r w:rsidRPr="00234AE9">
        <w:rPr>
          <w:rFonts w:ascii="宋体" w:eastAsia="宋体" w:hAnsi="宋体" w:cs="Times New Roman" w:hint="eastAsia"/>
          <w:i/>
          <w:color w:val="auto"/>
        </w:rPr>
        <w:t>σ</w:t>
      </w:r>
      <w:r w:rsidRPr="00234AE9">
        <w:rPr>
          <w:rFonts w:eastAsia="宋体" w:cs="Times New Roman"/>
          <w:i/>
          <w:color w:val="auto"/>
          <w:vertAlign w:val="subscript"/>
        </w:rPr>
        <w:t>d</w:t>
      </w:r>
      <w:r w:rsidRPr="00234AE9">
        <w:rPr>
          <w:rFonts w:eastAsia="宋体" w:cs="Times New Roman"/>
          <w:color w:val="auto"/>
        </w:rPr>
        <w:t>——</w:t>
      </w:r>
      <w:r w:rsidRPr="00234AE9">
        <w:rPr>
          <w:rFonts w:eastAsia="宋体" w:cs="Times New Roman" w:hint="eastAsia"/>
          <w:color w:val="auto"/>
        </w:rPr>
        <w:t>锚固系统的拉杆和锚固预应力钢材应力设计值；</w:t>
      </w:r>
    </w:p>
    <w:p w14:paraId="28B82BF2" w14:textId="77777777" w:rsidR="00DF7900" w:rsidRPr="00234AE9" w:rsidRDefault="00DF7900" w:rsidP="00DF7900">
      <w:pPr>
        <w:spacing w:before="120" w:after="120"/>
        <w:ind w:firstLine="480"/>
        <w:rPr>
          <w:rFonts w:eastAsia="宋体" w:cs="Times New Roman"/>
          <w:color w:val="auto"/>
        </w:rPr>
      </w:pPr>
      <w:r w:rsidRPr="00234AE9">
        <w:rPr>
          <w:rFonts w:ascii="宋体" w:eastAsia="宋体" w:hAnsi="宋体" w:cs="Times New Roman" w:hint="eastAsia"/>
          <w:i/>
          <w:color w:val="auto"/>
        </w:rPr>
        <w:t>σ</w:t>
      </w:r>
      <w:r w:rsidRPr="00234AE9">
        <w:rPr>
          <w:rFonts w:eastAsia="宋体" w:cs="Times New Roman"/>
          <w:i/>
          <w:color w:val="auto"/>
          <w:vertAlign w:val="subscript"/>
        </w:rPr>
        <w:t>j</w:t>
      </w:r>
      <w:r w:rsidRPr="00234AE9">
        <w:rPr>
          <w:rFonts w:eastAsia="宋体" w:cs="Times New Roman"/>
          <w:color w:val="auto"/>
        </w:rPr>
        <w:t>——</w:t>
      </w:r>
      <w:r w:rsidRPr="00234AE9">
        <w:rPr>
          <w:rFonts w:eastAsia="宋体" w:cs="Times New Roman" w:hint="eastAsia"/>
          <w:color w:val="auto"/>
        </w:rPr>
        <w:t>接触应力；</w:t>
      </w:r>
    </w:p>
    <w:p w14:paraId="3C7A9E8F" w14:textId="77777777" w:rsidR="00DF7900" w:rsidRPr="00234AE9" w:rsidRDefault="00DF7900" w:rsidP="00DF7900">
      <w:pPr>
        <w:spacing w:before="120" w:after="120"/>
        <w:ind w:firstLine="480"/>
        <w:rPr>
          <w:rFonts w:eastAsia="宋体" w:cs="Times New Roman"/>
          <w:color w:val="auto"/>
        </w:rPr>
      </w:pPr>
      <w:r w:rsidRPr="00234AE9">
        <w:rPr>
          <w:rFonts w:ascii="宋体" w:eastAsia="宋体" w:hAnsi="宋体" w:cs="Times New Roman" w:hint="eastAsia"/>
          <w:i/>
          <w:color w:val="auto"/>
        </w:rPr>
        <w:t>σ</w:t>
      </w:r>
      <w:r w:rsidRPr="00234AE9">
        <w:rPr>
          <w:rFonts w:eastAsia="宋体" w:cs="Times New Roman"/>
          <w:i/>
          <w:color w:val="auto"/>
          <w:vertAlign w:val="subscript"/>
        </w:rPr>
        <w:t>t</w:t>
      </w:r>
      <w:r w:rsidRPr="00234AE9">
        <w:rPr>
          <w:rFonts w:eastAsia="宋体" w:cs="Times New Roman"/>
          <w:color w:val="auto"/>
        </w:rPr>
        <w:t>——</w:t>
      </w:r>
      <w:r w:rsidRPr="00234AE9">
        <w:rPr>
          <w:rFonts w:eastAsia="宋体" w:cs="Times New Roman" w:hint="eastAsia"/>
          <w:color w:val="auto"/>
        </w:rPr>
        <w:t>锚杯的环向应力设计值。</w:t>
      </w:r>
    </w:p>
    <w:p w14:paraId="47219DE7"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计算系数及其他有关符号</w:t>
      </w:r>
    </w:p>
    <w:p w14:paraId="6FB38B78"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F’</w:t>
      </w:r>
      <w:r w:rsidRPr="00234AE9">
        <w:rPr>
          <w:rFonts w:eastAsia="宋体" w:cs="Times New Roman"/>
          <w:color w:val="auto"/>
        </w:rPr>
        <w:t>——</w:t>
      </w:r>
      <w:r w:rsidRPr="00234AE9">
        <w:rPr>
          <w:rFonts w:eastAsia="宋体" w:cs="Times New Roman" w:hint="eastAsia"/>
          <w:color w:val="auto"/>
        </w:rPr>
        <w:t>接触面抗剪断摩擦系数；</w:t>
      </w:r>
    </w:p>
    <w:p w14:paraId="55FA71A7"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K</w:t>
      </w:r>
      <w:r w:rsidRPr="00234AE9">
        <w:rPr>
          <w:rFonts w:eastAsia="宋体" w:cs="Times New Roman"/>
          <w:color w:val="auto"/>
        </w:rPr>
        <w:t>——</w:t>
      </w:r>
      <w:r w:rsidRPr="00234AE9">
        <w:rPr>
          <w:rFonts w:eastAsia="宋体" w:cs="Times New Roman" w:hint="eastAsia"/>
          <w:color w:val="auto"/>
        </w:rPr>
        <w:t>安全系数；</w:t>
      </w:r>
    </w:p>
    <w:p w14:paraId="03E705A3"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K</w:t>
      </w:r>
      <w:r w:rsidRPr="00234AE9">
        <w:rPr>
          <w:rFonts w:eastAsia="宋体" w:cs="Times New Roman"/>
          <w:i/>
          <w:color w:val="auto"/>
          <w:vertAlign w:val="subscript"/>
        </w:rPr>
        <w:t>fc</w:t>
      </w:r>
      <w:r w:rsidRPr="00234AE9">
        <w:rPr>
          <w:rFonts w:eastAsia="宋体" w:cs="Times New Roman"/>
          <w:color w:val="auto"/>
        </w:rPr>
        <w:t>——</w:t>
      </w:r>
      <w:r w:rsidRPr="00234AE9">
        <w:rPr>
          <w:rFonts w:eastAsia="宋体" w:cs="Times New Roman" w:hint="eastAsia"/>
          <w:color w:val="auto"/>
        </w:rPr>
        <w:t>索夹抗滑系数；</w:t>
      </w:r>
    </w:p>
    <w:p w14:paraId="50CFFC41"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k</w:t>
      </w:r>
      <w:r w:rsidRPr="00234AE9">
        <w:rPr>
          <w:rFonts w:eastAsia="宋体" w:cs="Times New Roman"/>
          <w:color w:val="auto"/>
        </w:rPr>
        <w:t>——</w:t>
      </w:r>
      <w:r w:rsidRPr="00234AE9">
        <w:rPr>
          <w:rFonts w:eastAsia="宋体" w:cs="Times New Roman" w:hint="eastAsia"/>
          <w:color w:val="auto"/>
        </w:rPr>
        <w:t>紧固压力分布不均匀系数；</w:t>
      </w:r>
    </w:p>
    <w:p w14:paraId="560D32B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V</w:t>
      </w:r>
      <w:r w:rsidRPr="00234AE9">
        <w:rPr>
          <w:rFonts w:eastAsia="宋体" w:cs="Times New Roman"/>
          <w:color w:val="auto"/>
        </w:rPr>
        <w:t>——</w:t>
      </w:r>
      <w:r w:rsidRPr="00234AE9">
        <w:rPr>
          <w:rFonts w:eastAsia="宋体" w:cs="Times New Roman" w:hint="eastAsia"/>
          <w:color w:val="auto"/>
        </w:rPr>
        <w:t>主缆的设计空隙率；</w:t>
      </w:r>
    </w:p>
    <w:p w14:paraId="5360506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V</w:t>
      </w:r>
      <w:r w:rsidRPr="00234AE9">
        <w:rPr>
          <w:rFonts w:eastAsia="宋体" w:cs="Times New Roman"/>
          <w:i/>
          <w:color w:val="auto"/>
          <w:vertAlign w:val="subscript"/>
        </w:rPr>
        <w:t>e</w:t>
      </w:r>
      <w:r w:rsidRPr="00234AE9">
        <w:rPr>
          <w:rFonts w:eastAsia="宋体" w:cs="Times New Roman"/>
          <w:color w:val="auto"/>
        </w:rPr>
        <w:t>——</w:t>
      </w:r>
      <w:r w:rsidRPr="00234AE9">
        <w:rPr>
          <w:rFonts w:eastAsia="宋体" w:cs="Times New Roman" w:hint="eastAsia"/>
          <w:color w:val="auto"/>
        </w:rPr>
        <w:t>主缆在索夹内的设计空隙率；</w:t>
      </w:r>
    </w:p>
    <w:p w14:paraId="30FA68A6"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V</w:t>
      </w:r>
      <w:r w:rsidRPr="00234AE9">
        <w:rPr>
          <w:rFonts w:eastAsia="宋体" w:cs="Times New Roman"/>
          <w:i/>
          <w:color w:val="auto"/>
          <w:vertAlign w:val="subscript"/>
        </w:rPr>
        <w:t>s</w:t>
      </w:r>
      <w:r w:rsidRPr="00234AE9">
        <w:rPr>
          <w:rFonts w:eastAsia="宋体" w:cs="Times New Roman"/>
          <w:color w:val="auto"/>
        </w:rPr>
        <w:t>——</w:t>
      </w:r>
      <w:r w:rsidRPr="00234AE9">
        <w:rPr>
          <w:rFonts w:eastAsia="宋体" w:cs="Times New Roman" w:hint="eastAsia"/>
          <w:color w:val="auto"/>
        </w:rPr>
        <w:t>主缆在鞍槽内的设计空隙率；</w:t>
      </w:r>
    </w:p>
    <w:p w14:paraId="118D763C"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γ</w:t>
      </w:r>
      <w:r w:rsidRPr="00234AE9">
        <w:rPr>
          <w:rFonts w:eastAsia="宋体" w:cs="Times New Roman"/>
          <w:i/>
          <w:color w:val="auto"/>
          <w:vertAlign w:val="subscript"/>
        </w:rPr>
        <w:t>kh</w:t>
      </w:r>
      <w:r w:rsidRPr="00234AE9">
        <w:rPr>
          <w:rFonts w:eastAsia="宋体" w:cs="Times New Roman"/>
          <w:color w:val="auto"/>
        </w:rPr>
        <w:t>——</w:t>
      </w:r>
      <w:r w:rsidRPr="00234AE9">
        <w:rPr>
          <w:rFonts w:eastAsia="宋体" w:cs="Times New Roman" w:hint="eastAsia"/>
          <w:color w:val="auto"/>
        </w:rPr>
        <w:t>抗滑稳定系数；</w:t>
      </w:r>
    </w:p>
    <w:p w14:paraId="7AFD8BAC"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γ</w:t>
      </w:r>
      <w:r w:rsidRPr="00234AE9">
        <w:rPr>
          <w:rFonts w:eastAsia="宋体" w:cs="Times New Roman"/>
          <w:i/>
          <w:color w:val="auto"/>
          <w:vertAlign w:val="subscript"/>
        </w:rPr>
        <w:t>R</w:t>
      </w:r>
      <w:r w:rsidRPr="00234AE9">
        <w:rPr>
          <w:rFonts w:eastAsia="宋体" w:cs="Times New Roman"/>
          <w:color w:val="auto"/>
        </w:rPr>
        <w:t>——</w:t>
      </w:r>
      <w:r w:rsidRPr="00234AE9">
        <w:rPr>
          <w:rFonts w:eastAsia="宋体" w:cs="Times New Roman" w:hint="eastAsia"/>
          <w:color w:val="auto"/>
        </w:rPr>
        <w:t>材料强度分项系数；</w:t>
      </w:r>
    </w:p>
    <w:p w14:paraId="6BE4484F"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γ</w:t>
      </w:r>
      <w:r w:rsidRPr="00234AE9">
        <w:rPr>
          <w:rFonts w:eastAsia="宋体" w:cs="Times New Roman"/>
          <w:i/>
          <w:color w:val="auto"/>
          <w:vertAlign w:val="superscript"/>
        </w:rPr>
        <w:t>’</w:t>
      </w:r>
      <w:r w:rsidRPr="00234AE9">
        <w:rPr>
          <w:rFonts w:eastAsia="宋体" w:cs="Times New Roman"/>
          <w:i/>
          <w:color w:val="auto"/>
          <w:vertAlign w:val="subscript"/>
        </w:rPr>
        <w:t>R</w:t>
      </w:r>
      <w:r w:rsidRPr="00234AE9">
        <w:rPr>
          <w:rFonts w:eastAsia="宋体" w:cs="Times New Roman"/>
          <w:color w:val="auto"/>
        </w:rPr>
        <w:t>——</w:t>
      </w:r>
      <w:r w:rsidRPr="00234AE9">
        <w:rPr>
          <w:rFonts w:eastAsia="宋体" w:cs="Times New Roman" w:hint="eastAsia"/>
          <w:color w:val="auto"/>
        </w:rPr>
        <w:t>抗力系数；</w:t>
      </w:r>
    </w:p>
    <w:p w14:paraId="2FB6DE3C"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γ</w:t>
      </w:r>
      <w:r w:rsidRPr="00234AE9">
        <w:rPr>
          <w:rFonts w:eastAsia="宋体" w:cs="Times New Roman"/>
          <w:i/>
          <w:color w:val="auto"/>
          <w:vertAlign w:val="subscript"/>
        </w:rPr>
        <w:t>sg</w:t>
      </w:r>
      <w:r w:rsidRPr="00234AE9">
        <w:rPr>
          <w:rFonts w:eastAsia="宋体" w:cs="Times New Roman"/>
          <w:color w:val="auto"/>
        </w:rPr>
        <w:t>——</w:t>
      </w:r>
      <w:r w:rsidRPr="00234AE9">
        <w:rPr>
          <w:rFonts w:eastAsia="宋体" w:cs="Times New Roman" w:hint="eastAsia"/>
          <w:color w:val="auto"/>
        </w:rPr>
        <w:t>施工过程中吊索材料强度分项系数；</w:t>
      </w:r>
    </w:p>
    <w:p w14:paraId="15786E0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γ</w:t>
      </w:r>
      <w:r w:rsidRPr="00234AE9">
        <w:rPr>
          <w:rFonts w:eastAsia="宋体" w:cs="Times New Roman"/>
          <w:i/>
          <w:color w:val="auto"/>
          <w:vertAlign w:val="subscript"/>
        </w:rPr>
        <w:t>x</w:t>
      </w:r>
      <w:r w:rsidRPr="00234AE9">
        <w:rPr>
          <w:rFonts w:eastAsia="宋体" w:cs="Times New Roman"/>
          <w:color w:val="auto"/>
        </w:rPr>
        <w:t>——</w:t>
      </w:r>
      <w:r w:rsidRPr="00234AE9">
        <w:rPr>
          <w:rFonts w:eastAsia="宋体" w:cs="Times New Roman" w:hint="eastAsia"/>
          <w:color w:val="auto"/>
        </w:rPr>
        <w:t>大修状况下吊索材料强度分项系数；</w:t>
      </w:r>
    </w:p>
    <w:p w14:paraId="4822C2C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γ</w:t>
      </w:r>
      <w:r w:rsidRPr="00234AE9">
        <w:rPr>
          <w:rFonts w:eastAsia="宋体" w:cs="Times New Roman"/>
          <w:i/>
          <w:color w:val="auto"/>
          <w:vertAlign w:val="subscript"/>
        </w:rPr>
        <w:t>0</w:t>
      </w:r>
      <w:r w:rsidRPr="00234AE9">
        <w:rPr>
          <w:rFonts w:eastAsia="宋体" w:cs="Times New Roman"/>
          <w:color w:val="auto"/>
        </w:rPr>
        <w:t>——</w:t>
      </w:r>
      <w:r w:rsidRPr="00234AE9">
        <w:rPr>
          <w:rFonts w:eastAsia="宋体" w:cs="Times New Roman" w:hint="eastAsia"/>
          <w:color w:val="auto"/>
        </w:rPr>
        <w:t>结构重要性系数；</w:t>
      </w:r>
    </w:p>
    <w:p w14:paraId="78977F98" w14:textId="77777777" w:rsidR="00DF7900" w:rsidRPr="00234AE9" w:rsidRDefault="00DF7900" w:rsidP="00DF7900">
      <w:pPr>
        <w:spacing w:before="120" w:after="120"/>
        <w:ind w:firstLine="480"/>
        <w:rPr>
          <w:rFonts w:eastAsia="宋体" w:cs="Times New Roman"/>
          <w:color w:val="auto"/>
        </w:rPr>
      </w:pPr>
      <w:r w:rsidRPr="00234AE9">
        <w:rPr>
          <w:rFonts w:ascii="宋体" w:eastAsia="宋体" w:hAnsi="宋体" w:cs="Times New Roman" w:hint="eastAsia"/>
          <w:i/>
          <w:color w:val="auto"/>
        </w:rPr>
        <w:lastRenderedPageBreak/>
        <w:t>μ</w:t>
      </w:r>
      <w:r w:rsidRPr="00234AE9">
        <w:rPr>
          <w:rFonts w:eastAsia="宋体" w:cs="Times New Roman"/>
          <w:color w:val="auto"/>
        </w:rPr>
        <w:t>——</w:t>
      </w:r>
      <w:r w:rsidRPr="00234AE9">
        <w:rPr>
          <w:rFonts w:eastAsia="宋体" w:cs="Times New Roman" w:hint="eastAsia"/>
          <w:color w:val="auto"/>
        </w:rPr>
        <w:t>摩擦系数；</w:t>
      </w:r>
    </w:p>
    <w:p w14:paraId="6706DD9B"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ξ</w:t>
      </w:r>
      <w:r w:rsidRPr="00234AE9">
        <w:rPr>
          <w:rFonts w:eastAsia="宋体" w:cs="Times New Roman"/>
          <w:color w:val="auto"/>
        </w:rPr>
        <w:t>——</w:t>
      </w:r>
      <w:r w:rsidRPr="00234AE9">
        <w:rPr>
          <w:rFonts w:eastAsia="宋体" w:cs="Times New Roman" w:hint="eastAsia"/>
          <w:color w:val="auto"/>
        </w:rPr>
        <w:t>阻尼比；</w:t>
      </w:r>
    </w:p>
    <w:p w14:paraId="0D707906" w14:textId="77777777" w:rsidR="00DF7900" w:rsidRPr="00234AE9" w:rsidRDefault="00DF7900" w:rsidP="00DF7900">
      <w:pPr>
        <w:spacing w:before="120" w:after="120"/>
        <w:ind w:firstLine="480"/>
        <w:rPr>
          <w:color w:val="auto"/>
        </w:rPr>
      </w:pPr>
      <w:r w:rsidRPr="00234AE9">
        <w:rPr>
          <w:rFonts w:eastAsia="宋体" w:cs="Times New Roman"/>
          <w:i/>
          <w:color w:val="auto"/>
        </w:rPr>
        <w:t>ρ</w:t>
      </w:r>
      <w:r w:rsidRPr="00234AE9">
        <w:rPr>
          <w:rFonts w:eastAsia="宋体" w:cs="Times New Roman"/>
          <w:i/>
          <w:color w:val="auto"/>
          <w:vertAlign w:val="subscript"/>
        </w:rPr>
        <w:t>T</w:t>
      </w:r>
      <w:r w:rsidRPr="00234AE9">
        <w:rPr>
          <w:rFonts w:eastAsia="宋体" w:cs="Times New Roman"/>
          <w:color w:val="auto"/>
        </w:rPr>
        <w:t>——</w:t>
      </w:r>
      <w:r w:rsidRPr="00234AE9">
        <w:rPr>
          <w:rFonts w:eastAsia="宋体" w:cs="Times New Roman" w:hint="eastAsia"/>
          <w:color w:val="auto"/>
        </w:rPr>
        <w:t>周期比。</w:t>
      </w:r>
    </w:p>
    <w:p w14:paraId="2EDF9C5E" w14:textId="77777777" w:rsidR="00DF7900" w:rsidRPr="00234AE9" w:rsidRDefault="00DF7900" w:rsidP="00DF7900">
      <w:pPr>
        <w:pStyle w:val="3"/>
        <w:numPr>
          <w:ilvl w:val="2"/>
          <w:numId w:val="10"/>
        </w:numPr>
        <w:spacing w:before="120" w:after="120"/>
        <w:ind w:left="0" w:firstLine="0"/>
        <w:rPr>
          <w:b/>
          <w:color w:val="auto"/>
        </w:rPr>
      </w:pPr>
      <w:r w:rsidRPr="00234AE9">
        <w:rPr>
          <w:rFonts w:hint="eastAsia"/>
          <w:b/>
          <w:color w:val="auto"/>
        </w:rPr>
        <w:t>数量有关符号</w:t>
      </w:r>
    </w:p>
    <w:p w14:paraId="537E9D0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color w:val="auto"/>
        </w:rPr>
        <w:t>——</w:t>
      </w:r>
      <w:r w:rsidRPr="00234AE9">
        <w:rPr>
          <w:rFonts w:eastAsia="宋体" w:cs="Times New Roman" w:hint="eastAsia"/>
          <w:color w:val="auto"/>
        </w:rPr>
        <w:t>各列索股股数；</w:t>
      </w:r>
    </w:p>
    <w:p w14:paraId="3B5B48C6"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s</w:t>
      </w:r>
      <w:r w:rsidRPr="00234AE9">
        <w:rPr>
          <w:rFonts w:eastAsia="宋体" w:cs="Times New Roman"/>
          <w:color w:val="auto"/>
        </w:rPr>
        <w:t>——</w:t>
      </w:r>
      <w:r w:rsidRPr="00234AE9">
        <w:rPr>
          <w:rFonts w:eastAsia="宋体" w:cs="Times New Roman" w:hint="eastAsia"/>
          <w:color w:val="auto"/>
        </w:rPr>
        <w:t>单根主缆中索股总股数；</w:t>
      </w:r>
    </w:p>
    <w:p w14:paraId="380399F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sc</w:t>
      </w:r>
      <w:r w:rsidRPr="00234AE9">
        <w:rPr>
          <w:rFonts w:eastAsia="宋体" w:cs="Times New Roman"/>
          <w:color w:val="auto"/>
        </w:rPr>
        <w:t>——</w:t>
      </w:r>
      <w:r w:rsidRPr="00234AE9">
        <w:rPr>
          <w:rFonts w:eastAsia="宋体" w:cs="Times New Roman" w:hint="eastAsia"/>
          <w:color w:val="auto"/>
        </w:rPr>
        <w:t>鞍槽内中央列索股股数；</w:t>
      </w:r>
    </w:p>
    <w:p w14:paraId="7D375260"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sb</w:t>
      </w:r>
      <w:r w:rsidRPr="00234AE9">
        <w:rPr>
          <w:rFonts w:eastAsia="宋体" w:cs="Times New Roman"/>
          <w:color w:val="auto"/>
        </w:rPr>
        <w:t>——</w:t>
      </w:r>
      <w:r w:rsidRPr="00234AE9">
        <w:rPr>
          <w:rFonts w:eastAsia="宋体" w:cs="Times New Roman" w:hint="eastAsia"/>
          <w:color w:val="auto"/>
        </w:rPr>
        <w:t>鞍槽拉杆根数；</w:t>
      </w:r>
    </w:p>
    <w:p w14:paraId="4E603A6A"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ws</w:t>
      </w:r>
      <w:r w:rsidRPr="00234AE9">
        <w:rPr>
          <w:rFonts w:eastAsia="宋体" w:cs="Times New Roman"/>
          <w:color w:val="auto"/>
        </w:rPr>
        <w:t>——</w:t>
      </w:r>
      <w:r w:rsidRPr="00234AE9">
        <w:rPr>
          <w:rFonts w:eastAsia="宋体" w:cs="Times New Roman" w:hint="eastAsia"/>
          <w:color w:val="auto"/>
        </w:rPr>
        <w:t>每根索股的钢丝根数；</w:t>
      </w:r>
    </w:p>
    <w:p w14:paraId="5CADD2FE"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wt</w:t>
      </w:r>
      <w:r w:rsidRPr="00234AE9">
        <w:rPr>
          <w:rFonts w:eastAsia="宋体" w:cs="Times New Roman"/>
          <w:color w:val="auto"/>
        </w:rPr>
        <w:t>——</w:t>
      </w:r>
      <w:r w:rsidRPr="00234AE9">
        <w:rPr>
          <w:rFonts w:eastAsia="宋体" w:cs="Times New Roman" w:hint="eastAsia"/>
          <w:color w:val="auto"/>
        </w:rPr>
        <w:t>鞍座槽路内单排钢丝数量；</w:t>
      </w:r>
    </w:p>
    <w:p w14:paraId="138435FD"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cb</w:t>
      </w:r>
      <w:r w:rsidRPr="00234AE9">
        <w:rPr>
          <w:rFonts w:eastAsia="宋体" w:cs="Times New Roman"/>
          <w:color w:val="auto"/>
        </w:rPr>
        <w:t>——</w:t>
      </w:r>
      <w:r w:rsidRPr="00234AE9">
        <w:rPr>
          <w:rFonts w:eastAsia="宋体" w:cs="Times New Roman" w:hint="eastAsia"/>
          <w:color w:val="auto"/>
        </w:rPr>
        <w:t>索夹上安装的螺杆总根数；</w:t>
      </w:r>
    </w:p>
    <w:p w14:paraId="5217EAF9"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sr</w:t>
      </w:r>
      <w:r w:rsidRPr="00234AE9">
        <w:rPr>
          <w:rFonts w:eastAsia="宋体" w:cs="Times New Roman"/>
          <w:color w:val="auto"/>
        </w:rPr>
        <w:t>——</w:t>
      </w:r>
      <w:r w:rsidRPr="00234AE9">
        <w:rPr>
          <w:rFonts w:eastAsia="宋体" w:cs="Times New Roman" w:hint="eastAsia"/>
          <w:color w:val="auto"/>
        </w:rPr>
        <w:t>滚轴式散索鞍的滚轴根数；</w:t>
      </w:r>
    </w:p>
    <w:p w14:paraId="7A9E37E8" w14:textId="77777777" w:rsidR="00DF7900" w:rsidRPr="00234AE9" w:rsidRDefault="00DF7900" w:rsidP="00DF7900">
      <w:pPr>
        <w:spacing w:before="120" w:after="120"/>
        <w:ind w:firstLine="480"/>
        <w:rPr>
          <w:rFonts w:eastAsia="宋体" w:cs="Times New Roman"/>
          <w:color w:val="auto"/>
        </w:rPr>
      </w:pPr>
      <w:r w:rsidRPr="00234AE9">
        <w:rPr>
          <w:rFonts w:eastAsia="宋体" w:cs="Times New Roman"/>
          <w:i/>
          <w:color w:val="auto"/>
        </w:rPr>
        <w:t>n</w:t>
      </w:r>
      <w:r w:rsidRPr="00234AE9">
        <w:rPr>
          <w:rFonts w:eastAsia="宋体" w:cs="Times New Roman"/>
          <w:i/>
          <w:color w:val="auto"/>
          <w:vertAlign w:val="subscript"/>
        </w:rPr>
        <w:t>tot</w:t>
      </w:r>
      <w:r w:rsidRPr="00234AE9">
        <w:rPr>
          <w:rFonts w:eastAsia="宋体" w:cs="Times New Roman"/>
          <w:color w:val="auto"/>
        </w:rPr>
        <w:t>——</w:t>
      </w:r>
      <w:r w:rsidRPr="00234AE9">
        <w:rPr>
          <w:rFonts w:eastAsia="宋体" w:cs="Times New Roman" w:hint="eastAsia"/>
          <w:color w:val="auto"/>
        </w:rPr>
        <w:t>单根主缆中钢丝总根数。</w:t>
      </w:r>
    </w:p>
    <w:p w14:paraId="22D3BD3D" w14:textId="77777777" w:rsidR="00DF7900" w:rsidRPr="00234AE9" w:rsidRDefault="00DF7900" w:rsidP="00DF7900">
      <w:pPr>
        <w:spacing w:before="120" w:after="120" w:line="276" w:lineRule="auto"/>
        <w:ind w:firstLine="480"/>
        <w:rPr>
          <w:color w:val="auto"/>
        </w:rPr>
      </w:pPr>
      <w:r w:rsidRPr="00234AE9">
        <w:rPr>
          <w:color w:val="auto"/>
        </w:rPr>
        <w:br w:type="page"/>
      </w:r>
    </w:p>
    <w:p w14:paraId="300F8DAD" w14:textId="77777777" w:rsidR="00DF7900" w:rsidRPr="009A0194" w:rsidRDefault="00DF7900" w:rsidP="00DF7900">
      <w:pPr>
        <w:pStyle w:val="10"/>
        <w:widowControl w:val="0"/>
        <w:adjustRightInd/>
        <w:snapToGrid/>
        <w:spacing w:before="360"/>
        <w:ind w:left="0" w:firstLine="0"/>
        <w:rPr>
          <w:rFonts w:cs="Times New Roman"/>
          <w:b w:val="0"/>
          <w:bCs/>
          <w:color w:val="auto"/>
          <w:kern w:val="44"/>
          <w:szCs w:val="32"/>
        </w:rPr>
      </w:pPr>
      <w:bookmarkStart w:id="16" w:name="_Toc59625908"/>
      <w:r w:rsidRPr="009A0194">
        <w:rPr>
          <w:rFonts w:cs="Times New Roman" w:hint="eastAsia"/>
          <w:bCs/>
          <w:color w:val="auto"/>
          <w:kern w:val="44"/>
          <w:szCs w:val="32"/>
        </w:rPr>
        <w:lastRenderedPageBreak/>
        <w:t>材料</w:t>
      </w:r>
      <w:bookmarkEnd w:id="16"/>
    </w:p>
    <w:p w14:paraId="5FBAE862" w14:textId="77777777" w:rsidR="00DF7900" w:rsidRPr="00234AE9" w:rsidRDefault="00DF7900" w:rsidP="00DF7900">
      <w:pPr>
        <w:pStyle w:val="a3"/>
        <w:keepNext/>
        <w:keepLines/>
        <w:widowControl w:val="0"/>
        <w:numPr>
          <w:ilvl w:val="0"/>
          <w:numId w:val="10"/>
        </w:numPr>
        <w:spacing w:beforeLines="0" w:before="120" w:afterLines="0" w:after="120" w:line="415" w:lineRule="auto"/>
        <w:ind w:firstLineChars="0"/>
        <w:jc w:val="center"/>
        <w:outlineLvl w:val="1"/>
        <w:rPr>
          <w:rFonts w:eastAsia="宋体"/>
          <w:b/>
          <w:vanish/>
          <w:color w:val="auto"/>
          <w:sz w:val="28"/>
        </w:rPr>
      </w:pPr>
      <w:bookmarkStart w:id="17" w:name="_Toc55224324"/>
      <w:bookmarkStart w:id="18" w:name="_Toc55224750"/>
      <w:bookmarkStart w:id="19" w:name="_Toc59106573"/>
      <w:bookmarkStart w:id="20" w:name="_Toc59106662"/>
      <w:bookmarkStart w:id="21" w:name="_Toc59107895"/>
      <w:bookmarkStart w:id="22" w:name="_Toc59625909"/>
      <w:bookmarkEnd w:id="17"/>
      <w:bookmarkEnd w:id="18"/>
      <w:bookmarkEnd w:id="19"/>
      <w:bookmarkEnd w:id="20"/>
      <w:bookmarkEnd w:id="21"/>
      <w:bookmarkEnd w:id="22"/>
    </w:p>
    <w:p w14:paraId="2071DCD5" w14:textId="77777777" w:rsidR="00DF7900" w:rsidRPr="00234AE9" w:rsidRDefault="00DF7900" w:rsidP="00DF7900">
      <w:pPr>
        <w:pStyle w:val="a3"/>
        <w:keepNext/>
        <w:keepLines/>
        <w:widowControl w:val="0"/>
        <w:numPr>
          <w:ilvl w:val="1"/>
          <w:numId w:val="10"/>
        </w:numPr>
        <w:spacing w:beforeLines="0" w:before="120" w:afterLines="0" w:after="120" w:line="415" w:lineRule="auto"/>
        <w:ind w:firstLineChars="0"/>
        <w:jc w:val="center"/>
        <w:outlineLvl w:val="1"/>
        <w:rPr>
          <w:rFonts w:eastAsia="宋体"/>
          <w:b/>
          <w:vanish/>
          <w:color w:val="auto"/>
          <w:sz w:val="28"/>
        </w:rPr>
      </w:pPr>
      <w:bookmarkStart w:id="23" w:name="_Toc55224325"/>
      <w:bookmarkStart w:id="24" w:name="_Toc55224751"/>
      <w:bookmarkStart w:id="25" w:name="_Toc59106574"/>
      <w:bookmarkStart w:id="26" w:name="_Toc59106663"/>
      <w:bookmarkStart w:id="27" w:name="_Toc59107896"/>
      <w:bookmarkStart w:id="28" w:name="_Toc59625910"/>
      <w:bookmarkEnd w:id="23"/>
      <w:bookmarkEnd w:id="24"/>
      <w:bookmarkEnd w:id="25"/>
      <w:bookmarkEnd w:id="26"/>
      <w:bookmarkEnd w:id="27"/>
      <w:bookmarkEnd w:id="28"/>
    </w:p>
    <w:p w14:paraId="4B319A11" w14:textId="77777777" w:rsidR="00DF7900" w:rsidRPr="00234AE9" w:rsidRDefault="00DF7900" w:rsidP="00DF7900">
      <w:pPr>
        <w:pStyle w:val="2"/>
        <w:keepLines/>
        <w:widowControl w:val="0"/>
        <w:numPr>
          <w:ilvl w:val="1"/>
          <w:numId w:val="10"/>
        </w:numPr>
        <w:adjustRightInd/>
        <w:snapToGrid/>
        <w:spacing w:beforeLines="0" w:before="120" w:afterLines="0" w:after="120" w:line="415" w:lineRule="auto"/>
        <w:rPr>
          <w:b w:val="0"/>
          <w:color w:val="auto"/>
        </w:rPr>
      </w:pPr>
      <w:bookmarkStart w:id="29" w:name="_Toc59625911"/>
      <w:r w:rsidRPr="00234AE9">
        <w:rPr>
          <w:rFonts w:hint="eastAsia"/>
          <w:color w:val="auto"/>
        </w:rPr>
        <w:t>混凝土、钢筋及预应力筋</w:t>
      </w:r>
      <w:bookmarkEnd w:id="29"/>
    </w:p>
    <w:p w14:paraId="48F04AFA"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用于自锚式悬索桥各构件的混凝土，其强度等级、弹性模量、剪切模量等材料性能指标应按现行</w:t>
      </w:r>
      <w:r w:rsidR="00234AE9">
        <w:rPr>
          <w:rFonts w:hint="eastAsia"/>
          <w:color w:val="auto"/>
        </w:rPr>
        <w:t>行业标准</w:t>
      </w:r>
      <w:r w:rsidRPr="00234AE9">
        <w:rPr>
          <w:rFonts w:hint="eastAsia"/>
          <w:color w:val="auto"/>
        </w:rPr>
        <w:t>《公路钢筋混凝土及预应力混凝土桥涵设计规范</w:t>
      </w:r>
      <w:r w:rsidR="00BC7A69">
        <w:rPr>
          <w:rFonts w:hint="eastAsia"/>
          <w:color w:val="auto"/>
        </w:rPr>
        <w:t>》</w:t>
      </w:r>
      <w:r w:rsidRPr="00234AE9">
        <w:rPr>
          <w:color w:val="auto"/>
        </w:rPr>
        <w:t>JTG 3362</w:t>
      </w:r>
      <w:r w:rsidRPr="00234AE9">
        <w:rPr>
          <w:rFonts w:hint="eastAsia"/>
          <w:color w:val="auto"/>
        </w:rPr>
        <w:t>的规定取用。</w:t>
      </w:r>
    </w:p>
    <w:p w14:paraId="457939A1" w14:textId="77777777" w:rsidR="00DF7900" w:rsidRPr="00234AE9" w:rsidRDefault="00DF7900" w:rsidP="00DF7900">
      <w:pPr>
        <w:pStyle w:val="3"/>
        <w:numPr>
          <w:ilvl w:val="2"/>
          <w:numId w:val="10"/>
        </w:numPr>
        <w:spacing w:before="120" w:after="120"/>
        <w:rPr>
          <w:color w:val="auto"/>
        </w:rPr>
      </w:pPr>
      <w:r w:rsidRPr="00234AE9">
        <w:rPr>
          <w:rFonts w:hint="eastAsia"/>
          <w:color w:val="auto"/>
        </w:rPr>
        <w:t>索塔塔身的混凝土强度等级不应低于</w:t>
      </w:r>
      <w:r w:rsidRPr="00234AE9">
        <w:rPr>
          <w:color w:val="auto"/>
        </w:rPr>
        <w:t>C40</w:t>
      </w:r>
      <w:r w:rsidRPr="00234AE9">
        <w:rPr>
          <w:rFonts w:hint="eastAsia"/>
          <w:color w:val="auto"/>
        </w:rPr>
        <w:t>。</w:t>
      </w:r>
    </w:p>
    <w:p w14:paraId="56A4A30A" w14:textId="77777777" w:rsidR="00DF7900" w:rsidRPr="00234AE9" w:rsidRDefault="00DF7900" w:rsidP="00DF7900">
      <w:pPr>
        <w:pStyle w:val="3"/>
        <w:numPr>
          <w:ilvl w:val="2"/>
          <w:numId w:val="10"/>
        </w:numPr>
        <w:spacing w:before="120" w:after="120"/>
        <w:rPr>
          <w:color w:val="auto"/>
        </w:rPr>
      </w:pPr>
      <w:r w:rsidRPr="00234AE9">
        <w:rPr>
          <w:rFonts w:hint="eastAsia"/>
          <w:color w:val="auto"/>
        </w:rPr>
        <w:t>主梁及主缆锚固结构混凝土强度等级不宜低于</w:t>
      </w:r>
      <w:r w:rsidRPr="00234AE9">
        <w:rPr>
          <w:color w:val="auto"/>
        </w:rPr>
        <w:t>C50</w:t>
      </w:r>
      <w:r w:rsidRPr="00234AE9">
        <w:rPr>
          <w:rFonts w:hint="eastAsia"/>
          <w:color w:val="auto"/>
        </w:rPr>
        <w:t>。</w:t>
      </w:r>
    </w:p>
    <w:p w14:paraId="050F9067"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钢筋混凝土及预应力混凝土构件所采用的普通钢筋与预应力钢筋材料性能指标，应按</w:t>
      </w:r>
      <w:r w:rsidR="0004032F" w:rsidRPr="00234AE9">
        <w:rPr>
          <w:rFonts w:hint="eastAsia"/>
          <w:color w:val="auto"/>
        </w:rPr>
        <w:t>现行</w:t>
      </w:r>
      <w:r w:rsidR="0004032F">
        <w:rPr>
          <w:rFonts w:hint="eastAsia"/>
          <w:color w:val="auto"/>
        </w:rPr>
        <w:t>行业标准</w:t>
      </w:r>
      <w:r w:rsidRPr="00234AE9">
        <w:rPr>
          <w:rFonts w:hint="eastAsia"/>
          <w:color w:val="auto"/>
        </w:rPr>
        <w:t>《公路钢筋混凝土及预应力混凝土桥涵设计规范</w:t>
      </w:r>
      <w:r w:rsidR="00BC7A69">
        <w:rPr>
          <w:rFonts w:hint="eastAsia"/>
          <w:color w:val="auto"/>
        </w:rPr>
        <w:t>》</w:t>
      </w:r>
      <w:r w:rsidRPr="00234AE9">
        <w:rPr>
          <w:color w:val="auto"/>
        </w:rPr>
        <w:t>JTG 3362</w:t>
      </w:r>
      <w:r w:rsidRPr="00234AE9">
        <w:rPr>
          <w:rFonts w:hint="eastAsia"/>
          <w:color w:val="auto"/>
        </w:rPr>
        <w:t>的规定取用。</w:t>
      </w:r>
    </w:p>
    <w:p w14:paraId="412363C2" w14:textId="77777777" w:rsidR="00DF7900" w:rsidRPr="00234AE9" w:rsidRDefault="00DF7900" w:rsidP="00DF7900">
      <w:pPr>
        <w:pStyle w:val="2"/>
        <w:keepLines/>
        <w:widowControl w:val="0"/>
        <w:numPr>
          <w:ilvl w:val="1"/>
          <w:numId w:val="10"/>
        </w:numPr>
        <w:adjustRightInd/>
        <w:snapToGrid/>
        <w:spacing w:beforeLines="0" w:before="120" w:afterLines="0" w:after="120" w:line="415" w:lineRule="auto"/>
        <w:ind w:left="0" w:firstLine="0"/>
        <w:rPr>
          <w:b w:val="0"/>
          <w:color w:val="auto"/>
        </w:rPr>
      </w:pPr>
      <w:bookmarkStart w:id="30" w:name="_Toc59625912"/>
      <w:r w:rsidRPr="00234AE9">
        <w:rPr>
          <w:rFonts w:hint="eastAsia"/>
          <w:color w:val="auto"/>
        </w:rPr>
        <w:t>高强度钢丝及钢丝绳</w:t>
      </w:r>
      <w:bookmarkEnd w:id="30"/>
    </w:p>
    <w:p w14:paraId="05B6E6FE" w14:textId="7CDB4DEF" w:rsidR="00DF7900" w:rsidRPr="00234AE9" w:rsidRDefault="00DF7900" w:rsidP="00DF7900">
      <w:pPr>
        <w:pStyle w:val="3"/>
        <w:numPr>
          <w:ilvl w:val="2"/>
          <w:numId w:val="10"/>
        </w:numPr>
        <w:spacing w:before="120" w:after="120"/>
        <w:rPr>
          <w:color w:val="auto"/>
        </w:rPr>
      </w:pPr>
      <w:r w:rsidRPr="00234AE9">
        <w:rPr>
          <w:rFonts w:hint="eastAsia"/>
          <w:color w:val="auto"/>
        </w:rPr>
        <w:t>主缆索股、吊索所用高强度钢丝及钢丝绳可采用</w:t>
      </w:r>
      <w:r w:rsidR="00844988" w:rsidRPr="00234AE9">
        <w:rPr>
          <w:rFonts w:hint="eastAsia"/>
          <w:color w:val="auto"/>
        </w:rPr>
        <w:t>热镀锌铝</w:t>
      </w:r>
      <w:r w:rsidRPr="00234AE9">
        <w:rPr>
          <w:rFonts w:hint="eastAsia"/>
          <w:color w:val="auto"/>
        </w:rPr>
        <w:t>或</w:t>
      </w:r>
      <w:r w:rsidR="00844988" w:rsidRPr="00234AE9">
        <w:rPr>
          <w:rFonts w:hint="eastAsia"/>
          <w:color w:val="auto"/>
        </w:rPr>
        <w:t>热镀锌</w:t>
      </w:r>
      <w:r w:rsidRPr="00234AE9">
        <w:rPr>
          <w:rFonts w:hint="eastAsia"/>
          <w:color w:val="auto"/>
        </w:rPr>
        <w:t>线材。</w:t>
      </w:r>
    </w:p>
    <w:p w14:paraId="54C845C2" w14:textId="77777777" w:rsidR="00DF7900" w:rsidRPr="00234AE9" w:rsidRDefault="00DF7900" w:rsidP="00DF7900">
      <w:pPr>
        <w:snapToGrid w:val="0"/>
        <w:spacing w:before="120" w:after="120" w:line="240" w:lineRule="atLeast"/>
        <w:ind w:firstLine="480"/>
        <w:rPr>
          <w:color w:val="auto"/>
        </w:rPr>
      </w:pPr>
      <w:r w:rsidRPr="00234AE9">
        <w:rPr>
          <w:rFonts w:hint="eastAsia"/>
          <w:color w:val="auto"/>
        </w:rPr>
        <w:t>条文说明</w:t>
      </w:r>
      <w:r w:rsidRPr="00234AE9">
        <w:rPr>
          <w:color w:val="auto"/>
        </w:rPr>
        <w:t>:</w:t>
      </w:r>
      <w:r w:rsidRPr="00234AE9">
        <w:rPr>
          <w:rFonts w:hint="eastAsia"/>
          <w:color w:val="auto"/>
        </w:rPr>
        <w:t>主缆、吊索用的高强度钢丝及钢丝绳在大气中极易锈蚀，对线材进行热镀锌或热镀锌铝，作为主缆、吊索的第一道防护是保证其耐久性的关键。随着材料科学的不断进步，新的防腐措施和新材料也将不断涌现，在热镀锌基础上开发的热镀锌铝技术已趋成熟，防腐性能优越，本规程推荐采用热镀锌铝，也不排斥选用其他可靠的防腐方式。</w:t>
      </w:r>
    </w:p>
    <w:p w14:paraId="2229191E"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lastRenderedPageBreak/>
        <w:t>高强度钢丝的技术条件</w:t>
      </w:r>
      <w:r w:rsidR="00D12FB1">
        <w:rPr>
          <w:rFonts w:hint="eastAsia"/>
          <w:color w:val="auto"/>
        </w:rPr>
        <w:t>应符合</w:t>
      </w:r>
      <w:r w:rsidRPr="00234AE9">
        <w:rPr>
          <w:rFonts w:hint="eastAsia"/>
          <w:color w:val="auto"/>
        </w:rPr>
        <w:t>现行</w:t>
      </w:r>
      <w:r w:rsidR="0004032F">
        <w:rPr>
          <w:rFonts w:hint="eastAsia"/>
          <w:color w:val="auto"/>
        </w:rPr>
        <w:t>国家标准</w:t>
      </w:r>
      <w:r w:rsidRPr="00234AE9">
        <w:rPr>
          <w:rFonts w:hint="eastAsia"/>
          <w:color w:val="auto"/>
        </w:rPr>
        <w:t>《桥梁缆索用热镀锌或锌</w:t>
      </w:r>
      <w:r w:rsidRPr="00234AE9">
        <w:rPr>
          <w:color w:val="auto"/>
        </w:rPr>
        <w:t>-</w:t>
      </w:r>
      <w:r w:rsidRPr="00234AE9">
        <w:rPr>
          <w:rFonts w:hint="eastAsia"/>
          <w:color w:val="auto"/>
        </w:rPr>
        <w:t>铝合金钢丝</w:t>
      </w:r>
      <w:r w:rsidR="00BC7A69">
        <w:rPr>
          <w:rFonts w:hint="eastAsia"/>
          <w:color w:val="auto"/>
        </w:rPr>
        <w:t>》</w:t>
      </w:r>
      <w:r w:rsidRPr="00234AE9">
        <w:rPr>
          <w:color w:val="auto"/>
        </w:rPr>
        <w:t>GB/T17101</w:t>
      </w:r>
      <w:r w:rsidRPr="00234AE9">
        <w:rPr>
          <w:rFonts w:hint="eastAsia"/>
          <w:color w:val="auto"/>
        </w:rPr>
        <w:t>《锌铝合金镀层钢丝缆索</w:t>
      </w:r>
      <w:r w:rsidR="00BC7A69">
        <w:rPr>
          <w:rFonts w:hint="eastAsia"/>
          <w:color w:val="auto"/>
        </w:rPr>
        <w:t>》</w:t>
      </w:r>
      <w:r w:rsidRPr="00234AE9">
        <w:rPr>
          <w:color w:val="auto"/>
        </w:rPr>
        <w:t>GB/T 32963</w:t>
      </w:r>
      <w:r w:rsidRPr="00234AE9">
        <w:rPr>
          <w:rFonts w:hint="eastAsia"/>
          <w:color w:val="auto"/>
        </w:rPr>
        <w:t>和</w:t>
      </w:r>
      <w:r w:rsidR="0004032F" w:rsidRPr="00234AE9">
        <w:rPr>
          <w:rFonts w:hint="eastAsia"/>
          <w:color w:val="auto"/>
        </w:rPr>
        <w:t>现行</w:t>
      </w:r>
      <w:r w:rsidR="0004032F">
        <w:rPr>
          <w:rFonts w:hint="eastAsia"/>
          <w:color w:val="auto"/>
        </w:rPr>
        <w:t>行业标准</w:t>
      </w:r>
      <w:r w:rsidRPr="00234AE9">
        <w:rPr>
          <w:rFonts w:hint="eastAsia"/>
          <w:color w:val="auto"/>
        </w:rPr>
        <w:t>《桥梁热镀锌铝合金钢丝》</w:t>
      </w:r>
      <w:r w:rsidRPr="00234AE9">
        <w:rPr>
          <w:color w:val="auto"/>
        </w:rPr>
        <w:t>JT/T 1104</w:t>
      </w:r>
      <w:r w:rsidRPr="00234AE9">
        <w:rPr>
          <w:rFonts w:hint="eastAsia"/>
          <w:color w:val="auto"/>
        </w:rPr>
        <w:t>的规定。</w:t>
      </w:r>
    </w:p>
    <w:p w14:paraId="1DB54E1F"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高强度钢丝绳的技术条件</w:t>
      </w:r>
      <w:r w:rsidR="00D12FB1">
        <w:rPr>
          <w:rFonts w:hint="eastAsia"/>
          <w:color w:val="auto"/>
        </w:rPr>
        <w:t>应符合</w:t>
      </w:r>
      <w:r w:rsidRPr="00234AE9">
        <w:rPr>
          <w:rFonts w:hint="eastAsia"/>
          <w:color w:val="auto"/>
        </w:rPr>
        <w:t>现行</w:t>
      </w:r>
      <w:r w:rsidR="0004032F">
        <w:rPr>
          <w:rFonts w:hint="eastAsia"/>
          <w:color w:val="auto"/>
        </w:rPr>
        <w:t>国家标准</w:t>
      </w:r>
      <w:r w:rsidRPr="00234AE9">
        <w:rPr>
          <w:rFonts w:hint="eastAsia"/>
          <w:color w:val="auto"/>
        </w:rPr>
        <w:t>《悬索桥吊索用钢丝绳》</w:t>
      </w:r>
      <w:r w:rsidRPr="00234AE9">
        <w:rPr>
          <w:color w:val="auto"/>
        </w:rPr>
        <w:t>GB/T 38818</w:t>
      </w:r>
      <w:r w:rsidRPr="00234AE9">
        <w:rPr>
          <w:rFonts w:hint="eastAsia"/>
          <w:color w:val="auto"/>
        </w:rPr>
        <w:t>、《重要用途钢丝绳》</w:t>
      </w:r>
      <w:r w:rsidRPr="00234AE9">
        <w:rPr>
          <w:color w:val="auto"/>
        </w:rPr>
        <w:t>GB 8918</w:t>
      </w:r>
      <w:r w:rsidRPr="00234AE9">
        <w:rPr>
          <w:rFonts w:hint="eastAsia"/>
          <w:color w:val="auto"/>
        </w:rPr>
        <w:t>、《一般用途钢丝绳</w:t>
      </w:r>
      <w:r w:rsidR="00BC7A69">
        <w:rPr>
          <w:rFonts w:hint="eastAsia"/>
          <w:color w:val="auto"/>
        </w:rPr>
        <w:t>》</w:t>
      </w:r>
      <w:r w:rsidRPr="00234AE9">
        <w:rPr>
          <w:color w:val="auto"/>
        </w:rPr>
        <w:t>GB/T 20118</w:t>
      </w:r>
      <w:r w:rsidRPr="00234AE9">
        <w:rPr>
          <w:rFonts w:hint="eastAsia"/>
          <w:color w:val="auto"/>
        </w:rPr>
        <w:t>、《粗直径钢丝绳</w:t>
      </w:r>
      <w:r w:rsidR="00BC7A69">
        <w:rPr>
          <w:rFonts w:hint="eastAsia"/>
          <w:color w:val="auto"/>
        </w:rPr>
        <w:t>》</w:t>
      </w:r>
      <w:r w:rsidRPr="00234AE9">
        <w:rPr>
          <w:color w:val="auto"/>
        </w:rPr>
        <w:t>GB/T 20067</w:t>
      </w:r>
      <w:r w:rsidRPr="00234AE9">
        <w:rPr>
          <w:rFonts w:hint="eastAsia"/>
          <w:color w:val="auto"/>
        </w:rPr>
        <w:t>和《密封钢丝绳》</w:t>
      </w:r>
      <w:r w:rsidRPr="00234AE9">
        <w:rPr>
          <w:color w:val="auto"/>
        </w:rPr>
        <w:t>GB/T 352</w:t>
      </w:r>
      <w:r w:rsidRPr="00234AE9">
        <w:rPr>
          <w:rFonts w:hint="eastAsia"/>
          <w:color w:val="auto"/>
        </w:rPr>
        <w:t>的规定。</w:t>
      </w:r>
    </w:p>
    <w:p w14:paraId="4F82B3E8" w14:textId="77777777" w:rsidR="00DF7900" w:rsidRPr="00234AE9" w:rsidRDefault="00DF7900" w:rsidP="00DF7900">
      <w:pPr>
        <w:pStyle w:val="3"/>
        <w:numPr>
          <w:ilvl w:val="2"/>
          <w:numId w:val="10"/>
        </w:numPr>
        <w:spacing w:before="120" w:after="120"/>
        <w:rPr>
          <w:color w:val="auto"/>
        </w:rPr>
      </w:pPr>
      <w:r w:rsidRPr="00234AE9">
        <w:rPr>
          <w:rFonts w:hint="eastAsia"/>
          <w:color w:val="auto"/>
        </w:rPr>
        <w:t>高强度钢丝主缆的弹性模量设计取值宜为</w:t>
      </w:r>
      <w:r w:rsidRPr="00234AE9">
        <w:rPr>
          <w:color w:val="auto"/>
        </w:rPr>
        <w:t>1.90 × 10</w:t>
      </w:r>
      <w:r w:rsidRPr="00234AE9">
        <w:rPr>
          <w:color w:val="auto"/>
          <w:vertAlign w:val="superscript"/>
        </w:rPr>
        <w:t>5</w:t>
      </w:r>
      <w:r w:rsidR="00E66086" w:rsidRPr="00E66086">
        <w:rPr>
          <w:color w:val="auto"/>
        </w:rPr>
        <w:t xml:space="preserve"> </w:t>
      </w:r>
      <w:r w:rsidR="00E66086" w:rsidRPr="00234AE9">
        <w:rPr>
          <w:color w:val="auto"/>
        </w:rPr>
        <w:t xml:space="preserve">MPa </w:t>
      </w:r>
      <w:r w:rsidRPr="00234AE9">
        <w:rPr>
          <w:color w:val="auto"/>
        </w:rPr>
        <w:t>~2.10 × 10</w:t>
      </w:r>
      <w:r w:rsidRPr="00234AE9">
        <w:rPr>
          <w:color w:val="auto"/>
          <w:vertAlign w:val="superscript"/>
        </w:rPr>
        <w:t>5</w:t>
      </w:r>
      <w:r w:rsidRPr="00234AE9">
        <w:rPr>
          <w:color w:val="auto"/>
        </w:rPr>
        <w:t>MPa</w:t>
      </w:r>
      <w:r w:rsidRPr="00234AE9">
        <w:rPr>
          <w:rFonts w:hint="eastAsia"/>
          <w:color w:val="auto"/>
        </w:rPr>
        <w:t>。</w:t>
      </w:r>
    </w:p>
    <w:p w14:paraId="643CB168"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高强度钢丝吊索的弹性模量设计取值宜为</w:t>
      </w:r>
      <w:r w:rsidRPr="00234AE9">
        <w:rPr>
          <w:color w:val="auto"/>
        </w:rPr>
        <w:t>1.95 × 10</w:t>
      </w:r>
      <w:r w:rsidRPr="00234AE9">
        <w:rPr>
          <w:color w:val="auto"/>
          <w:vertAlign w:val="superscript"/>
        </w:rPr>
        <w:t>5</w:t>
      </w:r>
      <w:r w:rsidR="005216E5" w:rsidRPr="005216E5">
        <w:rPr>
          <w:color w:val="auto"/>
        </w:rPr>
        <w:t xml:space="preserve"> </w:t>
      </w:r>
      <w:r w:rsidR="005216E5" w:rsidRPr="00234AE9">
        <w:rPr>
          <w:color w:val="auto"/>
        </w:rPr>
        <w:t xml:space="preserve">MPa </w:t>
      </w:r>
      <w:r w:rsidRPr="00234AE9">
        <w:rPr>
          <w:color w:val="auto"/>
        </w:rPr>
        <w:t>~2.05 × 10</w:t>
      </w:r>
      <w:r w:rsidRPr="00234AE9">
        <w:rPr>
          <w:color w:val="auto"/>
          <w:vertAlign w:val="superscript"/>
        </w:rPr>
        <w:t>5</w:t>
      </w:r>
      <w:r w:rsidRPr="00234AE9">
        <w:rPr>
          <w:color w:val="auto"/>
        </w:rPr>
        <w:t xml:space="preserve">MPa, </w:t>
      </w:r>
      <w:r w:rsidRPr="00234AE9">
        <w:rPr>
          <w:rFonts w:hint="eastAsia"/>
          <w:color w:val="auto"/>
        </w:rPr>
        <w:t>高强度钢丝绳吊索的弹性模量设计取值不宜小于</w:t>
      </w:r>
      <w:r w:rsidRPr="00234AE9">
        <w:rPr>
          <w:color w:val="auto"/>
        </w:rPr>
        <w:t>1.10 × 10</w:t>
      </w:r>
      <w:r w:rsidRPr="00234AE9">
        <w:rPr>
          <w:color w:val="auto"/>
          <w:vertAlign w:val="superscript"/>
        </w:rPr>
        <w:t>5</w:t>
      </w:r>
      <w:r w:rsidRPr="00234AE9">
        <w:rPr>
          <w:color w:val="auto"/>
        </w:rPr>
        <w:t>MPa</w:t>
      </w:r>
      <w:r w:rsidRPr="00234AE9">
        <w:rPr>
          <w:rFonts w:hint="eastAsia"/>
          <w:color w:val="auto"/>
        </w:rPr>
        <w:t>。</w:t>
      </w:r>
    </w:p>
    <w:p w14:paraId="076ED2BA"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高强度钢丝的抗拉强度设计值</w:t>
      </w:r>
      <m:oMath>
        <m:sSub>
          <m:sSubPr>
            <m:ctrlPr>
              <w:rPr>
                <w:rFonts w:ascii="Cambria Math" w:hAnsi="Cambria Math"/>
                <w:color w:val="auto"/>
              </w:rPr>
            </m:ctrlPr>
          </m:sSubPr>
          <m:e>
            <m:r>
              <m:rPr>
                <m:sty m:val="p"/>
              </m:rPr>
              <w:rPr>
                <w:rFonts w:ascii="Cambria Math" w:hAnsi="Cambria Math"/>
                <w:color w:val="auto"/>
              </w:rPr>
              <m:t>f</m:t>
            </m:r>
          </m:e>
          <m:sub>
            <m:r>
              <w:rPr>
                <w:rFonts w:ascii="Cambria Math" w:hAnsi="Cambria Math"/>
                <w:color w:val="auto"/>
              </w:rPr>
              <m:t>dd</m:t>
            </m:r>
          </m:sub>
        </m:sSub>
      </m:oMath>
      <w:r w:rsidRPr="00234AE9">
        <w:rPr>
          <w:rFonts w:hint="eastAsia"/>
          <w:color w:val="auto"/>
        </w:rPr>
        <w:t>应按其抗拉强度标准值</w:t>
      </w:r>
      <m:oMath>
        <m:sSub>
          <m:sSubPr>
            <m:ctrlPr>
              <w:rPr>
                <w:rFonts w:ascii="Cambria Math" w:hAnsi="Cambria Math"/>
                <w:color w:val="auto"/>
              </w:rPr>
            </m:ctrlPr>
          </m:sSubPr>
          <m:e>
            <m:r>
              <m:rPr>
                <m:sty m:val="p"/>
              </m:rPr>
              <w:rPr>
                <w:rFonts w:ascii="Cambria Math" w:hAnsi="Cambria Math"/>
                <w:color w:val="auto"/>
              </w:rPr>
              <m:t>f</m:t>
            </m:r>
          </m:e>
          <m:sub>
            <m:r>
              <w:rPr>
                <w:rFonts w:ascii="Cambria Math" w:hAnsi="Cambria Math"/>
                <w:color w:val="auto"/>
              </w:rPr>
              <m:t>k</m:t>
            </m:r>
          </m:sub>
        </m:sSub>
      </m:oMath>
      <w:r w:rsidRPr="00234AE9">
        <w:rPr>
          <w:rFonts w:hint="eastAsia"/>
          <w:color w:val="auto"/>
        </w:rPr>
        <w:t>除以钢丝抗拉强度分项系数</w:t>
      </w:r>
      <m:oMath>
        <m:sSub>
          <m:sSubPr>
            <m:ctrlPr>
              <w:rPr>
                <w:rFonts w:ascii="Cambria Math" w:hAnsi="Cambria Math"/>
                <w:color w:val="auto"/>
              </w:rPr>
            </m:ctrlPr>
          </m:sSubPr>
          <m:e>
            <m:r>
              <m:rPr>
                <m:sty m:val="p"/>
              </m:rPr>
              <w:rPr>
                <w:rFonts w:ascii="Cambria Math" w:hAnsi="Cambria Math" w:hint="eastAsia"/>
                <w:color w:val="auto"/>
              </w:rPr>
              <m:t>γ</m:t>
            </m:r>
          </m:e>
          <m:sub>
            <m:r>
              <w:rPr>
                <w:rFonts w:ascii="Cambria Math" w:hAnsi="Cambria Math"/>
                <w:color w:val="auto"/>
              </w:rPr>
              <m:t>R</m:t>
            </m:r>
          </m:sub>
        </m:sSub>
      </m:oMath>
      <w:r w:rsidRPr="00234AE9">
        <w:rPr>
          <w:rFonts w:hint="eastAsia"/>
          <w:color w:val="auto"/>
        </w:rPr>
        <w:t>确定。钢丝抗拉强度分项系数</w:t>
      </w:r>
      <m:oMath>
        <m:sSub>
          <m:sSubPr>
            <m:ctrlPr>
              <w:rPr>
                <w:rFonts w:ascii="Cambria Math" w:hAnsi="Cambria Math"/>
                <w:color w:val="auto"/>
              </w:rPr>
            </m:ctrlPr>
          </m:sSubPr>
          <m:e>
            <m:r>
              <m:rPr>
                <m:sty m:val="p"/>
              </m:rPr>
              <w:rPr>
                <w:rFonts w:ascii="Cambria Math" w:hAnsi="Cambria Math" w:hint="eastAsia"/>
                <w:color w:val="auto"/>
              </w:rPr>
              <m:t>γ</m:t>
            </m:r>
          </m:e>
          <m:sub>
            <m:r>
              <w:rPr>
                <w:rFonts w:ascii="Cambria Math" w:hAnsi="Cambria Math"/>
                <w:color w:val="auto"/>
              </w:rPr>
              <m:t>R</m:t>
            </m:r>
          </m:sub>
        </m:sSub>
      </m:oMath>
      <w:r w:rsidRPr="00234AE9">
        <w:rPr>
          <w:rFonts w:hint="eastAsia"/>
          <w:color w:val="auto"/>
        </w:rPr>
        <w:t>应按表</w:t>
      </w:r>
      <w:r w:rsidRPr="00234AE9">
        <w:rPr>
          <w:color w:val="auto"/>
        </w:rPr>
        <w:t>3.2.6</w:t>
      </w:r>
      <w:r w:rsidRPr="00234AE9">
        <w:rPr>
          <w:rFonts w:hint="eastAsia"/>
          <w:color w:val="auto"/>
        </w:rPr>
        <w:t>的规定采用。</w:t>
      </w:r>
    </w:p>
    <w:p w14:paraId="4196EB48" w14:textId="77777777" w:rsidR="00DF7900" w:rsidRPr="00234AE9" w:rsidRDefault="00DF7900" w:rsidP="00DF7900">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3.2.6</w:t>
      </w:r>
      <w:r w:rsidRPr="00234AE9">
        <w:rPr>
          <w:rFonts w:eastAsia="宋体" w:hint="eastAsia"/>
          <w:b/>
          <w:color w:val="auto"/>
          <w:sz w:val="21"/>
          <w:szCs w:val="21"/>
        </w:rPr>
        <w:t>镀锌高强度钢丝抗拉强度分项系数</w:t>
      </w:r>
      <m:oMath>
        <m:sSub>
          <m:sSubPr>
            <m:ctrlPr>
              <w:rPr>
                <w:rFonts w:ascii="Cambria Math" w:eastAsia="宋体" w:hAnsi="Cambria Math" w:cs="Times New Roman"/>
                <w:b/>
                <w:color w:val="auto"/>
                <w:sz w:val="21"/>
                <w:szCs w:val="21"/>
              </w:rPr>
            </m:ctrlPr>
          </m:sSubPr>
          <m:e>
            <m:r>
              <m:rPr>
                <m:sty m:val="b"/>
              </m:rPr>
              <w:rPr>
                <w:rFonts w:ascii="Cambria Math" w:eastAsia="宋体" w:hAnsi="Cambria Math" w:cs="Times New Roman"/>
                <w:color w:val="auto"/>
                <w:sz w:val="21"/>
                <w:szCs w:val="21"/>
              </w:rPr>
              <m:t>γ</m:t>
            </m:r>
          </m:e>
          <m:sub>
            <m:r>
              <m:rPr>
                <m:sty m:val="bi"/>
              </m:rPr>
              <w:rPr>
                <w:rFonts w:ascii="Cambria Math" w:eastAsia="宋体" w:hAnsi="Cambria Math" w:cs="Times New Roman"/>
                <w:color w:val="auto"/>
                <w:sz w:val="21"/>
                <w:szCs w:val="21"/>
              </w:rPr>
              <m:t>R</m:t>
            </m:r>
          </m:sub>
        </m:sSub>
      </m:oMath>
    </w:p>
    <w:tbl>
      <w:tblPr>
        <w:tblStyle w:val="TableGrid"/>
        <w:tblW w:w="5000" w:type="pct"/>
        <w:jc w:val="center"/>
        <w:tblInd w:w="0" w:type="dxa"/>
        <w:tblCellMar>
          <w:left w:w="252" w:type="dxa"/>
          <w:right w:w="115" w:type="dxa"/>
        </w:tblCellMar>
        <w:tblLook w:val="04A0" w:firstRow="1" w:lastRow="0" w:firstColumn="1" w:lastColumn="0" w:noHBand="0" w:noVBand="1"/>
      </w:tblPr>
      <w:tblGrid>
        <w:gridCol w:w="4313"/>
        <w:gridCol w:w="2359"/>
        <w:gridCol w:w="565"/>
        <w:gridCol w:w="2400"/>
      </w:tblGrid>
      <w:tr w:rsidR="009A0194" w:rsidRPr="009A0194" w14:paraId="2E58735D" w14:textId="77777777" w:rsidTr="0035307C">
        <w:trPr>
          <w:trHeight w:val="20"/>
          <w:jc w:val="center"/>
        </w:trPr>
        <w:tc>
          <w:tcPr>
            <w:tcW w:w="2238" w:type="pct"/>
            <w:vMerge w:val="restart"/>
            <w:tcBorders>
              <w:top w:val="single" w:sz="2" w:space="0" w:color="000000"/>
              <w:left w:val="single" w:sz="2" w:space="0" w:color="000000"/>
              <w:bottom w:val="single" w:sz="2" w:space="0" w:color="000000"/>
              <w:right w:val="single" w:sz="2" w:space="0" w:color="000000"/>
            </w:tcBorders>
            <w:vAlign w:val="center"/>
          </w:tcPr>
          <w:p w14:paraId="55CD0E75"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hint="eastAsia"/>
                <w:color w:val="auto"/>
                <w:sz w:val="21"/>
                <w:szCs w:val="21"/>
              </w:rPr>
              <w:t>抗拉强度标准值</w:t>
            </w:r>
            <m:oMath>
              <m:sSub>
                <m:sSubPr>
                  <m:ctrlPr>
                    <w:rPr>
                      <w:rFonts w:ascii="Cambria Math" w:eastAsia="宋体" w:hAnsi="Cambria Math"/>
                      <w:color w:val="auto"/>
                      <w:sz w:val="21"/>
                    </w:rPr>
                  </m:ctrlPr>
                </m:sSubPr>
                <m:e>
                  <m:r>
                    <m:rPr>
                      <m:sty m:val="p"/>
                    </m:rPr>
                    <w:rPr>
                      <w:rFonts w:ascii="Cambria Math" w:eastAsia="宋体" w:hAnsi="Cambria Math"/>
                      <w:color w:val="auto"/>
                      <w:sz w:val="21"/>
                    </w:rPr>
                    <m:t>f</m:t>
                  </m:r>
                </m:e>
                <m:sub>
                  <m:r>
                    <w:rPr>
                      <w:rFonts w:ascii="Cambria Math" w:eastAsia="宋体" w:hAnsi="Cambria Math"/>
                      <w:color w:val="auto"/>
                      <w:sz w:val="21"/>
                    </w:rPr>
                    <m:t>k</m:t>
                  </m:r>
                </m:sub>
              </m:sSub>
            </m:oMath>
            <w:r w:rsidRPr="00234AE9">
              <w:rPr>
                <w:rFonts w:eastAsia="宋体" w:hint="eastAsia"/>
                <w:color w:val="auto"/>
                <w:sz w:val="21"/>
                <w:szCs w:val="21"/>
              </w:rPr>
              <w:t>（</w:t>
            </w:r>
            <w:r w:rsidRPr="00234AE9">
              <w:rPr>
                <w:rFonts w:eastAsia="宋体"/>
                <w:color w:val="auto"/>
                <w:sz w:val="21"/>
                <w:szCs w:val="21"/>
              </w:rPr>
              <w:t>MPa)</w:t>
            </w:r>
          </w:p>
        </w:tc>
        <w:tc>
          <w:tcPr>
            <w:tcW w:w="2762" w:type="pct"/>
            <w:gridSpan w:val="3"/>
            <w:tcBorders>
              <w:top w:val="single" w:sz="2" w:space="0" w:color="000000"/>
              <w:left w:val="single" w:sz="2" w:space="0" w:color="000000"/>
              <w:bottom w:val="single" w:sz="2" w:space="0" w:color="000000"/>
              <w:right w:val="single" w:sz="2" w:space="0" w:color="000000"/>
            </w:tcBorders>
          </w:tcPr>
          <w:p w14:paraId="36B08E86" w14:textId="77777777" w:rsidR="00DF7900" w:rsidRPr="00234AE9" w:rsidRDefault="00DF7900" w:rsidP="0035307C">
            <w:pPr>
              <w:spacing w:beforeLines="0" w:afterLines="0" w:after="0" w:line="240" w:lineRule="auto"/>
              <w:ind w:firstLineChars="0" w:firstLine="0"/>
              <w:jc w:val="center"/>
              <w:rPr>
                <w:rFonts w:eastAsia="宋体"/>
                <w:color w:val="auto"/>
                <w:sz w:val="21"/>
                <w:szCs w:val="21"/>
              </w:rPr>
            </w:pPr>
            <w:r w:rsidRPr="00234AE9">
              <w:rPr>
                <w:rFonts w:eastAsia="宋体" w:hint="eastAsia"/>
                <w:color w:val="auto"/>
                <w:sz w:val="21"/>
                <w:szCs w:val="21"/>
              </w:rPr>
              <w:t>构件种类</w:t>
            </w:r>
          </w:p>
        </w:tc>
      </w:tr>
      <w:tr w:rsidR="009A0194" w:rsidRPr="009A0194" w14:paraId="5A8C768F" w14:textId="77777777" w:rsidTr="0035307C">
        <w:trPr>
          <w:trHeight w:val="20"/>
          <w:jc w:val="center"/>
        </w:trPr>
        <w:tc>
          <w:tcPr>
            <w:tcW w:w="2238" w:type="pct"/>
            <w:vMerge/>
            <w:tcBorders>
              <w:top w:val="nil"/>
              <w:left w:val="single" w:sz="2" w:space="0" w:color="000000"/>
              <w:bottom w:val="single" w:sz="2" w:space="0" w:color="000000"/>
              <w:right w:val="single" w:sz="2" w:space="0" w:color="000000"/>
            </w:tcBorders>
          </w:tcPr>
          <w:p w14:paraId="124E719B"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p>
        </w:tc>
        <w:tc>
          <w:tcPr>
            <w:tcW w:w="1224" w:type="pct"/>
            <w:tcBorders>
              <w:top w:val="single" w:sz="2" w:space="0" w:color="000000"/>
              <w:left w:val="single" w:sz="2" w:space="0" w:color="000000"/>
              <w:bottom w:val="single" w:sz="2" w:space="0" w:color="000000"/>
              <w:right w:val="nil"/>
            </w:tcBorders>
            <w:vAlign w:val="center"/>
          </w:tcPr>
          <w:p w14:paraId="66691156" w14:textId="77777777" w:rsidR="00DF7900" w:rsidRPr="00234AE9" w:rsidRDefault="00DF7900" w:rsidP="0035307C">
            <w:pPr>
              <w:spacing w:beforeLines="0" w:afterLines="0" w:after="0" w:line="240" w:lineRule="auto"/>
              <w:ind w:left="602" w:right="170" w:firstLineChars="0" w:firstLine="0"/>
              <w:jc w:val="center"/>
              <w:rPr>
                <w:rFonts w:eastAsia="宋体"/>
                <w:color w:val="auto"/>
                <w:sz w:val="21"/>
                <w:szCs w:val="21"/>
              </w:rPr>
            </w:pPr>
            <w:r w:rsidRPr="00234AE9">
              <w:rPr>
                <w:rFonts w:eastAsia="宋体" w:hint="eastAsia"/>
                <w:color w:val="auto"/>
                <w:sz w:val="21"/>
                <w:szCs w:val="21"/>
              </w:rPr>
              <w:t>主缆</w:t>
            </w:r>
          </w:p>
        </w:tc>
        <w:tc>
          <w:tcPr>
            <w:tcW w:w="293" w:type="pct"/>
            <w:tcBorders>
              <w:top w:val="single" w:sz="2" w:space="0" w:color="000000"/>
              <w:left w:val="nil"/>
              <w:bottom w:val="single" w:sz="2" w:space="0" w:color="000000"/>
              <w:right w:val="single" w:sz="2" w:space="0" w:color="000000"/>
            </w:tcBorders>
          </w:tcPr>
          <w:p w14:paraId="67CAFBC3"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p>
        </w:tc>
        <w:tc>
          <w:tcPr>
            <w:tcW w:w="1245" w:type="pct"/>
            <w:tcBorders>
              <w:top w:val="single" w:sz="2" w:space="0" w:color="000000"/>
              <w:left w:val="single" w:sz="2" w:space="0" w:color="000000"/>
              <w:bottom w:val="single" w:sz="2" w:space="0" w:color="000000"/>
              <w:right w:val="single" w:sz="2" w:space="0" w:color="000000"/>
            </w:tcBorders>
            <w:vAlign w:val="center"/>
          </w:tcPr>
          <w:p w14:paraId="71295AC7"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hint="eastAsia"/>
                <w:color w:val="auto"/>
                <w:sz w:val="21"/>
                <w:szCs w:val="21"/>
              </w:rPr>
              <w:t>销接式吊索</w:t>
            </w:r>
          </w:p>
        </w:tc>
      </w:tr>
      <w:tr w:rsidR="009A0194" w:rsidRPr="009A0194" w14:paraId="002B68F5" w14:textId="77777777" w:rsidTr="0035307C">
        <w:trPr>
          <w:trHeight w:val="461"/>
          <w:jc w:val="center"/>
        </w:trPr>
        <w:tc>
          <w:tcPr>
            <w:tcW w:w="2238" w:type="pct"/>
            <w:tcBorders>
              <w:top w:val="single" w:sz="2" w:space="0" w:color="000000"/>
              <w:left w:val="single" w:sz="2" w:space="0" w:color="000000"/>
              <w:bottom w:val="single" w:sz="2" w:space="0" w:color="000000"/>
              <w:right w:val="single" w:sz="2" w:space="0" w:color="000000"/>
            </w:tcBorders>
            <w:vAlign w:val="center"/>
          </w:tcPr>
          <w:p w14:paraId="59AD25F0"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color w:val="auto"/>
                <w:sz w:val="21"/>
                <w:szCs w:val="21"/>
              </w:rPr>
              <w:t>1670</w:t>
            </w:r>
          </w:p>
        </w:tc>
        <w:tc>
          <w:tcPr>
            <w:tcW w:w="1516" w:type="pct"/>
            <w:gridSpan w:val="2"/>
            <w:vMerge w:val="restart"/>
            <w:tcBorders>
              <w:top w:val="single" w:sz="2" w:space="0" w:color="000000"/>
              <w:left w:val="single" w:sz="2" w:space="0" w:color="000000"/>
              <w:right w:val="single" w:sz="2" w:space="0" w:color="000000"/>
            </w:tcBorders>
            <w:vAlign w:val="center"/>
          </w:tcPr>
          <w:p w14:paraId="629547CB"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color w:val="auto"/>
                <w:sz w:val="21"/>
                <w:szCs w:val="21"/>
              </w:rPr>
              <w:t>2.20</w:t>
            </w:r>
          </w:p>
        </w:tc>
        <w:tc>
          <w:tcPr>
            <w:tcW w:w="1245" w:type="pct"/>
            <w:vMerge w:val="restart"/>
            <w:tcBorders>
              <w:top w:val="single" w:sz="2" w:space="0" w:color="000000"/>
              <w:left w:val="single" w:sz="2" w:space="0" w:color="000000"/>
              <w:right w:val="single" w:sz="2" w:space="0" w:color="000000"/>
            </w:tcBorders>
            <w:vAlign w:val="center"/>
          </w:tcPr>
          <w:p w14:paraId="13F02E42" w14:textId="77777777" w:rsidR="00DF7900" w:rsidRPr="00234AE9" w:rsidRDefault="00DF7900" w:rsidP="0035307C">
            <w:pPr>
              <w:spacing w:before="120" w:after="120" w:line="240" w:lineRule="auto"/>
              <w:ind w:right="170" w:firstLineChars="0" w:firstLine="0"/>
              <w:jc w:val="center"/>
              <w:rPr>
                <w:rFonts w:eastAsia="宋体"/>
                <w:color w:val="auto"/>
                <w:sz w:val="21"/>
                <w:szCs w:val="21"/>
              </w:rPr>
            </w:pPr>
            <w:r w:rsidRPr="00234AE9">
              <w:rPr>
                <w:rFonts w:eastAsia="宋体"/>
                <w:color w:val="auto"/>
                <w:sz w:val="21"/>
                <w:szCs w:val="21"/>
              </w:rPr>
              <w:t>2.20</w:t>
            </w:r>
          </w:p>
        </w:tc>
      </w:tr>
      <w:tr w:rsidR="009A0194" w:rsidRPr="009A0194" w14:paraId="7B14DDFD" w14:textId="77777777" w:rsidTr="0035307C">
        <w:trPr>
          <w:trHeight w:val="20"/>
          <w:jc w:val="center"/>
        </w:trPr>
        <w:tc>
          <w:tcPr>
            <w:tcW w:w="2238" w:type="pct"/>
            <w:tcBorders>
              <w:top w:val="single" w:sz="2" w:space="0" w:color="000000"/>
              <w:left w:val="single" w:sz="2" w:space="0" w:color="000000"/>
              <w:bottom w:val="single" w:sz="2" w:space="0" w:color="000000"/>
              <w:right w:val="single" w:sz="2" w:space="0" w:color="000000"/>
            </w:tcBorders>
            <w:vAlign w:val="center"/>
          </w:tcPr>
          <w:p w14:paraId="1C661D5A"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color w:val="auto"/>
                <w:sz w:val="21"/>
                <w:szCs w:val="21"/>
              </w:rPr>
              <w:t>1770</w:t>
            </w:r>
          </w:p>
        </w:tc>
        <w:tc>
          <w:tcPr>
            <w:tcW w:w="1516" w:type="pct"/>
            <w:gridSpan w:val="2"/>
            <w:vMerge/>
            <w:tcBorders>
              <w:left w:val="single" w:sz="2" w:space="0" w:color="000000"/>
              <w:right w:val="single" w:sz="2" w:space="0" w:color="000000"/>
            </w:tcBorders>
          </w:tcPr>
          <w:p w14:paraId="1480CED4" w14:textId="77777777" w:rsidR="00DF7900" w:rsidRPr="00234AE9" w:rsidRDefault="00DF7900" w:rsidP="0035307C">
            <w:pPr>
              <w:spacing w:before="120" w:after="120" w:line="276" w:lineRule="auto"/>
              <w:ind w:firstLine="420"/>
              <w:rPr>
                <w:rFonts w:eastAsia="宋体"/>
                <w:color w:val="auto"/>
                <w:sz w:val="21"/>
                <w:szCs w:val="21"/>
              </w:rPr>
            </w:pPr>
          </w:p>
        </w:tc>
        <w:tc>
          <w:tcPr>
            <w:tcW w:w="1245" w:type="pct"/>
            <w:vMerge/>
            <w:tcBorders>
              <w:left w:val="single" w:sz="2" w:space="0" w:color="000000"/>
              <w:right w:val="single" w:sz="2" w:space="0" w:color="000000"/>
            </w:tcBorders>
          </w:tcPr>
          <w:p w14:paraId="2C8B67AB" w14:textId="77777777" w:rsidR="00DF7900" w:rsidRPr="00234AE9" w:rsidRDefault="00DF7900" w:rsidP="0035307C">
            <w:pPr>
              <w:spacing w:before="120" w:after="120" w:line="276" w:lineRule="auto"/>
              <w:ind w:firstLine="420"/>
              <w:rPr>
                <w:rFonts w:eastAsia="宋体"/>
                <w:color w:val="auto"/>
                <w:sz w:val="21"/>
                <w:szCs w:val="21"/>
              </w:rPr>
            </w:pPr>
          </w:p>
        </w:tc>
      </w:tr>
      <w:tr w:rsidR="009A0194" w:rsidRPr="009A0194" w14:paraId="341A621C" w14:textId="77777777" w:rsidTr="0035307C">
        <w:trPr>
          <w:trHeight w:val="20"/>
          <w:jc w:val="center"/>
        </w:trPr>
        <w:tc>
          <w:tcPr>
            <w:tcW w:w="2238" w:type="pct"/>
            <w:tcBorders>
              <w:top w:val="single" w:sz="2" w:space="0" w:color="000000"/>
              <w:left w:val="single" w:sz="2" w:space="0" w:color="000000"/>
              <w:bottom w:val="single" w:sz="2" w:space="0" w:color="000000"/>
              <w:right w:val="single" w:sz="2" w:space="0" w:color="000000"/>
            </w:tcBorders>
            <w:vAlign w:val="center"/>
          </w:tcPr>
          <w:p w14:paraId="6A952F10"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color w:val="auto"/>
                <w:sz w:val="21"/>
                <w:szCs w:val="21"/>
              </w:rPr>
              <w:t>1860</w:t>
            </w:r>
          </w:p>
        </w:tc>
        <w:tc>
          <w:tcPr>
            <w:tcW w:w="1516" w:type="pct"/>
            <w:gridSpan w:val="2"/>
            <w:vMerge/>
            <w:tcBorders>
              <w:left w:val="single" w:sz="2" w:space="0" w:color="000000"/>
              <w:right w:val="single" w:sz="2" w:space="0" w:color="000000"/>
            </w:tcBorders>
          </w:tcPr>
          <w:p w14:paraId="783B7843" w14:textId="77777777" w:rsidR="00DF7900" w:rsidRPr="00234AE9" w:rsidRDefault="00DF7900" w:rsidP="0035307C">
            <w:pPr>
              <w:spacing w:before="120" w:after="120" w:line="276" w:lineRule="auto"/>
              <w:ind w:firstLine="420"/>
              <w:rPr>
                <w:rFonts w:eastAsia="宋体"/>
                <w:color w:val="auto"/>
                <w:sz w:val="21"/>
                <w:szCs w:val="21"/>
              </w:rPr>
            </w:pPr>
          </w:p>
        </w:tc>
        <w:tc>
          <w:tcPr>
            <w:tcW w:w="1245" w:type="pct"/>
            <w:vMerge/>
            <w:tcBorders>
              <w:left w:val="single" w:sz="2" w:space="0" w:color="000000"/>
              <w:right w:val="single" w:sz="2" w:space="0" w:color="000000"/>
            </w:tcBorders>
          </w:tcPr>
          <w:p w14:paraId="1C81A16C" w14:textId="77777777" w:rsidR="00DF7900" w:rsidRPr="00234AE9" w:rsidRDefault="00DF7900" w:rsidP="0035307C">
            <w:pPr>
              <w:spacing w:before="120" w:after="120" w:line="276" w:lineRule="auto"/>
              <w:ind w:firstLine="420"/>
              <w:rPr>
                <w:rFonts w:eastAsia="宋体"/>
                <w:color w:val="auto"/>
                <w:sz w:val="21"/>
                <w:szCs w:val="21"/>
              </w:rPr>
            </w:pPr>
          </w:p>
        </w:tc>
      </w:tr>
      <w:tr w:rsidR="009A0194" w:rsidRPr="009A0194" w14:paraId="7C3C7809" w14:textId="77777777" w:rsidTr="0035307C">
        <w:trPr>
          <w:trHeight w:val="20"/>
          <w:jc w:val="center"/>
        </w:trPr>
        <w:tc>
          <w:tcPr>
            <w:tcW w:w="2238" w:type="pct"/>
            <w:tcBorders>
              <w:top w:val="single" w:sz="2" w:space="0" w:color="000000"/>
              <w:left w:val="single" w:sz="2" w:space="0" w:color="000000"/>
              <w:bottom w:val="single" w:sz="2" w:space="0" w:color="000000"/>
              <w:right w:val="single" w:sz="2" w:space="0" w:color="000000"/>
            </w:tcBorders>
            <w:vAlign w:val="center"/>
          </w:tcPr>
          <w:p w14:paraId="733296A6"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color w:val="auto"/>
                <w:sz w:val="21"/>
                <w:szCs w:val="21"/>
              </w:rPr>
              <w:t>1960</w:t>
            </w:r>
          </w:p>
        </w:tc>
        <w:tc>
          <w:tcPr>
            <w:tcW w:w="1516" w:type="pct"/>
            <w:gridSpan w:val="2"/>
            <w:vMerge/>
            <w:tcBorders>
              <w:left w:val="single" w:sz="2" w:space="0" w:color="000000"/>
              <w:bottom w:val="single" w:sz="2" w:space="0" w:color="000000"/>
              <w:right w:val="single" w:sz="2" w:space="0" w:color="000000"/>
            </w:tcBorders>
          </w:tcPr>
          <w:p w14:paraId="76CA4D45" w14:textId="77777777" w:rsidR="00DF7900" w:rsidRPr="00234AE9" w:rsidRDefault="00DF7900" w:rsidP="0035307C">
            <w:pPr>
              <w:spacing w:before="120" w:after="120" w:line="276" w:lineRule="auto"/>
              <w:ind w:firstLine="420"/>
              <w:rPr>
                <w:rFonts w:eastAsia="宋体"/>
                <w:color w:val="auto"/>
                <w:sz w:val="21"/>
                <w:szCs w:val="21"/>
              </w:rPr>
            </w:pPr>
          </w:p>
        </w:tc>
        <w:tc>
          <w:tcPr>
            <w:tcW w:w="1245" w:type="pct"/>
            <w:vMerge/>
            <w:tcBorders>
              <w:left w:val="single" w:sz="2" w:space="0" w:color="000000"/>
              <w:bottom w:val="single" w:sz="2" w:space="0" w:color="000000"/>
              <w:right w:val="single" w:sz="2" w:space="0" w:color="000000"/>
            </w:tcBorders>
          </w:tcPr>
          <w:p w14:paraId="4A0350B8" w14:textId="77777777" w:rsidR="00DF7900" w:rsidRPr="00234AE9" w:rsidRDefault="00DF7900" w:rsidP="0035307C">
            <w:pPr>
              <w:spacing w:before="120" w:after="120" w:line="276" w:lineRule="auto"/>
              <w:ind w:firstLine="420"/>
              <w:rPr>
                <w:rFonts w:eastAsia="宋体"/>
                <w:color w:val="auto"/>
                <w:sz w:val="21"/>
                <w:szCs w:val="21"/>
              </w:rPr>
            </w:pPr>
          </w:p>
        </w:tc>
      </w:tr>
    </w:tbl>
    <w:p w14:paraId="36D5DF44" w14:textId="77777777" w:rsidR="00DF7900" w:rsidRPr="00234AE9" w:rsidRDefault="00DF7900" w:rsidP="00DF7900">
      <w:pPr>
        <w:spacing w:beforeLines="0" w:afterLines="0" w:after="0" w:line="240" w:lineRule="auto"/>
        <w:ind w:right="170" w:firstLineChars="0" w:firstLine="0"/>
        <w:rPr>
          <w:rFonts w:eastAsia="宋体"/>
          <w:color w:val="auto"/>
          <w:sz w:val="21"/>
          <w:szCs w:val="21"/>
        </w:rPr>
      </w:pPr>
      <w:r w:rsidRPr="00234AE9">
        <w:rPr>
          <w:rFonts w:eastAsia="宋体" w:hint="eastAsia"/>
          <w:color w:val="auto"/>
          <w:sz w:val="21"/>
          <w:szCs w:val="21"/>
        </w:rPr>
        <w:t>注：表列钢丝抗拉强度标准值系为</w:t>
      </w:r>
      <w:r w:rsidRPr="00234AE9">
        <w:rPr>
          <w:rFonts w:eastAsia="宋体"/>
          <w:color w:val="auto"/>
          <w:sz w:val="21"/>
          <w:szCs w:val="21"/>
        </w:rPr>
        <w:fldChar w:fldCharType="begin"/>
      </w:r>
      <w:r w:rsidRPr="00234AE9">
        <w:rPr>
          <w:rFonts w:eastAsia="宋体"/>
          <w:color w:val="auto"/>
          <w:sz w:val="21"/>
          <w:szCs w:val="21"/>
        </w:rPr>
        <w:instrText xml:space="preserve"> = 2 \* ROMAN </w:instrText>
      </w:r>
      <w:r w:rsidRPr="00234AE9">
        <w:rPr>
          <w:rFonts w:eastAsia="宋体"/>
          <w:color w:val="auto"/>
          <w:sz w:val="21"/>
          <w:szCs w:val="21"/>
        </w:rPr>
        <w:fldChar w:fldCharType="separate"/>
      </w:r>
      <w:r w:rsidRPr="00234AE9">
        <w:rPr>
          <w:rFonts w:eastAsia="宋体"/>
          <w:color w:val="auto"/>
          <w:sz w:val="21"/>
          <w:szCs w:val="21"/>
        </w:rPr>
        <w:t>II</w:t>
      </w:r>
      <w:r w:rsidRPr="00234AE9">
        <w:rPr>
          <w:rFonts w:eastAsia="宋体"/>
          <w:color w:val="auto"/>
          <w:sz w:val="21"/>
          <w:szCs w:val="21"/>
        </w:rPr>
        <w:fldChar w:fldCharType="end"/>
      </w:r>
      <w:r w:rsidRPr="00234AE9">
        <w:rPr>
          <w:rFonts w:eastAsia="宋体" w:hint="eastAsia"/>
          <w:color w:val="auto"/>
          <w:sz w:val="21"/>
          <w:szCs w:val="21"/>
        </w:rPr>
        <w:t>级松弛钢丝的数值；当采用</w:t>
      </w:r>
      <w:r w:rsidRPr="00234AE9">
        <w:rPr>
          <w:rFonts w:eastAsia="宋体"/>
          <w:color w:val="auto"/>
          <w:sz w:val="21"/>
          <w:szCs w:val="21"/>
        </w:rPr>
        <w:t>I</w:t>
      </w:r>
      <w:r w:rsidRPr="00234AE9">
        <w:rPr>
          <w:rFonts w:eastAsia="宋体" w:hint="eastAsia"/>
          <w:color w:val="auto"/>
          <w:sz w:val="21"/>
          <w:szCs w:val="21"/>
        </w:rPr>
        <w:t>级松弛钢丝时，分项系数</w:t>
      </w:r>
      <m:oMath>
        <m:sSub>
          <m:sSubPr>
            <m:ctrlPr>
              <w:rPr>
                <w:rFonts w:ascii="Cambria Math" w:eastAsia="宋体" w:hAnsi="Cambria Math"/>
                <w:color w:val="auto"/>
                <w:sz w:val="21"/>
                <w:szCs w:val="21"/>
              </w:rPr>
            </m:ctrlPr>
          </m:sSubPr>
          <m:e>
            <m:r>
              <m:rPr>
                <m:sty m:val="p"/>
              </m:rPr>
              <w:rPr>
                <w:rFonts w:ascii="Cambria Math" w:eastAsia="宋体" w:hAnsi="Cambria Math" w:hint="eastAsia"/>
                <w:color w:val="auto"/>
                <w:sz w:val="21"/>
                <w:szCs w:val="21"/>
              </w:rPr>
              <m:t>γ</m:t>
            </m:r>
          </m:e>
          <m:sub>
            <m:r>
              <w:rPr>
                <w:rFonts w:ascii="Cambria Math" w:eastAsia="宋体" w:hAnsi="Cambria Math"/>
                <w:color w:val="auto"/>
                <w:sz w:val="21"/>
                <w:szCs w:val="21"/>
              </w:rPr>
              <m:t>R</m:t>
            </m:r>
          </m:sub>
        </m:sSub>
      </m:oMath>
      <w:r w:rsidRPr="00234AE9">
        <w:rPr>
          <w:rFonts w:eastAsia="宋体" w:hint="eastAsia"/>
          <w:color w:val="auto"/>
          <w:sz w:val="21"/>
          <w:szCs w:val="21"/>
        </w:rPr>
        <w:t>应除以</w:t>
      </w:r>
      <w:r w:rsidRPr="00234AE9">
        <w:rPr>
          <w:rFonts w:eastAsia="宋体"/>
          <w:color w:val="auto"/>
          <w:sz w:val="21"/>
          <w:szCs w:val="21"/>
        </w:rPr>
        <w:t>0.9</w:t>
      </w:r>
      <w:r w:rsidRPr="00234AE9">
        <w:rPr>
          <w:rFonts w:eastAsia="宋体" w:hint="eastAsia"/>
          <w:color w:val="auto"/>
          <w:sz w:val="21"/>
          <w:szCs w:val="21"/>
        </w:rPr>
        <w:t>。</w:t>
      </w:r>
    </w:p>
    <w:p w14:paraId="45E3000E" w14:textId="77777777" w:rsidR="00DF7900" w:rsidRPr="00234AE9" w:rsidRDefault="00DF7900" w:rsidP="00234AE9">
      <w:pPr>
        <w:snapToGrid w:val="0"/>
        <w:spacing w:before="120" w:after="120" w:line="240" w:lineRule="atLeast"/>
        <w:ind w:firstLine="480"/>
        <w:rPr>
          <w:color w:val="auto"/>
        </w:rPr>
      </w:pPr>
      <w:r w:rsidRPr="00234AE9">
        <w:rPr>
          <w:rFonts w:hint="eastAsia"/>
          <w:color w:val="auto"/>
        </w:rPr>
        <w:t>条文说明：《公路悬索桥设计规范》</w:t>
      </w:r>
      <w:r w:rsidR="00D11E8D" w:rsidRPr="00D11E8D">
        <w:rPr>
          <w:color w:val="auto"/>
        </w:rPr>
        <w:t>JTG/T D65-05-2015</w:t>
      </w:r>
      <w:r w:rsidRPr="00234AE9">
        <w:rPr>
          <w:rFonts w:hint="eastAsia"/>
          <w:color w:val="auto"/>
        </w:rPr>
        <w:t>中主缆的材料分项系数</w:t>
      </w:r>
      <w:r w:rsidRPr="00234AE9">
        <w:rPr>
          <w:color w:val="auto"/>
        </w:rPr>
        <w:t>1.85</w:t>
      </w:r>
      <w:r w:rsidRPr="00234AE9">
        <w:rPr>
          <w:rFonts w:hint="eastAsia"/>
          <w:color w:val="auto"/>
        </w:rPr>
        <w:t>是按容许应力法的主缆安全系数</w:t>
      </w:r>
      <w:r w:rsidRPr="00234AE9">
        <w:rPr>
          <w:color w:val="auto"/>
        </w:rPr>
        <w:t>2.5</w:t>
      </w:r>
      <w:r w:rsidRPr="00234AE9">
        <w:rPr>
          <w:rFonts w:hint="eastAsia"/>
          <w:color w:val="auto"/>
        </w:rPr>
        <w:t>换算而来的，换算时假定主缆恒载与活载比为</w:t>
      </w:r>
      <w:r w:rsidRPr="00234AE9">
        <w:rPr>
          <w:color w:val="auto"/>
        </w:rPr>
        <w:t>1:1</w:t>
      </w:r>
      <w:r w:rsidRPr="00234AE9">
        <w:rPr>
          <w:rFonts w:hint="eastAsia"/>
          <w:color w:val="auto"/>
        </w:rPr>
        <w:t>。在自锚式悬索桥中，特别是小跨度自锚式悬索桥中，主缆恒载力占比较大，活载占比较小。恒活载按</w:t>
      </w:r>
      <w:r w:rsidRPr="00234AE9">
        <w:rPr>
          <w:color w:val="auto"/>
        </w:rPr>
        <w:t>2:1</w:t>
      </w:r>
      <w:r w:rsidRPr="00234AE9">
        <w:rPr>
          <w:color w:val="auto"/>
        </w:rPr>
        <w:t>估算，对应</w:t>
      </w:r>
      <w:r w:rsidRPr="00234AE9">
        <w:rPr>
          <w:color w:val="auto"/>
        </w:rPr>
        <w:t>2.5</w:t>
      </w:r>
      <w:r w:rsidRPr="00234AE9">
        <w:rPr>
          <w:rFonts w:hint="eastAsia"/>
          <w:color w:val="auto"/>
        </w:rPr>
        <w:t>的安全系数换算得出材料分项系数接近</w:t>
      </w:r>
      <w:r w:rsidRPr="00234AE9">
        <w:rPr>
          <w:color w:val="auto"/>
        </w:rPr>
        <w:t>2.0</w:t>
      </w:r>
      <w:r w:rsidRPr="00234AE9">
        <w:rPr>
          <w:rFonts w:hint="eastAsia"/>
          <w:color w:val="auto"/>
        </w:rPr>
        <w:t>，同时考虑自锚式悬索桥跨度相对较小，主缆截面小，且后期维修养护不如大跨度悬索桥，主缆腐蚀影响大，因此分项系数适当提高。</w:t>
      </w:r>
    </w:p>
    <w:p w14:paraId="3085F673" w14:textId="39A50929"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钢丝绳最小破断拉力设计值</w:t>
      </w:r>
      <m:oMath>
        <m:sSubSup>
          <m:sSubSupPr>
            <m:ctrlPr>
              <w:rPr>
                <w:rFonts w:ascii="Cambria Math" w:hAnsi="Cambria Math"/>
                <w:color w:val="auto"/>
              </w:rPr>
            </m:ctrlPr>
          </m:sSubSupPr>
          <m:e>
            <m:r>
              <w:rPr>
                <w:rFonts w:ascii="Cambria Math" w:hAnsi="Cambria Math"/>
                <w:color w:val="auto"/>
              </w:rPr>
              <m:t>f</m:t>
            </m:r>
          </m:e>
          <m:sub>
            <m:r>
              <w:rPr>
                <w:rFonts w:ascii="Cambria Math" w:hAnsi="Cambria Math"/>
                <w:color w:val="auto"/>
              </w:rPr>
              <m:t>dd</m:t>
            </m:r>
          </m:sub>
          <m:sup>
            <m:r>
              <m:rPr>
                <m:sty m:val="p"/>
              </m:rPr>
              <w:rPr>
                <w:rFonts w:ascii="Cambria Math" w:hAnsi="Cambria Math" w:hint="eastAsia"/>
                <w:color w:val="auto"/>
              </w:rPr>
              <m:t>'</m:t>
            </m:r>
          </m:sup>
        </m:sSubSup>
      </m:oMath>
      <w:r w:rsidRPr="00234AE9">
        <w:rPr>
          <w:rFonts w:hint="eastAsia"/>
          <w:color w:val="auto"/>
        </w:rPr>
        <w:t>应按其最小破断力除以钢丝绳抗拉强度分项系数</w:t>
      </w:r>
      <m:oMath>
        <m:sSub>
          <m:sSubPr>
            <m:ctrlPr>
              <w:rPr>
                <w:rFonts w:ascii="Cambria Math" w:hAnsi="Cambria Math"/>
                <w:color w:val="auto"/>
              </w:rPr>
            </m:ctrlPr>
          </m:sSubPr>
          <m:e>
            <m:r>
              <m:rPr>
                <m:sty m:val="p"/>
              </m:rPr>
              <w:rPr>
                <w:rFonts w:ascii="Cambria Math" w:hAnsi="Cambria Math" w:hint="eastAsia"/>
                <w:color w:val="auto"/>
              </w:rPr>
              <m:t>γ</m:t>
            </m:r>
          </m:e>
          <m:sub>
            <m:r>
              <w:rPr>
                <w:rFonts w:ascii="Cambria Math" w:hAnsi="Cambria Math"/>
                <w:color w:val="auto"/>
              </w:rPr>
              <m:t>R</m:t>
            </m:r>
          </m:sub>
        </m:sSub>
      </m:oMath>
      <w:r w:rsidRPr="00234AE9">
        <w:rPr>
          <w:rFonts w:hint="eastAsia"/>
          <w:color w:val="auto"/>
        </w:rPr>
        <w:t>确定。最小破断力应根据现行</w:t>
      </w:r>
      <w:r w:rsidR="0004032F">
        <w:rPr>
          <w:rFonts w:hint="eastAsia"/>
          <w:color w:val="auto"/>
        </w:rPr>
        <w:t>国家标准</w:t>
      </w:r>
      <w:r w:rsidRPr="00234AE9">
        <w:rPr>
          <w:rFonts w:hint="eastAsia"/>
          <w:color w:val="auto"/>
        </w:rPr>
        <w:t>《粗直径钢丝绳》</w:t>
      </w:r>
      <w:r w:rsidRPr="00234AE9">
        <w:rPr>
          <w:color w:val="auto"/>
        </w:rPr>
        <w:t>GB/T 20067</w:t>
      </w:r>
      <w:r w:rsidRPr="00234AE9">
        <w:rPr>
          <w:rFonts w:hint="eastAsia"/>
          <w:color w:val="auto"/>
        </w:rPr>
        <w:t>钢芯钢丝绳取值。钢丝绳抗拉强度分项系数</w:t>
      </w:r>
      <m:oMath>
        <m:sSub>
          <m:sSubPr>
            <m:ctrlPr>
              <w:rPr>
                <w:rFonts w:ascii="Cambria Math" w:hAnsi="Cambria Math"/>
                <w:color w:val="auto"/>
              </w:rPr>
            </m:ctrlPr>
          </m:sSubPr>
          <m:e>
            <m:r>
              <m:rPr>
                <m:sty m:val="p"/>
              </m:rPr>
              <w:rPr>
                <w:rFonts w:ascii="Cambria Math" w:hAnsi="Cambria Math" w:hint="eastAsia"/>
                <w:color w:val="auto"/>
              </w:rPr>
              <m:t>γ</m:t>
            </m:r>
          </m:e>
          <m:sub>
            <m:r>
              <w:rPr>
                <w:rFonts w:ascii="Cambria Math" w:hAnsi="Cambria Math"/>
                <w:color w:val="auto"/>
              </w:rPr>
              <m:t>R</m:t>
            </m:r>
          </m:sub>
        </m:sSub>
      </m:oMath>
      <w:r w:rsidRPr="00234AE9">
        <w:rPr>
          <w:rFonts w:hint="eastAsia"/>
          <w:color w:val="auto"/>
        </w:rPr>
        <w:t>应</w:t>
      </w:r>
      <w:r w:rsidR="0019694B">
        <w:rPr>
          <w:rFonts w:hint="eastAsia"/>
          <w:color w:val="auto"/>
        </w:rPr>
        <w:t>符合</w:t>
      </w:r>
      <w:r w:rsidR="0019694B" w:rsidRPr="00565B41">
        <w:rPr>
          <w:rFonts w:hint="eastAsia"/>
          <w:color w:val="auto"/>
        </w:rPr>
        <w:t>表</w:t>
      </w:r>
      <w:r w:rsidR="0019694B" w:rsidRPr="00565B41">
        <w:rPr>
          <w:color w:val="auto"/>
        </w:rPr>
        <w:t>3.2.7</w:t>
      </w:r>
      <w:r w:rsidR="0019694B" w:rsidRPr="00565B41">
        <w:rPr>
          <w:rFonts w:hint="eastAsia"/>
          <w:color w:val="auto"/>
        </w:rPr>
        <w:t>的规定</w:t>
      </w:r>
      <w:r w:rsidRPr="00234AE9">
        <w:rPr>
          <w:rFonts w:hint="eastAsia"/>
          <w:color w:val="auto"/>
        </w:rPr>
        <w:t>。</w:t>
      </w:r>
    </w:p>
    <w:p w14:paraId="1E4C59B2" w14:textId="77777777" w:rsidR="00DF7900" w:rsidRPr="00234AE9" w:rsidRDefault="00DF7900" w:rsidP="00DF7900">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3.2.7</w:t>
      </w:r>
      <w:r w:rsidRPr="00234AE9">
        <w:rPr>
          <w:rFonts w:eastAsia="宋体" w:hint="eastAsia"/>
          <w:b/>
          <w:color w:val="auto"/>
          <w:sz w:val="21"/>
          <w:szCs w:val="21"/>
        </w:rPr>
        <w:t>钢丝绳抗拉强度分项系数</w:t>
      </w:r>
      <m:oMath>
        <m:sSub>
          <m:sSubPr>
            <m:ctrlPr>
              <w:rPr>
                <w:rFonts w:ascii="Cambria Math" w:eastAsia="宋体" w:hAnsi="Cambria Math"/>
                <w:b/>
                <w:color w:val="auto"/>
                <w:sz w:val="21"/>
                <w:szCs w:val="21"/>
              </w:rPr>
            </m:ctrlPr>
          </m:sSubPr>
          <m:e>
            <m:r>
              <m:rPr>
                <m:sty m:val="b"/>
              </m:rPr>
              <w:rPr>
                <w:rFonts w:ascii="Cambria Math" w:eastAsia="宋体" w:hAnsi="Cambria Math"/>
                <w:color w:val="auto"/>
                <w:sz w:val="21"/>
                <w:szCs w:val="21"/>
              </w:rPr>
              <m:t>γ</m:t>
            </m:r>
          </m:e>
          <m:sub>
            <m:r>
              <m:rPr>
                <m:sty m:val="bi"/>
              </m:rPr>
              <w:rPr>
                <w:rFonts w:ascii="Cambria Math" w:eastAsia="宋体" w:hAnsi="Cambria Math"/>
                <w:color w:val="auto"/>
                <w:sz w:val="21"/>
                <w:szCs w:val="21"/>
              </w:rPr>
              <m:t>R</m:t>
            </m:r>
          </m:sub>
        </m:sSub>
      </m:oMath>
    </w:p>
    <w:tbl>
      <w:tblPr>
        <w:tblStyle w:val="TableGrid"/>
        <w:tblW w:w="5000" w:type="pct"/>
        <w:jc w:val="center"/>
        <w:tblInd w:w="0" w:type="dxa"/>
        <w:tblCellMar>
          <w:left w:w="115" w:type="dxa"/>
          <w:right w:w="115" w:type="dxa"/>
        </w:tblCellMar>
        <w:tblLook w:val="04A0" w:firstRow="1" w:lastRow="0" w:firstColumn="1" w:lastColumn="0" w:noHBand="0" w:noVBand="1"/>
      </w:tblPr>
      <w:tblGrid>
        <w:gridCol w:w="4196"/>
        <w:gridCol w:w="2652"/>
        <w:gridCol w:w="2652"/>
      </w:tblGrid>
      <w:tr w:rsidR="009A0194" w:rsidRPr="009A0194" w14:paraId="3CA30EE4" w14:textId="77777777" w:rsidTr="0035307C">
        <w:trPr>
          <w:trHeight w:val="645"/>
          <w:jc w:val="center"/>
        </w:trPr>
        <w:tc>
          <w:tcPr>
            <w:tcW w:w="2208" w:type="pct"/>
            <w:tcBorders>
              <w:top w:val="single" w:sz="2" w:space="0" w:color="000000"/>
              <w:left w:val="single" w:sz="2" w:space="0" w:color="000000"/>
              <w:bottom w:val="single" w:sz="2" w:space="0" w:color="000000"/>
              <w:right w:val="single" w:sz="2" w:space="0" w:color="000000"/>
            </w:tcBorders>
            <w:vAlign w:val="center"/>
          </w:tcPr>
          <w:p w14:paraId="7219B2D0"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hint="eastAsia"/>
                <w:color w:val="auto"/>
                <w:sz w:val="21"/>
                <w:szCs w:val="21"/>
              </w:rPr>
              <w:lastRenderedPageBreak/>
              <w:t>构件种类</w:t>
            </w:r>
          </w:p>
        </w:tc>
        <w:tc>
          <w:tcPr>
            <w:tcW w:w="1396" w:type="pct"/>
            <w:tcBorders>
              <w:top w:val="single" w:sz="2" w:space="0" w:color="000000"/>
              <w:left w:val="single" w:sz="2" w:space="0" w:color="000000"/>
              <w:bottom w:val="single" w:sz="2" w:space="0" w:color="000000"/>
              <w:right w:val="single" w:sz="2" w:space="0" w:color="000000"/>
            </w:tcBorders>
            <w:vAlign w:val="center"/>
          </w:tcPr>
          <w:p w14:paraId="5EEDDBC2"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hint="eastAsia"/>
                <w:color w:val="auto"/>
                <w:sz w:val="21"/>
                <w:szCs w:val="21"/>
              </w:rPr>
              <w:t>骑跨式吊索</w:t>
            </w:r>
          </w:p>
        </w:tc>
        <w:tc>
          <w:tcPr>
            <w:tcW w:w="1396" w:type="pct"/>
            <w:tcBorders>
              <w:top w:val="single" w:sz="2" w:space="0" w:color="000000"/>
              <w:left w:val="single" w:sz="2" w:space="0" w:color="000000"/>
              <w:bottom w:val="single" w:sz="2" w:space="0" w:color="000000"/>
              <w:right w:val="single" w:sz="2" w:space="0" w:color="000000"/>
            </w:tcBorders>
            <w:vAlign w:val="center"/>
          </w:tcPr>
          <w:p w14:paraId="6614879A"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hint="eastAsia"/>
                <w:color w:val="auto"/>
                <w:sz w:val="21"/>
                <w:szCs w:val="21"/>
              </w:rPr>
              <w:t>销接式吊索</w:t>
            </w:r>
          </w:p>
        </w:tc>
      </w:tr>
      <w:tr w:rsidR="009A0194" w:rsidRPr="009A0194" w14:paraId="2C7277A7" w14:textId="77777777" w:rsidTr="0035307C">
        <w:trPr>
          <w:trHeight w:val="654"/>
          <w:jc w:val="center"/>
        </w:trPr>
        <w:tc>
          <w:tcPr>
            <w:tcW w:w="2208" w:type="pct"/>
            <w:tcBorders>
              <w:top w:val="single" w:sz="2" w:space="0" w:color="000000"/>
              <w:left w:val="single" w:sz="2" w:space="0" w:color="000000"/>
              <w:bottom w:val="single" w:sz="2" w:space="0" w:color="000000"/>
              <w:right w:val="single" w:sz="2" w:space="0" w:color="000000"/>
            </w:tcBorders>
            <w:vAlign w:val="center"/>
          </w:tcPr>
          <w:p w14:paraId="567F028A"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hint="eastAsia"/>
                <w:color w:val="auto"/>
                <w:sz w:val="21"/>
                <w:szCs w:val="21"/>
              </w:rPr>
              <w:t>抗拉强度分项系数</w:t>
            </w:r>
            <m:oMath>
              <m:sSub>
                <m:sSubPr>
                  <m:ctrlPr>
                    <w:rPr>
                      <w:rFonts w:ascii="Cambria Math" w:eastAsia="宋体" w:hAnsi="Cambria Math"/>
                      <w:color w:val="auto"/>
                      <w:sz w:val="21"/>
                      <w:szCs w:val="21"/>
                    </w:rPr>
                  </m:ctrlPr>
                </m:sSubPr>
                <m:e>
                  <m:r>
                    <m:rPr>
                      <m:sty m:val="p"/>
                    </m:rPr>
                    <w:rPr>
                      <w:rFonts w:ascii="Cambria Math" w:eastAsia="宋体" w:hAnsi="Cambria Math" w:hint="eastAsia"/>
                      <w:color w:val="auto"/>
                      <w:sz w:val="21"/>
                      <w:szCs w:val="21"/>
                    </w:rPr>
                    <m:t>γ</m:t>
                  </m:r>
                </m:e>
                <m:sub>
                  <m:r>
                    <m:rPr>
                      <m:sty m:val="p"/>
                    </m:rPr>
                    <w:rPr>
                      <w:rFonts w:ascii="Cambria Math" w:eastAsia="宋体" w:hAnsi="Cambria Math"/>
                      <w:color w:val="auto"/>
                      <w:sz w:val="21"/>
                      <w:szCs w:val="21"/>
                    </w:rPr>
                    <m:t>R</m:t>
                  </m:r>
                </m:sub>
              </m:sSub>
            </m:oMath>
          </w:p>
        </w:tc>
        <w:tc>
          <w:tcPr>
            <w:tcW w:w="1396" w:type="pct"/>
            <w:tcBorders>
              <w:top w:val="single" w:sz="2" w:space="0" w:color="000000"/>
              <w:left w:val="single" w:sz="2" w:space="0" w:color="000000"/>
              <w:bottom w:val="single" w:sz="2" w:space="0" w:color="000000"/>
              <w:right w:val="single" w:sz="2" w:space="0" w:color="000000"/>
            </w:tcBorders>
            <w:vAlign w:val="center"/>
          </w:tcPr>
          <w:p w14:paraId="61914D6F"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color w:val="auto"/>
                <w:sz w:val="21"/>
                <w:szCs w:val="21"/>
              </w:rPr>
              <w:t>2.95</w:t>
            </w:r>
          </w:p>
        </w:tc>
        <w:tc>
          <w:tcPr>
            <w:tcW w:w="1396" w:type="pct"/>
            <w:tcBorders>
              <w:top w:val="single" w:sz="2" w:space="0" w:color="000000"/>
              <w:left w:val="single" w:sz="2" w:space="0" w:color="000000"/>
              <w:bottom w:val="single" w:sz="2" w:space="0" w:color="000000"/>
              <w:right w:val="single" w:sz="2" w:space="0" w:color="000000"/>
            </w:tcBorders>
            <w:vAlign w:val="center"/>
          </w:tcPr>
          <w:p w14:paraId="1E548B58" w14:textId="77777777" w:rsidR="00DF7900" w:rsidRPr="00234AE9" w:rsidRDefault="00DF7900" w:rsidP="0035307C">
            <w:pPr>
              <w:spacing w:beforeLines="0" w:afterLines="0" w:after="0" w:line="240" w:lineRule="auto"/>
              <w:ind w:right="170" w:firstLineChars="0" w:firstLine="0"/>
              <w:jc w:val="center"/>
              <w:rPr>
                <w:rFonts w:eastAsia="宋体"/>
                <w:color w:val="auto"/>
                <w:sz w:val="21"/>
                <w:szCs w:val="21"/>
              </w:rPr>
            </w:pPr>
            <w:r w:rsidRPr="00234AE9">
              <w:rPr>
                <w:rFonts w:eastAsia="宋体"/>
                <w:color w:val="auto"/>
                <w:sz w:val="21"/>
                <w:szCs w:val="21"/>
              </w:rPr>
              <w:t>2.20</w:t>
            </w:r>
          </w:p>
        </w:tc>
      </w:tr>
    </w:tbl>
    <w:p w14:paraId="3E64FC7D" w14:textId="0449CFA6" w:rsidR="00DF7900" w:rsidRPr="00234AE9" w:rsidRDefault="00DF7900" w:rsidP="00DF7900">
      <w:pPr>
        <w:snapToGrid w:val="0"/>
        <w:spacing w:before="120" w:after="120" w:line="240" w:lineRule="atLeast"/>
        <w:ind w:firstLine="480"/>
        <w:rPr>
          <w:color w:val="auto"/>
        </w:rPr>
      </w:pPr>
      <w:r w:rsidRPr="00234AE9">
        <w:rPr>
          <w:rFonts w:hint="eastAsia"/>
          <w:color w:val="auto"/>
        </w:rPr>
        <w:t>【条文说明】</w:t>
      </w:r>
      <w:r w:rsidRPr="00234AE9">
        <w:rPr>
          <w:color w:val="auto"/>
        </w:rPr>
        <w:t xml:space="preserve">3.2.6~3.2.7 </w:t>
      </w:r>
      <w:r w:rsidR="00274589">
        <w:rPr>
          <w:rFonts w:hint="eastAsia"/>
          <w:color w:val="auto"/>
        </w:rPr>
        <w:t>本技术规程</w:t>
      </w:r>
      <w:r w:rsidRPr="00234AE9">
        <w:rPr>
          <w:rFonts w:hint="eastAsia"/>
          <w:color w:val="auto"/>
        </w:rPr>
        <w:t>主缆的材料强度分项系数与《公路悬索桥设计规范》</w:t>
      </w:r>
      <w:r w:rsidRPr="00234AE9">
        <w:rPr>
          <w:color w:val="auto"/>
        </w:rPr>
        <w:t>JTG</w:t>
      </w:r>
      <w:r w:rsidRPr="00234AE9">
        <w:rPr>
          <w:rFonts w:hint="eastAsia"/>
          <w:color w:val="auto"/>
        </w:rPr>
        <w:t>／</w:t>
      </w:r>
      <w:r w:rsidRPr="00234AE9">
        <w:rPr>
          <w:color w:val="auto"/>
        </w:rPr>
        <w:t>T</w:t>
      </w:r>
      <w:r w:rsidR="00661AFF">
        <w:rPr>
          <w:rFonts w:hint="eastAsia"/>
          <w:color w:val="auto"/>
        </w:rPr>
        <w:t xml:space="preserve"> </w:t>
      </w:r>
      <w:r w:rsidRPr="00234AE9">
        <w:rPr>
          <w:color w:val="auto"/>
        </w:rPr>
        <w:t xml:space="preserve"> D65-05-2015 </w:t>
      </w:r>
      <w:r w:rsidRPr="00234AE9">
        <w:rPr>
          <w:rFonts w:hint="eastAsia"/>
          <w:color w:val="auto"/>
        </w:rPr>
        <w:t>保持一致。</w:t>
      </w:r>
      <w:r w:rsidRPr="00234AE9">
        <w:rPr>
          <w:color w:val="auto"/>
        </w:rPr>
        <w:tab/>
      </w:r>
    </w:p>
    <w:p w14:paraId="43371170" w14:textId="77777777" w:rsidR="00DF7900" w:rsidRPr="00234AE9" w:rsidRDefault="00DF7900" w:rsidP="00DF7900">
      <w:pPr>
        <w:pStyle w:val="2"/>
        <w:keepLines/>
        <w:widowControl w:val="0"/>
        <w:numPr>
          <w:ilvl w:val="1"/>
          <w:numId w:val="10"/>
        </w:numPr>
        <w:adjustRightInd/>
        <w:snapToGrid/>
        <w:spacing w:beforeLines="0" w:before="120" w:afterLines="0" w:after="120" w:line="415" w:lineRule="auto"/>
        <w:ind w:left="0" w:firstLine="0"/>
        <w:rPr>
          <w:b w:val="0"/>
          <w:color w:val="auto"/>
        </w:rPr>
      </w:pPr>
      <w:bookmarkStart w:id="31" w:name="_Toc59625913"/>
      <w:r w:rsidRPr="00234AE9">
        <w:rPr>
          <w:rFonts w:hint="eastAsia"/>
          <w:color w:val="auto"/>
        </w:rPr>
        <w:lastRenderedPageBreak/>
        <w:t>结构用钢材</w:t>
      </w:r>
      <w:bookmarkEnd w:id="31"/>
    </w:p>
    <w:p w14:paraId="32A4E136"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钢索塔、钢主梁主体结构宜采用牌号</w:t>
      </w:r>
      <w:r w:rsidRPr="00234AE9">
        <w:rPr>
          <w:color w:val="auto"/>
        </w:rPr>
        <w:t>Q345q</w:t>
      </w:r>
      <w:r w:rsidRPr="00234AE9">
        <w:rPr>
          <w:rFonts w:hint="eastAsia"/>
          <w:color w:val="auto"/>
        </w:rPr>
        <w:t>、</w:t>
      </w:r>
      <w:r w:rsidRPr="00234AE9">
        <w:rPr>
          <w:color w:val="auto"/>
        </w:rPr>
        <w:t>Q370q</w:t>
      </w:r>
      <w:r w:rsidRPr="00234AE9">
        <w:rPr>
          <w:rFonts w:hint="eastAsia"/>
          <w:color w:val="auto"/>
        </w:rPr>
        <w:t>、</w:t>
      </w:r>
      <w:r w:rsidRPr="00234AE9">
        <w:rPr>
          <w:color w:val="auto"/>
        </w:rPr>
        <w:t>Q420q</w:t>
      </w:r>
      <w:r w:rsidRPr="00234AE9">
        <w:rPr>
          <w:rFonts w:hint="eastAsia"/>
          <w:color w:val="auto"/>
        </w:rPr>
        <w:t>、</w:t>
      </w:r>
      <w:r w:rsidRPr="00234AE9">
        <w:rPr>
          <w:color w:val="auto"/>
        </w:rPr>
        <w:t>Q500q</w:t>
      </w:r>
      <w:r w:rsidRPr="00234AE9">
        <w:rPr>
          <w:rFonts w:hint="eastAsia"/>
          <w:color w:val="auto"/>
        </w:rPr>
        <w:t>的钢材或其它适用于桥梁结构的碳素结构钢和低合金结构钢。其技术条件</w:t>
      </w:r>
      <w:r w:rsidR="00D12FB1">
        <w:rPr>
          <w:rFonts w:hint="eastAsia"/>
          <w:color w:val="auto"/>
        </w:rPr>
        <w:t>应符合</w:t>
      </w:r>
      <w:r w:rsidR="0004032F">
        <w:rPr>
          <w:rFonts w:hint="eastAsia"/>
          <w:color w:val="auto"/>
        </w:rPr>
        <w:t>现行国家标准《</w:t>
      </w:r>
      <w:r w:rsidRPr="00234AE9">
        <w:rPr>
          <w:rFonts w:hint="eastAsia"/>
          <w:color w:val="auto"/>
        </w:rPr>
        <w:t>桥梁用结构钢》</w:t>
      </w:r>
      <w:r w:rsidRPr="00234AE9">
        <w:rPr>
          <w:color w:val="auto"/>
        </w:rPr>
        <w:t>GB/T 714</w:t>
      </w:r>
      <w:r w:rsidRPr="00234AE9">
        <w:rPr>
          <w:rFonts w:hint="eastAsia"/>
          <w:color w:val="auto"/>
        </w:rPr>
        <w:t>、《低合金高强度结构钢</w:t>
      </w:r>
      <w:r w:rsidR="00BC7A69">
        <w:rPr>
          <w:rFonts w:hint="eastAsia"/>
          <w:color w:val="auto"/>
        </w:rPr>
        <w:t>》</w:t>
      </w:r>
      <w:r w:rsidRPr="00234AE9">
        <w:rPr>
          <w:color w:val="auto"/>
        </w:rPr>
        <w:t>GB/T 1591</w:t>
      </w:r>
      <w:r w:rsidRPr="00234AE9">
        <w:rPr>
          <w:rFonts w:hint="eastAsia"/>
          <w:color w:val="auto"/>
        </w:rPr>
        <w:t>的规定。当对钢板厚度方向受力性能有要求时，应符合现行国标《厚度方向性能钢板》</w:t>
      </w:r>
      <w:r w:rsidRPr="00234AE9">
        <w:rPr>
          <w:color w:val="auto"/>
        </w:rPr>
        <w:t>GB/T 5313</w:t>
      </w:r>
      <w:r w:rsidRPr="00234AE9">
        <w:rPr>
          <w:rFonts w:hint="eastAsia"/>
          <w:color w:val="auto"/>
        </w:rPr>
        <w:t>的相关规定。</w:t>
      </w:r>
    </w:p>
    <w:p w14:paraId="7A60A131" w14:textId="77777777" w:rsidR="00DF7900" w:rsidRPr="00234AE9" w:rsidRDefault="00DF7900" w:rsidP="00DF7900">
      <w:pPr>
        <w:pStyle w:val="3"/>
        <w:numPr>
          <w:ilvl w:val="2"/>
          <w:numId w:val="10"/>
        </w:numPr>
        <w:spacing w:before="120" w:after="120"/>
        <w:ind w:left="0" w:firstLine="0"/>
        <w:rPr>
          <w:color w:val="auto"/>
        </w:rPr>
      </w:pPr>
      <w:r w:rsidRPr="00234AE9">
        <w:rPr>
          <w:noProof/>
          <w:color w:val="auto"/>
        </w:rPr>
        <w:drawing>
          <wp:anchor distT="0" distB="0" distL="114300" distR="114300" simplePos="0" relativeHeight="251657216" behindDoc="0" locked="0" layoutInCell="1" allowOverlap="0" wp14:anchorId="77C0F033" wp14:editId="3FCBC91E">
            <wp:simplePos x="0" y="0"/>
            <wp:positionH relativeFrom="page">
              <wp:posOffset>630970</wp:posOffset>
            </wp:positionH>
            <wp:positionV relativeFrom="page">
              <wp:posOffset>6054836</wp:posOffset>
            </wp:positionV>
            <wp:extent cx="9145" cy="9147"/>
            <wp:effectExtent l="0" t="0" r="0" b="0"/>
            <wp:wrapTopAndBottom/>
            <wp:docPr id="177251" name="Picture 62815"/>
            <wp:cNvGraphicFramePr/>
            <a:graphic xmlns:a="http://schemas.openxmlformats.org/drawingml/2006/main">
              <a:graphicData uri="http://schemas.openxmlformats.org/drawingml/2006/picture">
                <pic:pic xmlns:pic="http://schemas.openxmlformats.org/drawingml/2006/picture">
                  <pic:nvPicPr>
                    <pic:cNvPr id="62815" name="Picture 62815"/>
                    <pic:cNvPicPr/>
                  </pic:nvPicPr>
                  <pic:blipFill>
                    <a:blip r:embed="rId19"/>
                    <a:stretch>
                      <a:fillRect/>
                    </a:stretch>
                  </pic:blipFill>
                  <pic:spPr>
                    <a:xfrm>
                      <a:off x="0" y="0"/>
                      <a:ext cx="9145" cy="9147"/>
                    </a:xfrm>
                    <a:prstGeom prst="rect">
                      <a:avLst/>
                    </a:prstGeom>
                  </pic:spPr>
                </pic:pic>
              </a:graphicData>
            </a:graphic>
          </wp:anchor>
        </w:drawing>
      </w:r>
      <w:r w:rsidRPr="00234AE9">
        <w:rPr>
          <w:rFonts w:hint="eastAsia"/>
          <w:color w:val="auto"/>
        </w:rPr>
        <w:t>索鞍宜采用</w:t>
      </w:r>
      <w:r w:rsidRPr="00234AE9">
        <w:rPr>
          <w:color w:val="auto"/>
        </w:rPr>
        <w:t>ZG275 - 485H</w:t>
      </w:r>
      <w:r w:rsidRPr="00234AE9">
        <w:rPr>
          <w:rFonts w:hint="eastAsia"/>
          <w:color w:val="auto"/>
        </w:rPr>
        <w:t>、</w:t>
      </w:r>
      <w:r w:rsidRPr="00234AE9">
        <w:rPr>
          <w:color w:val="auto"/>
        </w:rPr>
        <w:t>ZG270-500</w:t>
      </w:r>
      <w:r w:rsidRPr="00234AE9">
        <w:rPr>
          <w:rFonts w:hint="eastAsia"/>
          <w:color w:val="auto"/>
        </w:rPr>
        <w:t>、</w:t>
      </w:r>
      <w:r w:rsidRPr="00234AE9">
        <w:rPr>
          <w:color w:val="auto"/>
        </w:rPr>
        <w:t>ZG310-570</w:t>
      </w:r>
      <w:r w:rsidRPr="00234AE9">
        <w:rPr>
          <w:rFonts w:hint="eastAsia"/>
          <w:color w:val="auto"/>
        </w:rPr>
        <w:t>等铸钢，索套、索夹本体材料宜采用</w:t>
      </w:r>
      <w:r w:rsidRPr="00234AE9">
        <w:rPr>
          <w:color w:val="auto"/>
        </w:rPr>
        <w:t>ZG20Mn</w:t>
      </w:r>
      <w:r w:rsidRPr="00234AE9">
        <w:rPr>
          <w:rFonts w:hint="eastAsia"/>
          <w:color w:val="auto"/>
        </w:rPr>
        <w:t>、</w:t>
      </w:r>
      <w:r w:rsidRPr="00234AE9">
        <w:rPr>
          <w:color w:val="auto"/>
        </w:rPr>
        <w:t>ZG35SiMnMo</w:t>
      </w:r>
      <w:r w:rsidRPr="00234AE9">
        <w:rPr>
          <w:rFonts w:hint="eastAsia"/>
          <w:color w:val="auto"/>
        </w:rPr>
        <w:t>等铸钢，其技术条件</w:t>
      </w:r>
      <w:r w:rsidR="00D12FB1">
        <w:rPr>
          <w:rFonts w:hint="eastAsia"/>
          <w:color w:val="auto"/>
        </w:rPr>
        <w:t>应符合</w:t>
      </w:r>
      <w:r w:rsidR="0004032F">
        <w:rPr>
          <w:rFonts w:hint="eastAsia"/>
          <w:color w:val="auto"/>
        </w:rPr>
        <w:t>现行国家标准《</w:t>
      </w:r>
      <w:r w:rsidRPr="00234AE9">
        <w:rPr>
          <w:rFonts w:hint="eastAsia"/>
          <w:color w:val="auto"/>
        </w:rPr>
        <w:t>一般工程用铸造碳钢件》</w:t>
      </w:r>
      <w:r w:rsidRPr="00234AE9">
        <w:rPr>
          <w:color w:val="auto"/>
        </w:rPr>
        <w:t>GB/T 11352</w:t>
      </w:r>
      <w:r w:rsidRPr="00234AE9">
        <w:rPr>
          <w:rFonts w:hint="eastAsia"/>
          <w:color w:val="auto"/>
        </w:rPr>
        <w:t>、《焊接结构用铸钢件</w:t>
      </w:r>
      <w:r w:rsidR="00BC7A69">
        <w:rPr>
          <w:rFonts w:hint="eastAsia"/>
          <w:color w:val="auto"/>
        </w:rPr>
        <w:t>》</w:t>
      </w:r>
      <w:r w:rsidRPr="00234AE9">
        <w:rPr>
          <w:color w:val="auto"/>
        </w:rPr>
        <w:t>GB/T 7659</w:t>
      </w:r>
      <w:r w:rsidRPr="00234AE9">
        <w:rPr>
          <w:rFonts w:hint="eastAsia"/>
          <w:color w:val="auto"/>
        </w:rPr>
        <w:t>、《一般工程与结构用低合金铸钢件》</w:t>
      </w:r>
      <w:r w:rsidRPr="00234AE9">
        <w:rPr>
          <w:color w:val="auto"/>
        </w:rPr>
        <w:t>GB/T 14408</w:t>
      </w:r>
      <w:r w:rsidRPr="00234AE9">
        <w:rPr>
          <w:rFonts w:hint="eastAsia"/>
          <w:color w:val="auto"/>
        </w:rPr>
        <w:t>、《大型低合金钢铸件</w:t>
      </w:r>
      <w:r w:rsidR="00BC7A69">
        <w:rPr>
          <w:rFonts w:hint="eastAsia"/>
          <w:color w:val="auto"/>
        </w:rPr>
        <w:t>》</w:t>
      </w:r>
      <w:r w:rsidRPr="00234AE9">
        <w:rPr>
          <w:color w:val="auto"/>
        </w:rPr>
        <w:t>JB/T 6402</w:t>
      </w:r>
      <w:r w:rsidRPr="00234AE9">
        <w:rPr>
          <w:rFonts w:hint="eastAsia"/>
          <w:color w:val="auto"/>
        </w:rPr>
        <w:t>的规定。</w:t>
      </w:r>
    </w:p>
    <w:p w14:paraId="6814C710"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索鞍、索夹的拉杆宜采用</w:t>
      </w:r>
      <w:r w:rsidRPr="00234AE9">
        <w:rPr>
          <w:color w:val="auto"/>
        </w:rPr>
        <w:t>40CrNiMoA</w:t>
      </w:r>
      <w:r w:rsidRPr="00234AE9">
        <w:rPr>
          <w:rFonts w:hint="eastAsia"/>
          <w:color w:val="auto"/>
        </w:rPr>
        <w:t>、</w:t>
      </w:r>
      <w:r w:rsidRPr="00234AE9">
        <w:rPr>
          <w:color w:val="auto"/>
        </w:rPr>
        <w:t>40Cr</w:t>
      </w:r>
      <w:r w:rsidRPr="00234AE9">
        <w:rPr>
          <w:rFonts w:hint="eastAsia"/>
          <w:color w:val="auto"/>
        </w:rPr>
        <w:t>、</w:t>
      </w:r>
      <w:r w:rsidRPr="00234AE9">
        <w:rPr>
          <w:color w:val="auto"/>
        </w:rPr>
        <w:t>35CrMo</w:t>
      </w:r>
      <w:r w:rsidRPr="00234AE9">
        <w:rPr>
          <w:rFonts w:hint="eastAsia"/>
          <w:color w:val="auto"/>
        </w:rPr>
        <w:t>等合金结构钢，其技术条件</w:t>
      </w:r>
      <w:r w:rsidR="00D12FB1">
        <w:rPr>
          <w:rFonts w:hint="eastAsia"/>
          <w:color w:val="auto"/>
        </w:rPr>
        <w:t>应符合</w:t>
      </w:r>
      <w:r w:rsidR="0004032F">
        <w:rPr>
          <w:rFonts w:hint="eastAsia"/>
          <w:color w:val="auto"/>
        </w:rPr>
        <w:t>现行国家标准《</w:t>
      </w:r>
      <w:r w:rsidRPr="00234AE9">
        <w:rPr>
          <w:rFonts w:hint="eastAsia"/>
          <w:color w:val="auto"/>
        </w:rPr>
        <w:t>合金结构钢》</w:t>
      </w:r>
      <w:r w:rsidRPr="00234AE9">
        <w:rPr>
          <w:color w:val="auto"/>
        </w:rPr>
        <w:t>GB/T 3077</w:t>
      </w:r>
      <w:r w:rsidRPr="00234AE9">
        <w:rPr>
          <w:rFonts w:hint="eastAsia"/>
          <w:color w:val="auto"/>
        </w:rPr>
        <w:t>的规定。</w:t>
      </w:r>
    </w:p>
    <w:p w14:paraId="0025B12B"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锚头锚杯宜采用</w:t>
      </w:r>
      <w:r w:rsidRPr="00234AE9">
        <w:rPr>
          <w:color w:val="auto"/>
        </w:rPr>
        <w:t>ZG20Mn</w:t>
      </w:r>
      <w:r w:rsidRPr="00234AE9">
        <w:rPr>
          <w:rFonts w:hint="eastAsia"/>
          <w:color w:val="auto"/>
        </w:rPr>
        <w:t>、</w:t>
      </w:r>
      <w:r w:rsidRPr="00234AE9">
        <w:rPr>
          <w:color w:val="auto"/>
        </w:rPr>
        <w:t>ZG270-500</w:t>
      </w:r>
      <w:r w:rsidRPr="00234AE9">
        <w:rPr>
          <w:rFonts w:hint="eastAsia"/>
          <w:color w:val="auto"/>
        </w:rPr>
        <w:t>、</w:t>
      </w:r>
      <w:r w:rsidRPr="00234AE9">
        <w:rPr>
          <w:color w:val="auto"/>
        </w:rPr>
        <w:t>ZG310-570</w:t>
      </w:r>
      <w:r w:rsidRPr="00234AE9">
        <w:rPr>
          <w:rFonts w:hint="eastAsia"/>
          <w:color w:val="auto"/>
        </w:rPr>
        <w:t>等铸钢，盖板宜采用</w:t>
      </w:r>
      <w:r w:rsidRPr="00234AE9">
        <w:rPr>
          <w:color w:val="auto"/>
        </w:rPr>
        <w:t>Q235</w:t>
      </w:r>
      <w:r w:rsidRPr="00234AE9">
        <w:rPr>
          <w:rFonts w:hint="eastAsia"/>
          <w:color w:val="auto"/>
        </w:rPr>
        <w:t>或</w:t>
      </w:r>
      <w:r w:rsidRPr="00234AE9">
        <w:rPr>
          <w:color w:val="auto"/>
        </w:rPr>
        <w:t>20</w:t>
      </w:r>
      <w:r w:rsidRPr="00234AE9">
        <w:rPr>
          <w:rFonts w:hint="eastAsia"/>
          <w:color w:val="auto"/>
        </w:rPr>
        <w:t>号钢，销接式锚头耳板及销轴宜采用</w:t>
      </w:r>
      <w:r w:rsidRPr="00234AE9">
        <w:rPr>
          <w:color w:val="auto"/>
        </w:rPr>
        <w:t>45</w:t>
      </w:r>
      <w:r w:rsidRPr="00234AE9">
        <w:rPr>
          <w:rFonts w:hint="eastAsia"/>
          <w:color w:val="auto"/>
        </w:rPr>
        <w:t>号钢或</w:t>
      </w:r>
      <w:r w:rsidRPr="00234AE9">
        <w:rPr>
          <w:color w:val="auto"/>
        </w:rPr>
        <w:t>35CrMo</w:t>
      </w:r>
      <w:r w:rsidRPr="00234AE9">
        <w:rPr>
          <w:rFonts w:hint="eastAsia"/>
          <w:color w:val="auto"/>
        </w:rPr>
        <w:t>等优质钢材，其技术条件</w:t>
      </w:r>
      <w:r w:rsidR="00D12FB1">
        <w:rPr>
          <w:rFonts w:hint="eastAsia"/>
          <w:color w:val="auto"/>
        </w:rPr>
        <w:t>应符合</w:t>
      </w:r>
      <w:r w:rsidR="0004032F">
        <w:rPr>
          <w:rFonts w:hint="eastAsia"/>
          <w:color w:val="auto"/>
        </w:rPr>
        <w:t>现行国家标准《</w:t>
      </w:r>
      <w:r w:rsidRPr="00234AE9">
        <w:rPr>
          <w:rFonts w:hint="eastAsia"/>
          <w:color w:val="auto"/>
        </w:rPr>
        <w:t>一般工程用铸造碳钢件</w:t>
      </w:r>
      <w:r w:rsidR="00BC7A69">
        <w:rPr>
          <w:rFonts w:hint="eastAsia"/>
          <w:color w:val="auto"/>
        </w:rPr>
        <w:t>》</w:t>
      </w:r>
      <w:r w:rsidRPr="00234AE9">
        <w:rPr>
          <w:color w:val="auto"/>
        </w:rPr>
        <w:t>GB/T 11352</w:t>
      </w:r>
      <w:r w:rsidRPr="00234AE9">
        <w:rPr>
          <w:rFonts w:hint="eastAsia"/>
          <w:color w:val="auto"/>
        </w:rPr>
        <w:t>、《优质碳素结构钢》</w:t>
      </w:r>
      <w:r w:rsidRPr="00234AE9">
        <w:rPr>
          <w:color w:val="auto"/>
        </w:rPr>
        <w:t>GB/T 699</w:t>
      </w:r>
      <w:r w:rsidRPr="00234AE9">
        <w:rPr>
          <w:rFonts w:hint="eastAsia"/>
          <w:color w:val="auto"/>
        </w:rPr>
        <w:t>、《合金结构钢》</w:t>
      </w:r>
      <w:r w:rsidRPr="00234AE9">
        <w:rPr>
          <w:color w:val="auto"/>
        </w:rPr>
        <w:t>GB/T 3077</w:t>
      </w:r>
      <w:r w:rsidRPr="00234AE9">
        <w:rPr>
          <w:rFonts w:hint="eastAsia"/>
          <w:color w:val="auto"/>
        </w:rPr>
        <w:t>的规定。</w:t>
      </w:r>
    </w:p>
    <w:p w14:paraId="410A77DE"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高强度螺栓连接副的技术条件</w:t>
      </w:r>
      <w:r w:rsidR="00D12FB1">
        <w:rPr>
          <w:rFonts w:hint="eastAsia"/>
          <w:color w:val="auto"/>
        </w:rPr>
        <w:t>应符合</w:t>
      </w:r>
      <w:r w:rsidR="0004032F">
        <w:rPr>
          <w:rFonts w:hint="eastAsia"/>
          <w:color w:val="auto"/>
        </w:rPr>
        <w:t>现行国家标准《</w:t>
      </w:r>
      <w:r w:rsidRPr="00234AE9">
        <w:rPr>
          <w:rFonts w:hint="eastAsia"/>
          <w:color w:val="auto"/>
        </w:rPr>
        <w:t>钢结构用高强度大六角头螺栓</w:t>
      </w:r>
      <w:r w:rsidR="00BC7A69">
        <w:rPr>
          <w:rFonts w:hint="eastAsia"/>
          <w:color w:val="auto"/>
        </w:rPr>
        <w:t>》</w:t>
      </w:r>
      <w:r w:rsidRPr="00234AE9">
        <w:rPr>
          <w:color w:val="auto"/>
        </w:rPr>
        <w:t>GB/T 1228 ,</w:t>
      </w:r>
      <w:r w:rsidRPr="00234AE9">
        <w:rPr>
          <w:rFonts w:hint="eastAsia"/>
          <w:color w:val="auto"/>
        </w:rPr>
        <w:t>《钢结构用高强度大六角头螺母</w:t>
      </w:r>
      <w:r w:rsidR="00BC7A69">
        <w:rPr>
          <w:rFonts w:hint="eastAsia"/>
          <w:color w:val="auto"/>
        </w:rPr>
        <w:t>》</w:t>
      </w:r>
      <w:r w:rsidRPr="00234AE9">
        <w:rPr>
          <w:color w:val="auto"/>
        </w:rPr>
        <w:t>GB/T 1229 ,</w:t>
      </w:r>
      <w:r w:rsidRPr="00234AE9">
        <w:rPr>
          <w:rFonts w:hint="eastAsia"/>
          <w:color w:val="auto"/>
        </w:rPr>
        <w:t>《钢结构用高强度垫圈</w:t>
      </w:r>
      <w:r w:rsidR="00BC7A69">
        <w:rPr>
          <w:rFonts w:hint="eastAsia"/>
          <w:color w:val="auto"/>
        </w:rPr>
        <w:t>》</w:t>
      </w:r>
      <w:r w:rsidRPr="00234AE9">
        <w:rPr>
          <w:color w:val="auto"/>
        </w:rPr>
        <w:t>GB/T 1230 ,</w:t>
      </w:r>
      <w:r w:rsidRPr="00234AE9">
        <w:rPr>
          <w:rFonts w:hint="eastAsia"/>
          <w:color w:val="auto"/>
        </w:rPr>
        <w:t>《钢结构用高强度大六角头螺栓、大六角螺母、垫圈技术条件</w:t>
      </w:r>
      <w:r w:rsidR="00BC7A69">
        <w:rPr>
          <w:rFonts w:hint="eastAsia"/>
          <w:color w:val="auto"/>
        </w:rPr>
        <w:t>》</w:t>
      </w:r>
      <w:r w:rsidRPr="00234AE9">
        <w:rPr>
          <w:color w:val="auto"/>
        </w:rPr>
        <w:t>GB/T 1231</w:t>
      </w:r>
      <w:r w:rsidRPr="00234AE9">
        <w:rPr>
          <w:rFonts w:hint="eastAsia"/>
          <w:color w:val="auto"/>
        </w:rPr>
        <w:t>的规定。</w:t>
      </w:r>
    </w:p>
    <w:p w14:paraId="66197F78"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铸焊构件采用的结构用钢板技术条件</w:t>
      </w:r>
      <w:r w:rsidR="00D12FB1">
        <w:rPr>
          <w:rFonts w:hint="eastAsia"/>
          <w:color w:val="auto"/>
        </w:rPr>
        <w:t>应符合</w:t>
      </w:r>
      <w:r w:rsidR="0004032F">
        <w:rPr>
          <w:rFonts w:hint="eastAsia"/>
          <w:color w:val="auto"/>
        </w:rPr>
        <w:t>现行国家标准《</w:t>
      </w:r>
      <w:r w:rsidRPr="00234AE9">
        <w:rPr>
          <w:rFonts w:hint="eastAsia"/>
          <w:color w:val="auto"/>
        </w:rPr>
        <w:t>优质碳素结构钢热轧厚钢板和钢带</w:t>
      </w:r>
      <w:r w:rsidR="00BC7A69">
        <w:rPr>
          <w:rFonts w:hint="eastAsia"/>
          <w:color w:val="auto"/>
        </w:rPr>
        <w:t>》</w:t>
      </w:r>
      <w:r w:rsidRPr="00234AE9">
        <w:rPr>
          <w:color w:val="auto"/>
        </w:rPr>
        <w:t>GB/T 711</w:t>
      </w:r>
      <w:r w:rsidRPr="00234AE9">
        <w:rPr>
          <w:rFonts w:hint="eastAsia"/>
          <w:color w:val="auto"/>
        </w:rPr>
        <w:t>和《碳素结构钢和低合金钢热轧厚钢板和钢带</w:t>
      </w:r>
      <w:r w:rsidR="00BC7A69">
        <w:rPr>
          <w:rFonts w:hint="eastAsia"/>
          <w:color w:val="auto"/>
        </w:rPr>
        <w:t>》</w:t>
      </w:r>
      <w:r w:rsidRPr="00234AE9">
        <w:rPr>
          <w:color w:val="auto"/>
        </w:rPr>
        <w:t>GB/T 3274</w:t>
      </w:r>
      <w:r w:rsidRPr="00234AE9">
        <w:rPr>
          <w:rFonts w:hint="eastAsia"/>
          <w:color w:val="auto"/>
        </w:rPr>
        <w:t>的规定。</w:t>
      </w:r>
    </w:p>
    <w:p w14:paraId="7B3C04DE" w14:textId="791BE05E"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钢材的强度设计值应根据钢材的不同厚度按表</w:t>
      </w:r>
      <w:r w:rsidRPr="00234AE9">
        <w:rPr>
          <w:color w:val="auto"/>
        </w:rPr>
        <w:t>3.3.</w:t>
      </w:r>
      <w:r w:rsidR="00DB3476">
        <w:rPr>
          <w:rFonts w:hint="eastAsia"/>
          <w:color w:val="auto"/>
        </w:rPr>
        <w:t>7</w:t>
      </w:r>
      <w:r w:rsidRPr="00234AE9">
        <w:rPr>
          <w:rFonts w:hint="eastAsia"/>
          <w:color w:val="auto"/>
        </w:rPr>
        <w:t>的规定采用。</w:t>
      </w:r>
    </w:p>
    <w:p w14:paraId="4893B687" w14:textId="3D7B7A2C"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铸钢和锻钢的强度设计值应按表</w:t>
      </w:r>
      <w:r w:rsidRPr="00234AE9">
        <w:rPr>
          <w:color w:val="auto"/>
        </w:rPr>
        <w:t>3.3.</w:t>
      </w:r>
      <w:r w:rsidR="00DB3476">
        <w:rPr>
          <w:rFonts w:hint="eastAsia"/>
          <w:color w:val="auto"/>
        </w:rPr>
        <w:t>8</w:t>
      </w:r>
      <w:r w:rsidRPr="00234AE9">
        <w:rPr>
          <w:rFonts w:hint="eastAsia"/>
          <w:color w:val="auto"/>
        </w:rPr>
        <w:t>的规定采用。</w:t>
      </w:r>
    </w:p>
    <w:p w14:paraId="65CE38E0" w14:textId="450AC5EC" w:rsidR="00DF7900" w:rsidRPr="00234AE9" w:rsidRDefault="00DF7900" w:rsidP="00DF7900">
      <w:pPr>
        <w:spacing w:beforeLines="0" w:before="0" w:afterLines="0" w:after="0"/>
        <w:ind w:firstLineChars="0" w:firstLine="0"/>
        <w:jc w:val="center"/>
        <w:rPr>
          <w:rFonts w:eastAsia="宋体"/>
          <w:b/>
          <w:color w:val="auto"/>
          <w:sz w:val="21"/>
          <w:szCs w:val="21"/>
        </w:rPr>
      </w:pPr>
      <w:r w:rsidRPr="00234AE9">
        <w:rPr>
          <w:rFonts w:eastAsia="宋体"/>
          <w:b/>
          <w:noProof/>
          <w:color w:val="auto"/>
          <w:sz w:val="21"/>
          <w:szCs w:val="21"/>
        </w:rPr>
        <mc:AlternateContent>
          <mc:Choice Requires="wpg">
            <w:drawing>
              <wp:anchor distT="0" distB="0" distL="114300" distR="114300" simplePos="0" relativeHeight="251659264" behindDoc="0" locked="0" layoutInCell="1" allowOverlap="1" wp14:anchorId="07EF4FA8" wp14:editId="02CF85A6">
                <wp:simplePos x="0" y="0"/>
                <wp:positionH relativeFrom="page">
                  <wp:posOffset>844341</wp:posOffset>
                </wp:positionH>
                <wp:positionV relativeFrom="page">
                  <wp:posOffset>1176821</wp:posOffset>
                </wp:positionV>
                <wp:extent cx="5785415" cy="6098"/>
                <wp:effectExtent l="0" t="0" r="0" b="0"/>
                <wp:wrapTopAndBottom/>
                <wp:docPr id="21" name="Group 775699"/>
                <wp:cNvGraphicFramePr/>
                <a:graphic xmlns:a="http://schemas.openxmlformats.org/drawingml/2006/main">
                  <a:graphicData uri="http://schemas.microsoft.com/office/word/2010/wordprocessingGroup">
                    <wpg:wgp>
                      <wpg:cNvGrpSpPr/>
                      <wpg:grpSpPr>
                        <a:xfrm>
                          <a:off x="0" y="0"/>
                          <a:ext cx="5785415" cy="6098"/>
                          <a:chOff x="0" y="0"/>
                          <a:chExt cx="5785415" cy="6098"/>
                        </a:xfrm>
                      </wpg:grpSpPr>
                      <wps:wsp>
                        <wps:cNvPr id="22" name="Shape 775698"/>
                        <wps:cNvSpPr/>
                        <wps:spPr>
                          <a:xfrm>
                            <a:off x="0" y="0"/>
                            <a:ext cx="5785415" cy="6098"/>
                          </a:xfrm>
                          <a:custGeom>
                            <a:avLst/>
                            <a:gdLst/>
                            <a:ahLst/>
                            <a:cxnLst/>
                            <a:rect l="0" t="0" r="0" b="0"/>
                            <a:pathLst>
                              <a:path w="5785415" h="6098">
                                <a:moveTo>
                                  <a:pt x="0" y="3049"/>
                                </a:moveTo>
                                <a:lnTo>
                                  <a:pt x="5785415"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90F0128" id="Group 775699" o:spid="_x0000_s1026" style="position:absolute;left:0;text-align:left;margin-left:66.5pt;margin-top:92.65pt;width:455.55pt;height:.5pt;z-index:251659264;mso-position-horizontal-relative:page;mso-position-vertical-relative:page" coordsize="578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">
                <v:shape id="Shape 775698" o:spid="_x0000_s1027" style="position:absolute;width:57854;height:60;visibility:visible;mso-wrap-style:square;v-text-anchor:top" coordsize="5785415,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8rcQA&#10;AADbAAAADwAAAGRycy9kb3ducmV2LnhtbESPzWrDMBCE74W8g9hAbo0cB4pxowS3UDAhFOr20ONi&#10;bSxTa+VYimO/fVQo9DjMz8fsDpPtxEiDbx0r2KwTEMS10y03Cr4+3x4zED4ga+wck4KZPBz2i4cd&#10;5trd+IPGKjQijrDPUYEJoc+l9LUhi37teuLond1gMUQ5NFIPeIvjtpNpkjxJiy1HgsGeXg3VP9XV&#10;Ru77XL+cs+vJbs3l+ziVY1ZsR6VWy6l4BhFoCv/hv3apFaQp/H6JP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K3EAAAA2wAAAA8AAAAAAAAAAAAAAAAAmAIAAGRycy9k&#10;b3ducmV2LnhtbFBLBQYAAAAABAAEAPUAAACJAwAAAAA=&#10;" path="m,3049r5785415,e" filled="f" strokeweight=".16939mm">
                  <v:stroke miterlimit="1" joinstyle="miter"/>
                  <v:path arrowok="t" textboxrect="0,0,5785415,6098"/>
                </v:shape>
                <w10:wrap type="topAndBottom" anchorx="page" anchory="page"/>
              </v:group>
            </w:pict>
          </mc:Fallback>
        </mc:AlternateContent>
      </w:r>
      <w:r w:rsidRPr="00234AE9">
        <w:rPr>
          <w:rFonts w:eastAsia="宋体" w:hint="eastAsia"/>
          <w:b/>
          <w:color w:val="auto"/>
          <w:sz w:val="21"/>
          <w:szCs w:val="21"/>
        </w:rPr>
        <w:t>表</w:t>
      </w:r>
      <w:r w:rsidRPr="00234AE9">
        <w:rPr>
          <w:rFonts w:eastAsia="宋体"/>
          <w:b/>
          <w:color w:val="auto"/>
          <w:sz w:val="21"/>
          <w:szCs w:val="21"/>
        </w:rPr>
        <w:t>3.3.</w:t>
      </w:r>
      <w:r w:rsidR="00DB3476">
        <w:rPr>
          <w:rFonts w:eastAsia="宋体" w:hint="eastAsia"/>
          <w:b/>
          <w:color w:val="auto"/>
          <w:sz w:val="21"/>
          <w:szCs w:val="21"/>
        </w:rPr>
        <w:t>7</w:t>
      </w:r>
      <w:r w:rsidR="00DB3476" w:rsidRPr="00234AE9">
        <w:rPr>
          <w:rFonts w:eastAsia="宋体"/>
          <w:b/>
          <w:color w:val="auto"/>
          <w:sz w:val="21"/>
          <w:szCs w:val="21"/>
        </w:rPr>
        <w:t xml:space="preserve"> </w:t>
      </w:r>
      <w:r w:rsidRPr="00234AE9">
        <w:rPr>
          <w:rFonts w:eastAsia="宋体" w:hint="eastAsia"/>
          <w:b/>
          <w:color w:val="auto"/>
          <w:sz w:val="21"/>
          <w:szCs w:val="21"/>
        </w:rPr>
        <w:t>钢材的强度设计值</w:t>
      </w:r>
      <w:r w:rsidRPr="00234AE9">
        <w:rPr>
          <w:rFonts w:eastAsia="宋体"/>
          <w:b/>
          <w:color w:val="auto"/>
          <w:sz w:val="21"/>
          <w:szCs w:val="21"/>
        </w:rPr>
        <w:t>(MPa)</w:t>
      </w:r>
    </w:p>
    <w:tbl>
      <w:tblPr>
        <w:tblW w:w="5000" w:type="pct"/>
        <w:tblLook w:val="04A0" w:firstRow="1" w:lastRow="0" w:firstColumn="1" w:lastColumn="0" w:noHBand="0" w:noVBand="1"/>
      </w:tblPr>
      <w:tblGrid>
        <w:gridCol w:w="1369"/>
        <w:gridCol w:w="1370"/>
        <w:gridCol w:w="2385"/>
        <w:gridCol w:w="1573"/>
        <w:gridCol w:w="2789"/>
      </w:tblGrid>
      <w:tr w:rsidR="009A0194" w:rsidRPr="009A0194" w14:paraId="222FF0D3" w14:textId="77777777" w:rsidTr="0035307C">
        <w:trPr>
          <w:trHeight w:val="390"/>
        </w:trPr>
        <w:tc>
          <w:tcPr>
            <w:tcW w:w="14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68CF6E" w14:textId="77777777" w:rsidR="00DF7900" w:rsidRPr="00234AE9" w:rsidRDefault="00DF7900" w:rsidP="0035307C">
            <w:pPr>
              <w:spacing w:beforeLines="0" w:before="120" w:afterLines="0" w:after="120" w:line="240" w:lineRule="auto"/>
              <w:ind w:firstLineChars="0" w:firstLine="360"/>
              <w:jc w:val="center"/>
              <w:rPr>
                <w:rFonts w:eastAsia="宋体" w:cs="宋体"/>
                <w:color w:val="auto"/>
                <w:kern w:val="0"/>
                <w:sz w:val="21"/>
                <w:szCs w:val="18"/>
              </w:rPr>
            </w:pPr>
            <w:r w:rsidRPr="00234AE9">
              <w:rPr>
                <w:rFonts w:eastAsia="宋体" w:cs="宋体" w:hint="eastAsia"/>
                <w:color w:val="auto"/>
                <w:kern w:val="0"/>
                <w:sz w:val="21"/>
                <w:szCs w:val="18"/>
              </w:rPr>
              <w:t>钢</w:t>
            </w:r>
            <w:r w:rsidRPr="00234AE9">
              <w:rPr>
                <w:rFonts w:eastAsia="宋体" w:cs="Times New Roman"/>
                <w:color w:val="auto"/>
                <w:kern w:val="0"/>
                <w:sz w:val="21"/>
                <w:szCs w:val="18"/>
              </w:rPr>
              <w:t xml:space="preserve"> </w:t>
            </w:r>
            <w:r w:rsidRPr="00234AE9">
              <w:rPr>
                <w:rFonts w:eastAsia="宋体" w:cs="宋体" w:hint="eastAsia"/>
                <w:color w:val="auto"/>
                <w:kern w:val="0"/>
                <w:sz w:val="21"/>
                <w:szCs w:val="18"/>
              </w:rPr>
              <w:t>材</w:t>
            </w:r>
          </w:p>
        </w:tc>
        <w:tc>
          <w:tcPr>
            <w:tcW w:w="1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EA7192" w14:textId="77777777" w:rsidR="00DF7900" w:rsidRPr="00234AE9" w:rsidRDefault="00DF7900" w:rsidP="0035307C">
            <w:pPr>
              <w:spacing w:beforeLines="0" w:before="0" w:afterLines="0" w:after="0" w:line="240" w:lineRule="auto"/>
              <w:ind w:firstLineChars="0" w:firstLine="0"/>
              <w:jc w:val="center"/>
              <w:rPr>
                <w:rFonts w:eastAsia="宋体" w:cs="宋体"/>
                <w:color w:val="auto"/>
                <w:kern w:val="0"/>
                <w:sz w:val="21"/>
                <w:szCs w:val="18"/>
              </w:rPr>
            </w:pPr>
            <w:r w:rsidRPr="00234AE9">
              <w:rPr>
                <w:rFonts w:eastAsia="宋体" w:cs="宋体" w:hint="eastAsia"/>
                <w:color w:val="auto"/>
                <w:kern w:val="0"/>
                <w:sz w:val="21"/>
                <w:szCs w:val="18"/>
              </w:rPr>
              <w:t>抗拉、抗压和抗弯</w:t>
            </w:r>
            <m:oMath>
              <m:sSub>
                <m:sSubPr>
                  <m:ctrlPr>
                    <w:rPr>
                      <w:rFonts w:ascii="Cambria Math" w:eastAsia="宋体" w:hAnsi="Cambria Math"/>
                      <w:color w:val="auto"/>
                      <w:sz w:val="21"/>
                      <w:szCs w:val="18"/>
                    </w:rPr>
                  </m:ctrlPr>
                </m:sSubPr>
                <m:e>
                  <m:r>
                    <w:rPr>
                      <w:rFonts w:ascii="Cambria Math" w:eastAsia="宋体" w:hAnsi="Cambria Math"/>
                      <w:color w:val="auto"/>
                      <w:sz w:val="21"/>
                      <w:szCs w:val="18"/>
                    </w:rPr>
                    <m:t>f</m:t>
                  </m:r>
                </m:e>
                <m:sub>
                  <m:r>
                    <w:rPr>
                      <w:rFonts w:ascii="Cambria Math" w:eastAsia="宋体" w:hAnsi="Cambria Math"/>
                      <w:color w:val="auto"/>
                      <w:sz w:val="21"/>
                      <w:szCs w:val="18"/>
                    </w:rPr>
                    <m:t>d</m:t>
                  </m:r>
                </m:sub>
              </m:sSub>
            </m:oMath>
          </w:p>
        </w:tc>
        <w:tc>
          <w:tcPr>
            <w:tcW w:w="8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3DA3B" w14:textId="77777777" w:rsidR="00DF7900" w:rsidRPr="00234AE9" w:rsidRDefault="00DF7900" w:rsidP="0035307C">
            <w:pPr>
              <w:spacing w:beforeLines="0" w:before="0" w:afterLines="0" w:after="0" w:line="240" w:lineRule="auto"/>
              <w:ind w:firstLineChars="0" w:firstLine="0"/>
              <w:jc w:val="center"/>
              <w:rPr>
                <w:rFonts w:eastAsia="宋体" w:cs="宋体"/>
                <w:color w:val="auto"/>
                <w:kern w:val="0"/>
                <w:sz w:val="21"/>
                <w:szCs w:val="18"/>
              </w:rPr>
            </w:pPr>
            <w:r w:rsidRPr="00234AE9">
              <w:rPr>
                <w:rFonts w:eastAsia="宋体" w:cs="宋体" w:hint="eastAsia"/>
                <w:color w:val="auto"/>
                <w:kern w:val="0"/>
                <w:sz w:val="21"/>
                <w:szCs w:val="18"/>
              </w:rPr>
              <w:t>抗剪</w:t>
            </w:r>
            <m:oMath>
              <m:sSub>
                <m:sSubPr>
                  <m:ctrlPr>
                    <w:rPr>
                      <w:rFonts w:ascii="Cambria Math" w:eastAsia="宋体" w:hAnsi="Cambria Math"/>
                      <w:color w:val="auto"/>
                      <w:sz w:val="21"/>
                      <w:szCs w:val="18"/>
                    </w:rPr>
                  </m:ctrlPr>
                </m:sSubPr>
                <m:e>
                  <m:r>
                    <w:rPr>
                      <w:rFonts w:ascii="Cambria Math" w:eastAsia="宋体" w:hAnsi="Cambria Math"/>
                      <w:color w:val="auto"/>
                      <w:sz w:val="21"/>
                      <w:szCs w:val="18"/>
                    </w:rPr>
                    <m:t>f</m:t>
                  </m:r>
                </m:e>
                <m:sub>
                  <m:r>
                    <w:rPr>
                      <w:rFonts w:ascii="Cambria Math" w:eastAsia="宋体" w:hAnsi="Cambria Math"/>
                      <w:color w:val="auto"/>
                      <w:sz w:val="21"/>
                      <w:szCs w:val="18"/>
                    </w:rPr>
                    <m:t>vd</m:t>
                  </m:r>
                </m:sub>
              </m:sSub>
            </m:oMath>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43A814BA" w14:textId="77777777" w:rsidR="00DF7900" w:rsidRPr="00234AE9" w:rsidRDefault="00DF7900" w:rsidP="0035307C">
            <w:pPr>
              <w:spacing w:beforeLines="0" w:before="0" w:afterLines="0" w:after="0" w:line="240" w:lineRule="auto"/>
              <w:ind w:firstLineChars="0" w:firstLine="0"/>
              <w:jc w:val="center"/>
              <w:rPr>
                <w:rFonts w:eastAsia="宋体" w:cs="宋体"/>
                <w:color w:val="auto"/>
                <w:kern w:val="0"/>
                <w:sz w:val="21"/>
                <w:szCs w:val="18"/>
              </w:rPr>
            </w:pPr>
            <w:r w:rsidRPr="00234AE9">
              <w:rPr>
                <w:rFonts w:eastAsia="宋体" w:cs="宋体" w:hint="eastAsia"/>
                <w:color w:val="auto"/>
                <w:kern w:val="0"/>
                <w:sz w:val="21"/>
                <w:szCs w:val="18"/>
              </w:rPr>
              <w:t>端面承压（刨平顶紧）</w:t>
            </w:r>
          </w:p>
        </w:tc>
      </w:tr>
      <w:tr w:rsidR="009A0194" w:rsidRPr="009A0194" w14:paraId="0E56FD8E" w14:textId="77777777" w:rsidTr="0035307C">
        <w:trPr>
          <w:trHeight w:val="390"/>
        </w:trPr>
        <w:tc>
          <w:tcPr>
            <w:tcW w:w="722" w:type="pct"/>
            <w:tcBorders>
              <w:top w:val="nil"/>
              <w:left w:val="single" w:sz="4" w:space="0" w:color="auto"/>
              <w:bottom w:val="single" w:sz="4" w:space="0" w:color="auto"/>
              <w:right w:val="single" w:sz="4" w:space="0" w:color="auto"/>
            </w:tcBorders>
            <w:shd w:val="clear" w:color="auto" w:fill="auto"/>
            <w:vAlign w:val="center"/>
            <w:hideMark/>
          </w:tcPr>
          <w:p w14:paraId="24368C8C" w14:textId="77777777" w:rsidR="00DF7900" w:rsidRPr="00234AE9" w:rsidRDefault="00DF7900" w:rsidP="0035307C">
            <w:pPr>
              <w:spacing w:beforeLines="0" w:before="0" w:afterLines="0" w:after="0" w:line="240" w:lineRule="auto"/>
              <w:ind w:firstLineChars="0" w:firstLine="0"/>
              <w:jc w:val="center"/>
              <w:rPr>
                <w:rFonts w:eastAsia="宋体" w:cs="宋体"/>
                <w:color w:val="auto"/>
                <w:kern w:val="0"/>
                <w:sz w:val="21"/>
                <w:szCs w:val="18"/>
              </w:rPr>
            </w:pPr>
            <w:r w:rsidRPr="00234AE9">
              <w:rPr>
                <w:rFonts w:eastAsia="宋体" w:cs="宋体" w:hint="eastAsia"/>
                <w:color w:val="auto"/>
                <w:kern w:val="0"/>
                <w:sz w:val="21"/>
                <w:szCs w:val="18"/>
              </w:rPr>
              <w:lastRenderedPageBreak/>
              <w:t>牌号</w:t>
            </w:r>
          </w:p>
        </w:tc>
        <w:tc>
          <w:tcPr>
            <w:tcW w:w="722" w:type="pct"/>
            <w:tcBorders>
              <w:top w:val="nil"/>
              <w:left w:val="nil"/>
              <w:bottom w:val="single" w:sz="4" w:space="0" w:color="auto"/>
              <w:right w:val="single" w:sz="4" w:space="0" w:color="auto"/>
            </w:tcBorders>
            <w:shd w:val="clear" w:color="auto" w:fill="auto"/>
            <w:vAlign w:val="center"/>
            <w:hideMark/>
          </w:tcPr>
          <w:p w14:paraId="5BBA8BAF" w14:textId="77777777" w:rsidR="00DF7900" w:rsidRPr="00234AE9" w:rsidRDefault="00DF7900" w:rsidP="0035307C">
            <w:pPr>
              <w:spacing w:beforeLines="0" w:before="0" w:afterLines="0" w:after="0" w:line="240" w:lineRule="auto"/>
              <w:ind w:firstLineChars="0" w:firstLine="0"/>
              <w:jc w:val="center"/>
              <w:rPr>
                <w:rFonts w:eastAsia="宋体" w:cs="宋体"/>
                <w:color w:val="auto"/>
                <w:kern w:val="0"/>
                <w:sz w:val="21"/>
                <w:szCs w:val="18"/>
              </w:rPr>
            </w:pPr>
            <w:r w:rsidRPr="00234AE9">
              <w:rPr>
                <w:rFonts w:eastAsia="宋体" w:cs="宋体" w:hint="eastAsia"/>
                <w:color w:val="auto"/>
                <w:kern w:val="0"/>
                <w:sz w:val="21"/>
                <w:szCs w:val="18"/>
              </w:rPr>
              <w:t>厚度</w:t>
            </w:r>
            <w:r w:rsidRPr="00234AE9">
              <w:rPr>
                <w:rFonts w:eastAsia="宋体" w:cs="Times New Roman"/>
                <w:color w:val="auto"/>
                <w:kern w:val="0"/>
                <w:sz w:val="21"/>
                <w:szCs w:val="18"/>
              </w:rPr>
              <w:t>(mm)</w:t>
            </w:r>
          </w:p>
        </w:tc>
        <w:tc>
          <w:tcPr>
            <w:tcW w:w="1257" w:type="pct"/>
            <w:vMerge/>
            <w:tcBorders>
              <w:top w:val="single" w:sz="4" w:space="0" w:color="auto"/>
              <w:left w:val="single" w:sz="4" w:space="0" w:color="auto"/>
              <w:bottom w:val="single" w:sz="4" w:space="0" w:color="auto"/>
              <w:right w:val="single" w:sz="4" w:space="0" w:color="auto"/>
            </w:tcBorders>
            <w:vAlign w:val="center"/>
            <w:hideMark/>
          </w:tcPr>
          <w:p w14:paraId="1E8D9497" w14:textId="77777777" w:rsidR="00DF7900" w:rsidRPr="00234AE9" w:rsidRDefault="00DF7900" w:rsidP="0035307C">
            <w:pPr>
              <w:spacing w:beforeLines="0" w:before="0" w:afterLines="0" w:after="0" w:line="240" w:lineRule="auto"/>
              <w:ind w:firstLineChars="0" w:firstLine="0"/>
              <w:rPr>
                <w:rFonts w:eastAsia="宋体" w:cs="宋体"/>
                <w:color w:val="auto"/>
                <w:kern w:val="0"/>
                <w:sz w:val="21"/>
                <w:szCs w:val="18"/>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14:paraId="388A1A6E" w14:textId="77777777" w:rsidR="00DF7900" w:rsidRPr="00234AE9" w:rsidRDefault="00DF7900" w:rsidP="0035307C">
            <w:pPr>
              <w:spacing w:beforeLines="0" w:before="0" w:afterLines="0" w:after="0" w:line="240" w:lineRule="auto"/>
              <w:ind w:firstLineChars="0" w:firstLine="0"/>
              <w:rPr>
                <w:rFonts w:eastAsia="宋体" w:cs="宋体"/>
                <w:color w:val="auto"/>
                <w:kern w:val="0"/>
                <w:sz w:val="21"/>
                <w:szCs w:val="18"/>
              </w:rPr>
            </w:pPr>
          </w:p>
        </w:tc>
        <w:tc>
          <w:tcPr>
            <w:tcW w:w="1470" w:type="pct"/>
            <w:tcBorders>
              <w:top w:val="nil"/>
              <w:left w:val="nil"/>
              <w:bottom w:val="single" w:sz="4" w:space="0" w:color="auto"/>
              <w:right w:val="single" w:sz="4" w:space="0" w:color="auto"/>
            </w:tcBorders>
            <w:shd w:val="clear" w:color="auto" w:fill="auto"/>
            <w:vAlign w:val="center"/>
            <w:hideMark/>
          </w:tcPr>
          <w:p w14:paraId="2524C2EE" w14:textId="77777777" w:rsidR="00DF7900" w:rsidRPr="00234AE9" w:rsidRDefault="00AC4D54" w:rsidP="0035307C">
            <w:pPr>
              <w:spacing w:beforeLines="0" w:before="0" w:afterLines="0" w:after="0" w:line="240" w:lineRule="auto"/>
              <w:ind w:firstLineChars="0" w:firstLine="0"/>
              <w:jc w:val="center"/>
              <w:rPr>
                <w:rFonts w:eastAsia="宋体" w:cs="Times New Roman"/>
                <w:color w:val="auto"/>
                <w:kern w:val="0"/>
                <w:sz w:val="21"/>
                <w:szCs w:val="18"/>
              </w:rPr>
            </w:pPr>
            <m:oMathPara>
              <m:oMath>
                <m:sSub>
                  <m:sSubPr>
                    <m:ctrlPr>
                      <w:rPr>
                        <w:rFonts w:ascii="Cambria Math" w:eastAsia="宋体" w:hAnsi="Cambria Math"/>
                        <w:color w:val="auto"/>
                        <w:sz w:val="21"/>
                        <w:szCs w:val="18"/>
                      </w:rPr>
                    </m:ctrlPr>
                  </m:sSubPr>
                  <m:e>
                    <m:r>
                      <w:rPr>
                        <w:rFonts w:ascii="Cambria Math" w:eastAsia="宋体" w:hAnsi="Cambria Math"/>
                        <w:color w:val="auto"/>
                        <w:sz w:val="21"/>
                        <w:szCs w:val="18"/>
                      </w:rPr>
                      <m:t>f</m:t>
                    </m:r>
                  </m:e>
                  <m:sub>
                    <m:r>
                      <w:rPr>
                        <w:rFonts w:ascii="Cambria Math" w:eastAsia="宋体" w:hAnsi="Cambria Math"/>
                        <w:color w:val="auto"/>
                        <w:sz w:val="21"/>
                        <w:szCs w:val="18"/>
                      </w:rPr>
                      <m:t>cd</m:t>
                    </m:r>
                  </m:sub>
                </m:sSub>
              </m:oMath>
            </m:oMathPara>
          </w:p>
        </w:tc>
      </w:tr>
      <w:tr w:rsidR="009A0194" w:rsidRPr="009A0194" w14:paraId="6C21EC38" w14:textId="77777777" w:rsidTr="0035307C">
        <w:trPr>
          <w:trHeight w:val="390"/>
        </w:trPr>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3A49E2F0"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Q345q</w:t>
            </w:r>
          </w:p>
        </w:tc>
        <w:tc>
          <w:tcPr>
            <w:tcW w:w="722" w:type="pct"/>
            <w:tcBorders>
              <w:top w:val="nil"/>
              <w:left w:val="nil"/>
              <w:bottom w:val="single" w:sz="4" w:space="0" w:color="auto"/>
              <w:right w:val="single" w:sz="4" w:space="0" w:color="auto"/>
            </w:tcBorders>
            <w:shd w:val="clear" w:color="auto" w:fill="auto"/>
            <w:vAlign w:val="center"/>
            <w:hideMark/>
          </w:tcPr>
          <w:p w14:paraId="3F93ED6D" w14:textId="77777777" w:rsidR="00DF7900" w:rsidRPr="00234AE9" w:rsidRDefault="00DF7900" w:rsidP="0035307C">
            <w:pPr>
              <w:spacing w:beforeLines="0" w:before="0" w:afterLines="0" w:after="0" w:line="240" w:lineRule="auto"/>
              <w:ind w:firstLineChars="0" w:firstLine="0"/>
              <w:jc w:val="center"/>
              <w:rPr>
                <w:rFonts w:eastAsia="宋体" w:cs="宋体"/>
                <w:color w:val="auto"/>
                <w:kern w:val="0"/>
                <w:sz w:val="21"/>
                <w:szCs w:val="18"/>
              </w:rPr>
            </w:pPr>
            <w:r w:rsidRPr="00234AE9">
              <w:rPr>
                <w:rFonts w:eastAsia="宋体" w:cs="宋体" w:hint="eastAsia"/>
                <w:color w:val="auto"/>
                <w:kern w:val="0"/>
                <w:sz w:val="21"/>
                <w:szCs w:val="18"/>
              </w:rPr>
              <w:t>≤</w:t>
            </w:r>
            <w:r w:rsidRPr="00234AE9">
              <w:rPr>
                <w:rFonts w:eastAsia="宋体" w:cs="Times New Roman"/>
                <w:color w:val="auto"/>
                <w:kern w:val="0"/>
                <w:sz w:val="21"/>
                <w:szCs w:val="18"/>
              </w:rPr>
              <w:t>50</w:t>
            </w:r>
          </w:p>
        </w:tc>
        <w:tc>
          <w:tcPr>
            <w:tcW w:w="1257" w:type="pct"/>
            <w:tcBorders>
              <w:top w:val="nil"/>
              <w:left w:val="nil"/>
              <w:bottom w:val="single" w:sz="4" w:space="0" w:color="auto"/>
              <w:right w:val="single" w:sz="4" w:space="0" w:color="auto"/>
            </w:tcBorders>
            <w:shd w:val="clear" w:color="auto" w:fill="auto"/>
            <w:vAlign w:val="center"/>
            <w:hideMark/>
          </w:tcPr>
          <w:p w14:paraId="29083914"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275</w:t>
            </w:r>
          </w:p>
        </w:tc>
        <w:tc>
          <w:tcPr>
            <w:tcW w:w="829" w:type="pct"/>
            <w:tcBorders>
              <w:top w:val="nil"/>
              <w:left w:val="nil"/>
              <w:bottom w:val="single" w:sz="4" w:space="0" w:color="auto"/>
              <w:right w:val="single" w:sz="4" w:space="0" w:color="auto"/>
            </w:tcBorders>
            <w:shd w:val="clear" w:color="auto" w:fill="auto"/>
            <w:vAlign w:val="center"/>
            <w:hideMark/>
          </w:tcPr>
          <w:p w14:paraId="3B827CDF"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160</w:t>
            </w:r>
          </w:p>
        </w:tc>
        <w:tc>
          <w:tcPr>
            <w:tcW w:w="1470" w:type="pct"/>
            <w:vMerge w:val="restart"/>
            <w:tcBorders>
              <w:top w:val="nil"/>
              <w:left w:val="single" w:sz="4" w:space="0" w:color="auto"/>
              <w:bottom w:val="single" w:sz="4" w:space="0" w:color="auto"/>
              <w:right w:val="single" w:sz="4" w:space="0" w:color="auto"/>
            </w:tcBorders>
            <w:shd w:val="clear" w:color="auto" w:fill="auto"/>
            <w:vAlign w:val="center"/>
            <w:hideMark/>
          </w:tcPr>
          <w:p w14:paraId="17FD513A"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370</w:t>
            </w:r>
          </w:p>
        </w:tc>
      </w:tr>
      <w:tr w:rsidR="009A0194" w:rsidRPr="009A0194" w14:paraId="5C8774D8" w14:textId="77777777" w:rsidTr="0035307C">
        <w:trPr>
          <w:trHeight w:val="390"/>
        </w:trPr>
        <w:tc>
          <w:tcPr>
            <w:tcW w:w="722" w:type="pct"/>
            <w:vMerge/>
            <w:tcBorders>
              <w:top w:val="nil"/>
              <w:left w:val="single" w:sz="4" w:space="0" w:color="auto"/>
              <w:bottom w:val="single" w:sz="4" w:space="0" w:color="auto"/>
              <w:right w:val="single" w:sz="4" w:space="0" w:color="auto"/>
            </w:tcBorders>
            <w:vAlign w:val="center"/>
            <w:hideMark/>
          </w:tcPr>
          <w:p w14:paraId="6C700B7D" w14:textId="77777777" w:rsidR="00DF7900" w:rsidRPr="00234AE9" w:rsidRDefault="00DF7900" w:rsidP="0035307C">
            <w:pPr>
              <w:spacing w:beforeLines="0" w:before="0" w:afterLines="0" w:after="0" w:line="240" w:lineRule="auto"/>
              <w:ind w:firstLineChars="0" w:firstLine="0"/>
              <w:rPr>
                <w:rFonts w:eastAsia="宋体" w:cs="Times New Roman"/>
                <w:color w:val="auto"/>
                <w:kern w:val="0"/>
                <w:sz w:val="21"/>
                <w:szCs w:val="18"/>
              </w:rPr>
            </w:pPr>
          </w:p>
        </w:tc>
        <w:tc>
          <w:tcPr>
            <w:tcW w:w="722" w:type="pct"/>
            <w:tcBorders>
              <w:top w:val="nil"/>
              <w:left w:val="nil"/>
              <w:bottom w:val="single" w:sz="4" w:space="0" w:color="auto"/>
              <w:right w:val="single" w:sz="4" w:space="0" w:color="auto"/>
            </w:tcBorders>
            <w:shd w:val="clear" w:color="auto" w:fill="auto"/>
            <w:vAlign w:val="center"/>
            <w:hideMark/>
          </w:tcPr>
          <w:p w14:paraId="2175B106"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50~100</w:t>
            </w:r>
          </w:p>
        </w:tc>
        <w:tc>
          <w:tcPr>
            <w:tcW w:w="1257" w:type="pct"/>
            <w:tcBorders>
              <w:top w:val="nil"/>
              <w:left w:val="nil"/>
              <w:bottom w:val="single" w:sz="4" w:space="0" w:color="auto"/>
              <w:right w:val="single" w:sz="4" w:space="0" w:color="auto"/>
            </w:tcBorders>
            <w:shd w:val="clear" w:color="auto" w:fill="auto"/>
            <w:vAlign w:val="center"/>
            <w:hideMark/>
          </w:tcPr>
          <w:p w14:paraId="3B14FB56"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260</w:t>
            </w:r>
          </w:p>
        </w:tc>
        <w:tc>
          <w:tcPr>
            <w:tcW w:w="829" w:type="pct"/>
            <w:tcBorders>
              <w:top w:val="nil"/>
              <w:left w:val="nil"/>
              <w:bottom w:val="single" w:sz="4" w:space="0" w:color="auto"/>
              <w:right w:val="single" w:sz="4" w:space="0" w:color="auto"/>
            </w:tcBorders>
            <w:shd w:val="clear" w:color="auto" w:fill="auto"/>
            <w:vAlign w:val="center"/>
            <w:hideMark/>
          </w:tcPr>
          <w:p w14:paraId="2EFAE903"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150</w:t>
            </w:r>
          </w:p>
        </w:tc>
        <w:tc>
          <w:tcPr>
            <w:tcW w:w="1470" w:type="pct"/>
            <w:vMerge/>
            <w:tcBorders>
              <w:top w:val="nil"/>
              <w:left w:val="single" w:sz="4" w:space="0" w:color="auto"/>
              <w:bottom w:val="single" w:sz="4" w:space="0" w:color="auto"/>
              <w:right w:val="single" w:sz="4" w:space="0" w:color="auto"/>
            </w:tcBorders>
            <w:vAlign w:val="center"/>
            <w:hideMark/>
          </w:tcPr>
          <w:p w14:paraId="6AC9D89A" w14:textId="77777777" w:rsidR="00DF7900" w:rsidRPr="00234AE9" w:rsidRDefault="00DF7900" w:rsidP="0035307C">
            <w:pPr>
              <w:spacing w:beforeLines="0" w:before="0" w:afterLines="0" w:after="0" w:line="240" w:lineRule="auto"/>
              <w:ind w:firstLineChars="0" w:firstLine="0"/>
              <w:rPr>
                <w:rFonts w:eastAsia="宋体" w:cs="Times New Roman"/>
                <w:color w:val="auto"/>
                <w:kern w:val="0"/>
                <w:sz w:val="21"/>
                <w:szCs w:val="18"/>
              </w:rPr>
            </w:pPr>
          </w:p>
        </w:tc>
      </w:tr>
      <w:tr w:rsidR="009A0194" w:rsidRPr="009A0194" w14:paraId="687727EB" w14:textId="77777777" w:rsidTr="0035307C">
        <w:trPr>
          <w:trHeight w:val="390"/>
        </w:trPr>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539A67B2"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Q370q</w:t>
            </w:r>
          </w:p>
        </w:tc>
        <w:tc>
          <w:tcPr>
            <w:tcW w:w="722" w:type="pct"/>
            <w:tcBorders>
              <w:top w:val="nil"/>
              <w:left w:val="nil"/>
              <w:bottom w:val="single" w:sz="4" w:space="0" w:color="auto"/>
              <w:right w:val="single" w:sz="4" w:space="0" w:color="auto"/>
            </w:tcBorders>
            <w:shd w:val="clear" w:color="auto" w:fill="auto"/>
            <w:vAlign w:val="center"/>
            <w:hideMark/>
          </w:tcPr>
          <w:p w14:paraId="658900B6" w14:textId="77777777" w:rsidR="00DF7900" w:rsidRPr="00234AE9" w:rsidRDefault="00DF7900" w:rsidP="0035307C">
            <w:pPr>
              <w:spacing w:beforeLines="0" w:before="0" w:afterLines="0" w:after="0" w:line="240" w:lineRule="auto"/>
              <w:ind w:firstLineChars="0" w:firstLine="0"/>
              <w:jc w:val="center"/>
              <w:rPr>
                <w:rFonts w:eastAsia="宋体" w:cs="宋体"/>
                <w:color w:val="auto"/>
                <w:kern w:val="0"/>
                <w:sz w:val="21"/>
                <w:szCs w:val="18"/>
              </w:rPr>
            </w:pPr>
            <w:r w:rsidRPr="00234AE9">
              <w:rPr>
                <w:rFonts w:eastAsia="宋体" w:cs="宋体" w:hint="eastAsia"/>
                <w:color w:val="auto"/>
                <w:kern w:val="0"/>
                <w:sz w:val="21"/>
                <w:szCs w:val="18"/>
              </w:rPr>
              <w:t>≤</w:t>
            </w:r>
            <w:r w:rsidRPr="00234AE9">
              <w:rPr>
                <w:rFonts w:eastAsia="宋体" w:cs="Times New Roman"/>
                <w:color w:val="auto"/>
                <w:kern w:val="0"/>
                <w:sz w:val="21"/>
                <w:szCs w:val="18"/>
              </w:rPr>
              <w:t>50</w:t>
            </w:r>
          </w:p>
        </w:tc>
        <w:tc>
          <w:tcPr>
            <w:tcW w:w="1257" w:type="pct"/>
            <w:tcBorders>
              <w:top w:val="nil"/>
              <w:left w:val="nil"/>
              <w:bottom w:val="single" w:sz="4" w:space="0" w:color="auto"/>
              <w:right w:val="single" w:sz="4" w:space="0" w:color="auto"/>
            </w:tcBorders>
            <w:shd w:val="clear" w:color="auto" w:fill="auto"/>
            <w:vAlign w:val="center"/>
            <w:hideMark/>
          </w:tcPr>
          <w:p w14:paraId="53ED3948"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295</w:t>
            </w:r>
          </w:p>
        </w:tc>
        <w:tc>
          <w:tcPr>
            <w:tcW w:w="829" w:type="pct"/>
            <w:tcBorders>
              <w:top w:val="nil"/>
              <w:left w:val="nil"/>
              <w:bottom w:val="single" w:sz="4" w:space="0" w:color="auto"/>
              <w:right w:val="single" w:sz="4" w:space="0" w:color="auto"/>
            </w:tcBorders>
            <w:shd w:val="clear" w:color="auto" w:fill="auto"/>
            <w:vAlign w:val="center"/>
            <w:hideMark/>
          </w:tcPr>
          <w:p w14:paraId="4EBB5FF7"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170</w:t>
            </w:r>
          </w:p>
        </w:tc>
        <w:tc>
          <w:tcPr>
            <w:tcW w:w="1470" w:type="pct"/>
            <w:vMerge w:val="restart"/>
            <w:tcBorders>
              <w:top w:val="nil"/>
              <w:left w:val="single" w:sz="4" w:space="0" w:color="auto"/>
              <w:bottom w:val="single" w:sz="4" w:space="0" w:color="auto"/>
              <w:right w:val="single" w:sz="4" w:space="0" w:color="auto"/>
            </w:tcBorders>
            <w:shd w:val="clear" w:color="auto" w:fill="auto"/>
            <w:vAlign w:val="center"/>
            <w:hideMark/>
          </w:tcPr>
          <w:p w14:paraId="055D5449"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385</w:t>
            </w:r>
          </w:p>
        </w:tc>
      </w:tr>
      <w:tr w:rsidR="009A0194" w:rsidRPr="009A0194" w14:paraId="305B5FFF" w14:textId="77777777" w:rsidTr="0035307C">
        <w:trPr>
          <w:trHeight w:val="390"/>
        </w:trPr>
        <w:tc>
          <w:tcPr>
            <w:tcW w:w="722" w:type="pct"/>
            <w:vMerge/>
            <w:tcBorders>
              <w:top w:val="nil"/>
              <w:left w:val="single" w:sz="4" w:space="0" w:color="auto"/>
              <w:bottom w:val="single" w:sz="4" w:space="0" w:color="auto"/>
              <w:right w:val="single" w:sz="4" w:space="0" w:color="auto"/>
            </w:tcBorders>
            <w:vAlign w:val="center"/>
            <w:hideMark/>
          </w:tcPr>
          <w:p w14:paraId="3E435370" w14:textId="77777777" w:rsidR="00DF7900" w:rsidRPr="00234AE9" w:rsidRDefault="00DF7900" w:rsidP="0035307C">
            <w:pPr>
              <w:spacing w:beforeLines="0" w:before="0" w:afterLines="0" w:after="0" w:line="240" w:lineRule="auto"/>
              <w:ind w:firstLineChars="0" w:firstLine="0"/>
              <w:rPr>
                <w:rFonts w:eastAsia="宋体" w:cs="Times New Roman"/>
                <w:color w:val="auto"/>
                <w:kern w:val="0"/>
                <w:sz w:val="21"/>
                <w:szCs w:val="18"/>
              </w:rPr>
            </w:pPr>
          </w:p>
        </w:tc>
        <w:tc>
          <w:tcPr>
            <w:tcW w:w="722" w:type="pct"/>
            <w:tcBorders>
              <w:top w:val="nil"/>
              <w:left w:val="nil"/>
              <w:bottom w:val="single" w:sz="4" w:space="0" w:color="auto"/>
              <w:right w:val="single" w:sz="4" w:space="0" w:color="auto"/>
            </w:tcBorders>
            <w:shd w:val="clear" w:color="auto" w:fill="auto"/>
            <w:vAlign w:val="center"/>
            <w:hideMark/>
          </w:tcPr>
          <w:p w14:paraId="37E4CD33"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50~100</w:t>
            </w:r>
          </w:p>
        </w:tc>
        <w:tc>
          <w:tcPr>
            <w:tcW w:w="1257" w:type="pct"/>
            <w:tcBorders>
              <w:top w:val="nil"/>
              <w:left w:val="nil"/>
              <w:bottom w:val="single" w:sz="4" w:space="0" w:color="auto"/>
              <w:right w:val="single" w:sz="4" w:space="0" w:color="auto"/>
            </w:tcBorders>
            <w:shd w:val="clear" w:color="auto" w:fill="auto"/>
            <w:vAlign w:val="center"/>
            <w:hideMark/>
          </w:tcPr>
          <w:p w14:paraId="5FA0EB60"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285</w:t>
            </w:r>
          </w:p>
        </w:tc>
        <w:tc>
          <w:tcPr>
            <w:tcW w:w="829" w:type="pct"/>
            <w:tcBorders>
              <w:top w:val="nil"/>
              <w:left w:val="nil"/>
              <w:bottom w:val="single" w:sz="4" w:space="0" w:color="auto"/>
              <w:right w:val="single" w:sz="4" w:space="0" w:color="auto"/>
            </w:tcBorders>
            <w:shd w:val="clear" w:color="auto" w:fill="auto"/>
            <w:vAlign w:val="center"/>
            <w:hideMark/>
          </w:tcPr>
          <w:p w14:paraId="3B72B783"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160</w:t>
            </w:r>
          </w:p>
        </w:tc>
        <w:tc>
          <w:tcPr>
            <w:tcW w:w="1470" w:type="pct"/>
            <w:vMerge/>
            <w:tcBorders>
              <w:top w:val="nil"/>
              <w:left w:val="single" w:sz="4" w:space="0" w:color="auto"/>
              <w:bottom w:val="single" w:sz="4" w:space="0" w:color="auto"/>
              <w:right w:val="single" w:sz="4" w:space="0" w:color="auto"/>
            </w:tcBorders>
            <w:vAlign w:val="center"/>
            <w:hideMark/>
          </w:tcPr>
          <w:p w14:paraId="3AF6FD2C" w14:textId="77777777" w:rsidR="00DF7900" w:rsidRPr="00234AE9" w:rsidRDefault="00DF7900" w:rsidP="0035307C">
            <w:pPr>
              <w:spacing w:beforeLines="0" w:before="0" w:afterLines="0" w:after="0" w:line="240" w:lineRule="auto"/>
              <w:ind w:firstLineChars="0" w:firstLine="0"/>
              <w:rPr>
                <w:rFonts w:eastAsia="宋体" w:cs="Times New Roman"/>
                <w:color w:val="auto"/>
                <w:kern w:val="0"/>
                <w:sz w:val="21"/>
                <w:szCs w:val="18"/>
              </w:rPr>
            </w:pPr>
          </w:p>
        </w:tc>
      </w:tr>
      <w:tr w:rsidR="009A0194" w:rsidRPr="009A0194" w14:paraId="1EC12183" w14:textId="77777777" w:rsidTr="0035307C">
        <w:trPr>
          <w:trHeight w:val="390"/>
        </w:trPr>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3C7E7967"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Q420q</w:t>
            </w:r>
          </w:p>
        </w:tc>
        <w:tc>
          <w:tcPr>
            <w:tcW w:w="722" w:type="pct"/>
            <w:tcBorders>
              <w:top w:val="nil"/>
              <w:left w:val="nil"/>
              <w:bottom w:val="single" w:sz="4" w:space="0" w:color="auto"/>
              <w:right w:val="single" w:sz="4" w:space="0" w:color="auto"/>
            </w:tcBorders>
            <w:shd w:val="clear" w:color="auto" w:fill="auto"/>
            <w:vAlign w:val="center"/>
            <w:hideMark/>
          </w:tcPr>
          <w:p w14:paraId="5B042DFF" w14:textId="77777777" w:rsidR="00DF7900" w:rsidRPr="00234AE9" w:rsidRDefault="00DF7900" w:rsidP="0035307C">
            <w:pPr>
              <w:spacing w:beforeLines="0" w:before="0" w:afterLines="0" w:after="0" w:line="240" w:lineRule="auto"/>
              <w:ind w:firstLineChars="0" w:firstLine="0"/>
              <w:jc w:val="center"/>
              <w:rPr>
                <w:rFonts w:eastAsia="宋体" w:cs="宋体"/>
                <w:color w:val="auto"/>
                <w:kern w:val="0"/>
                <w:sz w:val="21"/>
                <w:szCs w:val="18"/>
              </w:rPr>
            </w:pPr>
            <w:r w:rsidRPr="00234AE9">
              <w:rPr>
                <w:rFonts w:eastAsia="宋体" w:cs="宋体" w:hint="eastAsia"/>
                <w:color w:val="auto"/>
                <w:kern w:val="0"/>
                <w:sz w:val="21"/>
                <w:szCs w:val="18"/>
              </w:rPr>
              <w:t>≤</w:t>
            </w:r>
            <w:r w:rsidRPr="00234AE9">
              <w:rPr>
                <w:rFonts w:eastAsia="宋体" w:cs="Times New Roman"/>
                <w:color w:val="auto"/>
                <w:kern w:val="0"/>
                <w:sz w:val="21"/>
                <w:szCs w:val="18"/>
              </w:rPr>
              <w:t>50</w:t>
            </w:r>
          </w:p>
        </w:tc>
        <w:tc>
          <w:tcPr>
            <w:tcW w:w="1257" w:type="pct"/>
            <w:tcBorders>
              <w:top w:val="nil"/>
              <w:left w:val="nil"/>
              <w:bottom w:val="single" w:sz="4" w:space="0" w:color="auto"/>
              <w:right w:val="single" w:sz="4" w:space="0" w:color="auto"/>
            </w:tcBorders>
            <w:shd w:val="clear" w:color="auto" w:fill="auto"/>
            <w:vAlign w:val="center"/>
            <w:hideMark/>
          </w:tcPr>
          <w:p w14:paraId="4A6577B6"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335</w:t>
            </w:r>
          </w:p>
        </w:tc>
        <w:tc>
          <w:tcPr>
            <w:tcW w:w="829" w:type="pct"/>
            <w:tcBorders>
              <w:top w:val="nil"/>
              <w:left w:val="nil"/>
              <w:bottom w:val="single" w:sz="4" w:space="0" w:color="auto"/>
              <w:right w:val="single" w:sz="4" w:space="0" w:color="auto"/>
            </w:tcBorders>
            <w:shd w:val="clear" w:color="auto" w:fill="auto"/>
            <w:vAlign w:val="center"/>
            <w:hideMark/>
          </w:tcPr>
          <w:p w14:paraId="31AE666C"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195</w:t>
            </w:r>
          </w:p>
        </w:tc>
        <w:tc>
          <w:tcPr>
            <w:tcW w:w="1470" w:type="pct"/>
            <w:vMerge w:val="restart"/>
            <w:tcBorders>
              <w:top w:val="nil"/>
              <w:left w:val="single" w:sz="4" w:space="0" w:color="auto"/>
              <w:bottom w:val="single" w:sz="4" w:space="0" w:color="auto"/>
              <w:right w:val="single" w:sz="4" w:space="0" w:color="auto"/>
            </w:tcBorders>
            <w:shd w:val="clear" w:color="auto" w:fill="auto"/>
            <w:vAlign w:val="center"/>
            <w:hideMark/>
          </w:tcPr>
          <w:p w14:paraId="0A9C06E4"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405</w:t>
            </w:r>
          </w:p>
        </w:tc>
      </w:tr>
      <w:tr w:rsidR="009A0194" w:rsidRPr="009A0194" w14:paraId="23230794" w14:textId="77777777" w:rsidTr="0035307C">
        <w:trPr>
          <w:trHeight w:val="390"/>
        </w:trPr>
        <w:tc>
          <w:tcPr>
            <w:tcW w:w="722" w:type="pct"/>
            <w:vMerge/>
            <w:tcBorders>
              <w:top w:val="nil"/>
              <w:left w:val="single" w:sz="4" w:space="0" w:color="auto"/>
              <w:bottom w:val="single" w:sz="4" w:space="0" w:color="auto"/>
              <w:right w:val="single" w:sz="4" w:space="0" w:color="auto"/>
            </w:tcBorders>
            <w:vAlign w:val="center"/>
            <w:hideMark/>
          </w:tcPr>
          <w:p w14:paraId="722F5968" w14:textId="77777777" w:rsidR="00DF7900" w:rsidRPr="00234AE9" w:rsidRDefault="00DF7900" w:rsidP="0035307C">
            <w:pPr>
              <w:spacing w:beforeLines="0" w:before="0" w:afterLines="0" w:after="0" w:line="240" w:lineRule="auto"/>
              <w:ind w:firstLineChars="0" w:firstLine="0"/>
              <w:rPr>
                <w:rFonts w:eastAsia="宋体" w:cs="Times New Roman"/>
                <w:color w:val="auto"/>
                <w:kern w:val="0"/>
                <w:sz w:val="21"/>
                <w:szCs w:val="18"/>
              </w:rPr>
            </w:pPr>
          </w:p>
        </w:tc>
        <w:tc>
          <w:tcPr>
            <w:tcW w:w="722" w:type="pct"/>
            <w:tcBorders>
              <w:top w:val="nil"/>
              <w:left w:val="nil"/>
              <w:bottom w:val="single" w:sz="4" w:space="0" w:color="auto"/>
              <w:right w:val="single" w:sz="4" w:space="0" w:color="auto"/>
            </w:tcBorders>
            <w:shd w:val="clear" w:color="auto" w:fill="auto"/>
            <w:vAlign w:val="center"/>
            <w:hideMark/>
          </w:tcPr>
          <w:p w14:paraId="1D85DB2D"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50~100</w:t>
            </w:r>
          </w:p>
        </w:tc>
        <w:tc>
          <w:tcPr>
            <w:tcW w:w="1257" w:type="pct"/>
            <w:tcBorders>
              <w:top w:val="nil"/>
              <w:left w:val="nil"/>
              <w:bottom w:val="single" w:sz="4" w:space="0" w:color="auto"/>
              <w:right w:val="single" w:sz="4" w:space="0" w:color="auto"/>
            </w:tcBorders>
            <w:shd w:val="clear" w:color="auto" w:fill="auto"/>
            <w:vAlign w:val="center"/>
            <w:hideMark/>
          </w:tcPr>
          <w:p w14:paraId="33361282"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320</w:t>
            </w:r>
          </w:p>
        </w:tc>
        <w:tc>
          <w:tcPr>
            <w:tcW w:w="829" w:type="pct"/>
            <w:tcBorders>
              <w:top w:val="nil"/>
              <w:left w:val="nil"/>
              <w:bottom w:val="single" w:sz="4" w:space="0" w:color="auto"/>
              <w:right w:val="single" w:sz="4" w:space="0" w:color="auto"/>
            </w:tcBorders>
            <w:shd w:val="clear" w:color="auto" w:fill="auto"/>
            <w:vAlign w:val="center"/>
            <w:hideMark/>
          </w:tcPr>
          <w:p w14:paraId="3C70D1CE"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185</w:t>
            </w:r>
          </w:p>
        </w:tc>
        <w:tc>
          <w:tcPr>
            <w:tcW w:w="1470" w:type="pct"/>
            <w:vMerge/>
            <w:tcBorders>
              <w:top w:val="nil"/>
              <w:left w:val="single" w:sz="4" w:space="0" w:color="auto"/>
              <w:bottom w:val="single" w:sz="4" w:space="0" w:color="auto"/>
              <w:right w:val="single" w:sz="4" w:space="0" w:color="auto"/>
            </w:tcBorders>
            <w:vAlign w:val="center"/>
            <w:hideMark/>
          </w:tcPr>
          <w:p w14:paraId="4F2D97BD" w14:textId="77777777" w:rsidR="00DF7900" w:rsidRPr="00234AE9" w:rsidRDefault="00DF7900" w:rsidP="0035307C">
            <w:pPr>
              <w:spacing w:beforeLines="0" w:before="0" w:afterLines="0" w:after="0" w:line="240" w:lineRule="auto"/>
              <w:ind w:firstLineChars="0" w:firstLine="0"/>
              <w:rPr>
                <w:rFonts w:eastAsia="宋体" w:cs="Times New Roman"/>
                <w:color w:val="auto"/>
                <w:kern w:val="0"/>
                <w:sz w:val="21"/>
                <w:szCs w:val="18"/>
              </w:rPr>
            </w:pPr>
          </w:p>
        </w:tc>
      </w:tr>
      <w:tr w:rsidR="009A0194" w:rsidRPr="009A0194" w14:paraId="70EB83E6" w14:textId="77777777" w:rsidTr="0035307C">
        <w:trPr>
          <w:trHeight w:val="390"/>
        </w:trPr>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11E66B0C"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Q500q</w:t>
            </w:r>
          </w:p>
        </w:tc>
        <w:tc>
          <w:tcPr>
            <w:tcW w:w="722" w:type="pct"/>
            <w:tcBorders>
              <w:top w:val="nil"/>
              <w:left w:val="nil"/>
              <w:bottom w:val="single" w:sz="4" w:space="0" w:color="auto"/>
              <w:right w:val="single" w:sz="4" w:space="0" w:color="auto"/>
            </w:tcBorders>
            <w:shd w:val="clear" w:color="auto" w:fill="auto"/>
            <w:vAlign w:val="center"/>
            <w:hideMark/>
          </w:tcPr>
          <w:p w14:paraId="4FA55A44" w14:textId="77777777" w:rsidR="00DF7900" w:rsidRPr="00234AE9" w:rsidRDefault="00DF7900" w:rsidP="0035307C">
            <w:pPr>
              <w:spacing w:beforeLines="0" w:before="0" w:afterLines="0" w:after="0" w:line="240" w:lineRule="auto"/>
              <w:ind w:firstLineChars="0" w:firstLine="0"/>
              <w:jc w:val="center"/>
              <w:rPr>
                <w:rFonts w:eastAsia="宋体" w:cs="宋体"/>
                <w:color w:val="auto"/>
                <w:kern w:val="0"/>
                <w:sz w:val="21"/>
                <w:szCs w:val="18"/>
              </w:rPr>
            </w:pPr>
            <w:r w:rsidRPr="00234AE9">
              <w:rPr>
                <w:rFonts w:eastAsia="宋体" w:cs="宋体" w:hint="eastAsia"/>
                <w:color w:val="auto"/>
                <w:kern w:val="0"/>
                <w:sz w:val="21"/>
                <w:szCs w:val="18"/>
              </w:rPr>
              <w:t>≤</w:t>
            </w:r>
            <w:r w:rsidRPr="00234AE9">
              <w:rPr>
                <w:rFonts w:eastAsia="宋体" w:cs="Times New Roman"/>
                <w:color w:val="auto"/>
                <w:kern w:val="0"/>
                <w:sz w:val="21"/>
                <w:szCs w:val="18"/>
              </w:rPr>
              <w:t>50</w:t>
            </w:r>
          </w:p>
        </w:tc>
        <w:tc>
          <w:tcPr>
            <w:tcW w:w="1257" w:type="pct"/>
            <w:tcBorders>
              <w:top w:val="nil"/>
              <w:left w:val="nil"/>
              <w:bottom w:val="single" w:sz="4" w:space="0" w:color="auto"/>
              <w:right w:val="single" w:sz="4" w:space="0" w:color="auto"/>
            </w:tcBorders>
            <w:shd w:val="clear" w:color="auto" w:fill="auto"/>
            <w:vAlign w:val="center"/>
            <w:hideMark/>
          </w:tcPr>
          <w:p w14:paraId="1584B14E"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400</w:t>
            </w:r>
          </w:p>
        </w:tc>
        <w:tc>
          <w:tcPr>
            <w:tcW w:w="829" w:type="pct"/>
            <w:tcBorders>
              <w:top w:val="nil"/>
              <w:left w:val="nil"/>
              <w:bottom w:val="single" w:sz="4" w:space="0" w:color="auto"/>
              <w:right w:val="single" w:sz="4" w:space="0" w:color="auto"/>
            </w:tcBorders>
            <w:shd w:val="clear" w:color="auto" w:fill="auto"/>
            <w:vAlign w:val="center"/>
            <w:hideMark/>
          </w:tcPr>
          <w:p w14:paraId="1E92C592"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230</w:t>
            </w:r>
          </w:p>
        </w:tc>
        <w:tc>
          <w:tcPr>
            <w:tcW w:w="1470" w:type="pct"/>
            <w:vMerge w:val="restart"/>
            <w:tcBorders>
              <w:top w:val="nil"/>
              <w:left w:val="single" w:sz="4" w:space="0" w:color="auto"/>
              <w:bottom w:val="single" w:sz="4" w:space="0" w:color="auto"/>
              <w:right w:val="single" w:sz="4" w:space="0" w:color="auto"/>
            </w:tcBorders>
            <w:shd w:val="clear" w:color="auto" w:fill="auto"/>
            <w:vAlign w:val="center"/>
            <w:hideMark/>
          </w:tcPr>
          <w:p w14:paraId="7FB22968"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475</w:t>
            </w:r>
          </w:p>
        </w:tc>
      </w:tr>
      <w:tr w:rsidR="009A0194" w:rsidRPr="009A0194" w14:paraId="09BD7A6C" w14:textId="77777777" w:rsidTr="0035307C">
        <w:trPr>
          <w:trHeight w:val="390"/>
        </w:trPr>
        <w:tc>
          <w:tcPr>
            <w:tcW w:w="722" w:type="pct"/>
            <w:vMerge/>
            <w:tcBorders>
              <w:top w:val="nil"/>
              <w:left w:val="single" w:sz="4" w:space="0" w:color="auto"/>
              <w:bottom w:val="single" w:sz="4" w:space="0" w:color="auto"/>
              <w:right w:val="single" w:sz="4" w:space="0" w:color="auto"/>
            </w:tcBorders>
            <w:vAlign w:val="center"/>
            <w:hideMark/>
          </w:tcPr>
          <w:p w14:paraId="162FF7FB" w14:textId="77777777" w:rsidR="00DF7900" w:rsidRPr="00234AE9" w:rsidRDefault="00DF7900" w:rsidP="0035307C">
            <w:pPr>
              <w:spacing w:beforeLines="0" w:before="0" w:afterLines="0" w:after="0" w:line="240" w:lineRule="auto"/>
              <w:ind w:firstLineChars="0" w:firstLine="0"/>
              <w:rPr>
                <w:rFonts w:eastAsia="宋体" w:cs="Times New Roman"/>
                <w:color w:val="auto"/>
                <w:kern w:val="0"/>
                <w:sz w:val="21"/>
                <w:szCs w:val="18"/>
              </w:rPr>
            </w:pPr>
          </w:p>
        </w:tc>
        <w:tc>
          <w:tcPr>
            <w:tcW w:w="722" w:type="pct"/>
            <w:tcBorders>
              <w:top w:val="nil"/>
              <w:left w:val="nil"/>
              <w:bottom w:val="single" w:sz="4" w:space="0" w:color="auto"/>
              <w:right w:val="single" w:sz="4" w:space="0" w:color="auto"/>
            </w:tcBorders>
            <w:shd w:val="clear" w:color="auto" w:fill="auto"/>
            <w:vAlign w:val="center"/>
            <w:hideMark/>
          </w:tcPr>
          <w:p w14:paraId="4949218A"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50~100</w:t>
            </w:r>
          </w:p>
        </w:tc>
        <w:tc>
          <w:tcPr>
            <w:tcW w:w="1257" w:type="pct"/>
            <w:tcBorders>
              <w:top w:val="nil"/>
              <w:left w:val="nil"/>
              <w:bottom w:val="single" w:sz="4" w:space="0" w:color="auto"/>
              <w:right w:val="single" w:sz="4" w:space="0" w:color="auto"/>
            </w:tcBorders>
            <w:shd w:val="clear" w:color="auto" w:fill="auto"/>
            <w:vAlign w:val="center"/>
            <w:hideMark/>
          </w:tcPr>
          <w:p w14:paraId="15987E4E"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380</w:t>
            </w:r>
          </w:p>
        </w:tc>
        <w:tc>
          <w:tcPr>
            <w:tcW w:w="829" w:type="pct"/>
            <w:tcBorders>
              <w:top w:val="nil"/>
              <w:left w:val="nil"/>
              <w:bottom w:val="single" w:sz="4" w:space="0" w:color="auto"/>
              <w:right w:val="single" w:sz="4" w:space="0" w:color="auto"/>
            </w:tcBorders>
            <w:shd w:val="clear" w:color="auto" w:fill="auto"/>
            <w:vAlign w:val="center"/>
            <w:hideMark/>
          </w:tcPr>
          <w:p w14:paraId="163241A4" w14:textId="77777777" w:rsidR="00DF7900" w:rsidRPr="00234AE9" w:rsidRDefault="00DF7900" w:rsidP="0035307C">
            <w:pPr>
              <w:spacing w:beforeLines="0" w:before="0" w:afterLines="0" w:after="0" w:line="240" w:lineRule="auto"/>
              <w:ind w:firstLineChars="0" w:firstLine="0"/>
              <w:jc w:val="center"/>
              <w:rPr>
                <w:rFonts w:eastAsia="宋体" w:cs="Times New Roman"/>
                <w:color w:val="auto"/>
                <w:kern w:val="0"/>
                <w:sz w:val="21"/>
                <w:szCs w:val="18"/>
              </w:rPr>
            </w:pPr>
            <w:r w:rsidRPr="00234AE9">
              <w:rPr>
                <w:rFonts w:eastAsia="宋体" w:cs="Times New Roman"/>
                <w:color w:val="auto"/>
                <w:kern w:val="0"/>
                <w:sz w:val="21"/>
                <w:szCs w:val="18"/>
              </w:rPr>
              <w:t>220</w:t>
            </w:r>
          </w:p>
        </w:tc>
        <w:tc>
          <w:tcPr>
            <w:tcW w:w="1470" w:type="pct"/>
            <w:vMerge/>
            <w:tcBorders>
              <w:top w:val="nil"/>
              <w:left w:val="single" w:sz="4" w:space="0" w:color="auto"/>
              <w:bottom w:val="single" w:sz="4" w:space="0" w:color="auto"/>
              <w:right w:val="single" w:sz="4" w:space="0" w:color="auto"/>
            </w:tcBorders>
            <w:vAlign w:val="center"/>
            <w:hideMark/>
          </w:tcPr>
          <w:p w14:paraId="210CF91C" w14:textId="77777777" w:rsidR="00DF7900" w:rsidRPr="00234AE9" w:rsidRDefault="00DF7900" w:rsidP="0035307C">
            <w:pPr>
              <w:spacing w:beforeLines="0" w:before="0" w:afterLines="0" w:after="0" w:line="240" w:lineRule="auto"/>
              <w:ind w:firstLineChars="0" w:firstLine="0"/>
              <w:rPr>
                <w:rFonts w:eastAsia="宋体" w:cs="Times New Roman"/>
                <w:color w:val="auto"/>
                <w:kern w:val="0"/>
                <w:sz w:val="21"/>
                <w:szCs w:val="18"/>
              </w:rPr>
            </w:pPr>
          </w:p>
        </w:tc>
      </w:tr>
    </w:tbl>
    <w:p w14:paraId="450E2D24" w14:textId="77777777" w:rsidR="00DF7900" w:rsidRPr="00234AE9" w:rsidRDefault="00DF7900" w:rsidP="00DF7900">
      <w:pPr>
        <w:spacing w:before="120" w:after="120" w:line="276" w:lineRule="auto"/>
        <w:ind w:right="6" w:firstLineChars="0" w:firstLine="0"/>
        <w:rPr>
          <w:rFonts w:eastAsia="宋体"/>
          <w:color w:val="auto"/>
          <w:sz w:val="21"/>
        </w:rPr>
      </w:pPr>
      <w:r w:rsidRPr="00234AE9">
        <w:rPr>
          <w:rFonts w:eastAsia="宋体" w:hint="eastAsia"/>
          <w:color w:val="auto"/>
          <w:sz w:val="21"/>
        </w:rPr>
        <w:t>注：表中厚度指计算点的钢材厚度，对轴心受拉和轴心受压构件指截面中较厚板件的厚度。</w:t>
      </w:r>
    </w:p>
    <w:p w14:paraId="4BE6A8DA" w14:textId="77777777" w:rsidR="00DF7900" w:rsidRPr="00234AE9" w:rsidRDefault="00DF7900" w:rsidP="00DF7900">
      <w:pPr>
        <w:spacing w:before="120" w:after="120"/>
        <w:ind w:firstLineChars="0" w:firstLine="0"/>
        <w:jc w:val="both"/>
        <w:rPr>
          <w:color w:val="auto"/>
          <w:szCs w:val="24"/>
        </w:rPr>
      </w:pPr>
      <w:r w:rsidRPr="00234AE9">
        <w:rPr>
          <w:rFonts w:hint="eastAsia"/>
          <w:color w:val="auto"/>
          <w:szCs w:val="24"/>
        </w:rPr>
        <w:t>【条文说明】抗拉、抗压和抗弯强度设计值</w:t>
      </w:r>
      <m:oMath>
        <m:sSub>
          <m:sSubPr>
            <m:ctrlPr>
              <w:rPr>
                <w:rFonts w:ascii="Cambria Math" w:hAnsi="Cambria Math"/>
                <w:color w:val="auto"/>
                <w:szCs w:val="24"/>
              </w:rPr>
            </m:ctrlPr>
          </m:sSubPr>
          <m:e>
            <m:r>
              <w:rPr>
                <w:rFonts w:ascii="Cambria Math" w:hAnsi="Cambria Math"/>
                <w:color w:val="auto"/>
                <w:szCs w:val="24"/>
              </w:rPr>
              <m:t>f</m:t>
            </m:r>
          </m:e>
          <m:sub>
            <m:r>
              <w:rPr>
                <w:rFonts w:ascii="Cambria Math" w:hAnsi="Cambria Math"/>
                <w:color w:val="auto"/>
                <w:szCs w:val="24"/>
              </w:rPr>
              <m:t>d</m:t>
            </m:r>
          </m:sub>
        </m:sSub>
      </m:oMath>
      <w:r w:rsidRPr="00234AE9">
        <w:rPr>
          <w:rFonts w:hint="eastAsia"/>
          <w:color w:val="auto"/>
          <w:szCs w:val="24"/>
        </w:rPr>
        <w:t>以钢材的屈服强度为基础，除以材料抗力分项系数</w:t>
      </w:r>
      <m:oMath>
        <m:sSub>
          <m:sSubPr>
            <m:ctrlPr>
              <w:rPr>
                <w:rFonts w:ascii="Cambria Math" w:hAnsi="Cambria Math"/>
                <w:color w:val="auto"/>
                <w:szCs w:val="24"/>
              </w:rPr>
            </m:ctrlPr>
          </m:sSubPr>
          <m:e>
            <m:r>
              <m:rPr>
                <m:sty m:val="p"/>
              </m:rPr>
              <w:rPr>
                <w:rFonts w:ascii="Cambria Math" w:hAnsi="Cambria Math" w:hint="eastAsia"/>
                <w:color w:val="auto"/>
                <w:szCs w:val="24"/>
              </w:rPr>
              <m:t>γ</m:t>
            </m:r>
          </m:e>
          <m:sub>
            <m:r>
              <w:rPr>
                <w:rFonts w:ascii="Cambria Math" w:hAnsi="Cambria Math"/>
                <w:color w:val="auto"/>
                <w:szCs w:val="24"/>
              </w:rPr>
              <m:t>R</m:t>
            </m:r>
          </m:sub>
        </m:sSub>
      </m:oMath>
      <w:r w:rsidRPr="00234AE9">
        <w:rPr>
          <w:rFonts w:hint="eastAsia"/>
          <w:color w:val="auto"/>
          <w:szCs w:val="24"/>
        </w:rPr>
        <w:t>并取</w:t>
      </w:r>
      <w:r w:rsidRPr="00234AE9">
        <w:rPr>
          <w:color w:val="auto"/>
          <w:szCs w:val="24"/>
        </w:rPr>
        <w:t>5</w:t>
      </w:r>
      <w:r w:rsidRPr="00234AE9">
        <w:rPr>
          <w:rFonts w:hint="eastAsia"/>
          <w:color w:val="auto"/>
          <w:szCs w:val="24"/>
        </w:rPr>
        <w:t>的整数倍而得。材料的抗力分项系数取</w:t>
      </w:r>
      <m:oMath>
        <m:sSub>
          <m:sSubPr>
            <m:ctrlPr>
              <w:rPr>
                <w:rFonts w:ascii="Cambria Math" w:hAnsi="Cambria Math"/>
                <w:color w:val="auto"/>
                <w:szCs w:val="24"/>
              </w:rPr>
            </m:ctrlPr>
          </m:sSubPr>
          <m:e>
            <m:r>
              <m:rPr>
                <m:sty m:val="p"/>
              </m:rPr>
              <w:rPr>
                <w:rFonts w:ascii="Cambria Math" w:hAnsi="Cambria Math" w:hint="eastAsia"/>
                <w:color w:val="auto"/>
                <w:szCs w:val="24"/>
              </w:rPr>
              <m:t>γ</m:t>
            </m:r>
          </m:e>
          <m:sub>
            <m:r>
              <w:rPr>
                <w:rFonts w:ascii="Cambria Math" w:hAnsi="Cambria Math"/>
                <w:color w:val="auto"/>
                <w:szCs w:val="24"/>
              </w:rPr>
              <m:t>R</m:t>
            </m:r>
          </m:sub>
        </m:sSub>
        <m:r>
          <w:rPr>
            <w:rFonts w:ascii="Cambria Math" w:hAnsi="Cambria Math"/>
            <w:color w:val="auto"/>
            <w:szCs w:val="24"/>
          </w:rPr>
          <m:t>=1.25</m:t>
        </m:r>
      </m:oMath>
      <w:r w:rsidRPr="00234AE9">
        <w:rPr>
          <w:rFonts w:hint="eastAsia"/>
          <w:color w:val="auto"/>
          <w:szCs w:val="24"/>
        </w:rPr>
        <w:t>。</w:t>
      </w:r>
    </w:p>
    <w:p w14:paraId="6AE886D0" w14:textId="77777777" w:rsidR="00DF7900" w:rsidRPr="00234AE9" w:rsidRDefault="00DF7900" w:rsidP="00DF7900">
      <w:pPr>
        <w:spacing w:before="120" w:after="120"/>
        <w:ind w:firstLineChars="0" w:firstLine="0"/>
        <w:jc w:val="both"/>
        <w:rPr>
          <w:color w:val="auto"/>
          <w:szCs w:val="24"/>
        </w:rPr>
      </w:pPr>
      <w:r w:rsidRPr="00234AE9">
        <w:rPr>
          <w:color w:val="auto"/>
          <w:szCs w:val="24"/>
        </w:rPr>
        <w:tab/>
      </w:r>
      <w:r w:rsidRPr="00234AE9">
        <w:rPr>
          <w:rFonts w:hint="eastAsia"/>
          <w:color w:val="auto"/>
          <w:szCs w:val="24"/>
        </w:rPr>
        <w:t>钢材的抗剪强度以</w:t>
      </w:r>
      <m:oMath>
        <m:sSub>
          <m:sSubPr>
            <m:ctrlPr>
              <w:rPr>
                <w:rFonts w:ascii="Cambria Math" w:hAnsi="Cambria Math"/>
                <w:color w:val="auto"/>
                <w:szCs w:val="24"/>
              </w:rPr>
            </m:ctrlPr>
          </m:sSubPr>
          <m:e>
            <m:r>
              <w:rPr>
                <w:rFonts w:ascii="Cambria Math" w:hAnsi="Cambria Math"/>
                <w:color w:val="auto"/>
                <w:szCs w:val="24"/>
              </w:rPr>
              <m:t>f</m:t>
            </m:r>
          </m:e>
          <m:sub>
            <m:r>
              <w:rPr>
                <w:rFonts w:ascii="Cambria Math" w:hAnsi="Cambria Math"/>
                <w:color w:val="auto"/>
                <w:szCs w:val="24"/>
              </w:rPr>
              <m:t>d</m:t>
            </m:r>
          </m:sub>
        </m:sSub>
      </m:oMath>
      <w:r w:rsidRPr="00234AE9">
        <w:rPr>
          <w:rFonts w:hint="eastAsia"/>
          <w:color w:val="auto"/>
          <w:szCs w:val="24"/>
        </w:rPr>
        <w:t>为基础，</w:t>
      </w:r>
      <m:oMath>
        <m:r>
          <m:rPr>
            <m:sty m:val="p"/>
          </m:rPr>
          <w:rPr>
            <w:rFonts w:ascii="Cambria Math" w:hAnsi="Cambria Math"/>
            <w:color w:val="auto"/>
            <w:szCs w:val="24"/>
          </w:rPr>
          <m:t xml:space="preserve"> </m:t>
        </m:r>
        <m:sSub>
          <m:sSubPr>
            <m:ctrlPr>
              <w:rPr>
                <w:rFonts w:ascii="Cambria Math" w:hAnsi="Cambria Math"/>
                <w:color w:val="auto"/>
                <w:szCs w:val="24"/>
              </w:rPr>
            </m:ctrlPr>
          </m:sSubPr>
          <m:e>
            <m:r>
              <w:rPr>
                <w:rFonts w:ascii="Cambria Math" w:hAnsi="Cambria Math"/>
                <w:color w:val="auto"/>
                <w:szCs w:val="24"/>
              </w:rPr>
              <m:t>f</m:t>
            </m:r>
          </m:e>
          <m:sub>
            <m:r>
              <w:rPr>
                <w:rFonts w:ascii="Cambria Math" w:hAnsi="Cambria Math"/>
                <w:color w:val="auto"/>
                <w:szCs w:val="24"/>
              </w:rPr>
              <m:t>vd</m:t>
            </m:r>
          </m:sub>
        </m:sSub>
        <m:r>
          <m:rPr>
            <m:sty m:val="p"/>
          </m:rPr>
          <w:rPr>
            <w:rFonts w:ascii="Cambria Math" w:hAnsi="Cambria Math"/>
            <w:color w:val="auto"/>
            <w:szCs w:val="24"/>
          </w:rPr>
          <m:t>=</m:t>
        </m:r>
        <m:sSub>
          <m:sSubPr>
            <m:ctrlPr>
              <w:rPr>
                <w:rFonts w:ascii="Cambria Math" w:hAnsi="Cambria Math"/>
                <w:color w:val="auto"/>
                <w:szCs w:val="24"/>
              </w:rPr>
            </m:ctrlPr>
          </m:sSubPr>
          <m:e>
            <m:r>
              <w:rPr>
                <w:rFonts w:ascii="Cambria Math" w:hAnsi="Cambria Math"/>
                <w:color w:val="auto"/>
                <w:szCs w:val="24"/>
              </w:rPr>
              <m:t>f</m:t>
            </m:r>
          </m:e>
          <m:sub>
            <m:r>
              <w:rPr>
                <w:rFonts w:ascii="Cambria Math" w:hAnsi="Cambria Math"/>
                <w:color w:val="auto"/>
                <w:szCs w:val="24"/>
              </w:rPr>
              <m:t>d</m:t>
            </m:r>
          </m:sub>
        </m:sSub>
        <m:r>
          <w:rPr>
            <w:rFonts w:ascii="Cambria Math" w:hAnsi="Cambria Math"/>
            <w:color w:val="auto"/>
            <w:szCs w:val="24"/>
          </w:rPr>
          <m:t>/</m:t>
        </m:r>
        <m:rad>
          <m:radPr>
            <m:degHide m:val="1"/>
            <m:ctrlPr>
              <w:rPr>
                <w:rFonts w:ascii="Cambria Math" w:hAnsi="Cambria Math"/>
                <w:i/>
                <w:color w:val="auto"/>
                <w:szCs w:val="24"/>
              </w:rPr>
            </m:ctrlPr>
          </m:radPr>
          <m:deg/>
          <m:e>
            <m:r>
              <w:rPr>
                <w:rFonts w:ascii="Cambria Math" w:hAnsi="Cambria Math"/>
                <w:color w:val="auto"/>
                <w:szCs w:val="24"/>
              </w:rPr>
              <m:t>3</m:t>
            </m:r>
          </m:e>
        </m:rad>
        <m:r>
          <w:rPr>
            <w:rFonts w:ascii="Cambria Math" w:hAnsi="Cambria Math"/>
            <w:color w:val="auto"/>
            <w:szCs w:val="24"/>
          </w:rPr>
          <m:t>=0.577</m:t>
        </m:r>
        <m:sSub>
          <m:sSubPr>
            <m:ctrlPr>
              <w:rPr>
                <w:rFonts w:ascii="Cambria Math" w:hAnsi="Cambria Math"/>
                <w:color w:val="auto"/>
                <w:szCs w:val="24"/>
              </w:rPr>
            </m:ctrlPr>
          </m:sSubPr>
          <m:e>
            <m:r>
              <w:rPr>
                <w:rFonts w:ascii="Cambria Math" w:hAnsi="Cambria Math"/>
                <w:color w:val="auto"/>
                <w:szCs w:val="24"/>
              </w:rPr>
              <m:t>f</m:t>
            </m:r>
          </m:e>
          <m:sub>
            <m:r>
              <w:rPr>
                <w:rFonts w:ascii="Cambria Math" w:hAnsi="Cambria Math"/>
                <w:color w:val="auto"/>
                <w:szCs w:val="24"/>
              </w:rPr>
              <m:t>d</m:t>
            </m:r>
          </m:sub>
        </m:sSub>
      </m:oMath>
      <w:r w:rsidRPr="00234AE9">
        <w:rPr>
          <w:rFonts w:hint="eastAsia"/>
          <w:color w:val="auto"/>
          <w:szCs w:val="24"/>
        </w:rPr>
        <w:t>。钢材的断面承压（刨平顶紧）设计值以抗拉强度最小值</w:t>
      </w:r>
      <m:oMath>
        <m:sSub>
          <m:sSubPr>
            <m:ctrlPr>
              <w:rPr>
                <w:rFonts w:ascii="Cambria Math" w:hAnsi="Cambria Math"/>
                <w:color w:val="auto"/>
                <w:szCs w:val="24"/>
              </w:rPr>
            </m:ctrlPr>
          </m:sSubPr>
          <m:e>
            <m:r>
              <w:rPr>
                <w:rFonts w:ascii="Cambria Math" w:hAnsi="Cambria Math"/>
                <w:color w:val="auto"/>
                <w:szCs w:val="24"/>
              </w:rPr>
              <m:t>f</m:t>
            </m:r>
          </m:e>
          <m:sub>
            <m:r>
              <w:rPr>
                <w:rFonts w:ascii="Cambria Math" w:hAnsi="Cambria Math"/>
                <w:color w:val="auto"/>
                <w:szCs w:val="24"/>
              </w:rPr>
              <m:t>u</m:t>
            </m:r>
          </m:sub>
        </m:sSub>
      </m:oMath>
      <w:r w:rsidRPr="00234AE9">
        <w:rPr>
          <w:rFonts w:hint="eastAsia"/>
          <w:color w:val="auto"/>
          <w:szCs w:val="24"/>
        </w:rPr>
        <w:t>为基础，</w:t>
      </w:r>
      <m:oMath>
        <m:sSub>
          <m:sSubPr>
            <m:ctrlPr>
              <w:rPr>
                <w:rFonts w:ascii="Cambria Math" w:hAnsi="Cambria Math"/>
                <w:color w:val="auto"/>
                <w:szCs w:val="24"/>
              </w:rPr>
            </m:ctrlPr>
          </m:sSubPr>
          <m:e>
            <m:r>
              <w:rPr>
                <w:rFonts w:ascii="Cambria Math" w:hAnsi="Cambria Math"/>
                <w:color w:val="auto"/>
                <w:szCs w:val="24"/>
              </w:rPr>
              <m:t>f</m:t>
            </m:r>
          </m:e>
          <m:sub>
            <m:r>
              <w:rPr>
                <w:rFonts w:ascii="Cambria Math" w:hAnsi="Cambria Math"/>
                <w:color w:val="auto"/>
                <w:szCs w:val="24"/>
              </w:rPr>
              <m:t>cd</m:t>
            </m:r>
          </m:sub>
        </m:sSub>
        <m:r>
          <w:rPr>
            <w:rFonts w:ascii="Cambria Math" w:hAnsi="Cambria Math"/>
            <w:color w:val="auto"/>
            <w:szCs w:val="24"/>
          </w:rPr>
          <m:t>=</m:t>
        </m:r>
        <m:sSub>
          <m:sSubPr>
            <m:ctrlPr>
              <w:rPr>
                <w:rFonts w:ascii="Cambria Math" w:hAnsi="Cambria Math"/>
                <w:color w:val="auto"/>
                <w:szCs w:val="24"/>
              </w:rPr>
            </m:ctrlPr>
          </m:sSubPr>
          <m:e>
            <m:r>
              <w:rPr>
                <w:rFonts w:ascii="Cambria Math" w:hAnsi="Cambria Math"/>
                <w:color w:val="auto"/>
                <w:szCs w:val="24"/>
              </w:rPr>
              <m:t>f</m:t>
            </m:r>
          </m:e>
          <m:sub>
            <m:r>
              <w:rPr>
                <w:rFonts w:ascii="Cambria Math" w:hAnsi="Cambria Math"/>
                <w:color w:val="auto"/>
                <w:szCs w:val="24"/>
              </w:rPr>
              <m:t>u</m:t>
            </m:r>
          </m:sub>
        </m:sSub>
        <m:r>
          <w:rPr>
            <w:rFonts w:ascii="Cambria Math" w:hAnsi="Cambria Math"/>
            <w:color w:val="auto"/>
            <w:szCs w:val="24"/>
          </w:rPr>
          <m:t>/1.322</m:t>
        </m:r>
      </m:oMath>
      <w:r w:rsidRPr="00234AE9">
        <w:rPr>
          <w:rFonts w:hint="eastAsia"/>
          <w:color w:val="auto"/>
          <w:szCs w:val="24"/>
        </w:rPr>
        <w:t>。</w:t>
      </w:r>
    </w:p>
    <w:p w14:paraId="7588CEAC" w14:textId="4957C3B4" w:rsidR="00DF7900" w:rsidRPr="00234AE9" w:rsidRDefault="00DF7900" w:rsidP="00DF7900">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3.3.</w:t>
      </w:r>
      <w:r w:rsidR="00DB3476">
        <w:rPr>
          <w:rFonts w:eastAsia="宋体" w:hint="eastAsia"/>
          <w:b/>
          <w:color w:val="auto"/>
          <w:sz w:val="21"/>
          <w:szCs w:val="21"/>
        </w:rPr>
        <w:t>8</w:t>
      </w:r>
      <w:r w:rsidRPr="00234AE9">
        <w:rPr>
          <w:rFonts w:eastAsia="宋体" w:hint="eastAsia"/>
          <w:b/>
          <w:color w:val="auto"/>
          <w:sz w:val="21"/>
          <w:szCs w:val="21"/>
        </w:rPr>
        <w:t>铸钢和锻钢的强度设计值</w:t>
      </w:r>
      <w:r w:rsidRPr="00234AE9">
        <w:rPr>
          <w:rFonts w:eastAsia="宋体"/>
          <w:b/>
          <w:color w:val="auto"/>
          <w:sz w:val="21"/>
          <w:szCs w:val="21"/>
        </w:rPr>
        <w:t>(MPa)</w:t>
      </w:r>
    </w:p>
    <w:tbl>
      <w:tblPr>
        <w:tblStyle w:val="TableGrid"/>
        <w:tblW w:w="5000" w:type="pct"/>
        <w:tblInd w:w="0" w:type="dxa"/>
        <w:tblCellMar>
          <w:top w:w="90" w:type="dxa"/>
          <w:left w:w="50" w:type="dxa"/>
          <w:right w:w="58" w:type="dxa"/>
        </w:tblCellMar>
        <w:tblLook w:val="04A0" w:firstRow="1" w:lastRow="0" w:firstColumn="1" w:lastColumn="0" w:noHBand="0" w:noVBand="1"/>
      </w:tblPr>
      <w:tblGrid>
        <w:gridCol w:w="1856"/>
        <w:gridCol w:w="1394"/>
        <w:gridCol w:w="1394"/>
        <w:gridCol w:w="1392"/>
        <w:gridCol w:w="1330"/>
        <w:gridCol w:w="1033"/>
        <w:gridCol w:w="979"/>
      </w:tblGrid>
      <w:tr w:rsidR="009A0194" w:rsidRPr="009A0194" w14:paraId="3EB1882E" w14:textId="77777777" w:rsidTr="0035307C">
        <w:trPr>
          <w:trHeight w:val="358"/>
        </w:trPr>
        <w:tc>
          <w:tcPr>
            <w:tcW w:w="990" w:type="pct"/>
            <w:vMerge w:val="restart"/>
            <w:tcBorders>
              <w:top w:val="single" w:sz="2" w:space="0" w:color="000000"/>
              <w:left w:val="single" w:sz="2" w:space="0" w:color="000000"/>
              <w:bottom w:val="single" w:sz="2" w:space="0" w:color="000000"/>
              <w:right w:val="single" w:sz="2" w:space="0" w:color="000000"/>
            </w:tcBorders>
            <w:vAlign w:val="center"/>
          </w:tcPr>
          <w:p w14:paraId="1C6D9918" w14:textId="77777777" w:rsidR="00DF7900" w:rsidRPr="00234AE9" w:rsidRDefault="00DF7900" w:rsidP="0035307C">
            <w:pPr>
              <w:spacing w:before="120" w:after="120" w:line="276" w:lineRule="auto"/>
              <w:ind w:right="47" w:firstLineChars="0" w:firstLine="0"/>
              <w:jc w:val="center"/>
              <w:rPr>
                <w:rFonts w:eastAsia="宋体"/>
                <w:color w:val="auto"/>
                <w:sz w:val="21"/>
                <w:szCs w:val="21"/>
              </w:rPr>
            </w:pPr>
            <w:r w:rsidRPr="00234AE9">
              <w:rPr>
                <w:rFonts w:eastAsia="宋体" w:hint="eastAsia"/>
                <w:color w:val="auto"/>
                <w:sz w:val="21"/>
                <w:szCs w:val="21"/>
              </w:rPr>
              <w:t>强度种类</w:t>
            </w:r>
          </w:p>
        </w:tc>
        <w:tc>
          <w:tcPr>
            <w:tcW w:w="4010" w:type="pct"/>
            <w:gridSpan w:val="6"/>
            <w:tcBorders>
              <w:top w:val="single" w:sz="2" w:space="0" w:color="000000"/>
              <w:left w:val="single" w:sz="2" w:space="0" w:color="000000"/>
              <w:bottom w:val="single" w:sz="2" w:space="0" w:color="000000"/>
              <w:right w:val="single" w:sz="2" w:space="0" w:color="000000"/>
            </w:tcBorders>
            <w:vAlign w:val="center"/>
          </w:tcPr>
          <w:p w14:paraId="3396E3E5" w14:textId="77777777" w:rsidR="00DF7900" w:rsidRPr="00234AE9" w:rsidRDefault="00DF7900" w:rsidP="0035307C">
            <w:pPr>
              <w:spacing w:before="120" w:after="120" w:line="276" w:lineRule="auto"/>
              <w:ind w:left="197" w:right="360" w:firstLineChars="0" w:firstLine="0"/>
              <w:jc w:val="center"/>
              <w:rPr>
                <w:rFonts w:eastAsia="宋体"/>
                <w:color w:val="auto"/>
                <w:sz w:val="21"/>
                <w:szCs w:val="21"/>
              </w:rPr>
            </w:pPr>
            <w:r w:rsidRPr="00234AE9">
              <w:rPr>
                <w:rFonts w:eastAsia="宋体" w:hint="eastAsia"/>
                <w:color w:val="auto"/>
                <w:sz w:val="21"/>
                <w:szCs w:val="21"/>
              </w:rPr>
              <w:t>钢号</w:t>
            </w:r>
          </w:p>
        </w:tc>
      </w:tr>
      <w:tr w:rsidR="009A0194" w:rsidRPr="009A0194" w14:paraId="48DF24BD" w14:textId="77777777" w:rsidTr="0035307C">
        <w:trPr>
          <w:trHeight w:val="1075"/>
        </w:trPr>
        <w:tc>
          <w:tcPr>
            <w:tcW w:w="990" w:type="pct"/>
            <w:vMerge/>
            <w:tcBorders>
              <w:top w:val="nil"/>
              <w:left w:val="single" w:sz="2" w:space="0" w:color="000000"/>
              <w:bottom w:val="single" w:sz="2" w:space="0" w:color="000000"/>
              <w:right w:val="single" w:sz="2" w:space="0" w:color="000000"/>
            </w:tcBorders>
            <w:vAlign w:val="center"/>
          </w:tcPr>
          <w:p w14:paraId="3BC22B32" w14:textId="77777777" w:rsidR="00DF7900" w:rsidRPr="00234AE9" w:rsidRDefault="00DF7900" w:rsidP="0035307C">
            <w:pPr>
              <w:spacing w:before="120" w:after="120" w:line="276" w:lineRule="auto"/>
              <w:ind w:left="197" w:right="360" w:firstLineChars="0" w:firstLine="0"/>
              <w:jc w:val="center"/>
              <w:rPr>
                <w:rFonts w:eastAsia="宋体"/>
                <w:color w:val="auto"/>
                <w:sz w:val="21"/>
                <w:szCs w:val="21"/>
              </w:rPr>
            </w:pPr>
          </w:p>
        </w:tc>
        <w:tc>
          <w:tcPr>
            <w:tcW w:w="743" w:type="pct"/>
            <w:tcBorders>
              <w:top w:val="single" w:sz="2" w:space="0" w:color="000000"/>
              <w:left w:val="single" w:sz="2" w:space="0" w:color="000000"/>
              <w:bottom w:val="single" w:sz="2" w:space="0" w:color="000000"/>
              <w:right w:val="single" w:sz="2" w:space="0" w:color="000000"/>
            </w:tcBorders>
            <w:vAlign w:val="center"/>
          </w:tcPr>
          <w:p w14:paraId="22FFF8E1"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ZG230-450</w:t>
            </w:r>
          </w:p>
          <w:p w14:paraId="50FB8FCD"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ZG230 -450H</w:t>
            </w:r>
          </w:p>
        </w:tc>
        <w:tc>
          <w:tcPr>
            <w:tcW w:w="743" w:type="pct"/>
            <w:tcBorders>
              <w:top w:val="single" w:sz="2" w:space="0" w:color="000000"/>
              <w:left w:val="single" w:sz="2" w:space="0" w:color="000000"/>
              <w:bottom w:val="single" w:sz="2" w:space="0" w:color="000000"/>
              <w:right w:val="single" w:sz="2" w:space="0" w:color="000000"/>
            </w:tcBorders>
            <w:vAlign w:val="center"/>
          </w:tcPr>
          <w:p w14:paraId="5DC890ED"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ZG270-500</w:t>
            </w:r>
          </w:p>
          <w:p w14:paraId="726CABB0"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ZG270 -480H</w:t>
            </w:r>
          </w:p>
        </w:tc>
        <w:tc>
          <w:tcPr>
            <w:tcW w:w="742" w:type="pct"/>
            <w:tcBorders>
              <w:top w:val="single" w:sz="2" w:space="0" w:color="000000"/>
              <w:left w:val="single" w:sz="2" w:space="0" w:color="000000"/>
              <w:bottom w:val="single" w:sz="2" w:space="0" w:color="000000"/>
              <w:right w:val="single" w:sz="2" w:space="0" w:color="000000"/>
            </w:tcBorders>
            <w:vAlign w:val="center"/>
          </w:tcPr>
          <w:p w14:paraId="4E0365BD"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ZG300-500H</w:t>
            </w:r>
          </w:p>
        </w:tc>
        <w:tc>
          <w:tcPr>
            <w:tcW w:w="709" w:type="pct"/>
            <w:tcBorders>
              <w:top w:val="single" w:sz="2" w:space="0" w:color="000000"/>
              <w:left w:val="single" w:sz="2" w:space="0" w:color="000000"/>
              <w:bottom w:val="single" w:sz="2" w:space="0" w:color="000000"/>
              <w:right w:val="single" w:sz="2" w:space="0" w:color="000000"/>
            </w:tcBorders>
            <w:vAlign w:val="center"/>
          </w:tcPr>
          <w:p w14:paraId="7362E597"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ZG310-570</w:t>
            </w:r>
          </w:p>
        </w:tc>
        <w:tc>
          <w:tcPr>
            <w:tcW w:w="551" w:type="pct"/>
            <w:tcBorders>
              <w:top w:val="single" w:sz="2" w:space="0" w:color="000000"/>
              <w:left w:val="single" w:sz="2" w:space="0" w:color="000000"/>
              <w:bottom w:val="single" w:sz="2" w:space="0" w:color="000000"/>
              <w:right w:val="single" w:sz="2" w:space="0" w:color="000000"/>
            </w:tcBorders>
            <w:vAlign w:val="center"/>
          </w:tcPr>
          <w:p w14:paraId="340EBB35"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35</w:t>
            </w:r>
            <w:r w:rsidRPr="00234AE9">
              <w:rPr>
                <w:rFonts w:eastAsia="宋体" w:hint="eastAsia"/>
                <w:color w:val="auto"/>
                <w:sz w:val="21"/>
                <w:szCs w:val="21"/>
              </w:rPr>
              <w:t>号钢</w:t>
            </w:r>
          </w:p>
        </w:tc>
        <w:tc>
          <w:tcPr>
            <w:tcW w:w="522" w:type="pct"/>
            <w:tcBorders>
              <w:top w:val="single" w:sz="2" w:space="0" w:color="000000"/>
              <w:left w:val="single" w:sz="2" w:space="0" w:color="000000"/>
              <w:bottom w:val="single" w:sz="2" w:space="0" w:color="000000"/>
              <w:right w:val="single" w:sz="2" w:space="0" w:color="000000"/>
            </w:tcBorders>
            <w:vAlign w:val="center"/>
          </w:tcPr>
          <w:p w14:paraId="3430A2B7"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45</w:t>
            </w:r>
            <w:r w:rsidRPr="00234AE9">
              <w:rPr>
                <w:rFonts w:eastAsia="宋体" w:hint="eastAsia"/>
                <w:color w:val="auto"/>
                <w:sz w:val="21"/>
                <w:szCs w:val="21"/>
              </w:rPr>
              <w:t>号钢</w:t>
            </w:r>
          </w:p>
        </w:tc>
      </w:tr>
      <w:tr w:rsidR="009A0194" w:rsidRPr="009A0194" w14:paraId="4D8E3E11" w14:textId="77777777" w:rsidTr="0035307C">
        <w:trPr>
          <w:cantSplit/>
          <w:trHeight w:val="340"/>
        </w:trPr>
        <w:tc>
          <w:tcPr>
            <w:tcW w:w="990" w:type="pct"/>
            <w:tcBorders>
              <w:top w:val="single" w:sz="2" w:space="0" w:color="000000"/>
              <w:left w:val="single" w:sz="2" w:space="0" w:color="000000"/>
              <w:bottom w:val="single" w:sz="2" w:space="0" w:color="000000"/>
              <w:right w:val="single" w:sz="2" w:space="0" w:color="000000"/>
            </w:tcBorders>
            <w:vAlign w:val="center"/>
          </w:tcPr>
          <w:p w14:paraId="339153D5"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hint="eastAsia"/>
                <w:color w:val="auto"/>
                <w:sz w:val="21"/>
                <w:szCs w:val="21"/>
              </w:rPr>
              <w:t>抗拉、抗压和抗弯</w:t>
            </w:r>
          </w:p>
        </w:tc>
        <w:tc>
          <w:tcPr>
            <w:tcW w:w="743" w:type="pct"/>
            <w:tcBorders>
              <w:top w:val="single" w:sz="2" w:space="0" w:color="000000"/>
              <w:left w:val="single" w:sz="2" w:space="0" w:color="000000"/>
              <w:bottom w:val="single" w:sz="2" w:space="0" w:color="000000"/>
              <w:right w:val="single" w:sz="2" w:space="0" w:color="000000"/>
            </w:tcBorders>
            <w:vAlign w:val="center"/>
          </w:tcPr>
          <w:p w14:paraId="6949DECE"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170</w:t>
            </w:r>
          </w:p>
        </w:tc>
        <w:tc>
          <w:tcPr>
            <w:tcW w:w="743" w:type="pct"/>
            <w:tcBorders>
              <w:top w:val="single" w:sz="2" w:space="0" w:color="000000"/>
              <w:left w:val="single" w:sz="2" w:space="0" w:color="000000"/>
              <w:bottom w:val="single" w:sz="2" w:space="0" w:color="000000"/>
              <w:right w:val="single" w:sz="2" w:space="0" w:color="000000"/>
            </w:tcBorders>
            <w:vAlign w:val="center"/>
          </w:tcPr>
          <w:p w14:paraId="51F5692A"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200</w:t>
            </w:r>
          </w:p>
        </w:tc>
        <w:tc>
          <w:tcPr>
            <w:tcW w:w="742" w:type="pct"/>
            <w:tcBorders>
              <w:top w:val="single" w:sz="2" w:space="0" w:color="000000"/>
              <w:left w:val="single" w:sz="2" w:space="0" w:color="000000"/>
              <w:bottom w:val="single" w:sz="2" w:space="0" w:color="000000"/>
              <w:right w:val="single" w:sz="2" w:space="0" w:color="000000"/>
            </w:tcBorders>
            <w:vAlign w:val="center"/>
          </w:tcPr>
          <w:p w14:paraId="4ED0526A"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220</w:t>
            </w:r>
          </w:p>
        </w:tc>
        <w:tc>
          <w:tcPr>
            <w:tcW w:w="709" w:type="pct"/>
            <w:tcBorders>
              <w:top w:val="single" w:sz="2" w:space="0" w:color="000000"/>
              <w:left w:val="single" w:sz="2" w:space="0" w:color="000000"/>
              <w:bottom w:val="single" w:sz="2" w:space="0" w:color="000000"/>
              <w:right w:val="single" w:sz="2" w:space="0" w:color="000000"/>
            </w:tcBorders>
            <w:vAlign w:val="center"/>
          </w:tcPr>
          <w:p w14:paraId="28F68467"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225</w:t>
            </w:r>
          </w:p>
        </w:tc>
        <w:tc>
          <w:tcPr>
            <w:tcW w:w="551" w:type="pct"/>
            <w:tcBorders>
              <w:top w:val="single" w:sz="2" w:space="0" w:color="000000"/>
              <w:left w:val="single" w:sz="2" w:space="0" w:color="000000"/>
              <w:bottom w:val="single" w:sz="2" w:space="0" w:color="000000"/>
              <w:right w:val="single" w:sz="2" w:space="0" w:color="000000"/>
            </w:tcBorders>
            <w:vAlign w:val="center"/>
          </w:tcPr>
          <w:p w14:paraId="1442195F"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250</w:t>
            </w:r>
          </w:p>
        </w:tc>
        <w:tc>
          <w:tcPr>
            <w:tcW w:w="522" w:type="pct"/>
            <w:tcBorders>
              <w:top w:val="single" w:sz="2" w:space="0" w:color="000000"/>
              <w:left w:val="single" w:sz="2" w:space="0" w:color="000000"/>
              <w:bottom w:val="single" w:sz="2" w:space="0" w:color="000000"/>
              <w:right w:val="single" w:sz="2" w:space="0" w:color="000000"/>
            </w:tcBorders>
            <w:vAlign w:val="center"/>
          </w:tcPr>
          <w:p w14:paraId="46D3FC98"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280</w:t>
            </w:r>
          </w:p>
        </w:tc>
      </w:tr>
      <w:tr w:rsidR="009A0194" w:rsidRPr="009A0194" w14:paraId="401086F7" w14:textId="77777777" w:rsidTr="0035307C">
        <w:trPr>
          <w:cantSplit/>
          <w:trHeight w:val="340"/>
        </w:trPr>
        <w:tc>
          <w:tcPr>
            <w:tcW w:w="990" w:type="pct"/>
            <w:tcBorders>
              <w:top w:val="single" w:sz="2" w:space="0" w:color="000000"/>
              <w:left w:val="single" w:sz="2" w:space="0" w:color="000000"/>
              <w:bottom w:val="single" w:sz="2" w:space="0" w:color="000000"/>
              <w:right w:val="single" w:sz="2" w:space="0" w:color="000000"/>
            </w:tcBorders>
            <w:vAlign w:val="center"/>
          </w:tcPr>
          <w:p w14:paraId="64EFECC3"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hint="eastAsia"/>
                <w:color w:val="auto"/>
                <w:sz w:val="21"/>
                <w:szCs w:val="21"/>
              </w:rPr>
              <w:t>抗剪</w:t>
            </w:r>
          </w:p>
        </w:tc>
        <w:tc>
          <w:tcPr>
            <w:tcW w:w="743" w:type="pct"/>
            <w:tcBorders>
              <w:top w:val="single" w:sz="2" w:space="0" w:color="000000"/>
              <w:left w:val="single" w:sz="2" w:space="0" w:color="000000"/>
              <w:bottom w:val="single" w:sz="2" w:space="0" w:color="000000"/>
              <w:right w:val="single" w:sz="2" w:space="0" w:color="000000"/>
            </w:tcBorders>
            <w:vAlign w:val="center"/>
          </w:tcPr>
          <w:p w14:paraId="635AE5D4"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100</w:t>
            </w:r>
          </w:p>
        </w:tc>
        <w:tc>
          <w:tcPr>
            <w:tcW w:w="743" w:type="pct"/>
            <w:tcBorders>
              <w:top w:val="single" w:sz="2" w:space="0" w:color="000000"/>
              <w:left w:val="single" w:sz="2" w:space="0" w:color="000000"/>
              <w:bottom w:val="single" w:sz="2" w:space="0" w:color="000000"/>
              <w:right w:val="single" w:sz="2" w:space="0" w:color="000000"/>
            </w:tcBorders>
            <w:vAlign w:val="center"/>
          </w:tcPr>
          <w:p w14:paraId="312FF2EC"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115</w:t>
            </w:r>
          </w:p>
        </w:tc>
        <w:tc>
          <w:tcPr>
            <w:tcW w:w="742" w:type="pct"/>
            <w:tcBorders>
              <w:top w:val="single" w:sz="2" w:space="0" w:color="000000"/>
              <w:left w:val="single" w:sz="2" w:space="0" w:color="000000"/>
              <w:bottom w:val="single" w:sz="2" w:space="0" w:color="000000"/>
              <w:right w:val="single" w:sz="2" w:space="0" w:color="000000"/>
            </w:tcBorders>
            <w:vAlign w:val="center"/>
          </w:tcPr>
          <w:p w14:paraId="178719B5"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125</w:t>
            </w:r>
          </w:p>
        </w:tc>
        <w:tc>
          <w:tcPr>
            <w:tcW w:w="709" w:type="pct"/>
            <w:tcBorders>
              <w:top w:val="single" w:sz="2" w:space="0" w:color="000000"/>
              <w:left w:val="single" w:sz="2" w:space="0" w:color="000000"/>
              <w:bottom w:val="single" w:sz="2" w:space="0" w:color="000000"/>
              <w:right w:val="single" w:sz="2" w:space="0" w:color="000000"/>
            </w:tcBorders>
            <w:vAlign w:val="center"/>
          </w:tcPr>
          <w:p w14:paraId="34F203A8"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130</w:t>
            </w:r>
          </w:p>
        </w:tc>
        <w:tc>
          <w:tcPr>
            <w:tcW w:w="551" w:type="pct"/>
            <w:tcBorders>
              <w:top w:val="single" w:sz="2" w:space="0" w:color="000000"/>
              <w:left w:val="single" w:sz="2" w:space="0" w:color="000000"/>
              <w:bottom w:val="single" w:sz="2" w:space="0" w:color="000000"/>
              <w:right w:val="single" w:sz="2" w:space="0" w:color="000000"/>
            </w:tcBorders>
            <w:vAlign w:val="center"/>
          </w:tcPr>
          <w:p w14:paraId="438301C6"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145</w:t>
            </w:r>
          </w:p>
        </w:tc>
        <w:tc>
          <w:tcPr>
            <w:tcW w:w="522" w:type="pct"/>
            <w:tcBorders>
              <w:top w:val="single" w:sz="2" w:space="0" w:color="000000"/>
              <w:left w:val="single" w:sz="2" w:space="0" w:color="000000"/>
              <w:bottom w:val="single" w:sz="2" w:space="0" w:color="000000"/>
              <w:right w:val="single" w:sz="2" w:space="0" w:color="000000"/>
            </w:tcBorders>
            <w:vAlign w:val="center"/>
          </w:tcPr>
          <w:p w14:paraId="13E7D62F"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160</w:t>
            </w:r>
          </w:p>
        </w:tc>
      </w:tr>
      <w:tr w:rsidR="009A0194" w:rsidRPr="009A0194" w14:paraId="3BF5D700" w14:textId="77777777" w:rsidTr="0035307C">
        <w:trPr>
          <w:cantSplit/>
          <w:trHeight w:val="340"/>
        </w:trPr>
        <w:tc>
          <w:tcPr>
            <w:tcW w:w="990" w:type="pct"/>
            <w:tcBorders>
              <w:top w:val="single" w:sz="2" w:space="0" w:color="000000"/>
              <w:left w:val="single" w:sz="2" w:space="0" w:color="000000"/>
              <w:bottom w:val="single" w:sz="2" w:space="0" w:color="000000"/>
              <w:right w:val="single" w:sz="2" w:space="0" w:color="000000"/>
            </w:tcBorders>
            <w:vAlign w:val="center"/>
          </w:tcPr>
          <w:p w14:paraId="55168CEB"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hint="eastAsia"/>
                <w:color w:val="auto"/>
                <w:sz w:val="21"/>
                <w:szCs w:val="21"/>
              </w:rPr>
              <w:t>铰轴紧密接触时径向受压</w:t>
            </w:r>
          </w:p>
        </w:tc>
        <w:tc>
          <w:tcPr>
            <w:tcW w:w="743" w:type="pct"/>
            <w:tcBorders>
              <w:top w:val="single" w:sz="2" w:space="0" w:color="000000"/>
              <w:left w:val="single" w:sz="2" w:space="0" w:color="000000"/>
              <w:bottom w:val="single" w:sz="2" w:space="0" w:color="000000"/>
              <w:right w:val="single" w:sz="2" w:space="0" w:color="000000"/>
            </w:tcBorders>
            <w:vAlign w:val="center"/>
          </w:tcPr>
          <w:p w14:paraId="5D28EF62"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85</w:t>
            </w:r>
          </w:p>
        </w:tc>
        <w:tc>
          <w:tcPr>
            <w:tcW w:w="743" w:type="pct"/>
            <w:tcBorders>
              <w:top w:val="single" w:sz="2" w:space="0" w:color="000000"/>
              <w:left w:val="single" w:sz="2" w:space="0" w:color="000000"/>
              <w:bottom w:val="single" w:sz="2" w:space="0" w:color="000000"/>
              <w:right w:val="single" w:sz="2" w:space="0" w:color="000000"/>
            </w:tcBorders>
            <w:vAlign w:val="center"/>
          </w:tcPr>
          <w:p w14:paraId="06745E8B"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100</w:t>
            </w:r>
          </w:p>
        </w:tc>
        <w:tc>
          <w:tcPr>
            <w:tcW w:w="742" w:type="pct"/>
            <w:tcBorders>
              <w:top w:val="single" w:sz="2" w:space="0" w:color="000000"/>
              <w:left w:val="single" w:sz="2" w:space="0" w:color="000000"/>
              <w:bottom w:val="single" w:sz="2" w:space="0" w:color="000000"/>
              <w:right w:val="single" w:sz="2" w:space="0" w:color="000000"/>
            </w:tcBorders>
            <w:vAlign w:val="center"/>
          </w:tcPr>
          <w:p w14:paraId="395BA91A"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110</w:t>
            </w:r>
          </w:p>
        </w:tc>
        <w:tc>
          <w:tcPr>
            <w:tcW w:w="709" w:type="pct"/>
            <w:tcBorders>
              <w:top w:val="single" w:sz="2" w:space="0" w:color="000000"/>
              <w:left w:val="single" w:sz="2" w:space="0" w:color="000000"/>
              <w:bottom w:val="single" w:sz="2" w:space="0" w:color="000000"/>
              <w:right w:val="single" w:sz="2" w:space="0" w:color="000000"/>
            </w:tcBorders>
            <w:vAlign w:val="center"/>
          </w:tcPr>
          <w:p w14:paraId="0C73238A"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110</w:t>
            </w:r>
          </w:p>
        </w:tc>
        <w:tc>
          <w:tcPr>
            <w:tcW w:w="551" w:type="pct"/>
            <w:tcBorders>
              <w:top w:val="single" w:sz="2" w:space="0" w:color="000000"/>
              <w:left w:val="single" w:sz="2" w:space="0" w:color="000000"/>
              <w:bottom w:val="single" w:sz="2" w:space="0" w:color="000000"/>
              <w:right w:val="single" w:sz="2" w:space="0" w:color="000000"/>
            </w:tcBorders>
            <w:vAlign w:val="center"/>
          </w:tcPr>
          <w:p w14:paraId="3827177C"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125</w:t>
            </w:r>
          </w:p>
        </w:tc>
        <w:tc>
          <w:tcPr>
            <w:tcW w:w="522" w:type="pct"/>
            <w:tcBorders>
              <w:top w:val="single" w:sz="2" w:space="0" w:color="000000"/>
              <w:left w:val="single" w:sz="2" w:space="0" w:color="000000"/>
              <w:bottom w:val="single" w:sz="2" w:space="0" w:color="000000"/>
              <w:right w:val="single" w:sz="2" w:space="0" w:color="000000"/>
            </w:tcBorders>
            <w:vAlign w:val="center"/>
          </w:tcPr>
          <w:p w14:paraId="4EBCCC48"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140</w:t>
            </w:r>
          </w:p>
        </w:tc>
      </w:tr>
      <w:tr w:rsidR="009A0194" w:rsidRPr="009A0194" w14:paraId="55A63FBA" w14:textId="77777777" w:rsidTr="0035307C">
        <w:trPr>
          <w:cantSplit/>
          <w:trHeight w:val="340"/>
        </w:trPr>
        <w:tc>
          <w:tcPr>
            <w:tcW w:w="990" w:type="pct"/>
            <w:tcBorders>
              <w:top w:val="single" w:sz="2" w:space="0" w:color="000000"/>
              <w:left w:val="single" w:sz="2" w:space="0" w:color="000000"/>
              <w:bottom w:val="single" w:sz="2" w:space="0" w:color="000000"/>
              <w:right w:val="single" w:sz="2" w:space="0" w:color="000000"/>
            </w:tcBorders>
            <w:vAlign w:val="center"/>
          </w:tcPr>
          <w:p w14:paraId="6145E39B"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hint="eastAsia"/>
                <w:color w:val="auto"/>
                <w:sz w:val="21"/>
                <w:szCs w:val="21"/>
              </w:rPr>
              <w:t>辊轴或摇轴自由接触时径向受压</w:t>
            </w:r>
          </w:p>
        </w:tc>
        <w:tc>
          <w:tcPr>
            <w:tcW w:w="743" w:type="pct"/>
            <w:tcBorders>
              <w:top w:val="single" w:sz="2" w:space="0" w:color="000000"/>
              <w:left w:val="single" w:sz="2" w:space="0" w:color="000000"/>
              <w:bottom w:val="single" w:sz="2" w:space="0" w:color="000000"/>
              <w:right w:val="single" w:sz="2" w:space="0" w:color="000000"/>
            </w:tcBorders>
            <w:vAlign w:val="center"/>
          </w:tcPr>
          <w:p w14:paraId="51398B86"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6.5</w:t>
            </w:r>
          </w:p>
        </w:tc>
        <w:tc>
          <w:tcPr>
            <w:tcW w:w="743" w:type="pct"/>
            <w:tcBorders>
              <w:top w:val="single" w:sz="2" w:space="0" w:color="000000"/>
              <w:left w:val="single" w:sz="2" w:space="0" w:color="000000"/>
              <w:bottom w:val="single" w:sz="2" w:space="0" w:color="000000"/>
              <w:right w:val="single" w:sz="2" w:space="0" w:color="000000"/>
            </w:tcBorders>
            <w:vAlign w:val="center"/>
          </w:tcPr>
          <w:p w14:paraId="27AA61D5"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8.0</w:t>
            </w:r>
          </w:p>
        </w:tc>
        <w:tc>
          <w:tcPr>
            <w:tcW w:w="742" w:type="pct"/>
            <w:tcBorders>
              <w:top w:val="single" w:sz="2" w:space="0" w:color="000000"/>
              <w:left w:val="single" w:sz="2" w:space="0" w:color="000000"/>
              <w:bottom w:val="single" w:sz="2" w:space="0" w:color="000000"/>
              <w:right w:val="single" w:sz="2" w:space="0" w:color="000000"/>
            </w:tcBorders>
            <w:vAlign w:val="center"/>
          </w:tcPr>
          <w:p w14:paraId="4E77ED2A"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9.0</w:t>
            </w:r>
          </w:p>
        </w:tc>
        <w:tc>
          <w:tcPr>
            <w:tcW w:w="709" w:type="pct"/>
            <w:tcBorders>
              <w:top w:val="single" w:sz="2" w:space="0" w:color="000000"/>
              <w:left w:val="single" w:sz="2" w:space="0" w:color="000000"/>
              <w:bottom w:val="single" w:sz="2" w:space="0" w:color="000000"/>
              <w:right w:val="single" w:sz="2" w:space="0" w:color="000000"/>
            </w:tcBorders>
            <w:vAlign w:val="center"/>
          </w:tcPr>
          <w:p w14:paraId="69D2345B"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9.0</w:t>
            </w:r>
          </w:p>
        </w:tc>
        <w:tc>
          <w:tcPr>
            <w:tcW w:w="551" w:type="pct"/>
            <w:tcBorders>
              <w:top w:val="single" w:sz="2" w:space="0" w:color="000000"/>
              <w:left w:val="single" w:sz="2" w:space="0" w:color="000000"/>
              <w:bottom w:val="single" w:sz="2" w:space="0" w:color="000000"/>
              <w:right w:val="single" w:sz="2" w:space="0" w:color="000000"/>
            </w:tcBorders>
            <w:vAlign w:val="center"/>
          </w:tcPr>
          <w:p w14:paraId="402F6791"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10.0</w:t>
            </w:r>
          </w:p>
        </w:tc>
        <w:tc>
          <w:tcPr>
            <w:tcW w:w="522" w:type="pct"/>
            <w:tcBorders>
              <w:top w:val="single" w:sz="2" w:space="0" w:color="000000"/>
              <w:left w:val="single" w:sz="2" w:space="0" w:color="000000"/>
              <w:bottom w:val="single" w:sz="2" w:space="0" w:color="000000"/>
              <w:right w:val="single" w:sz="2" w:space="0" w:color="000000"/>
            </w:tcBorders>
            <w:vAlign w:val="center"/>
          </w:tcPr>
          <w:p w14:paraId="75A4FDB7"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11. 0</w:t>
            </w:r>
          </w:p>
        </w:tc>
      </w:tr>
      <w:tr w:rsidR="009A0194" w:rsidRPr="009A0194" w14:paraId="5295A691" w14:textId="77777777" w:rsidTr="0035307C">
        <w:trPr>
          <w:cantSplit/>
          <w:trHeight w:val="340"/>
        </w:trPr>
        <w:tc>
          <w:tcPr>
            <w:tcW w:w="990" w:type="pct"/>
            <w:tcBorders>
              <w:top w:val="single" w:sz="2" w:space="0" w:color="000000"/>
              <w:left w:val="single" w:sz="2" w:space="0" w:color="000000"/>
              <w:bottom w:val="single" w:sz="2" w:space="0" w:color="000000"/>
              <w:right w:val="single" w:sz="2" w:space="0" w:color="000000"/>
            </w:tcBorders>
            <w:vAlign w:val="center"/>
          </w:tcPr>
          <w:p w14:paraId="65E7B249"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hint="eastAsia"/>
                <w:color w:val="auto"/>
                <w:sz w:val="21"/>
                <w:szCs w:val="21"/>
              </w:rPr>
              <w:t>销孔承压</w:t>
            </w:r>
          </w:p>
        </w:tc>
        <w:tc>
          <w:tcPr>
            <w:tcW w:w="743" w:type="pct"/>
            <w:tcBorders>
              <w:top w:val="single" w:sz="2" w:space="0" w:color="000000"/>
              <w:left w:val="single" w:sz="2" w:space="0" w:color="000000"/>
              <w:bottom w:val="single" w:sz="2" w:space="0" w:color="000000"/>
              <w:right w:val="single" w:sz="2" w:space="0" w:color="000000"/>
            </w:tcBorders>
            <w:vAlign w:val="center"/>
          </w:tcPr>
          <w:p w14:paraId="04AF940F"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w:t>
            </w:r>
          </w:p>
        </w:tc>
        <w:tc>
          <w:tcPr>
            <w:tcW w:w="743" w:type="pct"/>
            <w:tcBorders>
              <w:top w:val="single" w:sz="2" w:space="0" w:color="000000"/>
              <w:left w:val="single" w:sz="2" w:space="0" w:color="000000"/>
              <w:bottom w:val="single" w:sz="2" w:space="0" w:color="000000"/>
              <w:right w:val="single" w:sz="2" w:space="0" w:color="000000"/>
            </w:tcBorders>
            <w:vAlign w:val="center"/>
          </w:tcPr>
          <w:p w14:paraId="5ECFA863"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w:t>
            </w:r>
          </w:p>
        </w:tc>
        <w:tc>
          <w:tcPr>
            <w:tcW w:w="742" w:type="pct"/>
            <w:tcBorders>
              <w:top w:val="single" w:sz="2" w:space="0" w:color="000000"/>
              <w:left w:val="single" w:sz="2" w:space="0" w:color="000000"/>
              <w:bottom w:val="single" w:sz="2" w:space="0" w:color="000000"/>
              <w:right w:val="single" w:sz="2" w:space="0" w:color="000000"/>
            </w:tcBorders>
            <w:vAlign w:val="center"/>
          </w:tcPr>
          <w:p w14:paraId="5F7BCCDB"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w:t>
            </w:r>
          </w:p>
        </w:tc>
        <w:tc>
          <w:tcPr>
            <w:tcW w:w="709" w:type="pct"/>
            <w:tcBorders>
              <w:top w:val="single" w:sz="2" w:space="0" w:color="000000"/>
              <w:left w:val="single" w:sz="2" w:space="0" w:color="000000"/>
              <w:bottom w:val="single" w:sz="2" w:space="0" w:color="000000"/>
              <w:right w:val="single" w:sz="2" w:space="0" w:color="000000"/>
            </w:tcBorders>
            <w:vAlign w:val="center"/>
          </w:tcPr>
          <w:p w14:paraId="2B6EE72B"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w:t>
            </w:r>
          </w:p>
        </w:tc>
        <w:tc>
          <w:tcPr>
            <w:tcW w:w="551" w:type="pct"/>
            <w:tcBorders>
              <w:top w:val="single" w:sz="2" w:space="0" w:color="000000"/>
              <w:left w:val="single" w:sz="2" w:space="0" w:color="000000"/>
              <w:bottom w:val="single" w:sz="2" w:space="0" w:color="000000"/>
              <w:right w:val="single" w:sz="2" w:space="0" w:color="000000"/>
            </w:tcBorders>
            <w:vAlign w:val="center"/>
          </w:tcPr>
          <w:p w14:paraId="58A72EE4"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190</w:t>
            </w:r>
          </w:p>
        </w:tc>
        <w:tc>
          <w:tcPr>
            <w:tcW w:w="522" w:type="pct"/>
            <w:tcBorders>
              <w:top w:val="single" w:sz="2" w:space="0" w:color="000000"/>
              <w:left w:val="single" w:sz="2" w:space="0" w:color="000000"/>
              <w:bottom w:val="single" w:sz="2" w:space="0" w:color="000000"/>
              <w:right w:val="single" w:sz="2" w:space="0" w:color="000000"/>
            </w:tcBorders>
            <w:vAlign w:val="center"/>
          </w:tcPr>
          <w:p w14:paraId="20BECB9A"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210</w:t>
            </w:r>
          </w:p>
        </w:tc>
      </w:tr>
    </w:tbl>
    <w:p w14:paraId="5223D76D" w14:textId="77777777" w:rsidR="00DF7900" w:rsidRPr="00234AE9" w:rsidRDefault="00DF7900" w:rsidP="00DF7900">
      <w:pPr>
        <w:spacing w:before="120" w:after="120" w:line="276" w:lineRule="auto"/>
        <w:ind w:left="197" w:right="360" w:firstLineChars="0" w:firstLine="0"/>
        <w:rPr>
          <w:rFonts w:eastAsia="宋体"/>
          <w:color w:val="auto"/>
          <w:sz w:val="21"/>
          <w:szCs w:val="21"/>
        </w:rPr>
      </w:pPr>
      <w:r w:rsidRPr="00234AE9">
        <w:rPr>
          <w:rFonts w:eastAsia="宋体" w:hint="eastAsia"/>
          <w:color w:val="auto"/>
          <w:sz w:val="21"/>
          <w:szCs w:val="21"/>
        </w:rPr>
        <w:t>注：</w:t>
      </w:r>
      <w:r w:rsidRPr="00234AE9">
        <w:rPr>
          <w:rFonts w:eastAsia="宋体"/>
          <w:color w:val="auto"/>
          <w:sz w:val="21"/>
          <w:szCs w:val="21"/>
        </w:rPr>
        <w:t>1</w:t>
      </w:r>
      <w:r w:rsidRPr="00234AE9">
        <w:rPr>
          <w:rFonts w:eastAsia="宋体" w:hint="eastAsia"/>
          <w:color w:val="auto"/>
          <w:sz w:val="21"/>
          <w:szCs w:val="21"/>
        </w:rPr>
        <w:t>．铰轴紧密接触系指接触面为圆弧，中心角为</w:t>
      </w:r>
      <w:r w:rsidRPr="00234AE9">
        <w:rPr>
          <w:rFonts w:eastAsia="宋体"/>
          <w:color w:val="auto"/>
          <w:sz w:val="21"/>
          <w:szCs w:val="21"/>
        </w:rPr>
        <w:t>2×45</w:t>
      </w:r>
      <w:r w:rsidRPr="00234AE9">
        <w:rPr>
          <w:rFonts w:eastAsia="宋体" w:hint="eastAsia"/>
          <w:color w:val="auto"/>
          <w:sz w:val="21"/>
          <w:szCs w:val="21"/>
        </w:rPr>
        <w:t>°的接触；辊轴或摇轴自由接触系指轴与板平面的接触。</w:t>
      </w:r>
    </w:p>
    <w:p w14:paraId="440C46C4" w14:textId="77777777" w:rsidR="00DF7900" w:rsidRPr="00234AE9" w:rsidRDefault="00DF7900" w:rsidP="00DF7900">
      <w:pPr>
        <w:spacing w:before="120" w:after="120" w:line="276" w:lineRule="auto"/>
        <w:ind w:left="197" w:right="360" w:firstLineChars="0" w:firstLine="0"/>
        <w:rPr>
          <w:rFonts w:eastAsia="宋体"/>
          <w:color w:val="auto"/>
          <w:sz w:val="21"/>
          <w:szCs w:val="21"/>
        </w:rPr>
      </w:pPr>
      <w:r w:rsidRPr="00234AE9">
        <w:rPr>
          <w:rFonts w:eastAsia="宋体"/>
          <w:color w:val="auto"/>
          <w:sz w:val="21"/>
          <w:szCs w:val="21"/>
        </w:rPr>
        <w:lastRenderedPageBreak/>
        <w:t>2</w:t>
      </w:r>
      <w:r w:rsidRPr="00234AE9">
        <w:rPr>
          <w:rFonts w:eastAsia="宋体" w:hint="eastAsia"/>
          <w:color w:val="auto"/>
          <w:sz w:val="21"/>
          <w:szCs w:val="21"/>
        </w:rPr>
        <w:t>．计算紧密接触或自由接触受压强度时，其承压面积采用轴径截面。轴与板采用不同钢种时，径向受压设计值取用其较低者。</w:t>
      </w:r>
    </w:p>
    <w:p w14:paraId="2603A2B3" w14:textId="46FBA97B" w:rsidR="00DF7900" w:rsidRPr="00234AE9" w:rsidRDefault="00DF7900" w:rsidP="00DF7900">
      <w:pPr>
        <w:pStyle w:val="3"/>
        <w:numPr>
          <w:ilvl w:val="2"/>
          <w:numId w:val="10"/>
        </w:numPr>
        <w:spacing w:before="120" w:after="120"/>
        <w:rPr>
          <w:color w:val="auto"/>
        </w:rPr>
      </w:pPr>
      <w:r w:rsidRPr="00234AE9">
        <w:rPr>
          <w:rFonts w:hint="eastAsia"/>
          <w:color w:val="auto"/>
        </w:rPr>
        <w:t>钢材和铸钢的物理性能指标应按表</w:t>
      </w:r>
      <w:r w:rsidRPr="00234AE9">
        <w:rPr>
          <w:color w:val="auto"/>
        </w:rPr>
        <w:t>3.3.</w:t>
      </w:r>
      <w:r w:rsidR="00DB3476">
        <w:rPr>
          <w:rFonts w:hint="eastAsia"/>
          <w:color w:val="auto"/>
        </w:rPr>
        <w:t>9</w:t>
      </w:r>
      <w:r w:rsidRPr="00234AE9">
        <w:rPr>
          <w:rFonts w:hint="eastAsia"/>
          <w:color w:val="auto"/>
        </w:rPr>
        <w:t>的规定采用。</w:t>
      </w:r>
    </w:p>
    <w:p w14:paraId="74856A2A" w14:textId="3FA1AC66" w:rsidR="00DF7900" w:rsidRPr="00234AE9" w:rsidRDefault="00DF7900" w:rsidP="00DF7900">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3.3.</w:t>
      </w:r>
      <w:r w:rsidR="00DB3476">
        <w:rPr>
          <w:rFonts w:eastAsia="宋体" w:hint="eastAsia"/>
          <w:b/>
          <w:color w:val="auto"/>
          <w:sz w:val="21"/>
          <w:szCs w:val="21"/>
        </w:rPr>
        <w:t xml:space="preserve">9 </w:t>
      </w:r>
      <w:r w:rsidRPr="00234AE9">
        <w:rPr>
          <w:rFonts w:eastAsia="宋体" w:hint="eastAsia"/>
          <w:b/>
          <w:color w:val="auto"/>
          <w:sz w:val="21"/>
          <w:szCs w:val="21"/>
        </w:rPr>
        <w:t>钢材和铸钢的物理性能指标</w:t>
      </w:r>
    </w:p>
    <w:tbl>
      <w:tblPr>
        <w:tblStyle w:val="TableGrid"/>
        <w:tblW w:w="9124" w:type="dxa"/>
        <w:jc w:val="center"/>
        <w:tblInd w:w="0" w:type="dxa"/>
        <w:tblCellMar>
          <w:top w:w="45" w:type="dxa"/>
          <w:left w:w="350" w:type="dxa"/>
          <w:right w:w="408" w:type="dxa"/>
        </w:tblCellMar>
        <w:tblLook w:val="04A0" w:firstRow="1" w:lastRow="0" w:firstColumn="1" w:lastColumn="0" w:noHBand="0" w:noVBand="1"/>
      </w:tblPr>
      <w:tblGrid>
        <w:gridCol w:w="1818"/>
        <w:gridCol w:w="1933"/>
        <w:gridCol w:w="1843"/>
        <w:gridCol w:w="1843"/>
        <w:gridCol w:w="1687"/>
      </w:tblGrid>
      <w:tr w:rsidR="009A0194" w:rsidRPr="009A0194" w14:paraId="16754CFA" w14:textId="77777777" w:rsidTr="0035307C">
        <w:trPr>
          <w:cantSplit/>
          <w:trHeight w:val="170"/>
          <w:jc w:val="center"/>
        </w:trPr>
        <w:tc>
          <w:tcPr>
            <w:tcW w:w="1818" w:type="dxa"/>
            <w:tcBorders>
              <w:top w:val="single" w:sz="2" w:space="0" w:color="000000"/>
              <w:left w:val="single" w:sz="2" w:space="0" w:color="000000"/>
              <w:bottom w:val="single" w:sz="2" w:space="0" w:color="000000"/>
              <w:right w:val="single" w:sz="2" w:space="0" w:color="000000"/>
            </w:tcBorders>
            <w:vAlign w:val="center"/>
          </w:tcPr>
          <w:p w14:paraId="3D46D5DA" w14:textId="77777777" w:rsidR="00DF7900" w:rsidRPr="00234AE9" w:rsidRDefault="00DF7900" w:rsidP="0035307C">
            <w:pPr>
              <w:spacing w:before="120" w:after="120" w:line="276" w:lineRule="auto"/>
              <w:ind w:right="8" w:firstLineChars="0" w:firstLine="0"/>
              <w:jc w:val="center"/>
              <w:rPr>
                <w:rFonts w:eastAsia="宋体"/>
                <w:color w:val="auto"/>
                <w:sz w:val="21"/>
                <w:szCs w:val="21"/>
              </w:rPr>
            </w:pPr>
            <w:r w:rsidRPr="00234AE9">
              <w:rPr>
                <w:rFonts w:eastAsia="宋体" w:hint="eastAsia"/>
                <w:color w:val="auto"/>
                <w:sz w:val="21"/>
                <w:szCs w:val="21"/>
              </w:rPr>
              <w:t>弹性模量</w:t>
            </w:r>
            <w:r w:rsidRPr="00234AE9">
              <w:rPr>
                <w:rFonts w:eastAsia="宋体"/>
                <w:color w:val="auto"/>
                <w:sz w:val="21"/>
                <w:szCs w:val="21"/>
              </w:rPr>
              <w:t xml:space="preserve">E </w:t>
            </w:r>
            <w:r w:rsidRPr="00234AE9">
              <w:rPr>
                <w:rFonts w:eastAsia="宋体" w:hint="eastAsia"/>
                <w:color w:val="auto"/>
                <w:sz w:val="21"/>
                <w:szCs w:val="21"/>
              </w:rPr>
              <w:t>（</w:t>
            </w:r>
            <w:r w:rsidRPr="00234AE9">
              <w:rPr>
                <w:rFonts w:eastAsia="宋体"/>
                <w:color w:val="auto"/>
                <w:sz w:val="21"/>
                <w:szCs w:val="21"/>
              </w:rPr>
              <w:t>MPa)</w:t>
            </w:r>
          </w:p>
        </w:tc>
        <w:tc>
          <w:tcPr>
            <w:tcW w:w="1933" w:type="dxa"/>
            <w:tcBorders>
              <w:top w:val="single" w:sz="2" w:space="0" w:color="000000"/>
              <w:left w:val="single" w:sz="2" w:space="0" w:color="000000"/>
              <w:bottom w:val="single" w:sz="2" w:space="0" w:color="000000"/>
              <w:right w:val="single" w:sz="2" w:space="0" w:color="000000"/>
            </w:tcBorders>
            <w:vAlign w:val="center"/>
          </w:tcPr>
          <w:p w14:paraId="6186EB21" w14:textId="77777777" w:rsidR="00DF7900" w:rsidRPr="00234AE9" w:rsidRDefault="00DF7900" w:rsidP="0035307C">
            <w:pPr>
              <w:spacing w:before="120" w:after="120" w:line="276" w:lineRule="auto"/>
              <w:ind w:firstLineChars="0" w:firstLine="0"/>
              <w:jc w:val="center"/>
              <w:rPr>
                <w:rFonts w:eastAsia="宋体"/>
                <w:color w:val="auto"/>
                <w:sz w:val="21"/>
                <w:szCs w:val="21"/>
              </w:rPr>
            </w:pPr>
            <w:r w:rsidRPr="00234AE9">
              <w:rPr>
                <w:rFonts w:eastAsia="宋体" w:hint="eastAsia"/>
                <w:color w:val="auto"/>
                <w:sz w:val="21"/>
                <w:szCs w:val="21"/>
              </w:rPr>
              <w:t>剪切模量</w:t>
            </w:r>
            <w:r w:rsidRPr="00234AE9">
              <w:rPr>
                <w:rFonts w:eastAsia="宋体"/>
                <w:color w:val="auto"/>
                <w:sz w:val="21"/>
                <w:szCs w:val="21"/>
              </w:rPr>
              <w:t xml:space="preserve">G </w:t>
            </w:r>
            <w:r w:rsidRPr="00234AE9">
              <w:rPr>
                <w:rFonts w:eastAsia="宋体" w:hint="eastAsia"/>
                <w:color w:val="auto"/>
                <w:sz w:val="21"/>
                <w:szCs w:val="21"/>
              </w:rPr>
              <w:t>（</w:t>
            </w:r>
            <w:r w:rsidRPr="00234AE9">
              <w:rPr>
                <w:rFonts w:eastAsia="宋体"/>
                <w:color w:val="auto"/>
                <w:sz w:val="21"/>
                <w:szCs w:val="21"/>
              </w:rPr>
              <w:t>MPa</w:t>
            </w:r>
            <w:r w:rsidRPr="00234AE9">
              <w:rPr>
                <w:rFonts w:eastAsia="宋体" w:hint="eastAsia"/>
                <w:color w:val="auto"/>
                <w:sz w:val="21"/>
                <w:szCs w:val="21"/>
              </w:rPr>
              <w:t>）</w:t>
            </w:r>
          </w:p>
        </w:tc>
        <w:tc>
          <w:tcPr>
            <w:tcW w:w="1843" w:type="dxa"/>
            <w:tcBorders>
              <w:top w:val="single" w:sz="2" w:space="0" w:color="000000"/>
              <w:left w:val="single" w:sz="2" w:space="0" w:color="000000"/>
              <w:bottom w:val="single" w:sz="2" w:space="0" w:color="000000"/>
              <w:right w:val="single" w:sz="2" w:space="0" w:color="000000"/>
            </w:tcBorders>
            <w:vAlign w:val="center"/>
          </w:tcPr>
          <w:p w14:paraId="0FF73027" w14:textId="77777777" w:rsidR="00DF7900" w:rsidRPr="00234AE9" w:rsidRDefault="00DF7900" w:rsidP="0035307C">
            <w:pPr>
              <w:spacing w:before="120" w:after="120" w:line="276" w:lineRule="auto"/>
              <w:ind w:firstLineChars="0" w:firstLine="0"/>
              <w:jc w:val="center"/>
              <w:rPr>
                <w:rFonts w:eastAsia="宋体"/>
                <w:color w:val="auto"/>
                <w:sz w:val="21"/>
                <w:szCs w:val="21"/>
              </w:rPr>
            </w:pPr>
            <w:r w:rsidRPr="00234AE9">
              <w:rPr>
                <w:rFonts w:eastAsia="宋体" w:hint="eastAsia"/>
                <w:color w:val="auto"/>
                <w:sz w:val="21"/>
                <w:szCs w:val="21"/>
              </w:rPr>
              <w:t>线膨胀系数α（</w:t>
            </w:r>
            <w:r w:rsidRPr="00234AE9">
              <w:rPr>
                <w:rFonts w:eastAsia="宋体"/>
                <w:color w:val="auto"/>
                <w:sz w:val="21"/>
                <w:szCs w:val="21"/>
              </w:rPr>
              <w:t xml:space="preserve">1/ </w:t>
            </w:r>
            <w:r w:rsidRPr="00234AE9">
              <w:rPr>
                <w:rFonts w:eastAsia="宋体" w:cs="宋体" w:hint="eastAsia"/>
                <w:color w:val="auto"/>
                <w:sz w:val="21"/>
                <w:szCs w:val="21"/>
              </w:rPr>
              <w:t>℃</w:t>
            </w:r>
            <w:r w:rsidRPr="00234AE9">
              <w:rPr>
                <w:rFonts w:eastAsia="宋体" w:hint="eastAsia"/>
                <w:color w:val="auto"/>
                <w:sz w:val="21"/>
                <w:szCs w:val="21"/>
              </w:rPr>
              <w:t>）</w:t>
            </w:r>
          </w:p>
        </w:tc>
        <w:tc>
          <w:tcPr>
            <w:tcW w:w="1843" w:type="dxa"/>
            <w:tcBorders>
              <w:top w:val="single" w:sz="2" w:space="0" w:color="000000"/>
              <w:left w:val="single" w:sz="2" w:space="0" w:color="000000"/>
              <w:bottom w:val="single" w:sz="2" w:space="0" w:color="000000"/>
              <w:right w:val="single" w:sz="2" w:space="0" w:color="000000"/>
            </w:tcBorders>
            <w:vAlign w:val="center"/>
          </w:tcPr>
          <w:p w14:paraId="18FEEF82" w14:textId="77777777" w:rsidR="00DF7900" w:rsidRPr="00234AE9" w:rsidRDefault="00DF7900" w:rsidP="0035307C">
            <w:pPr>
              <w:spacing w:before="120" w:after="120" w:line="276" w:lineRule="auto"/>
              <w:ind w:right="190" w:firstLineChars="0" w:firstLine="0"/>
              <w:jc w:val="center"/>
              <w:rPr>
                <w:rFonts w:eastAsia="宋体"/>
                <w:color w:val="auto"/>
                <w:sz w:val="21"/>
                <w:szCs w:val="21"/>
              </w:rPr>
            </w:pPr>
            <w:r w:rsidRPr="00234AE9">
              <w:rPr>
                <w:rFonts w:eastAsia="宋体" w:hint="eastAsia"/>
                <w:color w:val="auto"/>
                <w:sz w:val="21"/>
                <w:szCs w:val="21"/>
              </w:rPr>
              <w:t>泊松比</w:t>
            </w:r>
            <w:r w:rsidRPr="00234AE9">
              <w:rPr>
                <w:rFonts w:eastAsia="宋体"/>
                <w:color w:val="auto"/>
                <w:sz w:val="21"/>
                <w:szCs w:val="21"/>
              </w:rPr>
              <w:t xml:space="preserve"> </w:t>
            </w:r>
            <w:r w:rsidRPr="00234AE9">
              <w:rPr>
                <w:rFonts w:eastAsia="宋体" w:hint="eastAsia"/>
                <w:color w:val="auto"/>
                <w:sz w:val="21"/>
                <w:szCs w:val="21"/>
              </w:rPr>
              <w:t>ν</w:t>
            </w:r>
          </w:p>
        </w:tc>
        <w:tc>
          <w:tcPr>
            <w:tcW w:w="1687" w:type="dxa"/>
            <w:tcBorders>
              <w:top w:val="single" w:sz="2" w:space="0" w:color="000000"/>
              <w:left w:val="single" w:sz="2" w:space="0" w:color="000000"/>
              <w:bottom w:val="single" w:sz="2" w:space="0" w:color="000000"/>
              <w:right w:val="single" w:sz="2" w:space="0" w:color="000000"/>
            </w:tcBorders>
            <w:vAlign w:val="center"/>
          </w:tcPr>
          <w:p w14:paraId="07370F91" w14:textId="77777777" w:rsidR="00DF7900" w:rsidRPr="00234AE9" w:rsidRDefault="00DF7900" w:rsidP="0035307C">
            <w:pPr>
              <w:spacing w:before="120" w:after="120" w:line="276" w:lineRule="auto"/>
              <w:ind w:firstLineChars="0" w:firstLine="0"/>
              <w:jc w:val="center"/>
              <w:rPr>
                <w:rFonts w:eastAsia="宋体"/>
                <w:color w:val="auto"/>
                <w:sz w:val="21"/>
                <w:szCs w:val="21"/>
              </w:rPr>
            </w:pPr>
            <w:r w:rsidRPr="00234AE9">
              <w:rPr>
                <w:rFonts w:eastAsia="宋体" w:hint="eastAsia"/>
                <w:color w:val="auto"/>
                <w:sz w:val="21"/>
                <w:szCs w:val="21"/>
              </w:rPr>
              <w:t>密度</w:t>
            </w:r>
            <w:r w:rsidRPr="00234AE9">
              <w:rPr>
                <w:rFonts w:eastAsia="宋体"/>
                <w:color w:val="auto"/>
                <w:sz w:val="21"/>
                <w:szCs w:val="21"/>
              </w:rPr>
              <w:t>ρ</w:t>
            </w:r>
          </w:p>
          <w:p w14:paraId="665CF023" w14:textId="77777777" w:rsidR="00DF7900" w:rsidRPr="00234AE9" w:rsidRDefault="00DF7900" w:rsidP="0035307C">
            <w:pPr>
              <w:spacing w:before="120" w:after="120" w:line="276" w:lineRule="auto"/>
              <w:ind w:firstLineChars="0" w:firstLine="0"/>
              <w:jc w:val="center"/>
              <w:rPr>
                <w:rFonts w:eastAsia="宋体"/>
                <w:color w:val="auto"/>
                <w:sz w:val="21"/>
                <w:szCs w:val="21"/>
              </w:rPr>
            </w:pPr>
            <w:r w:rsidRPr="00234AE9">
              <w:rPr>
                <w:rFonts w:eastAsia="宋体" w:hint="eastAsia"/>
                <w:color w:val="auto"/>
                <w:sz w:val="21"/>
                <w:szCs w:val="21"/>
              </w:rPr>
              <w:t>（</w:t>
            </w:r>
            <w:r w:rsidRPr="00234AE9">
              <w:rPr>
                <w:rFonts w:eastAsia="宋体"/>
                <w:color w:val="auto"/>
                <w:sz w:val="21"/>
                <w:szCs w:val="21"/>
              </w:rPr>
              <w:t>kg/m</w:t>
            </w:r>
            <w:r w:rsidRPr="00234AE9">
              <w:rPr>
                <w:rFonts w:eastAsia="宋体"/>
                <w:color w:val="auto"/>
                <w:sz w:val="21"/>
                <w:szCs w:val="21"/>
                <w:vertAlign w:val="superscript"/>
              </w:rPr>
              <w:t>3</w:t>
            </w:r>
            <w:r w:rsidRPr="00234AE9">
              <w:rPr>
                <w:rFonts w:eastAsia="宋体" w:hint="eastAsia"/>
                <w:color w:val="auto"/>
                <w:sz w:val="21"/>
                <w:szCs w:val="21"/>
              </w:rPr>
              <w:t>）</w:t>
            </w:r>
          </w:p>
        </w:tc>
      </w:tr>
      <w:tr w:rsidR="009A0194" w:rsidRPr="009A0194" w14:paraId="5FC8C739" w14:textId="77777777" w:rsidTr="0035307C">
        <w:trPr>
          <w:cantSplit/>
          <w:trHeight w:val="170"/>
          <w:jc w:val="center"/>
        </w:trPr>
        <w:tc>
          <w:tcPr>
            <w:tcW w:w="1818" w:type="dxa"/>
            <w:tcBorders>
              <w:top w:val="single" w:sz="2" w:space="0" w:color="000000"/>
              <w:left w:val="single" w:sz="2" w:space="0" w:color="000000"/>
              <w:bottom w:val="single" w:sz="2" w:space="0" w:color="000000"/>
              <w:right w:val="single" w:sz="2" w:space="0" w:color="000000"/>
            </w:tcBorders>
            <w:vAlign w:val="center"/>
          </w:tcPr>
          <w:p w14:paraId="2D16D9A1" w14:textId="77777777" w:rsidR="00DF7900" w:rsidRPr="00234AE9" w:rsidRDefault="00DF7900" w:rsidP="0035307C">
            <w:pPr>
              <w:spacing w:before="120" w:after="120" w:line="276" w:lineRule="auto"/>
              <w:ind w:right="22" w:firstLineChars="0" w:firstLine="0"/>
              <w:jc w:val="center"/>
              <w:rPr>
                <w:rFonts w:eastAsia="宋体"/>
                <w:color w:val="auto"/>
                <w:sz w:val="21"/>
                <w:szCs w:val="21"/>
              </w:rPr>
            </w:pPr>
            <w:r w:rsidRPr="00234AE9">
              <w:rPr>
                <w:rFonts w:eastAsia="宋体"/>
                <w:color w:val="auto"/>
                <w:sz w:val="21"/>
                <w:szCs w:val="21"/>
              </w:rPr>
              <w:t>2.06 × 10</w:t>
            </w:r>
            <w:r w:rsidRPr="00234AE9">
              <w:rPr>
                <w:rFonts w:eastAsia="宋体"/>
                <w:color w:val="auto"/>
                <w:sz w:val="21"/>
                <w:szCs w:val="21"/>
                <w:vertAlign w:val="superscript"/>
              </w:rPr>
              <w:t>5</w:t>
            </w:r>
          </w:p>
        </w:tc>
        <w:tc>
          <w:tcPr>
            <w:tcW w:w="1933" w:type="dxa"/>
            <w:tcBorders>
              <w:top w:val="single" w:sz="2" w:space="0" w:color="000000"/>
              <w:left w:val="single" w:sz="2" w:space="0" w:color="000000"/>
              <w:bottom w:val="single" w:sz="2" w:space="0" w:color="000000"/>
              <w:right w:val="single" w:sz="2" w:space="0" w:color="000000"/>
            </w:tcBorders>
            <w:vAlign w:val="center"/>
          </w:tcPr>
          <w:p w14:paraId="60A7C1EA" w14:textId="77777777" w:rsidR="00DF7900" w:rsidRPr="00234AE9" w:rsidRDefault="00DF7900" w:rsidP="0035307C">
            <w:pPr>
              <w:spacing w:before="120" w:after="120" w:line="276" w:lineRule="auto"/>
              <w:ind w:right="27" w:firstLineChars="0" w:firstLine="0"/>
              <w:jc w:val="center"/>
              <w:rPr>
                <w:rFonts w:eastAsia="宋体"/>
                <w:color w:val="auto"/>
                <w:sz w:val="21"/>
                <w:szCs w:val="21"/>
              </w:rPr>
            </w:pPr>
            <w:r w:rsidRPr="00234AE9">
              <w:rPr>
                <w:rFonts w:eastAsia="宋体"/>
                <w:color w:val="auto"/>
                <w:sz w:val="21"/>
                <w:szCs w:val="21"/>
              </w:rPr>
              <w:t>0.790 × 10</w:t>
            </w:r>
            <w:r w:rsidRPr="00234AE9">
              <w:rPr>
                <w:rFonts w:eastAsia="宋体"/>
                <w:color w:val="auto"/>
                <w:sz w:val="21"/>
                <w:szCs w:val="21"/>
                <w:vertAlign w:val="superscript"/>
              </w:rPr>
              <w:t>5</w:t>
            </w:r>
          </w:p>
        </w:tc>
        <w:tc>
          <w:tcPr>
            <w:tcW w:w="1843" w:type="dxa"/>
            <w:tcBorders>
              <w:top w:val="single" w:sz="2" w:space="0" w:color="000000"/>
              <w:left w:val="single" w:sz="2" w:space="0" w:color="000000"/>
              <w:bottom w:val="single" w:sz="2" w:space="0" w:color="000000"/>
              <w:right w:val="single" w:sz="2" w:space="0" w:color="000000"/>
            </w:tcBorders>
            <w:vAlign w:val="center"/>
          </w:tcPr>
          <w:p w14:paraId="1EC71257" w14:textId="77777777" w:rsidR="00DF7900" w:rsidRPr="00234AE9" w:rsidRDefault="00DF7900" w:rsidP="0035307C">
            <w:pPr>
              <w:spacing w:before="120" w:after="120" w:line="276" w:lineRule="auto"/>
              <w:ind w:firstLineChars="0" w:firstLine="0"/>
              <w:jc w:val="center"/>
              <w:rPr>
                <w:rFonts w:eastAsia="宋体"/>
                <w:color w:val="auto"/>
                <w:sz w:val="21"/>
                <w:szCs w:val="21"/>
              </w:rPr>
            </w:pPr>
            <w:r w:rsidRPr="00234AE9">
              <w:rPr>
                <w:rFonts w:eastAsia="宋体"/>
                <w:color w:val="auto"/>
                <w:sz w:val="21"/>
                <w:szCs w:val="21"/>
              </w:rPr>
              <w:t>12 × 10</w:t>
            </w:r>
            <w:r w:rsidRPr="00234AE9">
              <w:rPr>
                <w:rFonts w:eastAsia="宋体"/>
                <w:color w:val="auto"/>
                <w:sz w:val="21"/>
                <w:szCs w:val="21"/>
                <w:vertAlign w:val="superscript"/>
              </w:rPr>
              <w:t>-6</w:t>
            </w:r>
          </w:p>
        </w:tc>
        <w:tc>
          <w:tcPr>
            <w:tcW w:w="1843" w:type="dxa"/>
            <w:tcBorders>
              <w:top w:val="single" w:sz="2" w:space="0" w:color="000000"/>
              <w:left w:val="single" w:sz="2" w:space="0" w:color="000000"/>
              <w:bottom w:val="single" w:sz="2" w:space="0" w:color="000000"/>
              <w:right w:val="single" w:sz="2" w:space="0" w:color="000000"/>
            </w:tcBorders>
            <w:vAlign w:val="center"/>
          </w:tcPr>
          <w:p w14:paraId="56174F66" w14:textId="77777777" w:rsidR="00DF7900" w:rsidRPr="00234AE9" w:rsidRDefault="00DF7900" w:rsidP="0035307C">
            <w:pPr>
              <w:spacing w:before="120" w:after="120" w:line="276" w:lineRule="auto"/>
              <w:ind w:firstLineChars="0" w:firstLine="0"/>
              <w:jc w:val="center"/>
              <w:rPr>
                <w:rFonts w:eastAsia="宋体"/>
                <w:color w:val="auto"/>
                <w:sz w:val="21"/>
                <w:szCs w:val="21"/>
              </w:rPr>
            </w:pPr>
            <w:r w:rsidRPr="00234AE9">
              <w:rPr>
                <w:rFonts w:eastAsia="宋体"/>
                <w:color w:val="auto"/>
                <w:sz w:val="21"/>
                <w:szCs w:val="21"/>
              </w:rPr>
              <w:t>0.31</w:t>
            </w:r>
          </w:p>
        </w:tc>
        <w:tc>
          <w:tcPr>
            <w:tcW w:w="1687" w:type="dxa"/>
            <w:tcBorders>
              <w:top w:val="single" w:sz="2" w:space="0" w:color="000000"/>
              <w:left w:val="single" w:sz="2" w:space="0" w:color="000000"/>
              <w:bottom w:val="single" w:sz="2" w:space="0" w:color="000000"/>
              <w:right w:val="single" w:sz="2" w:space="0" w:color="000000"/>
            </w:tcBorders>
            <w:vAlign w:val="center"/>
          </w:tcPr>
          <w:p w14:paraId="574DD3F2" w14:textId="77777777" w:rsidR="00DF7900" w:rsidRPr="00234AE9" w:rsidRDefault="00DF7900" w:rsidP="0035307C">
            <w:pPr>
              <w:spacing w:before="120" w:after="120" w:line="276" w:lineRule="auto"/>
              <w:ind w:firstLineChars="0" w:firstLine="0"/>
              <w:jc w:val="center"/>
              <w:rPr>
                <w:rFonts w:eastAsia="宋体"/>
                <w:color w:val="auto"/>
                <w:sz w:val="21"/>
                <w:szCs w:val="21"/>
              </w:rPr>
            </w:pPr>
            <w:r w:rsidRPr="00234AE9">
              <w:rPr>
                <w:rFonts w:eastAsia="宋体"/>
                <w:color w:val="auto"/>
                <w:sz w:val="21"/>
                <w:szCs w:val="21"/>
              </w:rPr>
              <w:t>7850</w:t>
            </w:r>
          </w:p>
        </w:tc>
      </w:tr>
    </w:tbl>
    <w:p w14:paraId="348FCD85" w14:textId="385FA14B" w:rsidR="00DF7900" w:rsidRPr="00234AE9" w:rsidRDefault="00DF7900" w:rsidP="00DF7900">
      <w:pPr>
        <w:pStyle w:val="3"/>
        <w:numPr>
          <w:ilvl w:val="2"/>
          <w:numId w:val="10"/>
        </w:numPr>
        <w:spacing w:before="120" w:after="120"/>
        <w:rPr>
          <w:color w:val="auto"/>
        </w:rPr>
      </w:pPr>
      <w:r w:rsidRPr="00234AE9">
        <w:rPr>
          <w:rFonts w:hint="eastAsia"/>
          <w:color w:val="auto"/>
        </w:rPr>
        <w:t>高强度螺栓预拉力设计值</w:t>
      </w:r>
      <m:oMath>
        <m:sSub>
          <m:sSubPr>
            <m:ctrlPr>
              <w:rPr>
                <w:rFonts w:ascii="Cambria Math" w:hAnsi="Cambria Math"/>
                <w:color w:val="auto"/>
              </w:rPr>
            </m:ctrlPr>
          </m:sSubPr>
          <m:e>
            <m:r>
              <w:rPr>
                <w:rFonts w:ascii="Cambria Math" w:hAnsi="Cambria Math"/>
                <w:color w:val="auto"/>
              </w:rPr>
              <m:t>P</m:t>
            </m:r>
          </m:e>
          <m:sub>
            <m:r>
              <w:rPr>
                <w:rFonts w:ascii="Cambria Math" w:hAnsi="Cambria Math"/>
                <w:color w:val="auto"/>
              </w:rPr>
              <m:t>d</m:t>
            </m:r>
          </m:sub>
        </m:sSub>
      </m:oMath>
      <w:r w:rsidRPr="00234AE9">
        <w:rPr>
          <w:rFonts w:hint="eastAsia"/>
          <w:color w:val="auto"/>
        </w:rPr>
        <w:t>应按表</w:t>
      </w:r>
      <w:r w:rsidRPr="00234AE9">
        <w:rPr>
          <w:color w:val="auto"/>
        </w:rPr>
        <w:t>3.3.</w:t>
      </w:r>
      <w:r w:rsidR="00DB3476" w:rsidRPr="00234AE9">
        <w:rPr>
          <w:color w:val="auto"/>
        </w:rPr>
        <w:t>1</w:t>
      </w:r>
      <w:r w:rsidR="00DB3476">
        <w:rPr>
          <w:rFonts w:hint="eastAsia"/>
          <w:color w:val="auto"/>
        </w:rPr>
        <w:t>0</w:t>
      </w:r>
      <w:r w:rsidRPr="00234AE9">
        <w:rPr>
          <w:rFonts w:hint="eastAsia"/>
          <w:color w:val="auto"/>
        </w:rPr>
        <w:t>的规定取用。</w:t>
      </w:r>
    </w:p>
    <w:p w14:paraId="0BCC2BCE" w14:textId="47BB84BA" w:rsidR="00DF7900" w:rsidRPr="00234AE9" w:rsidRDefault="00DF7900" w:rsidP="00DF7900">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3.3.</w:t>
      </w:r>
      <w:r w:rsidR="00DB3476" w:rsidRPr="00234AE9">
        <w:rPr>
          <w:rFonts w:eastAsia="宋体"/>
          <w:b/>
          <w:color w:val="auto"/>
          <w:sz w:val="21"/>
          <w:szCs w:val="21"/>
        </w:rPr>
        <w:t>1</w:t>
      </w:r>
      <w:r w:rsidR="00DB3476">
        <w:rPr>
          <w:rFonts w:eastAsia="宋体" w:hint="eastAsia"/>
          <w:b/>
          <w:color w:val="auto"/>
          <w:sz w:val="21"/>
          <w:szCs w:val="21"/>
        </w:rPr>
        <w:t>0</w:t>
      </w:r>
      <w:r w:rsidRPr="00234AE9">
        <w:rPr>
          <w:rFonts w:eastAsia="宋体" w:hint="eastAsia"/>
          <w:b/>
          <w:color w:val="auto"/>
          <w:sz w:val="21"/>
          <w:szCs w:val="21"/>
        </w:rPr>
        <w:t>高强度螺栓的预拉力设计值</w:t>
      </w:r>
      <w:r w:rsidRPr="00234AE9">
        <w:rPr>
          <w:rFonts w:eastAsia="宋体"/>
          <w:b/>
          <w:color w:val="auto"/>
          <w:sz w:val="21"/>
          <w:szCs w:val="21"/>
        </w:rPr>
        <w:t>(kN)</w:t>
      </w:r>
    </w:p>
    <w:tbl>
      <w:tblPr>
        <w:tblStyle w:val="TableGrid"/>
        <w:tblW w:w="5000" w:type="pct"/>
        <w:tblInd w:w="0" w:type="dxa"/>
        <w:tblCellMar>
          <w:top w:w="82" w:type="dxa"/>
          <w:left w:w="115" w:type="dxa"/>
          <w:right w:w="115" w:type="dxa"/>
        </w:tblCellMar>
        <w:tblLook w:val="04A0" w:firstRow="1" w:lastRow="0" w:firstColumn="1" w:lastColumn="0" w:noHBand="0" w:noVBand="1"/>
      </w:tblPr>
      <w:tblGrid>
        <w:gridCol w:w="2445"/>
        <w:gridCol w:w="1406"/>
        <w:gridCol w:w="1410"/>
        <w:gridCol w:w="1398"/>
        <w:gridCol w:w="1412"/>
        <w:gridCol w:w="1429"/>
      </w:tblGrid>
      <w:tr w:rsidR="009A0194" w:rsidRPr="009A0194" w14:paraId="20A52AB4" w14:textId="77777777" w:rsidTr="0035307C">
        <w:trPr>
          <w:trHeight w:val="163"/>
        </w:trPr>
        <w:tc>
          <w:tcPr>
            <w:tcW w:w="1287" w:type="pct"/>
            <w:vMerge w:val="restart"/>
            <w:tcBorders>
              <w:top w:val="single" w:sz="2" w:space="0" w:color="000000"/>
              <w:left w:val="single" w:sz="2" w:space="0" w:color="000000"/>
              <w:bottom w:val="single" w:sz="2" w:space="0" w:color="000000"/>
              <w:right w:val="single" w:sz="2" w:space="0" w:color="000000"/>
            </w:tcBorders>
            <w:vAlign w:val="center"/>
          </w:tcPr>
          <w:p w14:paraId="32B93210" w14:textId="77777777" w:rsidR="00DF7900" w:rsidRPr="00234AE9" w:rsidRDefault="00DF7900" w:rsidP="0035307C">
            <w:pPr>
              <w:spacing w:before="120" w:after="120" w:line="276" w:lineRule="auto"/>
              <w:ind w:firstLineChars="0" w:firstLine="0"/>
              <w:jc w:val="center"/>
              <w:rPr>
                <w:rFonts w:eastAsia="宋体"/>
                <w:color w:val="auto"/>
                <w:sz w:val="21"/>
                <w:szCs w:val="21"/>
              </w:rPr>
            </w:pPr>
            <w:r w:rsidRPr="00234AE9">
              <w:rPr>
                <w:rFonts w:eastAsia="宋体" w:hint="eastAsia"/>
                <w:color w:val="auto"/>
                <w:sz w:val="21"/>
                <w:szCs w:val="21"/>
              </w:rPr>
              <w:t>性能等级</w:t>
            </w:r>
          </w:p>
        </w:tc>
        <w:tc>
          <w:tcPr>
            <w:tcW w:w="740" w:type="pct"/>
            <w:tcBorders>
              <w:top w:val="single" w:sz="2" w:space="0" w:color="000000"/>
              <w:left w:val="single" w:sz="2" w:space="0" w:color="000000"/>
              <w:bottom w:val="single" w:sz="2" w:space="0" w:color="000000"/>
              <w:right w:val="nil"/>
            </w:tcBorders>
            <w:vAlign w:val="center"/>
          </w:tcPr>
          <w:p w14:paraId="05C25A72" w14:textId="77777777" w:rsidR="00DF7900" w:rsidRPr="00234AE9" w:rsidRDefault="00DF7900" w:rsidP="0035307C">
            <w:pPr>
              <w:spacing w:before="120" w:after="120" w:line="276" w:lineRule="auto"/>
              <w:ind w:right="357" w:firstLineChars="0" w:firstLine="0"/>
              <w:jc w:val="center"/>
              <w:rPr>
                <w:rFonts w:eastAsia="宋体"/>
                <w:color w:val="auto"/>
                <w:sz w:val="21"/>
                <w:szCs w:val="21"/>
              </w:rPr>
            </w:pPr>
          </w:p>
        </w:tc>
        <w:tc>
          <w:tcPr>
            <w:tcW w:w="2221" w:type="pct"/>
            <w:gridSpan w:val="3"/>
            <w:tcBorders>
              <w:top w:val="single" w:sz="2" w:space="0" w:color="000000"/>
              <w:left w:val="nil"/>
              <w:bottom w:val="single" w:sz="2" w:space="0" w:color="000000"/>
              <w:right w:val="nil"/>
            </w:tcBorders>
            <w:vAlign w:val="center"/>
          </w:tcPr>
          <w:p w14:paraId="0C147799" w14:textId="77777777" w:rsidR="00DF7900" w:rsidRPr="00234AE9" w:rsidRDefault="00DF7900" w:rsidP="0035307C">
            <w:pPr>
              <w:spacing w:before="120" w:after="120" w:line="276" w:lineRule="auto"/>
              <w:ind w:right="357" w:firstLineChars="0" w:firstLine="0"/>
              <w:jc w:val="center"/>
              <w:rPr>
                <w:rFonts w:eastAsia="宋体"/>
                <w:color w:val="auto"/>
                <w:sz w:val="21"/>
                <w:szCs w:val="21"/>
              </w:rPr>
            </w:pPr>
            <w:r w:rsidRPr="00234AE9">
              <w:rPr>
                <w:rFonts w:eastAsia="宋体" w:hint="eastAsia"/>
                <w:color w:val="auto"/>
                <w:sz w:val="21"/>
                <w:szCs w:val="21"/>
              </w:rPr>
              <w:t>螺纹规格</w:t>
            </w:r>
          </w:p>
        </w:tc>
        <w:tc>
          <w:tcPr>
            <w:tcW w:w="752" w:type="pct"/>
            <w:tcBorders>
              <w:top w:val="single" w:sz="2" w:space="0" w:color="000000"/>
              <w:left w:val="nil"/>
              <w:bottom w:val="single" w:sz="2" w:space="0" w:color="000000"/>
              <w:right w:val="single" w:sz="2" w:space="0" w:color="000000"/>
            </w:tcBorders>
            <w:vAlign w:val="center"/>
          </w:tcPr>
          <w:p w14:paraId="083CD432" w14:textId="77777777" w:rsidR="00DF7900" w:rsidRPr="00234AE9" w:rsidRDefault="00DF7900" w:rsidP="0035307C">
            <w:pPr>
              <w:spacing w:before="120" w:after="120" w:line="276" w:lineRule="auto"/>
              <w:ind w:right="357" w:firstLineChars="0" w:firstLine="0"/>
              <w:jc w:val="center"/>
              <w:rPr>
                <w:rFonts w:eastAsia="宋体"/>
                <w:color w:val="auto"/>
                <w:sz w:val="21"/>
                <w:szCs w:val="21"/>
              </w:rPr>
            </w:pPr>
          </w:p>
        </w:tc>
      </w:tr>
      <w:tr w:rsidR="009A0194" w:rsidRPr="009A0194" w14:paraId="50BB6874" w14:textId="77777777" w:rsidTr="0035307C">
        <w:trPr>
          <w:trHeight w:val="358"/>
        </w:trPr>
        <w:tc>
          <w:tcPr>
            <w:tcW w:w="1287" w:type="pct"/>
            <w:vMerge/>
            <w:tcBorders>
              <w:top w:val="nil"/>
              <w:left w:val="single" w:sz="2" w:space="0" w:color="000000"/>
              <w:bottom w:val="single" w:sz="2" w:space="0" w:color="000000"/>
              <w:right w:val="single" w:sz="2" w:space="0" w:color="000000"/>
            </w:tcBorders>
            <w:vAlign w:val="center"/>
          </w:tcPr>
          <w:p w14:paraId="7B63F921" w14:textId="77777777" w:rsidR="00DF7900" w:rsidRPr="00234AE9" w:rsidRDefault="00DF7900" w:rsidP="0035307C">
            <w:pPr>
              <w:spacing w:before="120" w:after="120" w:line="276" w:lineRule="auto"/>
              <w:ind w:right="357" w:firstLineChars="0" w:firstLine="0"/>
              <w:jc w:val="center"/>
              <w:rPr>
                <w:rFonts w:eastAsia="宋体"/>
                <w:color w:val="auto"/>
                <w:sz w:val="21"/>
                <w:szCs w:val="21"/>
              </w:rPr>
            </w:pPr>
          </w:p>
        </w:tc>
        <w:tc>
          <w:tcPr>
            <w:tcW w:w="740" w:type="pct"/>
            <w:tcBorders>
              <w:top w:val="single" w:sz="2" w:space="0" w:color="000000"/>
              <w:left w:val="single" w:sz="2" w:space="0" w:color="000000"/>
              <w:bottom w:val="single" w:sz="2" w:space="0" w:color="000000"/>
              <w:right w:val="single" w:sz="2" w:space="0" w:color="000000"/>
            </w:tcBorders>
            <w:vAlign w:val="center"/>
          </w:tcPr>
          <w:p w14:paraId="45595A9A"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M20</w:t>
            </w:r>
          </w:p>
        </w:tc>
        <w:tc>
          <w:tcPr>
            <w:tcW w:w="742" w:type="pct"/>
            <w:tcBorders>
              <w:top w:val="single" w:sz="2" w:space="0" w:color="000000"/>
              <w:left w:val="single" w:sz="2" w:space="0" w:color="000000"/>
              <w:bottom w:val="single" w:sz="2" w:space="0" w:color="000000"/>
              <w:right w:val="single" w:sz="2" w:space="0" w:color="000000"/>
            </w:tcBorders>
            <w:vAlign w:val="center"/>
          </w:tcPr>
          <w:p w14:paraId="0FF5AA47"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M22</w:t>
            </w:r>
          </w:p>
        </w:tc>
        <w:tc>
          <w:tcPr>
            <w:tcW w:w="736" w:type="pct"/>
            <w:tcBorders>
              <w:top w:val="single" w:sz="2" w:space="0" w:color="000000"/>
              <w:left w:val="single" w:sz="2" w:space="0" w:color="000000"/>
              <w:bottom w:val="single" w:sz="2" w:space="0" w:color="000000"/>
              <w:right w:val="single" w:sz="2" w:space="0" w:color="000000"/>
            </w:tcBorders>
            <w:vAlign w:val="center"/>
          </w:tcPr>
          <w:p w14:paraId="5E922196"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M24</w:t>
            </w:r>
          </w:p>
        </w:tc>
        <w:tc>
          <w:tcPr>
            <w:tcW w:w="743" w:type="pct"/>
            <w:tcBorders>
              <w:top w:val="single" w:sz="2" w:space="0" w:color="000000"/>
              <w:left w:val="single" w:sz="2" w:space="0" w:color="000000"/>
              <w:bottom w:val="single" w:sz="2" w:space="0" w:color="000000"/>
              <w:right w:val="single" w:sz="2" w:space="0" w:color="000000"/>
            </w:tcBorders>
            <w:vAlign w:val="center"/>
          </w:tcPr>
          <w:p w14:paraId="271F4F63"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M27</w:t>
            </w:r>
          </w:p>
        </w:tc>
        <w:tc>
          <w:tcPr>
            <w:tcW w:w="752" w:type="pct"/>
            <w:tcBorders>
              <w:top w:val="single" w:sz="2" w:space="0" w:color="000000"/>
              <w:left w:val="single" w:sz="2" w:space="0" w:color="000000"/>
              <w:bottom w:val="single" w:sz="2" w:space="0" w:color="000000"/>
              <w:right w:val="single" w:sz="2" w:space="0" w:color="000000"/>
            </w:tcBorders>
            <w:vAlign w:val="center"/>
          </w:tcPr>
          <w:p w14:paraId="77353EE9"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M30</w:t>
            </w:r>
          </w:p>
        </w:tc>
      </w:tr>
      <w:tr w:rsidR="009A0194" w:rsidRPr="009A0194" w14:paraId="22DF5ED9" w14:textId="77777777" w:rsidTr="0035307C">
        <w:trPr>
          <w:trHeight w:val="178"/>
        </w:trPr>
        <w:tc>
          <w:tcPr>
            <w:tcW w:w="1287" w:type="pct"/>
            <w:tcBorders>
              <w:top w:val="single" w:sz="2" w:space="0" w:color="000000"/>
              <w:left w:val="single" w:sz="2" w:space="0" w:color="000000"/>
              <w:bottom w:val="single" w:sz="2" w:space="0" w:color="000000"/>
              <w:right w:val="single" w:sz="2" w:space="0" w:color="000000"/>
            </w:tcBorders>
            <w:vAlign w:val="center"/>
          </w:tcPr>
          <w:p w14:paraId="40A31510"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8.8S</w:t>
            </w:r>
          </w:p>
        </w:tc>
        <w:tc>
          <w:tcPr>
            <w:tcW w:w="740" w:type="pct"/>
            <w:tcBorders>
              <w:top w:val="single" w:sz="2" w:space="0" w:color="000000"/>
              <w:left w:val="single" w:sz="2" w:space="0" w:color="000000"/>
              <w:bottom w:val="single" w:sz="2" w:space="0" w:color="000000"/>
              <w:right w:val="single" w:sz="2" w:space="0" w:color="000000"/>
            </w:tcBorders>
            <w:vAlign w:val="center"/>
          </w:tcPr>
          <w:p w14:paraId="4B6BE85E"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125</w:t>
            </w:r>
          </w:p>
        </w:tc>
        <w:tc>
          <w:tcPr>
            <w:tcW w:w="742" w:type="pct"/>
            <w:tcBorders>
              <w:top w:val="single" w:sz="2" w:space="0" w:color="000000"/>
              <w:left w:val="single" w:sz="2" w:space="0" w:color="000000"/>
              <w:bottom w:val="single" w:sz="2" w:space="0" w:color="000000"/>
              <w:right w:val="single" w:sz="2" w:space="0" w:color="000000"/>
            </w:tcBorders>
            <w:vAlign w:val="center"/>
          </w:tcPr>
          <w:p w14:paraId="05BE4B06"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150</w:t>
            </w:r>
          </w:p>
        </w:tc>
        <w:tc>
          <w:tcPr>
            <w:tcW w:w="736" w:type="pct"/>
            <w:tcBorders>
              <w:top w:val="single" w:sz="2" w:space="0" w:color="000000"/>
              <w:left w:val="single" w:sz="2" w:space="0" w:color="000000"/>
              <w:bottom w:val="single" w:sz="2" w:space="0" w:color="000000"/>
              <w:right w:val="single" w:sz="2" w:space="0" w:color="000000"/>
            </w:tcBorders>
            <w:vAlign w:val="center"/>
          </w:tcPr>
          <w:p w14:paraId="7050D5BB"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175</w:t>
            </w:r>
          </w:p>
        </w:tc>
        <w:tc>
          <w:tcPr>
            <w:tcW w:w="743" w:type="pct"/>
            <w:tcBorders>
              <w:top w:val="single" w:sz="2" w:space="0" w:color="000000"/>
              <w:left w:val="single" w:sz="2" w:space="0" w:color="000000"/>
              <w:bottom w:val="single" w:sz="2" w:space="0" w:color="000000"/>
              <w:right w:val="single" w:sz="2" w:space="0" w:color="000000"/>
            </w:tcBorders>
            <w:vAlign w:val="center"/>
          </w:tcPr>
          <w:p w14:paraId="68245BBF"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230</w:t>
            </w:r>
          </w:p>
        </w:tc>
        <w:tc>
          <w:tcPr>
            <w:tcW w:w="752" w:type="pct"/>
            <w:tcBorders>
              <w:top w:val="single" w:sz="2" w:space="0" w:color="000000"/>
              <w:left w:val="single" w:sz="2" w:space="0" w:color="000000"/>
              <w:bottom w:val="single" w:sz="2" w:space="0" w:color="000000"/>
              <w:right w:val="single" w:sz="2" w:space="0" w:color="000000"/>
            </w:tcBorders>
            <w:vAlign w:val="center"/>
          </w:tcPr>
          <w:p w14:paraId="55E08F1E"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280</w:t>
            </w:r>
          </w:p>
        </w:tc>
      </w:tr>
      <w:tr w:rsidR="009A0194" w:rsidRPr="009A0194" w14:paraId="06BDF64E" w14:textId="77777777" w:rsidTr="0035307C">
        <w:trPr>
          <w:trHeight w:val="168"/>
        </w:trPr>
        <w:tc>
          <w:tcPr>
            <w:tcW w:w="1287" w:type="pct"/>
            <w:tcBorders>
              <w:top w:val="single" w:sz="2" w:space="0" w:color="000000"/>
              <w:left w:val="single" w:sz="2" w:space="0" w:color="000000"/>
              <w:bottom w:val="single" w:sz="2" w:space="0" w:color="000000"/>
              <w:right w:val="single" w:sz="2" w:space="0" w:color="000000"/>
            </w:tcBorders>
            <w:vAlign w:val="center"/>
          </w:tcPr>
          <w:p w14:paraId="6E46625A"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10.9S</w:t>
            </w:r>
          </w:p>
        </w:tc>
        <w:tc>
          <w:tcPr>
            <w:tcW w:w="740" w:type="pct"/>
            <w:tcBorders>
              <w:top w:val="single" w:sz="2" w:space="0" w:color="000000"/>
              <w:left w:val="single" w:sz="2" w:space="0" w:color="000000"/>
              <w:bottom w:val="single" w:sz="2" w:space="0" w:color="000000"/>
              <w:right w:val="single" w:sz="2" w:space="0" w:color="000000"/>
            </w:tcBorders>
            <w:vAlign w:val="center"/>
          </w:tcPr>
          <w:p w14:paraId="1D380764"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155</w:t>
            </w:r>
          </w:p>
        </w:tc>
        <w:tc>
          <w:tcPr>
            <w:tcW w:w="742" w:type="pct"/>
            <w:tcBorders>
              <w:top w:val="single" w:sz="2" w:space="0" w:color="000000"/>
              <w:left w:val="single" w:sz="2" w:space="0" w:color="000000"/>
              <w:bottom w:val="single" w:sz="2" w:space="0" w:color="000000"/>
              <w:right w:val="single" w:sz="2" w:space="0" w:color="000000"/>
            </w:tcBorders>
            <w:vAlign w:val="center"/>
          </w:tcPr>
          <w:p w14:paraId="09804200"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190</w:t>
            </w:r>
          </w:p>
        </w:tc>
        <w:tc>
          <w:tcPr>
            <w:tcW w:w="736" w:type="pct"/>
            <w:tcBorders>
              <w:top w:val="single" w:sz="2" w:space="0" w:color="000000"/>
              <w:left w:val="single" w:sz="2" w:space="0" w:color="000000"/>
              <w:bottom w:val="single" w:sz="2" w:space="0" w:color="000000"/>
              <w:right w:val="single" w:sz="2" w:space="0" w:color="000000"/>
            </w:tcBorders>
            <w:vAlign w:val="center"/>
          </w:tcPr>
          <w:p w14:paraId="1870B618"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225</w:t>
            </w:r>
          </w:p>
        </w:tc>
        <w:tc>
          <w:tcPr>
            <w:tcW w:w="743" w:type="pct"/>
            <w:tcBorders>
              <w:top w:val="single" w:sz="2" w:space="0" w:color="000000"/>
              <w:left w:val="single" w:sz="2" w:space="0" w:color="000000"/>
              <w:bottom w:val="single" w:sz="2" w:space="0" w:color="000000"/>
              <w:right w:val="single" w:sz="2" w:space="0" w:color="000000"/>
            </w:tcBorders>
            <w:vAlign w:val="center"/>
          </w:tcPr>
          <w:p w14:paraId="3706841F"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290</w:t>
            </w:r>
          </w:p>
        </w:tc>
        <w:tc>
          <w:tcPr>
            <w:tcW w:w="752" w:type="pct"/>
            <w:tcBorders>
              <w:top w:val="single" w:sz="2" w:space="0" w:color="000000"/>
              <w:left w:val="single" w:sz="2" w:space="0" w:color="000000"/>
              <w:bottom w:val="single" w:sz="2" w:space="0" w:color="000000"/>
              <w:right w:val="single" w:sz="2" w:space="0" w:color="000000"/>
            </w:tcBorders>
            <w:vAlign w:val="center"/>
          </w:tcPr>
          <w:p w14:paraId="10076518" w14:textId="77777777" w:rsidR="00DF7900" w:rsidRPr="00234AE9" w:rsidRDefault="00DF7900" w:rsidP="0035307C">
            <w:pPr>
              <w:spacing w:before="120" w:after="120" w:line="276" w:lineRule="auto"/>
              <w:ind w:right="56" w:firstLineChars="0" w:firstLine="0"/>
              <w:jc w:val="center"/>
              <w:rPr>
                <w:rFonts w:eastAsia="宋体"/>
                <w:color w:val="auto"/>
                <w:sz w:val="21"/>
                <w:szCs w:val="21"/>
              </w:rPr>
            </w:pPr>
            <w:r w:rsidRPr="00234AE9">
              <w:rPr>
                <w:rFonts w:eastAsia="宋体"/>
                <w:color w:val="auto"/>
                <w:sz w:val="21"/>
                <w:szCs w:val="21"/>
              </w:rPr>
              <w:t>355</w:t>
            </w:r>
          </w:p>
        </w:tc>
      </w:tr>
    </w:tbl>
    <w:p w14:paraId="409EC4BC" w14:textId="77777777" w:rsidR="00DF7900" w:rsidRPr="00234AE9" w:rsidRDefault="00DF7900" w:rsidP="00DF7900">
      <w:pPr>
        <w:pStyle w:val="2"/>
        <w:keepLines/>
        <w:widowControl w:val="0"/>
        <w:numPr>
          <w:ilvl w:val="1"/>
          <w:numId w:val="10"/>
        </w:numPr>
        <w:adjustRightInd/>
        <w:snapToGrid/>
        <w:spacing w:beforeLines="0" w:before="120" w:afterLines="0" w:after="120" w:line="415" w:lineRule="auto"/>
        <w:ind w:left="0" w:firstLine="0"/>
        <w:rPr>
          <w:b w:val="0"/>
          <w:color w:val="auto"/>
        </w:rPr>
      </w:pPr>
      <w:bookmarkStart w:id="32" w:name="_Toc59625914"/>
      <w:r w:rsidRPr="00234AE9">
        <w:rPr>
          <w:rFonts w:hint="eastAsia"/>
          <w:color w:val="auto"/>
        </w:rPr>
        <w:t>焊接材料</w:t>
      </w:r>
      <w:bookmarkEnd w:id="32"/>
    </w:p>
    <w:p w14:paraId="25EE3531" w14:textId="77777777" w:rsidR="00DF7900" w:rsidRPr="00234AE9" w:rsidRDefault="00DF7900" w:rsidP="00DF7900">
      <w:pPr>
        <w:pStyle w:val="3"/>
        <w:numPr>
          <w:ilvl w:val="2"/>
          <w:numId w:val="10"/>
        </w:numPr>
        <w:spacing w:before="120" w:after="120"/>
        <w:rPr>
          <w:color w:val="auto"/>
        </w:rPr>
      </w:pPr>
      <w:r w:rsidRPr="00234AE9">
        <w:rPr>
          <w:rFonts w:hint="eastAsia"/>
          <w:color w:val="auto"/>
        </w:rPr>
        <w:t>焊接材料应与主体钢材相匹配，并应符合下列规定：</w:t>
      </w:r>
    </w:p>
    <w:p w14:paraId="3E7B6AEC" w14:textId="77777777" w:rsidR="00DF7900" w:rsidRPr="00234AE9" w:rsidRDefault="00DF7900" w:rsidP="00DF7900">
      <w:pPr>
        <w:spacing w:before="120" w:after="120"/>
        <w:ind w:firstLine="482"/>
        <w:rPr>
          <w:rFonts w:eastAsia="宋体" w:cs="Times New Roman"/>
          <w:noProof/>
          <w:color w:val="auto"/>
        </w:rPr>
      </w:pPr>
      <w:r w:rsidRPr="00234AE9">
        <w:rPr>
          <w:rFonts w:eastAsia="宋体" w:cs="Times New Roman"/>
          <w:b/>
          <w:color w:val="auto"/>
        </w:rPr>
        <w:t>1</w:t>
      </w:r>
      <w:r w:rsidR="0035307C">
        <w:rPr>
          <w:rFonts w:eastAsia="宋体" w:cs="Times New Roman" w:hint="eastAsia"/>
          <w:b/>
          <w:color w:val="auto"/>
        </w:rPr>
        <w:t xml:space="preserve">  </w:t>
      </w:r>
      <w:r w:rsidRPr="00234AE9">
        <w:rPr>
          <w:rFonts w:eastAsia="宋体" w:cs="Times New Roman" w:hint="eastAsia"/>
          <w:color w:val="auto"/>
        </w:rPr>
        <w:t>手工焊接采用的焊条的技术条件</w:t>
      </w:r>
      <w:r w:rsidR="00D12FB1">
        <w:rPr>
          <w:rFonts w:eastAsia="宋体" w:cs="Times New Roman" w:hint="eastAsia"/>
          <w:color w:val="auto"/>
        </w:rPr>
        <w:t>应符合</w:t>
      </w:r>
      <w:r w:rsidR="0004032F">
        <w:rPr>
          <w:rFonts w:eastAsia="宋体" w:cs="Times New Roman" w:hint="eastAsia"/>
          <w:color w:val="auto"/>
        </w:rPr>
        <w:t>现行国家标准《</w:t>
      </w:r>
      <w:r w:rsidRPr="00234AE9">
        <w:rPr>
          <w:rFonts w:eastAsia="宋体" w:cs="Times New Roman" w:hint="eastAsia"/>
          <w:color w:val="auto"/>
        </w:rPr>
        <w:t>热强钢焊条》</w:t>
      </w:r>
      <w:r w:rsidRPr="00234AE9">
        <w:rPr>
          <w:rFonts w:eastAsia="宋体" w:cs="Times New Roman"/>
          <w:color w:val="auto"/>
        </w:rPr>
        <w:t>GB/T 5118</w:t>
      </w:r>
      <w:r w:rsidRPr="00234AE9">
        <w:rPr>
          <w:rFonts w:eastAsia="宋体" w:cs="Times New Roman" w:hint="eastAsia"/>
          <w:color w:val="auto"/>
        </w:rPr>
        <w:t>或《非合金钢及细晶粒钢焊条》</w:t>
      </w:r>
      <w:r w:rsidRPr="00234AE9">
        <w:rPr>
          <w:rFonts w:eastAsia="宋体" w:cs="Times New Roman"/>
          <w:color w:val="auto"/>
        </w:rPr>
        <w:t>GB/T 5117</w:t>
      </w:r>
      <w:r w:rsidRPr="00234AE9">
        <w:rPr>
          <w:rFonts w:eastAsia="宋体" w:cs="Times New Roman" w:hint="eastAsia"/>
          <w:color w:val="auto"/>
        </w:rPr>
        <w:t>的规定。对于需要进行疲劳验算的构件宜采用低氢型碱性焊条。</w:t>
      </w:r>
    </w:p>
    <w:p w14:paraId="1FC1BC93" w14:textId="77777777" w:rsidR="00DF7900" w:rsidRPr="00234AE9" w:rsidRDefault="00DF7900" w:rsidP="00DF7900">
      <w:pPr>
        <w:spacing w:before="120" w:after="120"/>
        <w:ind w:firstLine="482"/>
        <w:rPr>
          <w:rFonts w:eastAsia="宋体" w:cs="Times New Roman"/>
          <w:color w:val="auto"/>
        </w:rPr>
      </w:pPr>
      <w:r w:rsidRPr="00234AE9">
        <w:rPr>
          <w:rFonts w:eastAsia="宋体" w:cs="Times New Roman"/>
          <w:b/>
          <w:color w:val="auto"/>
        </w:rPr>
        <w:t>2</w:t>
      </w:r>
      <w:r w:rsidR="0035307C">
        <w:rPr>
          <w:rFonts w:eastAsia="宋体" w:cs="Times New Roman" w:hint="eastAsia"/>
          <w:b/>
          <w:color w:val="auto"/>
        </w:rPr>
        <w:t xml:space="preserve"> </w:t>
      </w:r>
      <w:r w:rsidRPr="00234AE9">
        <w:rPr>
          <w:rFonts w:eastAsia="宋体" w:cs="Times New Roman" w:hint="eastAsia"/>
          <w:color w:val="auto"/>
        </w:rPr>
        <w:t>自动焊和半自动焊采用的焊丝和焊剂的技术条件</w:t>
      </w:r>
      <w:r w:rsidR="00D12FB1">
        <w:rPr>
          <w:rFonts w:eastAsia="宋体" w:cs="Times New Roman" w:hint="eastAsia"/>
          <w:color w:val="auto"/>
        </w:rPr>
        <w:t>应符合</w:t>
      </w:r>
      <w:r w:rsidR="0004032F">
        <w:rPr>
          <w:rFonts w:eastAsia="宋体" w:cs="Times New Roman" w:hint="eastAsia"/>
          <w:color w:val="auto"/>
        </w:rPr>
        <w:t>现行国家标准《</w:t>
      </w:r>
      <w:r w:rsidRPr="00234AE9">
        <w:rPr>
          <w:rFonts w:eastAsia="宋体" w:cs="Times New Roman" w:hint="eastAsia"/>
          <w:color w:val="auto"/>
        </w:rPr>
        <w:t>熔化焊用钢丝》</w:t>
      </w:r>
      <w:r w:rsidRPr="00234AE9">
        <w:rPr>
          <w:rFonts w:eastAsia="宋体" w:cs="Times New Roman"/>
          <w:color w:val="auto"/>
        </w:rPr>
        <w:t>GB/T 14957</w:t>
      </w:r>
      <w:r w:rsidRPr="00234AE9">
        <w:rPr>
          <w:rFonts w:eastAsia="宋体" w:cs="Times New Roman" w:hint="eastAsia"/>
          <w:color w:val="auto"/>
        </w:rPr>
        <w:t>、《气体保护电弧焊用碳钢、低合金钢焊丝》</w:t>
      </w:r>
      <w:r w:rsidRPr="00234AE9">
        <w:rPr>
          <w:rFonts w:eastAsia="宋体" w:cs="Times New Roman"/>
          <w:color w:val="auto"/>
        </w:rPr>
        <w:t>GB/T 8110</w:t>
      </w:r>
      <w:r w:rsidRPr="00234AE9">
        <w:rPr>
          <w:rFonts w:eastAsia="宋体" w:cs="Times New Roman" w:hint="eastAsia"/>
          <w:color w:val="auto"/>
        </w:rPr>
        <w:t>、《非合金钢及细晶粒钢药芯焊丝》</w:t>
      </w:r>
      <w:r w:rsidRPr="00234AE9">
        <w:rPr>
          <w:rFonts w:eastAsia="宋体" w:cs="Times New Roman"/>
          <w:color w:val="auto"/>
        </w:rPr>
        <w:t>GB/T 10045</w:t>
      </w:r>
      <w:r w:rsidRPr="00234AE9">
        <w:rPr>
          <w:rFonts w:eastAsia="宋体" w:cs="Times New Roman" w:hint="eastAsia"/>
          <w:color w:val="auto"/>
        </w:rPr>
        <w:t>、《热强钢药芯焊丝》</w:t>
      </w:r>
      <w:r w:rsidRPr="00234AE9">
        <w:rPr>
          <w:rFonts w:eastAsia="宋体" w:cs="Times New Roman"/>
          <w:color w:val="auto"/>
        </w:rPr>
        <w:t>GB/T 17493</w:t>
      </w:r>
      <w:r w:rsidRPr="00234AE9">
        <w:rPr>
          <w:rFonts w:eastAsia="宋体" w:cs="Times New Roman" w:hint="eastAsia"/>
          <w:color w:val="auto"/>
        </w:rPr>
        <w:t>、《埋弧焊用非合金钢及细晶粒钢实心焊丝、药芯焊丝和焊丝</w:t>
      </w:r>
      <w:r w:rsidRPr="00234AE9">
        <w:rPr>
          <w:rFonts w:eastAsia="宋体" w:cs="Times New Roman"/>
          <w:color w:val="auto"/>
        </w:rPr>
        <w:t>-</w:t>
      </w:r>
      <w:r w:rsidRPr="00234AE9">
        <w:rPr>
          <w:rFonts w:eastAsia="宋体" w:cs="Times New Roman" w:hint="eastAsia"/>
          <w:color w:val="auto"/>
        </w:rPr>
        <w:t>焊剂组合分类要求》</w:t>
      </w:r>
      <w:r w:rsidRPr="00234AE9">
        <w:rPr>
          <w:rFonts w:eastAsia="宋体" w:cs="Times New Roman"/>
          <w:color w:val="auto"/>
        </w:rPr>
        <w:t>GB/T 5293</w:t>
      </w:r>
      <w:r w:rsidRPr="00234AE9">
        <w:rPr>
          <w:rFonts w:eastAsia="宋体" w:cs="Times New Roman" w:hint="eastAsia"/>
          <w:color w:val="auto"/>
        </w:rPr>
        <w:t>和《埋弧焊用热强钢实心焊丝、药芯焊丝和焊丝</w:t>
      </w:r>
      <w:r w:rsidRPr="00234AE9">
        <w:rPr>
          <w:rFonts w:eastAsia="宋体" w:cs="Times New Roman"/>
          <w:color w:val="auto"/>
        </w:rPr>
        <w:t>-</w:t>
      </w:r>
      <w:r w:rsidRPr="00234AE9">
        <w:rPr>
          <w:rFonts w:eastAsia="宋体" w:cs="Times New Roman" w:hint="eastAsia"/>
          <w:color w:val="auto"/>
        </w:rPr>
        <w:t>焊剂组合分类要求》</w:t>
      </w:r>
      <w:r w:rsidRPr="00234AE9">
        <w:rPr>
          <w:rFonts w:eastAsia="宋体" w:cs="Times New Roman"/>
          <w:color w:val="auto"/>
        </w:rPr>
        <w:t>GB/T 12470</w:t>
      </w:r>
      <w:r w:rsidRPr="00234AE9">
        <w:rPr>
          <w:rFonts w:eastAsia="宋体" w:cs="Times New Roman" w:hint="eastAsia"/>
          <w:color w:val="auto"/>
        </w:rPr>
        <w:t>的规定。</w:t>
      </w:r>
    </w:p>
    <w:p w14:paraId="666C08E6" w14:textId="77777777" w:rsidR="00DF7900" w:rsidRPr="00234AE9" w:rsidRDefault="00DF7900" w:rsidP="00DF7900">
      <w:pPr>
        <w:pStyle w:val="3"/>
        <w:numPr>
          <w:ilvl w:val="2"/>
          <w:numId w:val="10"/>
        </w:numPr>
        <w:spacing w:before="120" w:after="120"/>
        <w:rPr>
          <w:color w:val="auto"/>
        </w:rPr>
      </w:pPr>
      <w:r w:rsidRPr="00234AE9">
        <w:rPr>
          <w:rFonts w:hint="eastAsia"/>
          <w:color w:val="auto"/>
        </w:rPr>
        <w:t>焊缝的强度设计值应按表</w:t>
      </w:r>
      <w:r w:rsidRPr="00234AE9">
        <w:rPr>
          <w:color w:val="auto"/>
        </w:rPr>
        <w:t>3.4.2</w:t>
      </w:r>
      <w:r w:rsidRPr="00234AE9">
        <w:rPr>
          <w:rFonts w:hint="eastAsia"/>
          <w:color w:val="auto"/>
        </w:rPr>
        <w:t>的规定采用。</w:t>
      </w:r>
    </w:p>
    <w:p w14:paraId="599E53EB" w14:textId="77777777" w:rsidR="00DF7900" w:rsidRPr="00234AE9" w:rsidRDefault="00DF7900" w:rsidP="00DF7900">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3.4.2</w:t>
      </w:r>
      <w:r w:rsidRPr="00234AE9">
        <w:rPr>
          <w:rFonts w:eastAsia="宋体" w:hint="eastAsia"/>
          <w:b/>
          <w:color w:val="auto"/>
          <w:sz w:val="21"/>
          <w:szCs w:val="21"/>
        </w:rPr>
        <w:t>焊缝的强度设计值</w:t>
      </w:r>
      <w:r w:rsidRPr="00234AE9">
        <w:rPr>
          <w:rFonts w:eastAsia="宋体"/>
          <w:b/>
          <w:color w:val="auto"/>
          <w:sz w:val="21"/>
          <w:szCs w:val="21"/>
        </w:rPr>
        <w:t>(MPa)</w:t>
      </w:r>
    </w:p>
    <w:tbl>
      <w:tblPr>
        <w:tblStyle w:val="ac"/>
        <w:tblW w:w="5000" w:type="pct"/>
        <w:jc w:val="center"/>
        <w:tblLook w:val="04A0" w:firstRow="1" w:lastRow="0" w:firstColumn="1" w:lastColumn="0" w:noHBand="0" w:noVBand="1"/>
      </w:tblPr>
      <w:tblGrid>
        <w:gridCol w:w="1397"/>
        <w:gridCol w:w="1155"/>
        <w:gridCol w:w="1155"/>
        <w:gridCol w:w="1004"/>
        <w:gridCol w:w="1446"/>
        <w:gridCol w:w="1019"/>
        <w:gridCol w:w="1007"/>
        <w:gridCol w:w="1303"/>
      </w:tblGrid>
      <w:tr w:rsidR="009A0194" w:rsidRPr="009A0194" w14:paraId="4C0BC863" w14:textId="77777777" w:rsidTr="0035307C">
        <w:trPr>
          <w:jc w:val="center"/>
        </w:trPr>
        <w:tc>
          <w:tcPr>
            <w:tcW w:w="736" w:type="pct"/>
            <w:vMerge w:val="restart"/>
            <w:vAlign w:val="center"/>
          </w:tcPr>
          <w:p w14:paraId="2A063B95"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lastRenderedPageBreak/>
              <w:t>焊接方法和焊条型号</w:t>
            </w:r>
          </w:p>
        </w:tc>
        <w:tc>
          <w:tcPr>
            <w:tcW w:w="1218" w:type="pct"/>
            <w:gridSpan w:val="2"/>
            <w:vAlign w:val="center"/>
          </w:tcPr>
          <w:p w14:paraId="4C289B78"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构件钢材</w:t>
            </w:r>
          </w:p>
        </w:tc>
        <w:tc>
          <w:tcPr>
            <w:tcW w:w="2359" w:type="pct"/>
            <w:gridSpan w:val="4"/>
            <w:vAlign w:val="center"/>
          </w:tcPr>
          <w:p w14:paraId="4CE12A5A"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对接焊缝</w:t>
            </w:r>
          </w:p>
        </w:tc>
        <w:tc>
          <w:tcPr>
            <w:tcW w:w="687" w:type="pct"/>
            <w:vAlign w:val="center"/>
          </w:tcPr>
          <w:p w14:paraId="75229DC7"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角焊缝</w:t>
            </w:r>
          </w:p>
        </w:tc>
      </w:tr>
      <w:tr w:rsidR="009A0194" w:rsidRPr="009A0194" w14:paraId="2D64008E" w14:textId="77777777" w:rsidTr="0035307C">
        <w:trPr>
          <w:jc w:val="center"/>
        </w:trPr>
        <w:tc>
          <w:tcPr>
            <w:tcW w:w="736" w:type="pct"/>
            <w:vMerge/>
            <w:vAlign w:val="center"/>
          </w:tcPr>
          <w:p w14:paraId="7B1369C9"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Merge w:val="restart"/>
            <w:vAlign w:val="center"/>
          </w:tcPr>
          <w:p w14:paraId="32CE2C79"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牌号</w:t>
            </w:r>
          </w:p>
        </w:tc>
        <w:tc>
          <w:tcPr>
            <w:tcW w:w="609" w:type="pct"/>
            <w:vMerge w:val="restart"/>
            <w:vAlign w:val="center"/>
          </w:tcPr>
          <w:p w14:paraId="2A8CD987"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厚度（</w:t>
            </w:r>
            <w:r w:rsidRPr="00234AE9">
              <w:rPr>
                <w:rFonts w:eastAsia="宋体"/>
                <w:color w:val="auto"/>
                <w:sz w:val="21"/>
                <w:szCs w:val="21"/>
              </w:rPr>
              <w:t>mm</w:t>
            </w:r>
            <w:r w:rsidRPr="00234AE9">
              <w:rPr>
                <w:rFonts w:eastAsia="宋体" w:hint="eastAsia"/>
                <w:color w:val="auto"/>
                <w:sz w:val="21"/>
                <w:szCs w:val="21"/>
              </w:rPr>
              <w:t>）</w:t>
            </w:r>
          </w:p>
        </w:tc>
        <w:tc>
          <w:tcPr>
            <w:tcW w:w="529" w:type="pct"/>
            <w:vMerge w:val="restart"/>
            <w:vAlign w:val="center"/>
          </w:tcPr>
          <w:p w14:paraId="7881D307"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抗压</w:t>
            </w:r>
            <m:oMath>
              <m:sSubSup>
                <m:sSubSupPr>
                  <m:ctrlPr>
                    <w:rPr>
                      <w:rFonts w:ascii="Cambria Math" w:eastAsia="宋体" w:hAnsi="Cambria Math"/>
                      <w:color w:val="auto"/>
                      <w:sz w:val="21"/>
                      <w:szCs w:val="21"/>
                    </w:rPr>
                  </m:ctrlPr>
                </m:sSubSupPr>
                <m:e>
                  <m:r>
                    <m:rPr>
                      <m:sty m:val="p"/>
                    </m:rPr>
                    <w:rPr>
                      <w:rFonts w:ascii="Cambria Math" w:eastAsia="宋体" w:hAnsi="Cambria Math"/>
                      <w:color w:val="auto"/>
                      <w:sz w:val="21"/>
                      <w:szCs w:val="21"/>
                    </w:rPr>
                    <m:t>f</m:t>
                  </m:r>
                </m:e>
                <m:sub>
                  <m:r>
                    <w:rPr>
                      <w:rFonts w:ascii="Cambria Math" w:eastAsia="宋体" w:hAnsi="Cambria Math"/>
                      <w:color w:val="auto"/>
                      <w:sz w:val="21"/>
                      <w:szCs w:val="21"/>
                    </w:rPr>
                    <m:t>cd</m:t>
                  </m:r>
                </m:sub>
                <m:sup>
                  <m:r>
                    <w:rPr>
                      <w:rFonts w:ascii="Cambria Math" w:eastAsia="宋体" w:hAnsi="Cambria Math"/>
                      <w:color w:val="auto"/>
                      <w:sz w:val="21"/>
                      <w:szCs w:val="21"/>
                    </w:rPr>
                    <m:t>w</m:t>
                  </m:r>
                </m:sup>
              </m:sSubSup>
            </m:oMath>
          </w:p>
        </w:tc>
        <w:tc>
          <w:tcPr>
            <w:tcW w:w="1299" w:type="pct"/>
            <w:gridSpan w:val="2"/>
            <w:vAlign w:val="center"/>
          </w:tcPr>
          <w:p w14:paraId="27899C38"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抗拉</w:t>
            </w:r>
            <m:oMath>
              <m:sSubSup>
                <m:sSubSupPr>
                  <m:ctrlPr>
                    <w:rPr>
                      <w:rFonts w:ascii="Cambria Math" w:eastAsia="宋体" w:hAnsi="Cambria Math"/>
                      <w:color w:val="auto"/>
                      <w:sz w:val="21"/>
                      <w:szCs w:val="21"/>
                    </w:rPr>
                  </m:ctrlPr>
                </m:sSubSupPr>
                <m:e>
                  <m:r>
                    <m:rPr>
                      <m:sty m:val="p"/>
                    </m:rPr>
                    <w:rPr>
                      <w:rFonts w:ascii="Cambria Math" w:eastAsia="宋体" w:hAnsi="Cambria Math"/>
                      <w:color w:val="auto"/>
                      <w:sz w:val="21"/>
                      <w:szCs w:val="21"/>
                    </w:rPr>
                    <m:t>f</m:t>
                  </m:r>
                </m:e>
                <m:sub>
                  <m:r>
                    <w:rPr>
                      <w:rFonts w:ascii="Cambria Math" w:eastAsia="宋体" w:hAnsi="Cambria Math"/>
                      <w:color w:val="auto"/>
                      <w:sz w:val="21"/>
                      <w:szCs w:val="21"/>
                    </w:rPr>
                    <m:t>td</m:t>
                  </m:r>
                </m:sub>
                <m:sup>
                  <m:r>
                    <w:rPr>
                      <w:rFonts w:ascii="Cambria Math" w:eastAsia="宋体" w:hAnsi="Cambria Math"/>
                      <w:color w:val="auto"/>
                      <w:sz w:val="21"/>
                      <w:szCs w:val="21"/>
                    </w:rPr>
                    <m:t>w</m:t>
                  </m:r>
                </m:sup>
              </m:sSubSup>
            </m:oMath>
          </w:p>
        </w:tc>
        <w:tc>
          <w:tcPr>
            <w:tcW w:w="531" w:type="pct"/>
            <w:vMerge w:val="restart"/>
            <w:vAlign w:val="center"/>
          </w:tcPr>
          <w:p w14:paraId="653AE0BD"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抗剪</w:t>
            </w:r>
            <m:oMath>
              <m:sSubSup>
                <m:sSubSupPr>
                  <m:ctrlPr>
                    <w:rPr>
                      <w:rFonts w:ascii="Cambria Math" w:eastAsia="宋体" w:hAnsi="Cambria Math"/>
                      <w:color w:val="auto"/>
                      <w:sz w:val="21"/>
                      <w:szCs w:val="21"/>
                    </w:rPr>
                  </m:ctrlPr>
                </m:sSubSupPr>
                <m:e>
                  <m:r>
                    <m:rPr>
                      <m:sty m:val="p"/>
                    </m:rPr>
                    <w:rPr>
                      <w:rFonts w:ascii="Cambria Math" w:eastAsia="宋体" w:hAnsi="Cambria Math"/>
                      <w:color w:val="auto"/>
                      <w:sz w:val="21"/>
                      <w:szCs w:val="21"/>
                    </w:rPr>
                    <m:t>f</m:t>
                  </m:r>
                </m:e>
                <m:sub>
                  <m:r>
                    <w:rPr>
                      <w:rFonts w:ascii="Cambria Math" w:eastAsia="宋体" w:hAnsi="Cambria Math"/>
                      <w:color w:val="auto"/>
                      <w:sz w:val="21"/>
                      <w:szCs w:val="21"/>
                    </w:rPr>
                    <m:t>vd</m:t>
                  </m:r>
                </m:sub>
                <m:sup>
                  <m:r>
                    <w:rPr>
                      <w:rFonts w:ascii="Cambria Math" w:eastAsia="宋体" w:hAnsi="Cambria Math"/>
                      <w:color w:val="auto"/>
                      <w:sz w:val="21"/>
                      <w:szCs w:val="21"/>
                    </w:rPr>
                    <m:t>w</m:t>
                  </m:r>
                </m:sup>
              </m:sSubSup>
            </m:oMath>
          </w:p>
        </w:tc>
        <w:tc>
          <w:tcPr>
            <w:tcW w:w="687" w:type="pct"/>
            <w:vMerge w:val="restart"/>
            <w:vAlign w:val="center"/>
          </w:tcPr>
          <w:p w14:paraId="1ECCAF0B"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抗拉、抗压或抗剪</w:t>
            </w:r>
            <m:oMath>
              <m:sSubSup>
                <m:sSubSupPr>
                  <m:ctrlPr>
                    <w:rPr>
                      <w:rFonts w:ascii="Cambria Math" w:eastAsia="宋体" w:hAnsi="Cambria Math"/>
                      <w:color w:val="auto"/>
                      <w:sz w:val="21"/>
                      <w:szCs w:val="21"/>
                    </w:rPr>
                  </m:ctrlPr>
                </m:sSubSupPr>
                <m:e>
                  <m:r>
                    <m:rPr>
                      <m:sty m:val="p"/>
                    </m:rPr>
                    <w:rPr>
                      <w:rFonts w:ascii="Cambria Math" w:eastAsia="宋体" w:hAnsi="Cambria Math"/>
                      <w:color w:val="auto"/>
                      <w:sz w:val="21"/>
                      <w:szCs w:val="21"/>
                    </w:rPr>
                    <m:t>f</m:t>
                  </m:r>
                </m:e>
                <m:sub>
                  <m:r>
                    <w:rPr>
                      <w:rFonts w:ascii="Cambria Math" w:eastAsia="宋体" w:hAnsi="Cambria Math"/>
                      <w:color w:val="auto"/>
                      <w:sz w:val="21"/>
                      <w:szCs w:val="21"/>
                    </w:rPr>
                    <m:t>fd</m:t>
                  </m:r>
                </m:sub>
                <m:sup>
                  <m:r>
                    <w:rPr>
                      <w:rFonts w:ascii="Cambria Math" w:eastAsia="宋体" w:hAnsi="Cambria Math"/>
                      <w:color w:val="auto"/>
                      <w:sz w:val="21"/>
                      <w:szCs w:val="21"/>
                    </w:rPr>
                    <m:t>w</m:t>
                  </m:r>
                </m:sup>
              </m:sSubSup>
            </m:oMath>
          </w:p>
        </w:tc>
      </w:tr>
      <w:tr w:rsidR="009A0194" w:rsidRPr="009A0194" w14:paraId="76C4207C" w14:textId="77777777" w:rsidTr="0035307C">
        <w:trPr>
          <w:jc w:val="center"/>
        </w:trPr>
        <w:tc>
          <w:tcPr>
            <w:tcW w:w="736" w:type="pct"/>
            <w:vMerge/>
            <w:vAlign w:val="center"/>
          </w:tcPr>
          <w:p w14:paraId="70760CF8"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Merge/>
            <w:vAlign w:val="center"/>
          </w:tcPr>
          <w:p w14:paraId="7BDC6792"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Merge/>
            <w:vAlign w:val="center"/>
          </w:tcPr>
          <w:p w14:paraId="517E5861"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529" w:type="pct"/>
            <w:vMerge/>
            <w:vAlign w:val="center"/>
          </w:tcPr>
          <w:p w14:paraId="77116351"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1299" w:type="pct"/>
            <w:gridSpan w:val="2"/>
            <w:vAlign w:val="center"/>
          </w:tcPr>
          <w:p w14:paraId="711C11B5"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焊缝质量等级</w:t>
            </w:r>
          </w:p>
        </w:tc>
        <w:tc>
          <w:tcPr>
            <w:tcW w:w="531" w:type="pct"/>
            <w:vMerge/>
            <w:vAlign w:val="center"/>
          </w:tcPr>
          <w:p w14:paraId="5CE0538C"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87" w:type="pct"/>
            <w:vMerge/>
            <w:vAlign w:val="center"/>
          </w:tcPr>
          <w:p w14:paraId="24F2195F"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r>
      <w:tr w:rsidR="009A0194" w:rsidRPr="009A0194" w14:paraId="1234A2FB" w14:textId="77777777" w:rsidTr="0035307C">
        <w:trPr>
          <w:jc w:val="center"/>
        </w:trPr>
        <w:tc>
          <w:tcPr>
            <w:tcW w:w="736" w:type="pct"/>
            <w:vMerge/>
            <w:vAlign w:val="center"/>
          </w:tcPr>
          <w:p w14:paraId="5D1F201E"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Merge/>
            <w:vAlign w:val="center"/>
          </w:tcPr>
          <w:p w14:paraId="0E200E78"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Merge/>
            <w:vAlign w:val="center"/>
          </w:tcPr>
          <w:p w14:paraId="7ED7D6D3"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529" w:type="pct"/>
            <w:vMerge/>
            <w:vAlign w:val="center"/>
          </w:tcPr>
          <w:p w14:paraId="39595690"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762" w:type="pct"/>
            <w:vAlign w:val="center"/>
          </w:tcPr>
          <w:p w14:paraId="335A9A2B"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一级、二级</w:t>
            </w:r>
          </w:p>
        </w:tc>
        <w:tc>
          <w:tcPr>
            <w:tcW w:w="537" w:type="pct"/>
            <w:vAlign w:val="center"/>
          </w:tcPr>
          <w:p w14:paraId="35D944E1"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三级</w:t>
            </w:r>
          </w:p>
        </w:tc>
        <w:tc>
          <w:tcPr>
            <w:tcW w:w="531" w:type="pct"/>
            <w:vMerge/>
            <w:vAlign w:val="center"/>
          </w:tcPr>
          <w:p w14:paraId="6B343CBC"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87" w:type="pct"/>
            <w:vMerge/>
            <w:vAlign w:val="center"/>
          </w:tcPr>
          <w:p w14:paraId="4E0ADFB3"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r>
      <w:tr w:rsidR="009A0194" w:rsidRPr="009A0194" w14:paraId="2F8DC9E0" w14:textId="77777777" w:rsidTr="0035307C">
        <w:trPr>
          <w:jc w:val="center"/>
        </w:trPr>
        <w:tc>
          <w:tcPr>
            <w:tcW w:w="736" w:type="pct"/>
            <w:vMerge w:val="restart"/>
            <w:vAlign w:val="center"/>
          </w:tcPr>
          <w:p w14:paraId="085D3F91"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自动焊、半自动焊和</w:t>
            </w:r>
            <w:r w:rsidRPr="00234AE9">
              <w:rPr>
                <w:rFonts w:eastAsia="宋体"/>
                <w:color w:val="auto"/>
                <w:sz w:val="21"/>
                <w:szCs w:val="21"/>
              </w:rPr>
              <w:t>E50</w:t>
            </w:r>
            <w:r w:rsidRPr="00234AE9">
              <w:rPr>
                <w:rFonts w:eastAsia="宋体" w:hint="eastAsia"/>
                <w:color w:val="auto"/>
                <w:sz w:val="21"/>
                <w:szCs w:val="21"/>
              </w:rPr>
              <w:t>型焊条的手工焊</w:t>
            </w:r>
          </w:p>
        </w:tc>
        <w:tc>
          <w:tcPr>
            <w:tcW w:w="609" w:type="pct"/>
            <w:vMerge w:val="restart"/>
            <w:vAlign w:val="center"/>
          </w:tcPr>
          <w:p w14:paraId="7C5C62FB"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Q345q</w:t>
            </w:r>
          </w:p>
        </w:tc>
        <w:tc>
          <w:tcPr>
            <w:tcW w:w="609" w:type="pct"/>
            <w:vAlign w:val="center"/>
          </w:tcPr>
          <w:p w14:paraId="7F4E380F"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w:t>
            </w:r>
            <w:r w:rsidRPr="00234AE9">
              <w:rPr>
                <w:rFonts w:eastAsia="宋体"/>
                <w:color w:val="auto"/>
                <w:sz w:val="21"/>
                <w:szCs w:val="21"/>
              </w:rPr>
              <w:t>50</w:t>
            </w:r>
          </w:p>
        </w:tc>
        <w:tc>
          <w:tcPr>
            <w:tcW w:w="529" w:type="pct"/>
            <w:vAlign w:val="center"/>
          </w:tcPr>
          <w:p w14:paraId="76C98178"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275</w:t>
            </w:r>
          </w:p>
        </w:tc>
        <w:tc>
          <w:tcPr>
            <w:tcW w:w="762" w:type="pct"/>
            <w:vAlign w:val="center"/>
          </w:tcPr>
          <w:p w14:paraId="2B78D9B2"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275</w:t>
            </w:r>
          </w:p>
        </w:tc>
        <w:tc>
          <w:tcPr>
            <w:tcW w:w="537" w:type="pct"/>
            <w:vAlign w:val="center"/>
          </w:tcPr>
          <w:p w14:paraId="56445A4E"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235</w:t>
            </w:r>
          </w:p>
        </w:tc>
        <w:tc>
          <w:tcPr>
            <w:tcW w:w="531" w:type="pct"/>
            <w:vAlign w:val="center"/>
          </w:tcPr>
          <w:p w14:paraId="1749379B"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160</w:t>
            </w:r>
          </w:p>
        </w:tc>
        <w:tc>
          <w:tcPr>
            <w:tcW w:w="687" w:type="pct"/>
            <w:vMerge w:val="restart"/>
            <w:vAlign w:val="center"/>
          </w:tcPr>
          <w:p w14:paraId="6EE703E8"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175</w:t>
            </w:r>
          </w:p>
        </w:tc>
      </w:tr>
      <w:tr w:rsidR="009A0194" w:rsidRPr="009A0194" w14:paraId="536FCCAE" w14:textId="77777777" w:rsidTr="0035307C">
        <w:trPr>
          <w:jc w:val="center"/>
        </w:trPr>
        <w:tc>
          <w:tcPr>
            <w:tcW w:w="736" w:type="pct"/>
            <w:vMerge/>
            <w:vAlign w:val="center"/>
          </w:tcPr>
          <w:p w14:paraId="6D86741C"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Merge/>
            <w:vAlign w:val="center"/>
          </w:tcPr>
          <w:p w14:paraId="5A2138ED"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Align w:val="center"/>
          </w:tcPr>
          <w:p w14:paraId="4791C586"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50~100</w:t>
            </w:r>
          </w:p>
        </w:tc>
        <w:tc>
          <w:tcPr>
            <w:tcW w:w="529" w:type="pct"/>
            <w:vAlign w:val="center"/>
          </w:tcPr>
          <w:p w14:paraId="3E536EF6"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260</w:t>
            </w:r>
          </w:p>
        </w:tc>
        <w:tc>
          <w:tcPr>
            <w:tcW w:w="762" w:type="pct"/>
            <w:vAlign w:val="center"/>
          </w:tcPr>
          <w:p w14:paraId="21D49F92"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260</w:t>
            </w:r>
          </w:p>
        </w:tc>
        <w:tc>
          <w:tcPr>
            <w:tcW w:w="537" w:type="pct"/>
            <w:vAlign w:val="center"/>
          </w:tcPr>
          <w:p w14:paraId="74FA7376"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220</w:t>
            </w:r>
          </w:p>
        </w:tc>
        <w:tc>
          <w:tcPr>
            <w:tcW w:w="531" w:type="pct"/>
            <w:vAlign w:val="center"/>
          </w:tcPr>
          <w:p w14:paraId="472C6463"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150</w:t>
            </w:r>
          </w:p>
        </w:tc>
        <w:tc>
          <w:tcPr>
            <w:tcW w:w="687" w:type="pct"/>
            <w:vMerge/>
            <w:vAlign w:val="center"/>
          </w:tcPr>
          <w:p w14:paraId="0D1400CF"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r>
      <w:tr w:rsidR="009A0194" w:rsidRPr="009A0194" w14:paraId="682E60BE" w14:textId="77777777" w:rsidTr="0035307C">
        <w:trPr>
          <w:jc w:val="center"/>
        </w:trPr>
        <w:tc>
          <w:tcPr>
            <w:tcW w:w="736" w:type="pct"/>
            <w:vMerge w:val="restart"/>
            <w:vAlign w:val="center"/>
          </w:tcPr>
          <w:p w14:paraId="030C13FE"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自动焊、半自动焊和</w:t>
            </w:r>
            <w:r w:rsidRPr="00234AE9">
              <w:rPr>
                <w:rFonts w:eastAsia="宋体"/>
                <w:color w:val="auto"/>
                <w:sz w:val="21"/>
                <w:szCs w:val="21"/>
              </w:rPr>
              <w:t>E55</w:t>
            </w:r>
            <w:r w:rsidRPr="00234AE9">
              <w:rPr>
                <w:rFonts w:eastAsia="宋体" w:hint="eastAsia"/>
                <w:color w:val="auto"/>
                <w:sz w:val="21"/>
                <w:szCs w:val="21"/>
              </w:rPr>
              <w:t>型焊条的手工焊</w:t>
            </w:r>
          </w:p>
        </w:tc>
        <w:tc>
          <w:tcPr>
            <w:tcW w:w="609" w:type="pct"/>
            <w:vMerge w:val="restart"/>
            <w:vAlign w:val="center"/>
          </w:tcPr>
          <w:p w14:paraId="0167B684" w14:textId="77777777" w:rsidR="00DF7900" w:rsidRPr="00234AE9" w:rsidRDefault="00DF7900" w:rsidP="0035307C">
            <w:pPr>
              <w:spacing w:before="120" w:after="120"/>
              <w:ind w:firstLineChars="0" w:firstLine="0"/>
              <w:jc w:val="center"/>
              <w:rPr>
                <w:rFonts w:eastAsia="宋体"/>
                <w:color w:val="auto"/>
                <w:sz w:val="21"/>
                <w:szCs w:val="21"/>
              </w:rPr>
            </w:pPr>
            <w:r w:rsidRPr="00234AE9">
              <w:rPr>
                <w:rFonts w:eastAsia="宋体"/>
                <w:color w:val="auto"/>
                <w:sz w:val="21"/>
                <w:szCs w:val="21"/>
              </w:rPr>
              <w:t>Q370q</w:t>
            </w:r>
          </w:p>
        </w:tc>
        <w:tc>
          <w:tcPr>
            <w:tcW w:w="609" w:type="pct"/>
            <w:vAlign w:val="center"/>
          </w:tcPr>
          <w:p w14:paraId="02D1A520"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w:t>
            </w:r>
            <w:r w:rsidRPr="00234AE9">
              <w:rPr>
                <w:rFonts w:eastAsia="宋体"/>
                <w:color w:val="auto"/>
                <w:sz w:val="21"/>
                <w:szCs w:val="21"/>
              </w:rPr>
              <w:t>50</w:t>
            </w:r>
          </w:p>
        </w:tc>
        <w:tc>
          <w:tcPr>
            <w:tcW w:w="529" w:type="pct"/>
            <w:vAlign w:val="center"/>
          </w:tcPr>
          <w:p w14:paraId="3FB86575"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295</w:t>
            </w:r>
          </w:p>
        </w:tc>
        <w:tc>
          <w:tcPr>
            <w:tcW w:w="762" w:type="pct"/>
            <w:vAlign w:val="center"/>
          </w:tcPr>
          <w:p w14:paraId="2018FFFF"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295</w:t>
            </w:r>
          </w:p>
        </w:tc>
        <w:tc>
          <w:tcPr>
            <w:tcW w:w="537" w:type="pct"/>
            <w:vAlign w:val="center"/>
          </w:tcPr>
          <w:p w14:paraId="7A21A90F"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250</w:t>
            </w:r>
          </w:p>
        </w:tc>
        <w:tc>
          <w:tcPr>
            <w:tcW w:w="531" w:type="pct"/>
            <w:vAlign w:val="center"/>
          </w:tcPr>
          <w:p w14:paraId="785F92F7"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170</w:t>
            </w:r>
          </w:p>
        </w:tc>
        <w:tc>
          <w:tcPr>
            <w:tcW w:w="687" w:type="pct"/>
            <w:vMerge w:val="restart"/>
            <w:vAlign w:val="center"/>
          </w:tcPr>
          <w:p w14:paraId="05960AF1"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200</w:t>
            </w:r>
          </w:p>
        </w:tc>
      </w:tr>
      <w:tr w:rsidR="009A0194" w:rsidRPr="009A0194" w14:paraId="3926C318" w14:textId="77777777" w:rsidTr="0035307C">
        <w:trPr>
          <w:jc w:val="center"/>
        </w:trPr>
        <w:tc>
          <w:tcPr>
            <w:tcW w:w="736" w:type="pct"/>
            <w:vMerge/>
            <w:vAlign w:val="center"/>
          </w:tcPr>
          <w:p w14:paraId="564244C5"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Merge/>
            <w:vAlign w:val="center"/>
          </w:tcPr>
          <w:p w14:paraId="47551B0C"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Align w:val="center"/>
          </w:tcPr>
          <w:p w14:paraId="26FB8144"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50~100</w:t>
            </w:r>
          </w:p>
        </w:tc>
        <w:tc>
          <w:tcPr>
            <w:tcW w:w="529" w:type="pct"/>
            <w:vAlign w:val="center"/>
          </w:tcPr>
          <w:p w14:paraId="199AC261"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285</w:t>
            </w:r>
          </w:p>
        </w:tc>
        <w:tc>
          <w:tcPr>
            <w:tcW w:w="762" w:type="pct"/>
            <w:vAlign w:val="center"/>
          </w:tcPr>
          <w:p w14:paraId="611FD150"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285</w:t>
            </w:r>
          </w:p>
        </w:tc>
        <w:tc>
          <w:tcPr>
            <w:tcW w:w="537" w:type="pct"/>
            <w:vAlign w:val="center"/>
          </w:tcPr>
          <w:p w14:paraId="1CADCE3E"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240</w:t>
            </w:r>
          </w:p>
        </w:tc>
        <w:tc>
          <w:tcPr>
            <w:tcW w:w="531" w:type="pct"/>
            <w:vAlign w:val="center"/>
          </w:tcPr>
          <w:p w14:paraId="52CDF4BE"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160</w:t>
            </w:r>
          </w:p>
        </w:tc>
        <w:tc>
          <w:tcPr>
            <w:tcW w:w="687" w:type="pct"/>
            <w:vMerge/>
            <w:vAlign w:val="center"/>
          </w:tcPr>
          <w:p w14:paraId="4232FD28"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r>
      <w:tr w:rsidR="009A0194" w:rsidRPr="009A0194" w14:paraId="4EF266DE" w14:textId="77777777" w:rsidTr="0035307C">
        <w:trPr>
          <w:jc w:val="center"/>
        </w:trPr>
        <w:tc>
          <w:tcPr>
            <w:tcW w:w="736" w:type="pct"/>
            <w:vMerge/>
            <w:vAlign w:val="center"/>
          </w:tcPr>
          <w:p w14:paraId="1F174836"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Merge w:val="restart"/>
            <w:vAlign w:val="center"/>
          </w:tcPr>
          <w:p w14:paraId="5B3A06F3" w14:textId="77777777" w:rsidR="00DF7900" w:rsidRPr="00234AE9" w:rsidRDefault="00DF7900" w:rsidP="0035307C">
            <w:pPr>
              <w:spacing w:before="120" w:after="120"/>
              <w:ind w:firstLineChars="0" w:firstLine="0"/>
              <w:jc w:val="center"/>
              <w:rPr>
                <w:rFonts w:eastAsia="宋体"/>
                <w:color w:val="auto"/>
                <w:sz w:val="21"/>
                <w:szCs w:val="21"/>
              </w:rPr>
            </w:pPr>
            <w:r w:rsidRPr="00234AE9">
              <w:rPr>
                <w:rFonts w:eastAsia="宋体"/>
                <w:color w:val="auto"/>
                <w:sz w:val="21"/>
                <w:szCs w:val="21"/>
              </w:rPr>
              <w:t>Q420q</w:t>
            </w:r>
          </w:p>
        </w:tc>
        <w:tc>
          <w:tcPr>
            <w:tcW w:w="609" w:type="pct"/>
            <w:vAlign w:val="center"/>
          </w:tcPr>
          <w:p w14:paraId="5C296F1E"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w:t>
            </w:r>
            <w:r w:rsidRPr="00234AE9">
              <w:rPr>
                <w:rFonts w:eastAsia="宋体"/>
                <w:color w:val="auto"/>
                <w:sz w:val="21"/>
                <w:szCs w:val="21"/>
              </w:rPr>
              <w:t>50</w:t>
            </w:r>
          </w:p>
        </w:tc>
        <w:tc>
          <w:tcPr>
            <w:tcW w:w="529" w:type="pct"/>
            <w:vAlign w:val="center"/>
          </w:tcPr>
          <w:p w14:paraId="3C98BFBE"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335</w:t>
            </w:r>
          </w:p>
        </w:tc>
        <w:tc>
          <w:tcPr>
            <w:tcW w:w="762" w:type="pct"/>
            <w:vAlign w:val="center"/>
          </w:tcPr>
          <w:p w14:paraId="4B00C0CD"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335</w:t>
            </w:r>
          </w:p>
        </w:tc>
        <w:tc>
          <w:tcPr>
            <w:tcW w:w="537" w:type="pct"/>
            <w:vAlign w:val="center"/>
          </w:tcPr>
          <w:p w14:paraId="76F15E13"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285</w:t>
            </w:r>
          </w:p>
        </w:tc>
        <w:tc>
          <w:tcPr>
            <w:tcW w:w="531" w:type="pct"/>
            <w:vAlign w:val="center"/>
          </w:tcPr>
          <w:p w14:paraId="24B2E46F"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195</w:t>
            </w:r>
          </w:p>
        </w:tc>
        <w:tc>
          <w:tcPr>
            <w:tcW w:w="687" w:type="pct"/>
            <w:vMerge w:val="restart"/>
            <w:vAlign w:val="center"/>
          </w:tcPr>
          <w:p w14:paraId="7DF22E98"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200</w:t>
            </w:r>
          </w:p>
        </w:tc>
      </w:tr>
      <w:tr w:rsidR="009A0194" w:rsidRPr="009A0194" w14:paraId="3CEEF2C7" w14:textId="77777777" w:rsidTr="0035307C">
        <w:trPr>
          <w:jc w:val="center"/>
        </w:trPr>
        <w:tc>
          <w:tcPr>
            <w:tcW w:w="736" w:type="pct"/>
            <w:vMerge/>
            <w:vAlign w:val="center"/>
          </w:tcPr>
          <w:p w14:paraId="446130FC"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Merge/>
            <w:vAlign w:val="center"/>
          </w:tcPr>
          <w:p w14:paraId="5FA10152"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c>
          <w:tcPr>
            <w:tcW w:w="609" w:type="pct"/>
            <w:vAlign w:val="center"/>
          </w:tcPr>
          <w:p w14:paraId="3EBC9575"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50~100</w:t>
            </w:r>
          </w:p>
        </w:tc>
        <w:tc>
          <w:tcPr>
            <w:tcW w:w="529" w:type="pct"/>
            <w:vAlign w:val="center"/>
          </w:tcPr>
          <w:p w14:paraId="63BE8E35"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320</w:t>
            </w:r>
          </w:p>
        </w:tc>
        <w:tc>
          <w:tcPr>
            <w:tcW w:w="762" w:type="pct"/>
            <w:vAlign w:val="center"/>
          </w:tcPr>
          <w:p w14:paraId="206265E4"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320</w:t>
            </w:r>
          </w:p>
        </w:tc>
        <w:tc>
          <w:tcPr>
            <w:tcW w:w="537" w:type="pct"/>
            <w:vAlign w:val="center"/>
          </w:tcPr>
          <w:p w14:paraId="79EB9F1C"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270</w:t>
            </w:r>
          </w:p>
        </w:tc>
        <w:tc>
          <w:tcPr>
            <w:tcW w:w="531" w:type="pct"/>
            <w:vAlign w:val="center"/>
          </w:tcPr>
          <w:p w14:paraId="5F43F9B8"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185</w:t>
            </w:r>
          </w:p>
        </w:tc>
        <w:tc>
          <w:tcPr>
            <w:tcW w:w="687" w:type="pct"/>
            <w:vMerge/>
            <w:vAlign w:val="center"/>
          </w:tcPr>
          <w:p w14:paraId="4DCFEE1F"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p>
        </w:tc>
      </w:tr>
      <w:tr w:rsidR="009A0194" w:rsidRPr="009A0194" w14:paraId="1E568F82" w14:textId="77777777" w:rsidTr="0035307C">
        <w:trPr>
          <w:jc w:val="center"/>
        </w:trPr>
        <w:tc>
          <w:tcPr>
            <w:tcW w:w="736" w:type="pct"/>
            <w:vMerge/>
            <w:vAlign w:val="center"/>
          </w:tcPr>
          <w:p w14:paraId="35E49C21" w14:textId="77777777" w:rsidR="00DF7900" w:rsidRPr="00234AE9" w:rsidRDefault="00DF7900" w:rsidP="0035307C">
            <w:pPr>
              <w:spacing w:before="120" w:after="120" w:line="276" w:lineRule="auto"/>
              <w:ind w:right="38" w:firstLineChars="0" w:firstLine="0"/>
              <w:jc w:val="center"/>
              <w:rPr>
                <w:color w:val="auto"/>
                <w:sz w:val="18"/>
                <w:szCs w:val="18"/>
              </w:rPr>
            </w:pPr>
          </w:p>
        </w:tc>
        <w:tc>
          <w:tcPr>
            <w:tcW w:w="609" w:type="pct"/>
            <w:vMerge w:val="restart"/>
            <w:vAlign w:val="center"/>
          </w:tcPr>
          <w:p w14:paraId="1E465DAE" w14:textId="77777777" w:rsidR="00DF7900" w:rsidRPr="00234AE9" w:rsidRDefault="00DF7900" w:rsidP="0035307C">
            <w:pPr>
              <w:spacing w:before="120" w:after="120"/>
              <w:ind w:firstLineChars="0" w:firstLine="0"/>
              <w:jc w:val="center"/>
              <w:rPr>
                <w:rFonts w:eastAsia="宋体"/>
                <w:color w:val="auto"/>
                <w:sz w:val="21"/>
                <w:szCs w:val="21"/>
              </w:rPr>
            </w:pPr>
            <w:r w:rsidRPr="00234AE9">
              <w:rPr>
                <w:rFonts w:eastAsia="宋体"/>
                <w:color w:val="auto"/>
                <w:sz w:val="21"/>
                <w:szCs w:val="21"/>
              </w:rPr>
              <w:t>Q500q</w:t>
            </w:r>
          </w:p>
        </w:tc>
        <w:tc>
          <w:tcPr>
            <w:tcW w:w="609" w:type="pct"/>
            <w:vAlign w:val="center"/>
          </w:tcPr>
          <w:p w14:paraId="0C849ED3"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hint="eastAsia"/>
                <w:color w:val="auto"/>
                <w:sz w:val="21"/>
                <w:szCs w:val="21"/>
              </w:rPr>
              <w:t>≤</w:t>
            </w:r>
            <w:r w:rsidRPr="00234AE9">
              <w:rPr>
                <w:rFonts w:eastAsia="宋体"/>
                <w:color w:val="auto"/>
                <w:sz w:val="21"/>
                <w:szCs w:val="21"/>
              </w:rPr>
              <w:t>50</w:t>
            </w:r>
          </w:p>
        </w:tc>
        <w:tc>
          <w:tcPr>
            <w:tcW w:w="529" w:type="pct"/>
            <w:vAlign w:val="center"/>
          </w:tcPr>
          <w:p w14:paraId="56CDCA7C"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400</w:t>
            </w:r>
          </w:p>
        </w:tc>
        <w:tc>
          <w:tcPr>
            <w:tcW w:w="762" w:type="pct"/>
            <w:vAlign w:val="center"/>
          </w:tcPr>
          <w:p w14:paraId="2FDDDBFA"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400</w:t>
            </w:r>
          </w:p>
        </w:tc>
        <w:tc>
          <w:tcPr>
            <w:tcW w:w="537" w:type="pct"/>
            <w:vAlign w:val="center"/>
          </w:tcPr>
          <w:p w14:paraId="6D4CD2FE"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340</w:t>
            </w:r>
          </w:p>
        </w:tc>
        <w:tc>
          <w:tcPr>
            <w:tcW w:w="531" w:type="pct"/>
            <w:vAlign w:val="center"/>
          </w:tcPr>
          <w:p w14:paraId="37475DEC"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230</w:t>
            </w:r>
          </w:p>
        </w:tc>
        <w:tc>
          <w:tcPr>
            <w:tcW w:w="687" w:type="pct"/>
            <w:vMerge w:val="restart"/>
            <w:vAlign w:val="center"/>
          </w:tcPr>
          <w:p w14:paraId="47EB061E" w14:textId="77777777" w:rsidR="00DF7900" w:rsidRPr="00234AE9" w:rsidRDefault="00DF7900" w:rsidP="0035307C">
            <w:pPr>
              <w:spacing w:before="120" w:after="120" w:line="276" w:lineRule="auto"/>
              <w:ind w:right="38" w:firstLineChars="0" w:firstLine="0"/>
              <w:jc w:val="center"/>
              <w:rPr>
                <w:rFonts w:eastAsia="宋体"/>
                <w:color w:val="auto"/>
                <w:sz w:val="21"/>
                <w:szCs w:val="21"/>
              </w:rPr>
            </w:pPr>
            <w:r w:rsidRPr="00234AE9">
              <w:rPr>
                <w:rFonts w:eastAsia="宋体"/>
                <w:color w:val="auto"/>
                <w:sz w:val="21"/>
                <w:szCs w:val="21"/>
              </w:rPr>
              <w:t>225</w:t>
            </w:r>
          </w:p>
        </w:tc>
      </w:tr>
      <w:tr w:rsidR="009A0194" w:rsidRPr="009A0194" w14:paraId="358F71EE" w14:textId="77777777" w:rsidTr="0035307C">
        <w:trPr>
          <w:jc w:val="center"/>
        </w:trPr>
        <w:tc>
          <w:tcPr>
            <w:tcW w:w="736" w:type="pct"/>
            <w:vMerge/>
            <w:vAlign w:val="center"/>
          </w:tcPr>
          <w:p w14:paraId="79CC2333" w14:textId="77777777" w:rsidR="00DF7900" w:rsidRPr="00234AE9" w:rsidRDefault="00DF7900" w:rsidP="0035307C">
            <w:pPr>
              <w:spacing w:before="120" w:after="120" w:line="276" w:lineRule="auto"/>
              <w:ind w:right="38" w:firstLineChars="0" w:firstLine="0"/>
              <w:jc w:val="center"/>
              <w:rPr>
                <w:color w:val="auto"/>
                <w:sz w:val="18"/>
                <w:szCs w:val="18"/>
              </w:rPr>
            </w:pPr>
          </w:p>
        </w:tc>
        <w:tc>
          <w:tcPr>
            <w:tcW w:w="609" w:type="pct"/>
            <w:vMerge/>
            <w:vAlign w:val="center"/>
          </w:tcPr>
          <w:p w14:paraId="276F457A" w14:textId="77777777" w:rsidR="00DF7900" w:rsidRPr="00234AE9" w:rsidRDefault="00DF7900" w:rsidP="0035307C">
            <w:pPr>
              <w:spacing w:before="120" w:after="120"/>
              <w:ind w:firstLineChars="0" w:firstLine="0"/>
              <w:jc w:val="center"/>
              <w:rPr>
                <w:rFonts w:eastAsia="宋体"/>
                <w:color w:val="auto"/>
                <w:sz w:val="21"/>
                <w:szCs w:val="21"/>
              </w:rPr>
            </w:pPr>
          </w:p>
        </w:tc>
        <w:tc>
          <w:tcPr>
            <w:tcW w:w="609" w:type="pct"/>
            <w:vAlign w:val="center"/>
          </w:tcPr>
          <w:p w14:paraId="72C92D2A" w14:textId="77777777" w:rsidR="00DF7900" w:rsidRPr="00234AE9" w:rsidRDefault="00DF7900" w:rsidP="0035307C">
            <w:pPr>
              <w:spacing w:before="120" w:after="120"/>
              <w:ind w:firstLineChars="0" w:firstLine="0"/>
              <w:jc w:val="center"/>
              <w:rPr>
                <w:rFonts w:eastAsia="宋体"/>
                <w:color w:val="auto"/>
                <w:sz w:val="21"/>
                <w:szCs w:val="21"/>
              </w:rPr>
            </w:pPr>
            <w:r w:rsidRPr="00234AE9">
              <w:rPr>
                <w:rFonts w:eastAsia="宋体"/>
                <w:color w:val="auto"/>
                <w:sz w:val="21"/>
                <w:szCs w:val="21"/>
              </w:rPr>
              <w:t>50~100</w:t>
            </w:r>
          </w:p>
        </w:tc>
        <w:tc>
          <w:tcPr>
            <w:tcW w:w="529" w:type="pct"/>
            <w:vAlign w:val="center"/>
          </w:tcPr>
          <w:p w14:paraId="2AD687EA" w14:textId="77777777" w:rsidR="00DF7900" w:rsidRPr="00234AE9" w:rsidRDefault="00DF7900" w:rsidP="0035307C">
            <w:pPr>
              <w:spacing w:before="120" w:after="120"/>
              <w:ind w:firstLineChars="0" w:firstLine="0"/>
              <w:jc w:val="center"/>
              <w:rPr>
                <w:rFonts w:eastAsia="宋体"/>
                <w:color w:val="auto"/>
                <w:sz w:val="21"/>
                <w:szCs w:val="21"/>
              </w:rPr>
            </w:pPr>
            <w:r w:rsidRPr="00234AE9">
              <w:rPr>
                <w:rFonts w:eastAsia="宋体"/>
                <w:color w:val="auto"/>
                <w:sz w:val="21"/>
                <w:szCs w:val="21"/>
              </w:rPr>
              <w:t>380</w:t>
            </w:r>
          </w:p>
        </w:tc>
        <w:tc>
          <w:tcPr>
            <w:tcW w:w="762" w:type="pct"/>
            <w:vAlign w:val="center"/>
          </w:tcPr>
          <w:p w14:paraId="0328E5F7" w14:textId="77777777" w:rsidR="00DF7900" w:rsidRPr="00234AE9" w:rsidRDefault="00DF7900" w:rsidP="0035307C">
            <w:pPr>
              <w:spacing w:before="120" w:after="120"/>
              <w:ind w:firstLineChars="0" w:firstLine="0"/>
              <w:jc w:val="center"/>
              <w:rPr>
                <w:rFonts w:eastAsia="宋体"/>
                <w:color w:val="auto"/>
                <w:sz w:val="21"/>
                <w:szCs w:val="21"/>
              </w:rPr>
            </w:pPr>
            <w:r w:rsidRPr="00234AE9">
              <w:rPr>
                <w:rFonts w:eastAsia="宋体"/>
                <w:color w:val="auto"/>
                <w:sz w:val="21"/>
                <w:szCs w:val="21"/>
              </w:rPr>
              <w:t>380</w:t>
            </w:r>
          </w:p>
        </w:tc>
        <w:tc>
          <w:tcPr>
            <w:tcW w:w="537" w:type="pct"/>
            <w:vAlign w:val="center"/>
          </w:tcPr>
          <w:p w14:paraId="530AF2EC" w14:textId="77777777" w:rsidR="00DF7900" w:rsidRPr="00234AE9" w:rsidRDefault="00DF7900" w:rsidP="0035307C">
            <w:pPr>
              <w:spacing w:before="120" w:after="120"/>
              <w:ind w:firstLineChars="0" w:firstLine="0"/>
              <w:jc w:val="center"/>
              <w:rPr>
                <w:rFonts w:eastAsia="宋体"/>
                <w:color w:val="auto"/>
                <w:sz w:val="21"/>
                <w:szCs w:val="21"/>
              </w:rPr>
            </w:pPr>
            <w:r w:rsidRPr="00234AE9">
              <w:rPr>
                <w:rFonts w:eastAsia="宋体"/>
                <w:color w:val="auto"/>
                <w:sz w:val="21"/>
                <w:szCs w:val="21"/>
              </w:rPr>
              <w:t>320</w:t>
            </w:r>
          </w:p>
        </w:tc>
        <w:tc>
          <w:tcPr>
            <w:tcW w:w="531" w:type="pct"/>
            <w:vAlign w:val="center"/>
          </w:tcPr>
          <w:p w14:paraId="6616186F" w14:textId="77777777" w:rsidR="00DF7900" w:rsidRPr="00234AE9" w:rsidRDefault="00DF7900" w:rsidP="0035307C">
            <w:pPr>
              <w:spacing w:before="120" w:after="120"/>
              <w:ind w:firstLineChars="0" w:firstLine="0"/>
              <w:jc w:val="center"/>
              <w:rPr>
                <w:rFonts w:eastAsia="宋体"/>
                <w:color w:val="auto"/>
                <w:sz w:val="21"/>
                <w:szCs w:val="21"/>
              </w:rPr>
            </w:pPr>
            <w:r w:rsidRPr="00234AE9">
              <w:rPr>
                <w:rFonts w:eastAsia="宋体"/>
                <w:color w:val="auto"/>
                <w:sz w:val="21"/>
                <w:szCs w:val="21"/>
              </w:rPr>
              <w:t>220</w:t>
            </w:r>
          </w:p>
        </w:tc>
        <w:tc>
          <w:tcPr>
            <w:tcW w:w="687" w:type="pct"/>
            <w:vMerge/>
            <w:vAlign w:val="center"/>
          </w:tcPr>
          <w:p w14:paraId="78B43CDA" w14:textId="77777777" w:rsidR="00DF7900" w:rsidRPr="00234AE9" w:rsidRDefault="00DF7900" w:rsidP="0035307C">
            <w:pPr>
              <w:spacing w:before="120" w:after="120" w:line="276" w:lineRule="auto"/>
              <w:ind w:right="38" w:firstLineChars="0" w:firstLine="0"/>
              <w:jc w:val="center"/>
              <w:rPr>
                <w:color w:val="auto"/>
                <w:sz w:val="18"/>
                <w:szCs w:val="18"/>
              </w:rPr>
            </w:pPr>
          </w:p>
        </w:tc>
      </w:tr>
    </w:tbl>
    <w:p w14:paraId="5B127F51" w14:textId="77777777" w:rsidR="00DF7900" w:rsidRPr="00234AE9" w:rsidRDefault="00DF7900" w:rsidP="00DF7900">
      <w:pPr>
        <w:spacing w:before="120" w:after="120" w:line="276" w:lineRule="auto"/>
        <w:ind w:right="5" w:firstLineChars="0" w:firstLine="0"/>
        <w:rPr>
          <w:rFonts w:eastAsia="宋体"/>
          <w:color w:val="auto"/>
          <w:sz w:val="21"/>
          <w:szCs w:val="21"/>
        </w:rPr>
      </w:pPr>
      <w:r w:rsidRPr="00234AE9">
        <w:rPr>
          <w:rFonts w:eastAsia="宋体" w:hint="eastAsia"/>
          <w:color w:val="auto"/>
          <w:sz w:val="21"/>
          <w:szCs w:val="21"/>
        </w:rPr>
        <w:t>注：</w:t>
      </w:r>
      <w:r w:rsidRPr="00234AE9">
        <w:rPr>
          <w:rFonts w:eastAsia="宋体"/>
          <w:color w:val="auto"/>
          <w:sz w:val="21"/>
          <w:szCs w:val="21"/>
        </w:rPr>
        <w:t>1.</w:t>
      </w:r>
      <w:r w:rsidRPr="00234AE9">
        <w:rPr>
          <w:rFonts w:eastAsia="宋体" w:hint="eastAsia"/>
          <w:color w:val="auto"/>
          <w:sz w:val="21"/>
          <w:szCs w:val="21"/>
        </w:rPr>
        <w:t>对接焊缝受弯时，在受压区的抗弯强度设计值取</w:t>
      </w:r>
      <m:oMath>
        <m:sSubSup>
          <m:sSubSupPr>
            <m:ctrlPr>
              <w:rPr>
                <w:rFonts w:ascii="Cambria Math" w:eastAsia="宋体" w:hAnsi="Cambria Math"/>
                <w:color w:val="auto"/>
                <w:sz w:val="21"/>
                <w:szCs w:val="21"/>
              </w:rPr>
            </m:ctrlPr>
          </m:sSubSupPr>
          <m:e>
            <m:r>
              <m:rPr>
                <m:sty m:val="p"/>
              </m:rPr>
              <w:rPr>
                <w:rFonts w:ascii="Cambria Math" w:eastAsia="宋体" w:hAnsi="Cambria Math"/>
                <w:color w:val="auto"/>
                <w:sz w:val="21"/>
                <w:szCs w:val="21"/>
              </w:rPr>
              <m:t>f</m:t>
            </m:r>
          </m:e>
          <m:sub>
            <m:r>
              <w:rPr>
                <w:rFonts w:ascii="Cambria Math" w:eastAsia="宋体" w:hAnsi="Cambria Math"/>
                <w:color w:val="auto"/>
                <w:sz w:val="21"/>
                <w:szCs w:val="21"/>
              </w:rPr>
              <m:t>cd</m:t>
            </m:r>
          </m:sub>
          <m:sup>
            <m:r>
              <w:rPr>
                <w:rFonts w:ascii="Cambria Math" w:eastAsia="宋体" w:hAnsi="Cambria Math"/>
                <w:color w:val="auto"/>
                <w:sz w:val="21"/>
                <w:szCs w:val="21"/>
              </w:rPr>
              <m:t>w</m:t>
            </m:r>
          </m:sup>
        </m:sSubSup>
      </m:oMath>
      <w:r w:rsidRPr="00234AE9">
        <w:rPr>
          <w:rFonts w:eastAsia="宋体" w:hint="eastAsia"/>
          <w:color w:val="auto"/>
          <w:sz w:val="21"/>
          <w:szCs w:val="21"/>
        </w:rPr>
        <w:t>，在受拉区的抗弯强度设计值取</w:t>
      </w:r>
      <m:oMath>
        <m:sSubSup>
          <m:sSubSupPr>
            <m:ctrlPr>
              <w:rPr>
                <w:rFonts w:ascii="Cambria Math" w:eastAsia="宋体" w:hAnsi="Cambria Math"/>
                <w:color w:val="auto"/>
                <w:sz w:val="21"/>
                <w:szCs w:val="21"/>
              </w:rPr>
            </m:ctrlPr>
          </m:sSubSupPr>
          <m:e>
            <m:r>
              <m:rPr>
                <m:sty m:val="p"/>
              </m:rPr>
              <w:rPr>
                <w:rFonts w:ascii="Cambria Math" w:eastAsia="宋体" w:hAnsi="Cambria Math"/>
                <w:color w:val="auto"/>
                <w:sz w:val="21"/>
                <w:szCs w:val="21"/>
              </w:rPr>
              <m:t>f</m:t>
            </m:r>
          </m:e>
          <m:sub>
            <m:r>
              <w:rPr>
                <w:rFonts w:ascii="Cambria Math" w:eastAsia="宋体" w:hAnsi="Cambria Math"/>
                <w:color w:val="auto"/>
                <w:sz w:val="21"/>
                <w:szCs w:val="21"/>
              </w:rPr>
              <m:t>td</m:t>
            </m:r>
          </m:sub>
          <m:sup>
            <m:r>
              <w:rPr>
                <w:rFonts w:ascii="Cambria Math" w:eastAsia="宋体" w:hAnsi="Cambria Math"/>
                <w:color w:val="auto"/>
                <w:sz w:val="21"/>
                <w:szCs w:val="21"/>
              </w:rPr>
              <m:t>w</m:t>
            </m:r>
          </m:sup>
        </m:sSubSup>
      </m:oMath>
      <w:r w:rsidRPr="00234AE9">
        <w:rPr>
          <w:rFonts w:eastAsia="宋体" w:hint="eastAsia"/>
          <w:color w:val="auto"/>
          <w:sz w:val="21"/>
          <w:szCs w:val="21"/>
        </w:rPr>
        <w:t>。</w:t>
      </w:r>
    </w:p>
    <w:p w14:paraId="6FAB27AE" w14:textId="77777777" w:rsidR="00DF7900" w:rsidRPr="00234AE9" w:rsidRDefault="00DF7900" w:rsidP="00DF7900">
      <w:pPr>
        <w:spacing w:before="120" w:after="120" w:line="276" w:lineRule="auto"/>
        <w:ind w:leftChars="200" w:left="480" w:right="142" w:firstLineChars="0" w:firstLine="0"/>
        <w:rPr>
          <w:rFonts w:eastAsia="宋体"/>
          <w:color w:val="auto"/>
          <w:sz w:val="21"/>
          <w:szCs w:val="21"/>
        </w:rPr>
      </w:pPr>
      <w:r w:rsidRPr="00234AE9">
        <w:rPr>
          <w:rFonts w:eastAsia="宋体"/>
          <w:color w:val="auto"/>
          <w:sz w:val="21"/>
          <w:szCs w:val="21"/>
        </w:rPr>
        <w:t>2</w:t>
      </w:r>
      <w:r w:rsidRPr="00234AE9">
        <w:rPr>
          <w:rFonts w:eastAsia="宋体" w:hint="eastAsia"/>
          <w:color w:val="auto"/>
          <w:sz w:val="21"/>
          <w:szCs w:val="21"/>
        </w:rPr>
        <w:t>．焊缝质量等级应按</w:t>
      </w:r>
      <w:r w:rsidR="0004032F">
        <w:rPr>
          <w:rFonts w:eastAsia="宋体" w:hint="eastAsia"/>
          <w:color w:val="auto"/>
          <w:sz w:val="21"/>
          <w:szCs w:val="21"/>
        </w:rPr>
        <w:t>现行国家标准《</w:t>
      </w:r>
      <w:r w:rsidRPr="00234AE9">
        <w:rPr>
          <w:rFonts w:eastAsia="宋体" w:hint="eastAsia"/>
          <w:color w:val="auto"/>
          <w:sz w:val="21"/>
          <w:szCs w:val="21"/>
        </w:rPr>
        <w:t>钢结构工程施工质量验收规范》</w:t>
      </w:r>
      <w:r w:rsidRPr="00234AE9">
        <w:rPr>
          <w:rFonts w:eastAsia="宋体"/>
          <w:color w:val="auto"/>
          <w:sz w:val="21"/>
          <w:szCs w:val="21"/>
        </w:rPr>
        <w:t>GB 50205</w:t>
      </w:r>
      <w:r w:rsidRPr="00234AE9">
        <w:rPr>
          <w:rFonts w:eastAsia="宋体" w:hint="eastAsia"/>
          <w:color w:val="auto"/>
          <w:sz w:val="21"/>
          <w:szCs w:val="21"/>
        </w:rPr>
        <w:t>的规定确定。其中厚度小于</w:t>
      </w:r>
      <w:r w:rsidRPr="00234AE9">
        <w:rPr>
          <w:rFonts w:eastAsia="宋体"/>
          <w:color w:val="auto"/>
          <w:sz w:val="21"/>
          <w:szCs w:val="21"/>
        </w:rPr>
        <w:t xml:space="preserve">8mm </w:t>
      </w:r>
      <w:r w:rsidRPr="00234AE9">
        <w:rPr>
          <w:rFonts w:eastAsia="宋体" w:hint="eastAsia"/>
          <w:color w:val="auto"/>
          <w:sz w:val="21"/>
          <w:szCs w:val="21"/>
        </w:rPr>
        <w:t>钢材的对接焊缝，不应采用超声波探伤确定焊缝质量等级。</w:t>
      </w:r>
    </w:p>
    <w:p w14:paraId="141E3593" w14:textId="77777777" w:rsidR="00DF7900" w:rsidRPr="00234AE9" w:rsidRDefault="00DF7900" w:rsidP="00DF7900">
      <w:pPr>
        <w:snapToGrid w:val="0"/>
        <w:spacing w:before="120" w:after="120" w:line="240" w:lineRule="atLeast"/>
        <w:ind w:firstLine="480"/>
        <w:rPr>
          <w:color w:val="auto"/>
        </w:rPr>
      </w:pPr>
      <w:r w:rsidRPr="00234AE9">
        <w:rPr>
          <w:rFonts w:hint="eastAsia"/>
          <w:color w:val="auto"/>
        </w:rPr>
        <w:t>【条文说明】对接焊缝分别对抗压、抗拉和抗剪强度设计值作出规定。抗压强度</w:t>
      </w:r>
      <m:oMath>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cd</m:t>
            </m:r>
          </m:sub>
          <m:sup>
            <m:r>
              <w:rPr>
                <w:rFonts w:ascii="Cambria Math" w:hAnsi="Cambria Math"/>
                <w:color w:val="auto"/>
              </w:rPr>
              <m:t>w</m:t>
            </m:r>
          </m:sup>
        </m:sSubSup>
      </m:oMath>
      <w:r w:rsidRPr="00234AE9">
        <w:rPr>
          <w:rFonts w:hint="eastAsia"/>
          <w:color w:val="auto"/>
        </w:rPr>
        <w:t>取用母材抗压强度设计值，即</w:t>
      </w:r>
      <m:oMath>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cd</m:t>
            </m:r>
          </m:sub>
          <m:sup>
            <m:r>
              <w:rPr>
                <w:rFonts w:ascii="Cambria Math" w:hAnsi="Cambria Math"/>
                <w:color w:val="auto"/>
              </w:rPr>
              <m:t>w</m:t>
            </m:r>
          </m:sup>
        </m:sSubSup>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f</m:t>
            </m:r>
          </m:e>
          <m:sub>
            <m:r>
              <w:rPr>
                <w:rFonts w:ascii="Cambria Math" w:hAnsi="Cambria Math"/>
                <w:color w:val="auto"/>
              </w:rPr>
              <m:t>d</m:t>
            </m:r>
          </m:sub>
        </m:sSub>
      </m:oMath>
      <w:r w:rsidRPr="00234AE9">
        <w:rPr>
          <w:rFonts w:hint="eastAsia"/>
          <w:color w:val="auto"/>
        </w:rPr>
        <w:t>。</w:t>
      </w:r>
      <w:r w:rsidR="0004032F">
        <w:rPr>
          <w:rFonts w:hint="eastAsia"/>
          <w:color w:val="auto"/>
        </w:rPr>
        <w:t>现行国家标准《</w:t>
      </w:r>
      <w:r w:rsidRPr="00234AE9">
        <w:rPr>
          <w:rFonts w:hint="eastAsia"/>
          <w:color w:val="auto"/>
        </w:rPr>
        <w:t>钢结构工程施工质量验收规范》</w:t>
      </w:r>
      <w:r w:rsidRPr="00234AE9">
        <w:rPr>
          <w:color w:val="auto"/>
        </w:rPr>
        <w:t>GB 50205</w:t>
      </w:r>
      <w:r w:rsidRPr="00234AE9">
        <w:rPr>
          <w:rFonts w:hint="eastAsia"/>
          <w:color w:val="auto"/>
        </w:rPr>
        <w:t>把对接焊缝的质量等级分为一级、二级和三级，符合一级和二级质量要求时设计值</w:t>
      </w:r>
      <m:oMath>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cd</m:t>
            </m:r>
          </m:sub>
          <m:sup>
            <m:r>
              <w:rPr>
                <w:rFonts w:ascii="Cambria Math" w:hAnsi="Cambria Math"/>
                <w:color w:val="auto"/>
              </w:rPr>
              <m:t>w</m:t>
            </m:r>
          </m:sup>
        </m:sSubSup>
      </m:oMath>
      <w:r w:rsidRPr="00234AE9">
        <w:rPr>
          <w:rFonts w:hint="eastAsia"/>
          <w:color w:val="auto"/>
        </w:rPr>
        <w:t>仍取</w:t>
      </w:r>
      <m:oMath>
        <m:sSub>
          <m:sSubPr>
            <m:ctrlPr>
              <w:rPr>
                <w:rFonts w:ascii="Cambria Math" w:hAnsi="Cambria Math"/>
                <w:color w:val="auto"/>
              </w:rPr>
            </m:ctrlPr>
          </m:sSubPr>
          <m:e>
            <m:r>
              <w:rPr>
                <w:rFonts w:ascii="Cambria Math" w:hAnsi="Cambria Math"/>
                <w:color w:val="auto"/>
              </w:rPr>
              <m:t>f</m:t>
            </m:r>
          </m:e>
          <m:sub>
            <m:r>
              <w:rPr>
                <w:rFonts w:ascii="Cambria Math" w:hAnsi="Cambria Math"/>
                <w:color w:val="auto"/>
              </w:rPr>
              <m:t>d</m:t>
            </m:r>
          </m:sub>
        </m:sSub>
      </m:oMath>
      <w:r w:rsidRPr="00234AE9">
        <w:rPr>
          <w:rFonts w:hint="eastAsia"/>
          <w:color w:val="auto"/>
        </w:rPr>
        <w:t>，即</w:t>
      </w:r>
      <m:oMath>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td</m:t>
            </m:r>
          </m:sub>
          <m:sup>
            <m:r>
              <w:rPr>
                <w:rFonts w:ascii="Cambria Math" w:hAnsi="Cambria Math"/>
                <w:color w:val="auto"/>
              </w:rPr>
              <m:t>w</m:t>
            </m:r>
          </m:sup>
        </m:sSubSup>
        <m:r>
          <m:rPr>
            <m:sty m:val="p"/>
          </m:rPr>
          <w:rPr>
            <w:rFonts w:ascii="Cambria Math" w:hAnsi="Cambria Math"/>
            <w:color w:val="auto"/>
          </w:rPr>
          <m:t>=</m:t>
        </m:r>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cd</m:t>
            </m:r>
          </m:sub>
          <m:sup>
            <m:r>
              <w:rPr>
                <w:rFonts w:ascii="Cambria Math" w:hAnsi="Cambria Math"/>
                <w:color w:val="auto"/>
              </w:rPr>
              <m:t>w</m:t>
            </m:r>
          </m:sup>
        </m:sSubSup>
      </m:oMath>
      <w:r w:rsidRPr="00234AE9">
        <w:rPr>
          <w:rFonts w:hint="eastAsia"/>
          <w:color w:val="auto"/>
        </w:rPr>
        <w:t>，质量等级为三级时，其设计值取</w:t>
      </w:r>
      <m:oMath>
        <m:sSub>
          <m:sSubPr>
            <m:ctrlPr>
              <w:rPr>
                <w:rFonts w:ascii="Cambria Math" w:hAnsi="Cambria Math"/>
                <w:color w:val="auto"/>
              </w:rPr>
            </m:ctrlPr>
          </m:sSubPr>
          <m:e>
            <m:r>
              <w:rPr>
                <w:rFonts w:ascii="Cambria Math" w:hAnsi="Cambria Math"/>
                <w:color w:val="auto"/>
              </w:rPr>
              <m:t>f</m:t>
            </m:r>
          </m:e>
          <m:sub>
            <m:r>
              <w:rPr>
                <w:rFonts w:ascii="Cambria Math" w:hAnsi="Cambria Math"/>
                <w:color w:val="auto"/>
              </w:rPr>
              <m:t>d</m:t>
            </m:r>
          </m:sub>
        </m:sSub>
      </m:oMath>
      <w:r w:rsidRPr="00234AE9">
        <w:rPr>
          <w:rFonts w:hint="eastAsia"/>
          <w:color w:val="auto"/>
        </w:rPr>
        <w:t>的</w:t>
      </w:r>
      <w:r w:rsidRPr="00234AE9">
        <w:rPr>
          <w:color w:val="auto"/>
        </w:rPr>
        <w:t>0.85</w:t>
      </w:r>
      <w:r w:rsidRPr="00234AE9">
        <w:rPr>
          <w:rFonts w:hint="eastAsia"/>
          <w:color w:val="auto"/>
        </w:rPr>
        <w:t>倍，即</w:t>
      </w:r>
      <m:oMath>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td</m:t>
            </m:r>
          </m:sub>
          <m:sup>
            <m:r>
              <w:rPr>
                <w:rFonts w:ascii="Cambria Math" w:hAnsi="Cambria Math"/>
                <w:color w:val="auto"/>
              </w:rPr>
              <m:t>w</m:t>
            </m:r>
          </m:sup>
        </m:sSubSup>
        <m:r>
          <m:rPr>
            <m:sty m:val="p"/>
          </m:rPr>
          <w:rPr>
            <w:rFonts w:ascii="Cambria Math" w:hAnsi="Cambria Math"/>
            <w:color w:val="auto"/>
          </w:rPr>
          <m:t>=0.85</m:t>
        </m:r>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cd</m:t>
            </m:r>
          </m:sub>
          <m:sup>
            <m:r>
              <w:rPr>
                <w:rFonts w:ascii="Cambria Math" w:hAnsi="Cambria Math"/>
                <w:color w:val="auto"/>
              </w:rPr>
              <m:t>w</m:t>
            </m:r>
          </m:sup>
        </m:sSubSup>
      </m:oMath>
      <w:r w:rsidRPr="00234AE9">
        <w:rPr>
          <w:rFonts w:hint="eastAsia"/>
          <w:color w:val="auto"/>
        </w:rPr>
        <w:t>。对接焊缝的抗剪强度设计值与母材的取值原则相同，即</w:t>
      </w:r>
      <m:oMath>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vd</m:t>
            </m:r>
          </m:sub>
          <m:sup>
            <m:r>
              <w:rPr>
                <w:rFonts w:ascii="Cambria Math" w:hAnsi="Cambria Math"/>
                <w:color w:val="auto"/>
              </w:rPr>
              <m:t>w</m:t>
            </m:r>
          </m:sup>
        </m:sSubSup>
        <m:r>
          <m:rPr>
            <m:sty m:val="p"/>
          </m:rPr>
          <w:rPr>
            <w:rFonts w:ascii="Cambria Math" w:hAnsi="Cambria Math"/>
            <w:color w:val="auto"/>
          </w:rPr>
          <m:t>=</m:t>
        </m:r>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cd</m:t>
            </m:r>
          </m:sub>
          <m:sup>
            <m:r>
              <w:rPr>
                <w:rFonts w:ascii="Cambria Math" w:hAnsi="Cambria Math"/>
                <w:color w:val="auto"/>
              </w:rPr>
              <m:t>w</m:t>
            </m:r>
          </m:sup>
        </m:sSubSup>
        <m:r>
          <m:rPr>
            <m:sty m:val="p"/>
          </m:rPr>
          <w:rPr>
            <w:rFonts w:ascii="Cambria Math" w:hAnsi="Cambria Math"/>
            <w:color w:val="auto"/>
          </w:rPr>
          <m:t>/</m:t>
        </m:r>
        <m:rad>
          <m:radPr>
            <m:degHide m:val="1"/>
            <m:ctrlPr>
              <w:rPr>
                <w:rFonts w:ascii="Cambria Math" w:hAnsi="Cambria Math"/>
                <w:color w:val="auto"/>
              </w:rPr>
            </m:ctrlPr>
          </m:radPr>
          <m:deg/>
          <m:e>
            <m:r>
              <m:rPr>
                <m:sty m:val="p"/>
              </m:rPr>
              <w:rPr>
                <w:rFonts w:ascii="Cambria Math" w:hAnsi="Cambria Math"/>
                <w:color w:val="auto"/>
              </w:rPr>
              <m:t>3</m:t>
            </m:r>
          </m:e>
        </m:rad>
        <m:r>
          <m:rPr>
            <m:sty m:val="p"/>
          </m:rPr>
          <w:rPr>
            <w:rFonts w:ascii="Cambria Math" w:hAnsi="Cambria Math"/>
            <w:color w:val="auto"/>
          </w:rPr>
          <m:t>=</m:t>
        </m:r>
        <m:sSubSup>
          <m:sSubSupPr>
            <m:ctrlPr>
              <w:rPr>
                <w:rFonts w:ascii="Cambria Math" w:hAnsi="Cambria Math"/>
                <w:color w:val="auto"/>
              </w:rPr>
            </m:ctrlPr>
          </m:sSubSupPr>
          <m:e>
            <m:r>
              <m:rPr>
                <m:sty m:val="p"/>
              </m:rPr>
              <w:rPr>
                <w:rFonts w:ascii="Cambria Math" w:hAnsi="Cambria Math"/>
                <w:color w:val="auto"/>
              </w:rPr>
              <m:t>0.577f</m:t>
            </m:r>
          </m:e>
          <m:sub>
            <m:r>
              <w:rPr>
                <w:rFonts w:ascii="Cambria Math" w:hAnsi="Cambria Math"/>
                <w:color w:val="auto"/>
              </w:rPr>
              <m:t>cd</m:t>
            </m:r>
          </m:sub>
          <m:sup>
            <m:r>
              <w:rPr>
                <w:rFonts w:ascii="Cambria Math" w:hAnsi="Cambria Math"/>
                <w:color w:val="auto"/>
              </w:rPr>
              <m:t>w</m:t>
            </m:r>
          </m:sup>
        </m:sSubSup>
      </m:oMath>
      <w:r w:rsidRPr="00234AE9">
        <w:rPr>
          <w:rFonts w:hint="eastAsia"/>
          <w:color w:val="auto"/>
        </w:rPr>
        <w:t>。</w:t>
      </w:r>
    </w:p>
    <w:p w14:paraId="65FA0983" w14:textId="77777777" w:rsidR="00DF7900" w:rsidRPr="00234AE9" w:rsidRDefault="00DF7900" w:rsidP="00DF7900">
      <w:pPr>
        <w:spacing w:before="120" w:after="120"/>
        <w:ind w:firstLineChars="0" w:firstLine="420"/>
        <w:jc w:val="both"/>
        <w:rPr>
          <w:color w:val="auto"/>
        </w:rPr>
      </w:pPr>
      <w:r w:rsidRPr="00234AE9">
        <w:rPr>
          <w:rFonts w:hint="eastAsia"/>
          <w:color w:val="auto"/>
        </w:rPr>
        <w:t>角焊缝的抗拉、抗压和抗剪强度设计值</w:t>
      </w:r>
      <m:oMath>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fd</m:t>
            </m:r>
          </m:sub>
          <m:sup>
            <m:r>
              <w:rPr>
                <w:rFonts w:ascii="Cambria Math" w:hAnsi="Cambria Math"/>
                <w:color w:val="auto"/>
              </w:rPr>
              <m:t>w</m:t>
            </m:r>
          </m:sup>
        </m:sSubSup>
      </m:oMath>
      <w:r w:rsidRPr="00234AE9">
        <w:rPr>
          <w:rFonts w:hint="eastAsia"/>
          <w:color w:val="auto"/>
        </w:rPr>
        <w:t>由焊缝熔敷金属抗拉强度</w:t>
      </w:r>
      <m:oMath>
        <m:sSubSup>
          <m:sSubSupPr>
            <m:ctrlPr>
              <w:rPr>
                <w:rFonts w:ascii="Cambria Math" w:hAnsi="Cambria Math"/>
                <w:color w:val="auto"/>
              </w:rPr>
            </m:ctrlPr>
          </m:sSubSupPr>
          <m:e>
            <m:r>
              <m:rPr>
                <m:sty m:val="p"/>
              </m:rPr>
              <w:rPr>
                <w:rFonts w:ascii="Cambria Math" w:hAnsi="Cambria Math"/>
                <w:color w:val="auto"/>
              </w:rPr>
              <m:t>f</m:t>
            </m:r>
          </m:e>
          <m:sub>
            <m:r>
              <w:rPr>
                <w:rFonts w:ascii="Cambria Math" w:hAnsi="Cambria Math"/>
                <w:color w:val="auto"/>
              </w:rPr>
              <m:t>u</m:t>
            </m:r>
          </m:sub>
          <m:sup>
            <m:r>
              <w:rPr>
                <w:rFonts w:ascii="Cambria Math" w:hAnsi="Cambria Math"/>
                <w:color w:val="auto"/>
              </w:rPr>
              <m:t>w</m:t>
            </m:r>
          </m:sup>
        </m:sSubSup>
      </m:oMath>
      <w:r w:rsidRPr="00234AE9">
        <w:rPr>
          <w:rFonts w:hint="eastAsia"/>
          <w:color w:val="auto"/>
        </w:rPr>
        <w:t>除以抗力分项系数</w:t>
      </w:r>
      <m:oMath>
        <m:sSub>
          <m:sSubPr>
            <m:ctrlPr>
              <w:rPr>
                <w:rFonts w:ascii="Cambria Math" w:hAnsi="Cambria Math"/>
                <w:color w:val="auto"/>
              </w:rPr>
            </m:ctrlPr>
          </m:sSubPr>
          <m:e>
            <m:r>
              <m:rPr>
                <m:sty m:val="p"/>
              </m:rPr>
              <w:rPr>
                <w:rFonts w:ascii="Cambria Math" w:hAnsi="Cambria Math" w:hint="eastAsia"/>
                <w:color w:val="auto"/>
              </w:rPr>
              <m:t>γ</m:t>
            </m:r>
          </m:e>
          <m:sub>
            <m:r>
              <w:rPr>
                <w:rFonts w:ascii="Cambria Math" w:hAnsi="Cambria Math"/>
                <w:color w:val="auto"/>
              </w:rPr>
              <m:t>R</m:t>
            </m:r>
          </m:sub>
        </m:sSub>
      </m:oMath>
      <w:r w:rsidRPr="00234AE9">
        <w:rPr>
          <w:rFonts w:hint="eastAsia"/>
          <w:color w:val="auto"/>
        </w:rPr>
        <w:t>求得。按照《热强钢焊条》</w:t>
      </w:r>
      <w:r w:rsidRPr="00234AE9">
        <w:rPr>
          <w:color w:val="auto"/>
        </w:rPr>
        <w:t>GB/T5118-2012</w:t>
      </w:r>
      <w:r w:rsidRPr="00234AE9">
        <w:rPr>
          <w:rFonts w:hint="eastAsia"/>
          <w:color w:val="auto"/>
        </w:rPr>
        <w:t>的规定，</w:t>
      </w:r>
      <w:r w:rsidRPr="00234AE9">
        <w:rPr>
          <w:color w:val="auto"/>
        </w:rPr>
        <w:t>E50</w:t>
      </w:r>
      <w:r w:rsidRPr="00234AE9">
        <w:rPr>
          <w:rFonts w:hint="eastAsia"/>
          <w:color w:val="auto"/>
        </w:rPr>
        <w:t>型焊条和</w:t>
      </w:r>
      <w:r w:rsidRPr="00234AE9">
        <w:rPr>
          <w:color w:val="auto"/>
        </w:rPr>
        <w:t>E55</w:t>
      </w:r>
      <w:r w:rsidRPr="00234AE9">
        <w:rPr>
          <w:rFonts w:hint="eastAsia"/>
          <w:color w:val="auto"/>
        </w:rPr>
        <w:t>型焊条最小抗拉强度分别为</w:t>
      </w:r>
      <w:r w:rsidRPr="00234AE9">
        <w:rPr>
          <w:color w:val="auto"/>
        </w:rPr>
        <w:t>490MPa</w:t>
      </w:r>
      <w:r w:rsidRPr="00234AE9">
        <w:rPr>
          <w:rFonts w:hint="eastAsia"/>
          <w:color w:val="auto"/>
        </w:rPr>
        <w:t>和</w:t>
      </w:r>
      <w:r w:rsidRPr="00234AE9">
        <w:rPr>
          <w:color w:val="auto"/>
        </w:rPr>
        <w:t>550MPa</w:t>
      </w:r>
      <w:r w:rsidRPr="00234AE9">
        <w:rPr>
          <w:rFonts w:hint="eastAsia"/>
          <w:color w:val="auto"/>
        </w:rPr>
        <w:t>。抗力分项系数</w:t>
      </w:r>
      <m:oMath>
        <m:sSub>
          <m:sSubPr>
            <m:ctrlPr>
              <w:rPr>
                <w:rFonts w:ascii="Cambria Math" w:hAnsi="Cambria Math"/>
                <w:color w:val="auto"/>
              </w:rPr>
            </m:ctrlPr>
          </m:sSubPr>
          <m:e>
            <m:r>
              <m:rPr>
                <m:sty m:val="p"/>
              </m:rPr>
              <w:rPr>
                <w:rFonts w:ascii="Cambria Math" w:hAnsi="Cambria Math" w:hint="eastAsia"/>
                <w:color w:val="auto"/>
              </w:rPr>
              <m:t>γ</m:t>
            </m:r>
          </m:e>
          <m:sub>
            <m:r>
              <w:rPr>
                <w:rFonts w:ascii="Cambria Math" w:hAnsi="Cambria Math"/>
                <w:color w:val="auto"/>
              </w:rPr>
              <m:t>R</m:t>
            </m:r>
          </m:sub>
        </m:sSub>
      </m:oMath>
      <w:r w:rsidRPr="00234AE9">
        <w:rPr>
          <w:rFonts w:hint="eastAsia"/>
          <w:color w:val="auto"/>
        </w:rPr>
        <w:t>相应于</w:t>
      </w:r>
      <w:r w:rsidRPr="00234AE9">
        <w:rPr>
          <w:color w:val="auto"/>
        </w:rPr>
        <w:t>E50</w:t>
      </w:r>
      <w:r w:rsidRPr="00234AE9">
        <w:rPr>
          <w:rFonts w:hint="eastAsia"/>
          <w:color w:val="auto"/>
        </w:rPr>
        <w:t>型焊条和</w:t>
      </w:r>
      <w:r w:rsidRPr="00234AE9">
        <w:rPr>
          <w:color w:val="auto"/>
        </w:rPr>
        <w:t>E55</w:t>
      </w:r>
      <w:r w:rsidRPr="00234AE9">
        <w:rPr>
          <w:rFonts w:hint="eastAsia"/>
          <w:color w:val="auto"/>
        </w:rPr>
        <w:t>型焊条（适用于低合金钢</w:t>
      </w:r>
      <w:r w:rsidR="0035307C">
        <w:rPr>
          <w:rFonts w:hint="eastAsia"/>
          <w:color w:val="auto"/>
        </w:rPr>
        <w:t>）</w:t>
      </w:r>
      <m:oMath>
        <m:sSub>
          <m:sSubPr>
            <m:ctrlPr>
              <w:rPr>
                <w:rFonts w:ascii="Cambria Math" w:hAnsi="Cambria Math"/>
                <w:color w:val="auto"/>
              </w:rPr>
            </m:ctrlPr>
          </m:sSubPr>
          <m:e>
            <m:r>
              <m:rPr>
                <m:sty m:val="p"/>
              </m:rPr>
              <w:rPr>
                <w:rFonts w:ascii="Cambria Math" w:hAnsi="Cambria Math" w:hint="eastAsia"/>
                <w:color w:val="auto"/>
              </w:rPr>
              <m:t>γ</m:t>
            </m:r>
          </m:e>
          <m:sub>
            <m:r>
              <w:rPr>
                <w:rFonts w:ascii="Cambria Math" w:hAnsi="Cambria Math"/>
                <w:color w:val="auto"/>
              </w:rPr>
              <m:t>R</m:t>
            </m:r>
          </m:sub>
        </m:sSub>
        <m:r>
          <m:rPr>
            <m:sty m:val="p"/>
          </m:rPr>
          <w:rPr>
            <w:rFonts w:ascii="Cambria Math" w:hAnsi="Cambria Math"/>
            <w:color w:val="auto"/>
          </w:rPr>
          <m:t>=2.75</m:t>
        </m:r>
      </m:oMath>
      <w:r w:rsidRPr="00234AE9">
        <w:rPr>
          <w:rFonts w:hint="eastAsia"/>
          <w:color w:val="auto"/>
        </w:rPr>
        <w:t>。</w:t>
      </w:r>
    </w:p>
    <w:p w14:paraId="444BE0DF" w14:textId="77777777" w:rsidR="00DF7900" w:rsidRPr="00234AE9" w:rsidRDefault="00DF7900" w:rsidP="00DF7900">
      <w:pPr>
        <w:pStyle w:val="2"/>
        <w:keepLines/>
        <w:widowControl w:val="0"/>
        <w:numPr>
          <w:ilvl w:val="1"/>
          <w:numId w:val="10"/>
        </w:numPr>
        <w:adjustRightInd/>
        <w:snapToGrid/>
        <w:spacing w:beforeLines="0" w:before="120" w:afterLines="0" w:after="120" w:line="415" w:lineRule="auto"/>
        <w:ind w:left="0" w:firstLine="0"/>
        <w:rPr>
          <w:b w:val="0"/>
          <w:color w:val="auto"/>
        </w:rPr>
      </w:pPr>
      <w:bookmarkStart w:id="33" w:name="_Toc59625915"/>
      <w:r w:rsidRPr="00234AE9">
        <w:rPr>
          <w:rFonts w:hint="eastAsia"/>
          <w:color w:val="auto"/>
        </w:rPr>
        <w:lastRenderedPageBreak/>
        <w:t>锚头铸体材料</w:t>
      </w:r>
      <w:bookmarkEnd w:id="33"/>
    </w:p>
    <w:p w14:paraId="2DFEB5A3" w14:textId="77777777" w:rsidR="00DF7900" w:rsidRPr="00234AE9" w:rsidRDefault="00DF7900" w:rsidP="00DF7900">
      <w:pPr>
        <w:pStyle w:val="3"/>
        <w:numPr>
          <w:ilvl w:val="2"/>
          <w:numId w:val="10"/>
        </w:numPr>
        <w:spacing w:before="120" w:after="120"/>
        <w:ind w:left="0" w:firstLine="0"/>
        <w:rPr>
          <w:color w:val="auto"/>
        </w:rPr>
      </w:pPr>
      <w:r w:rsidRPr="00234AE9">
        <w:rPr>
          <w:rFonts w:hint="eastAsia"/>
          <w:color w:val="auto"/>
        </w:rPr>
        <w:t>热铸锚头铸体材料应选用低熔点锌铜合金。其中，锌含量为（</w:t>
      </w:r>
      <w:r w:rsidRPr="00234AE9">
        <w:rPr>
          <w:color w:val="auto"/>
        </w:rPr>
        <w:t>98±0.2</w:t>
      </w:r>
      <w:r w:rsidRPr="00234AE9">
        <w:rPr>
          <w:rFonts w:hint="eastAsia"/>
          <w:color w:val="auto"/>
        </w:rPr>
        <w:t>）％，技术条件</w:t>
      </w:r>
      <w:r w:rsidR="00D12FB1">
        <w:rPr>
          <w:rFonts w:hint="eastAsia"/>
          <w:color w:val="auto"/>
        </w:rPr>
        <w:t>应符合</w:t>
      </w:r>
      <w:r w:rsidR="0004032F">
        <w:rPr>
          <w:rFonts w:hint="eastAsia"/>
          <w:color w:val="auto"/>
        </w:rPr>
        <w:t>现行国家标准《</w:t>
      </w:r>
      <w:r w:rsidRPr="00234AE9">
        <w:rPr>
          <w:rFonts w:hint="eastAsia"/>
          <w:color w:val="auto"/>
        </w:rPr>
        <w:t>锌碇》</w:t>
      </w:r>
      <w:r w:rsidRPr="00234AE9">
        <w:rPr>
          <w:color w:val="auto"/>
        </w:rPr>
        <w:t>GB/T 470</w:t>
      </w:r>
      <w:r w:rsidRPr="00234AE9">
        <w:rPr>
          <w:rFonts w:hint="eastAsia"/>
          <w:color w:val="auto"/>
        </w:rPr>
        <w:t>的规定；铜含量为（</w:t>
      </w:r>
      <w:r w:rsidRPr="00234AE9">
        <w:rPr>
          <w:color w:val="auto"/>
        </w:rPr>
        <w:t>2±0.2</w:t>
      </w:r>
      <w:r w:rsidRPr="00234AE9">
        <w:rPr>
          <w:rFonts w:hint="eastAsia"/>
          <w:color w:val="auto"/>
        </w:rPr>
        <w:t>）％，技术条件</w:t>
      </w:r>
      <w:r w:rsidR="00D12FB1">
        <w:rPr>
          <w:rFonts w:hint="eastAsia"/>
          <w:color w:val="auto"/>
        </w:rPr>
        <w:t>应符合</w:t>
      </w:r>
      <w:r w:rsidR="0004032F">
        <w:rPr>
          <w:rFonts w:hint="eastAsia"/>
          <w:color w:val="auto"/>
        </w:rPr>
        <w:t>现行国家标准《</w:t>
      </w:r>
      <w:r w:rsidRPr="00234AE9">
        <w:rPr>
          <w:rFonts w:hint="eastAsia"/>
          <w:color w:val="auto"/>
        </w:rPr>
        <w:t>阴极铜》</w:t>
      </w:r>
      <w:r w:rsidRPr="00234AE9">
        <w:rPr>
          <w:color w:val="auto"/>
        </w:rPr>
        <w:t>GB/T 467</w:t>
      </w:r>
      <w:r w:rsidRPr="00234AE9">
        <w:rPr>
          <w:rFonts w:hint="eastAsia"/>
          <w:color w:val="auto"/>
        </w:rPr>
        <w:t>的规定。</w:t>
      </w:r>
    </w:p>
    <w:p w14:paraId="1F8AF3E7" w14:textId="77777777" w:rsidR="00DF7900" w:rsidRPr="00234AE9" w:rsidRDefault="00DF7900" w:rsidP="00DF7900">
      <w:pPr>
        <w:pStyle w:val="3"/>
        <w:numPr>
          <w:ilvl w:val="2"/>
          <w:numId w:val="10"/>
        </w:numPr>
        <w:spacing w:before="120" w:after="120"/>
        <w:rPr>
          <w:color w:val="auto"/>
        </w:rPr>
      </w:pPr>
      <w:r w:rsidRPr="00234AE9">
        <w:rPr>
          <w:rFonts w:hint="eastAsia"/>
          <w:color w:val="auto"/>
        </w:rPr>
        <w:t>冷铸锚头铸体材料配比应由试验确定。</w:t>
      </w:r>
    </w:p>
    <w:p w14:paraId="30BB958C" w14:textId="77777777" w:rsidR="00DF7900" w:rsidRPr="00234AE9" w:rsidRDefault="00DF7900" w:rsidP="00DF7900">
      <w:pPr>
        <w:spacing w:before="120" w:after="120"/>
        <w:ind w:firstLine="480"/>
        <w:rPr>
          <w:color w:val="auto"/>
        </w:rPr>
      </w:pPr>
    </w:p>
    <w:p w14:paraId="2764F148" w14:textId="77777777" w:rsidR="00DF7900" w:rsidRPr="00234AE9" w:rsidRDefault="00DF7900" w:rsidP="00DF7900">
      <w:pPr>
        <w:spacing w:before="120" w:after="120"/>
        <w:ind w:firstLine="480"/>
        <w:rPr>
          <w:color w:val="auto"/>
        </w:rPr>
      </w:pPr>
    </w:p>
    <w:p w14:paraId="66890D54" w14:textId="77777777" w:rsidR="00DF7900" w:rsidRPr="00234AE9" w:rsidRDefault="00DF7900" w:rsidP="00DF7900">
      <w:pPr>
        <w:spacing w:before="120" w:after="120"/>
        <w:ind w:firstLine="480"/>
        <w:rPr>
          <w:color w:val="auto"/>
        </w:rPr>
      </w:pPr>
    </w:p>
    <w:p w14:paraId="32D135DE" w14:textId="77777777" w:rsidR="00DF7900" w:rsidRPr="00234AE9" w:rsidRDefault="00DF7900" w:rsidP="00DF7900">
      <w:pPr>
        <w:spacing w:beforeLines="0" w:before="0" w:afterLines="0" w:after="0" w:line="240" w:lineRule="auto"/>
        <w:ind w:firstLineChars="0" w:firstLine="0"/>
        <w:rPr>
          <w:color w:val="auto"/>
        </w:rPr>
      </w:pPr>
      <w:r w:rsidRPr="00234AE9">
        <w:rPr>
          <w:color w:val="auto"/>
        </w:rPr>
        <w:br w:type="page"/>
      </w:r>
    </w:p>
    <w:p w14:paraId="1F0C6423" w14:textId="77777777" w:rsidR="00EC34CB" w:rsidRPr="009A0194" w:rsidRDefault="00EC34CB" w:rsidP="001919F3">
      <w:pPr>
        <w:pStyle w:val="10"/>
        <w:widowControl w:val="0"/>
        <w:adjustRightInd/>
        <w:snapToGrid/>
        <w:spacing w:before="360"/>
        <w:ind w:left="0" w:firstLine="0"/>
        <w:rPr>
          <w:rFonts w:cs="Times New Roman"/>
          <w:b w:val="0"/>
          <w:bCs/>
          <w:color w:val="auto"/>
          <w:kern w:val="44"/>
          <w:szCs w:val="32"/>
        </w:rPr>
      </w:pPr>
      <w:bookmarkStart w:id="34" w:name="_Toc12132624"/>
      <w:bookmarkStart w:id="35" w:name="_Toc12132739"/>
      <w:bookmarkStart w:id="36" w:name="_Toc12132854"/>
      <w:bookmarkStart w:id="37" w:name="_Toc46926689"/>
      <w:bookmarkStart w:id="38" w:name="_Toc12132625"/>
      <w:bookmarkStart w:id="39" w:name="_Toc12132740"/>
      <w:bookmarkStart w:id="40" w:name="_Toc12132855"/>
      <w:bookmarkStart w:id="41" w:name="_Toc46926690"/>
      <w:bookmarkStart w:id="42" w:name="_Toc12132629"/>
      <w:bookmarkStart w:id="43" w:name="_Toc12132744"/>
      <w:bookmarkStart w:id="44" w:name="_Toc12132859"/>
      <w:bookmarkStart w:id="45" w:name="_Toc46926694"/>
      <w:bookmarkStart w:id="46" w:name="_Toc12132630"/>
      <w:bookmarkStart w:id="47" w:name="_Toc12132745"/>
      <w:bookmarkStart w:id="48" w:name="_Toc12132860"/>
      <w:bookmarkStart w:id="49" w:name="_Toc46926695"/>
      <w:bookmarkStart w:id="50" w:name="_Toc5962591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9A0194">
        <w:rPr>
          <w:rFonts w:cs="Times New Roman" w:hint="eastAsia"/>
          <w:bCs/>
          <w:color w:val="auto"/>
          <w:kern w:val="44"/>
          <w:szCs w:val="32"/>
        </w:rPr>
        <w:lastRenderedPageBreak/>
        <w:t>总体设计</w:t>
      </w:r>
      <w:bookmarkEnd w:id="50"/>
    </w:p>
    <w:p w14:paraId="396A4811" w14:textId="77777777" w:rsidR="001919F3" w:rsidRPr="00234AE9" w:rsidRDefault="001919F3" w:rsidP="007D6072">
      <w:pPr>
        <w:pStyle w:val="a3"/>
        <w:keepNext/>
        <w:keepLines/>
        <w:widowControl w:val="0"/>
        <w:numPr>
          <w:ilvl w:val="0"/>
          <w:numId w:val="10"/>
        </w:numPr>
        <w:spacing w:beforeLines="0" w:before="120" w:afterLines="0" w:after="120" w:line="415" w:lineRule="auto"/>
        <w:ind w:firstLineChars="0"/>
        <w:jc w:val="center"/>
        <w:outlineLvl w:val="1"/>
        <w:rPr>
          <w:rFonts w:eastAsia="宋体"/>
          <w:b/>
          <w:vanish/>
          <w:color w:val="auto"/>
          <w:sz w:val="28"/>
        </w:rPr>
      </w:pPr>
      <w:bookmarkStart w:id="51" w:name="_Toc12132637"/>
      <w:bookmarkStart w:id="52" w:name="_Toc12132752"/>
      <w:bookmarkStart w:id="53" w:name="_Toc12132867"/>
      <w:bookmarkStart w:id="54" w:name="_Toc46926702"/>
      <w:bookmarkStart w:id="55" w:name="_Toc55224332"/>
      <w:bookmarkStart w:id="56" w:name="_Toc55224758"/>
      <w:bookmarkStart w:id="57" w:name="_Toc59106581"/>
      <w:bookmarkStart w:id="58" w:name="_Toc59106670"/>
      <w:bookmarkStart w:id="59" w:name="_Toc59107903"/>
      <w:bookmarkStart w:id="60" w:name="_Toc59625917"/>
      <w:bookmarkEnd w:id="51"/>
      <w:bookmarkEnd w:id="52"/>
      <w:bookmarkEnd w:id="53"/>
      <w:bookmarkEnd w:id="54"/>
      <w:bookmarkEnd w:id="55"/>
      <w:bookmarkEnd w:id="56"/>
      <w:bookmarkEnd w:id="57"/>
      <w:bookmarkEnd w:id="58"/>
      <w:bookmarkEnd w:id="59"/>
      <w:bookmarkEnd w:id="60"/>
    </w:p>
    <w:p w14:paraId="3D5B743D" w14:textId="77777777" w:rsidR="001919F3" w:rsidRPr="00234AE9" w:rsidRDefault="001919F3" w:rsidP="007D6072">
      <w:pPr>
        <w:pStyle w:val="a3"/>
        <w:keepNext/>
        <w:keepLines/>
        <w:widowControl w:val="0"/>
        <w:numPr>
          <w:ilvl w:val="1"/>
          <w:numId w:val="10"/>
        </w:numPr>
        <w:spacing w:beforeLines="0" w:before="120" w:afterLines="0" w:after="120" w:line="415" w:lineRule="auto"/>
        <w:ind w:firstLineChars="0"/>
        <w:jc w:val="center"/>
        <w:outlineLvl w:val="1"/>
        <w:rPr>
          <w:rFonts w:eastAsia="宋体"/>
          <w:b/>
          <w:vanish/>
          <w:color w:val="auto"/>
          <w:sz w:val="28"/>
        </w:rPr>
      </w:pPr>
      <w:bookmarkStart w:id="61" w:name="_Toc12132638"/>
      <w:bookmarkStart w:id="62" w:name="_Toc12132753"/>
      <w:bookmarkStart w:id="63" w:name="_Toc12132868"/>
      <w:bookmarkStart w:id="64" w:name="_Toc46926703"/>
      <w:bookmarkStart w:id="65" w:name="_Toc55224333"/>
      <w:bookmarkStart w:id="66" w:name="_Toc55224759"/>
      <w:bookmarkStart w:id="67" w:name="_Toc59106582"/>
      <w:bookmarkStart w:id="68" w:name="_Toc59106671"/>
      <w:bookmarkStart w:id="69" w:name="_Toc59107904"/>
      <w:bookmarkStart w:id="70" w:name="_Toc59625918"/>
      <w:bookmarkEnd w:id="61"/>
      <w:bookmarkEnd w:id="62"/>
      <w:bookmarkEnd w:id="63"/>
      <w:bookmarkEnd w:id="64"/>
      <w:bookmarkEnd w:id="65"/>
      <w:bookmarkEnd w:id="66"/>
      <w:bookmarkEnd w:id="67"/>
      <w:bookmarkEnd w:id="68"/>
      <w:bookmarkEnd w:id="69"/>
      <w:bookmarkEnd w:id="70"/>
    </w:p>
    <w:p w14:paraId="78872D9C" w14:textId="77777777" w:rsidR="00EC34CB" w:rsidRPr="00234AE9" w:rsidRDefault="00EC34CB" w:rsidP="007D6072">
      <w:pPr>
        <w:pStyle w:val="2"/>
        <w:keepLines/>
        <w:widowControl w:val="0"/>
        <w:numPr>
          <w:ilvl w:val="1"/>
          <w:numId w:val="10"/>
        </w:numPr>
        <w:adjustRightInd/>
        <w:snapToGrid/>
        <w:spacing w:beforeLines="0" w:before="120" w:afterLines="0" w:after="120" w:line="415" w:lineRule="auto"/>
        <w:rPr>
          <w:b w:val="0"/>
          <w:color w:val="auto"/>
        </w:rPr>
      </w:pPr>
      <w:bookmarkStart w:id="71" w:name="_Toc59625919"/>
      <w:r w:rsidRPr="00234AE9">
        <w:rPr>
          <w:rFonts w:hint="eastAsia"/>
          <w:color w:val="auto"/>
        </w:rPr>
        <w:t>一般规定</w:t>
      </w:r>
      <w:bookmarkEnd w:id="71"/>
    </w:p>
    <w:p w14:paraId="74EDB7A0" w14:textId="77777777" w:rsidR="00EC34CB" w:rsidRPr="00234AE9" w:rsidRDefault="00EC34CB" w:rsidP="007D6072">
      <w:pPr>
        <w:pStyle w:val="3"/>
        <w:numPr>
          <w:ilvl w:val="2"/>
          <w:numId w:val="10"/>
        </w:numPr>
        <w:spacing w:before="120" w:after="120"/>
        <w:ind w:left="0" w:firstLine="0"/>
        <w:rPr>
          <w:color w:val="auto"/>
        </w:rPr>
      </w:pPr>
      <w:r w:rsidRPr="00234AE9">
        <w:rPr>
          <w:rFonts w:hint="eastAsia"/>
          <w:color w:val="auto"/>
        </w:rPr>
        <w:t>总体设计时，应根据</w:t>
      </w:r>
      <w:r w:rsidR="00FF5CC7" w:rsidRPr="00234AE9">
        <w:rPr>
          <w:rFonts w:hint="eastAsia"/>
          <w:color w:val="auto"/>
        </w:rPr>
        <w:t>建设条件、</w:t>
      </w:r>
      <w:r w:rsidRPr="00234AE9">
        <w:rPr>
          <w:rFonts w:hint="eastAsia"/>
          <w:color w:val="auto"/>
        </w:rPr>
        <w:t>使用功能、景观</w:t>
      </w:r>
      <w:r w:rsidR="00FF5CC7" w:rsidRPr="00234AE9">
        <w:rPr>
          <w:rFonts w:hint="eastAsia"/>
          <w:color w:val="auto"/>
        </w:rPr>
        <w:t>及环境</w:t>
      </w:r>
      <w:r w:rsidRPr="00234AE9">
        <w:rPr>
          <w:rFonts w:hint="eastAsia"/>
          <w:color w:val="auto"/>
        </w:rPr>
        <w:t>等要求，对桥位、桥跨、结构体系、</w:t>
      </w:r>
      <w:r w:rsidR="00FF5CC7" w:rsidRPr="00234AE9">
        <w:rPr>
          <w:rFonts w:hint="eastAsia"/>
          <w:color w:val="auto"/>
        </w:rPr>
        <w:t>缆索系统</w:t>
      </w:r>
      <w:r w:rsidRPr="00234AE9">
        <w:rPr>
          <w:rFonts w:hint="eastAsia"/>
          <w:color w:val="auto"/>
        </w:rPr>
        <w:t>、主梁</w:t>
      </w:r>
      <w:r w:rsidR="00FF5CC7" w:rsidRPr="00234AE9">
        <w:rPr>
          <w:rFonts w:hint="eastAsia"/>
          <w:color w:val="auto"/>
        </w:rPr>
        <w:t>及索塔</w:t>
      </w:r>
      <w:r w:rsidR="005B279B" w:rsidRPr="00234AE9">
        <w:rPr>
          <w:rFonts w:hint="eastAsia"/>
          <w:color w:val="auto"/>
        </w:rPr>
        <w:t>结构</w:t>
      </w:r>
      <w:r w:rsidRPr="00234AE9">
        <w:rPr>
          <w:rFonts w:hint="eastAsia"/>
          <w:color w:val="auto"/>
        </w:rPr>
        <w:t>等进行综合</w:t>
      </w:r>
      <w:r w:rsidR="00FF5CC7" w:rsidRPr="00234AE9">
        <w:rPr>
          <w:rFonts w:hint="eastAsia"/>
          <w:color w:val="auto"/>
        </w:rPr>
        <w:t>考虑，合理</w:t>
      </w:r>
      <w:r w:rsidRPr="00234AE9">
        <w:rPr>
          <w:rFonts w:hint="eastAsia"/>
          <w:color w:val="auto"/>
        </w:rPr>
        <w:t>设计。</w:t>
      </w:r>
    </w:p>
    <w:p w14:paraId="5EAA5C00" w14:textId="77777777" w:rsidR="00EC34CB" w:rsidRPr="00234AE9" w:rsidRDefault="00FF5CC7" w:rsidP="007D6072">
      <w:pPr>
        <w:pStyle w:val="3"/>
        <w:numPr>
          <w:ilvl w:val="2"/>
          <w:numId w:val="10"/>
        </w:numPr>
        <w:spacing w:before="120" w:after="120"/>
        <w:ind w:left="0" w:firstLine="0"/>
        <w:rPr>
          <w:color w:val="auto"/>
        </w:rPr>
      </w:pPr>
      <w:r w:rsidRPr="00234AE9">
        <w:rPr>
          <w:rFonts w:hint="eastAsia"/>
          <w:color w:val="auto"/>
        </w:rPr>
        <w:t>桥位应选择河道顺直稳定、河床地质良好的河段，避开断层、岩溶、滑坡、泥石流等不良地质区域</w:t>
      </w:r>
      <w:r w:rsidR="00EC34CB" w:rsidRPr="00234AE9">
        <w:rPr>
          <w:rFonts w:hint="eastAsia"/>
          <w:color w:val="auto"/>
        </w:rPr>
        <w:t>。</w:t>
      </w:r>
    </w:p>
    <w:p w14:paraId="489854F9" w14:textId="77777777" w:rsidR="0072248D" w:rsidRPr="00234AE9" w:rsidRDefault="0072248D" w:rsidP="007D6072">
      <w:pPr>
        <w:pStyle w:val="3"/>
        <w:numPr>
          <w:ilvl w:val="2"/>
          <w:numId w:val="10"/>
        </w:numPr>
        <w:spacing w:before="120" w:after="120"/>
        <w:rPr>
          <w:color w:val="auto"/>
        </w:rPr>
      </w:pPr>
      <w:r w:rsidRPr="00234AE9">
        <w:rPr>
          <w:rFonts w:hint="eastAsia"/>
          <w:color w:val="auto"/>
        </w:rPr>
        <w:t>主桥范围内平面线形宜为直线，纵断面线形宜设置凸形竖曲线。</w:t>
      </w:r>
    </w:p>
    <w:p w14:paraId="1700C0A8" w14:textId="77777777" w:rsidR="009B5CC5" w:rsidRPr="00234AE9" w:rsidRDefault="0072248D" w:rsidP="00C816CD">
      <w:pPr>
        <w:snapToGrid w:val="0"/>
        <w:spacing w:before="120" w:after="120" w:line="240" w:lineRule="atLeast"/>
        <w:ind w:firstLine="480"/>
        <w:rPr>
          <w:color w:val="auto"/>
        </w:rPr>
      </w:pPr>
      <w:r w:rsidRPr="00234AE9">
        <w:rPr>
          <w:rFonts w:hint="eastAsia"/>
          <w:color w:val="auto"/>
        </w:rPr>
        <w:t>条文说明：自锚式悬索桥主梁承受主缆锚固水平力作用，平面曲线一般为直线。中小型的景观桥梁受客观条件限制如必须采用曲线线型，需验算主缆锚固水平力在主梁内产生的附加弯矩对结构的影响。</w:t>
      </w:r>
    </w:p>
    <w:p w14:paraId="12EBAB99" w14:textId="77777777" w:rsidR="0072248D" w:rsidRPr="00234AE9" w:rsidRDefault="009B5CC5" w:rsidP="00C816CD">
      <w:pPr>
        <w:snapToGrid w:val="0"/>
        <w:spacing w:before="120" w:after="120" w:line="240" w:lineRule="atLeast"/>
        <w:ind w:firstLine="480"/>
        <w:rPr>
          <w:color w:val="auto"/>
        </w:rPr>
      </w:pPr>
      <w:r w:rsidRPr="00234AE9">
        <w:rPr>
          <w:rFonts w:hint="eastAsia"/>
          <w:color w:val="auto"/>
        </w:rPr>
        <w:t>自锚式悬索桥因跨越航道或道路需要，</w:t>
      </w:r>
      <w:r w:rsidR="0025779D" w:rsidRPr="00234AE9">
        <w:rPr>
          <w:rFonts w:hint="eastAsia"/>
          <w:color w:val="auto"/>
        </w:rPr>
        <w:t>同时考虑排水及景观需求，</w:t>
      </w:r>
      <w:r w:rsidRPr="00234AE9">
        <w:rPr>
          <w:rFonts w:hint="eastAsia"/>
          <w:color w:val="auto"/>
        </w:rPr>
        <w:t>纵断面线形一般设置凸形竖曲线，在进行自锚式悬索桥受力分析时需考虑主缆锚固水平力因主梁上凸而在主梁内引起的附加弯矩。</w:t>
      </w:r>
    </w:p>
    <w:p w14:paraId="7622D9C1" w14:textId="77777777" w:rsidR="003B3533" w:rsidRPr="00234AE9" w:rsidRDefault="003B3533" w:rsidP="007D6072">
      <w:pPr>
        <w:pStyle w:val="3"/>
        <w:numPr>
          <w:ilvl w:val="2"/>
          <w:numId w:val="10"/>
        </w:numPr>
        <w:spacing w:before="120" w:after="120"/>
        <w:rPr>
          <w:color w:val="auto"/>
        </w:rPr>
      </w:pPr>
      <w:r w:rsidRPr="00234AE9">
        <w:rPr>
          <w:rFonts w:hint="eastAsia"/>
          <w:color w:val="auto"/>
        </w:rPr>
        <w:t>桥跨布置应满足防洪排涝要求</w:t>
      </w:r>
      <w:r w:rsidR="002A42F8" w:rsidRPr="00234AE9">
        <w:rPr>
          <w:rFonts w:hint="eastAsia"/>
          <w:color w:val="auto"/>
        </w:rPr>
        <w:t>，</w:t>
      </w:r>
      <w:r w:rsidRPr="00234AE9">
        <w:rPr>
          <w:rFonts w:hint="eastAsia"/>
          <w:color w:val="auto"/>
        </w:rPr>
        <w:t>水中桥墩横桥向宜顺水流方向布置。</w:t>
      </w:r>
    </w:p>
    <w:p w14:paraId="3208C4C3" w14:textId="77777777" w:rsidR="003B3533" w:rsidRPr="00234AE9" w:rsidRDefault="005B279B" w:rsidP="007D6072">
      <w:pPr>
        <w:pStyle w:val="3"/>
        <w:numPr>
          <w:ilvl w:val="2"/>
          <w:numId w:val="10"/>
        </w:numPr>
        <w:spacing w:before="120" w:after="120"/>
        <w:ind w:left="0" w:firstLine="0"/>
        <w:rPr>
          <w:color w:val="auto"/>
        </w:rPr>
      </w:pPr>
      <w:r w:rsidRPr="00234AE9">
        <w:rPr>
          <w:rFonts w:hint="eastAsia"/>
          <w:color w:val="auto"/>
        </w:rPr>
        <w:t>跨越通航水域的自锚式悬索桥，应满足通航净空要求。水中桥墩应进行防、抗船撞设计，必要时</w:t>
      </w:r>
      <w:r w:rsidR="007F3A93">
        <w:rPr>
          <w:rFonts w:hint="eastAsia"/>
          <w:color w:val="auto"/>
        </w:rPr>
        <w:t>应</w:t>
      </w:r>
      <w:r w:rsidRPr="00234AE9">
        <w:rPr>
          <w:rFonts w:hint="eastAsia"/>
          <w:color w:val="auto"/>
        </w:rPr>
        <w:t>设置防撞设施。</w:t>
      </w:r>
    </w:p>
    <w:p w14:paraId="15714C3A" w14:textId="77777777" w:rsidR="00811AE1" w:rsidRPr="00234AE9" w:rsidRDefault="00811AE1" w:rsidP="007D6072">
      <w:pPr>
        <w:pStyle w:val="3"/>
        <w:numPr>
          <w:ilvl w:val="2"/>
          <w:numId w:val="10"/>
        </w:numPr>
        <w:spacing w:before="120" w:after="120"/>
        <w:ind w:left="0" w:firstLine="0"/>
        <w:rPr>
          <w:color w:val="auto"/>
        </w:rPr>
      </w:pPr>
      <w:r w:rsidRPr="00234AE9">
        <w:rPr>
          <w:rFonts w:hint="eastAsia"/>
          <w:color w:val="auto"/>
        </w:rPr>
        <w:t>自锚式悬索桥缆索系统、主梁及索塔等主要构件宜进行多方案比选，选择经济、合理、</w:t>
      </w:r>
      <w:r w:rsidR="002A42F8" w:rsidRPr="00234AE9">
        <w:rPr>
          <w:rFonts w:hint="eastAsia"/>
          <w:color w:val="auto"/>
        </w:rPr>
        <w:t>耐久、</w:t>
      </w:r>
      <w:r w:rsidRPr="00234AE9">
        <w:rPr>
          <w:rFonts w:hint="eastAsia"/>
          <w:color w:val="auto"/>
        </w:rPr>
        <w:t>美观的结构形式。</w:t>
      </w:r>
    </w:p>
    <w:p w14:paraId="2963172B" w14:textId="14538051" w:rsidR="00E32E36" w:rsidRPr="000C6616" w:rsidRDefault="004651E4">
      <w:pPr>
        <w:pStyle w:val="3"/>
        <w:numPr>
          <w:ilvl w:val="2"/>
          <w:numId w:val="10"/>
        </w:numPr>
        <w:spacing w:before="120" w:after="120"/>
        <w:ind w:left="0" w:firstLine="0"/>
      </w:pPr>
      <w:r w:rsidRPr="00234AE9">
        <w:rPr>
          <w:rFonts w:hint="eastAsia"/>
          <w:color w:val="auto"/>
        </w:rPr>
        <w:t>自锚式悬索桥施工一般采用先梁后缆的施工方法</w:t>
      </w:r>
      <w:r w:rsidR="00E32E36">
        <w:rPr>
          <w:rFonts w:hint="eastAsia"/>
          <w:color w:val="auto"/>
        </w:rPr>
        <w:t>，特殊情况下</w:t>
      </w:r>
      <w:r w:rsidR="00832096">
        <w:rPr>
          <w:rFonts w:hint="eastAsia"/>
          <w:color w:val="auto"/>
        </w:rPr>
        <w:t>也可</w:t>
      </w:r>
      <w:r w:rsidR="00E32E36">
        <w:rPr>
          <w:rFonts w:hint="eastAsia"/>
          <w:color w:val="auto"/>
        </w:rPr>
        <w:t>采用转体施工或临时地锚施工</w:t>
      </w:r>
      <w:r w:rsidR="002A42F8" w:rsidRPr="00234AE9">
        <w:rPr>
          <w:rFonts w:hint="eastAsia"/>
          <w:color w:val="auto"/>
        </w:rPr>
        <w:t>，桥梁结构设计应考虑施工过程</w:t>
      </w:r>
      <w:r w:rsidR="00E32E36">
        <w:rPr>
          <w:rFonts w:hint="eastAsia"/>
          <w:color w:val="auto"/>
        </w:rPr>
        <w:t>对结构内力</w:t>
      </w:r>
      <w:r w:rsidR="002A42F8" w:rsidRPr="00234AE9">
        <w:rPr>
          <w:rFonts w:hint="eastAsia"/>
          <w:color w:val="auto"/>
        </w:rPr>
        <w:t>的影响</w:t>
      </w:r>
      <w:r w:rsidRPr="00234AE9">
        <w:rPr>
          <w:rFonts w:hint="eastAsia"/>
          <w:color w:val="auto"/>
        </w:rPr>
        <w:t>。</w:t>
      </w:r>
    </w:p>
    <w:p w14:paraId="4F201D66" w14:textId="77777777" w:rsidR="002A42F8" w:rsidRPr="00234AE9" w:rsidRDefault="002A42F8" w:rsidP="007D6072">
      <w:pPr>
        <w:pStyle w:val="3"/>
        <w:numPr>
          <w:ilvl w:val="2"/>
          <w:numId w:val="10"/>
        </w:numPr>
        <w:spacing w:before="120" w:after="120"/>
        <w:rPr>
          <w:color w:val="auto"/>
        </w:rPr>
      </w:pPr>
      <w:r w:rsidRPr="00234AE9">
        <w:rPr>
          <w:rFonts w:hint="eastAsia"/>
          <w:color w:val="auto"/>
        </w:rPr>
        <w:t>自锚式悬索桥宜针对桥塔造型、桥梁色彩、夜景照明等进行专项景观设计。</w:t>
      </w:r>
    </w:p>
    <w:p w14:paraId="1E14BC01" w14:textId="77777777" w:rsidR="002A42F8" w:rsidRPr="00234AE9" w:rsidRDefault="002A42F8" w:rsidP="002A42F8">
      <w:pPr>
        <w:spacing w:before="120" w:after="120"/>
        <w:ind w:firstLine="480"/>
        <w:rPr>
          <w:color w:val="auto"/>
        </w:rPr>
      </w:pPr>
    </w:p>
    <w:p w14:paraId="1C7D4610" w14:textId="77777777" w:rsidR="00EC34CB" w:rsidRPr="00234AE9" w:rsidRDefault="00EC34CB" w:rsidP="007D6072">
      <w:pPr>
        <w:pStyle w:val="2"/>
        <w:keepLines/>
        <w:widowControl w:val="0"/>
        <w:numPr>
          <w:ilvl w:val="1"/>
          <w:numId w:val="10"/>
        </w:numPr>
        <w:adjustRightInd/>
        <w:snapToGrid/>
        <w:spacing w:beforeLines="0" w:before="120" w:afterLines="0" w:after="120" w:line="415" w:lineRule="auto"/>
        <w:ind w:left="0" w:firstLine="0"/>
        <w:rPr>
          <w:b w:val="0"/>
          <w:color w:val="auto"/>
        </w:rPr>
      </w:pPr>
      <w:bookmarkStart w:id="72" w:name="_Toc59625920"/>
      <w:r w:rsidRPr="00234AE9">
        <w:rPr>
          <w:rFonts w:hint="eastAsia"/>
          <w:color w:val="auto"/>
        </w:rPr>
        <w:lastRenderedPageBreak/>
        <w:t>结构体系与基本结构形式</w:t>
      </w:r>
      <w:r w:rsidRPr="00234AE9">
        <w:rPr>
          <w:b w:val="0"/>
          <w:noProof/>
          <w:color w:val="auto"/>
        </w:rPr>
        <w:drawing>
          <wp:inline distT="0" distB="0" distL="0" distR="0" wp14:anchorId="6E46EBD2" wp14:editId="31D1D22D">
            <wp:extent cx="6097" cy="3049"/>
            <wp:effectExtent l="0" t="0" r="0" b="0"/>
            <wp:docPr id="102076" name="Picture 102076"/>
            <wp:cNvGraphicFramePr/>
            <a:graphic xmlns:a="http://schemas.openxmlformats.org/drawingml/2006/main">
              <a:graphicData uri="http://schemas.openxmlformats.org/drawingml/2006/picture">
                <pic:pic xmlns:pic="http://schemas.openxmlformats.org/drawingml/2006/picture">
                  <pic:nvPicPr>
                    <pic:cNvPr id="102076" name="Picture 102076"/>
                    <pic:cNvPicPr/>
                  </pic:nvPicPr>
                  <pic:blipFill>
                    <a:blip r:embed="rId15"/>
                    <a:stretch>
                      <a:fillRect/>
                    </a:stretch>
                  </pic:blipFill>
                  <pic:spPr>
                    <a:xfrm>
                      <a:off x="0" y="0"/>
                      <a:ext cx="6097" cy="3049"/>
                    </a:xfrm>
                    <a:prstGeom prst="rect">
                      <a:avLst/>
                    </a:prstGeom>
                  </pic:spPr>
                </pic:pic>
              </a:graphicData>
            </a:graphic>
          </wp:inline>
        </w:drawing>
      </w:r>
      <w:bookmarkEnd w:id="72"/>
    </w:p>
    <w:p w14:paraId="0CF5832C" w14:textId="77777777" w:rsidR="00EC34CB" w:rsidRPr="00234AE9" w:rsidRDefault="00EC34CB" w:rsidP="007D6072">
      <w:pPr>
        <w:pStyle w:val="3"/>
        <w:numPr>
          <w:ilvl w:val="2"/>
          <w:numId w:val="10"/>
        </w:numPr>
        <w:spacing w:before="120" w:after="120"/>
        <w:ind w:left="0" w:firstLine="0"/>
        <w:rPr>
          <w:color w:val="auto"/>
        </w:rPr>
      </w:pPr>
      <w:r w:rsidRPr="00234AE9">
        <w:rPr>
          <w:rFonts w:hint="eastAsia"/>
          <w:color w:val="auto"/>
        </w:rPr>
        <w:t>自锚式悬索桥由索塔、缆索系统、主梁</w:t>
      </w:r>
      <w:r w:rsidR="00FB4024" w:rsidRPr="00234AE9">
        <w:rPr>
          <w:rFonts w:hint="eastAsia"/>
          <w:color w:val="auto"/>
        </w:rPr>
        <w:t>、基础</w:t>
      </w:r>
      <w:r w:rsidRPr="00234AE9">
        <w:rPr>
          <w:rFonts w:hint="eastAsia"/>
          <w:color w:val="auto"/>
        </w:rPr>
        <w:t>及附属结构五大部分组成，缆索系统包括主缆、索夹、吊索、主索鞍、</w:t>
      </w:r>
      <w:r w:rsidR="00FB4024" w:rsidRPr="00234AE9">
        <w:rPr>
          <w:rFonts w:hint="eastAsia"/>
          <w:color w:val="auto"/>
        </w:rPr>
        <w:t>散索套</w:t>
      </w:r>
      <w:r w:rsidR="008A1568" w:rsidRPr="00234AE9">
        <w:rPr>
          <w:rFonts w:hint="eastAsia"/>
          <w:color w:val="auto"/>
        </w:rPr>
        <w:t>（</w:t>
      </w:r>
      <w:r w:rsidR="00F2235C" w:rsidRPr="00234AE9">
        <w:rPr>
          <w:rFonts w:hint="eastAsia"/>
          <w:color w:val="auto"/>
        </w:rPr>
        <w:t>鞍）</w:t>
      </w:r>
      <w:r w:rsidR="00927723" w:rsidRPr="00234AE9">
        <w:rPr>
          <w:rFonts w:hint="eastAsia"/>
          <w:color w:val="auto"/>
        </w:rPr>
        <w:t>或转索鞍</w:t>
      </w:r>
      <w:r w:rsidR="00DF1A35" w:rsidRPr="00234AE9">
        <w:rPr>
          <w:rFonts w:hint="eastAsia"/>
          <w:color w:val="auto"/>
        </w:rPr>
        <w:t>、顶索鞍</w:t>
      </w:r>
      <w:r w:rsidR="00F2235C" w:rsidRPr="00234AE9">
        <w:rPr>
          <w:rFonts w:hint="eastAsia"/>
          <w:color w:val="auto"/>
        </w:rPr>
        <w:t>以</w:t>
      </w:r>
      <w:r w:rsidR="0074645F" w:rsidRPr="00234AE9">
        <w:rPr>
          <w:rFonts w:hint="eastAsia"/>
          <w:color w:val="auto"/>
        </w:rPr>
        <w:t>及防护系统</w:t>
      </w:r>
      <w:r w:rsidR="00CB6B30" w:rsidRPr="00234AE9">
        <w:rPr>
          <w:rFonts w:hint="eastAsia"/>
          <w:color w:val="auto"/>
        </w:rPr>
        <w:t>等</w:t>
      </w:r>
      <w:r w:rsidRPr="00234AE9">
        <w:rPr>
          <w:rFonts w:hint="eastAsia"/>
          <w:color w:val="auto"/>
        </w:rPr>
        <w:t>。</w:t>
      </w:r>
    </w:p>
    <w:p w14:paraId="41B5DAAB" w14:textId="77777777" w:rsidR="00FB4024" w:rsidRPr="00234AE9" w:rsidRDefault="00FB4024" w:rsidP="00FB4024">
      <w:pPr>
        <w:snapToGrid w:val="0"/>
        <w:spacing w:before="120" w:after="120" w:line="240" w:lineRule="atLeast"/>
        <w:ind w:firstLine="480"/>
        <w:rPr>
          <w:color w:val="auto"/>
        </w:rPr>
      </w:pPr>
      <w:r w:rsidRPr="00234AE9">
        <w:rPr>
          <w:rFonts w:hint="eastAsia"/>
          <w:color w:val="auto"/>
        </w:rPr>
        <w:t>条文说明：</w:t>
      </w:r>
      <w:r w:rsidR="00C368BB" w:rsidRPr="00234AE9">
        <w:rPr>
          <w:rFonts w:hint="eastAsia"/>
          <w:color w:val="auto"/>
        </w:rPr>
        <w:t>散索套、散索鞍和转索鞍</w:t>
      </w:r>
      <w:r w:rsidR="00DF1A35" w:rsidRPr="00234AE9">
        <w:rPr>
          <w:rFonts w:hint="eastAsia"/>
          <w:color w:val="auto"/>
        </w:rPr>
        <w:t>、顶索鞍</w:t>
      </w:r>
      <w:r w:rsidR="00C368BB" w:rsidRPr="00234AE9">
        <w:rPr>
          <w:rFonts w:hint="eastAsia"/>
          <w:color w:val="auto"/>
        </w:rPr>
        <w:t>均用于主缆的锚固。</w:t>
      </w:r>
      <w:r w:rsidR="00D365CF" w:rsidRPr="00234AE9">
        <w:rPr>
          <w:rFonts w:hint="eastAsia"/>
          <w:color w:val="auto"/>
        </w:rPr>
        <w:t>散索套、散索鞍</w:t>
      </w:r>
      <w:r w:rsidR="00C368BB" w:rsidRPr="00234AE9">
        <w:rPr>
          <w:rFonts w:hint="eastAsia"/>
          <w:color w:val="auto"/>
        </w:rPr>
        <w:t>的</w:t>
      </w:r>
      <w:r w:rsidR="00D365CF" w:rsidRPr="00234AE9">
        <w:rPr>
          <w:rFonts w:hint="eastAsia"/>
          <w:color w:val="auto"/>
        </w:rPr>
        <w:t>作用是将主缆的索股散开</w:t>
      </w:r>
      <w:r w:rsidR="007A0229" w:rsidRPr="00234AE9">
        <w:rPr>
          <w:rFonts w:hint="eastAsia"/>
          <w:color w:val="auto"/>
        </w:rPr>
        <w:t>后</w:t>
      </w:r>
      <w:r w:rsidR="00D365CF" w:rsidRPr="00234AE9">
        <w:rPr>
          <w:rFonts w:hint="eastAsia"/>
          <w:color w:val="auto"/>
        </w:rPr>
        <w:t>锚固在</w:t>
      </w:r>
      <w:r w:rsidR="001C6859" w:rsidRPr="00234AE9">
        <w:rPr>
          <w:rFonts w:hint="eastAsia"/>
          <w:color w:val="auto"/>
        </w:rPr>
        <w:t>主梁</w:t>
      </w:r>
      <w:r w:rsidR="00D365CF" w:rsidRPr="00234AE9">
        <w:rPr>
          <w:rFonts w:hint="eastAsia"/>
          <w:color w:val="auto"/>
        </w:rPr>
        <w:t>锚固区的锚块上。转索鞍</w:t>
      </w:r>
      <w:r w:rsidR="00DF1A35" w:rsidRPr="00234AE9">
        <w:rPr>
          <w:rFonts w:hint="eastAsia"/>
          <w:color w:val="auto"/>
        </w:rPr>
        <w:t>和顶索鞍主要用于主缆的环绕锚固，</w:t>
      </w:r>
      <w:r w:rsidR="007D64EB" w:rsidRPr="00234AE9">
        <w:rPr>
          <w:rFonts w:hint="eastAsia"/>
          <w:color w:val="auto"/>
        </w:rPr>
        <w:t>通常设置在主梁端部，其主要作用是使主缆在梁端环绕时改变主缆方向</w:t>
      </w:r>
      <w:r w:rsidR="001C6859" w:rsidRPr="00234AE9">
        <w:rPr>
          <w:rFonts w:hint="eastAsia"/>
          <w:color w:val="auto"/>
        </w:rPr>
        <w:t>，顶索鞍同时还起到通过顶推调节主缆索力的作用。</w:t>
      </w:r>
    </w:p>
    <w:p w14:paraId="7892A7FC" w14:textId="77777777" w:rsidR="00EC34CB" w:rsidRPr="00234AE9" w:rsidRDefault="00EC34CB" w:rsidP="007D6072">
      <w:pPr>
        <w:pStyle w:val="3"/>
        <w:numPr>
          <w:ilvl w:val="2"/>
          <w:numId w:val="10"/>
        </w:numPr>
        <w:spacing w:before="120" w:after="120"/>
        <w:ind w:left="0" w:firstLine="0"/>
        <w:rPr>
          <w:color w:val="auto"/>
        </w:rPr>
      </w:pPr>
      <w:r w:rsidRPr="00234AE9">
        <w:rPr>
          <w:rFonts w:hint="eastAsia"/>
          <w:color w:val="auto"/>
        </w:rPr>
        <w:t>自锚式悬索桥可采用</w:t>
      </w:r>
      <w:r w:rsidR="00B74CEC" w:rsidRPr="00234AE9">
        <w:rPr>
          <w:rFonts w:hint="eastAsia"/>
          <w:color w:val="auto"/>
        </w:rPr>
        <w:t>独</w:t>
      </w:r>
      <w:r w:rsidR="00CB6B30" w:rsidRPr="00234AE9">
        <w:rPr>
          <w:rFonts w:hint="eastAsia"/>
          <w:color w:val="auto"/>
        </w:rPr>
        <w:t>塔</w:t>
      </w:r>
      <w:r w:rsidRPr="00234AE9">
        <w:rPr>
          <w:rFonts w:hint="eastAsia"/>
          <w:color w:val="auto"/>
        </w:rPr>
        <w:t>、双</w:t>
      </w:r>
      <w:r w:rsidR="00CB6B30" w:rsidRPr="00234AE9">
        <w:rPr>
          <w:rFonts w:hint="eastAsia"/>
          <w:color w:val="auto"/>
        </w:rPr>
        <w:t>塔</w:t>
      </w:r>
      <w:r w:rsidRPr="00234AE9">
        <w:rPr>
          <w:rFonts w:hint="eastAsia"/>
          <w:color w:val="auto"/>
        </w:rPr>
        <w:t>、多</w:t>
      </w:r>
      <w:r w:rsidR="00CB6B30" w:rsidRPr="00234AE9">
        <w:rPr>
          <w:rFonts w:hint="eastAsia"/>
          <w:color w:val="auto"/>
        </w:rPr>
        <w:t>塔</w:t>
      </w:r>
      <w:r w:rsidRPr="00234AE9">
        <w:rPr>
          <w:rFonts w:hint="eastAsia"/>
          <w:color w:val="auto"/>
        </w:rPr>
        <w:t>等布置形式。</w:t>
      </w:r>
      <w:r w:rsidR="00B74CEC" w:rsidRPr="00234AE9">
        <w:rPr>
          <w:rFonts w:hint="eastAsia"/>
          <w:color w:val="auto"/>
        </w:rPr>
        <w:t>悬吊布置可分为边跨设置吊索和不设置吊索两种情况，</w:t>
      </w:r>
      <w:r w:rsidR="00CB6B30" w:rsidRPr="00234AE9">
        <w:rPr>
          <w:rFonts w:hint="eastAsia"/>
          <w:color w:val="auto"/>
        </w:rPr>
        <w:t>当边跨较小或设置辅助墩时，边跨可不设置吊索。</w:t>
      </w:r>
    </w:p>
    <w:p w14:paraId="2D4374E5" w14:textId="77777777" w:rsidR="00941273" w:rsidRPr="00234AE9" w:rsidRDefault="00903B5E" w:rsidP="00840534">
      <w:pPr>
        <w:spacing w:before="120" w:after="120"/>
        <w:ind w:firstLineChars="0" w:firstLine="0"/>
        <w:jc w:val="center"/>
        <w:rPr>
          <w:color w:val="auto"/>
        </w:rPr>
      </w:pPr>
      <w:r w:rsidRPr="00234AE9">
        <w:rPr>
          <w:noProof/>
          <w:color w:val="auto"/>
        </w:rPr>
        <w:drawing>
          <wp:inline distT="0" distB="0" distL="0" distR="0" wp14:anchorId="5978CEB4" wp14:editId="0A9EBEBD">
            <wp:extent cx="5472255" cy="434871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395" cy="4348828"/>
                    </a:xfrm>
                    <a:prstGeom prst="rect">
                      <a:avLst/>
                    </a:prstGeom>
                    <a:noFill/>
                    <a:ln>
                      <a:noFill/>
                    </a:ln>
                  </pic:spPr>
                </pic:pic>
              </a:graphicData>
            </a:graphic>
          </wp:inline>
        </w:drawing>
      </w:r>
    </w:p>
    <w:p w14:paraId="0FE842E5" w14:textId="77777777" w:rsidR="00EC34CB" w:rsidRPr="009A0194" w:rsidRDefault="00EC34CB" w:rsidP="007A63EF">
      <w:pPr>
        <w:spacing w:beforeLines="0" w:before="0" w:afterLines="0" w:after="0"/>
        <w:ind w:firstLineChars="0" w:firstLine="0"/>
        <w:jc w:val="center"/>
        <w:rPr>
          <w:rFonts w:eastAsia="宋体"/>
          <w:b/>
          <w:color w:val="auto"/>
          <w:sz w:val="21"/>
        </w:rPr>
      </w:pPr>
      <w:r w:rsidRPr="00234AE9">
        <w:rPr>
          <w:rFonts w:eastAsia="宋体" w:hint="eastAsia"/>
          <w:b/>
          <w:color w:val="auto"/>
          <w:sz w:val="21"/>
          <w:szCs w:val="21"/>
        </w:rPr>
        <w:t>图</w:t>
      </w:r>
      <w:r w:rsidR="00DC4746" w:rsidRPr="00234AE9">
        <w:rPr>
          <w:rFonts w:eastAsia="宋体"/>
          <w:b/>
          <w:color w:val="auto"/>
          <w:sz w:val="21"/>
          <w:szCs w:val="21"/>
        </w:rPr>
        <w:t>4</w:t>
      </w:r>
      <w:r w:rsidRPr="00234AE9">
        <w:rPr>
          <w:rFonts w:eastAsia="宋体"/>
          <w:b/>
          <w:color w:val="auto"/>
          <w:sz w:val="21"/>
          <w:szCs w:val="21"/>
        </w:rPr>
        <w:t xml:space="preserve">.2.2 </w:t>
      </w:r>
      <w:r w:rsidRPr="00234AE9">
        <w:rPr>
          <w:rFonts w:eastAsia="宋体" w:hint="eastAsia"/>
          <w:b/>
          <w:color w:val="auto"/>
          <w:sz w:val="21"/>
          <w:szCs w:val="21"/>
        </w:rPr>
        <w:t>自锚式悬索桥结构体系示意图</w:t>
      </w:r>
    </w:p>
    <w:p w14:paraId="5C5B0C87" w14:textId="7FDF9C2C" w:rsidR="00CB6B30" w:rsidRPr="00234AE9" w:rsidRDefault="00CB6B30" w:rsidP="007D6072">
      <w:pPr>
        <w:pStyle w:val="3"/>
        <w:numPr>
          <w:ilvl w:val="2"/>
          <w:numId w:val="10"/>
        </w:numPr>
        <w:spacing w:before="120" w:after="120"/>
        <w:ind w:left="0" w:firstLine="0"/>
        <w:rPr>
          <w:color w:val="auto"/>
        </w:rPr>
      </w:pPr>
      <w:r w:rsidRPr="00234AE9">
        <w:rPr>
          <w:rFonts w:hint="eastAsia"/>
          <w:color w:val="auto"/>
        </w:rPr>
        <w:lastRenderedPageBreak/>
        <w:t>自锚式悬索桥可设置外边跨平衡主缆上拔力，</w:t>
      </w:r>
      <w:r w:rsidR="00FD214F" w:rsidRPr="00234AE9">
        <w:rPr>
          <w:rFonts w:hint="eastAsia"/>
          <w:color w:val="auto"/>
        </w:rPr>
        <w:t>增加结构刚度，</w:t>
      </w:r>
      <w:r w:rsidR="003A323D">
        <w:rPr>
          <w:rFonts w:hint="eastAsia"/>
          <w:color w:val="auto"/>
        </w:rPr>
        <w:t>减小</w:t>
      </w:r>
      <w:r w:rsidRPr="00234AE9">
        <w:rPr>
          <w:rFonts w:hint="eastAsia"/>
          <w:color w:val="auto"/>
        </w:rPr>
        <w:t>梁端转角。</w:t>
      </w:r>
    </w:p>
    <w:p w14:paraId="2BFC7FDF" w14:textId="77777777" w:rsidR="00555452" w:rsidRPr="00234AE9" w:rsidRDefault="00555452" w:rsidP="007A63EF">
      <w:pPr>
        <w:spacing w:beforeLines="0" w:before="0" w:afterLines="0" w:after="0"/>
        <w:ind w:firstLineChars="0" w:firstLine="0"/>
        <w:jc w:val="center"/>
        <w:rPr>
          <w:rFonts w:eastAsia="宋体"/>
          <w:b/>
          <w:color w:val="auto"/>
          <w:sz w:val="21"/>
          <w:szCs w:val="21"/>
        </w:rPr>
      </w:pPr>
      <w:r w:rsidRPr="00234AE9">
        <w:rPr>
          <w:rFonts w:eastAsia="宋体"/>
          <w:b/>
          <w:noProof/>
          <w:color w:val="auto"/>
          <w:sz w:val="21"/>
          <w:szCs w:val="21"/>
        </w:rPr>
        <w:drawing>
          <wp:inline distT="0" distB="0" distL="0" distR="0" wp14:anchorId="070808FE" wp14:editId="5A4DB1D1">
            <wp:extent cx="4201064" cy="1266181"/>
            <wp:effectExtent l="0" t="0" r="0" b="0"/>
            <wp:docPr id="62787" name="图片 6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345" t="14369" r="6006" b="31441"/>
                    <a:stretch/>
                  </pic:blipFill>
                  <pic:spPr bwMode="auto">
                    <a:xfrm>
                      <a:off x="0" y="0"/>
                      <a:ext cx="4199960" cy="1265848"/>
                    </a:xfrm>
                    <a:prstGeom prst="rect">
                      <a:avLst/>
                    </a:prstGeom>
                    <a:noFill/>
                    <a:ln>
                      <a:noFill/>
                    </a:ln>
                    <a:extLst>
                      <a:ext uri="{53640926-AAD7-44D8-BBD7-CCE9431645EC}">
                        <a14:shadowObscured xmlns:a14="http://schemas.microsoft.com/office/drawing/2010/main"/>
                      </a:ext>
                    </a:extLst>
                  </pic:spPr>
                </pic:pic>
              </a:graphicData>
            </a:graphic>
          </wp:inline>
        </w:drawing>
      </w:r>
    </w:p>
    <w:p w14:paraId="10C245E9" w14:textId="77777777" w:rsidR="00555452" w:rsidRPr="00234AE9" w:rsidRDefault="00555452"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4.2.3 </w:t>
      </w:r>
      <w:r w:rsidRPr="00234AE9">
        <w:rPr>
          <w:rFonts w:eastAsia="宋体" w:hint="eastAsia"/>
          <w:b/>
          <w:color w:val="auto"/>
          <w:sz w:val="21"/>
          <w:szCs w:val="21"/>
        </w:rPr>
        <w:t>设置外边跨示意图</w:t>
      </w:r>
    </w:p>
    <w:p w14:paraId="0800C275" w14:textId="77777777" w:rsidR="00555452" w:rsidRPr="00234AE9" w:rsidRDefault="00555452" w:rsidP="00CB6B30">
      <w:pPr>
        <w:spacing w:before="120" w:after="120" w:line="276" w:lineRule="auto"/>
        <w:ind w:left="989" w:right="782" w:firstLine="360"/>
        <w:jc w:val="center"/>
        <w:rPr>
          <w:color w:val="auto"/>
          <w:sz w:val="18"/>
        </w:rPr>
      </w:pPr>
    </w:p>
    <w:p w14:paraId="2030A892" w14:textId="40774490" w:rsidR="00EC34CB" w:rsidRPr="00234AE9" w:rsidRDefault="00EC34CB" w:rsidP="007D6072">
      <w:pPr>
        <w:pStyle w:val="3"/>
        <w:numPr>
          <w:ilvl w:val="2"/>
          <w:numId w:val="10"/>
        </w:numPr>
        <w:spacing w:before="120" w:after="120"/>
        <w:ind w:left="0" w:firstLine="0"/>
        <w:rPr>
          <w:color w:val="auto"/>
        </w:rPr>
      </w:pPr>
      <w:r w:rsidRPr="00234AE9">
        <w:rPr>
          <w:rFonts w:hint="eastAsia"/>
          <w:color w:val="auto"/>
        </w:rPr>
        <w:t>主缆垂跨比应</w:t>
      </w:r>
      <w:r w:rsidR="00997AF4" w:rsidRPr="00234AE9">
        <w:rPr>
          <w:rFonts w:hint="eastAsia"/>
          <w:color w:val="auto"/>
        </w:rPr>
        <w:t>综合考虑结构受力、景观和经济性确定</w:t>
      </w:r>
      <w:r w:rsidRPr="00234AE9">
        <w:rPr>
          <w:rFonts w:hint="eastAsia"/>
          <w:color w:val="auto"/>
        </w:rPr>
        <w:t>，双塔及多塔自锚式悬索桥宜在</w:t>
      </w:r>
      <w:r w:rsidRPr="00234AE9">
        <w:rPr>
          <w:color w:val="auto"/>
        </w:rPr>
        <w:t>1/</w:t>
      </w:r>
      <w:r w:rsidR="00FD214F" w:rsidRPr="00234AE9">
        <w:rPr>
          <w:color w:val="auto"/>
        </w:rPr>
        <w:t>4</w:t>
      </w:r>
      <w:r w:rsidRPr="00234AE9">
        <w:rPr>
          <w:color w:val="auto"/>
        </w:rPr>
        <w:t>~1/</w:t>
      </w:r>
      <w:r w:rsidR="00CB01E6">
        <w:rPr>
          <w:rFonts w:hint="eastAsia"/>
          <w:color w:val="auto"/>
        </w:rPr>
        <w:t>7</w:t>
      </w:r>
      <w:r w:rsidR="00C953E2" w:rsidRPr="00234AE9">
        <w:rPr>
          <w:rFonts w:hint="eastAsia"/>
          <w:color w:val="auto"/>
        </w:rPr>
        <w:t>，</w:t>
      </w:r>
      <w:r w:rsidRPr="00234AE9">
        <w:rPr>
          <w:rFonts w:hint="eastAsia"/>
          <w:color w:val="auto"/>
        </w:rPr>
        <w:t>独塔自锚式悬索桥宜在</w:t>
      </w:r>
      <w:r w:rsidRPr="00234AE9">
        <w:rPr>
          <w:color w:val="auto"/>
        </w:rPr>
        <w:t>1/</w:t>
      </w:r>
      <w:r w:rsidR="00FD214F" w:rsidRPr="00234AE9">
        <w:rPr>
          <w:color w:val="auto"/>
        </w:rPr>
        <w:t>12</w:t>
      </w:r>
      <w:r w:rsidRPr="00234AE9">
        <w:rPr>
          <w:color w:val="auto"/>
        </w:rPr>
        <w:t>~1/15</w:t>
      </w:r>
      <w:r w:rsidRPr="00234AE9">
        <w:rPr>
          <w:rFonts w:hint="eastAsia"/>
          <w:color w:val="auto"/>
        </w:rPr>
        <w:t>的范围内确定。</w:t>
      </w:r>
    </w:p>
    <w:p w14:paraId="05BFA702" w14:textId="77777777" w:rsidR="009451E1" w:rsidRPr="00234AE9" w:rsidRDefault="009451E1" w:rsidP="007D6072">
      <w:pPr>
        <w:pStyle w:val="3"/>
        <w:numPr>
          <w:ilvl w:val="2"/>
          <w:numId w:val="10"/>
        </w:numPr>
        <w:spacing w:before="120" w:after="120"/>
        <w:rPr>
          <w:color w:val="auto"/>
        </w:rPr>
      </w:pPr>
      <w:r w:rsidRPr="00234AE9">
        <w:rPr>
          <w:rFonts w:hint="eastAsia"/>
          <w:color w:val="auto"/>
        </w:rPr>
        <w:t>独塔自锚式悬索桥</w:t>
      </w:r>
      <w:r w:rsidR="00FD214F" w:rsidRPr="00234AE9">
        <w:rPr>
          <w:rFonts w:hint="eastAsia"/>
          <w:color w:val="auto"/>
        </w:rPr>
        <w:t>桥塔桥面以上</w:t>
      </w:r>
      <w:r w:rsidRPr="00234AE9">
        <w:rPr>
          <w:rFonts w:hint="eastAsia"/>
          <w:color w:val="auto"/>
        </w:rPr>
        <w:t>高度与中跨跨</w:t>
      </w:r>
      <w:r w:rsidR="00794833" w:rsidRPr="00234AE9">
        <w:rPr>
          <w:rFonts w:hint="eastAsia"/>
          <w:color w:val="auto"/>
        </w:rPr>
        <w:t>径</w:t>
      </w:r>
      <w:r w:rsidRPr="00234AE9">
        <w:rPr>
          <w:rFonts w:hint="eastAsia"/>
          <w:color w:val="auto"/>
        </w:rPr>
        <w:t>的比值宜在</w:t>
      </w:r>
      <w:r w:rsidRPr="00234AE9">
        <w:rPr>
          <w:color w:val="auto"/>
        </w:rPr>
        <w:t>0.3~0.5</w:t>
      </w:r>
      <w:r w:rsidRPr="00234AE9">
        <w:rPr>
          <w:rFonts w:hint="eastAsia"/>
          <w:color w:val="auto"/>
        </w:rPr>
        <w:t>。</w:t>
      </w:r>
    </w:p>
    <w:p w14:paraId="2476B385" w14:textId="77777777" w:rsidR="00EC34CB" w:rsidRPr="00234AE9" w:rsidRDefault="00EC34CB" w:rsidP="007D6072">
      <w:pPr>
        <w:pStyle w:val="3"/>
        <w:numPr>
          <w:ilvl w:val="2"/>
          <w:numId w:val="10"/>
        </w:numPr>
        <w:spacing w:before="120" w:after="120"/>
        <w:ind w:left="0" w:firstLine="0"/>
        <w:rPr>
          <w:color w:val="auto"/>
        </w:rPr>
      </w:pPr>
      <w:r w:rsidRPr="00234AE9">
        <w:rPr>
          <w:rFonts w:hint="eastAsia"/>
          <w:color w:val="auto"/>
        </w:rPr>
        <w:t>双塔和</w:t>
      </w:r>
      <w:r w:rsidR="00794833" w:rsidRPr="00234AE9">
        <w:rPr>
          <w:rFonts w:hint="eastAsia"/>
          <w:color w:val="auto"/>
        </w:rPr>
        <w:t>多</w:t>
      </w:r>
      <w:r w:rsidRPr="00234AE9">
        <w:rPr>
          <w:rFonts w:hint="eastAsia"/>
          <w:color w:val="auto"/>
        </w:rPr>
        <w:t>塔自锚式悬索桥边跨与中跨的跨</w:t>
      </w:r>
      <w:r w:rsidR="00794833" w:rsidRPr="00234AE9">
        <w:rPr>
          <w:rFonts w:hint="eastAsia"/>
          <w:color w:val="auto"/>
        </w:rPr>
        <w:t>径</w:t>
      </w:r>
      <w:r w:rsidRPr="00234AE9">
        <w:rPr>
          <w:rFonts w:hint="eastAsia"/>
          <w:color w:val="auto"/>
        </w:rPr>
        <w:t>比值宜在</w:t>
      </w:r>
      <w:r w:rsidRPr="00234AE9">
        <w:rPr>
          <w:color w:val="auto"/>
        </w:rPr>
        <w:t>0.3</w:t>
      </w:r>
      <w:r w:rsidR="009451E1" w:rsidRPr="00234AE9">
        <w:rPr>
          <w:color w:val="auto"/>
        </w:rPr>
        <w:t>0</w:t>
      </w:r>
      <w:r w:rsidRPr="00234AE9">
        <w:rPr>
          <w:color w:val="auto"/>
        </w:rPr>
        <w:t>~0.45</w:t>
      </w:r>
      <w:r w:rsidRPr="00234AE9">
        <w:rPr>
          <w:rFonts w:hint="eastAsia"/>
          <w:color w:val="auto"/>
        </w:rPr>
        <w:t>，独塔自锚式悬索桥边跨与中跨的跨</w:t>
      </w:r>
      <w:r w:rsidR="00794833" w:rsidRPr="00234AE9">
        <w:rPr>
          <w:rFonts w:hint="eastAsia"/>
          <w:color w:val="auto"/>
        </w:rPr>
        <w:t>径</w:t>
      </w:r>
      <w:r w:rsidRPr="00234AE9">
        <w:rPr>
          <w:rFonts w:hint="eastAsia"/>
          <w:color w:val="auto"/>
        </w:rPr>
        <w:t>比值宜在</w:t>
      </w:r>
      <w:r w:rsidRPr="00234AE9">
        <w:rPr>
          <w:color w:val="auto"/>
        </w:rPr>
        <w:t>0.45~1.0</w:t>
      </w:r>
      <w:r w:rsidRPr="00234AE9">
        <w:rPr>
          <w:rFonts w:hint="eastAsia"/>
          <w:color w:val="auto"/>
        </w:rPr>
        <w:t>。</w:t>
      </w:r>
    </w:p>
    <w:p w14:paraId="78D1CD34" w14:textId="77777777" w:rsidR="0032169E" w:rsidRPr="00234AE9" w:rsidRDefault="0032169E" w:rsidP="00A8407A">
      <w:pPr>
        <w:snapToGrid w:val="0"/>
        <w:spacing w:before="120" w:after="120" w:line="240" w:lineRule="atLeast"/>
        <w:ind w:firstLine="480"/>
        <w:rPr>
          <w:color w:val="auto"/>
        </w:rPr>
      </w:pPr>
      <w:r w:rsidRPr="00234AE9">
        <w:rPr>
          <w:color w:val="auto"/>
        </w:rPr>
        <w:t>4.2.3~4.2.6</w:t>
      </w:r>
      <w:r w:rsidRPr="00234AE9">
        <w:rPr>
          <w:rFonts w:hint="eastAsia"/>
          <w:color w:val="auto"/>
        </w:rPr>
        <w:t>条文说明：自锚式悬索桥的主缆锚固于主梁上，主缆锚固点处的水平分力需由主梁自身来承担，</w:t>
      </w:r>
      <w:r w:rsidR="00C953E2" w:rsidRPr="00234AE9">
        <w:rPr>
          <w:rFonts w:hint="eastAsia"/>
          <w:color w:val="auto"/>
        </w:rPr>
        <w:t>形成自平衡体系。自锚式悬索桥的结构刚度、主缆缆力及主梁受力等与主缆垂跨比密切</w:t>
      </w:r>
      <w:r w:rsidR="00C938A8" w:rsidRPr="00234AE9">
        <w:rPr>
          <w:rFonts w:hint="eastAsia"/>
          <w:color w:val="auto"/>
        </w:rPr>
        <w:t>相关</w:t>
      </w:r>
      <w:r w:rsidR="00C953E2" w:rsidRPr="00234AE9">
        <w:rPr>
          <w:rFonts w:hint="eastAsia"/>
          <w:color w:val="auto"/>
        </w:rPr>
        <w:t>。</w:t>
      </w:r>
      <w:r w:rsidR="000F2486" w:rsidRPr="00234AE9">
        <w:rPr>
          <w:rFonts w:hint="eastAsia"/>
          <w:color w:val="auto"/>
        </w:rPr>
        <w:t>本条文</w:t>
      </w:r>
      <w:r w:rsidRPr="00234AE9">
        <w:rPr>
          <w:rFonts w:hint="eastAsia"/>
          <w:color w:val="auto"/>
        </w:rPr>
        <w:t>规定主缆垂跨比的合理取值范围，以指导工程设计。通过调研国内外多座自锚式悬索桥的实桥垂跨比，同时排除部分特殊建设条件下的非常规样本，并结合理论分析情况，确定</w:t>
      </w:r>
      <w:r w:rsidR="00C953E2" w:rsidRPr="00234AE9">
        <w:rPr>
          <w:rFonts w:hint="eastAsia"/>
          <w:color w:val="auto"/>
        </w:rPr>
        <w:t>双塔和多塔自锚式悬索桥的垂跨比</w:t>
      </w:r>
      <w:r w:rsidRPr="00234AE9">
        <w:rPr>
          <w:rFonts w:hint="eastAsia"/>
          <w:color w:val="auto"/>
        </w:rPr>
        <w:t>合理取值范围为</w:t>
      </w:r>
      <w:r w:rsidRPr="00234AE9">
        <w:rPr>
          <w:color w:val="auto"/>
        </w:rPr>
        <w:t>1/4~1/8</w:t>
      </w:r>
      <w:r w:rsidR="00C953E2" w:rsidRPr="00234AE9">
        <w:rPr>
          <w:rFonts w:hint="eastAsia"/>
          <w:color w:val="auto"/>
        </w:rPr>
        <w:t>，独塔自锚式悬索桥的垂跨比合理取值范围为</w:t>
      </w:r>
      <w:r w:rsidR="00C953E2" w:rsidRPr="00234AE9">
        <w:rPr>
          <w:color w:val="auto"/>
        </w:rPr>
        <w:t>1/12~1/15</w:t>
      </w:r>
      <w:r w:rsidR="00C953E2" w:rsidRPr="00234AE9">
        <w:rPr>
          <w:rFonts w:hint="eastAsia"/>
          <w:color w:val="auto"/>
        </w:rPr>
        <w:t>。</w:t>
      </w:r>
    </w:p>
    <w:p w14:paraId="23BA4691" w14:textId="77777777" w:rsidR="0032169E" w:rsidRPr="00234AE9" w:rsidRDefault="00CA2A87" w:rsidP="0032169E">
      <w:pPr>
        <w:snapToGrid w:val="0"/>
        <w:spacing w:before="120" w:after="120" w:line="240" w:lineRule="atLeast"/>
        <w:ind w:firstLine="480"/>
        <w:rPr>
          <w:color w:val="auto"/>
        </w:rPr>
      </w:pPr>
      <w:r w:rsidRPr="00234AE9">
        <w:rPr>
          <w:rFonts w:hint="eastAsia"/>
          <w:color w:val="auto"/>
        </w:rPr>
        <w:t>不同于双塔和多塔自锚式悬索桥，</w:t>
      </w:r>
      <w:r w:rsidR="0032169E" w:rsidRPr="00234AE9">
        <w:rPr>
          <w:rFonts w:hint="eastAsia"/>
          <w:color w:val="auto"/>
        </w:rPr>
        <w:t>独塔自锚式悬索桥</w:t>
      </w:r>
      <w:r w:rsidR="00C953E2" w:rsidRPr="00234AE9">
        <w:rPr>
          <w:rFonts w:hint="eastAsia"/>
          <w:color w:val="auto"/>
        </w:rPr>
        <w:t>的结构刚度、主缆缆力及主梁受力</w:t>
      </w:r>
      <w:r w:rsidRPr="00234AE9">
        <w:rPr>
          <w:rFonts w:hint="eastAsia"/>
          <w:color w:val="auto"/>
        </w:rPr>
        <w:t>不仅与</w:t>
      </w:r>
      <w:r w:rsidR="0032169E" w:rsidRPr="00234AE9">
        <w:rPr>
          <w:rFonts w:hint="eastAsia"/>
          <w:color w:val="auto"/>
        </w:rPr>
        <w:t>主缆的</w:t>
      </w:r>
      <w:r w:rsidRPr="00234AE9">
        <w:rPr>
          <w:rFonts w:hint="eastAsia"/>
          <w:color w:val="auto"/>
        </w:rPr>
        <w:t>垂跨比有关，还与主缆的</w:t>
      </w:r>
      <w:r w:rsidR="0032169E" w:rsidRPr="00234AE9">
        <w:rPr>
          <w:rFonts w:hint="eastAsia"/>
          <w:color w:val="auto"/>
        </w:rPr>
        <w:t>弦线角度</w:t>
      </w:r>
      <w:r w:rsidRPr="00234AE9">
        <w:rPr>
          <w:rFonts w:hint="eastAsia"/>
          <w:color w:val="auto"/>
        </w:rPr>
        <w:t>密切相关。因此，除了对其主缆垂跨比的合理取值范围进行规定之外，还对影响主缆弦线角度的主要因素进行考虑。</w:t>
      </w:r>
      <w:r w:rsidR="0032169E" w:rsidRPr="00234AE9">
        <w:rPr>
          <w:rFonts w:hint="eastAsia"/>
          <w:color w:val="auto"/>
        </w:rPr>
        <w:t>在主跨跨径确定的情况下，影响</w:t>
      </w:r>
      <w:r w:rsidRPr="00234AE9">
        <w:rPr>
          <w:rFonts w:hint="eastAsia"/>
          <w:color w:val="auto"/>
        </w:rPr>
        <w:t>主缆弦线</w:t>
      </w:r>
      <w:r w:rsidR="0032169E" w:rsidRPr="00234AE9">
        <w:rPr>
          <w:rFonts w:hint="eastAsia"/>
          <w:color w:val="auto"/>
        </w:rPr>
        <w:t>角度的主要因素为桥塔桥面以上的高度。因此，本技术规程在调研多座独塔自锚式悬索桥实桥资料的基础上，</w:t>
      </w:r>
      <w:r w:rsidR="00C953E2" w:rsidRPr="00234AE9">
        <w:rPr>
          <w:rFonts w:hint="eastAsia"/>
          <w:color w:val="auto"/>
        </w:rPr>
        <w:t>确定</w:t>
      </w:r>
      <w:r w:rsidR="0032169E" w:rsidRPr="00234AE9">
        <w:rPr>
          <w:rFonts w:hint="eastAsia"/>
          <w:color w:val="auto"/>
        </w:rPr>
        <w:t>独塔自锚式悬索桥桥塔桥面以上高度与中跨跨径的比值</w:t>
      </w:r>
      <w:r w:rsidR="00C953E2" w:rsidRPr="00234AE9">
        <w:rPr>
          <w:rFonts w:hint="eastAsia"/>
          <w:color w:val="auto"/>
        </w:rPr>
        <w:t>宜为</w:t>
      </w:r>
      <w:r w:rsidR="00C953E2" w:rsidRPr="00234AE9">
        <w:rPr>
          <w:color w:val="auto"/>
        </w:rPr>
        <w:t>0.3~0.</w:t>
      </w:r>
      <w:r w:rsidR="00744E1E" w:rsidRPr="00234AE9">
        <w:rPr>
          <w:color w:val="auto"/>
        </w:rPr>
        <w:t>5</w:t>
      </w:r>
      <w:r w:rsidR="0032169E" w:rsidRPr="00234AE9">
        <w:rPr>
          <w:rFonts w:hint="eastAsia"/>
          <w:color w:val="auto"/>
        </w:rPr>
        <w:t>。</w:t>
      </w:r>
    </w:p>
    <w:p w14:paraId="3C31FA20" w14:textId="77777777" w:rsidR="0061409A" w:rsidRPr="00234AE9" w:rsidRDefault="001A35CD" w:rsidP="001A35CD">
      <w:pPr>
        <w:snapToGrid w:val="0"/>
        <w:spacing w:before="120" w:after="120" w:line="240" w:lineRule="atLeast"/>
        <w:ind w:firstLine="480"/>
        <w:rPr>
          <w:color w:val="auto"/>
        </w:rPr>
      </w:pPr>
      <w:r w:rsidRPr="00234AE9">
        <w:rPr>
          <w:rFonts w:hint="eastAsia"/>
          <w:color w:val="auto"/>
        </w:rPr>
        <w:t>自锚式悬索桥主缆通过主索鞍与桥塔连接，</w:t>
      </w:r>
      <w:r w:rsidR="00B31312" w:rsidRPr="00234AE9">
        <w:rPr>
          <w:rFonts w:hint="eastAsia"/>
          <w:color w:val="auto"/>
        </w:rPr>
        <w:t>通过主缆锚固构造与主梁连接。</w:t>
      </w:r>
      <w:r w:rsidRPr="00234AE9">
        <w:rPr>
          <w:rFonts w:hint="eastAsia"/>
          <w:color w:val="auto"/>
        </w:rPr>
        <w:t>为了尽量减少</w:t>
      </w:r>
      <w:r w:rsidR="003F72FE" w:rsidRPr="00234AE9">
        <w:rPr>
          <w:rFonts w:hint="eastAsia"/>
          <w:color w:val="auto"/>
        </w:rPr>
        <w:t>索塔</w:t>
      </w:r>
      <w:r w:rsidRPr="00234AE9">
        <w:rPr>
          <w:rFonts w:hint="eastAsia"/>
          <w:color w:val="auto"/>
        </w:rPr>
        <w:t>承受的不平衡水平力</w:t>
      </w:r>
      <w:r w:rsidR="00921018" w:rsidRPr="00234AE9">
        <w:rPr>
          <w:rFonts w:hint="eastAsia"/>
          <w:color w:val="auto"/>
        </w:rPr>
        <w:t>和边中跨主缆的缆力差，需要合理的边中跨比。同时</w:t>
      </w:r>
      <w:r w:rsidR="00805B20" w:rsidRPr="00234AE9">
        <w:rPr>
          <w:rFonts w:hint="eastAsia"/>
          <w:color w:val="auto"/>
        </w:rPr>
        <w:t>，主缆在</w:t>
      </w:r>
      <w:r w:rsidRPr="00234AE9">
        <w:rPr>
          <w:rFonts w:hint="eastAsia"/>
          <w:color w:val="auto"/>
        </w:rPr>
        <w:t>主梁</w:t>
      </w:r>
      <w:r w:rsidR="00805B20" w:rsidRPr="00234AE9">
        <w:rPr>
          <w:rFonts w:hint="eastAsia"/>
          <w:color w:val="auto"/>
        </w:rPr>
        <w:t>锚固点处</w:t>
      </w:r>
      <w:r w:rsidR="001F4C81" w:rsidRPr="00234AE9">
        <w:rPr>
          <w:rFonts w:hint="eastAsia"/>
          <w:color w:val="auto"/>
        </w:rPr>
        <w:t>还</w:t>
      </w:r>
      <w:r w:rsidR="00B31312" w:rsidRPr="00234AE9">
        <w:rPr>
          <w:rFonts w:hint="eastAsia"/>
          <w:color w:val="auto"/>
        </w:rPr>
        <w:t>会</w:t>
      </w:r>
      <w:r w:rsidR="00805B20" w:rsidRPr="00234AE9">
        <w:rPr>
          <w:rFonts w:hint="eastAsia"/>
          <w:color w:val="auto"/>
        </w:rPr>
        <w:t>产生巨大的竖</w:t>
      </w:r>
      <w:r w:rsidR="00B31312" w:rsidRPr="00234AE9">
        <w:rPr>
          <w:rFonts w:hint="eastAsia"/>
          <w:color w:val="auto"/>
        </w:rPr>
        <w:t>直</w:t>
      </w:r>
      <w:r w:rsidR="00921018" w:rsidRPr="00234AE9">
        <w:rPr>
          <w:rFonts w:hint="eastAsia"/>
          <w:color w:val="auto"/>
        </w:rPr>
        <w:t>向上</w:t>
      </w:r>
      <w:r w:rsidR="00805B20" w:rsidRPr="00234AE9">
        <w:rPr>
          <w:rFonts w:hint="eastAsia"/>
          <w:color w:val="auto"/>
        </w:rPr>
        <w:t>分力</w:t>
      </w:r>
      <w:r w:rsidR="00B31312" w:rsidRPr="00234AE9">
        <w:rPr>
          <w:rFonts w:hint="eastAsia"/>
          <w:color w:val="auto"/>
        </w:rPr>
        <w:t>，</w:t>
      </w:r>
      <w:r w:rsidR="0061409A" w:rsidRPr="00234AE9">
        <w:rPr>
          <w:rFonts w:hint="eastAsia"/>
          <w:color w:val="auto"/>
        </w:rPr>
        <w:t>为了减少竖</w:t>
      </w:r>
      <w:r w:rsidR="00921018" w:rsidRPr="00234AE9">
        <w:rPr>
          <w:rFonts w:hint="eastAsia"/>
          <w:color w:val="auto"/>
        </w:rPr>
        <w:t>向</w:t>
      </w:r>
      <w:r w:rsidR="002956C9" w:rsidRPr="00234AE9">
        <w:rPr>
          <w:rFonts w:hint="eastAsia"/>
          <w:color w:val="auto"/>
        </w:rPr>
        <w:t>分</w:t>
      </w:r>
      <w:r w:rsidR="0061409A" w:rsidRPr="00234AE9">
        <w:rPr>
          <w:rFonts w:hint="eastAsia"/>
          <w:color w:val="auto"/>
        </w:rPr>
        <w:t>力，除了选择合适的塔高之外，</w:t>
      </w:r>
      <w:r w:rsidR="00B31312" w:rsidRPr="00234AE9">
        <w:rPr>
          <w:rFonts w:hint="eastAsia"/>
          <w:color w:val="auto"/>
        </w:rPr>
        <w:t>也</w:t>
      </w:r>
      <w:r w:rsidR="0061409A" w:rsidRPr="00234AE9">
        <w:rPr>
          <w:rFonts w:hint="eastAsia"/>
          <w:color w:val="auto"/>
        </w:rPr>
        <w:t>可以通过合理的边跨跨径来调节主缆锚固时夹角，使竖向分力和水平分力</w:t>
      </w:r>
      <w:r w:rsidR="00E40651" w:rsidRPr="00234AE9">
        <w:rPr>
          <w:rFonts w:hint="eastAsia"/>
          <w:color w:val="auto"/>
        </w:rPr>
        <w:t>都</w:t>
      </w:r>
      <w:r w:rsidR="0061409A" w:rsidRPr="00234AE9">
        <w:rPr>
          <w:rFonts w:hint="eastAsia"/>
          <w:color w:val="auto"/>
        </w:rPr>
        <w:t>达到合理的数值。</w:t>
      </w:r>
      <w:r w:rsidR="00E40651" w:rsidRPr="00234AE9">
        <w:rPr>
          <w:rFonts w:hint="eastAsia"/>
          <w:color w:val="auto"/>
        </w:rPr>
        <w:t>因此，本规程对自锚式悬索桥边跨与中跨的跨径比值</w:t>
      </w:r>
      <w:r w:rsidR="00DA347F" w:rsidRPr="00234AE9">
        <w:rPr>
          <w:rFonts w:hint="eastAsia"/>
          <w:color w:val="auto"/>
        </w:rPr>
        <w:t>也</w:t>
      </w:r>
      <w:r w:rsidR="00E40651" w:rsidRPr="00234AE9">
        <w:rPr>
          <w:rFonts w:hint="eastAsia"/>
          <w:color w:val="auto"/>
        </w:rPr>
        <w:t>进行了规定。</w:t>
      </w:r>
    </w:p>
    <w:p w14:paraId="6455621C" w14:textId="77777777" w:rsidR="002956C9" w:rsidRPr="00234AE9" w:rsidRDefault="0032169E" w:rsidP="007B4023">
      <w:pPr>
        <w:snapToGrid w:val="0"/>
        <w:spacing w:before="120" w:after="120" w:line="240" w:lineRule="atLeast"/>
        <w:ind w:firstLine="480"/>
        <w:rPr>
          <w:color w:val="auto"/>
        </w:rPr>
      </w:pPr>
      <w:r w:rsidRPr="00234AE9">
        <w:rPr>
          <w:rFonts w:hint="eastAsia"/>
          <w:color w:val="auto"/>
        </w:rPr>
        <w:t>当采用了</w:t>
      </w:r>
      <w:r w:rsidR="002956C9" w:rsidRPr="00234AE9">
        <w:rPr>
          <w:rFonts w:hint="eastAsia"/>
          <w:color w:val="auto"/>
        </w:rPr>
        <w:t>合适的主缆垂跨比、边中跨跨径比</w:t>
      </w:r>
      <w:r w:rsidR="00C953E2" w:rsidRPr="00234AE9">
        <w:rPr>
          <w:rFonts w:hint="eastAsia"/>
          <w:color w:val="auto"/>
        </w:rPr>
        <w:t>，以及</w:t>
      </w:r>
      <w:r w:rsidR="002956C9" w:rsidRPr="00234AE9">
        <w:rPr>
          <w:rFonts w:hint="eastAsia"/>
          <w:color w:val="auto"/>
        </w:rPr>
        <w:t>合理的桥塔高度</w:t>
      </w:r>
      <w:r w:rsidR="00C953E2" w:rsidRPr="00234AE9">
        <w:rPr>
          <w:rFonts w:hint="eastAsia"/>
          <w:color w:val="auto"/>
        </w:rPr>
        <w:t>时</w:t>
      </w:r>
      <w:r w:rsidRPr="00234AE9">
        <w:rPr>
          <w:rFonts w:hint="eastAsia"/>
          <w:color w:val="auto"/>
        </w:rPr>
        <w:t>，</w:t>
      </w:r>
      <w:r w:rsidR="002956C9" w:rsidRPr="00234AE9">
        <w:rPr>
          <w:rFonts w:hint="eastAsia"/>
          <w:color w:val="auto"/>
        </w:rPr>
        <w:t>如</w:t>
      </w:r>
      <w:r w:rsidR="007B4023" w:rsidRPr="00234AE9">
        <w:rPr>
          <w:rFonts w:hint="eastAsia"/>
          <w:color w:val="auto"/>
        </w:rPr>
        <w:t>主缆锚固区</w:t>
      </w:r>
      <w:r w:rsidR="002956C9" w:rsidRPr="00234AE9">
        <w:rPr>
          <w:rFonts w:hint="eastAsia"/>
          <w:color w:val="auto"/>
        </w:rPr>
        <w:t>仍然存在负反力，</w:t>
      </w:r>
      <w:r w:rsidR="007B4023" w:rsidRPr="00234AE9">
        <w:rPr>
          <w:rFonts w:hint="eastAsia"/>
          <w:color w:val="auto"/>
        </w:rPr>
        <w:t>则需</w:t>
      </w:r>
      <w:r w:rsidR="002956C9" w:rsidRPr="00234AE9">
        <w:rPr>
          <w:rFonts w:hint="eastAsia"/>
          <w:color w:val="auto"/>
        </w:rPr>
        <w:t>采取</w:t>
      </w:r>
      <w:r w:rsidR="007B4023" w:rsidRPr="00234AE9">
        <w:rPr>
          <w:rFonts w:hint="eastAsia"/>
          <w:color w:val="auto"/>
        </w:rPr>
        <w:t>适当的反压</w:t>
      </w:r>
      <w:r w:rsidR="002956C9" w:rsidRPr="00234AE9">
        <w:rPr>
          <w:rFonts w:hint="eastAsia"/>
          <w:color w:val="auto"/>
        </w:rPr>
        <w:t>措施</w:t>
      </w:r>
      <w:r w:rsidR="007B4023" w:rsidRPr="00234AE9">
        <w:rPr>
          <w:rFonts w:hint="eastAsia"/>
          <w:color w:val="auto"/>
        </w:rPr>
        <w:t>，</w:t>
      </w:r>
      <w:r w:rsidR="002956C9" w:rsidRPr="00234AE9">
        <w:rPr>
          <w:rFonts w:hint="eastAsia"/>
          <w:color w:val="auto"/>
        </w:rPr>
        <w:t>设置连续外边跨</w:t>
      </w:r>
      <w:r w:rsidR="007B4023" w:rsidRPr="00234AE9">
        <w:rPr>
          <w:rFonts w:hint="eastAsia"/>
          <w:color w:val="auto"/>
        </w:rPr>
        <w:t>为</w:t>
      </w:r>
      <w:r w:rsidR="005B22CD" w:rsidRPr="00234AE9">
        <w:rPr>
          <w:rFonts w:hint="eastAsia"/>
          <w:color w:val="auto"/>
        </w:rPr>
        <w:t>可以考虑的措施之一，其他的措施在本规程主梁设计章节进行了</w:t>
      </w:r>
      <w:r w:rsidR="006C02EC" w:rsidRPr="00234AE9">
        <w:rPr>
          <w:rFonts w:hint="eastAsia"/>
          <w:color w:val="auto"/>
        </w:rPr>
        <w:t>详细</w:t>
      </w:r>
      <w:r w:rsidR="005B22CD" w:rsidRPr="00234AE9">
        <w:rPr>
          <w:rFonts w:hint="eastAsia"/>
          <w:color w:val="auto"/>
        </w:rPr>
        <w:t>说明</w:t>
      </w:r>
      <w:r w:rsidR="002956C9" w:rsidRPr="00234AE9">
        <w:rPr>
          <w:rFonts w:hint="eastAsia"/>
          <w:color w:val="auto"/>
        </w:rPr>
        <w:t>。</w:t>
      </w:r>
    </w:p>
    <w:p w14:paraId="3AA1A6C3" w14:textId="77777777" w:rsidR="00CB1CF2" w:rsidRPr="00234AE9" w:rsidRDefault="00CB1CF2" w:rsidP="007A63EF">
      <w:pPr>
        <w:spacing w:beforeLines="0" w:before="0" w:afterLines="0" w:after="0"/>
        <w:ind w:firstLineChars="0" w:firstLine="0"/>
        <w:jc w:val="center"/>
        <w:rPr>
          <w:b/>
          <w:color w:val="auto"/>
          <w:sz w:val="21"/>
          <w:szCs w:val="21"/>
        </w:rPr>
      </w:pPr>
      <w:r w:rsidRPr="00234AE9">
        <w:rPr>
          <w:rFonts w:hint="eastAsia"/>
          <w:b/>
          <w:color w:val="auto"/>
          <w:sz w:val="21"/>
          <w:szCs w:val="21"/>
        </w:rPr>
        <w:lastRenderedPageBreak/>
        <w:t>独塔自锚式悬索桥主要结构参数</w:t>
      </w:r>
    </w:p>
    <w:tbl>
      <w:tblPr>
        <w:tblW w:w="5000" w:type="pct"/>
        <w:tblCellMar>
          <w:left w:w="0" w:type="dxa"/>
          <w:right w:w="0" w:type="dxa"/>
        </w:tblCellMar>
        <w:tblLook w:val="0600" w:firstRow="0" w:lastRow="0" w:firstColumn="0" w:lastColumn="0" w:noHBand="1" w:noVBand="1"/>
      </w:tblPr>
      <w:tblGrid>
        <w:gridCol w:w="2425"/>
        <w:gridCol w:w="850"/>
        <w:gridCol w:w="709"/>
        <w:gridCol w:w="709"/>
        <w:gridCol w:w="1986"/>
        <w:gridCol w:w="848"/>
        <w:gridCol w:w="761"/>
        <w:gridCol w:w="1012"/>
      </w:tblGrid>
      <w:tr w:rsidR="009A0194" w:rsidRPr="009A0194" w14:paraId="1801337C"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6875177"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桥名</w:t>
            </w:r>
          </w:p>
        </w:tc>
        <w:tc>
          <w:tcPr>
            <w:tcW w:w="457"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704D3F22"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建成</w:t>
            </w:r>
          </w:p>
          <w:p w14:paraId="5E7BF3AF"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年份</w:t>
            </w:r>
          </w:p>
        </w:tc>
        <w:tc>
          <w:tcPr>
            <w:tcW w:w="38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44075FC"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主跨</w:t>
            </w:r>
          </w:p>
          <w:p w14:paraId="47FB3696"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跨径</w:t>
            </w:r>
          </w:p>
        </w:tc>
        <w:tc>
          <w:tcPr>
            <w:tcW w:w="38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B6A03DE"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边跨</w:t>
            </w:r>
          </w:p>
          <w:p w14:paraId="7D231A49"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跨径</w:t>
            </w:r>
          </w:p>
        </w:tc>
        <w:tc>
          <w:tcPr>
            <w:tcW w:w="1068"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46B45D07"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跨径布置</w:t>
            </w:r>
          </w:p>
        </w:tc>
        <w:tc>
          <w:tcPr>
            <w:tcW w:w="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1061AEC9"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主缆</w:t>
            </w:r>
          </w:p>
          <w:p w14:paraId="0E7B1550"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垂跨比</w:t>
            </w:r>
          </w:p>
        </w:tc>
        <w:tc>
          <w:tcPr>
            <w:tcW w:w="409"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2ED4BB2"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边中跨比</w:t>
            </w:r>
          </w:p>
        </w:tc>
        <w:tc>
          <w:tcPr>
            <w:tcW w:w="54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47DB6E5"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索塔高跨</w:t>
            </w:r>
          </w:p>
          <w:p w14:paraId="65DE30C0"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（主跨）比</w:t>
            </w:r>
          </w:p>
        </w:tc>
      </w:tr>
      <w:tr w:rsidR="009A0194" w:rsidRPr="009A0194" w14:paraId="679BE536"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120C796"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福建莆田木兰溪大桥</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195670F"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2009</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B9F92AD"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102.5</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3CACF2F"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102.5</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7B4432"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40+50+100+100+50+40</w:t>
            </w:r>
          </w:p>
        </w:tc>
        <w:tc>
          <w:tcPr>
            <w:tcW w:w="4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1F41167"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1/10.5</w:t>
            </w:r>
          </w:p>
        </w:tc>
        <w:tc>
          <w:tcPr>
            <w:tcW w:w="40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B4C4ABA"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1.000 </w:t>
            </w:r>
          </w:p>
        </w:tc>
        <w:tc>
          <w:tcPr>
            <w:tcW w:w="54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8DB7ECB"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0.467 </w:t>
            </w:r>
          </w:p>
        </w:tc>
      </w:tr>
      <w:tr w:rsidR="009A0194" w:rsidRPr="009A0194" w14:paraId="5CB2444D"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2B53165"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天津富民桥</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C34CE66"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2008</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0DF0FAB"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141</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869138D"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86.4</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21FC896"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86.4+157.1</w:t>
            </w:r>
          </w:p>
        </w:tc>
        <w:tc>
          <w:tcPr>
            <w:tcW w:w="4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85EFD75"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p>
        </w:tc>
        <w:tc>
          <w:tcPr>
            <w:tcW w:w="40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2E389C"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0.613 </w:t>
            </w:r>
          </w:p>
        </w:tc>
        <w:tc>
          <w:tcPr>
            <w:tcW w:w="54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B3EA0F8"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0.383 </w:t>
            </w:r>
          </w:p>
        </w:tc>
      </w:tr>
      <w:tr w:rsidR="009A0194" w:rsidRPr="009A0194" w14:paraId="073ABB8E"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3DF321B4" w14:textId="77777777" w:rsidR="00C80418" w:rsidRPr="00234AE9" w:rsidRDefault="00C80418" w:rsidP="00A22EDB">
            <w:pPr>
              <w:snapToGrid w:val="0"/>
              <w:spacing w:beforeLines="0" w:before="100" w:beforeAutospacing="1" w:afterLines="0" w:after="100" w:afterAutospacing="1" w:line="240" w:lineRule="auto"/>
              <w:ind w:firstLineChars="0" w:firstLine="0"/>
              <w:jc w:val="both"/>
              <w:rPr>
                <w:b/>
                <w:bCs/>
                <w:color w:val="auto"/>
                <w:sz w:val="18"/>
                <w:szCs w:val="18"/>
              </w:rPr>
            </w:pPr>
            <w:r w:rsidRPr="00234AE9">
              <w:rPr>
                <w:rFonts w:hint="eastAsia"/>
                <w:b/>
                <w:bCs/>
                <w:color w:val="auto"/>
                <w:sz w:val="18"/>
                <w:szCs w:val="18"/>
              </w:rPr>
              <w:t>上海市澄浏南路跨蕰藻浜大桥</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360C72A" w14:textId="77777777" w:rsidR="00C80418" w:rsidRPr="00234AE9" w:rsidRDefault="00C80418" w:rsidP="00A22EDB">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2015</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2C568C2" w14:textId="77777777" w:rsidR="00C80418" w:rsidRPr="00234AE9" w:rsidRDefault="00C80418" w:rsidP="00A22EDB">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155</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A508D6E" w14:textId="77777777" w:rsidR="00C80418" w:rsidRPr="00234AE9" w:rsidRDefault="00C80418" w:rsidP="00A22EDB">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78.5</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F4E7C38" w14:textId="77777777" w:rsidR="00C80418" w:rsidRPr="00234AE9" w:rsidRDefault="00C80418" w:rsidP="00C80418">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bCs/>
                <w:color w:val="auto"/>
                <w:sz w:val="18"/>
                <w:szCs w:val="18"/>
              </w:rPr>
              <w:t>38.5+40+155</w:t>
            </w:r>
          </w:p>
        </w:tc>
        <w:tc>
          <w:tcPr>
            <w:tcW w:w="4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1004038" w14:textId="77777777" w:rsidR="00C80418" w:rsidRPr="00234AE9" w:rsidRDefault="00C80418"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1/13.7</w:t>
            </w:r>
          </w:p>
        </w:tc>
        <w:tc>
          <w:tcPr>
            <w:tcW w:w="40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1AC6FF2" w14:textId="77777777" w:rsidR="00C80418" w:rsidRPr="00234AE9" w:rsidRDefault="00C80418"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0.507</w:t>
            </w:r>
          </w:p>
        </w:tc>
        <w:tc>
          <w:tcPr>
            <w:tcW w:w="54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F4F7B51" w14:textId="77777777" w:rsidR="00C80418" w:rsidRPr="00234AE9" w:rsidRDefault="00C80418"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0.355</w:t>
            </w:r>
          </w:p>
        </w:tc>
      </w:tr>
      <w:tr w:rsidR="009A0194" w:rsidRPr="009A0194" w14:paraId="5B80D338"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7339E3FD"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广州猎德大桥</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EEC63F7"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2009</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DC3A25F"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219</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538CD5B"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167</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F2B1AC4"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47+167+219+47</w:t>
            </w:r>
          </w:p>
        </w:tc>
        <w:tc>
          <w:tcPr>
            <w:tcW w:w="4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3AE8AAC"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1/12.8</w:t>
            </w:r>
          </w:p>
        </w:tc>
        <w:tc>
          <w:tcPr>
            <w:tcW w:w="40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A0ACE89"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0.763 </w:t>
            </w:r>
          </w:p>
        </w:tc>
        <w:tc>
          <w:tcPr>
            <w:tcW w:w="54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BA246BF"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0.400 </w:t>
            </w:r>
          </w:p>
        </w:tc>
      </w:tr>
      <w:tr w:rsidR="009A0194" w:rsidRPr="009A0194" w14:paraId="70EF962A"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7833F045"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福州市鼓山大桥</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957A9A"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2010</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08D69BF"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235</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1E8B58"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150</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AD48954"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50+150+235+35</w:t>
            </w:r>
          </w:p>
        </w:tc>
        <w:tc>
          <w:tcPr>
            <w:tcW w:w="4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A55DF7"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1/10</w:t>
            </w:r>
          </w:p>
        </w:tc>
        <w:tc>
          <w:tcPr>
            <w:tcW w:w="40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112AFB6"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0.638 </w:t>
            </w:r>
          </w:p>
        </w:tc>
        <w:tc>
          <w:tcPr>
            <w:tcW w:w="54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4EBB0EF"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0.395 </w:t>
            </w:r>
          </w:p>
        </w:tc>
      </w:tr>
      <w:tr w:rsidR="009A0194" w:rsidRPr="009A0194" w14:paraId="445B3701"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3260C531" w14:textId="77777777" w:rsidR="00874B0A" w:rsidRPr="00234AE9" w:rsidRDefault="00874B0A"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南京江心洲大桥</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579AD0F" w14:textId="77777777" w:rsidR="00874B0A" w:rsidRPr="00234AE9" w:rsidRDefault="00874B0A"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2009</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7F1047E" w14:textId="77777777" w:rsidR="00874B0A" w:rsidRPr="00234AE9" w:rsidRDefault="00874B0A"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248</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4465321" w14:textId="77777777" w:rsidR="00874B0A" w:rsidRPr="00234AE9" w:rsidRDefault="00874B0A"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137</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8EFEE68" w14:textId="77777777" w:rsidR="00874B0A" w:rsidRPr="00234AE9" w:rsidRDefault="00874B0A"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35+77+60+248+35</w:t>
            </w:r>
          </w:p>
        </w:tc>
        <w:tc>
          <w:tcPr>
            <w:tcW w:w="4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799E851" w14:textId="77777777" w:rsidR="00874B0A" w:rsidRPr="00234AE9" w:rsidRDefault="00874B0A"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1/12.4</w:t>
            </w:r>
          </w:p>
        </w:tc>
        <w:tc>
          <w:tcPr>
            <w:tcW w:w="40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67251C8" w14:textId="77777777" w:rsidR="00874B0A" w:rsidRPr="00234AE9" w:rsidRDefault="00874B0A"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0.552</w:t>
            </w:r>
          </w:p>
        </w:tc>
        <w:tc>
          <w:tcPr>
            <w:tcW w:w="54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AB81DC7" w14:textId="77777777" w:rsidR="00874B0A" w:rsidRPr="00234AE9" w:rsidRDefault="00874B0A"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0.323</w:t>
            </w:r>
          </w:p>
        </w:tc>
      </w:tr>
      <w:tr w:rsidR="009A0194" w:rsidRPr="009A0194" w14:paraId="29303162"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7A5A07C9"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青岛海湾大桥大沽河航道桥</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AE9B5D5"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2011</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F1AA7C"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260</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262580"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190</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E7959CB"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80+190+260+80</w:t>
            </w:r>
          </w:p>
        </w:tc>
        <w:tc>
          <w:tcPr>
            <w:tcW w:w="4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076A6BA"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1/12.5</w:t>
            </w:r>
          </w:p>
        </w:tc>
        <w:tc>
          <w:tcPr>
            <w:tcW w:w="40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2E6E938"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0.731 </w:t>
            </w:r>
          </w:p>
        </w:tc>
        <w:tc>
          <w:tcPr>
            <w:tcW w:w="54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8DACEF"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0.379 </w:t>
            </w:r>
          </w:p>
        </w:tc>
      </w:tr>
      <w:tr w:rsidR="009A0194" w:rsidRPr="009A0194" w14:paraId="770722A3"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38E33E04"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佛山平胜大桥</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0CEE8E3"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2006</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CC9003E"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350</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61B11B4"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230</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7832129"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6x40+30+350+2x30</w:t>
            </w:r>
          </w:p>
        </w:tc>
        <w:tc>
          <w:tcPr>
            <w:tcW w:w="4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9C004E"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1/12.5</w:t>
            </w:r>
          </w:p>
        </w:tc>
        <w:tc>
          <w:tcPr>
            <w:tcW w:w="40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7C48514"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0.657 </w:t>
            </w:r>
          </w:p>
        </w:tc>
        <w:tc>
          <w:tcPr>
            <w:tcW w:w="54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9323AD0"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0.340 </w:t>
            </w:r>
          </w:p>
        </w:tc>
      </w:tr>
      <w:tr w:rsidR="009A0194" w:rsidRPr="009A0194" w14:paraId="02F0B95C"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7C8C8B0"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
                <w:bCs/>
                <w:color w:val="auto"/>
                <w:sz w:val="18"/>
                <w:szCs w:val="18"/>
              </w:rPr>
            </w:pPr>
            <w:r w:rsidRPr="00234AE9">
              <w:rPr>
                <w:rFonts w:hint="eastAsia"/>
                <w:b/>
                <w:bCs/>
                <w:color w:val="auto"/>
                <w:sz w:val="18"/>
                <w:szCs w:val="18"/>
              </w:rPr>
              <w:t>美国旧金山</w:t>
            </w:r>
            <w:r w:rsidRPr="00234AE9">
              <w:rPr>
                <w:b/>
                <w:bCs/>
                <w:color w:val="auto"/>
                <w:sz w:val="18"/>
                <w:szCs w:val="18"/>
              </w:rPr>
              <w:t>-</w:t>
            </w:r>
            <w:r w:rsidRPr="00234AE9">
              <w:rPr>
                <w:rFonts w:hint="eastAsia"/>
                <w:b/>
                <w:bCs/>
                <w:color w:val="auto"/>
                <w:sz w:val="18"/>
                <w:szCs w:val="18"/>
              </w:rPr>
              <w:t>奥克兰海湾新桥</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CC80359"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2013</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0352707"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385</w:t>
            </w:r>
          </w:p>
        </w:tc>
        <w:tc>
          <w:tcPr>
            <w:tcW w:w="3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2270C23"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180</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097754"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180+385+80</w:t>
            </w:r>
          </w:p>
        </w:tc>
        <w:tc>
          <w:tcPr>
            <w:tcW w:w="4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9339878"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p>
        </w:tc>
        <w:tc>
          <w:tcPr>
            <w:tcW w:w="40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6D3451"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0.468 </w:t>
            </w:r>
          </w:p>
        </w:tc>
        <w:tc>
          <w:tcPr>
            <w:tcW w:w="54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77D09E1" w14:textId="77777777" w:rsidR="00CB1CF2" w:rsidRPr="00234AE9" w:rsidRDefault="00CB1CF2" w:rsidP="008C3A6E">
            <w:pPr>
              <w:snapToGrid w:val="0"/>
              <w:spacing w:beforeLines="0" w:before="100" w:beforeAutospacing="1" w:afterLines="0" w:after="100" w:afterAutospacing="1" w:line="240" w:lineRule="auto"/>
              <w:ind w:firstLineChars="0" w:firstLine="0"/>
              <w:jc w:val="center"/>
              <w:rPr>
                <w:bCs/>
                <w:color w:val="auto"/>
                <w:sz w:val="18"/>
                <w:szCs w:val="18"/>
              </w:rPr>
            </w:pPr>
            <w:r w:rsidRPr="00234AE9">
              <w:rPr>
                <w:bCs/>
                <w:color w:val="auto"/>
                <w:sz w:val="18"/>
                <w:szCs w:val="18"/>
              </w:rPr>
              <w:t xml:space="preserve">0.416 </w:t>
            </w:r>
          </w:p>
        </w:tc>
      </w:tr>
    </w:tbl>
    <w:p w14:paraId="6803AFDF" w14:textId="77777777" w:rsidR="004D4C05" w:rsidRPr="00234AE9" w:rsidRDefault="004D4C05" w:rsidP="007A63EF">
      <w:pPr>
        <w:spacing w:beforeLines="0" w:before="0" w:afterLines="0" w:after="0"/>
        <w:ind w:firstLineChars="0" w:firstLine="0"/>
        <w:jc w:val="center"/>
        <w:rPr>
          <w:b/>
          <w:color w:val="auto"/>
          <w:sz w:val="21"/>
          <w:szCs w:val="21"/>
        </w:rPr>
      </w:pPr>
      <w:r w:rsidRPr="00234AE9">
        <w:rPr>
          <w:rFonts w:hint="eastAsia"/>
          <w:b/>
          <w:color w:val="auto"/>
          <w:sz w:val="21"/>
          <w:szCs w:val="21"/>
        </w:rPr>
        <w:t>双塔自锚式悬索桥主要结构参数</w:t>
      </w:r>
    </w:p>
    <w:tbl>
      <w:tblPr>
        <w:tblW w:w="5000" w:type="pct"/>
        <w:tblCellMar>
          <w:left w:w="0" w:type="dxa"/>
          <w:right w:w="0" w:type="dxa"/>
        </w:tblCellMar>
        <w:tblLook w:val="0600" w:firstRow="0" w:lastRow="0" w:firstColumn="0" w:lastColumn="0" w:noHBand="1" w:noVBand="1"/>
      </w:tblPr>
      <w:tblGrid>
        <w:gridCol w:w="2425"/>
        <w:gridCol w:w="852"/>
        <w:gridCol w:w="707"/>
        <w:gridCol w:w="711"/>
        <w:gridCol w:w="2537"/>
        <w:gridCol w:w="937"/>
        <w:gridCol w:w="1131"/>
      </w:tblGrid>
      <w:tr w:rsidR="009A0194" w:rsidRPr="009A0194" w14:paraId="4CA2A054" w14:textId="77777777" w:rsidTr="00C15D72">
        <w:trPr>
          <w:trHeight w:val="499"/>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707EF9B8"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color w:val="auto"/>
                <w:sz w:val="18"/>
                <w:szCs w:val="18"/>
              </w:rPr>
            </w:pPr>
            <w:r w:rsidRPr="00234AE9">
              <w:rPr>
                <w:rFonts w:hint="eastAsia"/>
                <w:b/>
                <w:bCs/>
                <w:color w:val="auto"/>
                <w:sz w:val="18"/>
                <w:szCs w:val="18"/>
              </w:rPr>
              <w:t>桥名</w:t>
            </w:r>
          </w:p>
        </w:tc>
        <w:tc>
          <w:tcPr>
            <w:tcW w:w="458"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23EF46A"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建成</w:t>
            </w:r>
          </w:p>
          <w:p w14:paraId="543367FD"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年份</w:t>
            </w:r>
          </w:p>
        </w:tc>
        <w:tc>
          <w:tcPr>
            <w:tcW w:w="380"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3293AD0"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主跨</w:t>
            </w:r>
          </w:p>
          <w:p w14:paraId="6FC21899"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跨径</w:t>
            </w:r>
          </w:p>
        </w:tc>
        <w:tc>
          <w:tcPr>
            <w:tcW w:w="382"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4369A06"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边跨</w:t>
            </w:r>
          </w:p>
          <w:p w14:paraId="3DBF9625"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跨径</w:t>
            </w:r>
          </w:p>
        </w:tc>
        <w:tc>
          <w:tcPr>
            <w:tcW w:w="136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79EFEB98"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跨径布置</w:t>
            </w:r>
          </w:p>
        </w:tc>
        <w:tc>
          <w:tcPr>
            <w:tcW w:w="5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42E247A" w14:textId="77777777" w:rsidR="003402D3"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主缆</w:t>
            </w:r>
          </w:p>
          <w:p w14:paraId="793A1257"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垂跨比</w:t>
            </w:r>
          </w:p>
        </w:tc>
        <w:tc>
          <w:tcPr>
            <w:tcW w:w="608"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43DE9262" w14:textId="77777777" w:rsidR="004D4C05" w:rsidRPr="00234AE9" w:rsidRDefault="004D4C05" w:rsidP="003402D3">
            <w:pPr>
              <w:snapToGrid w:val="0"/>
              <w:spacing w:beforeLines="0" w:before="100" w:beforeAutospacing="1" w:afterLines="0" w:after="100" w:afterAutospacing="1" w:line="240" w:lineRule="auto"/>
              <w:ind w:firstLineChars="0" w:firstLine="0"/>
              <w:jc w:val="center"/>
              <w:rPr>
                <w:b/>
                <w:color w:val="auto"/>
                <w:sz w:val="18"/>
                <w:szCs w:val="18"/>
              </w:rPr>
            </w:pPr>
            <w:r w:rsidRPr="00234AE9">
              <w:rPr>
                <w:rFonts w:hint="eastAsia"/>
                <w:b/>
                <w:color w:val="auto"/>
                <w:sz w:val="18"/>
                <w:szCs w:val="18"/>
              </w:rPr>
              <w:t>边中跨比</w:t>
            </w:r>
          </w:p>
        </w:tc>
      </w:tr>
      <w:tr w:rsidR="009A0194" w:rsidRPr="009A0194" w14:paraId="1C643BB8"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15ED917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大连市金湾桥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F2E2CA"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2002</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1F347AE"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60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D11D86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24</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0A8648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24+60+24</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72558DA"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1/8</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ECE5374"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0.400 </w:t>
            </w:r>
          </w:p>
        </w:tc>
      </w:tr>
      <w:tr w:rsidR="009A0194" w:rsidRPr="009A0194" w14:paraId="6CCD6E37"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4C53CC9F" w14:textId="77777777" w:rsidR="009D031E" w:rsidRPr="00234AE9" w:rsidRDefault="009D031E" w:rsidP="004D4C05">
            <w:pPr>
              <w:snapToGrid w:val="0"/>
              <w:spacing w:beforeLines="0" w:before="100" w:beforeAutospacing="1" w:afterLines="0" w:after="100" w:afterAutospacing="1" w:line="240" w:lineRule="auto"/>
              <w:ind w:firstLineChars="0" w:firstLine="0"/>
              <w:rPr>
                <w:b/>
                <w:bCs/>
                <w:color w:val="auto"/>
                <w:sz w:val="18"/>
                <w:szCs w:val="18"/>
              </w:rPr>
            </w:pPr>
            <w:r w:rsidRPr="00234AE9">
              <w:rPr>
                <w:rFonts w:hint="eastAsia"/>
                <w:b/>
                <w:bCs/>
                <w:color w:val="auto"/>
                <w:sz w:val="18"/>
                <w:szCs w:val="18"/>
              </w:rPr>
              <w:t>苏州竹园大桥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5DDD43E" w14:textId="77777777" w:rsidR="009D031E" w:rsidRPr="00234AE9" w:rsidRDefault="009D031E" w:rsidP="004D4C05">
            <w:pPr>
              <w:snapToGrid w:val="0"/>
              <w:spacing w:beforeLines="0" w:before="100" w:beforeAutospacing="1" w:afterLines="0" w:after="100" w:afterAutospacing="1" w:line="240" w:lineRule="auto"/>
              <w:ind w:firstLineChars="0" w:firstLine="0"/>
              <w:rPr>
                <w:color w:val="auto"/>
                <w:sz w:val="18"/>
                <w:szCs w:val="18"/>
              </w:rPr>
            </w:pP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A241840" w14:textId="77777777" w:rsidR="009D031E" w:rsidRPr="00234AE9" w:rsidRDefault="009D031E"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90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5C34544" w14:textId="77777777" w:rsidR="009D031E" w:rsidRPr="00234AE9" w:rsidRDefault="009D031E"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F44F867" w14:textId="77777777" w:rsidR="009D031E" w:rsidRPr="00234AE9" w:rsidRDefault="009D031E"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30+90+30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3FA51D3" w14:textId="77777777" w:rsidR="009D031E" w:rsidRPr="00234AE9" w:rsidRDefault="00F37333"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1/8</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521CD4A" w14:textId="77777777" w:rsidR="009D031E" w:rsidRPr="00234AE9" w:rsidRDefault="00F37333"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0.333</w:t>
            </w:r>
          </w:p>
        </w:tc>
      </w:tr>
      <w:tr w:rsidR="009A0194" w:rsidRPr="009A0194" w14:paraId="00AEB61B"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00A281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永康溪心大桥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0B1F5B8"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2005</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62C6020"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90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705BA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37</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479001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37+90+37</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104635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062FDC8"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0.411 </w:t>
            </w:r>
          </w:p>
        </w:tc>
      </w:tr>
      <w:tr w:rsidR="009A0194" w:rsidRPr="009A0194" w14:paraId="4546328A"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498CD21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日本清洲桥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A65BE76"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1928</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C4899F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91.5</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846B40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45.8</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B75459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45.8+91.5+45.8</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FB6B8D"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1/7.1</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459D4D1"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0.50</w:t>
            </w:r>
            <w:r w:rsidR="003402D3" w:rsidRPr="00234AE9">
              <w:rPr>
                <w:color w:val="auto"/>
                <w:sz w:val="18"/>
                <w:szCs w:val="18"/>
              </w:rPr>
              <w:t>1</w:t>
            </w:r>
            <w:r w:rsidRPr="00234AE9">
              <w:rPr>
                <w:color w:val="auto"/>
                <w:sz w:val="18"/>
                <w:szCs w:val="18"/>
              </w:rPr>
              <w:t xml:space="preserve"> </w:t>
            </w:r>
          </w:p>
        </w:tc>
      </w:tr>
      <w:tr w:rsidR="009A0194" w:rsidRPr="009A0194" w14:paraId="1AAE3C95"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310D9F1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浙江金华康济桥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29D0FB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2004</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E70E1E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100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B984A72"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36</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6CA8DE"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36+100+36</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F9721FE"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1/7.5</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3FFE2D7"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0.360 </w:t>
            </w:r>
          </w:p>
        </w:tc>
      </w:tr>
      <w:tr w:rsidR="009A0194" w:rsidRPr="009A0194" w14:paraId="6059DEBC"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956D7E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浙江江山北关大桥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3A48B9D"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2005</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A8CB45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118</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2EF512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40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20A614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40+118+40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342952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1/7</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C616B30"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0.339 </w:t>
            </w:r>
          </w:p>
        </w:tc>
      </w:tr>
      <w:tr w:rsidR="009A0194" w:rsidRPr="009A0194" w14:paraId="1076091F"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72C2CB6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美国第七街桥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601367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1926</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79307D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134.8</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EA074B6"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67.5</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AA2709"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67.5+134.8+67.5</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6A85198"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1/8.1</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24F1F70"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0.50</w:t>
            </w:r>
            <w:r w:rsidR="003402D3" w:rsidRPr="00234AE9">
              <w:rPr>
                <w:color w:val="auto"/>
                <w:sz w:val="18"/>
                <w:szCs w:val="18"/>
              </w:rPr>
              <w:t>1</w:t>
            </w:r>
            <w:r w:rsidRPr="00234AE9">
              <w:rPr>
                <w:color w:val="auto"/>
                <w:sz w:val="18"/>
                <w:szCs w:val="18"/>
              </w:rPr>
              <w:t xml:space="preserve"> </w:t>
            </w:r>
          </w:p>
        </w:tc>
      </w:tr>
      <w:tr w:rsidR="009A0194" w:rsidRPr="009A0194" w14:paraId="1B27684C"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1B48A04A"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广西钦州市子材大桥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C39E8E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2011</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4A9FF8D"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158</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8BD9F2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65</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D90BB8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65+158+65</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477ABCC"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E0684F4"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0.411 </w:t>
            </w:r>
          </w:p>
        </w:tc>
      </w:tr>
      <w:tr w:rsidR="009A0194" w:rsidRPr="009A0194" w14:paraId="756A2FB3"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51D8F56A" w14:textId="77777777" w:rsidR="00F37333" w:rsidRPr="00234AE9" w:rsidRDefault="00F37333" w:rsidP="004D4C05">
            <w:pPr>
              <w:snapToGrid w:val="0"/>
              <w:spacing w:beforeLines="0" w:before="100" w:beforeAutospacing="1" w:afterLines="0" w:after="100" w:afterAutospacing="1" w:line="240" w:lineRule="auto"/>
              <w:ind w:firstLineChars="0" w:firstLine="0"/>
              <w:rPr>
                <w:b/>
                <w:bCs/>
                <w:color w:val="auto"/>
                <w:sz w:val="18"/>
                <w:szCs w:val="18"/>
              </w:rPr>
            </w:pPr>
            <w:r w:rsidRPr="00234AE9">
              <w:rPr>
                <w:rFonts w:hint="eastAsia"/>
                <w:b/>
                <w:bCs/>
                <w:color w:val="auto"/>
                <w:sz w:val="18"/>
                <w:szCs w:val="18"/>
              </w:rPr>
              <w:t>西宁市跨湟水河桥梁</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B4BBA21" w14:textId="77777777" w:rsidR="00F37333" w:rsidRPr="00234AE9" w:rsidRDefault="00F013EF"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2012</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3303690" w14:textId="77777777" w:rsidR="00F37333" w:rsidRPr="00234AE9" w:rsidRDefault="00F37333" w:rsidP="003202EB">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158</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BAA2375" w14:textId="77777777" w:rsidR="00F37333" w:rsidRPr="00234AE9" w:rsidRDefault="00F37333" w:rsidP="003202EB">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65</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91EFDC4" w14:textId="77777777" w:rsidR="00F37333" w:rsidRPr="00234AE9" w:rsidRDefault="00F37333"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24+65+158+65+24</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4FA463B" w14:textId="77777777" w:rsidR="00F37333" w:rsidRPr="00234AE9" w:rsidRDefault="00F37333"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0653333" w14:textId="77777777" w:rsidR="00F37333" w:rsidRPr="00234AE9" w:rsidRDefault="00F37333"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0.411</w:t>
            </w:r>
          </w:p>
        </w:tc>
      </w:tr>
      <w:tr w:rsidR="009A0194" w:rsidRPr="009A0194" w14:paraId="3A096078"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5B4CFC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布尔哈通河局子街桥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492DDF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color w:val="auto"/>
                <w:sz w:val="18"/>
                <w:szCs w:val="18"/>
              </w:rPr>
              <w:t xml:space="preserve">　</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15AA8D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E0D3FD0"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71.5</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D55EF5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71.5+160+71.5</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4CCDD1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1/7</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2498893"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0.44</w:t>
            </w:r>
            <w:r w:rsidR="003402D3" w:rsidRPr="00234AE9">
              <w:rPr>
                <w:color w:val="auto"/>
                <w:sz w:val="18"/>
                <w:szCs w:val="18"/>
              </w:rPr>
              <w:t>7</w:t>
            </w:r>
            <w:r w:rsidRPr="00234AE9">
              <w:rPr>
                <w:color w:val="auto"/>
                <w:sz w:val="18"/>
                <w:szCs w:val="18"/>
              </w:rPr>
              <w:t xml:space="preserve"> </w:t>
            </w:r>
          </w:p>
        </w:tc>
      </w:tr>
      <w:tr w:rsidR="009A0194" w:rsidRPr="009A0194" w14:paraId="4006B9F2"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14C6B91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抚顺万新大桥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6B80EA9"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2004</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E1738AA"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BE5D8B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70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BB7507A"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15+70+160+70+15</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2971F0D"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A8F218B"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0.43</w:t>
            </w:r>
            <w:r w:rsidR="003402D3" w:rsidRPr="00234AE9">
              <w:rPr>
                <w:color w:val="auto"/>
                <w:sz w:val="18"/>
                <w:szCs w:val="18"/>
              </w:rPr>
              <w:t>8</w:t>
            </w:r>
            <w:r w:rsidRPr="00234AE9">
              <w:rPr>
                <w:color w:val="auto"/>
                <w:sz w:val="18"/>
                <w:szCs w:val="18"/>
              </w:rPr>
              <w:t xml:space="preserve"> </w:t>
            </w:r>
          </w:p>
        </w:tc>
      </w:tr>
      <w:tr w:rsidR="009A0194" w:rsidRPr="009A0194" w14:paraId="5C762016"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D185AB2"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绍兴镜湖大桥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A5C3A1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2006</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F2CDBD3"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180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F9D6DD"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75</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9B4B260"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75+180+75</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42C01C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74C7D77"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0.41</w:t>
            </w:r>
            <w:r w:rsidR="003402D3" w:rsidRPr="00234AE9">
              <w:rPr>
                <w:color w:val="auto"/>
                <w:sz w:val="18"/>
                <w:szCs w:val="18"/>
              </w:rPr>
              <w:t>7</w:t>
            </w:r>
            <w:r w:rsidRPr="00234AE9">
              <w:rPr>
                <w:color w:val="auto"/>
                <w:sz w:val="18"/>
                <w:szCs w:val="18"/>
              </w:rPr>
              <w:t xml:space="preserve"> </w:t>
            </w:r>
          </w:p>
        </w:tc>
      </w:tr>
      <w:tr w:rsidR="009A0194" w:rsidRPr="009A0194" w14:paraId="7A4DC497"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3AB9CE60"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德国科隆</w:t>
            </w:r>
            <w:r w:rsidRPr="00234AE9">
              <w:rPr>
                <w:b/>
                <w:bCs/>
                <w:color w:val="auto"/>
                <w:sz w:val="18"/>
                <w:szCs w:val="18"/>
              </w:rPr>
              <w:t>-</w:t>
            </w:r>
            <w:r w:rsidRPr="00234AE9">
              <w:rPr>
                <w:rFonts w:hint="eastAsia"/>
                <w:b/>
                <w:bCs/>
                <w:color w:val="auto"/>
                <w:sz w:val="18"/>
                <w:szCs w:val="18"/>
              </w:rPr>
              <w:t>迪兹桥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52EFF50"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1915</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70549A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184.5</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0E737E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92.3</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1576CCE"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92.3+184.5+92.3</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1F6124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1/8.6</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827CF71"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0.500 </w:t>
            </w:r>
          </w:p>
        </w:tc>
      </w:tr>
      <w:tr w:rsidR="009A0194" w:rsidRPr="009A0194" w14:paraId="28A216F6"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147BCAF2"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南昌市洪都大桥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C25639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2006</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16A1169"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195</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2AD1AC"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85</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EBA75F2"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85+195+85</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24BA32D"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ABFBC27"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0.43</w:t>
            </w:r>
            <w:r w:rsidR="003402D3" w:rsidRPr="00234AE9">
              <w:rPr>
                <w:color w:val="auto"/>
                <w:sz w:val="18"/>
                <w:szCs w:val="18"/>
              </w:rPr>
              <w:t>6</w:t>
            </w:r>
            <w:r w:rsidRPr="00234AE9">
              <w:rPr>
                <w:color w:val="auto"/>
                <w:sz w:val="18"/>
                <w:szCs w:val="18"/>
              </w:rPr>
              <w:t xml:space="preserve"> </w:t>
            </w:r>
          </w:p>
        </w:tc>
      </w:tr>
      <w:tr w:rsidR="009A0194" w:rsidRPr="009A0194" w14:paraId="7F2B44A6"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D57995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韩国</w:t>
            </w:r>
            <w:r w:rsidRPr="00234AE9">
              <w:rPr>
                <w:b/>
                <w:bCs/>
                <w:color w:val="auto"/>
                <w:sz w:val="18"/>
                <w:szCs w:val="18"/>
              </w:rPr>
              <w:t>Sorok</w:t>
            </w:r>
            <w:r w:rsidRPr="00234AE9">
              <w:rPr>
                <w:rFonts w:hint="eastAsia"/>
                <w:b/>
                <w:bCs/>
                <w:color w:val="auto"/>
                <w:sz w:val="18"/>
                <w:szCs w:val="18"/>
              </w:rPr>
              <w:t>岛桥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4A23409"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2012</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B3154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250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A4561F3"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110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CB70A2"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110+250+110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1ACCA0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CF137C"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0.440 </w:t>
            </w:r>
          </w:p>
        </w:tc>
      </w:tr>
      <w:tr w:rsidR="009A0194" w:rsidRPr="009A0194" w14:paraId="6E37DAAF"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39F594E2"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武汉江汉六桥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D5D704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2015</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4A83266"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252</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3A2432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110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2F70FAC"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110+252+110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B2137E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469E9B8"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0.43</w:t>
            </w:r>
            <w:r w:rsidR="003402D3" w:rsidRPr="00234AE9">
              <w:rPr>
                <w:color w:val="auto"/>
                <w:sz w:val="18"/>
                <w:szCs w:val="18"/>
              </w:rPr>
              <w:t>7</w:t>
            </w:r>
            <w:r w:rsidRPr="00234AE9">
              <w:rPr>
                <w:color w:val="auto"/>
                <w:sz w:val="18"/>
                <w:szCs w:val="18"/>
              </w:rPr>
              <w:t xml:space="preserve"> </w:t>
            </w:r>
          </w:p>
        </w:tc>
      </w:tr>
      <w:tr w:rsidR="009A0194" w:rsidRPr="009A0194" w14:paraId="531BEEC8"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FCD572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杭州江东大桥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3960688"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2008</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D85574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260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F718699"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83</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1456C9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83+260+83</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63512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1/4.5</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2DAB92"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0.319 </w:t>
            </w:r>
          </w:p>
        </w:tc>
      </w:tr>
      <w:tr w:rsidR="009A0194" w:rsidRPr="009A0194" w14:paraId="4474B4EE"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71A45A53" w14:textId="77777777" w:rsidR="00175327" w:rsidRPr="00234AE9" w:rsidRDefault="00175327" w:rsidP="00BD6DDF">
            <w:pPr>
              <w:snapToGrid w:val="0"/>
              <w:spacing w:beforeLines="0" w:before="100" w:beforeAutospacing="1" w:afterLines="0" w:after="100" w:afterAutospacing="1" w:line="240" w:lineRule="auto"/>
              <w:ind w:firstLineChars="0" w:firstLine="0"/>
              <w:rPr>
                <w:b/>
                <w:bCs/>
                <w:color w:val="auto"/>
                <w:sz w:val="18"/>
                <w:szCs w:val="18"/>
              </w:rPr>
            </w:pPr>
            <w:r w:rsidRPr="00234AE9">
              <w:rPr>
                <w:rFonts w:hint="eastAsia"/>
                <w:b/>
                <w:bCs/>
                <w:color w:val="auto"/>
                <w:sz w:val="18"/>
                <w:szCs w:val="18"/>
              </w:rPr>
              <w:t>广西贵港市罗泊</w:t>
            </w:r>
            <w:r w:rsidR="00BD6DDF" w:rsidRPr="00234AE9">
              <w:rPr>
                <w:rFonts w:hint="eastAsia"/>
                <w:b/>
                <w:bCs/>
                <w:color w:val="auto"/>
                <w:sz w:val="18"/>
                <w:szCs w:val="18"/>
              </w:rPr>
              <w:t>湾</w:t>
            </w:r>
            <w:r w:rsidRPr="00234AE9">
              <w:rPr>
                <w:rFonts w:hint="eastAsia"/>
                <w:b/>
                <w:bCs/>
                <w:color w:val="auto"/>
                <w:sz w:val="18"/>
                <w:szCs w:val="18"/>
              </w:rPr>
              <w:t>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92A2307" w14:textId="77777777" w:rsidR="00175327" w:rsidRPr="00234AE9" w:rsidRDefault="007C10E0"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2017</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08EAD90" w14:textId="77777777" w:rsidR="00175327" w:rsidRPr="00234AE9" w:rsidRDefault="00175327"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280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CA56E57" w14:textId="77777777" w:rsidR="00175327" w:rsidRPr="00234AE9" w:rsidRDefault="00175327"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140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186D15A" w14:textId="77777777" w:rsidR="00175327" w:rsidRPr="00234AE9" w:rsidRDefault="00175327"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50+140+280+140+50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C1A4A0E" w14:textId="77777777" w:rsidR="00175327" w:rsidRPr="00234AE9" w:rsidRDefault="00175327"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1/5.5</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797C530" w14:textId="77777777" w:rsidR="00175327" w:rsidRPr="00234AE9" w:rsidRDefault="00175327"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0.500</w:t>
            </w:r>
          </w:p>
        </w:tc>
      </w:tr>
      <w:tr w:rsidR="009A0194" w:rsidRPr="009A0194" w14:paraId="1C4F4891"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4C4DD6E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日本此花大桥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13AC1A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1990</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623D3B3"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300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77D3E10"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120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AC2C2F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120+300+120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BDEE00"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6023EE"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0.400 </w:t>
            </w:r>
          </w:p>
        </w:tc>
      </w:tr>
      <w:tr w:rsidR="009A0194" w:rsidRPr="009A0194" w14:paraId="4D2E53F5"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89F93C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韩国永宗大桥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F42BF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2000</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E47FFF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300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349BD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125</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4CA9B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125+300+125</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183E2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1163CFD"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0.41</w:t>
            </w:r>
            <w:r w:rsidR="003402D3" w:rsidRPr="00234AE9">
              <w:rPr>
                <w:color w:val="auto"/>
                <w:sz w:val="18"/>
                <w:szCs w:val="18"/>
              </w:rPr>
              <w:t>7</w:t>
            </w:r>
            <w:r w:rsidRPr="00234AE9">
              <w:rPr>
                <w:color w:val="auto"/>
                <w:sz w:val="18"/>
                <w:szCs w:val="18"/>
              </w:rPr>
              <w:t xml:space="preserve"> </w:t>
            </w:r>
          </w:p>
        </w:tc>
      </w:tr>
      <w:tr w:rsidR="009A0194" w:rsidRPr="009A0194" w14:paraId="0E0EBB70"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557B1A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株洲枫溪大桥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462158"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2016</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79D4C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300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5E3DB42"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90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15F6997"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3x45+300+3x45</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4628E0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3EEDFDB"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0.300 </w:t>
            </w:r>
          </w:p>
        </w:tc>
      </w:tr>
      <w:tr w:rsidR="009A0194" w:rsidRPr="009A0194" w14:paraId="3306B365"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6397A39"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德国科隆</w:t>
            </w:r>
            <w:r w:rsidRPr="00234AE9">
              <w:rPr>
                <w:b/>
                <w:bCs/>
                <w:color w:val="auto"/>
                <w:sz w:val="18"/>
                <w:szCs w:val="18"/>
              </w:rPr>
              <w:t>-</w:t>
            </w:r>
            <w:r w:rsidRPr="00234AE9">
              <w:rPr>
                <w:rFonts w:hint="eastAsia"/>
                <w:b/>
                <w:bCs/>
                <w:color w:val="auto"/>
                <w:sz w:val="18"/>
                <w:szCs w:val="18"/>
              </w:rPr>
              <w:t>米尔海姆桥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12C1E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1929</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8A6D6DF"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315</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38E1C2E"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91</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DDBCB28"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91+315+91</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40D8B16"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1/9.1</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9D7E65"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0.28</w:t>
            </w:r>
            <w:r w:rsidR="003402D3" w:rsidRPr="00234AE9">
              <w:rPr>
                <w:color w:val="auto"/>
                <w:sz w:val="18"/>
                <w:szCs w:val="18"/>
              </w:rPr>
              <w:t>9</w:t>
            </w:r>
            <w:r w:rsidRPr="00234AE9">
              <w:rPr>
                <w:color w:val="auto"/>
                <w:sz w:val="18"/>
                <w:szCs w:val="18"/>
              </w:rPr>
              <w:t xml:space="preserve"> </w:t>
            </w:r>
          </w:p>
        </w:tc>
      </w:tr>
      <w:tr w:rsidR="009A0194" w:rsidRPr="009A0194" w14:paraId="196888F2"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31D073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长沙三汊矶湘江大桥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BAA23BE"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2006</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929FF4C"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328</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B33E732"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132</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13921D0"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70+132+328+132+70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7D2E853"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127A818"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0.40</w:t>
            </w:r>
            <w:r w:rsidR="003402D3" w:rsidRPr="00234AE9">
              <w:rPr>
                <w:color w:val="auto"/>
                <w:sz w:val="18"/>
                <w:szCs w:val="18"/>
              </w:rPr>
              <w:t>2</w:t>
            </w:r>
            <w:r w:rsidRPr="00234AE9">
              <w:rPr>
                <w:color w:val="auto"/>
                <w:sz w:val="18"/>
                <w:szCs w:val="18"/>
              </w:rPr>
              <w:t xml:space="preserve"> </w:t>
            </w:r>
          </w:p>
        </w:tc>
      </w:tr>
      <w:tr w:rsidR="009A0194" w:rsidRPr="009A0194" w14:paraId="0D9B8678"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A5A78DD"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舟山市小干二桥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BDBA507" w14:textId="77777777" w:rsidR="004D4C05" w:rsidRPr="00234AE9" w:rsidRDefault="00921018"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2019</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56E938"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370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53DBD7E"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9B74CD"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150+370+150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2DC90C6"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AACD87"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0.405 </w:t>
            </w:r>
          </w:p>
        </w:tc>
      </w:tr>
      <w:tr w:rsidR="009A0194" w:rsidRPr="009A0194" w14:paraId="08DBA8F2"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282559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桃花峪黄河大桥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D19DA24"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2013</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3D28CF0"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406</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F75C8C1"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4A3475E"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160+406+160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6F59DEB"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1/5.8</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7B7FFC3"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0.394 </w:t>
            </w:r>
          </w:p>
        </w:tc>
      </w:tr>
      <w:tr w:rsidR="009A0194" w:rsidRPr="009A0194" w14:paraId="37B68021" w14:textId="77777777" w:rsidTr="00C15D72">
        <w:trPr>
          <w:trHeight w:val="20"/>
        </w:trPr>
        <w:tc>
          <w:tcPr>
            <w:tcW w:w="1304"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DECFBDE"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rFonts w:hint="eastAsia"/>
                <w:b/>
                <w:bCs/>
                <w:color w:val="auto"/>
                <w:sz w:val="18"/>
                <w:szCs w:val="18"/>
              </w:rPr>
              <w:t>重庆鹅公岩复线桥</w:t>
            </w:r>
          </w:p>
        </w:tc>
        <w:tc>
          <w:tcPr>
            <w:tcW w:w="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7875714" w14:textId="77777777" w:rsidR="004D4C05" w:rsidRPr="00234AE9" w:rsidRDefault="00921018"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2019</w:t>
            </w:r>
          </w:p>
        </w:tc>
        <w:tc>
          <w:tcPr>
            <w:tcW w:w="3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E24759A"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600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7C07EE5"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210</w:t>
            </w:r>
          </w:p>
        </w:tc>
        <w:tc>
          <w:tcPr>
            <w:tcW w:w="136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ED0EAE2"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50+210+600+210+50</w:t>
            </w:r>
          </w:p>
        </w:tc>
        <w:tc>
          <w:tcPr>
            <w:tcW w:w="5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CFDC2E" w14:textId="77777777" w:rsidR="004D4C05" w:rsidRPr="00234AE9" w:rsidRDefault="004D4C05" w:rsidP="004D4C05">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1/10</w:t>
            </w:r>
          </w:p>
        </w:tc>
        <w:tc>
          <w:tcPr>
            <w:tcW w:w="6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43EC91F" w14:textId="77777777" w:rsidR="004D4C05" w:rsidRPr="00234AE9" w:rsidRDefault="004D4C05" w:rsidP="003402D3">
            <w:pPr>
              <w:snapToGrid w:val="0"/>
              <w:spacing w:beforeLines="0" w:before="100" w:beforeAutospacing="1" w:afterLines="0" w:after="100" w:afterAutospacing="1" w:line="240" w:lineRule="auto"/>
              <w:ind w:firstLineChars="0" w:firstLine="0"/>
              <w:rPr>
                <w:color w:val="auto"/>
                <w:sz w:val="18"/>
                <w:szCs w:val="18"/>
              </w:rPr>
            </w:pPr>
            <w:r w:rsidRPr="00234AE9">
              <w:rPr>
                <w:color w:val="auto"/>
                <w:sz w:val="18"/>
                <w:szCs w:val="18"/>
              </w:rPr>
              <w:t xml:space="preserve">0.350 </w:t>
            </w:r>
          </w:p>
        </w:tc>
      </w:tr>
    </w:tbl>
    <w:p w14:paraId="6F5E51F8" w14:textId="77777777" w:rsidR="004D4C05" w:rsidRPr="00234AE9" w:rsidRDefault="00CB1CF2" w:rsidP="00CB1CF2">
      <w:pPr>
        <w:snapToGrid w:val="0"/>
        <w:spacing w:before="120" w:after="120" w:line="240" w:lineRule="atLeast"/>
        <w:ind w:firstLine="422"/>
        <w:jc w:val="center"/>
        <w:rPr>
          <w:b/>
          <w:bCs/>
          <w:color w:val="auto"/>
          <w:sz w:val="21"/>
        </w:rPr>
      </w:pPr>
      <w:r w:rsidRPr="00234AE9">
        <w:rPr>
          <w:rFonts w:hint="eastAsia"/>
          <w:b/>
          <w:bCs/>
          <w:color w:val="auto"/>
          <w:sz w:val="21"/>
        </w:rPr>
        <w:t>多塔自锚式悬索桥主要结构参数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2425"/>
        <w:gridCol w:w="852"/>
        <w:gridCol w:w="709"/>
        <w:gridCol w:w="707"/>
        <w:gridCol w:w="2911"/>
        <w:gridCol w:w="673"/>
        <w:gridCol w:w="1023"/>
      </w:tblGrid>
      <w:tr w:rsidR="009A0194" w:rsidRPr="009A0194" w14:paraId="3B2B8DDE" w14:textId="77777777" w:rsidTr="00F00CA6">
        <w:trPr>
          <w:trHeight w:val="20"/>
        </w:trPr>
        <w:tc>
          <w:tcPr>
            <w:tcW w:w="1304" w:type="pct"/>
            <w:shd w:val="clear" w:color="auto" w:fill="B7DEE8"/>
            <w:tcMar>
              <w:top w:w="15" w:type="dxa"/>
              <w:left w:w="15" w:type="dxa"/>
              <w:bottom w:w="0" w:type="dxa"/>
              <w:right w:w="15" w:type="dxa"/>
            </w:tcMar>
            <w:vAlign w:val="center"/>
            <w:hideMark/>
          </w:tcPr>
          <w:p w14:paraId="107B8B16"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桥名</w:t>
            </w:r>
          </w:p>
        </w:tc>
        <w:tc>
          <w:tcPr>
            <w:tcW w:w="458" w:type="pct"/>
            <w:tcBorders>
              <w:bottom w:val="single" w:sz="8" w:space="0" w:color="auto"/>
            </w:tcBorders>
            <w:shd w:val="clear" w:color="auto" w:fill="B7DEE8"/>
            <w:tcMar>
              <w:top w:w="15" w:type="dxa"/>
              <w:left w:w="15" w:type="dxa"/>
              <w:bottom w:w="0" w:type="dxa"/>
              <w:right w:w="15" w:type="dxa"/>
            </w:tcMar>
            <w:vAlign w:val="center"/>
            <w:hideMark/>
          </w:tcPr>
          <w:p w14:paraId="6E93855C"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建成</w:t>
            </w:r>
          </w:p>
          <w:p w14:paraId="2C70075F"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年份</w:t>
            </w:r>
          </w:p>
        </w:tc>
        <w:tc>
          <w:tcPr>
            <w:tcW w:w="381" w:type="pct"/>
            <w:tcBorders>
              <w:bottom w:val="single" w:sz="8" w:space="0" w:color="auto"/>
            </w:tcBorders>
            <w:shd w:val="clear" w:color="auto" w:fill="B7DEE8"/>
            <w:tcMar>
              <w:top w:w="15" w:type="dxa"/>
              <w:left w:w="15" w:type="dxa"/>
              <w:bottom w:w="0" w:type="dxa"/>
              <w:right w:w="15" w:type="dxa"/>
            </w:tcMar>
            <w:vAlign w:val="center"/>
            <w:hideMark/>
          </w:tcPr>
          <w:p w14:paraId="60D77F2F"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主跨</w:t>
            </w:r>
          </w:p>
          <w:p w14:paraId="46370657"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跨径</w:t>
            </w:r>
          </w:p>
        </w:tc>
        <w:tc>
          <w:tcPr>
            <w:tcW w:w="380" w:type="pct"/>
            <w:tcBorders>
              <w:bottom w:val="single" w:sz="8" w:space="0" w:color="auto"/>
            </w:tcBorders>
            <w:shd w:val="clear" w:color="auto" w:fill="B7DEE8"/>
            <w:tcMar>
              <w:top w:w="15" w:type="dxa"/>
              <w:left w:w="15" w:type="dxa"/>
              <w:bottom w:w="0" w:type="dxa"/>
              <w:right w:w="15" w:type="dxa"/>
            </w:tcMar>
            <w:vAlign w:val="center"/>
            <w:hideMark/>
          </w:tcPr>
          <w:p w14:paraId="47FB1065"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边跨</w:t>
            </w:r>
          </w:p>
          <w:p w14:paraId="05B0D5E6"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跨径</w:t>
            </w:r>
          </w:p>
        </w:tc>
        <w:tc>
          <w:tcPr>
            <w:tcW w:w="1565" w:type="pct"/>
            <w:tcBorders>
              <w:bottom w:val="single" w:sz="8" w:space="0" w:color="auto"/>
            </w:tcBorders>
            <w:shd w:val="clear" w:color="auto" w:fill="B7DEE8"/>
            <w:tcMar>
              <w:top w:w="15" w:type="dxa"/>
              <w:left w:w="15" w:type="dxa"/>
              <w:bottom w:w="0" w:type="dxa"/>
              <w:right w:w="15" w:type="dxa"/>
            </w:tcMar>
            <w:vAlign w:val="center"/>
            <w:hideMark/>
          </w:tcPr>
          <w:p w14:paraId="6C0A9EE9"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跨径布置</w:t>
            </w:r>
          </w:p>
        </w:tc>
        <w:tc>
          <w:tcPr>
            <w:tcW w:w="362" w:type="pct"/>
            <w:tcBorders>
              <w:bottom w:val="single" w:sz="8" w:space="0" w:color="auto"/>
            </w:tcBorders>
            <w:shd w:val="clear" w:color="auto" w:fill="B7DEE8"/>
            <w:tcMar>
              <w:top w:w="15" w:type="dxa"/>
              <w:left w:w="15" w:type="dxa"/>
              <w:bottom w:w="0" w:type="dxa"/>
              <w:right w:w="15" w:type="dxa"/>
            </w:tcMar>
            <w:vAlign w:val="center"/>
            <w:hideMark/>
          </w:tcPr>
          <w:p w14:paraId="6E7F3FFC"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主缆</w:t>
            </w:r>
          </w:p>
          <w:p w14:paraId="22C6A3C1"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垂跨比</w:t>
            </w:r>
          </w:p>
        </w:tc>
        <w:tc>
          <w:tcPr>
            <w:tcW w:w="550" w:type="pct"/>
            <w:tcBorders>
              <w:bottom w:val="single" w:sz="8" w:space="0" w:color="auto"/>
            </w:tcBorders>
            <w:shd w:val="clear" w:color="auto" w:fill="B7DEE8"/>
            <w:tcMar>
              <w:top w:w="15" w:type="dxa"/>
              <w:left w:w="15" w:type="dxa"/>
              <w:bottom w:w="0" w:type="dxa"/>
              <w:right w:w="15" w:type="dxa"/>
            </w:tcMar>
            <w:vAlign w:val="center"/>
            <w:hideMark/>
          </w:tcPr>
          <w:p w14:paraId="3984EAAC" w14:textId="77777777" w:rsidR="00CB1CF2" w:rsidRPr="00234AE9" w:rsidRDefault="00CB1CF2" w:rsidP="00CB1CF2">
            <w:pPr>
              <w:snapToGrid w:val="0"/>
              <w:spacing w:beforeLines="0" w:before="0" w:afterLines="0" w:after="0" w:line="240" w:lineRule="auto"/>
              <w:ind w:firstLineChars="0" w:firstLine="0"/>
              <w:jc w:val="center"/>
              <w:rPr>
                <w:b/>
                <w:bCs/>
                <w:color w:val="auto"/>
                <w:sz w:val="18"/>
                <w:szCs w:val="18"/>
              </w:rPr>
            </w:pPr>
            <w:r w:rsidRPr="00234AE9">
              <w:rPr>
                <w:rFonts w:hint="eastAsia"/>
                <w:b/>
                <w:bCs/>
                <w:color w:val="auto"/>
                <w:sz w:val="18"/>
                <w:szCs w:val="18"/>
              </w:rPr>
              <w:t>边中跨比</w:t>
            </w:r>
          </w:p>
        </w:tc>
      </w:tr>
      <w:tr w:rsidR="009A0194" w:rsidRPr="009A0194" w14:paraId="763BD3D0" w14:textId="77777777" w:rsidTr="00F00CA6">
        <w:trPr>
          <w:trHeight w:val="20"/>
        </w:trPr>
        <w:tc>
          <w:tcPr>
            <w:tcW w:w="1304" w:type="pct"/>
            <w:shd w:val="clear" w:color="auto" w:fill="B7DEE8"/>
            <w:tcMar>
              <w:top w:w="15" w:type="dxa"/>
              <w:left w:w="15" w:type="dxa"/>
              <w:bottom w:w="0" w:type="dxa"/>
              <w:right w:w="15" w:type="dxa"/>
            </w:tcMar>
            <w:vAlign w:val="center"/>
          </w:tcPr>
          <w:p w14:paraId="10EE5F22" w14:textId="77777777" w:rsidR="00F00CA6" w:rsidRPr="00234AE9" w:rsidRDefault="00F00CA6" w:rsidP="00A22EDB">
            <w:pPr>
              <w:snapToGrid w:val="0"/>
              <w:spacing w:beforeLines="0" w:before="0" w:afterLines="0" w:after="0" w:line="240" w:lineRule="auto"/>
              <w:ind w:firstLineChars="0" w:firstLine="0"/>
              <w:rPr>
                <w:b/>
                <w:bCs/>
                <w:color w:val="auto"/>
                <w:sz w:val="18"/>
                <w:szCs w:val="18"/>
              </w:rPr>
            </w:pPr>
            <w:r w:rsidRPr="00234AE9">
              <w:rPr>
                <w:rFonts w:hint="eastAsia"/>
                <w:b/>
                <w:bCs/>
                <w:color w:val="auto"/>
                <w:sz w:val="18"/>
                <w:szCs w:val="18"/>
              </w:rPr>
              <w:t>福州螺州大桥</w:t>
            </w:r>
          </w:p>
        </w:tc>
        <w:tc>
          <w:tcPr>
            <w:tcW w:w="458" w:type="pct"/>
            <w:tcBorders>
              <w:bottom w:val="single" w:sz="8" w:space="0" w:color="auto"/>
            </w:tcBorders>
            <w:shd w:val="clear" w:color="auto" w:fill="FFFFFF" w:themeFill="background1"/>
            <w:tcMar>
              <w:top w:w="15" w:type="dxa"/>
              <w:left w:w="15" w:type="dxa"/>
              <w:bottom w:w="0" w:type="dxa"/>
              <w:right w:w="15" w:type="dxa"/>
            </w:tcMar>
            <w:vAlign w:val="center"/>
          </w:tcPr>
          <w:p w14:paraId="23C45AE5" w14:textId="77777777" w:rsidR="00F00CA6" w:rsidRPr="00234AE9" w:rsidRDefault="00F00CA6" w:rsidP="00A22EDB">
            <w:pPr>
              <w:snapToGrid w:val="0"/>
              <w:spacing w:beforeLines="0" w:before="100" w:beforeAutospacing="1" w:afterLines="0" w:after="100" w:afterAutospacing="1" w:line="240" w:lineRule="auto"/>
              <w:ind w:firstLineChars="0" w:firstLine="0"/>
              <w:rPr>
                <w:bCs/>
                <w:color w:val="auto"/>
                <w:sz w:val="18"/>
                <w:szCs w:val="18"/>
              </w:rPr>
            </w:pPr>
            <w:r w:rsidRPr="00234AE9">
              <w:rPr>
                <w:bCs/>
                <w:color w:val="auto"/>
                <w:sz w:val="18"/>
                <w:szCs w:val="18"/>
              </w:rPr>
              <w:t>2013</w:t>
            </w:r>
          </w:p>
        </w:tc>
        <w:tc>
          <w:tcPr>
            <w:tcW w:w="381" w:type="pct"/>
            <w:tcBorders>
              <w:bottom w:val="single" w:sz="8" w:space="0" w:color="auto"/>
            </w:tcBorders>
            <w:shd w:val="clear" w:color="auto" w:fill="FFFFFF" w:themeFill="background1"/>
            <w:tcMar>
              <w:top w:w="15" w:type="dxa"/>
              <w:left w:w="15" w:type="dxa"/>
              <w:bottom w:w="0" w:type="dxa"/>
              <w:right w:w="15" w:type="dxa"/>
            </w:tcMar>
            <w:vAlign w:val="center"/>
          </w:tcPr>
          <w:p w14:paraId="3EDFB7DE" w14:textId="77777777" w:rsidR="00F00CA6" w:rsidRPr="00234AE9" w:rsidRDefault="00F00CA6" w:rsidP="00A22EDB">
            <w:pPr>
              <w:snapToGrid w:val="0"/>
              <w:spacing w:beforeLines="0" w:before="100" w:beforeAutospacing="1" w:afterLines="0" w:after="100" w:afterAutospacing="1" w:line="240" w:lineRule="auto"/>
              <w:ind w:firstLineChars="0" w:firstLine="0"/>
              <w:rPr>
                <w:bCs/>
                <w:color w:val="auto"/>
                <w:sz w:val="18"/>
                <w:szCs w:val="18"/>
              </w:rPr>
            </w:pPr>
            <w:r w:rsidRPr="00234AE9">
              <w:rPr>
                <w:bCs/>
                <w:color w:val="auto"/>
                <w:sz w:val="18"/>
                <w:szCs w:val="18"/>
              </w:rPr>
              <w:t>168</w:t>
            </w:r>
          </w:p>
        </w:tc>
        <w:tc>
          <w:tcPr>
            <w:tcW w:w="380" w:type="pct"/>
            <w:tcBorders>
              <w:bottom w:val="single" w:sz="8" w:space="0" w:color="auto"/>
            </w:tcBorders>
            <w:shd w:val="clear" w:color="auto" w:fill="FFFFFF" w:themeFill="background1"/>
            <w:tcMar>
              <w:top w:w="15" w:type="dxa"/>
              <w:left w:w="15" w:type="dxa"/>
              <w:bottom w:w="0" w:type="dxa"/>
              <w:right w:w="15" w:type="dxa"/>
            </w:tcMar>
            <w:vAlign w:val="center"/>
          </w:tcPr>
          <w:p w14:paraId="279D8DBA" w14:textId="77777777" w:rsidR="00F00CA6" w:rsidRPr="00234AE9" w:rsidRDefault="00F00CA6" w:rsidP="00A22EDB">
            <w:pPr>
              <w:snapToGrid w:val="0"/>
              <w:spacing w:beforeLines="0" w:before="100" w:beforeAutospacing="1" w:afterLines="0" w:after="100" w:afterAutospacing="1" w:line="240" w:lineRule="auto"/>
              <w:ind w:firstLineChars="0" w:firstLine="0"/>
              <w:rPr>
                <w:bCs/>
                <w:color w:val="auto"/>
                <w:sz w:val="18"/>
                <w:szCs w:val="18"/>
              </w:rPr>
            </w:pPr>
            <w:r w:rsidRPr="00234AE9">
              <w:rPr>
                <w:bCs/>
                <w:color w:val="auto"/>
                <w:sz w:val="18"/>
                <w:szCs w:val="18"/>
              </w:rPr>
              <w:t>80</w:t>
            </w:r>
          </w:p>
        </w:tc>
        <w:tc>
          <w:tcPr>
            <w:tcW w:w="1565" w:type="pct"/>
            <w:tcBorders>
              <w:bottom w:val="single" w:sz="8" w:space="0" w:color="auto"/>
            </w:tcBorders>
            <w:shd w:val="clear" w:color="auto" w:fill="FFFFFF" w:themeFill="background1"/>
            <w:tcMar>
              <w:top w:w="15" w:type="dxa"/>
              <w:left w:w="15" w:type="dxa"/>
              <w:bottom w:w="0" w:type="dxa"/>
              <w:right w:w="15" w:type="dxa"/>
            </w:tcMar>
            <w:vAlign w:val="center"/>
          </w:tcPr>
          <w:p w14:paraId="6252D662" w14:textId="77777777" w:rsidR="00F00CA6" w:rsidRPr="00234AE9" w:rsidRDefault="00F00CA6" w:rsidP="00A22EDB">
            <w:pPr>
              <w:snapToGrid w:val="0"/>
              <w:spacing w:beforeLines="0" w:before="100" w:beforeAutospacing="1" w:afterLines="0" w:after="100" w:afterAutospacing="1" w:line="240" w:lineRule="auto"/>
              <w:ind w:firstLineChars="0" w:firstLine="0"/>
              <w:rPr>
                <w:bCs/>
                <w:color w:val="auto"/>
                <w:sz w:val="18"/>
                <w:szCs w:val="18"/>
              </w:rPr>
            </w:pPr>
            <w:r w:rsidRPr="00234AE9">
              <w:rPr>
                <w:bCs/>
                <w:color w:val="auto"/>
                <w:sz w:val="18"/>
                <w:szCs w:val="18"/>
              </w:rPr>
              <w:t>80+168+168+80</w:t>
            </w:r>
          </w:p>
        </w:tc>
        <w:tc>
          <w:tcPr>
            <w:tcW w:w="362" w:type="pct"/>
            <w:tcBorders>
              <w:bottom w:val="single" w:sz="8" w:space="0" w:color="auto"/>
            </w:tcBorders>
            <w:shd w:val="clear" w:color="auto" w:fill="FFFFFF" w:themeFill="background1"/>
            <w:tcMar>
              <w:top w:w="15" w:type="dxa"/>
              <w:left w:w="15" w:type="dxa"/>
              <w:bottom w:w="0" w:type="dxa"/>
              <w:right w:w="15" w:type="dxa"/>
            </w:tcMar>
            <w:vAlign w:val="center"/>
          </w:tcPr>
          <w:p w14:paraId="1EF76830" w14:textId="77777777" w:rsidR="00F00CA6" w:rsidRPr="00234AE9" w:rsidRDefault="00F00CA6" w:rsidP="00F00CA6">
            <w:pPr>
              <w:snapToGrid w:val="0"/>
              <w:spacing w:beforeLines="0" w:before="0" w:afterLines="0" w:after="0" w:line="240" w:lineRule="auto"/>
              <w:ind w:firstLineChars="0" w:firstLine="0"/>
              <w:rPr>
                <w:bCs/>
                <w:color w:val="auto"/>
                <w:sz w:val="18"/>
                <w:szCs w:val="18"/>
              </w:rPr>
            </w:pPr>
            <w:r w:rsidRPr="00234AE9">
              <w:rPr>
                <w:bCs/>
                <w:color w:val="auto"/>
                <w:sz w:val="18"/>
                <w:szCs w:val="18"/>
              </w:rPr>
              <w:t>1/6</w:t>
            </w:r>
          </w:p>
        </w:tc>
        <w:tc>
          <w:tcPr>
            <w:tcW w:w="550" w:type="pct"/>
            <w:tcBorders>
              <w:bottom w:val="single" w:sz="8" w:space="0" w:color="auto"/>
            </w:tcBorders>
            <w:shd w:val="clear" w:color="auto" w:fill="FFFFFF" w:themeFill="background1"/>
            <w:tcMar>
              <w:top w:w="15" w:type="dxa"/>
              <w:left w:w="15" w:type="dxa"/>
              <w:bottom w:w="0" w:type="dxa"/>
              <w:right w:w="15" w:type="dxa"/>
            </w:tcMar>
            <w:vAlign w:val="center"/>
          </w:tcPr>
          <w:p w14:paraId="1464B336" w14:textId="77777777" w:rsidR="00F00CA6" w:rsidRPr="00234AE9" w:rsidRDefault="00F00CA6" w:rsidP="00F00CA6">
            <w:pPr>
              <w:snapToGrid w:val="0"/>
              <w:spacing w:beforeLines="0" w:before="0" w:afterLines="0" w:after="0" w:line="240" w:lineRule="auto"/>
              <w:ind w:firstLineChars="0" w:firstLine="0"/>
              <w:rPr>
                <w:bCs/>
                <w:color w:val="auto"/>
                <w:sz w:val="18"/>
                <w:szCs w:val="18"/>
              </w:rPr>
            </w:pPr>
            <w:r w:rsidRPr="00234AE9">
              <w:rPr>
                <w:bCs/>
                <w:color w:val="auto"/>
                <w:sz w:val="18"/>
                <w:szCs w:val="18"/>
              </w:rPr>
              <w:t>0.476</w:t>
            </w:r>
          </w:p>
        </w:tc>
      </w:tr>
      <w:tr w:rsidR="009A0194" w:rsidRPr="009A0194" w14:paraId="3306F580" w14:textId="77777777" w:rsidTr="00F00CA6">
        <w:trPr>
          <w:trHeight w:val="20"/>
        </w:trPr>
        <w:tc>
          <w:tcPr>
            <w:tcW w:w="1304" w:type="pct"/>
            <w:shd w:val="clear" w:color="auto" w:fill="B7DEE8"/>
            <w:tcMar>
              <w:top w:w="15" w:type="dxa"/>
              <w:left w:w="15" w:type="dxa"/>
              <w:bottom w:w="0" w:type="dxa"/>
              <w:right w:w="15" w:type="dxa"/>
            </w:tcMar>
            <w:vAlign w:val="center"/>
          </w:tcPr>
          <w:p w14:paraId="7039D16A" w14:textId="77777777" w:rsidR="00F00CA6" w:rsidRPr="00234AE9" w:rsidRDefault="00F00CA6" w:rsidP="00A22EDB">
            <w:pPr>
              <w:snapToGrid w:val="0"/>
              <w:spacing w:beforeLines="0" w:before="0" w:afterLines="0" w:after="0" w:line="240" w:lineRule="auto"/>
              <w:ind w:firstLineChars="0" w:firstLine="0"/>
              <w:jc w:val="both"/>
              <w:rPr>
                <w:b/>
                <w:bCs/>
                <w:color w:val="auto"/>
                <w:sz w:val="18"/>
                <w:szCs w:val="18"/>
              </w:rPr>
            </w:pPr>
            <w:r w:rsidRPr="00234AE9">
              <w:rPr>
                <w:rFonts w:hint="eastAsia"/>
                <w:b/>
                <w:bCs/>
                <w:color w:val="auto"/>
                <w:sz w:val="18"/>
                <w:szCs w:val="18"/>
              </w:rPr>
              <w:t>临汾尧贤街跨洰河大桥</w:t>
            </w:r>
          </w:p>
        </w:tc>
        <w:tc>
          <w:tcPr>
            <w:tcW w:w="458" w:type="pct"/>
            <w:tcBorders>
              <w:bottom w:val="single" w:sz="8" w:space="0" w:color="auto"/>
            </w:tcBorders>
            <w:shd w:val="clear" w:color="auto" w:fill="FFFFFF" w:themeFill="background1"/>
            <w:tcMar>
              <w:top w:w="15" w:type="dxa"/>
              <w:left w:w="15" w:type="dxa"/>
              <w:bottom w:w="0" w:type="dxa"/>
              <w:right w:w="15" w:type="dxa"/>
            </w:tcMar>
            <w:vAlign w:val="center"/>
          </w:tcPr>
          <w:p w14:paraId="7523BD46" w14:textId="77777777" w:rsidR="00F00CA6" w:rsidRPr="00234AE9" w:rsidRDefault="00F00CA6" w:rsidP="00A22EDB">
            <w:pPr>
              <w:snapToGrid w:val="0"/>
              <w:spacing w:beforeLines="0" w:before="100" w:beforeAutospacing="1" w:afterLines="0" w:after="100" w:afterAutospacing="1" w:line="240" w:lineRule="auto"/>
              <w:ind w:firstLineChars="0" w:firstLine="0"/>
              <w:rPr>
                <w:bCs/>
                <w:color w:val="auto"/>
                <w:sz w:val="18"/>
                <w:szCs w:val="18"/>
              </w:rPr>
            </w:pPr>
            <w:r w:rsidRPr="00234AE9">
              <w:rPr>
                <w:rFonts w:hint="eastAsia"/>
                <w:bCs/>
                <w:color w:val="auto"/>
                <w:sz w:val="18"/>
                <w:szCs w:val="18"/>
              </w:rPr>
              <w:t>在建</w:t>
            </w:r>
          </w:p>
        </w:tc>
        <w:tc>
          <w:tcPr>
            <w:tcW w:w="381" w:type="pct"/>
            <w:tcBorders>
              <w:bottom w:val="single" w:sz="8" w:space="0" w:color="auto"/>
            </w:tcBorders>
            <w:shd w:val="clear" w:color="auto" w:fill="FFFFFF" w:themeFill="background1"/>
            <w:tcMar>
              <w:top w:w="15" w:type="dxa"/>
              <w:left w:w="15" w:type="dxa"/>
              <w:bottom w:w="0" w:type="dxa"/>
              <w:right w:w="15" w:type="dxa"/>
            </w:tcMar>
            <w:vAlign w:val="center"/>
          </w:tcPr>
          <w:p w14:paraId="77212AAD" w14:textId="77777777" w:rsidR="00F00CA6" w:rsidRPr="00234AE9" w:rsidRDefault="00F00CA6" w:rsidP="00A22EDB">
            <w:pPr>
              <w:snapToGrid w:val="0"/>
              <w:spacing w:beforeLines="0" w:before="100" w:beforeAutospacing="1" w:afterLines="0" w:after="100" w:afterAutospacing="1" w:line="240" w:lineRule="auto"/>
              <w:ind w:firstLineChars="0" w:firstLine="0"/>
              <w:rPr>
                <w:bCs/>
                <w:color w:val="auto"/>
                <w:sz w:val="18"/>
                <w:szCs w:val="18"/>
              </w:rPr>
            </w:pPr>
            <w:r w:rsidRPr="00234AE9">
              <w:rPr>
                <w:bCs/>
                <w:color w:val="auto"/>
                <w:sz w:val="18"/>
                <w:szCs w:val="18"/>
              </w:rPr>
              <w:t>168</w:t>
            </w:r>
          </w:p>
        </w:tc>
        <w:tc>
          <w:tcPr>
            <w:tcW w:w="380" w:type="pct"/>
            <w:tcBorders>
              <w:bottom w:val="single" w:sz="8" w:space="0" w:color="auto"/>
            </w:tcBorders>
            <w:shd w:val="clear" w:color="auto" w:fill="FFFFFF" w:themeFill="background1"/>
            <w:tcMar>
              <w:top w:w="15" w:type="dxa"/>
              <w:left w:w="15" w:type="dxa"/>
              <w:bottom w:w="0" w:type="dxa"/>
              <w:right w:w="15" w:type="dxa"/>
            </w:tcMar>
            <w:vAlign w:val="center"/>
          </w:tcPr>
          <w:p w14:paraId="4E6F1F9D" w14:textId="77777777" w:rsidR="00F00CA6" w:rsidRPr="00234AE9" w:rsidRDefault="00F00CA6" w:rsidP="00A22EDB">
            <w:pPr>
              <w:snapToGrid w:val="0"/>
              <w:spacing w:beforeLines="0" w:before="100" w:beforeAutospacing="1" w:afterLines="0" w:after="100" w:afterAutospacing="1" w:line="240" w:lineRule="auto"/>
              <w:ind w:firstLineChars="0" w:firstLine="0"/>
              <w:rPr>
                <w:bCs/>
                <w:color w:val="auto"/>
                <w:sz w:val="18"/>
                <w:szCs w:val="18"/>
              </w:rPr>
            </w:pPr>
            <w:r w:rsidRPr="00234AE9">
              <w:rPr>
                <w:bCs/>
                <w:color w:val="auto"/>
                <w:sz w:val="18"/>
                <w:szCs w:val="18"/>
              </w:rPr>
              <w:t>80</w:t>
            </w:r>
          </w:p>
        </w:tc>
        <w:tc>
          <w:tcPr>
            <w:tcW w:w="1565" w:type="pct"/>
            <w:tcBorders>
              <w:bottom w:val="single" w:sz="8" w:space="0" w:color="auto"/>
            </w:tcBorders>
            <w:shd w:val="clear" w:color="auto" w:fill="FFFFFF" w:themeFill="background1"/>
            <w:tcMar>
              <w:top w:w="15" w:type="dxa"/>
              <w:left w:w="15" w:type="dxa"/>
              <w:bottom w:w="0" w:type="dxa"/>
              <w:right w:w="15" w:type="dxa"/>
            </w:tcMar>
            <w:vAlign w:val="center"/>
          </w:tcPr>
          <w:p w14:paraId="181CB21D" w14:textId="77777777" w:rsidR="00F00CA6" w:rsidRPr="00234AE9" w:rsidRDefault="00F00CA6" w:rsidP="00A22EDB">
            <w:pPr>
              <w:snapToGrid w:val="0"/>
              <w:spacing w:beforeLines="0" w:before="100" w:beforeAutospacing="1" w:afterLines="0" w:after="100" w:afterAutospacing="1" w:line="240" w:lineRule="auto"/>
              <w:ind w:firstLineChars="0" w:firstLine="0"/>
              <w:rPr>
                <w:bCs/>
                <w:color w:val="auto"/>
                <w:sz w:val="18"/>
                <w:szCs w:val="18"/>
              </w:rPr>
            </w:pPr>
            <w:r w:rsidRPr="00234AE9">
              <w:rPr>
                <w:bCs/>
                <w:color w:val="auto"/>
                <w:sz w:val="18"/>
                <w:szCs w:val="18"/>
              </w:rPr>
              <w:t>50+80+168+168+80+50</w:t>
            </w:r>
          </w:p>
        </w:tc>
        <w:tc>
          <w:tcPr>
            <w:tcW w:w="362" w:type="pct"/>
            <w:tcBorders>
              <w:bottom w:val="single" w:sz="8" w:space="0" w:color="auto"/>
            </w:tcBorders>
            <w:shd w:val="clear" w:color="auto" w:fill="FFFFFF" w:themeFill="background1"/>
            <w:tcMar>
              <w:top w:w="15" w:type="dxa"/>
              <w:left w:w="15" w:type="dxa"/>
              <w:bottom w:w="0" w:type="dxa"/>
              <w:right w:w="15" w:type="dxa"/>
            </w:tcMar>
            <w:vAlign w:val="center"/>
          </w:tcPr>
          <w:p w14:paraId="1FE9C17A" w14:textId="77777777" w:rsidR="00F00CA6" w:rsidRPr="00234AE9" w:rsidRDefault="00F00CA6" w:rsidP="00F00CA6">
            <w:pPr>
              <w:snapToGrid w:val="0"/>
              <w:spacing w:beforeLines="0" w:before="0" w:afterLines="0" w:after="0" w:line="240" w:lineRule="auto"/>
              <w:ind w:firstLineChars="0" w:firstLine="0"/>
              <w:rPr>
                <w:bCs/>
                <w:color w:val="auto"/>
                <w:sz w:val="18"/>
                <w:szCs w:val="18"/>
              </w:rPr>
            </w:pPr>
            <w:r w:rsidRPr="00234AE9">
              <w:rPr>
                <w:bCs/>
                <w:color w:val="auto"/>
                <w:sz w:val="18"/>
                <w:szCs w:val="18"/>
              </w:rPr>
              <w:t>1/5</w:t>
            </w:r>
          </w:p>
        </w:tc>
        <w:tc>
          <w:tcPr>
            <w:tcW w:w="550" w:type="pct"/>
            <w:tcBorders>
              <w:bottom w:val="single" w:sz="8" w:space="0" w:color="auto"/>
            </w:tcBorders>
            <w:shd w:val="clear" w:color="auto" w:fill="FFFFFF" w:themeFill="background1"/>
            <w:tcMar>
              <w:top w:w="15" w:type="dxa"/>
              <w:left w:w="15" w:type="dxa"/>
              <w:bottom w:w="0" w:type="dxa"/>
              <w:right w:w="15" w:type="dxa"/>
            </w:tcMar>
            <w:vAlign w:val="center"/>
          </w:tcPr>
          <w:p w14:paraId="65B02EF9" w14:textId="77777777" w:rsidR="00F00CA6" w:rsidRPr="00234AE9" w:rsidRDefault="00F00CA6" w:rsidP="00F00CA6">
            <w:pPr>
              <w:snapToGrid w:val="0"/>
              <w:spacing w:beforeLines="0" w:before="0" w:afterLines="0" w:after="0" w:line="240" w:lineRule="auto"/>
              <w:ind w:firstLineChars="0" w:firstLine="0"/>
              <w:rPr>
                <w:bCs/>
                <w:color w:val="auto"/>
                <w:sz w:val="18"/>
                <w:szCs w:val="18"/>
              </w:rPr>
            </w:pPr>
            <w:r w:rsidRPr="00234AE9">
              <w:rPr>
                <w:bCs/>
                <w:color w:val="auto"/>
                <w:sz w:val="18"/>
                <w:szCs w:val="18"/>
              </w:rPr>
              <w:t>0.476</w:t>
            </w:r>
          </w:p>
        </w:tc>
      </w:tr>
      <w:tr w:rsidR="009A0194" w:rsidRPr="009A0194" w14:paraId="6FBBFD01" w14:textId="77777777" w:rsidTr="00F00CA6">
        <w:trPr>
          <w:trHeight w:val="20"/>
        </w:trPr>
        <w:tc>
          <w:tcPr>
            <w:tcW w:w="1304" w:type="pct"/>
            <w:shd w:val="clear" w:color="auto" w:fill="B7DEE8"/>
            <w:tcMar>
              <w:top w:w="15" w:type="dxa"/>
              <w:left w:w="15" w:type="dxa"/>
              <w:bottom w:w="0" w:type="dxa"/>
              <w:right w:w="15" w:type="dxa"/>
            </w:tcMar>
            <w:vAlign w:val="center"/>
            <w:hideMark/>
          </w:tcPr>
          <w:p w14:paraId="2D0510AF" w14:textId="77777777" w:rsidR="00CB1CF2" w:rsidRPr="00234AE9" w:rsidRDefault="00CB1CF2" w:rsidP="00C15D72">
            <w:pPr>
              <w:snapToGrid w:val="0"/>
              <w:spacing w:beforeLines="0" w:before="0" w:afterLines="0" w:after="0" w:line="240" w:lineRule="auto"/>
              <w:ind w:firstLineChars="0" w:firstLine="0"/>
              <w:rPr>
                <w:b/>
                <w:bCs/>
                <w:color w:val="auto"/>
                <w:sz w:val="18"/>
                <w:szCs w:val="18"/>
              </w:rPr>
            </w:pPr>
            <w:r w:rsidRPr="00234AE9">
              <w:rPr>
                <w:rFonts w:hint="eastAsia"/>
                <w:b/>
                <w:bCs/>
                <w:color w:val="auto"/>
                <w:sz w:val="18"/>
                <w:szCs w:val="18"/>
              </w:rPr>
              <w:lastRenderedPageBreak/>
              <w:t>银川滨河黄河大桥</w:t>
            </w:r>
          </w:p>
        </w:tc>
        <w:tc>
          <w:tcPr>
            <w:tcW w:w="458" w:type="pct"/>
            <w:shd w:val="clear" w:color="auto" w:fill="FFFFFF" w:themeFill="background1"/>
            <w:tcMar>
              <w:top w:w="15" w:type="dxa"/>
              <w:left w:w="15" w:type="dxa"/>
              <w:bottom w:w="0" w:type="dxa"/>
              <w:right w:w="15" w:type="dxa"/>
            </w:tcMar>
            <w:vAlign w:val="center"/>
            <w:hideMark/>
          </w:tcPr>
          <w:p w14:paraId="365DD39B" w14:textId="77777777" w:rsidR="00CB1CF2" w:rsidRPr="00234AE9" w:rsidRDefault="00CB1CF2"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2015</w:t>
            </w:r>
          </w:p>
        </w:tc>
        <w:tc>
          <w:tcPr>
            <w:tcW w:w="381" w:type="pct"/>
            <w:shd w:val="clear" w:color="auto" w:fill="FFFFFF" w:themeFill="background1"/>
            <w:tcMar>
              <w:top w:w="15" w:type="dxa"/>
              <w:left w:w="15" w:type="dxa"/>
              <w:bottom w:w="0" w:type="dxa"/>
              <w:right w:w="15" w:type="dxa"/>
            </w:tcMar>
            <w:vAlign w:val="center"/>
            <w:hideMark/>
          </w:tcPr>
          <w:p w14:paraId="488BA678" w14:textId="77777777" w:rsidR="00CB1CF2" w:rsidRPr="00234AE9" w:rsidRDefault="00CB1CF2"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218</w:t>
            </w:r>
          </w:p>
        </w:tc>
        <w:tc>
          <w:tcPr>
            <w:tcW w:w="380" w:type="pct"/>
            <w:shd w:val="clear" w:color="auto" w:fill="FFFFFF" w:themeFill="background1"/>
            <w:tcMar>
              <w:top w:w="15" w:type="dxa"/>
              <w:left w:w="15" w:type="dxa"/>
              <w:bottom w:w="0" w:type="dxa"/>
              <w:right w:w="15" w:type="dxa"/>
            </w:tcMar>
            <w:vAlign w:val="center"/>
            <w:hideMark/>
          </w:tcPr>
          <w:p w14:paraId="307E162C" w14:textId="77777777" w:rsidR="00CB1CF2" w:rsidRPr="00234AE9" w:rsidRDefault="00CB1CF2"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88</w:t>
            </w:r>
          </w:p>
        </w:tc>
        <w:tc>
          <w:tcPr>
            <w:tcW w:w="1565" w:type="pct"/>
            <w:shd w:val="clear" w:color="auto" w:fill="FFFFFF" w:themeFill="background1"/>
            <w:tcMar>
              <w:top w:w="15" w:type="dxa"/>
              <w:left w:w="15" w:type="dxa"/>
              <w:bottom w:w="0" w:type="dxa"/>
              <w:right w:w="15" w:type="dxa"/>
            </w:tcMar>
            <w:vAlign w:val="center"/>
            <w:hideMark/>
          </w:tcPr>
          <w:p w14:paraId="702561E2" w14:textId="77777777" w:rsidR="00CB1CF2" w:rsidRPr="00234AE9" w:rsidRDefault="00CB1CF2"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88+218+218+88</w:t>
            </w:r>
          </w:p>
        </w:tc>
        <w:tc>
          <w:tcPr>
            <w:tcW w:w="362" w:type="pct"/>
            <w:shd w:val="clear" w:color="auto" w:fill="FFFFFF" w:themeFill="background1"/>
            <w:tcMar>
              <w:top w:w="15" w:type="dxa"/>
              <w:left w:w="15" w:type="dxa"/>
              <w:bottom w:w="0" w:type="dxa"/>
              <w:right w:w="15" w:type="dxa"/>
            </w:tcMar>
            <w:vAlign w:val="center"/>
            <w:hideMark/>
          </w:tcPr>
          <w:p w14:paraId="65291B60" w14:textId="77777777" w:rsidR="00CB1CF2" w:rsidRPr="00234AE9" w:rsidRDefault="00CB1CF2"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1/5</w:t>
            </w:r>
          </w:p>
        </w:tc>
        <w:tc>
          <w:tcPr>
            <w:tcW w:w="550" w:type="pct"/>
            <w:shd w:val="clear" w:color="auto" w:fill="FFFFFF" w:themeFill="background1"/>
            <w:tcMar>
              <w:top w:w="15" w:type="dxa"/>
              <w:left w:w="15" w:type="dxa"/>
              <w:bottom w:w="0" w:type="dxa"/>
              <w:right w:w="15" w:type="dxa"/>
            </w:tcMar>
            <w:vAlign w:val="center"/>
            <w:hideMark/>
          </w:tcPr>
          <w:p w14:paraId="750C30E0" w14:textId="77777777" w:rsidR="00CB1CF2" w:rsidRPr="00234AE9" w:rsidRDefault="00CB1CF2"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 xml:space="preserve">0.404 </w:t>
            </w:r>
          </w:p>
        </w:tc>
      </w:tr>
      <w:tr w:rsidR="009A0194" w:rsidRPr="009A0194" w14:paraId="1021FAD7" w14:textId="77777777" w:rsidTr="00F00CA6">
        <w:trPr>
          <w:trHeight w:val="20"/>
        </w:trPr>
        <w:tc>
          <w:tcPr>
            <w:tcW w:w="1304" w:type="pct"/>
            <w:shd w:val="clear" w:color="auto" w:fill="B7DEE8"/>
            <w:tcMar>
              <w:top w:w="15" w:type="dxa"/>
              <w:left w:w="15" w:type="dxa"/>
              <w:bottom w:w="0" w:type="dxa"/>
              <w:right w:w="15" w:type="dxa"/>
            </w:tcMar>
            <w:vAlign w:val="center"/>
          </w:tcPr>
          <w:p w14:paraId="19E6047B" w14:textId="77777777" w:rsidR="00900126" w:rsidRPr="00234AE9" w:rsidRDefault="00900126" w:rsidP="00C15D72">
            <w:pPr>
              <w:snapToGrid w:val="0"/>
              <w:spacing w:beforeLines="0" w:before="0" w:afterLines="0" w:after="0" w:line="240" w:lineRule="auto"/>
              <w:ind w:firstLineChars="0" w:firstLine="0"/>
              <w:rPr>
                <w:b/>
                <w:bCs/>
                <w:color w:val="auto"/>
                <w:sz w:val="18"/>
                <w:szCs w:val="18"/>
              </w:rPr>
            </w:pPr>
            <w:r w:rsidRPr="00234AE9">
              <w:rPr>
                <w:rFonts w:hint="eastAsia"/>
                <w:b/>
                <w:bCs/>
                <w:color w:val="auto"/>
                <w:sz w:val="18"/>
                <w:szCs w:val="18"/>
              </w:rPr>
              <w:t>济南凤凰黄河大桥</w:t>
            </w:r>
          </w:p>
        </w:tc>
        <w:tc>
          <w:tcPr>
            <w:tcW w:w="458" w:type="pct"/>
            <w:shd w:val="clear" w:color="auto" w:fill="FFFFFF" w:themeFill="background1"/>
            <w:tcMar>
              <w:top w:w="15" w:type="dxa"/>
              <w:left w:w="15" w:type="dxa"/>
              <w:bottom w:w="0" w:type="dxa"/>
              <w:right w:w="15" w:type="dxa"/>
            </w:tcMar>
            <w:vAlign w:val="center"/>
          </w:tcPr>
          <w:p w14:paraId="28469291" w14:textId="77777777" w:rsidR="00900126" w:rsidRPr="00234AE9" w:rsidRDefault="00900126" w:rsidP="00C15D72">
            <w:pPr>
              <w:snapToGrid w:val="0"/>
              <w:spacing w:beforeLines="0" w:before="0" w:afterLines="0" w:after="0" w:line="240" w:lineRule="auto"/>
              <w:ind w:firstLineChars="0" w:firstLine="0"/>
              <w:rPr>
                <w:bCs/>
                <w:color w:val="auto"/>
                <w:sz w:val="18"/>
                <w:szCs w:val="18"/>
              </w:rPr>
            </w:pPr>
            <w:r w:rsidRPr="00234AE9">
              <w:rPr>
                <w:rFonts w:hint="eastAsia"/>
                <w:bCs/>
                <w:color w:val="auto"/>
                <w:sz w:val="18"/>
                <w:szCs w:val="18"/>
              </w:rPr>
              <w:t>在建</w:t>
            </w:r>
          </w:p>
        </w:tc>
        <w:tc>
          <w:tcPr>
            <w:tcW w:w="381" w:type="pct"/>
            <w:shd w:val="clear" w:color="auto" w:fill="FFFFFF" w:themeFill="background1"/>
            <w:tcMar>
              <w:top w:w="15" w:type="dxa"/>
              <w:left w:w="15" w:type="dxa"/>
              <w:bottom w:w="0" w:type="dxa"/>
              <w:right w:w="15" w:type="dxa"/>
            </w:tcMar>
            <w:vAlign w:val="center"/>
          </w:tcPr>
          <w:p w14:paraId="36717AC6" w14:textId="77777777" w:rsidR="00900126" w:rsidRPr="00234AE9" w:rsidRDefault="00900126"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428</w:t>
            </w:r>
          </w:p>
        </w:tc>
        <w:tc>
          <w:tcPr>
            <w:tcW w:w="380" w:type="pct"/>
            <w:shd w:val="clear" w:color="auto" w:fill="FFFFFF" w:themeFill="background1"/>
            <w:tcMar>
              <w:top w:w="15" w:type="dxa"/>
              <w:left w:w="15" w:type="dxa"/>
              <w:bottom w:w="0" w:type="dxa"/>
              <w:right w:w="15" w:type="dxa"/>
            </w:tcMar>
            <w:vAlign w:val="center"/>
          </w:tcPr>
          <w:p w14:paraId="3A7FDD50" w14:textId="77777777" w:rsidR="00900126" w:rsidRPr="00234AE9" w:rsidRDefault="00900126"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168</w:t>
            </w:r>
          </w:p>
        </w:tc>
        <w:tc>
          <w:tcPr>
            <w:tcW w:w="1565" w:type="pct"/>
            <w:shd w:val="clear" w:color="auto" w:fill="FFFFFF" w:themeFill="background1"/>
            <w:tcMar>
              <w:top w:w="15" w:type="dxa"/>
              <w:left w:w="15" w:type="dxa"/>
              <w:bottom w:w="0" w:type="dxa"/>
              <w:right w:w="15" w:type="dxa"/>
            </w:tcMar>
            <w:vAlign w:val="center"/>
          </w:tcPr>
          <w:p w14:paraId="565A28AB" w14:textId="77777777" w:rsidR="00900126" w:rsidRPr="00234AE9" w:rsidRDefault="00900126"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70+168+428+428+168+70</w:t>
            </w:r>
          </w:p>
        </w:tc>
        <w:tc>
          <w:tcPr>
            <w:tcW w:w="362" w:type="pct"/>
            <w:shd w:val="clear" w:color="auto" w:fill="FFFFFF" w:themeFill="background1"/>
            <w:tcMar>
              <w:top w:w="15" w:type="dxa"/>
              <w:left w:w="15" w:type="dxa"/>
              <w:bottom w:w="0" w:type="dxa"/>
              <w:right w:w="15" w:type="dxa"/>
            </w:tcMar>
            <w:vAlign w:val="center"/>
          </w:tcPr>
          <w:p w14:paraId="5BD70375" w14:textId="77777777" w:rsidR="00900126" w:rsidRPr="00234AE9" w:rsidRDefault="002B1012"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1/6.15</w:t>
            </w:r>
          </w:p>
        </w:tc>
        <w:tc>
          <w:tcPr>
            <w:tcW w:w="550" w:type="pct"/>
            <w:shd w:val="clear" w:color="auto" w:fill="FFFFFF" w:themeFill="background1"/>
            <w:tcMar>
              <w:top w:w="15" w:type="dxa"/>
              <w:left w:w="15" w:type="dxa"/>
              <w:bottom w:w="0" w:type="dxa"/>
              <w:right w:w="15" w:type="dxa"/>
            </w:tcMar>
            <w:vAlign w:val="center"/>
          </w:tcPr>
          <w:p w14:paraId="62AC8973" w14:textId="77777777" w:rsidR="00900126" w:rsidRPr="00234AE9" w:rsidRDefault="002B1012" w:rsidP="00C15D72">
            <w:pPr>
              <w:snapToGrid w:val="0"/>
              <w:spacing w:beforeLines="0" w:before="0" w:afterLines="0" w:after="0" w:line="240" w:lineRule="auto"/>
              <w:ind w:firstLineChars="0" w:firstLine="0"/>
              <w:rPr>
                <w:bCs/>
                <w:color w:val="auto"/>
                <w:sz w:val="18"/>
                <w:szCs w:val="18"/>
              </w:rPr>
            </w:pPr>
            <w:r w:rsidRPr="00234AE9">
              <w:rPr>
                <w:bCs/>
                <w:color w:val="auto"/>
                <w:sz w:val="18"/>
                <w:szCs w:val="18"/>
              </w:rPr>
              <w:t>0.393</w:t>
            </w:r>
          </w:p>
        </w:tc>
      </w:tr>
    </w:tbl>
    <w:p w14:paraId="02A0B977" w14:textId="77777777" w:rsidR="004D4C05" w:rsidRPr="00234AE9" w:rsidRDefault="004D4C05" w:rsidP="004D4C05">
      <w:pPr>
        <w:snapToGrid w:val="0"/>
        <w:spacing w:before="120" w:after="120" w:line="240" w:lineRule="atLeast"/>
        <w:ind w:firstLine="480"/>
        <w:jc w:val="center"/>
        <w:rPr>
          <w:color w:val="auto"/>
        </w:rPr>
      </w:pPr>
    </w:p>
    <w:p w14:paraId="6AF7B5E9" w14:textId="77777777" w:rsidR="00EC34CB" w:rsidRPr="00234AE9" w:rsidRDefault="00EC34CB" w:rsidP="007D6072">
      <w:pPr>
        <w:pStyle w:val="3"/>
        <w:numPr>
          <w:ilvl w:val="2"/>
          <w:numId w:val="10"/>
        </w:numPr>
        <w:spacing w:before="120" w:after="120"/>
        <w:ind w:left="0" w:firstLine="0"/>
        <w:rPr>
          <w:color w:val="auto"/>
        </w:rPr>
      </w:pPr>
      <w:r w:rsidRPr="00234AE9">
        <w:rPr>
          <w:rFonts w:hint="eastAsia"/>
          <w:color w:val="auto"/>
        </w:rPr>
        <w:t>主缆</w:t>
      </w:r>
      <w:r w:rsidR="009451E1" w:rsidRPr="00234AE9">
        <w:rPr>
          <w:rFonts w:hint="eastAsia"/>
          <w:color w:val="auto"/>
        </w:rPr>
        <w:t>缆面布置</w:t>
      </w:r>
      <w:r w:rsidRPr="00234AE9">
        <w:rPr>
          <w:rFonts w:hint="eastAsia"/>
          <w:color w:val="auto"/>
        </w:rPr>
        <w:t>应综合结构受力、刚度、抗风稳定性和景观等要求确定，可为单缆面、双缆面或多缆面，主缆布置形式可采用平面布置或空间布置。</w:t>
      </w:r>
    </w:p>
    <w:p w14:paraId="3C0AA7E1" w14:textId="78009803" w:rsidR="00EC34CB" w:rsidRPr="00234AE9" w:rsidRDefault="00EC34CB" w:rsidP="007D6072">
      <w:pPr>
        <w:pStyle w:val="3"/>
        <w:numPr>
          <w:ilvl w:val="2"/>
          <w:numId w:val="10"/>
        </w:numPr>
        <w:spacing w:before="120" w:after="120"/>
        <w:ind w:left="0" w:firstLine="0"/>
        <w:rPr>
          <w:color w:val="auto"/>
        </w:rPr>
      </w:pPr>
      <w:bookmarkStart w:id="73" w:name="上次讨论结束位置"/>
      <w:bookmarkEnd w:id="73"/>
      <w:r w:rsidRPr="00234AE9">
        <w:rPr>
          <w:rFonts w:hint="eastAsia"/>
          <w:color w:val="auto"/>
        </w:rPr>
        <w:t>吊索间距应综合考虑主梁运输架设条件</w:t>
      </w:r>
      <w:r w:rsidR="003E5801" w:rsidRPr="00234AE9">
        <w:rPr>
          <w:rFonts w:hint="eastAsia"/>
          <w:color w:val="auto"/>
        </w:rPr>
        <w:t>，</w:t>
      </w:r>
      <w:r w:rsidRPr="00234AE9">
        <w:rPr>
          <w:rFonts w:hint="eastAsia"/>
          <w:color w:val="auto"/>
        </w:rPr>
        <w:t>主梁、吊索、索夹的受力情况</w:t>
      </w:r>
      <w:r w:rsidR="003E5801" w:rsidRPr="00234AE9">
        <w:rPr>
          <w:rFonts w:hint="eastAsia"/>
          <w:color w:val="auto"/>
        </w:rPr>
        <w:t>，经济及</w:t>
      </w:r>
      <w:r w:rsidRPr="00234AE9">
        <w:rPr>
          <w:rFonts w:hint="eastAsia"/>
          <w:color w:val="auto"/>
        </w:rPr>
        <w:t>景观因素等确定。自锚式悬索桥主梁采用钢梁或</w:t>
      </w:r>
      <w:r w:rsidR="00DA347F" w:rsidRPr="00234AE9">
        <w:rPr>
          <w:rFonts w:hint="eastAsia"/>
          <w:color w:val="auto"/>
        </w:rPr>
        <w:t>钢</w:t>
      </w:r>
      <w:r w:rsidR="00DA347F" w:rsidRPr="00234AE9">
        <w:rPr>
          <w:color w:val="auto"/>
        </w:rPr>
        <w:t>-</w:t>
      </w:r>
      <w:r w:rsidR="00DA347F" w:rsidRPr="00234AE9">
        <w:rPr>
          <w:rFonts w:hint="eastAsia"/>
          <w:color w:val="auto"/>
        </w:rPr>
        <w:t>混凝土</w:t>
      </w:r>
      <w:r w:rsidRPr="00234AE9">
        <w:rPr>
          <w:rFonts w:hint="eastAsia"/>
          <w:color w:val="auto"/>
        </w:rPr>
        <w:t>组合梁时，吊索间距宜为</w:t>
      </w:r>
      <w:r w:rsidR="00C54B61" w:rsidRPr="00234AE9">
        <w:rPr>
          <w:color w:val="auto"/>
        </w:rPr>
        <w:t>9</w:t>
      </w:r>
      <w:r w:rsidR="00C65262">
        <w:rPr>
          <w:rFonts w:hint="eastAsia"/>
          <w:color w:val="auto"/>
        </w:rPr>
        <w:t>m</w:t>
      </w:r>
      <w:r w:rsidRPr="00234AE9">
        <w:rPr>
          <w:color w:val="auto"/>
        </w:rPr>
        <w:t>~1</w:t>
      </w:r>
      <w:r w:rsidR="00C54B61" w:rsidRPr="00234AE9">
        <w:rPr>
          <w:color w:val="auto"/>
        </w:rPr>
        <w:t>5</w:t>
      </w:r>
      <w:r w:rsidRPr="00234AE9">
        <w:rPr>
          <w:color w:val="auto"/>
        </w:rPr>
        <w:t>m</w:t>
      </w:r>
      <w:r w:rsidRPr="00234AE9">
        <w:rPr>
          <w:rFonts w:hint="eastAsia"/>
          <w:color w:val="auto"/>
        </w:rPr>
        <w:t>，采用混凝土梁时，吊索间距宜为</w:t>
      </w:r>
      <w:r w:rsidRPr="00234AE9">
        <w:rPr>
          <w:color w:val="auto"/>
        </w:rPr>
        <w:t>6</w:t>
      </w:r>
      <w:r w:rsidR="00C65262">
        <w:rPr>
          <w:rFonts w:hint="eastAsia"/>
          <w:color w:val="auto"/>
        </w:rPr>
        <w:t>m</w:t>
      </w:r>
      <w:r w:rsidRPr="00234AE9">
        <w:rPr>
          <w:color w:val="auto"/>
        </w:rPr>
        <w:t>~</w:t>
      </w:r>
      <w:r w:rsidR="00B055E0">
        <w:rPr>
          <w:rFonts w:hint="eastAsia"/>
          <w:color w:val="auto"/>
        </w:rPr>
        <w:t>9</w:t>
      </w:r>
      <w:r w:rsidR="00B055E0" w:rsidRPr="00234AE9">
        <w:rPr>
          <w:color w:val="auto"/>
        </w:rPr>
        <w:t>m</w:t>
      </w:r>
      <w:r w:rsidRPr="00234AE9">
        <w:rPr>
          <w:rFonts w:hint="eastAsia"/>
          <w:color w:val="auto"/>
        </w:rPr>
        <w:t>。对于小跨径的自锚式悬索桥，吊索间距可</w:t>
      </w:r>
      <w:r w:rsidR="003E5801" w:rsidRPr="00234AE9">
        <w:rPr>
          <w:rFonts w:hint="eastAsia"/>
          <w:color w:val="auto"/>
        </w:rPr>
        <w:t>考虑景观因素</w:t>
      </w:r>
      <w:r w:rsidRPr="00234AE9">
        <w:rPr>
          <w:rFonts w:hint="eastAsia"/>
          <w:color w:val="auto"/>
        </w:rPr>
        <w:t>适当减小。</w:t>
      </w:r>
    </w:p>
    <w:p w14:paraId="7FD7336F" w14:textId="77777777" w:rsidR="00EC34CB" w:rsidRPr="00234AE9" w:rsidRDefault="00414763" w:rsidP="007D6072">
      <w:pPr>
        <w:pStyle w:val="3"/>
        <w:numPr>
          <w:ilvl w:val="2"/>
          <w:numId w:val="10"/>
        </w:numPr>
        <w:spacing w:before="120" w:after="120"/>
        <w:ind w:left="0" w:firstLine="0"/>
        <w:rPr>
          <w:color w:val="auto"/>
        </w:rPr>
      </w:pPr>
      <w:r w:rsidRPr="00234AE9">
        <w:rPr>
          <w:rFonts w:hint="eastAsia"/>
          <w:color w:val="auto"/>
        </w:rPr>
        <w:t>主梁及桥塔的结构尺寸应满足</w:t>
      </w:r>
      <w:r w:rsidR="00EC34CB" w:rsidRPr="00234AE9">
        <w:rPr>
          <w:rFonts w:hint="eastAsia"/>
          <w:color w:val="auto"/>
        </w:rPr>
        <w:t>使用功能、结构受力、刚度和稳定性</w:t>
      </w:r>
      <w:r w:rsidR="00C54B61" w:rsidRPr="00234AE9">
        <w:rPr>
          <w:rFonts w:hint="eastAsia"/>
          <w:color w:val="auto"/>
        </w:rPr>
        <w:t>以及检修作业</w:t>
      </w:r>
      <w:r w:rsidR="00EC34CB" w:rsidRPr="00234AE9">
        <w:rPr>
          <w:rFonts w:hint="eastAsia"/>
          <w:color w:val="auto"/>
        </w:rPr>
        <w:t>的要求。主梁</w:t>
      </w:r>
      <w:r w:rsidRPr="00234AE9">
        <w:rPr>
          <w:rFonts w:hint="eastAsia"/>
          <w:color w:val="auto"/>
        </w:rPr>
        <w:t>及桥塔</w:t>
      </w:r>
      <w:r w:rsidR="00EC34CB" w:rsidRPr="00234AE9">
        <w:rPr>
          <w:rFonts w:hint="eastAsia"/>
          <w:color w:val="auto"/>
        </w:rPr>
        <w:t>外形应考虑</w:t>
      </w:r>
      <w:r w:rsidRPr="00234AE9">
        <w:rPr>
          <w:rFonts w:hint="eastAsia"/>
          <w:color w:val="auto"/>
        </w:rPr>
        <w:t>减小风阻系数和利于</w:t>
      </w:r>
      <w:r w:rsidR="00DA347F" w:rsidRPr="00234AE9">
        <w:rPr>
          <w:rFonts w:hint="eastAsia"/>
          <w:color w:val="auto"/>
        </w:rPr>
        <w:t>抗风</w:t>
      </w:r>
      <w:r w:rsidRPr="00234AE9">
        <w:rPr>
          <w:rFonts w:hint="eastAsia"/>
          <w:color w:val="auto"/>
        </w:rPr>
        <w:t>稳定性等</w:t>
      </w:r>
      <w:r w:rsidR="00EC34CB" w:rsidRPr="00234AE9">
        <w:rPr>
          <w:rFonts w:hint="eastAsia"/>
          <w:color w:val="auto"/>
        </w:rPr>
        <w:t>要求。</w:t>
      </w:r>
    </w:p>
    <w:p w14:paraId="7DDD1B36" w14:textId="77777777" w:rsidR="00EC34CB" w:rsidRPr="00234AE9" w:rsidRDefault="00767DAD" w:rsidP="007D6072">
      <w:pPr>
        <w:pStyle w:val="3"/>
        <w:numPr>
          <w:ilvl w:val="2"/>
          <w:numId w:val="10"/>
        </w:numPr>
        <w:spacing w:before="120" w:after="120"/>
        <w:ind w:left="0" w:firstLine="0"/>
        <w:rPr>
          <w:color w:val="auto"/>
        </w:rPr>
      </w:pPr>
      <w:r w:rsidRPr="00234AE9">
        <w:rPr>
          <w:rFonts w:hint="eastAsia"/>
          <w:color w:val="auto"/>
        </w:rPr>
        <w:t>混凝土</w:t>
      </w:r>
      <w:r w:rsidR="00EC34CB" w:rsidRPr="00234AE9">
        <w:rPr>
          <w:rFonts w:hint="eastAsia"/>
          <w:color w:val="auto"/>
        </w:rPr>
        <w:t>主梁由车道荷载</w:t>
      </w:r>
      <w:r w:rsidRPr="00234AE9">
        <w:rPr>
          <w:rFonts w:hint="eastAsia"/>
          <w:color w:val="auto"/>
        </w:rPr>
        <w:t>（不计冲击力）</w:t>
      </w:r>
      <w:r w:rsidR="00EC34CB" w:rsidRPr="00234AE9">
        <w:rPr>
          <w:rFonts w:hint="eastAsia"/>
          <w:color w:val="auto"/>
        </w:rPr>
        <w:t>频遇值引起的最大竖向挠度值不宜大于跨径的</w:t>
      </w:r>
      <w:r w:rsidR="00EC34CB" w:rsidRPr="00234AE9">
        <w:rPr>
          <w:color w:val="auto"/>
        </w:rPr>
        <w:t>1/</w:t>
      </w:r>
      <w:r w:rsidRPr="00234AE9">
        <w:rPr>
          <w:color w:val="auto"/>
        </w:rPr>
        <w:t>500</w:t>
      </w:r>
      <w:r w:rsidR="00EC34CB" w:rsidRPr="00234AE9">
        <w:rPr>
          <w:rFonts w:hint="eastAsia"/>
          <w:color w:val="auto"/>
        </w:rPr>
        <w:t>，</w:t>
      </w:r>
      <w:r w:rsidRPr="00234AE9">
        <w:rPr>
          <w:rFonts w:hint="eastAsia"/>
          <w:color w:val="auto"/>
        </w:rPr>
        <w:t>钢主梁和钢</w:t>
      </w:r>
      <w:r w:rsidRPr="00234AE9">
        <w:rPr>
          <w:color w:val="auto"/>
        </w:rPr>
        <w:t>-</w:t>
      </w:r>
      <w:r w:rsidRPr="00234AE9">
        <w:rPr>
          <w:rFonts w:hint="eastAsia"/>
          <w:color w:val="auto"/>
        </w:rPr>
        <w:t>混凝土组合梁由车道荷载（不计冲击力）频遇值引起的最大竖向挠度值不宜大于跨径的</w:t>
      </w:r>
      <w:r w:rsidRPr="00234AE9">
        <w:rPr>
          <w:color w:val="auto"/>
        </w:rPr>
        <w:t>1/400</w:t>
      </w:r>
      <w:r w:rsidRPr="00234AE9">
        <w:rPr>
          <w:rFonts w:hint="eastAsia"/>
          <w:color w:val="auto"/>
        </w:rPr>
        <w:t>，</w:t>
      </w:r>
      <w:r w:rsidR="00EC34CB" w:rsidRPr="00234AE9">
        <w:rPr>
          <w:rFonts w:hint="eastAsia"/>
          <w:color w:val="auto"/>
        </w:rPr>
        <w:t>频遇系数取</w:t>
      </w:r>
      <w:r w:rsidR="00EC34CB" w:rsidRPr="00234AE9">
        <w:rPr>
          <w:color w:val="auto"/>
        </w:rPr>
        <w:t>1</w:t>
      </w:r>
      <w:r w:rsidR="00EC34CB" w:rsidRPr="00234AE9">
        <w:rPr>
          <w:rFonts w:hint="eastAsia"/>
          <w:color w:val="auto"/>
        </w:rPr>
        <w:t>。</w:t>
      </w:r>
    </w:p>
    <w:p w14:paraId="2669EA6B" w14:textId="2EE18F48" w:rsidR="00EC34CB" w:rsidRPr="00234AE9" w:rsidRDefault="00FB2D8E" w:rsidP="007D6072">
      <w:pPr>
        <w:pStyle w:val="3"/>
        <w:numPr>
          <w:ilvl w:val="2"/>
          <w:numId w:val="10"/>
        </w:numPr>
        <w:spacing w:before="120" w:after="120"/>
        <w:ind w:left="0" w:firstLine="0"/>
        <w:rPr>
          <w:color w:val="auto"/>
        </w:rPr>
      </w:pPr>
      <w:r w:rsidRPr="00234AE9">
        <w:rPr>
          <w:rFonts w:hint="eastAsia"/>
          <w:color w:val="auto"/>
        </w:rPr>
        <w:t>混凝土主梁纵向宜按照</w:t>
      </w:r>
      <w:r w:rsidRPr="00234AE9">
        <w:rPr>
          <w:color w:val="auto"/>
        </w:rPr>
        <w:t>A</w:t>
      </w:r>
      <w:r w:rsidRPr="00234AE9">
        <w:rPr>
          <w:rFonts w:hint="eastAsia"/>
          <w:color w:val="auto"/>
        </w:rPr>
        <w:t>类预应力混凝土构件设计</w:t>
      </w:r>
      <w:r w:rsidR="00AF3C77">
        <w:rPr>
          <w:rFonts w:hint="eastAsia"/>
          <w:noProof/>
          <w:color w:val="auto"/>
        </w:rPr>
        <w:t>。</w:t>
      </w:r>
      <w:r w:rsidR="00EC34CB" w:rsidRPr="00234AE9">
        <w:rPr>
          <w:noProof/>
          <w:color w:val="auto"/>
        </w:rPr>
        <w:drawing>
          <wp:inline distT="0" distB="0" distL="0" distR="0" wp14:anchorId="71AB8BF2" wp14:editId="5D24A7C4">
            <wp:extent cx="45722" cy="48780"/>
            <wp:effectExtent l="0" t="0" r="0" b="0"/>
            <wp:docPr id="110325" name="Picture 110325"/>
            <wp:cNvGraphicFramePr/>
            <a:graphic xmlns:a="http://schemas.openxmlformats.org/drawingml/2006/main">
              <a:graphicData uri="http://schemas.openxmlformats.org/drawingml/2006/picture">
                <pic:pic xmlns:pic="http://schemas.openxmlformats.org/drawingml/2006/picture">
                  <pic:nvPicPr>
                    <pic:cNvPr id="110325" name="Picture 110325"/>
                    <pic:cNvPicPr/>
                  </pic:nvPicPr>
                  <pic:blipFill>
                    <a:blip r:embed="rId22"/>
                    <a:stretch>
                      <a:fillRect/>
                    </a:stretch>
                  </pic:blipFill>
                  <pic:spPr>
                    <a:xfrm>
                      <a:off x="0" y="0"/>
                      <a:ext cx="45722" cy="48780"/>
                    </a:xfrm>
                    <a:prstGeom prst="rect">
                      <a:avLst/>
                    </a:prstGeom>
                  </pic:spPr>
                </pic:pic>
              </a:graphicData>
            </a:graphic>
          </wp:inline>
        </w:drawing>
      </w:r>
    </w:p>
    <w:p w14:paraId="4852D1D4" w14:textId="77777777" w:rsidR="00EC34CB" w:rsidRPr="00234AE9" w:rsidRDefault="00EC34CB" w:rsidP="004435FF">
      <w:pPr>
        <w:spacing w:before="120" w:after="120" w:line="276" w:lineRule="auto"/>
        <w:ind w:firstLine="480"/>
        <w:rPr>
          <w:color w:val="auto"/>
        </w:rPr>
      </w:pPr>
    </w:p>
    <w:p w14:paraId="2C488C61" w14:textId="16B68699" w:rsidR="00C57C49" w:rsidRPr="00234AE9" w:rsidRDefault="00C57C49" w:rsidP="00C57C49">
      <w:pPr>
        <w:pStyle w:val="10"/>
        <w:widowControl w:val="0"/>
        <w:adjustRightInd/>
        <w:snapToGrid/>
        <w:spacing w:before="360"/>
        <w:ind w:left="0" w:firstLine="0"/>
        <w:rPr>
          <w:color w:val="auto"/>
        </w:rPr>
      </w:pPr>
      <w:bookmarkStart w:id="74" w:name="_Toc503797473"/>
      <w:bookmarkStart w:id="75" w:name="_Toc59625921"/>
      <w:r w:rsidRPr="009A0194">
        <w:rPr>
          <w:rFonts w:cs="Times New Roman" w:hint="eastAsia"/>
          <w:bCs/>
          <w:color w:val="auto"/>
          <w:kern w:val="44"/>
          <w:szCs w:val="32"/>
        </w:rPr>
        <w:lastRenderedPageBreak/>
        <w:t>作用及结构</w:t>
      </w:r>
      <w:r w:rsidR="007B22D6">
        <w:rPr>
          <w:rFonts w:cs="Times New Roman" w:hint="eastAsia"/>
          <w:bCs/>
          <w:color w:val="auto"/>
          <w:kern w:val="44"/>
          <w:szCs w:val="32"/>
        </w:rPr>
        <w:t>总体</w:t>
      </w:r>
      <w:r w:rsidRPr="009A0194">
        <w:rPr>
          <w:rFonts w:cs="Times New Roman" w:hint="eastAsia"/>
          <w:bCs/>
          <w:color w:val="auto"/>
          <w:kern w:val="44"/>
          <w:szCs w:val="32"/>
        </w:rPr>
        <w:t>计算</w:t>
      </w:r>
      <w:bookmarkEnd w:id="74"/>
      <w:bookmarkEnd w:id="75"/>
    </w:p>
    <w:p w14:paraId="763E4152" w14:textId="77777777" w:rsidR="00C57C49" w:rsidRPr="00234AE9" w:rsidRDefault="00C57C49" w:rsidP="00C57C49">
      <w:pPr>
        <w:pStyle w:val="2"/>
        <w:numPr>
          <w:ilvl w:val="1"/>
          <w:numId w:val="41"/>
        </w:numPr>
        <w:spacing w:beforeLines="0" w:before="120" w:afterLines="0" w:after="120" w:line="415" w:lineRule="auto"/>
        <w:rPr>
          <w:b w:val="0"/>
          <w:color w:val="auto"/>
        </w:rPr>
      </w:pPr>
      <w:bookmarkStart w:id="76" w:name="_Toc59625922"/>
      <w:r w:rsidRPr="00234AE9">
        <w:rPr>
          <w:rFonts w:hint="eastAsia"/>
          <w:color w:val="auto"/>
        </w:rPr>
        <w:t>一般规定</w:t>
      </w:r>
      <w:bookmarkEnd w:id="76"/>
    </w:p>
    <w:p w14:paraId="4D5CF00F"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自锚式悬索桥设计中作用的取值、作用的分类及其组合，除本规程有明确规定外，应符合</w:t>
      </w:r>
      <w:r w:rsidR="0004032F" w:rsidRPr="00234AE9">
        <w:rPr>
          <w:rFonts w:hint="eastAsia"/>
          <w:color w:val="auto"/>
        </w:rPr>
        <w:t>现行</w:t>
      </w:r>
      <w:r w:rsidR="0004032F">
        <w:rPr>
          <w:rFonts w:hint="eastAsia"/>
          <w:color w:val="auto"/>
        </w:rPr>
        <w:t>行业标准</w:t>
      </w:r>
      <w:r w:rsidRPr="00234AE9">
        <w:rPr>
          <w:rFonts w:hint="eastAsia"/>
          <w:color w:val="auto"/>
        </w:rPr>
        <w:t>《公路桥涵设计通用规范》</w:t>
      </w:r>
      <w:r w:rsidRPr="00234AE9">
        <w:rPr>
          <w:color w:val="auto"/>
        </w:rPr>
        <w:t>JTG D60</w:t>
      </w:r>
      <w:r w:rsidRPr="00234AE9">
        <w:rPr>
          <w:rFonts w:hint="eastAsia"/>
          <w:color w:val="auto"/>
        </w:rPr>
        <w:t>或《城市桥梁设计规范》</w:t>
      </w:r>
      <w:r w:rsidRPr="00234AE9">
        <w:rPr>
          <w:color w:val="auto"/>
        </w:rPr>
        <w:t>CJJ 11</w:t>
      </w:r>
      <w:r w:rsidRPr="00234AE9">
        <w:rPr>
          <w:rFonts w:hint="eastAsia"/>
          <w:color w:val="auto"/>
        </w:rPr>
        <w:t>的相关规定。</w:t>
      </w:r>
    </w:p>
    <w:p w14:paraId="0172404D"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自锚式悬索桥应根据结构不同的设计状况按</w:t>
      </w:r>
      <w:r w:rsidR="0004032F" w:rsidRPr="00234AE9">
        <w:rPr>
          <w:rFonts w:hint="eastAsia"/>
          <w:color w:val="auto"/>
        </w:rPr>
        <w:t>现行</w:t>
      </w:r>
      <w:r w:rsidR="0004032F">
        <w:rPr>
          <w:rFonts w:hint="eastAsia"/>
          <w:color w:val="auto"/>
        </w:rPr>
        <w:t>行业标准</w:t>
      </w:r>
      <w:r w:rsidRPr="00234AE9">
        <w:rPr>
          <w:rFonts w:hint="eastAsia"/>
          <w:color w:val="auto"/>
        </w:rPr>
        <w:t>《公路桥涵设计通用规范》</w:t>
      </w:r>
      <w:r w:rsidRPr="00234AE9">
        <w:rPr>
          <w:color w:val="auto"/>
        </w:rPr>
        <w:t>JTG D60</w:t>
      </w:r>
      <w:r w:rsidRPr="00234AE9">
        <w:rPr>
          <w:rFonts w:hint="eastAsia"/>
          <w:color w:val="auto"/>
        </w:rPr>
        <w:t>确定作用效应分项系数和频遇值、准永久值系数。</w:t>
      </w:r>
    </w:p>
    <w:p w14:paraId="17197D14"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在自锚式悬索桥设计计算中，应进行静力、抗风、抗震以及稳定分析，确保结构的强度、刚度和稳定性满足要求。同时，结构分析应考虑施工过程的影响。</w:t>
      </w:r>
    </w:p>
    <w:p w14:paraId="47E01719" w14:textId="36986166" w:rsidR="00C57C49" w:rsidRPr="00234AE9" w:rsidRDefault="00C57C49" w:rsidP="00C57C49">
      <w:pPr>
        <w:snapToGrid w:val="0"/>
        <w:spacing w:before="120" w:after="120" w:line="240" w:lineRule="atLeast"/>
        <w:ind w:firstLine="480"/>
        <w:rPr>
          <w:rFonts w:ascii="黑体" w:eastAsia="黑体" w:hAnsi="黑体"/>
          <w:color w:val="auto"/>
          <w:shd w:val="clear" w:color="auto" w:fill="D9D9D9" w:themeFill="background1" w:themeFillShade="D9"/>
        </w:rPr>
      </w:pPr>
      <w:r w:rsidRPr="00234AE9">
        <w:rPr>
          <w:color w:val="auto"/>
        </w:rPr>
        <w:t>[</w:t>
      </w:r>
      <w:r w:rsidRPr="00234AE9">
        <w:rPr>
          <w:rFonts w:hint="eastAsia"/>
          <w:color w:val="auto"/>
        </w:rPr>
        <w:t>条文说明</w:t>
      </w:r>
      <w:r w:rsidRPr="00234AE9">
        <w:rPr>
          <w:color w:val="auto"/>
        </w:rPr>
        <w:t>]</w:t>
      </w:r>
      <w:r w:rsidRPr="00234AE9">
        <w:rPr>
          <w:rFonts w:hint="eastAsia"/>
          <w:color w:val="auto"/>
        </w:rPr>
        <w:t>自锚式悬索桥施工一般采用先梁后缆法，</w:t>
      </w:r>
      <w:r w:rsidR="007B22D6">
        <w:rPr>
          <w:rFonts w:hint="eastAsia"/>
          <w:color w:val="auto"/>
        </w:rPr>
        <w:t>特殊情况下也可采用转体施工或临时地锚施工</w:t>
      </w:r>
      <w:r w:rsidR="007B22D6" w:rsidRPr="007B22D6">
        <w:rPr>
          <w:rFonts w:hint="eastAsia"/>
          <w:color w:val="auto"/>
        </w:rPr>
        <w:t>。</w:t>
      </w:r>
      <w:r w:rsidRPr="00234AE9">
        <w:rPr>
          <w:rFonts w:hint="eastAsia"/>
          <w:color w:val="auto"/>
        </w:rPr>
        <w:t>主梁架设方法一般有支架法、顶推法、斜拉扣挂法等，不同的架设方法和体系转换过程会影响结构最终受力状态。因此，结构分析应考虑施工过程的影响。</w:t>
      </w:r>
    </w:p>
    <w:p w14:paraId="7AE2ED36" w14:textId="77777777" w:rsidR="00C57C49" w:rsidRPr="00234AE9" w:rsidRDefault="00C57C49" w:rsidP="00C57C49">
      <w:pPr>
        <w:spacing w:before="120" w:after="120"/>
        <w:ind w:left="480" w:firstLineChars="0" w:firstLine="0"/>
        <w:rPr>
          <w:rFonts w:eastAsia="宋体"/>
          <w:color w:val="auto"/>
        </w:rPr>
      </w:pPr>
    </w:p>
    <w:p w14:paraId="6EB331F1" w14:textId="77777777" w:rsidR="00C57C49" w:rsidRPr="00234AE9" w:rsidRDefault="00C57C49" w:rsidP="00C57C49">
      <w:pPr>
        <w:pStyle w:val="2"/>
        <w:numPr>
          <w:ilvl w:val="1"/>
          <w:numId w:val="41"/>
        </w:numPr>
        <w:spacing w:beforeLines="0" w:before="120" w:afterLines="0" w:after="120" w:line="415" w:lineRule="auto"/>
        <w:ind w:left="578" w:hanging="578"/>
        <w:rPr>
          <w:b w:val="0"/>
          <w:color w:val="auto"/>
        </w:rPr>
      </w:pPr>
      <w:bookmarkStart w:id="77" w:name="_Toc59625923"/>
      <w:r w:rsidRPr="00234AE9">
        <w:rPr>
          <w:rFonts w:hint="eastAsia"/>
          <w:color w:val="auto"/>
        </w:rPr>
        <w:t>作用及其组合</w:t>
      </w:r>
      <w:bookmarkEnd w:id="77"/>
    </w:p>
    <w:p w14:paraId="6B8FD82B"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永久作用取值应按</w:t>
      </w:r>
      <w:r w:rsidR="0004032F" w:rsidRPr="00234AE9">
        <w:rPr>
          <w:rFonts w:hint="eastAsia"/>
          <w:color w:val="auto"/>
        </w:rPr>
        <w:t>现行</w:t>
      </w:r>
      <w:r w:rsidR="0004032F">
        <w:rPr>
          <w:rFonts w:hint="eastAsia"/>
          <w:color w:val="auto"/>
        </w:rPr>
        <w:t>行业标准</w:t>
      </w:r>
      <w:r w:rsidRPr="00234AE9">
        <w:rPr>
          <w:rFonts w:hint="eastAsia"/>
          <w:color w:val="auto"/>
        </w:rPr>
        <w:t>《公路桥涵设计通用规范》</w:t>
      </w:r>
      <w:r w:rsidRPr="00234AE9">
        <w:rPr>
          <w:color w:val="auto"/>
        </w:rPr>
        <w:t>JTG D60</w:t>
      </w:r>
      <w:r w:rsidRPr="00234AE9">
        <w:rPr>
          <w:rFonts w:hint="eastAsia"/>
          <w:color w:val="auto"/>
        </w:rPr>
        <w:t>的规定执行。结构重力包括结构物自重及附着于结构物的附属部分重量。</w:t>
      </w:r>
    </w:p>
    <w:p w14:paraId="0864DFF0"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汽车荷载、汽车冲击力和制动力、人群荷载取值均应按</w:t>
      </w:r>
      <w:r w:rsidR="0004032F" w:rsidRPr="00234AE9">
        <w:rPr>
          <w:rFonts w:hint="eastAsia"/>
          <w:color w:val="auto"/>
        </w:rPr>
        <w:t>现行</w:t>
      </w:r>
      <w:r w:rsidR="0004032F">
        <w:rPr>
          <w:rFonts w:hint="eastAsia"/>
          <w:color w:val="auto"/>
        </w:rPr>
        <w:t>行业标准</w:t>
      </w:r>
      <w:r w:rsidRPr="00234AE9">
        <w:rPr>
          <w:rFonts w:hint="eastAsia"/>
          <w:color w:val="auto"/>
        </w:rPr>
        <w:t>《公路桥涵设计通用规范》</w:t>
      </w:r>
      <w:r w:rsidRPr="00234AE9">
        <w:rPr>
          <w:color w:val="auto"/>
        </w:rPr>
        <w:t>JTG D60</w:t>
      </w:r>
      <w:r w:rsidRPr="00234AE9">
        <w:rPr>
          <w:rFonts w:hint="eastAsia"/>
          <w:color w:val="auto"/>
        </w:rPr>
        <w:t>或《城市桥梁设计规范》</w:t>
      </w:r>
      <w:r w:rsidRPr="00234AE9">
        <w:rPr>
          <w:color w:val="auto"/>
        </w:rPr>
        <w:t>CJJ 11</w:t>
      </w:r>
      <w:r w:rsidRPr="00234AE9">
        <w:rPr>
          <w:rFonts w:hint="eastAsia"/>
          <w:color w:val="auto"/>
        </w:rPr>
        <w:t>的规定执行。桥面两侧设置的检修道，人群荷载可取</w:t>
      </w:r>
      <w:r w:rsidRPr="00234AE9">
        <w:rPr>
          <w:color w:val="auto"/>
        </w:rPr>
        <w:t>1.5kN/m</w:t>
      </w:r>
      <w:r w:rsidRPr="00234AE9">
        <w:rPr>
          <w:color w:val="auto"/>
          <w:vertAlign w:val="superscript"/>
        </w:rPr>
        <w:t>2</w:t>
      </w:r>
      <w:r w:rsidRPr="00234AE9">
        <w:rPr>
          <w:rFonts w:hint="eastAsia"/>
          <w:color w:val="auto"/>
        </w:rPr>
        <w:t>。</w:t>
      </w:r>
    </w:p>
    <w:p w14:paraId="20EFA679"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温度作用</w:t>
      </w:r>
    </w:p>
    <w:p w14:paraId="24D230D9" w14:textId="77777777" w:rsidR="00C57C49" w:rsidRPr="00234AE9" w:rsidRDefault="00C57C49" w:rsidP="00C57C49">
      <w:pPr>
        <w:spacing w:before="120" w:after="120"/>
        <w:ind w:firstLine="480"/>
        <w:rPr>
          <w:rFonts w:eastAsia="宋体"/>
          <w:color w:val="auto"/>
        </w:rPr>
      </w:pPr>
      <w:r w:rsidRPr="00234AE9">
        <w:rPr>
          <w:rFonts w:eastAsia="宋体"/>
          <w:color w:val="auto"/>
        </w:rPr>
        <w:t>1</w:t>
      </w:r>
      <w:r w:rsidR="0035307C">
        <w:rPr>
          <w:rFonts w:eastAsia="宋体" w:hint="eastAsia"/>
          <w:color w:val="auto"/>
        </w:rPr>
        <w:t xml:space="preserve">  </w:t>
      </w:r>
      <w:r w:rsidRPr="00234AE9">
        <w:rPr>
          <w:rFonts w:eastAsia="宋体" w:hint="eastAsia"/>
          <w:color w:val="auto"/>
        </w:rPr>
        <w:t>材料的线膨胀系数按照《公路桥涵设计通用规范》</w:t>
      </w:r>
      <w:r w:rsidRPr="00234AE9">
        <w:rPr>
          <w:rFonts w:eastAsia="宋体"/>
          <w:color w:val="auto"/>
        </w:rPr>
        <w:t>JTG D60</w:t>
      </w:r>
      <w:r w:rsidRPr="00234AE9">
        <w:rPr>
          <w:rFonts w:eastAsia="宋体" w:hint="eastAsia"/>
          <w:color w:val="auto"/>
        </w:rPr>
        <w:t>的规定取用。</w:t>
      </w:r>
    </w:p>
    <w:p w14:paraId="2EA8B3D9" w14:textId="77777777" w:rsidR="00C57C49" w:rsidRPr="00234AE9" w:rsidRDefault="00C57C49" w:rsidP="00C57C49">
      <w:pPr>
        <w:spacing w:before="120" w:after="120"/>
        <w:ind w:firstLine="480"/>
        <w:rPr>
          <w:rFonts w:eastAsia="宋体"/>
          <w:color w:val="auto"/>
        </w:rPr>
      </w:pPr>
      <w:r w:rsidRPr="00234AE9">
        <w:rPr>
          <w:rFonts w:eastAsia="宋体"/>
          <w:color w:val="auto"/>
        </w:rPr>
        <w:t>2</w:t>
      </w:r>
      <w:r w:rsidR="0035307C">
        <w:rPr>
          <w:rFonts w:eastAsia="宋体" w:hint="eastAsia"/>
          <w:color w:val="auto"/>
        </w:rPr>
        <w:t xml:space="preserve">  </w:t>
      </w:r>
      <w:r w:rsidRPr="00234AE9">
        <w:rPr>
          <w:rFonts w:eastAsia="宋体" w:hint="eastAsia"/>
          <w:color w:val="auto"/>
        </w:rPr>
        <w:t>均匀温度作用</w:t>
      </w:r>
    </w:p>
    <w:p w14:paraId="19085C75"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t>计算桥梁结构因均匀温度作用引起的外加变形或约束变形时，应从受到约束时的结构温度开始。钢结构可按当地最高和最低气温确定，混凝土结构可按当地平均最高和最</w:t>
      </w:r>
      <w:r w:rsidRPr="00234AE9">
        <w:rPr>
          <w:rFonts w:eastAsia="宋体" w:hint="eastAsia"/>
          <w:color w:val="auto"/>
        </w:rPr>
        <w:lastRenderedPageBreak/>
        <w:t>低气温确定。当缺乏实际调查资料时，可按</w:t>
      </w:r>
      <w:r w:rsidR="0004032F" w:rsidRPr="0004032F">
        <w:rPr>
          <w:rFonts w:eastAsia="宋体" w:hint="eastAsia"/>
          <w:color w:val="auto"/>
        </w:rPr>
        <w:t>现行行业标准</w:t>
      </w:r>
      <w:r w:rsidRPr="00234AE9">
        <w:rPr>
          <w:rFonts w:eastAsia="宋体" w:hint="eastAsia"/>
          <w:color w:val="auto"/>
        </w:rPr>
        <w:t>《公路桥涵设计通用规范》</w:t>
      </w:r>
      <w:r w:rsidRPr="00234AE9">
        <w:rPr>
          <w:rFonts w:eastAsia="宋体"/>
          <w:color w:val="auto"/>
        </w:rPr>
        <w:t>JTG D60</w:t>
      </w:r>
      <w:r w:rsidRPr="00234AE9">
        <w:rPr>
          <w:rFonts w:eastAsia="宋体" w:hint="eastAsia"/>
          <w:color w:val="auto"/>
        </w:rPr>
        <w:t>规定执行。</w:t>
      </w:r>
    </w:p>
    <w:p w14:paraId="70CFB910" w14:textId="77777777" w:rsidR="00C57C49" w:rsidRPr="00234AE9" w:rsidRDefault="00C57C49" w:rsidP="00C57C49">
      <w:pPr>
        <w:spacing w:before="120" w:after="120"/>
        <w:ind w:firstLine="480"/>
        <w:rPr>
          <w:rFonts w:eastAsia="宋体"/>
          <w:color w:val="auto"/>
        </w:rPr>
      </w:pPr>
      <w:r w:rsidRPr="00234AE9">
        <w:rPr>
          <w:rFonts w:eastAsia="宋体"/>
          <w:color w:val="auto"/>
        </w:rPr>
        <w:t>3</w:t>
      </w:r>
      <w:r w:rsidR="0035307C">
        <w:rPr>
          <w:rFonts w:eastAsia="宋体" w:hint="eastAsia"/>
          <w:color w:val="auto"/>
        </w:rPr>
        <w:t xml:space="preserve">  </w:t>
      </w:r>
      <w:r w:rsidRPr="00234AE9">
        <w:rPr>
          <w:rFonts w:eastAsia="宋体" w:hint="eastAsia"/>
          <w:color w:val="auto"/>
        </w:rPr>
        <w:t>梯度温度作用</w:t>
      </w:r>
    </w:p>
    <w:p w14:paraId="6BFB7C5E" w14:textId="77777777" w:rsidR="00C57C49" w:rsidRPr="00234AE9" w:rsidRDefault="00C57C49" w:rsidP="00C57C49">
      <w:pPr>
        <w:spacing w:before="120" w:after="120"/>
        <w:ind w:firstLine="480"/>
        <w:rPr>
          <w:rFonts w:eastAsia="宋体"/>
          <w:color w:val="auto"/>
        </w:rPr>
      </w:pPr>
      <w:r w:rsidRPr="00234AE9">
        <w:rPr>
          <w:rFonts w:eastAsia="宋体"/>
          <w:color w:val="auto"/>
        </w:rPr>
        <w:t>a</w:t>
      </w:r>
      <w:r w:rsidRPr="00234AE9">
        <w:rPr>
          <w:rFonts w:eastAsia="宋体" w:hint="eastAsia"/>
          <w:color w:val="auto"/>
        </w:rPr>
        <w:t>）混凝土</w:t>
      </w:r>
    </w:p>
    <w:p w14:paraId="29DF0F2C" w14:textId="6AA38787" w:rsidR="00C57C49" w:rsidRPr="00234AE9" w:rsidRDefault="00C57C49" w:rsidP="00C57C49">
      <w:pPr>
        <w:spacing w:before="120" w:after="120"/>
        <w:ind w:firstLine="480"/>
        <w:rPr>
          <w:rFonts w:eastAsia="宋体"/>
          <w:color w:val="auto"/>
        </w:rPr>
      </w:pPr>
      <w:r w:rsidRPr="00234AE9">
        <w:rPr>
          <w:rFonts w:eastAsia="宋体" w:hint="eastAsia"/>
          <w:color w:val="auto"/>
        </w:rPr>
        <w:t>计算混凝土或叠合梁由于竖向温度梯度引起的效应时，可采用图</w:t>
      </w:r>
      <w:r w:rsidRPr="00234AE9">
        <w:rPr>
          <w:rFonts w:eastAsia="宋体"/>
          <w:color w:val="auto"/>
        </w:rPr>
        <w:t>5.2.3-1</w:t>
      </w:r>
      <w:r w:rsidRPr="00234AE9">
        <w:rPr>
          <w:rFonts w:eastAsia="宋体" w:hint="eastAsia"/>
          <w:color w:val="auto"/>
        </w:rPr>
        <w:t>所示的竖向温度梯度曲线，其桥面板表面的最高温度</w:t>
      </w:r>
      <w:r w:rsidRPr="00234AE9">
        <w:rPr>
          <w:rFonts w:eastAsia="宋体"/>
          <w:color w:val="auto"/>
        </w:rPr>
        <w:t>T</w:t>
      </w:r>
      <w:r w:rsidRPr="00234AE9">
        <w:rPr>
          <w:rFonts w:eastAsia="宋体"/>
          <w:color w:val="auto"/>
          <w:vertAlign w:val="subscript"/>
        </w:rPr>
        <w:t>1</w:t>
      </w:r>
      <w:r w:rsidRPr="00234AE9">
        <w:rPr>
          <w:rFonts w:eastAsia="宋体" w:hint="eastAsia"/>
          <w:color w:val="auto"/>
        </w:rPr>
        <w:t>规定见表</w:t>
      </w:r>
      <w:r w:rsidRPr="00234AE9">
        <w:rPr>
          <w:rFonts w:eastAsia="宋体"/>
          <w:color w:val="auto"/>
        </w:rPr>
        <w:t>5.2.3</w:t>
      </w:r>
      <w:r w:rsidR="00AF3C77">
        <w:rPr>
          <w:rFonts w:eastAsia="宋体" w:hint="eastAsia"/>
          <w:color w:val="auto"/>
        </w:rPr>
        <w:t>-1</w:t>
      </w:r>
      <w:r w:rsidRPr="00234AE9">
        <w:rPr>
          <w:rFonts w:eastAsia="宋体" w:hint="eastAsia"/>
          <w:color w:val="auto"/>
        </w:rPr>
        <w:t>。</w:t>
      </w:r>
    </w:p>
    <w:p w14:paraId="6D55C98C"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t>混凝土上部结构和带混凝土桥面板的钢结构的竖向日照反温差为正温差乘以</w:t>
      </w:r>
      <w:r w:rsidRPr="00234AE9">
        <w:rPr>
          <w:rFonts w:eastAsia="宋体"/>
          <w:color w:val="auto"/>
        </w:rPr>
        <w:t>-0.5</w:t>
      </w:r>
      <w:r w:rsidRPr="00234AE9">
        <w:rPr>
          <w:rFonts w:eastAsia="宋体" w:hint="eastAsia"/>
          <w:color w:val="auto"/>
        </w:rPr>
        <w:t>。</w:t>
      </w:r>
    </w:p>
    <w:p w14:paraId="0F21F367" w14:textId="77777777" w:rsidR="00C57C49" w:rsidRPr="00234AE9" w:rsidRDefault="00C57C49" w:rsidP="00C57C49">
      <w:pPr>
        <w:spacing w:before="120" w:after="120"/>
        <w:ind w:firstLineChars="0" w:firstLine="0"/>
        <w:jc w:val="center"/>
        <w:rPr>
          <w:b/>
          <w:color w:val="auto"/>
        </w:rPr>
      </w:pPr>
      <w:r w:rsidRPr="00234AE9">
        <w:rPr>
          <w:b/>
          <w:noProof/>
          <w:color w:val="auto"/>
        </w:rPr>
        <w:drawing>
          <wp:inline distT="0" distB="0" distL="0" distR="0" wp14:anchorId="6244F6EC" wp14:editId="0AC1AB15">
            <wp:extent cx="2657475" cy="2205523"/>
            <wp:effectExtent l="0" t="0" r="0" b="44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2205523"/>
                    </a:xfrm>
                    <a:prstGeom prst="rect">
                      <a:avLst/>
                    </a:prstGeom>
                    <a:noFill/>
                    <a:ln>
                      <a:noFill/>
                    </a:ln>
                  </pic:spPr>
                </pic:pic>
              </a:graphicData>
            </a:graphic>
          </wp:inline>
        </w:drawing>
      </w:r>
    </w:p>
    <w:p w14:paraId="24836D7E" w14:textId="2DD4D880" w:rsidR="00C57C49" w:rsidRPr="00234AE9" w:rsidRDefault="00C57C49" w:rsidP="00C57C49">
      <w:pPr>
        <w:spacing w:beforeLines="0" w:before="0" w:afterLines="0" w:after="0"/>
        <w:ind w:firstLineChars="0" w:firstLine="0"/>
        <w:jc w:val="center"/>
        <w:rPr>
          <w:b/>
          <w:color w:val="auto"/>
        </w:rPr>
      </w:pPr>
      <w:r w:rsidRPr="00234AE9">
        <w:rPr>
          <w:rFonts w:hint="eastAsia"/>
          <w:b/>
          <w:color w:val="auto"/>
        </w:rPr>
        <w:t>图</w:t>
      </w:r>
      <w:r w:rsidRPr="00234AE9">
        <w:rPr>
          <w:b/>
          <w:color w:val="auto"/>
        </w:rPr>
        <w:t xml:space="preserve">5.2.3-1 </w:t>
      </w:r>
      <w:r w:rsidRPr="00234AE9">
        <w:rPr>
          <w:rFonts w:hint="eastAsia"/>
          <w:b/>
          <w:color w:val="auto"/>
        </w:rPr>
        <w:t>砼及叠合梁主梁梯度温度计算示意图</w:t>
      </w:r>
      <w:r w:rsidR="00AF3C77">
        <w:rPr>
          <w:rFonts w:hint="eastAsia"/>
          <w:b/>
          <w:color w:val="auto"/>
        </w:rPr>
        <w:t>（尺寸单位：</w:t>
      </w:r>
      <w:r w:rsidR="00AF3C77">
        <w:rPr>
          <w:rFonts w:hint="eastAsia"/>
          <w:b/>
          <w:color w:val="auto"/>
        </w:rPr>
        <w:t>mm</w:t>
      </w:r>
      <w:r w:rsidR="00AF3C77">
        <w:rPr>
          <w:rFonts w:hint="eastAsia"/>
          <w:b/>
          <w:color w:val="auto"/>
        </w:rPr>
        <w:t>）</w:t>
      </w:r>
    </w:p>
    <w:p w14:paraId="610C41A7" w14:textId="77777777" w:rsidR="00C57C49" w:rsidRPr="00234AE9" w:rsidRDefault="00C57C49" w:rsidP="00C57C49">
      <w:pPr>
        <w:spacing w:before="120" w:after="120"/>
        <w:ind w:firstLineChars="0" w:firstLine="0"/>
        <w:rPr>
          <w:rFonts w:ascii="宋体" w:eastAsia="宋体" w:hAnsi="宋体"/>
          <w:color w:val="auto"/>
          <w:sz w:val="21"/>
          <w:szCs w:val="21"/>
        </w:rPr>
      </w:pPr>
      <w:r w:rsidRPr="00234AE9">
        <w:rPr>
          <w:rFonts w:ascii="宋体" w:eastAsia="宋体" w:hAnsi="宋体"/>
          <w:color w:val="auto"/>
          <w:sz w:val="21"/>
          <w:szCs w:val="21"/>
        </w:rPr>
        <w:t>A-混凝土结构当梁高H小于400mm时，A=H-100；梁高H大于或等于400mm，A=300；带混凝土桥面板的钢结构A=300；t-混凝土桥面板厚度</w:t>
      </w:r>
    </w:p>
    <w:p w14:paraId="2E3F9D6E" w14:textId="77777777" w:rsidR="00C57C49" w:rsidRPr="00234AE9" w:rsidRDefault="00C57C49" w:rsidP="00C57C49">
      <w:pPr>
        <w:spacing w:beforeLines="0" w:before="0" w:afterLines="0" w:after="0"/>
        <w:ind w:firstLineChars="0" w:firstLine="0"/>
        <w:jc w:val="center"/>
        <w:rPr>
          <w:b/>
          <w:color w:val="auto"/>
        </w:rPr>
      </w:pPr>
      <w:r w:rsidRPr="00234AE9">
        <w:rPr>
          <w:rFonts w:hint="eastAsia"/>
          <w:b/>
          <w:color w:val="auto"/>
        </w:rPr>
        <w:t>表</w:t>
      </w:r>
      <w:r w:rsidRPr="00234AE9">
        <w:rPr>
          <w:b/>
          <w:color w:val="auto"/>
        </w:rPr>
        <w:t xml:space="preserve">5.2.3-1 </w:t>
      </w:r>
      <w:r w:rsidRPr="00234AE9">
        <w:rPr>
          <w:rFonts w:hint="eastAsia"/>
          <w:b/>
          <w:color w:val="auto"/>
        </w:rPr>
        <w:t>梯度温度正温差计算的温度基数</w:t>
      </w:r>
    </w:p>
    <w:tbl>
      <w:tblPr>
        <w:tblStyle w:val="ac"/>
        <w:tblW w:w="0" w:type="auto"/>
        <w:tblLook w:val="04A0" w:firstRow="1" w:lastRow="0" w:firstColumn="1" w:lastColumn="0" w:noHBand="0" w:noVBand="1"/>
      </w:tblPr>
      <w:tblGrid>
        <w:gridCol w:w="2840"/>
        <w:gridCol w:w="2841"/>
        <w:gridCol w:w="2841"/>
      </w:tblGrid>
      <w:tr w:rsidR="009A0194" w:rsidRPr="009A0194" w14:paraId="168F7707" w14:textId="77777777" w:rsidTr="000C599A">
        <w:tc>
          <w:tcPr>
            <w:tcW w:w="2840" w:type="dxa"/>
          </w:tcPr>
          <w:p w14:paraId="59873ECE"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结构类型</w:t>
            </w:r>
          </w:p>
        </w:tc>
        <w:tc>
          <w:tcPr>
            <w:tcW w:w="2841" w:type="dxa"/>
          </w:tcPr>
          <w:p w14:paraId="3481475E" w14:textId="77777777" w:rsidR="00C57C49" w:rsidRPr="00234AE9" w:rsidRDefault="00AC4D54" w:rsidP="000C599A">
            <w:pPr>
              <w:spacing w:beforeLines="0" w:afterLines="0"/>
              <w:ind w:firstLineChars="0" w:firstLine="0"/>
              <w:jc w:val="center"/>
              <w:rPr>
                <w:rFonts w:eastAsia="宋体"/>
                <w:color w:val="auto"/>
                <w:sz w:val="21"/>
                <w:szCs w:val="21"/>
              </w:rPr>
            </w:pPr>
            <m:oMathPara>
              <m:oMath>
                <m:sSub>
                  <m:sSubPr>
                    <m:ctrlPr>
                      <w:rPr>
                        <w:rFonts w:ascii="Cambria Math" w:eastAsia="宋体" w:hAnsi="Cambria Math"/>
                        <w:color w:val="auto"/>
                        <w:sz w:val="21"/>
                        <w:szCs w:val="21"/>
                      </w:rPr>
                    </m:ctrlPr>
                  </m:sSubPr>
                  <m:e>
                    <m:r>
                      <m:rPr>
                        <m:sty m:val="p"/>
                      </m:rPr>
                      <w:rPr>
                        <w:rFonts w:ascii="Cambria Math" w:eastAsia="宋体" w:hAnsi="Cambria Math"/>
                        <w:color w:val="auto"/>
                        <w:sz w:val="21"/>
                        <w:szCs w:val="21"/>
                      </w:rPr>
                      <m:t>T</m:t>
                    </m:r>
                  </m:e>
                  <m:sub>
                    <m:r>
                      <m:rPr>
                        <m:sty m:val="p"/>
                      </m:rPr>
                      <w:rPr>
                        <w:rFonts w:ascii="Cambria Math" w:eastAsia="宋体" w:hAnsi="Cambria Math"/>
                        <w:color w:val="auto"/>
                        <w:sz w:val="21"/>
                        <w:szCs w:val="21"/>
                      </w:rPr>
                      <m:t>1</m:t>
                    </m:r>
                  </m:sub>
                </m:sSub>
                <m:r>
                  <m:rPr>
                    <m:sty m:val="p"/>
                  </m:rPr>
                  <w:rPr>
                    <w:rFonts w:ascii="Cambria Math" w:eastAsia="宋体" w:hAnsi="Cambria Math"/>
                    <w:color w:val="auto"/>
                    <w:sz w:val="21"/>
                    <w:szCs w:val="21"/>
                  </w:rPr>
                  <m:t>(</m:t>
                </m:r>
                <m:r>
                  <m:rPr>
                    <m:sty m:val="p"/>
                  </m:rPr>
                  <w:rPr>
                    <w:rFonts w:ascii="Cambria Math" w:eastAsia="宋体" w:hAnsi="Cambria Math" w:hint="eastAsia"/>
                    <w:color w:val="auto"/>
                    <w:sz w:val="21"/>
                    <w:szCs w:val="21"/>
                  </w:rPr>
                  <m:t>℃</m:t>
                </m:r>
                <m:r>
                  <m:rPr>
                    <m:sty m:val="p"/>
                  </m:rPr>
                  <w:rPr>
                    <w:rFonts w:ascii="Cambria Math" w:eastAsia="宋体" w:hAnsi="Cambria Math"/>
                    <w:color w:val="auto"/>
                    <w:sz w:val="21"/>
                    <w:szCs w:val="21"/>
                  </w:rPr>
                  <m:t>)</m:t>
                </m:r>
              </m:oMath>
            </m:oMathPara>
          </w:p>
        </w:tc>
        <w:tc>
          <w:tcPr>
            <w:tcW w:w="2841" w:type="dxa"/>
          </w:tcPr>
          <w:p w14:paraId="5E9BB584" w14:textId="77777777" w:rsidR="00C57C49" w:rsidRPr="00234AE9" w:rsidRDefault="00AC4D54" w:rsidP="000C599A">
            <w:pPr>
              <w:spacing w:beforeLines="0" w:afterLines="0"/>
              <w:ind w:firstLineChars="0" w:firstLine="0"/>
              <w:jc w:val="center"/>
              <w:rPr>
                <w:rFonts w:eastAsia="宋体"/>
                <w:color w:val="auto"/>
                <w:sz w:val="21"/>
                <w:szCs w:val="21"/>
              </w:rPr>
            </w:pPr>
            <m:oMathPara>
              <m:oMath>
                <m:sSub>
                  <m:sSubPr>
                    <m:ctrlPr>
                      <w:rPr>
                        <w:rFonts w:ascii="Cambria Math" w:eastAsia="宋体" w:hAnsi="Cambria Math"/>
                        <w:color w:val="auto"/>
                        <w:sz w:val="21"/>
                        <w:szCs w:val="21"/>
                      </w:rPr>
                    </m:ctrlPr>
                  </m:sSubPr>
                  <m:e>
                    <m:r>
                      <m:rPr>
                        <m:sty m:val="p"/>
                      </m:rPr>
                      <w:rPr>
                        <w:rFonts w:ascii="Cambria Math" w:eastAsia="宋体" w:hAnsi="Cambria Math"/>
                        <w:color w:val="auto"/>
                        <w:sz w:val="21"/>
                        <w:szCs w:val="21"/>
                      </w:rPr>
                      <m:t>T</m:t>
                    </m:r>
                  </m:e>
                  <m:sub>
                    <m:r>
                      <m:rPr>
                        <m:sty m:val="p"/>
                      </m:rPr>
                      <w:rPr>
                        <w:rFonts w:ascii="Cambria Math" w:eastAsia="宋体" w:hAnsi="Cambria Math"/>
                        <w:color w:val="auto"/>
                        <w:sz w:val="21"/>
                        <w:szCs w:val="21"/>
                      </w:rPr>
                      <m:t>2</m:t>
                    </m:r>
                  </m:sub>
                </m:sSub>
                <m:r>
                  <m:rPr>
                    <m:sty m:val="p"/>
                  </m:rPr>
                  <w:rPr>
                    <w:rFonts w:ascii="Cambria Math" w:eastAsia="宋体" w:hAnsi="Cambria Math"/>
                    <w:color w:val="auto"/>
                    <w:sz w:val="21"/>
                    <w:szCs w:val="21"/>
                  </w:rPr>
                  <m:t>(</m:t>
                </m:r>
                <m:r>
                  <m:rPr>
                    <m:sty m:val="p"/>
                  </m:rPr>
                  <w:rPr>
                    <w:rFonts w:ascii="Cambria Math" w:eastAsia="宋体" w:hAnsi="Cambria Math" w:hint="eastAsia"/>
                    <w:color w:val="auto"/>
                    <w:sz w:val="21"/>
                    <w:szCs w:val="21"/>
                  </w:rPr>
                  <m:t>℃</m:t>
                </m:r>
                <m:r>
                  <m:rPr>
                    <m:sty m:val="p"/>
                  </m:rPr>
                  <w:rPr>
                    <w:rFonts w:ascii="Cambria Math" w:eastAsia="宋体" w:hAnsi="Cambria Math"/>
                    <w:color w:val="auto"/>
                    <w:sz w:val="21"/>
                    <w:szCs w:val="21"/>
                  </w:rPr>
                  <m:t>)</m:t>
                </m:r>
              </m:oMath>
            </m:oMathPara>
          </w:p>
        </w:tc>
      </w:tr>
      <w:tr w:rsidR="009A0194" w:rsidRPr="009A0194" w14:paraId="00A6C910" w14:textId="77777777" w:rsidTr="000C599A">
        <w:tc>
          <w:tcPr>
            <w:tcW w:w="2840" w:type="dxa"/>
          </w:tcPr>
          <w:p w14:paraId="18D5F481"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水泥砼铺装</w:t>
            </w:r>
          </w:p>
        </w:tc>
        <w:tc>
          <w:tcPr>
            <w:tcW w:w="2841" w:type="dxa"/>
          </w:tcPr>
          <w:p w14:paraId="6311ABBD"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25</w:t>
            </w:r>
          </w:p>
        </w:tc>
        <w:tc>
          <w:tcPr>
            <w:tcW w:w="2841" w:type="dxa"/>
          </w:tcPr>
          <w:p w14:paraId="37F65850"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6.7</w:t>
            </w:r>
          </w:p>
        </w:tc>
      </w:tr>
      <w:tr w:rsidR="009A0194" w:rsidRPr="009A0194" w14:paraId="3AD9C79E" w14:textId="77777777" w:rsidTr="000C599A">
        <w:tc>
          <w:tcPr>
            <w:tcW w:w="2840" w:type="dxa"/>
          </w:tcPr>
          <w:p w14:paraId="197C0FAE"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50mm</w:t>
            </w:r>
            <w:r w:rsidRPr="00234AE9">
              <w:rPr>
                <w:rFonts w:eastAsia="宋体" w:hint="eastAsia"/>
                <w:color w:val="auto"/>
                <w:sz w:val="21"/>
                <w:szCs w:val="21"/>
              </w:rPr>
              <w:t>沥青砼铺装层</w:t>
            </w:r>
          </w:p>
        </w:tc>
        <w:tc>
          <w:tcPr>
            <w:tcW w:w="2841" w:type="dxa"/>
          </w:tcPr>
          <w:p w14:paraId="477247C6"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20</w:t>
            </w:r>
          </w:p>
        </w:tc>
        <w:tc>
          <w:tcPr>
            <w:tcW w:w="2841" w:type="dxa"/>
          </w:tcPr>
          <w:p w14:paraId="063859CD"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6.7</w:t>
            </w:r>
          </w:p>
        </w:tc>
      </w:tr>
      <w:tr w:rsidR="009A0194" w:rsidRPr="009A0194" w14:paraId="768779EC" w14:textId="77777777" w:rsidTr="000C599A">
        <w:tc>
          <w:tcPr>
            <w:tcW w:w="2840" w:type="dxa"/>
          </w:tcPr>
          <w:p w14:paraId="4FCBD070"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100mm</w:t>
            </w:r>
            <w:r w:rsidRPr="00234AE9">
              <w:rPr>
                <w:rFonts w:eastAsia="宋体" w:hint="eastAsia"/>
                <w:color w:val="auto"/>
                <w:sz w:val="21"/>
                <w:szCs w:val="21"/>
              </w:rPr>
              <w:t>沥青砼铺装层</w:t>
            </w:r>
          </w:p>
        </w:tc>
        <w:tc>
          <w:tcPr>
            <w:tcW w:w="2841" w:type="dxa"/>
          </w:tcPr>
          <w:p w14:paraId="590842EF"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14</w:t>
            </w:r>
          </w:p>
        </w:tc>
        <w:tc>
          <w:tcPr>
            <w:tcW w:w="2841" w:type="dxa"/>
          </w:tcPr>
          <w:p w14:paraId="2CFCBA65"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5.5</w:t>
            </w:r>
          </w:p>
        </w:tc>
      </w:tr>
    </w:tbl>
    <w:p w14:paraId="465D4CA5" w14:textId="77777777" w:rsidR="00C57C49" w:rsidRPr="00234AE9" w:rsidRDefault="00C57C49" w:rsidP="00C57C49">
      <w:pPr>
        <w:spacing w:before="120" w:after="120"/>
        <w:ind w:firstLine="480"/>
        <w:rPr>
          <w:rFonts w:eastAsia="宋体"/>
          <w:color w:val="auto"/>
        </w:rPr>
      </w:pPr>
      <w:r w:rsidRPr="00234AE9">
        <w:rPr>
          <w:rFonts w:eastAsia="宋体"/>
          <w:color w:val="auto"/>
        </w:rPr>
        <w:t>b</w:t>
      </w:r>
      <w:r w:rsidRPr="00234AE9">
        <w:rPr>
          <w:rFonts w:eastAsia="宋体" w:hint="eastAsia"/>
          <w:color w:val="auto"/>
        </w:rPr>
        <w:t>）钢结构</w:t>
      </w:r>
    </w:p>
    <w:p w14:paraId="04521DCD"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t>计算钢主梁梯度温度可按图</w:t>
      </w:r>
      <w:r w:rsidRPr="00234AE9">
        <w:rPr>
          <w:rFonts w:eastAsia="宋体"/>
          <w:color w:val="auto"/>
        </w:rPr>
        <w:t>5.2.3-2</w:t>
      </w:r>
      <w:r w:rsidRPr="00234AE9">
        <w:rPr>
          <w:rFonts w:eastAsia="宋体" w:hint="eastAsia"/>
          <w:color w:val="auto"/>
        </w:rPr>
        <w:t>和表</w:t>
      </w:r>
      <w:r w:rsidRPr="00234AE9">
        <w:rPr>
          <w:rFonts w:eastAsia="宋体"/>
          <w:color w:val="auto"/>
        </w:rPr>
        <w:t>5.2.3-2</w:t>
      </w:r>
      <w:r w:rsidRPr="00234AE9">
        <w:rPr>
          <w:rFonts w:eastAsia="宋体" w:hint="eastAsia"/>
          <w:color w:val="auto"/>
        </w:rPr>
        <w:t>计算。</w:t>
      </w:r>
    </w:p>
    <w:p w14:paraId="5D4DFC5D" w14:textId="77777777" w:rsidR="00C57C49" w:rsidRPr="00234AE9" w:rsidRDefault="00C57C49" w:rsidP="00C57C49">
      <w:pPr>
        <w:spacing w:before="120" w:after="120"/>
        <w:ind w:firstLine="482"/>
        <w:rPr>
          <w:b/>
          <w:color w:val="auto"/>
        </w:rPr>
      </w:pPr>
    </w:p>
    <w:p w14:paraId="13D77326" w14:textId="77777777" w:rsidR="00C57C49" w:rsidRPr="00234AE9" w:rsidRDefault="00F41059" w:rsidP="00F41059">
      <w:pPr>
        <w:spacing w:before="120" w:after="120"/>
        <w:ind w:firstLine="482"/>
        <w:jc w:val="center"/>
        <w:rPr>
          <w:b/>
          <w:noProof/>
          <w:color w:val="auto"/>
          <w:szCs w:val="24"/>
        </w:rPr>
      </w:pPr>
      <w:r w:rsidRPr="00234AE9">
        <w:rPr>
          <w:b/>
          <w:noProof/>
          <w:color w:val="auto"/>
          <w:szCs w:val="24"/>
        </w:rPr>
        <w:lastRenderedPageBreak/>
        <w:t xml:space="preserve"> </w:t>
      </w:r>
      <w:r w:rsidRPr="00234AE9">
        <w:rPr>
          <w:b/>
          <w:noProof/>
          <w:color w:val="auto"/>
          <w:szCs w:val="24"/>
        </w:rPr>
        <w:drawing>
          <wp:inline distT="0" distB="0" distL="0" distR="0" wp14:anchorId="42CCF4F5" wp14:editId="4BDE3AE9">
            <wp:extent cx="4019550" cy="2244462"/>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244462"/>
                    </a:xfrm>
                    <a:prstGeom prst="rect">
                      <a:avLst/>
                    </a:prstGeom>
                    <a:noFill/>
                    <a:ln>
                      <a:noFill/>
                    </a:ln>
                  </pic:spPr>
                </pic:pic>
              </a:graphicData>
            </a:graphic>
          </wp:inline>
        </w:drawing>
      </w:r>
    </w:p>
    <w:p w14:paraId="4B6939D8" w14:textId="77777777" w:rsidR="00C57C49" w:rsidRPr="00234AE9" w:rsidRDefault="00C57C49" w:rsidP="00C57C49">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5.2.3-2 </w:t>
      </w:r>
      <w:r w:rsidRPr="00234AE9">
        <w:rPr>
          <w:rFonts w:eastAsia="宋体" w:hint="eastAsia"/>
          <w:b/>
          <w:color w:val="auto"/>
          <w:sz w:val="21"/>
          <w:szCs w:val="21"/>
        </w:rPr>
        <w:t>钢主梁梯度温度计算示意图</w:t>
      </w:r>
    </w:p>
    <w:p w14:paraId="1EDCE06C" w14:textId="77777777" w:rsidR="00C57C49" w:rsidRPr="00234AE9" w:rsidRDefault="00C57C49" w:rsidP="00C57C49">
      <w:pPr>
        <w:spacing w:before="120" w:after="120"/>
        <w:ind w:firstLineChars="0" w:firstLine="0"/>
        <w:rPr>
          <w:rFonts w:ascii="宋体" w:eastAsia="宋体" w:hAnsi="宋体"/>
          <w:color w:val="auto"/>
          <w:sz w:val="21"/>
          <w:szCs w:val="21"/>
        </w:rPr>
      </w:pPr>
      <w:r w:rsidRPr="00234AE9">
        <w:rPr>
          <w:rFonts w:ascii="宋体" w:eastAsia="宋体" w:hAnsi="宋体" w:hint="eastAsia"/>
          <w:color w:val="auto"/>
          <w:sz w:val="21"/>
          <w:szCs w:val="21"/>
        </w:rPr>
        <w:t>本图适用于</w:t>
      </w:r>
      <w:r w:rsidRPr="00234AE9">
        <w:rPr>
          <w:rFonts w:ascii="宋体" w:eastAsia="宋体" w:hAnsi="宋体"/>
          <w:color w:val="auto"/>
          <w:sz w:val="21"/>
          <w:szCs w:val="21"/>
        </w:rPr>
        <w:t>40mm厚桥面铺装层的钢箱梁温度地图，其他桥面铺装层厚度的钢箱梁温度基数T值见表5.2.3-2。</w:t>
      </w:r>
    </w:p>
    <w:p w14:paraId="1A9A579E" w14:textId="77777777" w:rsidR="00C57C49" w:rsidRPr="00234AE9" w:rsidRDefault="00C57C49" w:rsidP="00C57C49">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 xml:space="preserve">5.2.3-2 </w:t>
      </w:r>
      <w:r w:rsidRPr="00234AE9">
        <w:rPr>
          <w:rFonts w:eastAsia="宋体" w:hint="eastAsia"/>
          <w:b/>
          <w:color w:val="auto"/>
          <w:sz w:val="21"/>
          <w:szCs w:val="21"/>
        </w:rPr>
        <w:t>不同铺装层厚度温度基数</w:t>
      </w:r>
      <w:r w:rsidRPr="00234AE9">
        <w:rPr>
          <w:rFonts w:eastAsia="宋体"/>
          <w:b/>
          <w:color w:val="auto"/>
          <w:sz w:val="21"/>
          <w:szCs w:val="21"/>
        </w:rPr>
        <w:t>T</w:t>
      </w:r>
      <w:r w:rsidRPr="00234AE9">
        <w:rPr>
          <w:rFonts w:eastAsia="宋体" w:hint="eastAsia"/>
          <w:b/>
          <w:color w:val="auto"/>
          <w:sz w:val="21"/>
          <w:szCs w:val="21"/>
        </w:rPr>
        <w:t>值</w:t>
      </w:r>
      <w:r w:rsidR="00507ECC" w:rsidRPr="00234AE9">
        <w:rPr>
          <w:rFonts w:eastAsia="宋体" w:hint="eastAsia"/>
          <w:b/>
          <w:color w:val="auto"/>
          <w:sz w:val="21"/>
          <w:szCs w:val="21"/>
        </w:rPr>
        <w:t>（</w:t>
      </w:r>
      <w:r w:rsidR="00507ECC" w:rsidRPr="00234AE9">
        <w:rPr>
          <w:rFonts w:eastAsia="宋体" w:hint="eastAsia"/>
          <w:color w:val="auto"/>
        </w:rPr>
        <w:t>℃</w:t>
      </w:r>
      <w:r w:rsidR="00507ECC" w:rsidRPr="00234AE9">
        <w:rPr>
          <w:rFonts w:eastAsia="宋体" w:hint="eastAsia"/>
          <w:b/>
          <w:color w:val="auto"/>
          <w:sz w:val="21"/>
          <w:szCs w:val="21"/>
        </w:rPr>
        <w:t>）</w:t>
      </w:r>
    </w:p>
    <w:tbl>
      <w:tblPr>
        <w:tblStyle w:val="ac"/>
        <w:tblW w:w="0" w:type="auto"/>
        <w:tblBorders>
          <w:left w:val="none" w:sz="0" w:space="0" w:color="auto"/>
          <w:right w:val="none" w:sz="0" w:space="0" w:color="auto"/>
        </w:tblBorders>
        <w:tblLook w:val="04A0" w:firstRow="1" w:lastRow="0" w:firstColumn="1" w:lastColumn="0" w:noHBand="0" w:noVBand="1"/>
      </w:tblPr>
      <w:tblGrid>
        <w:gridCol w:w="1420"/>
        <w:gridCol w:w="1420"/>
        <w:gridCol w:w="1420"/>
        <w:gridCol w:w="1420"/>
        <w:gridCol w:w="1421"/>
        <w:gridCol w:w="1421"/>
      </w:tblGrid>
      <w:tr w:rsidR="009A0194" w:rsidRPr="009A0194" w14:paraId="6426B73B" w14:textId="77777777" w:rsidTr="00507ECC">
        <w:tc>
          <w:tcPr>
            <w:tcW w:w="1420" w:type="dxa"/>
            <w:vMerge w:val="restart"/>
            <w:vAlign w:val="center"/>
          </w:tcPr>
          <w:p w14:paraId="2E200DB5"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hint="eastAsia"/>
                <w:color w:val="auto"/>
                <w:sz w:val="21"/>
                <w:szCs w:val="21"/>
              </w:rPr>
              <w:t>铺装层厚度</w:t>
            </w:r>
          </w:p>
        </w:tc>
        <w:tc>
          <w:tcPr>
            <w:tcW w:w="5681" w:type="dxa"/>
            <w:gridSpan w:val="4"/>
            <w:vAlign w:val="center"/>
          </w:tcPr>
          <w:p w14:paraId="1EBAB345"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hint="eastAsia"/>
                <w:color w:val="auto"/>
                <w:sz w:val="21"/>
                <w:szCs w:val="21"/>
              </w:rPr>
              <w:t>升温</w:t>
            </w:r>
          </w:p>
        </w:tc>
        <w:tc>
          <w:tcPr>
            <w:tcW w:w="1421" w:type="dxa"/>
            <w:vAlign w:val="center"/>
          </w:tcPr>
          <w:p w14:paraId="7B7C21B9"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hint="eastAsia"/>
                <w:color w:val="auto"/>
                <w:sz w:val="21"/>
                <w:szCs w:val="21"/>
              </w:rPr>
              <w:t>降温</w:t>
            </w:r>
          </w:p>
        </w:tc>
      </w:tr>
      <w:tr w:rsidR="009A0194" w:rsidRPr="009A0194" w14:paraId="3C09C9AF" w14:textId="77777777" w:rsidTr="00507ECC">
        <w:tc>
          <w:tcPr>
            <w:tcW w:w="1420" w:type="dxa"/>
            <w:vMerge/>
            <w:vAlign w:val="center"/>
          </w:tcPr>
          <w:p w14:paraId="3C504A8B"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p>
        </w:tc>
        <w:tc>
          <w:tcPr>
            <w:tcW w:w="1420" w:type="dxa"/>
            <w:vAlign w:val="center"/>
          </w:tcPr>
          <w:p w14:paraId="6F4896DA"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T1</w:t>
            </w:r>
          </w:p>
        </w:tc>
        <w:tc>
          <w:tcPr>
            <w:tcW w:w="1420" w:type="dxa"/>
            <w:vAlign w:val="center"/>
          </w:tcPr>
          <w:p w14:paraId="4ED019A9"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T2</w:t>
            </w:r>
          </w:p>
        </w:tc>
        <w:tc>
          <w:tcPr>
            <w:tcW w:w="1420" w:type="dxa"/>
            <w:vAlign w:val="center"/>
          </w:tcPr>
          <w:p w14:paraId="20755AF6"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T3</w:t>
            </w:r>
          </w:p>
        </w:tc>
        <w:tc>
          <w:tcPr>
            <w:tcW w:w="1421" w:type="dxa"/>
            <w:vAlign w:val="center"/>
          </w:tcPr>
          <w:p w14:paraId="512F5ECA"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T4</w:t>
            </w:r>
          </w:p>
        </w:tc>
        <w:tc>
          <w:tcPr>
            <w:tcW w:w="1421" w:type="dxa"/>
            <w:vAlign w:val="center"/>
          </w:tcPr>
          <w:p w14:paraId="215459E7"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T1</w:t>
            </w:r>
          </w:p>
        </w:tc>
      </w:tr>
      <w:tr w:rsidR="009A0194" w:rsidRPr="009A0194" w14:paraId="16F7F968" w14:textId="77777777" w:rsidTr="00507ECC">
        <w:tc>
          <w:tcPr>
            <w:tcW w:w="1420" w:type="dxa"/>
            <w:vAlign w:val="center"/>
          </w:tcPr>
          <w:p w14:paraId="5E8B2573"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hint="eastAsia"/>
                <w:color w:val="auto"/>
                <w:sz w:val="21"/>
                <w:szCs w:val="21"/>
              </w:rPr>
              <w:t>无铺装层</w:t>
            </w:r>
          </w:p>
        </w:tc>
        <w:tc>
          <w:tcPr>
            <w:tcW w:w="1420" w:type="dxa"/>
            <w:vAlign w:val="center"/>
          </w:tcPr>
          <w:p w14:paraId="1B2895AE"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30</w:t>
            </w:r>
          </w:p>
        </w:tc>
        <w:tc>
          <w:tcPr>
            <w:tcW w:w="1420" w:type="dxa"/>
            <w:vAlign w:val="center"/>
          </w:tcPr>
          <w:p w14:paraId="7F02F312"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16</w:t>
            </w:r>
          </w:p>
        </w:tc>
        <w:tc>
          <w:tcPr>
            <w:tcW w:w="1420" w:type="dxa"/>
            <w:vAlign w:val="center"/>
          </w:tcPr>
          <w:p w14:paraId="2F3408F4"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6</w:t>
            </w:r>
          </w:p>
        </w:tc>
        <w:tc>
          <w:tcPr>
            <w:tcW w:w="1421" w:type="dxa"/>
            <w:vAlign w:val="center"/>
          </w:tcPr>
          <w:p w14:paraId="7A484597"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3</w:t>
            </w:r>
          </w:p>
        </w:tc>
        <w:tc>
          <w:tcPr>
            <w:tcW w:w="1421" w:type="dxa"/>
            <w:vAlign w:val="center"/>
          </w:tcPr>
          <w:p w14:paraId="41A2A09A"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8</w:t>
            </w:r>
          </w:p>
        </w:tc>
      </w:tr>
      <w:tr w:rsidR="009A0194" w:rsidRPr="009A0194" w14:paraId="1D629AD0" w14:textId="77777777" w:rsidTr="00507ECC">
        <w:tc>
          <w:tcPr>
            <w:tcW w:w="1420" w:type="dxa"/>
            <w:vAlign w:val="center"/>
          </w:tcPr>
          <w:p w14:paraId="4227CCDE"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20</w:t>
            </w:r>
          </w:p>
        </w:tc>
        <w:tc>
          <w:tcPr>
            <w:tcW w:w="1420" w:type="dxa"/>
            <w:vAlign w:val="center"/>
          </w:tcPr>
          <w:p w14:paraId="0BEB426F"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27</w:t>
            </w:r>
          </w:p>
        </w:tc>
        <w:tc>
          <w:tcPr>
            <w:tcW w:w="1420" w:type="dxa"/>
            <w:vAlign w:val="center"/>
          </w:tcPr>
          <w:p w14:paraId="5B60515F"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15</w:t>
            </w:r>
          </w:p>
        </w:tc>
        <w:tc>
          <w:tcPr>
            <w:tcW w:w="1420" w:type="dxa"/>
            <w:vAlign w:val="center"/>
          </w:tcPr>
          <w:p w14:paraId="191E9A6E"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9</w:t>
            </w:r>
          </w:p>
        </w:tc>
        <w:tc>
          <w:tcPr>
            <w:tcW w:w="1421" w:type="dxa"/>
            <w:vAlign w:val="center"/>
          </w:tcPr>
          <w:p w14:paraId="46173D89"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5</w:t>
            </w:r>
          </w:p>
        </w:tc>
        <w:tc>
          <w:tcPr>
            <w:tcW w:w="1421" w:type="dxa"/>
            <w:vAlign w:val="center"/>
          </w:tcPr>
          <w:p w14:paraId="04A086DE"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6</w:t>
            </w:r>
          </w:p>
        </w:tc>
      </w:tr>
      <w:tr w:rsidR="009A0194" w:rsidRPr="009A0194" w14:paraId="07DB312A" w14:textId="77777777" w:rsidTr="00507ECC">
        <w:tc>
          <w:tcPr>
            <w:tcW w:w="1420" w:type="dxa"/>
            <w:vAlign w:val="center"/>
          </w:tcPr>
          <w:p w14:paraId="6AD9DED3"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40</w:t>
            </w:r>
          </w:p>
        </w:tc>
        <w:tc>
          <w:tcPr>
            <w:tcW w:w="1420" w:type="dxa"/>
            <w:vAlign w:val="center"/>
          </w:tcPr>
          <w:p w14:paraId="43462682"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24</w:t>
            </w:r>
          </w:p>
        </w:tc>
        <w:tc>
          <w:tcPr>
            <w:tcW w:w="1420" w:type="dxa"/>
            <w:vAlign w:val="center"/>
          </w:tcPr>
          <w:p w14:paraId="75402BC1"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14</w:t>
            </w:r>
          </w:p>
        </w:tc>
        <w:tc>
          <w:tcPr>
            <w:tcW w:w="1420" w:type="dxa"/>
            <w:vAlign w:val="center"/>
          </w:tcPr>
          <w:p w14:paraId="39DB85D9"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8</w:t>
            </w:r>
          </w:p>
        </w:tc>
        <w:tc>
          <w:tcPr>
            <w:tcW w:w="1421" w:type="dxa"/>
            <w:vAlign w:val="center"/>
          </w:tcPr>
          <w:p w14:paraId="35AA9DB0"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4</w:t>
            </w:r>
          </w:p>
        </w:tc>
        <w:tc>
          <w:tcPr>
            <w:tcW w:w="1421" w:type="dxa"/>
            <w:vAlign w:val="center"/>
          </w:tcPr>
          <w:p w14:paraId="6D704A31" w14:textId="77777777" w:rsidR="00C57C49" w:rsidRPr="00234AE9" w:rsidRDefault="00C57C49" w:rsidP="00507ECC">
            <w:pPr>
              <w:snapToGrid w:val="0"/>
              <w:spacing w:beforeLines="0" w:before="0" w:afterLines="0" w:after="0" w:line="312" w:lineRule="auto"/>
              <w:ind w:firstLineChars="0" w:firstLine="0"/>
              <w:jc w:val="center"/>
              <w:rPr>
                <w:rFonts w:eastAsia="宋体"/>
                <w:color w:val="auto"/>
                <w:sz w:val="21"/>
                <w:szCs w:val="21"/>
              </w:rPr>
            </w:pPr>
            <w:r w:rsidRPr="00234AE9">
              <w:rPr>
                <w:rFonts w:eastAsia="宋体"/>
                <w:color w:val="auto"/>
                <w:sz w:val="21"/>
                <w:szCs w:val="21"/>
              </w:rPr>
              <w:t>6</w:t>
            </w:r>
          </w:p>
        </w:tc>
      </w:tr>
    </w:tbl>
    <w:p w14:paraId="7EF9D95E" w14:textId="77777777" w:rsidR="00C57C49" w:rsidRPr="00234AE9" w:rsidRDefault="00C57C49" w:rsidP="00C57C49">
      <w:pPr>
        <w:spacing w:before="120" w:after="120"/>
        <w:ind w:firstLine="480"/>
        <w:rPr>
          <w:rFonts w:eastAsia="宋体"/>
          <w:color w:val="auto"/>
        </w:rPr>
      </w:pPr>
      <w:r w:rsidRPr="00234AE9">
        <w:rPr>
          <w:rFonts w:eastAsia="宋体"/>
          <w:color w:val="auto"/>
        </w:rPr>
        <w:t>c</w:t>
      </w:r>
      <w:r w:rsidRPr="00234AE9">
        <w:rPr>
          <w:rFonts w:eastAsia="宋体" w:hint="eastAsia"/>
          <w:color w:val="auto"/>
        </w:rPr>
        <w:t>）主塔横断面温差按</w:t>
      </w:r>
      <w:r w:rsidRPr="00234AE9">
        <w:rPr>
          <w:rFonts w:eastAsia="宋体"/>
          <w:color w:val="auto"/>
        </w:rPr>
        <w:t>5</w:t>
      </w:r>
      <w:r w:rsidRPr="00234AE9">
        <w:rPr>
          <w:rFonts w:eastAsia="宋体" w:hint="eastAsia"/>
          <w:color w:val="auto"/>
        </w:rPr>
        <w:t>℃取用。</w:t>
      </w:r>
    </w:p>
    <w:p w14:paraId="5214E56E" w14:textId="77777777" w:rsidR="00C57C49" w:rsidRPr="00234AE9" w:rsidRDefault="00C57C49" w:rsidP="00C57C49">
      <w:pPr>
        <w:spacing w:before="120" w:after="120"/>
        <w:ind w:firstLine="480"/>
        <w:rPr>
          <w:rFonts w:eastAsia="宋体"/>
          <w:color w:val="auto"/>
        </w:rPr>
      </w:pPr>
      <w:r w:rsidRPr="00234AE9">
        <w:rPr>
          <w:rFonts w:eastAsia="宋体"/>
          <w:color w:val="auto"/>
        </w:rPr>
        <w:t>4</w:t>
      </w:r>
      <w:r w:rsidR="0035307C">
        <w:rPr>
          <w:rFonts w:eastAsia="宋体" w:hint="eastAsia"/>
          <w:color w:val="auto"/>
        </w:rPr>
        <w:t xml:space="preserve">  </w:t>
      </w:r>
      <w:r w:rsidRPr="00234AE9">
        <w:rPr>
          <w:rFonts w:eastAsia="宋体" w:hint="eastAsia"/>
          <w:color w:val="auto"/>
        </w:rPr>
        <w:t>材料温差作用</w:t>
      </w:r>
    </w:p>
    <w:p w14:paraId="06B29796"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t>缆索与混凝土主梁、索塔间的温差可按±（</w:t>
      </w:r>
      <w:r w:rsidRPr="00234AE9">
        <w:rPr>
          <w:rFonts w:eastAsia="宋体"/>
          <w:color w:val="auto"/>
        </w:rPr>
        <w:t>10</w:t>
      </w:r>
      <w:r w:rsidR="00C65262" w:rsidRPr="00234AE9">
        <w:rPr>
          <w:rFonts w:eastAsia="宋体" w:hint="eastAsia"/>
          <w:color w:val="auto"/>
        </w:rPr>
        <w:t>℃</w:t>
      </w:r>
      <w:r w:rsidRPr="00234AE9">
        <w:rPr>
          <w:rFonts w:eastAsia="宋体"/>
          <w:color w:val="auto"/>
        </w:rPr>
        <w:t>~15</w:t>
      </w:r>
      <w:r w:rsidRPr="00234AE9">
        <w:rPr>
          <w:rFonts w:eastAsia="宋体" w:hint="eastAsia"/>
          <w:color w:val="auto"/>
        </w:rPr>
        <w:t>℃）取用。</w:t>
      </w:r>
    </w:p>
    <w:p w14:paraId="0C6E1B2E"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t>缆索与钢主梁、钢索塔间的温差可按±</w:t>
      </w:r>
      <w:r w:rsidRPr="00234AE9">
        <w:rPr>
          <w:rFonts w:eastAsia="宋体"/>
          <w:color w:val="auto"/>
        </w:rPr>
        <w:t>10</w:t>
      </w:r>
      <w:r w:rsidRPr="00234AE9">
        <w:rPr>
          <w:rFonts w:eastAsia="宋体" w:hint="eastAsia"/>
          <w:color w:val="auto"/>
        </w:rPr>
        <w:t>℃取用。</w:t>
      </w:r>
    </w:p>
    <w:p w14:paraId="77156456"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风荷载计算应按</w:t>
      </w:r>
      <w:r w:rsidR="0004032F" w:rsidRPr="0004032F">
        <w:rPr>
          <w:rFonts w:hint="eastAsia"/>
          <w:color w:val="auto"/>
        </w:rPr>
        <w:t>现行行业标准</w:t>
      </w:r>
      <w:r w:rsidR="0004032F" w:rsidRPr="00234AE9">
        <w:rPr>
          <w:rFonts w:hint="eastAsia"/>
          <w:color w:val="auto"/>
        </w:rPr>
        <w:t>《</w:t>
      </w:r>
      <w:r w:rsidRPr="00234AE9">
        <w:rPr>
          <w:rFonts w:hint="eastAsia"/>
          <w:color w:val="auto"/>
        </w:rPr>
        <w:t>公路桥梁抗风设计规范》</w:t>
      </w:r>
      <w:r w:rsidRPr="00234AE9">
        <w:rPr>
          <w:color w:val="auto"/>
        </w:rPr>
        <w:t>JTG/T 3360-01</w:t>
      </w:r>
      <w:r w:rsidRPr="00234AE9">
        <w:rPr>
          <w:rFonts w:hint="eastAsia"/>
          <w:color w:val="auto"/>
        </w:rPr>
        <w:t>的规定执行。桥梁的抗风设计按</w:t>
      </w:r>
      <w:r w:rsidRPr="00234AE9">
        <w:rPr>
          <w:color w:val="auto"/>
        </w:rPr>
        <w:t>W1</w:t>
      </w:r>
      <w:r w:rsidRPr="00234AE9">
        <w:rPr>
          <w:rFonts w:hint="eastAsia"/>
          <w:color w:val="auto"/>
        </w:rPr>
        <w:t>风作用水平和</w:t>
      </w:r>
      <w:r w:rsidRPr="00234AE9">
        <w:rPr>
          <w:color w:val="auto"/>
        </w:rPr>
        <w:t>W2</w:t>
      </w:r>
      <w:r w:rsidRPr="00234AE9">
        <w:rPr>
          <w:rFonts w:hint="eastAsia"/>
          <w:color w:val="auto"/>
        </w:rPr>
        <w:t>风作用水平确定，</w:t>
      </w:r>
      <w:r w:rsidRPr="00234AE9">
        <w:rPr>
          <w:color w:val="auto"/>
        </w:rPr>
        <w:t>W1</w:t>
      </w:r>
      <w:r w:rsidRPr="00234AE9">
        <w:rPr>
          <w:rFonts w:hint="eastAsia"/>
          <w:color w:val="auto"/>
        </w:rPr>
        <w:t>风作用水平对应的风速为重现期</w:t>
      </w:r>
      <w:r w:rsidRPr="00234AE9">
        <w:rPr>
          <w:color w:val="auto"/>
        </w:rPr>
        <w:t>10</w:t>
      </w:r>
      <w:r w:rsidRPr="00234AE9">
        <w:rPr>
          <w:rFonts w:hint="eastAsia"/>
          <w:color w:val="auto"/>
        </w:rPr>
        <w:t>年（</w:t>
      </w:r>
      <w:r w:rsidRPr="00234AE9">
        <w:rPr>
          <w:color w:val="auto"/>
        </w:rPr>
        <w:t>10</w:t>
      </w:r>
      <w:r w:rsidRPr="00234AE9">
        <w:rPr>
          <w:rFonts w:hint="eastAsia"/>
          <w:color w:val="auto"/>
        </w:rPr>
        <w:t>年超越概率</w:t>
      </w:r>
      <w:r w:rsidRPr="00234AE9">
        <w:rPr>
          <w:color w:val="auto"/>
        </w:rPr>
        <w:t>65.1%</w:t>
      </w:r>
      <w:r w:rsidRPr="00234AE9">
        <w:rPr>
          <w:rFonts w:hint="eastAsia"/>
          <w:color w:val="auto"/>
        </w:rPr>
        <w:t>）对应的风速值且不大于</w:t>
      </w:r>
      <w:r w:rsidRPr="00234AE9">
        <w:rPr>
          <w:color w:val="auto"/>
        </w:rPr>
        <w:t>25m/s</w:t>
      </w:r>
      <w:r w:rsidRPr="00234AE9">
        <w:rPr>
          <w:rFonts w:hint="eastAsia"/>
          <w:color w:val="auto"/>
        </w:rPr>
        <w:t>，</w:t>
      </w:r>
      <w:r w:rsidRPr="00234AE9">
        <w:rPr>
          <w:color w:val="auto"/>
        </w:rPr>
        <w:t>W2</w:t>
      </w:r>
      <w:r w:rsidRPr="00234AE9">
        <w:rPr>
          <w:rFonts w:hint="eastAsia"/>
          <w:color w:val="auto"/>
        </w:rPr>
        <w:t>风作用水平对应的风速为重现期</w:t>
      </w:r>
      <w:r w:rsidRPr="00234AE9">
        <w:rPr>
          <w:color w:val="auto"/>
        </w:rPr>
        <w:t>100</w:t>
      </w:r>
      <w:r w:rsidRPr="00234AE9">
        <w:rPr>
          <w:rFonts w:hint="eastAsia"/>
          <w:color w:val="auto"/>
        </w:rPr>
        <w:t>年（</w:t>
      </w:r>
      <w:r w:rsidRPr="00234AE9">
        <w:rPr>
          <w:color w:val="auto"/>
        </w:rPr>
        <w:t>100</w:t>
      </w:r>
      <w:r w:rsidRPr="00234AE9">
        <w:rPr>
          <w:rFonts w:hint="eastAsia"/>
          <w:color w:val="auto"/>
        </w:rPr>
        <w:t>年超越概率</w:t>
      </w:r>
      <w:r w:rsidRPr="00234AE9">
        <w:rPr>
          <w:color w:val="auto"/>
        </w:rPr>
        <w:t>63.2%</w:t>
      </w:r>
      <w:r w:rsidRPr="00234AE9">
        <w:rPr>
          <w:rFonts w:hint="eastAsia"/>
          <w:color w:val="auto"/>
        </w:rPr>
        <w:t>）对应的风速值。</w:t>
      </w:r>
    </w:p>
    <w:p w14:paraId="0AB73307"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风荷载与其他作用的组合应符合</w:t>
      </w:r>
      <w:r w:rsidR="0004032F" w:rsidRPr="0004032F">
        <w:rPr>
          <w:rFonts w:hint="eastAsia"/>
          <w:color w:val="auto"/>
        </w:rPr>
        <w:t>现行行业标准</w:t>
      </w:r>
      <w:r w:rsidR="0004032F" w:rsidRPr="00234AE9">
        <w:rPr>
          <w:rFonts w:hint="eastAsia"/>
          <w:color w:val="auto"/>
        </w:rPr>
        <w:t>《</w:t>
      </w:r>
      <w:r w:rsidRPr="00234AE9">
        <w:rPr>
          <w:rFonts w:hint="eastAsia"/>
          <w:color w:val="auto"/>
        </w:rPr>
        <w:t>公路桥涵设计通用规范》</w:t>
      </w:r>
      <w:r w:rsidRPr="00234AE9">
        <w:rPr>
          <w:color w:val="auto"/>
        </w:rPr>
        <w:t>JTG D60</w:t>
      </w:r>
      <w:r w:rsidRPr="00234AE9">
        <w:rPr>
          <w:rFonts w:hint="eastAsia"/>
          <w:color w:val="auto"/>
        </w:rPr>
        <w:t>的规定，并应遵循下列原则：</w:t>
      </w:r>
    </w:p>
    <w:p w14:paraId="312D49B8" w14:textId="77777777" w:rsidR="00C57C49" w:rsidRPr="00234AE9" w:rsidRDefault="00C57C49" w:rsidP="00C57C49">
      <w:pPr>
        <w:spacing w:before="120" w:after="120"/>
        <w:ind w:left="480" w:firstLineChars="0" w:firstLine="0"/>
        <w:rPr>
          <w:rFonts w:eastAsia="宋体"/>
          <w:color w:val="auto"/>
        </w:rPr>
      </w:pPr>
      <w:r w:rsidRPr="00234AE9">
        <w:rPr>
          <w:rFonts w:eastAsia="宋体"/>
          <w:color w:val="auto"/>
        </w:rPr>
        <w:t>1</w:t>
      </w:r>
      <w:r w:rsidR="0035307C">
        <w:rPr>
          <w:rFonts w:eastAsia="宋体" w:hint="eastAsia"/>
          <w:color w:val="auto"/>
        </w:rPr>
        <w:t xml:space="preserve">  </w:t>
      </w:r>
      <w:r w:rsidRPr="00234AE9">
        <w:rPr>
          <w:rFonts w:eastAsia="宋体" w:hint="eastAsia"/>
          <w:color w:val="auto"/>
        </w:rPr>
        <w:t>当风荷载与汽车荷载及相关作用组合时，风荷载按</w:t>
      </w:r>
      <w:r w:rsidRPr="00234AE9">
        <w:rPr>
          <w:rFonts w:eastAsia="宋体"/>
          <w:color w:val="auto"/>
        </w:rPr>
        <w:t>W1</w:t>
      </w:r>
      <w:r w:rsidRPr="00234AE9">
        <w:rPr>
          <w:rFonts w:eastAsia="宋体" w:hint="eastAsia"/>
          <w:color w:val="auto"/>
        </w:rPr>
        <w:t>风作用水平确定。</w:t>
      </w:r>
    </w:p>
    <w:p w14:paraId="3171D7D5" w14:textId="77777777" w:rsidR="00C57C49" w:rsidRPr="00234AE9" w:rsidRDefault="00C57C49" w:rsidP="00C57C49">
      <w:pPr>
        <w:spacing w:before="120" w:after="120"/>
        <w:ind w:left="480" w:firstLineChars="0" w:firstLine="0"/>
        <w:rPr>
          <w:rFonts w:eastAsia="宋体"/>
          <w:color w:val="auto"/>
        </w:rPr>
      </w:pPr>
      <w:r w:rsidRPr="00234AE9">
        <w:rPr>
          <w:rFonts w:eastAsia="宋体"/>
          <w:color w:val="auto"/>
        </w:rPr>
        <w:lastRenderedPageBreak/>
        <w:t>2</w:t>
      </w:r>
      <w:r w:rsidR="0035307C">
        <w:rPr>
          <w:rFonts w:eastAsia="宋体" w:hint="eastAsia"/>
          <w:color w:val="auto"/>
        </w:rPr>
        <w:t xml:space="preserve">  </w:t>
      </w:r>
      <w:r w:rsidRPr="00234AE9">
        <w:rPr>
          <w:rFonts w:eastAsia="宋体" w:hint="eastAsia"/>
          <w:color w:val="auto"/>
        </w:rPr>
        <w:t>在</w:t>
      </w:r>
      <w:r w:rsidRPr="00234AE9">
        <w:rPr>
          <w:rFonts w:eastAsia="宋体"/>
          <w:color w:val="auto"/>
        </w:rPr>
        <w:t>W2</w:t>
      </w:r>
      <w:r w:rsidRPr="00234AE9">
        <w:rPr>
          <w:rFonts w:eastAsia="宋体" w:hint="eastAsia"/>
          <w:color w:val="auto"/>
        </w:rPr>
        <w:t>风作用水平下进行相关极限状态设计时，汽车荷载不参与荷载组合。</w:t>
      </w:r>
    </w:p>
    <w:p w14:paraId="7771E4DC"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施工阶段的设计风速可按下式确定：</w:t>
      </w:r>
    </w:p>
    <w:p w14:paraId="6765CDFF" w14:textId="77777777" w:rsidR="00C57C49" w:rsidRPr="00234AE9" w:rsidRDefault="00AC4D54" w:rsidP="00C57C49">
      <w:pPr>
        <w:spacing w:before="120" w:after="120"/>
        <w:ind w:firstLine="480"/>
        <w:rPr>
          <w:color w:val="auto"/>
        </w:rPr>
      </w:pPr>
      <m:oMathPara>
        <m:oMath>
          <m:sSub>
            <m:sSubPr>
              <m:ctrlPr>
                <w:rPr>
                  <w:rFonts w:ascii="Cambria Math" w:hAnsi="Cambria Math"/>
                  <w:color w:val="auto"/>
                </w:rPr>
              </m:ctrlPr>
            </m:sSubPr>
            <m:e>
              <m:r>
                <w:rPr>
                  <w:rFonts w:ascii="Cambria Math" w:hAnsi="Cambria Math"/>
                  <w:color w:val="auto"/>
                </w:rPr>
                <m:t>U</m:t>
              </m:r>
            </m:e>
            <m:sub>
              <m:r>
                <m:rPr>
                  <m:sty m:val="p"/>
                </m:rPr>
                <w:rPr>
                  <w:rFonts w:ascii="Cambria Math" w:hAnsi="Cambria Math"/>
                  <w:color w:val="auto"/>
                </w:rPr>
                <m:t>sd</m:t>
              </m:r>
            </m:sub>
          </m:sSub>
          <m:r>
            <w:rPr>
              <w:rFonts w:ascii="Cambria Math" w:hAnsi="Cambria Math"/>
              <w:color w:val="auto"/>
            </w:rPr>
            <m:t>=</m:t>
          </m:r>
          <m:sSub>
            <m:sSubPr>
              <m:ctrlPr>
                <w:rPr>
                  <w:rFonts w:ascii="Cambria Math" w:hAnsi="Cambria Math"/>
                  <w:color w:val="auto"/>
                </w:rPr>
              </m:ctrlPr>
            </m:sSubPr>
            <m:e>
              <m:r>
                <w:rPr>
                  <w:rFonts w:ascii="Cambria Math" w:hAnsi="Cambria Math"/>
                  <w:color w:val="auto"/>
                </w:rPr>
                <m:t>k</m:t>
              </m:r>
            </m:e>
            <m:sub>
              <m:r>
                <w:rPr>
                  <w:rFonts w:ascii="Cambria Math" w:hAnsi="Cambria Math"/>
                  <w:color w:val="auto"/>
                </w:rPr>
                <m:t>sf</m:t>
              </m:r>
            </m:sub>
          </m:sSub>
          <m:sSub>
            <m:sSubPr>
              <m:ctrlPr>
                <w:rPr>
                  <w:rFonts w:ascii="Cambria Math" w:hAnsi="Cambria Math"/>
                  <w:color w:val="auto"/>
                </w:rPr>
              </m:ctrlPr>
            </m:sSubPr>
            <m:e>
              <m:r>
                <w:rPr>
                  <w:rFonts w:ascii="Cambria Math" w:hAnsi="Cambria Math"/>
                  <w:color w:val="auto"/>
                </w:rPr>
                <m:t>U</m:t>
              </m:r>
            </m:e>
            <m:sub>
              <m:r>
                <m:rPr>
                  <m:sty m:val="p"/>
                </m:rPr>
                <w:rPr>
                  <w:rFonts w:ascii="Cambria Math" w:hAnsi="Cambria Math"/>
                  <w:color w:val="auto"/>
                </w:rPr>
                <m:t>d</m:t>
              </m:r>
            </m:sub>
          </m:sSub>
        </m:oMath>
      </m:oMathPara>
    </w:p>
    <w:p w14:paraId="479C9610" w14:textId="77777777" w:rsidR="00C57C49" w:rsidRPr="00234AE9" w:rsidRDefault="00C57C49" w:rsidP="00C57C49">
      <w:pPr>
        <w:spacing w:before="120" w:after="120"/>
        <w:ind w:firstLine="480"/>
        <w:rPr>
          <w:color w:val="auto"/>
        </w:rPr>
      </w:pPr>
      <w:r w:rsidRPr="00234AE9">
        <w:rPr>
          <w:rFonts w:hint="eastAsia"/>
          <w:color w:val="auto"/>
        </w:rPr>
        <w:t>式中：</w:t>
      </w:r>
      <m:oMath>
        <m:sSub>
          <m:sSubPr>
            <m:ctrlPr>
              <w:rPr>
                <w:rFonts w:ascii="Cambria Math" w:hAnsi="Cambria Math"/>
                <w:color w:val="auto"/>
              </w:rPr>
            </m:ctrlPr>
          </m:sSubPr>
          <m:e>
            <m:r>
              <w:rPr>
                <w:rFonts w:ascii="Cambria Math" w:hAnsi="Cambria Math"/>
                <w:color w:val="auto"/>
              </w:rPr>
              <m:t>U</m:t>
            </m:r>
          </m:e>
          <m:sub>
            <m:r>
              <m:rPr>
                <m:sty m:val="p"/>
              </m:rPr>
              <w:rPr>
                <w:rFonts w:ascii="Cambria Math" w:hAnsi="Cambria Math"/>
                <w:color w:val="auto"/>
              </w:rPr>
              <m:t>sd</m:t>
            </m:r>
          </m:sub>
        </m:sSub>
      </m:oMath>
      <w:r w:rsidRPr="00234AE9">
        <w:rPr>
          <w:rFonts w:hint="eastAsia"/>
          <w:color w:val="auto"/>
        </w:rPr>
        <w:t>—施工阶段设计风速（</w:t>
      </w:r>
      <w:r w:rsidRPr="00234AE9">
        <w:rPr>
          <w:color w:val="auto"/>
        </w:rPr>
        <w:t>m/s</w:t>
      </w:r>
      <w:r w:rsidRPr="00234AE9">
        <w:rPr>
          <w:rFonts w:hint="eastAsia"/>
          <w:color w:val="auto"/>
        </w:rPr>
        <w:t>）；</w:t>
      </w:r>
    </w:p>
    <w:p w14:paraId="5D35C944" w14:textId="77777777" w:rsidR="00C57C49" w:rsidRPr="00234AE9" w:rsidRDefault="00AC4D54" w:rsidP="00C57C49">
      <w:pPr>
        <w:spacing w:before="120" w:after="120"/>
        <w:ind w:firstLineChars="500" w:firstLine="1200"/>
        <w:rPr>
          <w:color w:val="auto"/>
        </w:rPr>
      </w:pPr>
      <m:oMath>
        <m:sSub>
          <m:sSubPr>
            <m:ctrlPr>
              <w:rPr>
                <w:rFonts w:ascii="Cambria Math" w:hAnsi="Cambria Math"/>
                <w:color w:val="auto"/>
              </w:rPr>
            </m:ctrlPr>
          </m:sSubPr>
          <m:e>
            <m:r>
              <w:rPr>
                <w:rFonts w:ascii="Cambria Math" w:hAnsi="Cambria Math"/>
                <w:color w:val="auto"/>
              </w:rPr>
              <m:t>U</m:t>
            </m:r>
          </m:e>
          <m:sub>
            <m:r>
              <m:rPr>
                <m:sty m:val="p"/>
              </m:rPr>
              <w:rPr>
                <w:rFonts w:ascii="Cambria Math" w:hAnsi="Cambria Math"/>
                <w:color w:val="auto"/>
              </w:rPr>
              <m:t>d</m:t>
            </m:r>
          </m:sub>
        </m:sSub>
      </m:oMath>
      <w:r w:rsidR="00C57C49" w:rsidRPr="00234AE9">
        <w:rPr>
          <w:rFonts w:hint="eastAsia"/>
          <w:color w:val="auto"/>
        </w:rPr>
        <w:t>—桥梁或构件基准高度</w:t>
      </w:r>
      <w:r w:rsidR="00C57C49" w:rsidRPr="00234AE9">
        <w:rPr>
          <w:color w:val="auto"/>
        </w:rPr>
        <w:t xml:space="preserve">Z </w:t>
      </w:r>
      <w:r w:rsidR="00C57C49" w:rsidRPr="00234AE9">
        <w:rPr>
          <w:rFonts w:hint="eastAsia"/>
          <w:color w:val="auto"/>
        </w:rPr>
        <w:t>处的设计基准风速（</w:t>
      </w:r>
      <w:r w:rsidR="00C57C49" w:rsidRPr="00234AE9">
        <w:rPr>
          <w:color w:val="auto"/>
        </w:rPr>
        <w:t>m/s</w:t>
      </w:r>
      <w:r w:rsidR="00C57C49" w:rsidRPr="00234AE9">
        <w:rPr>
          <w:rFonts w:hint="eastAsia"/>
          <w:color w:val="auto"/>
        </w:rPr>
        <w:t>）；</w:t>
      </w:r>
    </w:p>
    <w:p w14:paraId="73770D4B" w14:textId="77777777" w:rsidR="00C57C49" w:rsidRPr="00234AE9" w:rsidRDefault="00C57C49" w:rsidP="00C57C49">
      <w:pPr>
        <w:spacing w:before="120" w:after="120"/>
        <w:ind w:firstLine="480"/>
        <w:rPr>
          <w:color w:val="auto"/>
        </w:rPr>
      </w:pPr>
      <w:r w:rsidRPr="00234AE9">
        <w:rPr>
          <w:color w:val="auto"/>
        </w:rPr>
        <w:t xml:space="preserve">      </w:t>
      </w:r>
      <m:oMath>
        <m:sSub>
          <m:sSubPr>
            <m:ctrlPr>
              <w:rPr>
                <w:rFonts w:ascii="Cambria Math" w:hAnsi="Cambria Math"/>
                <w:color w:val="auto"/>
              </w:rPr>
            </m:ctrlPr>
          </m:sSubPr>
          <m:e>
            <m:r>
              <w:rPr>
                <w:rFonts w:ascii="Cambria Math" w:hAnsi="Cambria Math"/>
                <w:color w:val="auto"/>
              </w:rPr>
              <m:t>k</m:t>
            </m:r>
          </m:e>
          <m:sub>
            <m:r>
              <w:rPr>
                <w:rFonts w:ascii="Cambria Math" w:hAnsi="Cambria Math"/>
                <w:color w:val="auto"/>
              </w:rPr>
              <m:t>sf</m:t>
            </m:r>
          </m:sub>
        </m:sSub>
      </m:oMath>
      <w:r w:rsidRPr="00234AE9">
        <w:rPr>
          <w:rFonts w:hint="eastAsia"/>
          <w:color w:val="auto"/>
        </w:rPr>
        <w:t>—施工期抗风风险系数，一般可由表</w:t>
      </w:r>
      <w:r w:rsidRPr="00234AE9">
        <w:rPr>
          <w:color w:val="auto"/>
        </w:rPr>
        <w:t>5.2.6</w:t>
      </w:r>
      <w:r w:rsidRPr="00234AE9">
        <w:rPr>
          <w:rFonts w:hint="eastAsia"/>
          <w:color w:val="auto"/>
        </w:rPr>
        <w:t>选用，也可根据桥梁具体情况和不同的抗风目标通过风险评估确定。</w:t>
      </w:r>
    </w:p>
    <w:p w14:paraId="3945DD0C" w14:textId="77777777" w:rsidR="00C57C49" w:rsidRPr="00234AE9" w:rsidRDefault="00C57C49" w:rsidP="00C57C49">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 xml:space="preserve">5.2.6 </w:t>
      </w:r>
      <w:r w:rsidRPr="00234AE9">
        <w:rPr>
          <w:rFonts w:eastAsia="宋体" w:hint="eastAsia"/>
          <w:b/>
          <w:color w:val="auto"/>
          <w:sz w:val="21"/>
          <w:szCs w:val="21"/>
        </w:rPr>
        <w:t>施工期抗风风险系数</w:t>
      </w:r>
      <m:oMath>
        <m:sSub>
          <m:sSubPr>
            <m:ctrlPr>
              <w:rPr>
                <w:rFonts w:ascii="Cambria Math" w:eastAsia="宋体" w:hAnsi="Cambria Math"/>
                <w:b/>
                <w:color w:val="auto"/>
                <w:sz w:val="21"/>
                <w:szCs w:val="21"/>
              </w:rPr>
            </m:ctrlPr>
          </m:sSubPr>
          <m:e>
            <m:r>
              <m:rPr>
                <m:sty m:val="b"/>
              </m:rPr>
              <w:rPr>
                <w:rFonts w:ascii="Cambria Math" w:eastAsia="宋体" w:hAnsi="Cambria Math"/>
                <w:color w:val="auto"/>
                <w:sz w:val="21"/>
                <w:szCs w:val="21"/>
              </w:rPr>
              <m:t>k</m:t>
            </m:r>
          </m:e>
          <m:sub>
            <m:r>
              <m:rPr>
                <m:sty m:val="b"/>
              </m:rPr>
              <w:rPr>
                <w:rFonts w:ascii="Cambria Math" w:eastAsia="宋体" w:hAnsi="Cambria Math"/>
                <w:color w:val="auto"/>
                <w:sz w:val="21"/>
                <w:szCs w:val="21"/>
              </w:rPr>
              <m:t>sf</m:t>
            </m:r>
          </m:sub>
        </m:sSub>
      </m:oMath>
    </w:p>
    <w:tbl>
      <w:tblPr>
        <w:tblStyle w:val="ac"/>
        <w:tblW w:w="5000" w:type="pct"/>
        <w:tblLook w:val="04A0" w:firstRow="1" w:lastRow="0" w:firstColumn="1" w:lastColumn="0" w:noHBand="0" w:noVBand="1"/>
      </w:tblPr>
      <w:tblGrid>
        <w:gridCol w:w="3119"/>
        <w:gridCol w:w="2366"/>
        <w:gridCol w:w="2206"/>
        <w:gridCol w:w="1795"/>
      </w:tblGrid>
      <w:tr w:rsidR="009A0194" w:rsidRPr="009A0194" w14:paraId="43CFAF1C" w14:textId="77777777" w:rsidTr="000C599A">
        <w:tc>
          <w:tcPr>
            <w:tcW w:w="1644" w:type="pct"/>
            <w:vMerge w:val="restart"/>
            <w:vAlign w:val="center"/>
          </w:tcPr>
          <w:p w14:paraId="483DF74A"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桥梁施工年限（年）</w:t>
            </w:r>
          </w:p>
        </w:tc>
        <w:tc>
          <w:tcPr>
            <w:tcW w:w="3356" w:type="pct"/>
            <w:gridSpan w:val="3"/>
            <w:vAlign w:val="center"/>
          </w:tcPr>
          <w:p w14:paraId="0C44BB3C" w14:textId="77777777" w:rsidR="00C57C49" w:rsidRPr="00234AE9" w:rsidRDefault="00C57C49" w:rsidP="000C599A">
            <w:pPr>
              <w:spacing w:beforeLines="0" w:afterLines="0" w:line="312" w:lineRule="auto"/>
              <w:ind w:firstLineChars="0" w:firstLine="0"/>
              <w:jc w:val="center"/>
              <w:rPr>
                <w:rFonts w:eastAsia="宋体"/>
                <w:color w:val="auto"/>
                <w:sz w:val="21"/>
                <w:szCs w:val="21"/>
              </w:rPr>
            </w:pPr>
            <w:r w:rsidRPr="00234AE9">
              <w:rPr>
                <w:rFonts w:eastAsia="宋体" w:hint="eastAsia"/>
                <w:color w:val="auto"/>
                <w:sz w:val="21"/>
                <w:szCs w:val="21"/>
              </w:rPr>
              <w:t>风险区域</w:t>
            </w:r>
          </w:p>
        </w:tc>
      </w:tr>
      <w:tr w:rsidR="009A0194" w:rsidRPr="009A0194" w14:paraId="52F27D49" w14:textId="77777777" w:rsidTr="000C599A">
        <w:tc>
          <w:tcPr>
            <w:tcW w:w="1644" w:type="pct"/>
            <w:vMerge/>
            <w:vAlign w:val="center"/>
          </w:tcPr>
          <w:p w14:paraId="117D9580" w14:textId="77777777" w:rsidR="00C57C49" w:rsidRPr="00234AE9" w:rsidRDefault="00C57C49" w:rsidP="00C57C49">
            <w:pPr>
              <w:spacing w:beforeLines="0" w:afterLines="0"/>
              <w:ind w:firstLineChars="0" w:firstLine="0"/>
              <w:jc w:val="center"/>
              <w:rPr>
                <w:rFonts w:eastAsia="宋体"/>
                <w:color w:val="auto"/>
                <w:sz w:val="21"/>
                <w:szCs w:val="21"/>
              </w:rPr>
            </w:pPr>
          </w:p>
        </w:tc>
        <w:tc>
          <w:tcPr>
            <w:tcW w:w="1247" w:type="pct"/>
            <w:vAlign w:val="center"/>
          </w:tcPr>
          <w:p w14:paraId="19DCF830"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color w:val="auto"/>
                <w:sz w:val="21"/>
                <w:szCs w:val="21"/>
              </w:rPr>
              <w:t>R1</w:t>
            </w:r>
          </w:p>
        </w:tc>
        <w:tc>
          <w:tcPr>
            <w:tcW w:w="1163" w:type="pct"/>
            <w:vAlign w:val="center"/>
          </w:tcPr>
          <w:p w14:paraId="4D2A151D"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color w:val="auto"/>
                <w:sz w:val="21"/>
                <w:szCs w:val="21"/>
              </w:rPr>
              <w:t>R2</w:t>
            </w:r>
          </w:p>
        </w:tc>
        <w:tc>
          <w:tcPr>
            <w:tcW w:w="945" w:type="pct"/>
            <w:vAlign w:val="center"/>
          </w:tcPr>
          <w:p w14:paraId="6278E4E8"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color w:val="auto"/>
                <w:sz w:val="21"/>
                <w:szCs w:val="21"/>
              </w:rPr>
              <w:t>R3</w:t>
            </w:r>
          </w:p>
        </w:tc>
      </w:tr>
      <w:tr w:rsidR="009A0194" w:rsidRPr="009A0194" w14:paraId="473550C3" w14:textId="77777777" w:rsidTr="000C599A">
        <w:tc>
          <w:tcPr>
            <w:tcW w:w="1644" w:type="pct"/>
            <w:vAlign w:val="center"/>
          </w:tcPr>
          <w:p w14:paraId="3BBD2DAA"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w:t>
            </w:r>
            <w:r w:rsidRPr="00234AE9">
              <w:rPr>
                <w:rFonts w:eastAsia="宋体"/>
                <w:color w:val="auto"/>
                <w:sz w:val="21"/>
                <w:szCs w:val="21"/>
              </w:rPr>
              <w:t>3</w:t>
            </w:r>
          </w:p>
        </w:tc>
        <w:tc>
          <w:tcPr>
            <w:tcW w:w="1247" w:type="pct"/>
            <w:vAlign w:val="center"/>
          </w:tcPr>
          <w:p w14:paraId="638DABEC"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color w:val="auto"/>
                <w:sz w:val="21"/>
                <w:szCs w:val="21"/>
              </w:rPr>
              <w:t>0.88</w:t>
            </w:r>
          </w:p>
        </w:tc>
        <w:tc>
          <w:tcPr>
            <w:tcW w:w="1163" w:type="pct"/>
            <w:vAlign w:val="center"/>
          </w:tcPr>
          <w:p w14:paraId="4D095C6B"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color w:val="auto"/>
                <w:sz w:val="21"/>
                <w:szCs w:val="21"/>
              </w:rPr>
              <w:t>0.84</w:t>
            </w:r>
          </w:p>
        </w:tc>
        <w:tc>
          <w:tcPr>
            <w:tcW w:w="945" w:type="pct"/>
            <w:vAlign w:val="center"/>
          </w:tcPr>
          <w:p w14:paraId="7B2B4CFC"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color w:val="auto"/>
                <w:sz w:val="21"/>
                <w:szCs w:val="21"/>
              </w:rPr>
              <w:t>0.78</w:t>
            </w:r>
          </w:p>
        </w:tc>
      </w:tr>
      <w:tr w:rsidR="009A0194" w:rsidRPr="009A0194" w14:paraId="47532BD6" w14:textId="77777777" w:rsidTr="000C599A">
        <w:tc>
          <w:tcPr>
            <w:tcW w:w="1644" w:type="pct"/>
            <w:vAlign w:val="center"/>
          </w:tcPr>
          <w:p w14:paraId="6368345C"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w:t>
            </w:r>
            <w:r w:rsidRPr="00234AE9">
              <w:rPr>
                <w:rFonts w:eastAsia="宋体"/>
                <w:color w:val="auto"/>
                <w:sz w:val="21"/>
                <w:szCs w:val="21"/>
              </w:rPr>
              <w:t>3</w:t>
            </w:r>
          </w:p>
        </w:tc>
        <w:tc>
          <w:tcPr>
            <w:tcW w:w="1247" w:type="pct"/>
            <w:vAlign w:val="center"/>
          </w:tcPr>
          <w:p w14:paraId="2FADA05D"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color w:val="auto"/>
                <w:sz w:val="21"/>
                <w:szCs w:val="21"/>
              </w:rPr>
              <w:t>0.92</w:t>
            </w:r>
          </w:p>
        </w:tc>
        <w:tc>
          <w:tcPr>
            <w:tcW w:w="1163" w:type="pct"/>
            <w:vAlign w:val="center"/>
          </w:tcPr>
          <w:p w14:paraId="32EDDBB0"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color w:val="auto"/>
                <w:sz w:val="21"/>
                <w:szCs w:val="21"/>
              </w:rPr>
              <w:t>0.88</w:t>
            </w:r>
          </w:p>
        </w:tc>
        <w:tc>
          <w:tcPr>
            <w:tcW w:w="945" w:type="pct"/>
            <w:vAlign w:val="center"/>
          </w:tcPr>
          <w:p w14:paraId="6A11C8D9" w14:textId="77777777" w:rsidR="00C57C49" w:rsidRPr="00234AE9" w:rsidRDefault="00C57C49" w:rsidP="00C57C49">
            <w:pPr>
              <w:spacing w:beforeLines="0" w:afterLines="0"/>
              <w:ind w:firstLineChars="0" w:firstLine="0"/>
              <w:jc w:val="center"/>
              <w:rPr>
                <w:rFonts w:eastAsia="宋体"/>
                <w:color w:val="auto"/>
                <w:sz w:val="21"/>
                <w:szCs w:val="21"/>
              </w:rPr>
            </w:pPr>
            <w:r w:rsidRPr="00234AE9">
              <w:rPr>
                <w:rFonts w:eastAsia="宋体"/>
                <w:color w:val="auto"/>
                <w:sz w:val="21"/>
                <w:szCs w:val="21"/>
              </w:rPr>
              <w:t>0.84</w:t>
            </w:r>
          </w:p>
        </w:tc>
      </w:tr>
    </w:tbl>
    <w:p w14:paraId="5CC58602" w14:textId="77777777" w:rsidR="00C57C49" w:rsidRPr="00234AE9" w:rsidRDefault="00C57C49" w:rsidP="00C57C49">
      <w:pPr>
        <w:spacing w:before="120" w:after="120"/>
        <w:ind w:firstLineChars="0" w:firstLine="0"/>
        <w:rPr>
          <w:rFonts w:ascii="宋体" w:eastAsia="宋体" w:hAnsi="宋体"/>
          <w:color w:val="auto"/>
          <w:sz w:val="21"/>
          <w:szCs w:val="21"/>
        </w:rPr>
      </w:pPr>
      <w:r w:rsidRPr="00234AE9">
        <w:rPr>
          <w:rFonts w:ascii="宋体" w:eastAsia="宋体" w:hAnsi="宋体" w:hint="eastAsia"/>
          <w:color w:val="auto"/>
          <w:sz w:val="21"/>
          <w:szCs w:val="21"/>
        </w:rPr>
        <w:t>桥梁抗风风险区域应根据基本风速大小确定，</w:t>
      </w:r>
      <w:r w:rsidRPr="00234AE9">
        <w:rPr>
          <w:rFonts w:ascii="宋体" w:eastAsia="宋体" w:hAnsi="宋体"/>
          <w:color w:val="auto"/>
          <w:sz w:val="21"/>
          <w:szCs w:val="21"/>
        </w:rPr>
        <w:t>R1对应的基本风速</w:t>
      </w:r>
      <m:oMath>
        <m:sSub>
          <m:sSubPr>
            <m:ctrlPr>
              <w:rPr>
                <w:rFonts w:ascii="Cambria Math" w:eastAsia="宋体" w:hAnsi="Cambria Math"/>
                <w:color w:val="auto"/>
                <w:sz w:val="21"/>
                <w:szCs w:val="21"/>
              </w:rPr>
            </m:ctrlPr>
          </m:sSubPr>
          <m:e>
            <m:r>
              <m:rPr>
                <m:sty m:val="p"/>
              </m:rPr>
              <w:rPr>
                <w:rFonts w:ascii="Cambria Math" w:eastAsia="宋体" w:hAnsi="Cambria Math"/>
                <w:color w:val="auto"/>
                <w:sz w:val="21"/>
                <w:szCs w:val="21"/>
              </w:rPr>
              <m:t>U</m:t>
            </m:r>
          </m:e>
          <m:sub>
            <m:r>
              <m:rPr>
                <m:sty m:val="p"/>
              </m:rPr>
              <w:rPr>
                <w:rFonts w:ascii="Cambria Math" w:eastAsia="宋体" w:hAnsi="Cambria Math"/>
                <w:color w:val="auto"/>
                <w:sz w:val="21"/>
                <w:szCs w:val="21"/>
              </w:rPr>
              <m:t>10</m:t>
            </m:r>
          </m:sub>
        </m:sSub>
        <m:r>
          <m:rPr>
            <m:sty m:val="p"/>
          </m:rPr>
          <w:rPr>
            <w:rFonts w:ascii="Cambria Math" w:eastAsia="宋体" w:hAnsi="Cambria Math" w:hint="eastAsia"/>
            <w:color w:val="auto"/>
            <w:sz w:val="21"/>
            <w:szCs w:val="21"/>
          </w:rPr>
          <m:t>≥</m:t>
        </m:r>
        <m:r>
          <m:rPr>
            <m:sty m:val="p"/>
          </m:rPr>
          <w:rPr>
            <w:rFonts w:ascii="Cambria Math" w:eastAsia="宋体" w:hAnsi="Cambria Math"/>
            <w:color w:val="auto"/>
            <w:sz w:val="21"/>
            <w:szCs w:val="21"/>
          </w:rPr>
          <m:t>32.6m/s</m:t>
        </m:r>
      </m:oMath>
      <w:r w:rsidRPr="00234AE9">
        <w:rPr>
          <w:rFonts w:ascii="宋体" w:eastAsia="宋体" w:hAnsi="宋体" w:hint="eastAsia"/>
          <w:color w:val="auto"/>
          <w:sz w:val="21"/>
          <w:szCs w:val="21"/>
        </w:rPr>
        <w:t>，</w:t>
      </w:r>
      <w:r w:rsidRPr="00234AE9">
        <w:rPr>
          <w:rFonts w:ascii="宋体" w:eastAsia="宋体" w:hAnsi="宋体"/>
          <w:color w:val="auto"/>
          <w:sz w:val="21"/>
          <w:szCs w:val="21"/>
        </w:rPr>
        <w:t>R2对应的基本风速</w:t>
      </w:r>
      <m:oMath>
        <m:sSub>
          <m:sSubPr>
            <m:ctrlPr>
              <w:rPr>
                <w:rFonts w:ascii="Cambria Math" w:eastAsia="宋体" w:hAnsi="Cambria Math"/>
                <w:color w:val="auto"/>
                <w:sz w:val="21"/>
                <w:szCs w:val="21"/>
              </w:rPr>
            </m:ctrlPr>
          </m:sSubPr>
          <m:e>
            <m:r>
              <m:rPr>
                <m:sty m:val="p"/>
              </m:rPr>
              <w:rPr>
                <w:rFonts w:ascii="Cambria Math" w:eastAsia="宋体" w:hAnsi="Cambria Math"/>
                <w:color w:val="auto"/>
                <w:sz w:val="21"/>
                <w:szCs w:val="21"/>
              </w:rPr>
              <m:t>24.5</m:t>
            </m:r>
            <m:r>
              <m:rPr>
                <m:sty m:val="p"/>
              </m:rPr>
              <w:rPr>
                <w:rFonts w:ascii="Cambria Math" w:eastAsia="宋体" w:hAnsi="Cambria Math" w:hint="eastAsia"/>
                <w:color w:val="auto"/>
                <w:sz w:val="21"/>
                <w:szCs w:val="21"/>
              </w:rPr>
              <m:t>≤</m:t>
            </m:r>
            <m:r>
              <m:rPr>
                <m:sty m:val="p"/>
              </m:rPr>
              <w:rPr>
                <w:rFonts w:ascii="Cambria Math" w:eastAsia="宋体" w:hAnsi="Cambria Math"/>
                <w:color w:val="auto"/>
                <w:sz w:val="21"/>
                <w:szCs w:val="21"/>
              </w:rPr>
              <m:t>U</m:t>
            </m:r>
          </m:e>
          <m:sub>
            <m:r>
              <m:rPr>
                <m:sty m:val="p"/>
              </m:rPr>
              <w:rPr>
                <w:rFonts w:ascii="Cambria Math" w:eastAsia="宋体" w:hAnsi="Cambria Math"/>
                <w:color w:val="auto"/>
                <w:sz w:val="21"/>
                <w:szCs w:val="21"/>
              </w:rPr>
              <m:t>10</m:t>
            </m:r>
          </m:sub>
        </m:sSub>
        <m:r>
          <m:rPr>
            <m:sty m:val="p"/>
          </m:rPr>
          <w:rPr>
            <w:rFonts w:ascii="Cambria Math" w:eastAsia="宋体" w:hAnsi="Cambria Math"/>
            <w:color w:val="auto"/>
            <w:sz w:val="21"/>
            <w:szCs w:val="21"/>
          </w:rPr>
          <m:t>&lt;32.6m/s</m:t>
        </m:r>
      </m:oMath>
      <w:r w:rsidRPr="00234AE9">
        <w:rPr>
          <w:rFonts w:ascii="宋体" w:eastAsia="宋体" w:hAnsi="宋体" w:hint="eastAsia"/>
          <w:color w:val="auto"/>
          <w:sz w:val="21"/>
          <w:szCs w:val="21"/>
        </w:rPr>
        <w:t>，</w:t>
      </w:r>
      <w:r w:rsidRPr="00234AE9">
        <w:rPr>
          <w:rFonts w:ascii="宋体" w:eastAsia="宋体" w:hAnsi="宋体"/>
          <w:color w:val="auto"/>
          <w:sz w:val="21"/>
          <w:szCs w:val="21"/>
        </w:rPr>
        <w:t>R3对应的基本风速</w:t>
      </w:r>
      <m:oMath>
        <m:sSub>
          <m:sSubPr>
            <m:ctrlPr>
              <w:rPr>
                <w:rFonts w:ascii="Cambria Math" w:eastAsia="宋体" w:hAnsi="Cambria Math"/>
                <w:color w:val="auto"/>
                <w:sz w:val="21"/>
                <w:szCs w:val="21"/>
              </w:rPr>
            </m:ctrlPr>
          </m:sSubPr>
          <m:e>
            <m:r>
              <m:rPr>
                <m:sty m:val="p"/>
              </m:rPr>
              <w:rPr>
                <w:rFonts w:ascii="Cambria Math" w:eastAsia="宋体" w:hAnsi="Cambria Math"/>
                <w:color w:val="auto"/>
                <w:sz w:val="21"/>
                <w:szCs w:val="21"/>
              </w:rPr>
              <m:t>U</m:t>
            </m:r>
          </m:e>
          <m:sub>
            <m:r>
              <m:rPr>
                <m:sty m:val="p"/>
              </m:rPr>
              <w:rPr>
                <w:rFonts w:ascii="Cambria Math" w:eastAsia="宋体" w:hAnsi="Cambria Math"/>
                <w:color w:val="auto"/>
                <w:sz w:val="21"/>
                <w:szCs w:val="21"/>
              </w:rPr>
              <m:t>10</m:t>
            </m:r>
          </m:sub>
        </m:sSub>
        <m:r>
          <m:rPr>
            <m:sty m:val="p"/>
          </m:rPr>
          <w:rPr>
            <w:rFonts w:ascii="Cambria Math" w:eastAsia="宋体" w:hAnsi="Cambria Math"/>
            <w:color w:val="auto"/>
            <w:sz w:val="21"/>
            <w:szCs w:val="21"/>
          </w:rPr>
          <m:t>&lt;24.5m/s</m:t>
        </m:r>
      </m:oMath>
      <w:r w:rsidRPr="00234AE9">
        <w:rPr>
          <w:rFonts w:ascii="宋体" w:eastAsia="宋体" w:hAnsi="宋体" w:hint="eastAsia"/>
          <w:color w:val="auto"/>
          <w:sz w:val="21"/>
          <w:szCs w:val="21"/>
        </w:rPr>
        <w:t>。</w:t>
      </w:r>
    </w:p>
    <w:p w14:paraId="20B2EFB1"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地震作用应按</w:t>
      </w:r>
      <w:r w:rsidR="0004032F" w:rsidRPr="0004032F">
        <w:rPr>
          <w:rFonts w:hint="eastAsia"/>
          <w:color w:val="auto"/>
        </w:rPr>
        <w:t>现行行业标准</w:t>
      </w:r>
      <w:r w:rsidR="0004032F" w:rsidRPr="00234AE9">
        <w:rPr>
          <w:rFonts w:hint="eastAsia"/>
          <w:color w:val="auto"/>
        </w:rPr>
        <w:t>《</w:t>
      </w:r>
      <w:r w:rsidRPr="00234AE9">
        <w:rPr>
          <w:rFonts w:hint="eastAsia"/>
          <w:color w:val="auto"/>
        </w:rPr>
        <w:t>公路桥梁抗震设计规范》</w:t>
      </w:r>
      <w:r w:rsidRPr="00234AE9">
        <w:rPr>
          <w:color w:val="auto"/>
        </w:rPr>
        <w:t>JTG/T 2231-01</w:t>
      </w:r>
      <w:r w:rsidRPr="00234AE9">
        <w:rPr>
          <w:rFonts w:hint="eastAsia"/>
          <w:color w:val="auto"/>
        </w:rPr>
        <w:t>或《城市桥梁抗震设计规范》</w:t>
      </w:r>
      <w:r w:rsidRPr="00234AE9">
        <w:rPr>
          <w:color w:val="auto"/>
        </w:rPr>
        <w:t>CJJ 166</w:t>
      </w:r>
      <w:r w:rsidRPr="00234AE9">
        <w:rPr>
          <w:rFonts w:hint="eastAsia"/>
          <w:color w:val="auto"/>
        </w:rPr>
        <w:t>的规定执行。</w:t>
      </w:r>
    </w:p>
    <w:p w14:paraId="0BA22189"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支座摩阻力应按</w:t>
      </w:r>
      <w:r w:rsidR="0004032F" w:rsidRPr="0004032F">
        <w:rPr>
          <w:rFonts w:hint="eastAsia"/>
          <w:color w:val="auto"/>
        </w:rPr>
        <w:t>现行行业标准</w:t>
      </w:r>
      <w:r w:rsidR="0004032F" w:rsidRPr="00234AE9">
        <w:rPr>
          <w:rFonts w:hint="eastAsia"/>
          <w:color w:val="auto"/>
        </w:rPr>
        <w:t>《</w:t>
      </w:r>
      <w:r w:rsidRPr="00234AE9">
        <w:rPr>
          <w:rFonts w:hint="eastAsia"/>
          <w:color w:val="auto"/>
        </w:rPr>
        <w:t>公路桥涵设计通用规范》</w:t>
      </w:r>
      <w:r w:rsidRPr="00234AE9">
        <w:rPr>
          <w:color w:val="auto"/>
        </w:rPr>
        <w:t>JTG D60</w:t>
      </w:r>
      <w:r w:rsidRPr="00234AE9">
        <w:rPr>
          <w:rFonts w:hint="eastAsia"/>
          <w:color w:val="auto"/>
        </w:rPr>
        <w:t>的规定执行，特殊支座的摩擦系数可参考产品可靠试验提供的数据确定。</w:t>
      </w:r>
    </w:p>
    <w:p w14:paraId="65ED3C24"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船舶撞击力宜通过开展专题研究确定，缺乏相关资料时，可按《公路桥涵设计通用规范》</w:t>
      </w:r>
      <w:r w:rsidRPr="00234AE9">
        <w:rPr>
          <w:color w:val="auto"/>
        </w:rPr>
        <w:t>JTG D60</w:t>
      </w:r>
      <w:r w:rsidR="00581E46" w:rsidRPr="00234AE9">
        <w:rPr>
          <w:rFonts w:hint="eastAsia"/>
          <w:color w:val="auto"/>
        </w:rPr>
        <w:t>或《公路桥梁抗撞设计规范》</w:t>
      </w:r>
      <w:r w:rsidR="00581E46" w:rsidRPr="00234AE9">
        <w:rPr>
          <w:color w:val="auto"/>
        </w:rPr>
        <w:t>JTG/T 3360-02</w:t>
      </w:r>
      <w:r w:rsidRPr="00234AE9">
        <w:rPr>
          <w:rFonts w:hint="eastAsia"/>
          <w:color w:val="auto"/>
        </w:rPr>
        <w:t>的相关</w:t>
      </w:r>
      <w:r w:rsidR="00581E46" w:rsidRPr="00234AE9">
        <w:rPr>
          <w:rFonts w:hint="eastAsia"/>
          <w:color w:val="auto"/>
        </w:rPr>
        <w:t>规定</w:t>
      </w:r>
      <w:r w:rsidRPr="00234AE9">
        <w:rPr>
          <w:rFonts w:hint="eastAsia"/>
          <w:color w:val="auto"/>
        </w:rPr>
        <w:t>取值。</w:t>
      </w:r>
    </w:p>
    <w:p w14:paraId="592913D5"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施工阶段验算必须计入施工阶段可能出现的各种荷载，包括施工机具、施工人员、临时堆载等。</w:t>
      </w:r>
    </w:p>
    <w:p w14:paraId="17EABBA8"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作用组合应符合</w:t>
      </w:r>
      <w:r w:rsidR="0004032F">
        <w:rPr>
          <w:rFonts w:hint="eastAsia"/>
          <w:color w:val="auto"/>
        </w:rPr>
        <w:t>现行行业标准《</w:t>
      </w:r>
      <w:r w:rsidRPr="00234AE9">
        <w:rPr>
          <w:rFonts w:hint="eastAsia"/>
          <w:color w:val="auto"/>
        </w:rPr>
        <w:t>公路桥涵设计通用规范》</w:t>
      </w:r>
      <w:r w:rsidRPr="00234AE9">
        <w:rPr>
          <w:color w:val="auto"/>
        </w:rPr>
        <w:t>JTG D60</w:t>
      </w:r>
      <w:r w:rsidRPr="00234AE9">
        <w:rPr>
          <w:rFonts w:hint="eastAsia"/>
          <w:color w:val="auto"/>
        </w:rPr>
        <w:t>的有关规定。自锚式悬索桥设计的作用组合应包括下列组合：</w:t>
      </w:r>
    </w:p>
    <w:p w14:paraId="232DD760"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t>组合</w:t>
      </w:r>
      <w:r w:rsidRPr="00234AE9">
        <w:rPr>
          <w:rFonts w:eastAsia="宋体"/>
          <w:color w:val="auto"/>
        </w:rPr>
        <w:t>1</w:t>
      </w:r>
      <w:r w:rsidRPr="00234AE9">
        <w:rPr>
          <w:rFonts w:eastAsia="宋体" w:hint="eastAsia"/>
          <w:color w:val="auto"/>
        </w:rPr>
        <w:t>：</w:t>
      </w:r>
      <w:r w:rsidRPr="00234AE9">
        <w:rPr>
          <w:rFonts w:eastAsia="宋体"/>
          <w:color w:val="auto"/>
        </w:rPr>
        <w:t xml:space="preserve"> </w:t>
      </w:r>
      <w:r w:rsidRPr="00234AE9">
        <w:rPr>
          <w:rFonts w:eastAsia="宋体" w:hint="eastAsia"/>
          <w:color w:val="auto"/>
        </w:rPr>
        <w:t>恒载</w:t>
      </w:r>
      <w:r w:rsidRPr="00234AE9">
        <w:rPr>
          <w:rFonts w:eastAsia="宋体"/>
          <w:color w:val="auto"/>
        </w:rPr>
        <w:t>+</w:t>
      </w:r>
      <w:r w:rsidRPr="00234AE9">
        <w:rPr>
          <w:rFonts w:eastAsia="宋体" w:hint="eastAsia"/>
          <w:color w:val="auto"/>
        </w:rPr>
        <w:t>活载</w:t>
      </w:r>
    </w:p>
    <w:p w14:paraId="30AC5252"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lastRenderedPageBreak/>
        <w:t>组合</w:t>
      </w:r>
      <w:r w:rsidRPr="00234AE9">
        <w:rPr>
          <w:rFonts w:eastAsia="宋体"/>
          <w:color w:val="auto"/>
        </w:rPr>
        <w:t>2</w:t>
      </w:r>
      <w:r w:rsidRPr="00234AE9">
        <w:rPr>
          <w:rFonts w:eastAsia="宋体" w:hint="eastAsia"/>
          <w:color w:val="auto"/>
        </w:rPr>
        <w:t>：恒载</w:t>
      </w:r>
      <w:r w:rsidRPr="00234AE9">
        <w:rPr>
          <w:rFonts w:eastAsia="宋体"/>
          <w:color w:val="auto"/>
        </w:rPr>
        <w:t>+</w:t>
      </w:r>
      <w:r w:rsidRPr="00234AE9">
        <w:rPr>
          <w:rFonts w:eastAsia="宋体" w:hint="eastAsia"/>
          <w:color w:val="auto"/>
        </w:rPr>
        <w:t>活载</w:t>
      </w:r>
      <w:r w:rsidRPr="00234AE9">
        <w:rPr>
          <w:rFonts w:eastAsia="宋体"/>
          <w:color w:val="auto"/>
        </w:rPr>
        <w:t>+</w:t>
      </w:r>
      <w:r w:rsidRPr="00234AE9">
        <w:rPr>
          <w:rFonts w:eastAsia="宋体" w:hint="eastAsia"/>
          <w:color w:val="auto"/>
        </w:rPr>
        <w:t>温度作用</w:t>
      </w:r>
    </w:p>
    <w:p w14:paraId="5DDEE276"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t>组合</w:t>
      </w:r>
      <w:r w:rsidRPr="00234AE9">
        <w:rPr>
          <w:rFonts w:eastAsia="宋体"/>
          <w:color w:val="auto"/>
        </w:rPr>
        <w:t>3</w:t>
      </w:r>
      <w:r w:rsidRPr="00234AE9">
        <w:rPr>
          <w:rFonts w:eastAsia="宋体" w:hint="eastAsia"/>
          <w:color w:val="auto"/>
        </w:rPr>
        <w:t>：恒载</w:t>
      </w:r>
      <w:r w:rsidRPr="00234AE9">
        <w:rPr>
          <w:rFonts w:eastAsia="宋体"/>
          <w:color w:val="auto"/>
        </w:rPr>
        <w:t>+</w:t>
      </w:r>
      <w:r w:rsidRPr="00234AE9">
        <w:rPr>
          <w:rFonts w:eastAsia="宋体" w:hint="eastAsia"/>
          <w:color w:val="auto"/>
        </w:rPr>
        <w:t>活载</w:t>
      </w:r>
      <w:r w:rsidRPr="00234AE9">
        <w:rPr>
          <w:rFonts w:eastAsia="宋体"/>
          <w:color w:val="auto"/>
        </w:rPr>
        <w:t>+</w:t>
      </w:r>
      <w:r w:rsidRPr="00234AE9">
        <w:rPr>
          <w:rFonts w:eastAsia="宋体" w:hint="eastAsia"/>
          <w:color w:val="auto"/>
        </w:rPr>
        <w:t>温度作用</w:t>
      </w:r>
      <w:r w:rsidRPr="00234AE9">
        <w:rPr>
          <w:rFonts w:eastAsia="宋体"/>
          <w:color w:val="auto"/>
        </w:rPr>
        <w:t>+W1</w:t>
      </w:r>
      <w:r w:rsidRPr="00234AE9">
        <w:rPr>
          <w:rFonts w:eastAsia="宋体" w:hint="eastAsia"/>
          <w:color w:val="auto"/>
        </w:rPr>
        <w:t>风</w:t>
      </w:r>
    </w:p>
    <w:p w14:paraId="4AA2BE6E"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t>组合</w:t>
      </w:r>
      <w:r w:rsidRPr="00234AE9">
        <w:rPr>
          <w:rFonts w:eastAsia="宋体"/>
          <w:color w:val="auto"/>
        </w:rPr>
        <w:t>4</w:t>
      </w:r>
      <w:r w:rsidRPr="00234AE9">
        <w:rPr>
          <w:rFonts w:eastAsia="宋体" w:hint="eastAsia"/>
          <w:color w:val="auto"/>
        </w:rPr>
        <w:t>：恒载</w:t>
      </w:r>
      <w:r w:rsidRPr="00234AE9">
        <w:rPr>
          <w:rFonts w:eastAsia="宋体"/>
          <w:color w:val="auto"/>
        </w:rPr>
        <w:t>+W2</w:t>
      </w:r>
      <w:r w:rsidRPr="00234AE9">
        <w:rPr>
          <w:rFonts w:eastAsia="宋体" w:hint="eastAsia"/>
          <w:color w:val="auto"/>
        </w:rPr>
        <w:t>风</w:t>
      </w:r>
    </w:p>
    <w:p w14:paraId="60705B93" w14:textId="0EDD4FB6" w:rsidR="00C57C49" w:rsidRPr="00234AE9" w:rsidRDefault="00C57C49" w:rsidP="00C57C49">
      <w:pPr>
        <w:spacing w:before="120" w:after="120"/>
        <w:ind w:firstLine="480"/>
        <w:rPr>
          <w:rFonts w:eastAsia="宋体"/>
          <w:color w:val="auto"/>
        </w:rPr>
      </w:pPr>
      <w:r w:rsidRPr="00234AE9">
        <w:rPr>
          <w:rFonts w:eastAsia="宋体" w:hint="eastAsia"/>
          <w:color w:val="auto"/>
        </w:rPr>
        <w:t>组合</w:t>
      </w:r>
      <w:r w:rsidRPr="00234AE9">
        <w:rPr>
          <w:rFonts w:eastAsia="宋体"/>
          <w:color w:val="auto"/>
        </w:rPr>
        <w:t>5</w:t>
      </w:r>
      <w:r w:rsidR="00B75DD9">
        <w:rPr>
          <w:rFonts w:eastAsia="宋体" w:hint="eastAsia"/>
          <w:color w:val="auto"/>
        </w:rPr>
        <w:t>：</w:t>
      </w:r>
      <w:r w:rsidRPr="00234AE9">
        <w:rPr>
          <w:rFonts w:eastAsia="宋体" w:hint="eastAsia"/>
          <w:color w:val="auto"/>
        </w:rPr>
        <w:t>恒载</w:t>
      </w:r>
      <w:r w:rsidRPr="00234AE9">
        <w:rPr>
          <w:rFonts w:eastAsia="宋体"/>
          <w:color w:val="auto"/>
        </w:rPr>
        <w:t>+</w:t>
      </w:r>
      <w:r w:rsidRPr="00234AE9">
        <w:rPr>
          <w:rFonts w:eastAsia="宋体" w:hint="eastAsia"/>
          <w:color w:val="auto"/>
        </w:rPr>
        <w:t>满布人群荷载</w:t>
      </w:r>
    </w:p>
    <w:p w14:paraId="5175F988" w14:textId="77777777" w:rsidR="00C57C49" w:rsidRPr="00234AE9" w:rsidRDefault="00C57C49" w:rsidP="00C57C49">
      <w:pPr>
        <w:spacing w:before="120" w:after="120"/>
        <w:ind w:firstLine="480"/>
        <w:rPr>
          <w:rFonts w:eastAsia="宋体"/>
          <w:color w:val="auto"/>
        </w:rPr>
      </w:pPr>
      <w:r w:rsidRPr="00234AE9">
        <w:rPr>
          <w:rFonts w:eastAsia="宋体" w:hint="eastAsia"/>
          <w:color w:val="auto"/>
        </w:rPr>
        <w:t>组合</w:t>
      </w:r>
      <w:r w:rsidRPr="00234AE9">
        <w:rPr>
          <w:rFonts w:eastAsia="宋体"/>
          <w:color w:val="auto"/>
        </w:rPr>
        <w:t>6</w:t>
      </w:r>
      <w:r w:rsidRPr="00234AE9">
        <w:rPr>
          <w:rFonts w:eastAsia="宋体" w:hint="eastAsia"/>
          <w:color w:val="auto"/>
        </w:rPr>
        <w:t>：恒载</w:t>
      </w:r>
      <w:r w:rsidRPr="00234AE9">
        <w:rPr>
          <w:rFonts w:eastAsia="宋体"/>
          <w:color w:val="auto"/>
        </w:rPr>
        <w:t>+</w:t>
      </w:r>
      <w:r w:rsidRPr="00234AE9">
        <w:rPr>
          <w:rFonts w:eastAsia="宋体" w:hint="eastAsia"/>
          <w:color w:val="auto"/>
        </w:rPr>
        <w:t>活载</w:t>
      </w:r>
      <w:r w:rsidRPr="00234AE9">
        <w:rPr>
          <w:rFonts w:eastAsia="宋体"/>
          <w:color w:val="auto"/>
        </w:rPr>
        <w:t>+</w:t>
      </w:r>
      <w:r w:rsidRPr="00234AE9">
        <w:rPr>
          <w:rFonts w:eastAsia="宋体" w:hint="eastAsia"/>
          <w:color w:val="auto"/>
        </w:rPr>
        <w:t>船舶撞击力</w:t>
      </w:r>
    </w:p>
    <w:p w14:paraId="35F2BC29" w14:textId="5B47C1CC" w:rsidR="00C57C49" w:rsidRPr="00234AE9" w:rsidRDefault="00C57C49" w:rsidP="00C57C49">
      <w:pPr>
        <w:spacing w:before="120" w:after="120"/>
        <w:ind w:firstLine="480"/>
        <w:rPr>
          <w:rFonts w:eastAsia="宋体"/>
          <w:color w:val="auto"/>
        </w:rPr>
      </w:pPr>
      <w:r w:rsidRPr="00234AE9">
        <w:rPr>
          <w:rFonts w:eastAsia="宋体" w:hint="eastAsia"/>
          <w:color w:val="auto"/>
        </w:rPr>
        <w:t>组合</w:t>
      </w:r>
      <w:r w:rsidRPr="00234AE9">
        <w:rPr>
          <w:rFonts w:eastAsia="宋体"/>
          <w:color w:val="auto"/>
        </w:rPr>
        <w:t>7</w:t>
      </w:r>
      <w:r w:rsidR="00B75DD9">
        <w:rPr>
          <w:rFonts w:eastAsia="宋体" w:hint="eastAsia"/>
          <w:color w:val="auto"/>
        </w:rPr>
        <w:t>：</w:t>
      </w:r>
      <w:r w:rsidRPr="00234AE9">
        <w:rPr>
          <w:rFonts w:eastAsia="宋体"/>
          <w:color w:val="auto"/>
        </w:rPr>
        <w:t xml:space="preserve"> </w:t>
      </w:r>
      <w:r w:rsidRPr="00234AE9">
        <w:rPr>
          <w:rFonts w:eastAsia="宋体" w:hint="eastAsia"/>
          <w:color w:val="auto"/>
        </w:rPr>
        <w:t>恒载</w:t>
      </w:r>
      <w:r w:rsidRPr="00234AE9">
        <w:rPr>
          <w:rFonts w:eastAsia="宋体"/>
          <w:color w:val="auto"/>
        </w:rPr>
        <w:t>+</w:t>
      </w:r>
      <w:r w:rsidRPr="00234AE9">
        <w:rPr>
          <w:rFonts w:eastAsia="宋体" w:hint="eastAsia"/>
          <w:color w:val="auto"/>
        </w:rPr>
        <w:t>地震力</w:t>
      </w:r>
    </w:p>
    <w:p w14:paraId="0D1529A1" w14:textId="77777777" w:rsidR="00594B6A" w:rsidRDefault="00594B6A" w:rsidP="00C57C49">
      <w:pPr>
        <w:spacing w:before="120" w:after="120"/>
        <w:ind w:firstLine="480"/>
        <w:rPr>
          <w:color w:val="auto"/>
        </w:rPr>
      </w:pPr>
      <w:r w:rsidRPr="00234AE9">
        <w:rPr>
          <w:color w:val="auto"/>
        </w:rPr>
        <w:t>[</w:t>
      </w:r>
      <w:r w:rsidRPr="00234AE9">
        <w:rPr>
          <w:rFonts w:hint="eastAsia"/>
          <w:color w:val="auto"/>
        </w:rPr>
        <w:t>条文说明</w:t>
      </w:r>
      <w:r w:rsidRPr="00234AE9">
        <w:rPr>
          <w:color w:val="auto"/>
        </w:rPr>
        <w:t>]</w:t>
      </w:r>
      <w:r w:rsidR="00C57C49" w:rsidRPr="000C6616">
        <w:rPr>
          <w:rFonts w:hint="eastAsia"/>
          <w:color w:val="auto"/>
        </w:rPr>
        <w:t>恒载包括结构重力、预加力、收缩徐变、基础变位等</w:t>
      </w:r>
      <w:r w:rsidR="00CB0A1D" w:rsidRPr="000C6616">
        <w:rPr>
          <w:rFonts w:hint="eastAsia"/>
          <w:color w:val="auto"/>
        </w:rPr>
        <w:t>，恒载计算应计入施工过程影响</w:t>
      </w:r>
      <w:r w:rsidR="00C57C49" w:rsidRPr="000C6616">
        <w:rPr>
          <w:rFonts w:hint="eastAsia"/>
          <w:color w:val="auto"/>
        </w:rPr>
        <w:t>。</w:t>
      </w:r>
    </w:p>
    <w:p w14:paraId="3C293DFF" w14:textId="7FEAB3DE" w:rsidR="00C57C49" w:rsidRPr="000C6616" w:rsidRDefault="00C57C49" w:rsidP="00C57C49">
      <w:pPr>
        <w:spacing w:before="120" w:after="120"/>
        <w:ind w:firstLine="480"/>
        <w:rPr>
          <w:color w:val="auto"/>
        </w:rPr>
      </w:pPr>
      <w:r w:rsidRPr="000C6616">
        <w:rPr>
          <w:rFonts w:hint="eastAsia"/>
          <w:color w:val="auto"/>
        </w:rPr>
        <w:t>活载包括汽车荷载、汽车冲击力、汽车离心力、汽车制动力、人群荷载等。在进行支座抗震验算时，应计入</w:t>
      </w:r>
      <w:r w:rsidRPr="000C6616">
        <w:rPr>
          <w:color w:val="auto"/>
        </w:rPr>
        <w:t>50%</w:t>
      </w:r>
      <w:r w:rsidRPr="000C6616">
        <w:rPr>
          <w:rFonts w:hint="eastAsia"/>
          <w:color w:val="auto"/>
        </w:rPr>
        <w:t>均匀温度作用效应。</w:t>
      </w:r>
    </w:p>
    <w:p w14:paraId="5D3AF208" w14:textId="240F03F4" w:rsidR="006E079A" w:rsidRPr="006E079A" w:rsidRDefault="00C57C49">
      <w:pPr>
        <w:spacing w:beforeLines="0" w:afterLines="0"/>
        <w:ind w:firstLine="480"/>
        <w:rPr>
          <w:color w:val="auto"/>
        </w:rPr>
      </w:pPr>
      <w:r w:rsidRPr="00234AE9">
        <w:rPr>
          <w:rFonts w:hint="eastAsia"/>
          <w:color w:val="auto"/>
        </w:rPr>
        <w:t>满布人群荷载指桥面上的车行道、非机动车道以及人行道等可供通行的桥面全部布置人行荷载。</w:t>
      </w:r>
      <w:r w:rsidR="006E079A">
        <w:rPr>
          <w:rFonts w:hint="eastAsia"/>
          <w:color w:val="auto"/>
        </w:rPr>
        <w:t>车行桥满布人群荷载可按</w:t>
      </w:r>
      <w:r w:rsidR="006E079A">
        <w:rPr>
          <w:rFonts w:hint="eastAsia"/>
          <w:color w:val="auto"/>
        </w:rPr>
        <w:t>2.4kN/m</w:t>
      </w:r>
      <w:r w:rsidR="006E079A" w:rsidRPr="000C6616">
        <w:rPr>
          <w:color w:val="auto"/>
          <w:vertAlign w:val="superscript"/>
        </w:rPr>
        <w:t>2</w:t>
      </w:r>
      <w:r w:rsidR="006E079A">
        <w:rPr>
          <w:rFonts w:hint="eastAsia"/>
          <w:color w:val="auto"/>
        </w:rPr>
        <w:t>取值。</w:t>
      </w:r>
    </w:p>
    <w:p w14:paraId="41EEB512" w14:textId="77777777" w:rsidR="00C57C49" w:rsidRPr="00234AE9" w:rsidRDefault="00C57C49" w:rsidP="00C57C49">
      <w:pPr>
        <w:pStyle w:val="2"/>
        <w:numPr>
          <w:ilvl w:val="1"/>
          <w:numId w:val="41"/>
        </w:numPr>
        <w:spacing w:beforeLines="0" w:before="120" w:afterLines="0" w:after="120" w:line="415" w:lineRule="auto"/>
        <w:ind w:left="578" w:hanging="578"/>
        <w:rPr>
          <w:b w:val="0"/>
          <w:color w:val="auto"/>
        </w:rPr>
      </w:pPr>
      <w:bookmarkStart w:id="78" w:name="_Toc59625924"/>
      <w:r w:rsidRPr="00234AE9">
        <w:rPr>
          <w:rFonts w:hint="eastAsia"/>
          <w:color w:val="auto"/>
        </w:rPr>
        <w:lastRenderedPageBreak/>
        <w:t>静力计算</w:t>
      </w:r>
      <w:bookmarkEnd w:id="78"/>
    </w:p>
    <w:p w14:paraId="7DA54ECC" w14:textId="71D2543E"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静力计算宜采用空间结构分析模型，当简化平面结构图式时，应考虑荷载横向分布对结构的影响。</w:t>
      </w:r>
    </w:p>
    <w:p w14:paraId="49CCF174"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计算竖向挠度、水平变位、梁端转角（面内、面外）及纵向位移时，应采用汽车车道荷载频遇值（不计冲击力），频遇值系数应取</w:t>
      </w:r>
      <w:r w:rsidRPr="00234AE9">
        <w:rPr>
          <w:color w:val="auto"/>
        </w:rPr>
        <w:t>1.0</w:t>
      </w:r>
      <w:r w:rsidRPr="00234AE9">
        <w:rPr>
          <w:rFonts w:hint="eastAsia"/>
          <w:color w:val="auto"/>
        </w:rPr>
        <w:t>。</w:t>
      </w:r>
    </w:p>
    <w:p w14:paraId="5657C708"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应根据设计成桥线形和结构重力、内力等，计算索股无应力长度、空缆线形、鞍座预偏量、索股初始张力、索夹位置及吊索无应力长度。</w:t>
      </w:r>
    </w:p>
    <w:p w14:paraId="007B5A39"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应根据施工阶段索塔内力及变形确定鞍座顶推量，明确相应的主缆线形、主梁空间位置等。</w:t>
      </w:r>
    </w:p>
    <w:p w14:paraId="1740E7CB" w14:textId="77777777" w:rsidR="00C57C49" w:rsidRPr="00234AE9" w:rsidRDefault="00C57C49" w:rsidP="00C57C49">
      <w:pPr>
        <w:pStyle w:val="2"/>
        <w:numPr>
          <w:ilvl w:val="1"/>
          <w:numId w:val="41"/>
        </w:numPr>
        <w:spacing w:beforeLines="0" w:before="120" w:afterLines="0" w:after="120" w:line="415" w:lineRule="auto"/>
        <w:ind w:left="578" w:hanging="578"/>
        <w:rPr>
          <w:b w:val="0"/>
          <w:color w:val="auto"/>
        </w:rPr>
      </w:pPr>
      <w:bookmarkStart w:id="79" w:name="_Toc59625925"/>
      <w:r w:rsidRPr="00234AE9">
        <w:rPr>
          <w:rFonts w:hint="eastAsia"/>
          <w:color w:val="auto"/>
        </w:rPr>
        <w:t>抗风计算</w:t>
      </w:r>
      <w:bookmarkEnd w:id="79"/>
    </w:p>
    <w:p w14:paraId="30091B3C"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自锚式悬索桥应按现行的《公路桥梁抗风设计规范》</w:t>
      </w:r>
      <w:r w:rsidRPr="00234AE9">
        <w:rPr>
          <w:color w:val="auto"/>
        </w:rPr>
        <w:t>JTG/T 3360-01</w:t>
      </w:r>
      <w:r w:rsidRPr="00234AE9">
        <w:rPr>
          <w:rFonts w:hint="eastAsia"/>
          <w:color w:val="auto"/>
        </w:rPr>
        <w:t>或其他有效计算方法进行空气动力稳定性分析。</w:t>
      </w:r>
    </w:p>
    <w:p w14:paraId="7B3592EB" w14:textId="466F7FA7" w:rsidR="00C57C49" w:rsidRPr="00234AE9" w:rsidRDefault="002A0CA8" w:rsidP="000C6616">
      <w:pPr>
        <w:pStyle w:val="3"/>
        <w:numPr>
          <w:ilvl w:val="2"/>
          <w:numId w:val="41"/>
        </w:numPr>
        <w:spacing w:before="120" w:after="120"/>
        <w:ind w:left="0" w:firstLine="0"/>
        <w:rPr>
          <w:color w:val="auto"/>
        </w:rPr>
      </w:pPr>
      <w:r>
        <w:rPr>
          <w:rFonts w:hint="eastAsia"/>
          <w:color w:val="auto"/>
        </w:rPr>
        <w:t>自锚式悬索桥</w:t>
      </w:r>
      <w:r w:rsidR="00C57C49" w:rsidRPr="00234AE9">
        <w:rPr>
          <w:rFonts w:hint="eastAsia"/>
          <w:color w:val="auto"/>
        </w:rPr>
        <w:t>动力特性</w:t>
      </w:r>
      <w:r>
        <w:rPr>
          <w:rFonts w:hint="eastAsia"/>
          <w:color w:val="auto"/>
        </w:rPr>
        <w:t>宜采用</w:t>
      </w:r>
      <w:r w:rsidR="00C57C49" w:rsidRPr="00234AE9">
        <w:rPr>
          <w:rFonts w:hint="eastAsia"/>
          <w:color w:val="auto"/>
        </w:rPr>
        <w:t>有限元法计算。</w:t>
      </w:r>
    </w:p>
    <w:p w14:paraId="5152362F"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结构的阻尼比可按下列规定取用：</w:t>
      </w:r>
    </w:p>
    <w:p w14:paraId="59F589CE" w14:textId="77777777" w:rsidR="00C57C49" w:rsidRPr="00234AE9" w:rsidRDefault="00C57C49" w:rsidP="00C57C49">
      <w:pPr>
        <w:spacing w:before="120" w:after="120"/>
        <w:ind w:firstLine="480"/>
        <w:rPr>
          <w:color w:val="auto"/>
        </w:rPr>
      </w:pPr>
      <w:r w:rsidRPr="00234AE9">
        <w:rPr>
          <w:rFonts w:eastAsia="宋体"/>
          <w:color w:val="auto"/>
        </w:rPr>
        <w:t>1</w:t>
      </w:r>
      <w:r w:rsidR="0035307C">
        <w:rPr>
          <w:rFonts w:eastAsia="宋体" w:hint="eastAsia"/>
          <w:color w:val="auto"/>
        </w:rPr>
        <w:t xml:space="preserve">  </w:t>
      </w:r>
      <w:r w:rsidRPr="00234AE9">
        <w:rPr>
          <w:rFonts w:eastAsia="宋体" w:hint="eastAsia"/>
          <w:color w:val="auto"/>
        </w:rPr>
        <w:t>以主梁振动为主的振型阻尼比</w:t>
      </w:r>
      <m:oMath>
        <m:sSub>
          <m:sSubPr>
            <m:ctrlPr>
              <w:rPr>
                <w:rFonts w:ascii="Cambria Math" w:eastAsia="宋体" w:hAnsi="Cambria Math"/>
                <w:color w:val="auto"/>
              </w:rPr>
            </m:ctrlPr>
          </m:sSubPr>
          <m:e>
            <m:r>
              <m:rPr>
                <m:sty m:val="p"/>
              </m:rPr>
              <w:rPr>
                <w:rFonts w:ascii="Cambria Math" w:eastAsia="宋体" w:hAnsi="Cambria Math" w:hint="eastAsia"/>
                <w:color w:val="auto"/>
              </w:rPr>
              <m:t>ζ</m:t>
            </m:r>
          </m:e>
          <m:sub>
            <m:r>
              <m:rPr>
                <m:sty m:val="p"/>
              </m:rPr>
              <w:rPr>
                <w:rFonts w:ascii="Cambria Math" w:eastAsia="宋体" w:hAnsi="Cambria Math"/>
                <w:color w:val="auto"/>
              </w:rPr>
              <m:t>s</m:t>
            </m:r>
          </m:sub>
        </m:sSub>
      </m:oMath>
      <w:r w:rsidRPr="00234AE9">
        <w:rPr>
          <w:rFonts w:eastAsia="宋体" w:hint="eastAsia"/>
          <w:color w:val="auto"/>
        </w:rPr>
        <w:t>可按</w:t>
      </w:r>
      <w:r w:rsidR="00941273" w:rsidRPr="00234AE9">
        <w:rPr>
          <w:rFonts w:eastAsia="宋体" w:hint="eastAsia"/>
          <w:color w:val="auto"/>
        </w:rPr>
        <w:t>表</w:t>
      </w:r>
      <w:r w:rsidRPr="00234AE9">
        <w:rPr>
          <w:rFonts w:eastAsia="宋体"/>
          <w:color w:val="auto"/>
        </w:rPr>
        <w:t>5.4.</w:t>
      </w:r>
      <w:r w:rsidR="00941273" w:rsidRPr="00234AE9">
        <w:rPr>
          <w:rFonts w:eastAsia="宋体"/>
          <w:color w:val="auto"/>
        </w:rPr>
        <w:t>3</w:t>
      </w:r>
      <w:r w:rsidRPr="00234AE9">
        <w:rPr>
          <w:rFonts w:eastAsia="宋体"/>
          <w:color w:val="auto"/>
        </w:rPr>
        <w:t>-1</w:t>
      </w:r>
      <w:r w:rsidRPr="00234AE9">
        <w:rPr>
          <w:rFonts w:eastAsia="宋体" w:hint="eastAsia"/>
          <w:color w:val="auto"/>
        </w:rPr>
        <w:t>取值。</w:t>
      </w:r>
    </w:p>
    <w:p w14:paraId="3BB490C8" w14:textId="77777777" w:rsidR="00C57C49" w:rsidRPr="00234AE9" w:rsidRDefault="00C57C49" w:rsidP="00C57C49">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 xml:space="preserve">5.4.3-1 </w:t>
      </w:r>
      <w:r w:rsidRPr="00234AE9">
        <w:rPr>
          <w:rFonts w:eastAsia="宋体" w:hint="eastAsia"/>
          <w:b/>
          <w:color w:val="auto"/>
          <w:sz w:val="21"/>
          <w:szCs w:val="21"/>
        </w:rPr>
        <w:t>以主梁振动为主的振型阻尼比</w:t>
      </w:r>
    </w:p>
    <w:tbl>
      <w:tblPr>
        <w:tblStyle w:val="ac"/>
        <w:tblW w:w="5000" w:type="pct"/>
        <w:tblLook w:val="04A0" w:firstRow="1" w:lastRow="0" w:firstColumn="1" w:lastColumn="0" w:noHBand="0" w:noVBand="1"/>
      </w:tblPr>
      <w:tblGrid>
        <w:gridCol w:w="2643"/>
        <w:gridCol w:w="2370"/>
        <w:gridCol w:w="2525"/>
        <w:gridCol w:w="1948"/>
      </w:tblGrid>
      <w:tr w:rsidR="009A0194" w:rsidRPr="009A0194" w14:paraId="2634DF41" w14:textId="77777777" w:rsidTr="000C599A">
        <w:tc>
          <w:tcPr>
            <w:tcW w:w="1393" w:type="pct"/>
            <w:vAlign w:val="center"/>
          </w:tcPr>
          <w:p w14:paraId="1923268B"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主梁形式</w:t>
            </w:r>
          </w:p>
        </w:tc>
        <w:tc>
          <w:tcPr>
            <w:tcW w:w="1249" w:type="pct"/>
            <w:tcBorders>
              <w:right w:val="double" w:sz="4" w:space="0" w:color="auto"/>
            </w:tcBorders>
            <w:vAlign w:val="center"/>
          </w:tcPr>
          <w:p w14:paraId="748A6CD2"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阻尼比</w:t>
            </w:r>
          </w:p>
        </w:tc>
        <w:tc>
          <w:tcPr>
            <w:tcW w:w="1331" w:type="pct"/>
            <w:tcBorders>
              <w:left w:val="double" w:sz="4" w:space="0" w:color="auto"/>
            </w:tcBorders>
            <w:vAlign w:val="center"/>
          </w:tcPr>
          <w:p w14:paraId="7D7DBBAE" w14:textId="77777777" w:rsidR="00C57C49" w:rsidRPr="00234AE9" w:rsidRDefault="00C57C49" w:rsidP="000C599A">
            <w:pPr>
              <w:spacing w:beforeLines="0" w:afterLines="0" w:line="312" w:lineRule="auto"/>
              <w:ind w:firstLineChars="0" w:firstLine="0"/>
              <w:jc w:val="center"/>
              <w:rPr>
                <w:rFonts w:eastAsia="宋体"/>
                <w:color w:val="auto"/>
                <w:sz w:val="21"/>
                <w:szCs w:val="21"/>
              </w:rPr>
            </w:pPr>
            <w:r w:rsidRPr="00234AE9">
              <w:rPr>
                <w:rFonts w:eastAsia="宋体" w:hint="eastAsia"/>
                <w:color w:val="auto"/>
                <w:sz w:val="21"/>
                <w:szCs w:val="21"/>
              </w:rPr>
              <w:t>主梁形式</w:t>
            </w:r>
          </w:p>
        </w:tc>
        <w:tc>
          <w:tcPr>
            <w:tcW w:w="1027" w:type="pct"/>
            <w:vAlign w:val="center"/>
          </w:tcPr>
          <w:p w14:paraId="5B960B1B" w14:textId="77777777" w:rsidR="00C57C49" w:rsidRPr="00234AE9" w:rsidRDefault="00C57C49" w:rsidP="000C599A">
            <w:pPr>
              <w:spacing w:beforeLines="0" w:afterLines="0" w:line="312" w:lineRule="auto"/>
              <w:ind w:firstLineChars="0" w:firstLine="0"/>
              <w:jc w:val="center"/>
              <w:rPr>
                <w:rFonts w:eastAsia="宋体"/>
                <w:color w:val="auto"/>
                <w:sz w:val="21"/>
                <w:szCs w:val="21"/>
              </w:rPr>
            </w:pPr>
            <w:r w:rsidRPr="00234AE9">
              <w:rPr>
                <w:rFonts w:eastAsia="宋体" w:hint="eastAsia"/>
                <w:color w:val="auto"/>
                <w:sz w:val="21"/>
                <w:szCs w:val="21"/>
              </w:rPr>
              <w:t>阻尼比</w:t>
            </w:r>
          </w:p>
        </w:tc>
      </w:tr>
      <w:tr w:rsidR="009A0194" w:rsidRPr="009A0194" w14:paraId="464EB96C" w14:textId="77777777" w:rsidTr="000C599A">
        <w:tc>
          <w:tcPr>
            <w:tcW w:w="1393" w:type="pct"/>
            <w:vAlign w:val="center"/>
          </w:tcPr>
          <w:p w14:paraId="55658F49"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钢箱梁</w:t>
            </w:r>
          </w:p>
        </w:tc>
        <w:tc>
          <w:tcPr>
            <w:tcW w:w="1249" w:type="pct"/>
            <w:tcBorders>
              <w:right w:val="double" w:sz="4" w:space="0" w:color="auto"/>
            </w:tcBorders>
            <w:vAlign w:val="center"/>
          </w:tcPr>
          <w:p w14:paraId="3436D915"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0.003</w:t>
            </w:r>
          </w:p>
        </w:tc>
        <w:tc>
          <w:tcPr>
            <w:tcW w:w="1331" w:type="pct"/>
            <w:tcBorders>
              <w:left w:val="double" w:sz="4" w:space="0" w:color="auto"/>
            </w:tcBorders>
            <w:vAlign w:val="center"/>
          </w:tcPr>
          <w:p w14:paraId="3732D43E" w14:textId="77777777" w:rsidR="00C57C49" w:rsidRPr="00234AE9" w:rsidRDefault="00C57C49" w:rsidP="000C599A">
            <w:pPr>
              <w:spacing w:beforeLines="0" w:afterLines="0" w:line="312" w:lineRule="auto"/>
              <w:ind w:firstLineChars="0" w:firstLine="0"/>
              <w:jc w:val="center"/>
              <w:rPr>
                <w:rFonts w:eastAsia="宋体"/>
                <w:color w:val="auto"/>
                <w:sz w:val="21"/>
                <w:szCs w:val="21"/>
              </w:rPr>
            </w:pPr>
            <w:r w:rsidRPr="00234AE9">
              <w:rPr>
                <w:rFonts w:eastAsia="宋体" w:hint="eastAsia"/>
                <w:color w:val="auto"/>
                <w:sz w:val="21"/>
                <w:szCs w:val="21"/>
              </w:rPr>
              <w:t>钢混组合梁桥</w:t>
            </w:r>
          </w:p>
        </w:tc>
        <w:tc>
          <w:tcPr>
            <w:tcW w:w="1027" w:type="pct"/>
            <w:vAlign w:val="center"/>
          </w:tcPr>
          <w:p w14:paraId="340531A8" w14:textId="77777777" w:rsidR="00C57C49" w:rsidRPr="00234AE9" w:rsidRDefault="00C57C49" w:rsidP="000C599A">
            <w:pPr>
              <w:spacing w:beforeLines="0" w:afterLines="0" w:line="312" w:lineRule="auto"/>
              <w:ind w:firstLineChars="0" w:firstLine="0"/>
              <w:jc w:val="center"/>
              <w:rPr>
                <w:rFonts w:eastAsia="宋体"/>
                <w:color w:val="auto"/>
                <w:sz w:val="21"/>
                <w:szCs w:val="21"/>
              </w:rPr>
            </w:pPr>
            <w:r w:rsidRPr="00234AE9">
              <w:rPr>
                <w:rFonts w:eastAsia="宋体"/>
                <w:color w:val="auto"/>
                <w:sz w:val="21"/>
                <w:szCs w:val="21"/>
              </w:rPr>
              <w:t>0.01</w:t>
            </w:r>
          </w:p>
        </w:tc>
      </w:tr>
      <w:tr w:rsidR="009A0194" w:rsidRPr="009A0194" w14:paraId="237D9C7B" w14:textId="77777777" w:rsidTr="000C599A">
        <w:tc>
          <w:tcPr>
            <w:tcW w:w="1393" w:type="pct"/>
            <w:vAlign w:val="center"/>
          </w:tcPr>
          <w:p w14:paraId="552C3156"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钢桁架主梁</w:t>
            </w:r>
          </w:p>
        </w:tc>
        <w:tc>
          <w:tcPr>
            <w:tcW w:w="1249" w:type="pct"/>
            <w:tcBorders>
              <w:right w:val="double" w:sz="4" w:space="0" w:color="auto"/>
            </w:tcBorders>
            <w:vAlign w:val="center"/>
          </w:tcPr>
          <w:p w14:paraId="1B6D8690" w14:textId="77777777" w:rsidR="00C57C49" w:rsidRPr="00234AE9" w:rsidRDefault="00C57C49" w:rsidP="000C599A">
            <w:pPr>
              <w:spacing w:beforeLines="0" w:afterLines="0" w:line="312" w:lineRule="auto"/>
              <w:ind w:firstLineChars="0" w:firstLine="0"/>
              <w:jc w:val="center"/>
              <w:rPr>
                <w:rFonts w:eastAsia="宋体"/>
                <w:color w:val="auto"/>
                <w:sz w:val="21"/>
                <w:szCs w:val="21"/>
              </w:rPr>
            </w:pPr>
            <w:r w:rsidRPr="00234AE9">
              <w:rPr>
                <w:rFonts w:eastAsia="宋体"/>
                <w:color w:val="auto"/>
                <w:sz w:val="21"/>
                <w:szCs w:val="21"/>
              </w:rPr>
              <w:t>0.005</w:t>
            </w:r>
          </w:p>
        </w:tc>
        <w:tc>
          <w:tcPr>
            <w:tcW w:w="1331" w:type="pct"/>
            <w:tcBorders>
              <w:left w:val="double" w:sz="4" w:space="0" w:color="auto"/>
            </w:tcBorders>
            <w:vAlign w:val="center"/>
          </w:tcPr>
          <w:p w14:paraId="53CFFF61" w14:textId="77777777" w:rsidR="00C57C49" w:rsidRPr="00234AE9" w:rsidRDefault="00C57C49" w:rsidP="000C599A">
            <w:pPr>
              <w:spacing w:beforeLines="0" w:afterLines="0" w:line="312" w:lineRule="auto"/>
              <w:ind w:firstLineChars="0" w:firstLine="0"/>
              <w:jc w:val="center"/>
              <w:rPr>
                <w:rFonts w:eastAsia="宋体"/>
                <w:color w:val="auto"/>
                <w:sz w:val="21"/>
                <w:szCs w:val="21"/>
              </w:rPr>
            </w:pPr>
            <w:r w:rsidRPr="00234AE9">
              <w:rPr>
                <w:rFonts w:eastAsia="宋体" w:hint="eastAsia"/>
                <w:color w:val="auto"/>
                <w:sz w:val="21"/>
                <w:szCs w:val="21"/>
              </w:rPr>
              <w:t>混凝土梁</w:t>
            </w:r>
          </w:p>
        </w:tc>
        <w:tc>
          <w:tcPr>
            <w:tcW w:w="1027" w:type="pct"/>
            <w:vAlign w:val="center"/>
          </w:tcPr>
          <w:p w14:paraId="6D850780" w14:textId="77777777" w:rsidR="00C57C49" w:rsidRPr="00234AE9" w:rsidRDefault="00C57C49" w:rsidP="000C599A">
            <w:pPr>
              <w:spacing w:beforeLines="0" w:afterLines="0" w:line="312" w:lineRule="auto"/>
              <w:ind w:firstLineChars="0" w:firstLine="0"/>
              <w:jc w:val="center"/>
              <w:rPr>
                <w:rFonts w:eastAsia="宋体"/>
                <w:color w:val="auto"/>
                <w:sz w:val="21"/>
                <w:szCs w:val="21"/>
              </w:rPr>
            </w:pPr>
            <w:r w:rsidRPr="00234AE9">
              <w:rPr>
                <w:rFonts w:eastAsia="宋体"/>
                <w:color w:val="auto"/>
                <w:sz w:val="21"/>
                <w:szCs w:val="21"/>
              </w:rPr>
              <w:t>0.02</w:t>
            </w:r>
          </w:p>
        </w:tc>
      </w:tr>
    </w:tbl>
    <w:p w14:paraId="24E8F294" w14:textId="77777777" w:rsidR="00C57C49" w:rsidRPr="00234AE9" w:rsidRDefault="00C57C49" w:rsidP="00C57C49">
      <w:pPr>
        <w:spacing w:before="120" w:after="120"/>
        <w:ind w:firstLine="480"/>
        <w:rPr>
          <w:color w:val="auto"/>
        </w:rPr>
      </w:pPr>
      <w:r w:rsidRPr="00234AE9">
        <w:rPr>
          <w:rFonts w:eastAsia="宋体"/>
          <w:color w:val="auto"/>
        </w:rPr>
        <w:t>2</w:t>
      </w:r>
      <w:r w:rsidR="0035307C">
        <w:rPr>
          <w:rFonts w:eastAsia="宋体" w:hint="eastAsia"/>
          <w:color w:val="auto"/>
        </w:rPr>
        <w:t xml:space="preserve">  </w:t>
      </w:r>
      <w:r w:rsidRPr="00234AE9">
        <w:rPr>
          <w:rFonts w:eastAsia="宋体" w:hint="eastAsia"/>
          <w:color w:val="auto"/>
        </w:rPr>
        <w:t>以主塔振动为主的振型阻尼比</w:t>
      </w:r>
      <m:oMath>
        <m:sSub>
          <m:sSubPr>
            <m:ctrlPr>
              <w:rPr>
                <w:rFonts w:ascii="Cambria Math" w:eastAsia="宋体" w:hAnsi="Cambria Math"/>
                <w:color w:val="auto"/>
              </w:rPr>
            </m:ctrlPr>
          </m:sSubPr>
          <m:e>
            <m:r>
              <m:rPr>
                <m:sty m:val="p"/>
              </m:rPr>
              <w:rPr>
                <w:rFonts w:ascii="Cambria Math" w:eastAsia="宋体" w:hAnsi="Cambria Math" w:hint="eastAsia"/>
                <w:color w:val="auto"/>
              </w:rPr>
              <m:t>ζ</m:t>
            </m:r>
          </m:e>
          <m:sub>
            <m:r>
              <m:rPr>
                <m:sty m:val="p"/>
              </m:rPr>
              <w:rPr>
                <w:rFonts w:ascii="Cambria Math" w:eastAsia="宋体" w:hAnsi="Cambria Math"/>
                <w:color w:val="auto"/>
              </w:rPr>
              <m:t>s</m:t>
            </m:r>
          </m:sub>
        </m:sSub>
      </m:oMath>
      <w:r w:rsidRPr="00234AE9">
        <w:rPr>
          <w:rFonts w:eastAsia="宋体" w:hint="eastAsia"/>
          <w:color w:val="auto"/>
        </w:rPr>
        <w:t>可按标</w:t>
      </w:r>
      <w:r w:rsidRPr="00234AE9">
        <w:rPr>
          <w:rFonts w:eastAsia="宋体"/>
          <w:color w:val="auto"/>
        </w:rPr>
        <w:t>5.4.2-2</w:t>
      </w:r>
      <w:r w:rsidRPr="00234AE9">
        <w:rPr>
          <w:rFonts w:eastAsia="宋体" w:hint="eastAsia"/>
          <w:color w:val="auto"/>
        </w:rPr>
        <w:t>取值。</w:t>
      </w:r>
    </w:p>
    <w:p w14:paraId="17AECDB7" w14:textId="77777777" w:rsidR="00C57C49" w:rsidRPr="00234AE9" w:rsidRDefault="00C57C49" w:rsidP="00C57C49">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 xml:space="preserve">5.4.3-2 </w:t>
      </w:r>
      <w:r w:rsidRPr="00234AE9">
        <w:rPr>
          <w:rFonts w:eastAsia="宋体" w:hint="eastAsia"/>
          <w:b/>
          <w:color w:val="auto"/>
          <w:sz w:val="21"/>
          <w:szCs w:val="21"/>
        </w:rPr>
        <w:t>以桥塔振动为主的振型阻尼比</w:t>
      </w:r>
    </w:p>
    <w:tbl>
      <w:tblPr>
        <w:tblStyle w:val="ac"/>
        <w:tblW w:w="5000" w:type="pct"/>
        <w:tblLook w:val="04A0" w:firstRow="1" w:lastRow="0" w:firstColumn="1" w:lastColumn="0" w:noHBand="0" w:noVBand="1"/>
      </w:tblPr>
      <w:tblGrid>
        <w:gridCol w:w="2643"/>
        <w:gridCol w:w="2370"/>
        <w:gridCol w:w="2525"/>
        <w:gridCol w:w="1948"/>
      </w:tblGrid>
      <w:tr w:rsidR="009A0194" w:rsidRPr="009A0194" w14:paraId="5EC24550" w14:textId="77777777" w:rsidTr="000C599A">
        <w:tc>
          <w:tcPr>
            <w:tcW w:w="1393" w:type="pct"/>
            <w:vAlign w:val="center"/>
          </w:tcPr>
          <w:p w14:paraId="2816B6EE"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主梁形式</w:t>
            </w:r>
          </w:p>
        </w:tc>
        <w:tc>
          <w:tcPr>
            <w:tcW w:w="1249" w:type="pct"/>
            <w:tcBorders>
              <w:right w:val="double" w:sz="4" w:space="0" w:color="auto"/>
            </w:tcBorders>
            <w:vAlign w:val="center"/>
          </w:tcPr>
          <w:p w14:paraId="0A748CF3"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阻尼比</w:t>
            </w:r>
          </w:p>
        </w:tc>
        <w:tc>
          <w:tcPr>
            <w:tcW w:w="1331" w:type="pct"/>
            <w:tcBorders>
              <w:left w:val="double" w:sz="4" w:space="0" w:color="auto"/>
            </w:tcBorders>
            <w:vAlign w:val="center"/>
          </w:tcPr>
          <w:p w14:paraId="344FFA81"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主梁形式</w:t>
            </w:r>
          </w:p>
        </w:tc>
        <w:tc>
          <w:tcPr>
            <w:tcW w:w="1027" w:type="pct"/>
            <w:vAlign w:val="center"/>
          </w:tcPr>
          <w:p w14:paraId="7B49F17D"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阻尼比</w:t>
            </w:r>
          </w:p>
        </w:tc>
      </w:tr>
      <w:tr w:rsidR="009A0194" w:rsidRPr="009A0194" w14:paraId="1152B1B6" w14:textId="77777777" w:rsidTr="000C599A">
        <w:tc>
          <w:tcPr>
            <w:tcW w:w="1393" w:type="pct"/>
            <w:vAlign w:val="center"/>
          </w:tcPr>
          <w:p w14:paraId="5DEA0679"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钢桥塔</w:t>
            </w:r>
          </w:p>
        </w:tc>
        <w:tc>
          <w:tcPr>
            <w:tcW w:w="1249" w:type="pct"/>
            <w:tcBorders>
              <w:right w:val="double" w:sz="4" w:space="0" w:color="auto"/>
            </w:tcBorders>
            <w:vAlign w:val="center"/>
          </w:tcPr>
          <w:p w14:paraId="760725D2"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0.005</w:t>
            </w:r>
          </w:p>
        </w:tc>
        <w:tc>
          <w:tcPr>
            <w:tcW w:w="1331" w:type="pct"/>
            <w:tcBorders>
              <w:left w:val="double" w:sz="4" w:space="0" w:color="auto"/>
            </w:tcBorders>
            <w:vAlign w:val="center"/>
          </w:tcPr>
          <w:p w14:paraId="0B42EFA4"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钢混组合桥塔</w:t>
            </w:r>
          </w:p>
        </w:tc>
        <w:tc>
          <w:tcPr>
            <w:tcW w:w="1027" w:type="pct"/>
            <w:vAlign w:val="center"/>
          </w:tcPr>
          <w:p w14:paraId="21F00DEB"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0.01</w:t>
            </w:r>
          </w:p>
        </w:tc>
      </w:tr>
      <w:tr w:rsidR="009A0194" w:rsidRPr="009A0194" w14:paraId="5F955A97" w14:textId="77777777" w:rsidTr="000C599A">
        <w:tc>
          <w:tcPr>
            <w:tcW w:w="1393" w:type="pct"/>
            <w:vAlign w:val="center"/>
          </w:tcPr>
          <w:p w14:paraId="2C785595"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混凝土桥塔</w:t>
            </w:r>
          </w:p>
        </w:tc>
        <w:tc>
          <w:tcPr>
            <w:tcW w:w="1249" w:type="pct"/>
            <w:tcBorders>
              <w:right w:val="double" w:sz="4" w:space="0" w:color="auto"/>
            </w:tcBorders>
            <w:vAlign w:val="center"/>
          </w:tcPr>
          <w:p w14:paraId="1F77ED07"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0.02</w:t>
            </w:r>
          </w:p>
        </w:tc>
        <w:tc>
          <w:tcPr>
            <w:tcW w:w="1331" w:type="pct"/>
            <w:tcBorders>
              <w:left w:val="double" w:sz="4" w:space="0" w:color="auto"/>
            </w:tcBorders>
            <w:vAlign w:val="center"/>
          </w:tcPr>
          <w:p w14:paraId="56CCEC59" w14:textId="77777777" w:rsidR="00C57C49" w:rsidRPr="00234AE9" w:rsidRDefault="00C57C49" w:rsidP="000C599A">
            <w:pPr>
              <w:spacing w:beforeLines="0" w:afterLines="0"/>
              <w:ind w:firstLineChars="0" w:firstLine="0"/>
              <w:jc w:val="center"/>
              <w:rPr>
                <w:rFonts w:eastAsia="宋体"/>
                <w:color w:val="auto"/>
                <w:sz w:val="21"/>
                <w:szCs w:val="21"/>
              </w:rPr>
            </w:pPr>
          </w:p>
        </w:tc>
        <w:tc>
          <w:tcPr>
            <w:tcW w:w="1027" w:type="pct"/>
            <w:vAlign w:val="center"/>
          </w:tcPr>
          <w:p w14:paraId="0E940520" w14:textId="77777777" w:rsidR="00C57C49" w:rsidRPr="00234AE9" w:rsidRDefault="00C57C49" w:rsidP="000C599A">
            <w:pPr>
              <w:spacing w:beforeLines="0" w:afterLines="0"/>
              <w:ind w:firstLineChars="0" w:firstLine="0"/>
              <w:jc w:val="center"/>
              <w:rPr>
                <w:rFonts w:eastAsia="宋体"/>
                <w:color w:val="auto"/>
                <w:sz w:val="21"/>
                <w:szCs w:val="21"/>
              </w:rPr>
            </w:pPr>
          </w:p>
        </w:tc>
      </w:tr>
    </w:tbl>
    <w:p w14:paraId="7FC13502" w14:textId="77777777" w:rsidR="00C57C49" w:rsidRPr="00234AE9" w:rsidRDefault="00C57C49" w:rsidP="00C57C49">
      <w:pPr>
        <w:spacing w:before="120" w:after="120"/>
        <w:ind w:firstLine="480"/>
        <w:rPr>
          <w:rFonts w:eastAsia="宋体"/>
          <w:color w:val="auto"/>
        </w:rPr>
      </w:pPr>
      <w:r w:rsidRPr="00234AE9">
        <w:rPr>
          <w:rFonts w:eastAsia="宋体"/>
          <w:color w:val="auto"/>
        </w:rPr>
        <w:lastRenderedPageBreak/>
        <w:t>3</w:t>
      </w:r>
      <w:r w:rsidR="0035307C">
        <w:rPr>
          <w:rFonts w:eastAsia="宋体" w:hint="eastAsia"/>
          <w:color w:val="auto"/>
        </w:rPr>
        <w:t xml:space="preserve">  </w:t>
      </w:r>
      <w:r w:rsidRPr="00234AE9">
        <w:rPr>
          <w:rFonts w:eastAsia="宋体" w:hint="eastAsia"/>
          <w:color w:val="auto"/>
        </w:rPr>
        <w:t>无附加阻尼装置的拉索与吊杆结构阻尼比</w:t>
      </w:r>
      <m:oMath>
        <m:sSub>
          <m:sSubPr>
            <m:ctrlPr>
              <w:rPr>
                <w:rFonts w:ascii="Cambria Math" w:eastAsia="宋体" w:hAnsi="Cambria Math"/>
                <w:color w:val="auto"/>
              </w:rPr>
            </m:ctrlPr>
          </m:sSubPr>
          <m:e>
            <m:r>
              <m:rPr>
                <m:sty m:val="p"/>
              </m:rPr>
              <w:rPr>
                <w:rFonts w:ascii="Cambria Math" w:eastAsia="宋体" w:hAnsi="Cambria Math" w:hint="eastAsia"/>
                <w:color w:val="auto"/>
              </w:rPr>
              <m:t>ζ</m:t>
            </m:r>
          </m:e>
          <m:sub>
            <m:r>
              <m:rPr>
                <m:sty m:val="p"/>
              </m:rPr>
              <w:rPr>
                <w:rFonts w:ascii="Cambria Math" w:eastAsia="宋体" w:hAnsi="Cambria Math"/>
                <w:color w:val="auto"/>
              </w:rPr>
              <m:t>s</m:t>
            </m:r>
          </m:sub>
        </m:sSub>
      </m:oMath>
      <w:r w:rsidRPr="00234AE9">
        <w:rPr>
          <w:rFonts w:eastAsia="宋体" w:hint="eastAsia"/>
          <w:color w:val="auto"/>
        </w:rPr>
        <w:t>可取为</w:t>
      </w:r>
      <w:r w:rsidRPr="00234AE9">
        <w:rPr>
          <w:rFonts w:eastAsia="宋体"/>
          <w:color w:val="auto"/>
        </w:rPr>
        <w:t>0.001</w:t>
      </w:r>
      <w:r w:rsidRPr="00234AE9">
        <w:rPr>
          <w:rFonts w:eastAsia="宋体" w:hint="eastAsia"/>
          <w:color w:val="auto"/>
        </w:rPr>
        <w:t>。</w:t>
      </w:r>
    </w:p>
    <w:p w14:paraId="321B8BFB"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桥梁结构及构件在风作用下的承载能力极限状态设计和检验应按下列内容考虑：</w:t>
      </w:r>
    </w:p>
    <w:p w14:paraId="65D5F891" w14:textId="77777777" w:rsidR="00C57C49" w:rsidRPr="00234AE9" w:rsidRDefault="00C57C49" w:rsidP="00C57C49">
      <w:pPr>
        <w:spacing w:before="120" w:after="120"/>
        <w:ind w:left="480" w:firstLineChars="0" w:firstLine="0"/>
        <w:rPr>
          <w:rFonts w:eastAsia="宋体"/>
          <w:color w:val="auto"/>
        </w:rPr>
      </w:pPr>
      <w:r w:rsidRPr="00234AE9">
        <w:rPr>
          <w:rFonts w:eastAsia="宋体"/>
          <w:color w:val="auto"/>
        </w:rPr>
        <w:t>1</w:t>
      </w:r>
      <w:r w:rsidR="0035307C">
        <w:rPr>
          <w:rFonts w:eastAsia="宋体" w:hint="eastAsia"/>
          <w:color w:val="auto"/>
        </w:rPr>
        <w:t xml:space="preserve">  </w:t>
      </w:r>
      <w:r w:rsidRPr="00234AE9">
        <w:rPr>
          <w:rFonts w:eastAsia="宋体"/>
          <w:color w:val="auto"/>
        </w:rPr>
        <w:t>W1</w:t>
      </w:r>
      <w:r w:rsidRPr="00234AE9">
        <w:rPr>
          <w:rFonts w:eastAsia="宋体" w:hint="eastAsia"/>
          <w:color w:val="auto"/>
        </w:rPr>
        <w:t>风作用水平下，与车辆等荷载组合时的结构强度、静力稳定性与极限承载力等性能。</w:t>
      </w:r>
    </w:p>
    <w:p w14:paraId="5CADD174" w14:textId="77777777" w:rsidR="00C57C49" w:rsidRPr="00234AE9" w:rsidRDefault="00C57C49" w:rsidP="00C57C49">
      <w:pPr>
        <w:spacing w:before="120" w:after="120"/>
        <w:ind w:left="480" w:firstLineChars="0" w:firstLine="0"/>
        <w:rPr>
          <w:rFonts w:eastAsia="宋体"/>
          <w:color w:val="auto"/>
        </w:rPr>
      </w:pPr>
      <w:r w:rsidRPr="00234AE9">
        <w:rPr>
          <w:rFonts w:eastAsia="宋体"/>
          <w:color w:val="auto"/>
        </w:rPr>
        <w:t>2</w:t>
      </w:r>
      <w:r w:rsidR="0035307C">
        <w:rPr>
          <w:rFonts w:eastAsia="宋体" w:hint="eastAsia"/>
          <w:color w:val="auto"/>
        </w:rPr>
        <w:t xml:space="preserve">  </w:t>
      </w:r>
      <w:r w:rsidRPr="00234AE9">
        <w:rPr>
          <w:rFonts w:eastAsia="宋体"/>
          <w:color w:val="auto"/>
        </w:rPr>
        <w:t>W2</w:t>
      </w:r>
      <w:r w:rsidRPr="00234AE9">
        <w:rPr>
          <w:rFonts w:eastAsia="宋体" w:hint="eastAsia"/>
          <w:color w:val="auto"/>
        </w:rPr>
        <w:t>风作用水平下，结构的强度、静力稳定性、极限承载力、静风稳定性和气动稳定性等性能。</w:t>
      </w:r>
    </w:p>
    <w:p w14:paraId="134935DF" w14:textId="77777777" w:rsidR="00C57C49" w:rsidRPr="00234AE9" w:rsidRDefault="00C57C49" w:rsidP="00C57C49">
      <w:pPr>
        <w:spacing w:before="120" w:after="120"/>
        <w:ind w:left="480" w:firstLineChars="0" w:firstLine="0"/>
        <w:rPr>
          <w:rFonts w:eastAsia="宋体"/>
          <w:color w:val="auto"/>
        </w:rPr>
      </w:pPr>
      <w:r w:rsidRPr="00234AE9">
        <w:rPr>
          <w:rFonts w:eastAsia="宋体"/>
          <w:color w:val="auto"/>
        </w:rPr>
        <w:t>3</w:t>
      </w:r>
      <w:r w:rsidR="0035307C">
        <w:rPr>
          <w:rFonts w:eastAsia="宋体" w:hint="eastAsia"/>
          <w:color w:val="auto"/>
        </w:rPr>
        <w:t xml:space="preserve">  </w:t>
      </w:r>
      <w:r w:rsidRPr="00234AE9">
        <w:rPr>
          <w:rFonts w:eastAsia="宋体"/>
          <w:color w:val="auto"/>
        </w:rPr>
        <w:t>W1</w:t>
      </w:r>
      <w:r w:rsidRPr="00234AE9">
        <w:rPr>
          <w:rFonts w:eastAsia="宋体" w:hint="eastAsia"/>
          <w:color w:val="auto"/>
        </w:rPr>
        <w:t>与</w:t>
      </w:r>
      <w:r w:rsidRPr="00234AE9">
        <w:rPr>
          <w:rFonts w:eastAsia="宋体"/>
          <w:color w:val="auto"/>
        </w:rPr>
        <w:t xml:space="preserve">W2 </w:t>
      </w:r>
      <w:r w:rsidRPr="00234AE9">
        <w:rPr>
          <w:rFonts w:eastAsia="宋体" w:hint="eastAsia"/>
          <w:color w:val="auto"/>
        </w:rPr>
        <w:t>风作用水平风速区间内，桥梁结构或构件发生涡激共振的可能性。</w:t>
      </w:r>
    </w:p>
    <w:p w14:paraId="7AA4609C"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桥梁结构及构件在风作用下的正常使用极限状态设计和检验应按下列内容考虑：</w:t>
      </w:r>
    </w:p>
    <w:p w14:paraId="0F1B2E25" w14:textId="77777777" w:rsidR="00C57C49" w:rsidRPr="00234AE9" w:rsidRDefault="00C57C49" w:rsidP="00C57C49">
      <w:pPr>
        <w:spacing w:before="120" w:after="120"/>
        <w:ind w:left="480" w:firstLineChars="0" w:firstLine="0"/>
        <w:rPr>
          <w:rFonts w:eastAsia="宋体"/>
          <w:color w:val="auto"/>
        </w:rPr>
      </w:pPr>
      <w:r w:rsidRPr="00234AE9">
        <w:rPr>
          <w:rFonts w:eastAsia="宋体"/>
          <w:color w:val="auto"/>
        </w:rPr>
        <w:t>1</w:t>
      </w:r>
      <w:r w:rsidR="0035307C">
        <w:rPr>
          <w:rFonts w:eastAsia="宋体" w:hint="eastAsia"/>
          <w:color w:val="auto"/>
        </w:rPr>
        <w:t xml:space="preserve">  </w:t>
      </w:r>
      <w:r w:rsidRPr="00234AE9">
        <w:rPr>
          <w:rFonts w:eastAsia="宋体"/>
          <w:color w:val="auto"/>
        </w:rPr>
        <w:t xml:space="preserve">WI </w:t>
      </w:r>
      <w:r w:rsidRPr="00234AE9">
        <w:rPr>
          <w:rFonts w:eastAsia="宋体" w:hint="eastAsia"/>
          <w:color w:val="auto"/>
        </w:rPr>
        <w:t>风作用水平下，与车辆等荷载组合时的结构刚度、耐久性、行车或行人安全性及舒适性等。</w:t>
      </w:r>
    </w:p>
    <w:p w14:paraId="20C60375" w14:textId="77777777" w:rsidR="00C57C49" w:rsidRPr="00234AE9" w:rsidRDefault="00C57C49" w:rsidP="00C57C49">
      <w:pPr>
        <w:spacing w:before="120" w:after="120"/>
        <w:ind w:left="480" w:firstLineChars="0" w:firstLine="0"/>
        <w:rPr>
          <w:rFonts w:eastAsia="宋体"/>
          <w:color w:val="auto"/>
        </w:rPr>
      </w:pPr>
      <w:r w:rsidRPr="00234AE9">
        <w:rPr>
          <w:rFonts w:eastAsia="宋体"/>
          <w:color w:val="auto"/>
        </w:rPr>
        <w:t>2</w:t>
      </w:r>
      <w:r w:rsidR="0035307C">
        <w:rPr>
          <w:rFonts w:eastAsia="宋体" w:hint="eastAsia"/>
          <w:color w:val="auto"/>
        </w:rPr>
        <w:t xml:space="preserve">  </w:t>
      </w:r>
      <w:r w:rsidRPr="00234AE9">
        <w:rPr>
          <w:rFonts w:eastAsia="宋体"/>
          <w:color w:val="auto"/>
        </w:rPr>
        <w:t xml:space="preserve">W2 </w:t>
      </w:r>
      <w:r w:rsidRPr="00234AE9">
        <w:rPr>
          <w:rFonts w:eastAsia="宋体" w:hint="eastAsia"/>
          <w:color w:val="auto"/>
        </w:rPr>
        <w:t>风作用水平及以下，结构疲劳易损构件的抗疲劳性能。</w:t>
      </w:r>
    </w:p>
    <w:p w14:paraId="677F53F4"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自锚式悬索桥结构的颤振、驰振临界风速以及风致限幅振动应按</w:t>
      </w:r>
      <w:r w:rsidR="0004032F">
        <w:rPr>
          <w:rFonts w:hint="eastAsia"/>
          <w:color w:val="auto"/>
        </w:rPr>
        <w:t>现行行业标准《</w:t>
      </w:r>
      <w:r w:rsidRPr="00234AE9">
        <w:rPr>
          <w:rFonts w:hint="eastAsia"/>
          <w:color w:val="auto"/>
        </w:rPr>
        <w:t>公路桥梁抗风设计规范》</w:t>
      </w:r>
      <w:r w:rsidRPr="00234AE9">
        <w:rPr>
          <w:color w:val="auto"/>
        </w:rPr>
        <w:t>JTG/T 3360-01</w:t>
      </w:r>
      <w:r w:rsidRPr="00234AE9">
        <w:rPr>
          <w:rFonts w:hint="eastAsia"/>
          <w:color w:val="auto"/>
        </w:rPr>
        <w:t>要求确定。分析计算和试验时不仅要考虑成桥持久状态，还必须考虑短暂状态的最不利阶段。</w:t>
      </w:r>
    </w:p>
    <w:p w14:paraId="1AC4972D" w14:textId="77777777" w:rsidR="00C57C49" w:rsidRPr="00234AE9" w:rsidRDefault="00C57C49" w:rsidP="00C57C49">
      <w:pPr>
        <w:pStyle w:val="a3"/>
        <w:spacing w:before="120" w:after="120"/>
        <w:ind w:left="1260" w:firstLineChars="0" w:firstLine="0"/>
        <w:rPr>
          <w:color w:val="auto"/>
        </w:rPr>
      </w:pPr>
    </w:p>
    <w:p w14:paraId="02E86388" w14:textId="77777777" w:rsidR="00C57C49" w:rsidRPr="00234AE9" w:rsidRDefault="00C57C49" w:rsidP="00C57C49">
      <w:pPr>
        <w:pStyle w:val="2"/>
        <w:numPr>
          <w:ilvl w:val="1"/>
          <w:numId w:val="41"/>
        </w:numPr>
        <w:spacing w:beforeLines="0" w:before="120" w:afterLines="0" w:after="120" w:line="415" w:lineRule="auto"/>
        <w:ind w:left="578" w:hanging="578"/>
        <w:rPr>
          <w:b w:val="0"/>
          <w:color w:val="auto"/>
        </w:rPr>
      </w:pPr>
      <w:bookmarkStart w:id="80" w:name="_Toc59625926"/>
      <w:r w:rsidRPr="00234AE9">
        <w:rPr>
          <w:rFonts w:hint="eastAsia"/>
          <w:color w:val="auto"/>
        </w:rPr>
        <w:t>抗震计算</w:t>
      </w:r>
      <w:bookmarkEnd w:id="80"/>
    </w:p>
    <w:p w14:paraId="283F0524"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自锚式悬索桥抗震计算应按</w:t>
      </w:r>
      <w:r w:rsidR="0004032F">
        <w:rPr>
          <w:rFonts w:hint="eastAsia"/>
          <w:color w:val="auto"/>
        </w:rPr>
        <w:t>现行行业标准《</w:t>
      </w:r>
      <w:r w:rsidRPr="00234AE9">
        <w:rPr>
          <w:rFonts w:hint="eastAsia"/>
          <w:color w:val="auto"/>
        </w:rPr>
        <w:t>公路桥梁抗震设计规范》</w:t>
      </w:r>
      <w:r w:rsidRPr="00234AE9">
        <w:rPr>
          <w:color w:val="auto"/>
        </w:rPr>
        <w:t>JTG/T 2231-01</w:t>
      </w:r>
      <w:r w:rsidRPr="00234AE9">
        <w:rPr>
          <w:rFonts w:hint="eastAsia"/>
          <w:color w:val="auto"/>
        </w:rPr>
        <w:t>或《城市桥梁抗震设计规范》</w:t>
      </w:r>
      <w:r w:rsidRPr="00234AE9">
        <w:rPr>
          <w:color w:val="auto"/>
        </w:rPr>
        <w:t>CJJ 166</w:t>
      </w:r>
      <w:r w:rsidRPr="00234AE9">
        <w:rPr>
          <w:rFonts w:hint="eastAsia"/>
          <w:color w:val="auto"/>
        </w:rPr>
        <w:t>有关规定执行。</w:t>
      </w:r>
    </w:p>
    <w:p w14:paraId="14B4FA6B"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自锚式悬索桥应采用</w:t>
      </w:r>
      <w:r w:rsidRPr="00234AE9">
        <w:rPr>
          <w:color w:val="auto"/>
        </w:rPr>
        <w:t>E1</w:t>
      </w:r>
      <w:r w:rsidRPr="00234AE9">
        <w:rPr>
          <w:rFonts w:hint="eastAsia"/>
          <w:color w:val="auto"/>
        </w:rPr>
        <w:t>和</w:t>
      </w:r>
      <w:r w:rsidRPr="00234AE9">
        <w:rPr>
          <w:color w:val="auto"/>
        </w:rPr>
        <w:t>E2</w:t>
      </w:r>
      <w:r w:rsidRPr="00234AE9">
        <w:rPr>
          <w:rFonts w:hint="eastAsia"/>
          <w:color w:val="auto"/>
        </w:rPr>
        <w:t>两水准地震作用进行抗震设防，</w:t>
      </w:r>
      <w:r w:rsidRPr="00234AE9">
        <w:rPr>
          <w:color w:val="auto"/>
        </w:rPr>
        <w:t>E1</w:t>
      </w:r>
      <w:r w:rsidRPr="00234AE9">
        <w:rPr>
          <w:rFonts w:hint="eastAsia"/>
          <w:color w:val="auto"/>
        </w:rPr>
        <w:t>地震作用宜采用</w:t>
      </w:r>
      <w:r w:rsidRPr="00234AE9">
        <w:rPr>
          <w:color w:val="auto"/>
        </w:rPr>
        <w:t>50</w:t>
      </w:r>
      <w:r w:rsidRPr="00234AE9">
        <w:rPr>
          <w:rFonts w:hint="eastAsia"/>
          <w:color w:val="auto"/>
        </w:rPr>
        <w:t>年超越概率</w:t>
      </w:r>
      <w:r w:rsidRPr="00234AE9">
        <w:rPr>
          <w:color w:val="auto"/>
        </w:rPr>
        <w:t>10</w:t>
      </w:r>
      <w:r w:rsidRPr="00234AE9">
        <w:rPr>
          <w:rFonts w:hint="eastAsia"/>
          <w:color w:val="auto"/>
        </w:rPr>
        <w:t>％的地震动，</w:t>
      </w:r>
      <w:r w:rsidRPr="00234AE9">
        <w:rPr>
          <w:color w:val="auto"/>
        </w:rPr>
        <w:t>E2</w:t>
      </w:r>
      <w:r w:rsidRPr="00234AE9">
        <w:rPr>
          <w:rFonts w:hint="eastAsia"/>
          <w:color w:val="auto"/>
        </w:rPr>
        <w:t>地震作用宜采用</w:t>
      </w:r>
      <w:r w:rsidRPr="00234AE9">
        <w:rPr>
          <w:color w:val="auto"/>
        </w:rPr>
        <w:t>50</w:t>
      </w:r>
      <w:r w:rsidRPr="00234AE9">
        <w:rPr>
          <w:rFonts w:hint="eastAsia"/>
          <w:color w:val="auto"/>
        </w:rPr>
        <w:t>年超越概率</w:t>
      </w:r>
      <w:r w:rsidRPr="00234AE9">
        <w:rPr>
          <w:color w:val="auto"/>
        </w:rPr>
        <w:t>2</w:t>
      </w:r>
      <w:r w:rsidR="00C65262" w:rsidRPr="00234AE9">
        <w:rPr>
          <w:rFonts w:hint="eastAsia"/>
          <w:color w:val="auto"/>
        </w:rPr>
        <w:t>％</w:t>
      </w:r>
      <w:r w:rsidRPr="00234AE9">
        <w:rPr>
          <w:color w:val="auto"/>
        </w:rPr>
        <w:t>~3</w:t>
      </w:r>
      <w:r w:rsidRPr="00234AE9">
        <w:rPr>
          <w:rFonts w:hint="eastAsia"/>
          <w:color w:val="auto"/>
        </w:rPr>
        <w:t>％的地震动。</w:t>
      </w:r>
      <w:r w:rsidRPr="00234AE9">
        <w:rPr>
          <w:color w:val="auto"/>
        </w:rPr>
        <w:t>E1</w:t>
      </w:r>
      <w:r w:rsidRPr="00234AE9">
        <w:rPr>
          <w:rFonts w:hint="eastAsia"/>
          <w:color w:val="auto"/>
        </w:rPr>
        <w:t>和</w:t>
      </w:r>
      <w:r w:rsidRPr="00234AE9">
        <w:rPr>
          <w:color w:val="auto"/>
        </w:rPr>
        <w:t>E2</w:t>
      </w:r>
      <w:r w:rsidRPr="00234AE9">
        <w:rPr>
          <w:rFonts w:hint="eastAsia"/>
          <w:color w:val="auto"/>
        </w:rPr>
        <w:t>地震作用采用设计加速度反应谱和设计地震动加速度时程表征，宜根据专门的工程场地地震安全性评价确定桥址</w:t>
      </w:r>
      <w:r w:rsidRPr="00234AE9">
        <w:rPr>
          <w:color w:val="auto"/>
        </w:rPr>
        <w:t>E1</w:t>
      </w:r>
      <w:r w:rsidRPr="00234AE9">
        <w:rPr>
          <w:rFonts w:hint="eastAsia"/>
          <w:color w:val="auto"/>
        </w:rPr>
        <w:t>和</w:t>
      </w:r>
      <w:r w:rsidRPr="00234AE9">
        <w:rPr>
          <w:color w:val="auto"/>
        </w:rPr>
        <w:t>E2</w:t>
      </w:r>
      <w:r w:rsidRPr="00234AE9">
        <w:rPr>
          <w:rFonts w:hint="eastAsia"/>
          <w:color w:val="auto"/>
        </w:rPr>
        <w:t>地震作用。</w:t>
      </w:r>
    </w:p>
    <w:p w14:paraId="7DF79829"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进行自锚式悬索桥地震作用效应分析时，计算模型应真实模拟桥梁结构的刚度和质量分布及边界条件，并应满足下列要求：</w:t>
      </w:r>
    </w:p>
    <w:p w14:paraId="1E954D11" w14:textId="77777777" w:rsidR="00C57C49" w:rsidRPr="00234AE9" w:rsidRDefault="00C57C49" w:rsidP="00C57C49">
      <w:pPr>
        <w:spacing w:before="120" w:after="120"/>
        <w:ind w:firstLineChars="0" w:firstLine="480"/>
        <w:rPr>
          <w:rFonts w:eastAsia="宋体"/>
          <w:color w:val="auto"/>
        </w:rPr>
      </w:pPr>
      <w:r w:rsidRPr="00234AE9">
        <w:rPr>
          <w:rFonts w:eastAsia="宋体"/>
          <w:color w:val="auto"/>
        </w:rPr>
        <w:t>1</w:t>
      </w:r>
      <w:r w:rsidR="0035307C">
        <w:rPr>
          <w:rFonts w:eastAsia="宋体" w:hint="eastAsia"/>
          <w:color w:val="auto"/>
        </w:rPr>
        <w:t xml:space="preserve">  </w:t>
      </w:r>
      <w:r w:rsidRPr="00234AE9">
        <w:rPr>
          <w:rFonts w:eastAsia="宋体" w:hint="eastAsia"/>
          <w:color w:val="auto"/>
        </w:rPr>
        <w:t>计算模型应根据实际情况考虑相邻引桥对主桥地震作用效应的影响。</w:t>
      </w:r>
    </w:p>
    <w:p w14:paraId="60BA3581" w14:textId="77777777" w:rsidR="00C57C49" w:rsidRPr="00234AE9" w:rsidRDefault="00C57C49" w:rsidP="00C57C49">
      <w:pPr>
        <w:spacing w:before="120" w:after="120"/>
        <w:ind w:firstLineChars="0" w:firstLine="480"/>
        <w:rPr>
          <w:rFonts w:eastAsia="宋体"/>
          <w:color w:val="auto"/>
        </w:rPr>
      </w:pPr>
      <w:r w:rsidRPr="00234AE9">
        <w:rPr>
          <w:rFonts w:eastAsia="宋体"/>
          <w:color w:val="auto"/>
        </w:rPr>
        <w:lastRenderedPageBreak/>
        <w:t>2</w:t>
      </w:r>
      <w:r w:rsidR="0035307C">
        <w:rPr>
          <w:rFonts w:eastAsia="宋体" w:hint="eastAsia"/>
          <w:color w:val="auto"/>
        </w:rPr>
        <w:t xml:space="preserve">  </w:t>
      </w:r>
      <w:r w:rsidRPr="00234AE9">
        <w:rPr>
          <w:rFonts w:eastAsia="宋体" w:hint="eastAsia"/>
          <w:color w:val="auto"/>
        </w:rPr>
        <w:t>桥墩、索塔可采用空间梁单元模拟；桥面系应视截面形式选用合理计算模型；主缆和吊索可采用空间桁架单元。</w:t>
      </w:r>
    </w:p>
    <w:p w14:paraId="62A375C5" w14:textId="77777777" w:rsidR="00C57C49" w:rsidRPr="00234AE9" w:rsidRDefault="00C57C49" w:rsidP="00C57C49">
      <w:pPr>
        <w:spacing w:before="120" w:after="120"/>
        <w:ind w:firstLineChars="0" w:firstLine="480"/>
        <w:rPr>
          <w:rFonts w:eastAsia="宋体"/>
          <w:color w:val="auto"/>
        </w:rPr>
      </w:pPr>
      <w:r w:rsidRPr="00234AE9">
        <w:rPr>
          <w:rFonts w:eastAsia="宋体"/>
          <w:color w:val="auto"/>
        </w:rPr>
        <w:t>3</w:t>
      </w:r>
      <w:r w:rsidR="0035307C">
        <w:rPr>
          <w:rFonts w:eastAsia="宋体" w:hint="eastAsia"/>
          <w:color w:val="auto"/>
        </w:rPr>
        <w:t xml:space="preserve">  </w:t>
      </w:r>
      <w:r w:rsidRPr="00234AE9">
        <w:rPr>
          <w:rFonts w:eastAsia="宋体" w:hint="eastAsia"/>
          <w:color w:val="auto"/>
        </w:rPr>
        <w:t>进行非线性时程分析时，应采用能反映支座力学特性的单元模拟；塔柱已进人非线性工作状态时，应选用适当的弹塑性单元模拟。</w:t>
      </w:r>
    </w:p>
    <w:p w14:paraId="33E9F397" w14:textId="77777777" w:rsidR="00C57C49" w:rsidRPr="00234AE9" w:rsidRDefault="00C57C49" w:rsidP="00C57C49">
      <w:pPr>
        <w:spacing w:before="120" w:after="120"/>
        <w:ind w:firstLineChars="0" w:firstLine="480"/>
        <w:rPr>
          <w:color w:val="auto"/>
        </w:rPr>
      </w:pPr>
      <w:r w:rsidRPr="00234AE9">
        <w:rPr>
          <w:rFonts w:eastAsia="宋体"/>
          <w:color w:val="auto"/>
        </w:rPr>
        <w:t>4</w:t>
      </w:r>
      <w:r w:rsidR="0035307C">
        <w:rPr>
          <w:rFonts w:eastAsia="宋体" w:hint="eastAsia"/>
          <w:color w:val="auto"/>
        </w:rPr>
        <w:t xml:space="preserve">  </w:t>
      </w:r>
      <w:r w:rsidRPr="00234AE9">
        <w:rPr>
          <w:rFonts w:eastAsia="宋体" w:hint="eastAsia"/>
          <w:color w:val="auto"/>
        </w:rPr>
        <w:t>应考虑桩—土—结构相互作用对自锚式悬索桥地震作用效应的影响。</w:t>
      </w:r>
      <w:r w:rsidRPr="00234AE9">
        <w:rPr>
          <w:color w:val="auto"/>
        </w:rPr>
        <w:t xml:space="preserve"> </w:t>
      </w:r>
    </w:p>
    <w:p w14:paraId="3132A659"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自锚式悬索桥地震作用效应分析可按表</w:t>
      </w:r>
      <w:r w:rsidRPr="00234AE9">
        <w:rPr>
          <w:color w:val="auto"/>
        </w:rPr>
        <w:t>5.5.4</w:t>
      </w:r>
      <w:r w:rsidRPr="00234AE9">
        <w:rPr>
          <w:rFonts w:hint="eastAsia"/>
          <w:color w:val="auto"/>
        </w:rPr>
        <w:t>的规定选用合适的方法。</w:t>
      </w:r>
    </w:p>
    <w:p w14:paraId="7F246A89" w14:textId="77777777" w:rsidR="00C57C49" w:rsidRPr="00234AE9" w:rsidRDefault="00C57C49" w:rsidP="00C57C49">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表</w:t>
      </w:r>
      <w:r w:rsidRPr="00234AE9">
        <w:rPr>
          <w:rFonts w:eastAsia="宋体"/>
          <w:b/>
          <w:color w:val="auto"/>
          <w:sz w:val="21"/>
          <w:szCs w:val="21"/>
        </w:rPr>
        <w:t xml:space="preserve">5.5.4 </w:t>
      </w:r>
      <w:r w:rsidRPr="00234AE9">
        <w:rPr>
          <w:rFonts w:eastAsia="宋体" w:hint="eastAsia"/>
          <w:b/>
          <w:color w:val="auto"/>
          <w:sz w:val="21"/>
          <w:szCs w:val="21"/>
        </w:rPr>
        <w:t>不同地震作用的分析方法</w:t>
      </w:r>
    </w:p>
    <w:tbl>
      <w:tblPr>
        <w:tblStyle w:val="ac"/>
        <w:tblW w:w="0" w:type="auto"/>
        <w:jc w:val="center"/>
        <w:tblLook w:val="04A0" w:firstRow="1" w:lastRow="0" w:firstColumn="1" w:lastColumn="0" w:noHBand="0" w:noVBand="1"/>
      </w:tblPr>
      <w:tblGrid>
        <w:gridCol w:w="2414"/>
        <w:gridCol w:w="3521"/>
      </w:tblGrid>
      <w:tr w:rsidR="009A0194" w:rsidRPr="009A0194" w14:paraId="029FFD57" w14:textId="77777777" w:rsidTr="000C599A">
        <w:trPr>
          <w:jc w:val="center"/>
        </w:trPr>
        <w:tc>
          <w:tcPr>
            <w:tcW w:w="2414" w:type="dxa"/>
            <w:vAlign w:val="center"/>
          </w:tcPr>
          <w:p w14:paraId="3318118A"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地震作用</w:t>
            </w:r>
          </w:p>
        </w:tc>
        <w:tc>
          <w:tcPr>
            <w:tcW w:w="3521" w:type="dxa"/>
            <w:vAlign w:val="center"/>
          </w:tcPr>
          <w:p w14:paraId="3D65BA11"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分析方法</w:t>
            </w:r>
          </w:p>
        </w:tc>
      </w:tr>
      <w:tr w:rsidR="009A0194" w:rsidRPr="009A0194" w14:paraId="62868913" w14:textId="77777777" w:rsidTr="000C599A">
        <w:trPr>
          <w:jc w:val="center"/>
        </w:trPr>
        <w:tc>
          <w:tcPr>
            <w:tcW w:w="2414" w:type="dxa"/>
            <w:vAlign w:val="center"/>
          </w:tcPr>
          <w:p w14:paraId="4EC699F1"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E1</w:t>
            </w:r>
          </w:p>
        </w:tc>
        <w:tc>
          <w:tcPr>
            <w:tcW w:w="3521" w:type="dxa"/>
            <w:vAlign w:val="center"/>
          </w:tcPr>
          <w:p w14:paraId="340C9A41"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反应谱或线性时程法</w:t>
            </w:r>
          </w:p>
        </w:tc>
      </w:tr>
      <w:tr w:rsidR="009A0194" w:rsidRPr="009A0194" w14:paraId="084EF9DB" w14:textId="77777777" w:rsidTr="000C599A">
        <w:trPr>
          <w:jc w:val="center"/>
        </w:trPr>
        <w:tc>
          <w:tcPr>
            <w:tcW w:w="2414" w:type="dxa"/>
            <w:vAlign w:val="center"/>
          </w:tcPr>
          <w:p w14:paraId="5E459975"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color w:val="auto"/>
                <w:sz w:val="21"/>
                <w:szCs w:val="21"/>
              </w:rPr>
              <w:t>E2</w:t>
            </w:r>
          </w:p>
        </w:tc>
        <w:tc>
          <w:tcPr>
            <w:tcW w:w="3521" w:type="dxa"/>
            <w:vAlign w:val="center"/>
          </w:tcPr>
          <w:p w14:paraId="2F1D0B80" w14:textId="77777777" w:rsidR="00C57C49" w:rsidRPr="00234AE9" w:rsidRDefault="00C57C49" w:rsidP="000C599A">
            <w:pPr>
              <w:spacing w:beforeLines="0" w:afterLines="0"/>
              <w:ind w:firstLineChars="0" w:firstLine="0"/>
              <w:jc w:val="center"/>
              <w:rPr>
                <w:rFonts w:eastAsia="宋体"/>
                <w:color w:val="auto"/>
                <w:sz w:val="21"/>
                <w:szCs w:val="21"/>
              </w:rPr>
            </w:pPr>
            <w:r w:rsidRPr="00234AE9">
              <w:rPr>
                <w:rFonts w:eastAsia="宋体" w:hint="eastAsia"/>
                <w:color w:val="auto"/>
                <w:sz w:val="21"/>
                <w:szCs w:val="21"/>
              </w:rPr>
              <w:t>非线性时程法</w:t>
            </w:r>
          </w:p>
        </w:tc>
      </w:tr>
    </w:tbl>
    <w:p w14:paraId="58D3FD8E"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采用多振型反应谱计算时，所考虑的振型阶数应保证在计算方向上的质量参与系数在</w:t>
      </w:r>
      <w:r w:rsidRPr="00234AE9">
        <w:rPr>
          <w:color w:val="auto"/>
        </w:rPr>
        <w:t>90%</w:t>
      </w:r>
      <w:r w:rsidRPr="00234AE9">
        <w:rPr>
          <w:rFonts w:hint="eastAsia"/>
          <w:color w:val="auto"/>
        </w:rPr>
        <w:t>以上。</w:t>
      </w:r>
    </w:p>
    <w:p w14:paraId="57B316DD"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采用线性和非线性时程分析方法计算时，应至少采用</w:t>
      </w:r>
      <w:r w:rsidRPr="00234AE9">
        <w:rPr>
          <w:color w:val="auto"/>
        </w:rPr>
        <w:t>3</w:t>
      </w:r>
      <w:r w:rsidRPr="00234AE9">
        <w:rPr>
          <w:rFonts w:hint="eastAsia"/>
          <w:color w:val="auto"/>
        </w:rPr>
        <w:t>组地震加速度时程。当采用</w:t>
      </w:r>
      <w:r w:rsidRPr="00234AE9">
        <w:rPr>
          <w:color w:val="auto"/>
        </w:rPr>
        <w:t>3</w:t>
      </w:r>
      <w:r w:rsidRPr="00234AE9">
        <w:rPr>
          <w:rFonts w:hint="eastAsia"/>
          <w:color w:val="auto"/>
        </w:rPr>
        <w:t>组地震加速度时程计算时，应取</w:t>
      </w:r>
      <w:r w:rsidRPr="00234AE9">
        <w:rPr>
          <w:color w:val="auto"/>
        </w:rPr>
        <w:t>3</w:t>
      </w:r>
      <w:r w:rsidRPr="00234AE9">
        <w:rPr>
          <w:rFonts w:hint="eastAsia"/>
          <w:color w:val="auto"/>
        </w:rPr>
        <w:t>组计算结果的最大值；当采用</w:t>
      </w:r>
      <w:r w:rsidRPr="00234AE9">
        <w:rPr>
          <w:color w:val="auto"/>
        </w:rPr>
        <w:t>7</w:t>
      </w:r>
      <w:r w:rsidRPr="00234AE9">
        <w:rPr>
          <w:rFonts w:hint="eastAsia"/>
          <w:color w:val="auto"/>
        </w:rPr>
        <w:t>组及以上地震加速度时程计算时，应取计算结果的平均值。</w:t>
      </w:r>
    </w:p>
    <w:p w14:paraId="0C80F3CE" w14:textId="77777777" w:rsidR="00C57C49" w:rsidRPr="00234AE9" w:rsidRDefault="00C57C49" w:rsidP="00C57C49">
      <w:pPr>
        <w:pStyle w:val="3"/>
        <w:numPr>
          <w:ilvl w:val="2"/>
          <w:numId w:val="41"/>
        </w:numPr>
        <w:spacing w:before="120" w:after="120"/>
        <w:ind w:left="0" w:firstLine="0"/>
        <w:rPr>
          <w:color w:val="auto"/>
        </w:rPr>
      </w:pPr>
      <w:r w:rsidRPr="00234AE9">
        <w:rPr>
          <w:color w:val="auto"/>
        </w:rPr>
        <w:t>E1</w:t>
      </w:r>
      <w:r w:rsidRPr="00234AE9">
        <w:rPr>
          <w:rFonts w:hint="eastAsia"/>
          <w:color w:val="auto"/>
        </w:rPr>
        <w:t>地震作用下，地震作用和其他作用组合后，应按</w:t>
      </w:r>
      <w:r w:rsidR="0004032F">
        <w:rPr>
          <w:rFonts w:hint="eastAsia"/>
          <w:color w:val="auto"/>
        </w:rPr>
        <w:t>现行行业标准《</w:t>
      </w:r>
      <w:r w:rsidRPr="00234AE9">
        <w:rPr>
          <w:rFonts w:hint="eastAsia"/>
          <w:color w:val="auto"/>
        </w:rPr>
        <w:t>公路钢筋混凝土及预应力混凝土桥涵设计规范</w:t>
      </w:r>
      <w:r w:rsidR="00BC7A69">
        <w:rPr>
          <w:rFonts w:hint="eastAsia"/>
          <w:color w:val="auto"/>
        </w:rPr>
        <w:t>》</w:t>
      </w:r>
      <w:r w:rsidRPr="00234AE9">
        <w:rPr>
          <w:color w:val="auto"/>
        </w:rPr>
        <w:t>JTG 3362</w:t>
      </w:r>
      <w:r w:rsidRPr="00234AE9">
        <w:rPr>
          <w:rFonts w:hint="eastAsia"/>
          <w:color w:val="auto"/>
        </w:rPr>
        <w:t>、《公路钢结构桥梁设计规范</w:t>
      </w:r>
      <w:r w:rsidR="00BC7A69">
        <w:rPr>
          <w:rFonts w:hint="eastAsia"/>
          <w:color w:val="auto"/>
        </w:rPr>
        <w:t>》</w:t>
      </w:r>
      <w:r w:rsidRPr="00234AE9">
        <w:rPr>
          <w:color w:val="auto"/>
        </w:rPr>
        <w:t>JTG D64</w:t>
      </w:r>
      <w:r w:rsidRPr="00234AE9">
        <w:rPr>
          <w:rFonts w:hint="eastAsia"/>
          <w:color w:val="auto"/>
        </w:rPr>
        <w:t>和《公路桥涵地基与基础设计规范》</w:t>
      </w:r>
      <w:r w:rsidRPr="00234AE9">
        <w:rPr>
          <w:color w:val="auto"/>
        </w:rPr>
        <w:t>JTG D63</w:t>
      </w:r>
      <w:r w:rsidRPr="00234AE9">
        <w:rPr>
          <w:rFonts w:hint="eastAsia"/>
          <w:color w:val="auto"/>
        </w:rPr>
        <w:t>进行索塔、桥墩和基础的强度验算。</w:t>
      </w:r>
    </w:p>
    <w:p w14:paraId="4A15DF4E" w14:textId="77777777" w:rsidR="00C57C49" w:rsidRPr="00234AE9" w:rsidRDefault="00C57C49" w:rsidP="00C57C49">
      <w:pPr>
        <w:pStyle w:val="3"/>
        <w:numPr>
          <w:ilvl w:val="2"/>
          <w:numId w:val="41"/>
        </w:numPr>
        <w:spacing w:before="120" w:after="120"/>
        <w:ind w:left="0" w:firstLine="0"/>
        <w:rPr>
          <w:color w:val="auto"/>
        </w:rPr>
      </w:pPr>
      <w:r w:rsidRPr="00234AE9">
        <w:rPr>
          <w:color w:val="auto"/>
        </w:rPr>
        <w:t>E2</w:t>
      </w:r>
      <w:r w:rsidRPr="00234AE9">
        <w:rPr>
          <w:rFonts w:hint="eastAsia"/>
          <w:color w:val="auto"/>
        </w:rPr>
        <w:t>地震作用下应按下列要求进行抗震验算：</w:t>
      </w:r>
    </w:p>
    <w:p w14:paraId="44249963" w14:textId="77777777" w:rsidR="00C57C49" w:rsidRPr="00234AE9" w:rsidRDefault="00C57C49" w:rsidP="00C57C49">
      <w:pPr>
        <w:pStyle w:val="a3"/>
        <w:numPr>
          <w:ilvl w:val="0"/>
          <w:numId w:val="40"/>
        </w:numPr>
        <w:spacing w:before="120" w:after="120"/>
        <w:ind w:firstLineChars="0"/>
        <w:rPr>
          <w:rFonts w:eastAsia="宋体"/>
          <w:color w:val="auto"/>
        </w:rPr>
      </w:pPr>
      <w:r w:rsidRPr="00234AE9">
        <w:rPr>
          <w:rFonts w:eastAsia="宋体"/>
          <w:color w:val="auto"/>
        </w:rPr>
        <w:t>E2</w:t>
      </w:r>
      <w:r w:rsidRPr="00234AE9">
        <w:rPr>
          <w:rFonts w:eastAsia="宋体" w:hint="eastAsia"/>
          <w:color w:val="auto"/>
        </w:rPr>
        <w:t>地震作用下，地震作用和其他作用组合后，索塔、桥墩截面和桩基础截面的截面弯矩应小于截面等效抗弯屈服弯矩（考虑轴力）</w:t>
      </w:r>
      <w:r w:rsidRPr="00234AE9">
        <w:rPr>
          <w:rFonts w:eastAsia="宋体"/>
          <w:color w:val="auto"/>
        </w:rPr>
        <w:t>My</w:t>
      </w:r>
      <w:r w:rsidRPr="00234AE9">
        <w:rPr>
          <w:rFonts w:eastAsia="宋体" w:hint="eastAsia"/>
          <w:color w:val="auto"/>
        </w:rPr>
        <w:t>（图</w:t>
      </w:r>
      <w:r w:rsidRPr="00234AE9">
        <w:rPr>
          <w:rFonts w:eastAsia="宋体"/>
          <w:color w:val="auto"/>
        </w:rPr>
        <w:t>5.5.8</w:t>
      </w:r>
      <w:r w:rsidRPr="00234AE9">
        <w:rPr>
          <w:rFonts w:eastAsia="宋体" w:hint="eastAsia"/>
          <w:color w:val="auto"/>
        </w:rPr>
        <w:t>）。</w:t>
      </w:r>
    </w:p>
    <w:p w14:paraId="4B1D53F0" w14:textId="77777777" w:rsidR="00C57C49" w:rsidRPr="00234AE9" w:rsidRDefault="00C57C49" w:rsidP="002F199D">
      <w:pPr>
        <w:spacing w:beforeLines="0" w:before="0" w:afterLines="0" w:after="0" w:line="240" w:lineRule="auto"/>
        <w:ind w:right="11" w:firstLineChars="0" w:firstLine="0"/>
        <w:jc w:val="center"/>
        <w:rPr>
          <w:color w:val="auto"/>
        </w:rPr>
      </w:pPr>
      <w:r w:rsidRPr="00234AE9">
        <w:rPr>
          <w:noProof/>
          <w:color w:val="auto"/>
        </w:rPr>
        <w:lastRenderedPageBreak/>
        <w:drawing>
          <wp:anchor distT="0" distB="0" distL="114300" distR="114300" simplePos="0" relativeHeight="251653120" behindDoc="0" locked="0" layoutInCell="1" allowOverlap="0" wp14:anchorId="2786E9AB" wp14:editId="7DBF039C">
            <wp:simplePos x="0" y="0"/>
            <wp:positionH relativeFrom="page">
              <wp:posOffset>591344</wp:posOffset>
            </wp:positionH>
            <wp:positionV relativeFrom="page">
              <wp:posOffset>9326155</wp:posOffset>
            </wp:positionV>
            <wp:extent cx="9145" cy="6098"/>
            <wp:effectExtent l="0" t="0" r="0" b="0"/>
            <wp:wrapSquare wrapText="bothSides"/>
            <wp:docPr id="775873" name="Picture 158491"/>
            <wp:cNvGraphicFramePr/>
            <a:graphic xmlns:a="http://schemas.openxmlformats.org/drawingml/2006/main">
              <a:graphicData uri="http://schemas.openxmlformats.org/drawingml/2006/picture">
                <pic:pic xmlns:pic="http://schemas.openxmlformats.org/drawingml/2006/picture">
                  <pic:nvPicPr>
                    <pic:cNvPr id="158491" name="Picture 158491"/>
                    <pic:cNvPicPr/>
                  </pic:nvPicPr>
                  <pic:blipFill>
                    <a:blip r:embed="rId25"/>
                    <a:stretch>
                      <a:fillRect/>
                    </a:stretch>
                  </pic:blipFill>
                  <pic:spPr>
                    <a:xfrm>
                      <a:off x="0" y="0"/>
                      <a:ext cx="9145" cy="6098"/>
                    </a:xfrm>
                    <a:prstGeom prst="rect">
                      <a:avLst/>
                    </a:prstGeom>
                  </pic:spPr>
                </pic:pic>
              </a:graphicData>
            </a:graphic>
          </wp:anchor>
        </w:drawing>
      </w:r>
      <w:r w:rsidRPr="00234AE9">
        <w:rPr>
          <w:noProof/>
          <w:color w:val="auto"/>
        </w:rPr>
        <w:drawing>
          <wp:anchor distT="0" distB="0" distL="114300" distR="114300" simplePos="0" relativeHeight="251655168" behindDoc="0" locked="0" layoutInCell="1" allowOverlap="0" wp14:anchorId="23FA643F" wp14:editId="57E48001">
            <wp:simplePos x="0" y="0"/>
            <wp:positionH relativeFrom="page">
              <wp:posOffset>3429185</wp:posOffset>
            </wp:positionH>
            <wp:positionV relativeFrom="page">
              <wp:posOffset>9835298</wp:posOffset>
            </wp:positionV>
            <wp:extent cx="536477" cy="12195"/>
            <wp:effectExtent l="0" t="0" r="0" b="0"/>
            <wp:wrapTopAndBottom/>
            <wp:docPr id="775874" name="Picture 775803"/>
            <wp:cNvGraphicFramePr/>
            <a:graphic xmlns:a="http://schemas.openxmlformats.org/drawingml/2006/main">
              <a:graphicData uri="http://schemas.openxmlformats.org/drawingml/2006/picture">
                <pic:pic xmlns:pic="http://schemas.openxmlformats.org/drawingml/2006/picture">
                  <pic:nvPicPr>
                    <pic:cNvPr id="775803" name="Picture 775803"/>
                    <pic:cNvPicPr/>
                  </pic:nvPicPr>
                  <pic:blipFill>
                    <a:blip r:embed="rId26" cstate="print"/>
                    <a:stretch>
                      <a:fillRect/>
                    </a:stretch>
                  </pic:blipFill>
                  <pic:spPr>
                    <a:xfrm>
                      <a:off x="0" y="0"/>
                      <a:ext cx="536477" cy="12195"/>
                    </a:xfrm>
                    <a:prstGeom prst="rect">
                      <a:avLst/>
                    </a:prstGeom>
                  </pic:spPr>
                </pic:pic>
              </a:graphicData>
            </a:graphic>
          </wp:anchor>
        </w:drawing>
      </w:r>
      <w:r w:rsidR="002E4426" w:rsidRPr="00234AE9">
        <w:rPr>
          <w:noProof/>
          <w:color w:val="auto"/>
        </w:rPr>
        <w:drawing>
          <wp:inline distT="0" distB="0" distL="0" distR="0" wp14:anchorId="740F8C43" wp14:editId="1384E7BE">
            <wp:extent cx="3609975" cy="2898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2898520"/>
                    </a:xfrm>
                    <a:prstGeom prst="rect">
                      <a:avLst/>
                    </a:prstGeom>
                    <a:noFill/>
                    <a:ln>
                      <a:noFill/>
                    </a:ln>
                  </pic:spPr>
                </pic:pic>
              </a:graphicData>
            </a:graphic>
          </wp:inline>
        </w:drawing>
      </w:r>
    </w:p>
    <w:p w14:paraId="3F2A0A62" w14:textId="77777777" w:rsidR="00C57C49" w:rsidRPr="00234AE9" w:rsidRDefault="00C57C49" w:rsidP="00070A1E">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5.5.8 </w:t>
      </w:r>
      <w:r w:rsidRPr="00234AE9">
        <w:rPr>
          <w:rFonts w:eastAsia="宋体" w:hint="eastAsia"/>
          <w:b/>
          <w:color w:val="auto"/>
          <w:sz w:val="21"/>
          <w:szCs w:val="21"/>
        </w:rPr>
        <w:t>弯矩一曲率曲线</w:t>
      </w:r>
    </w:p>
    <w:p w14:paraId="4ADD3688" w14:textId="77777777" w:rsidR="00C57C49" w:rsidRPr="00234AE9" w:rsidRDefault="00C57C49" w:rsidP="00C57C49">
      <w:pPr>
        <w:pStyle w:val="a3"/>
        <w:numPr>
          <w:ilvl w:val="0"/>
          <w:numId w:val="40"/>
        </w:numPr>
        <w:spacing w:before="120" w:after="120"/>
        <w:ind w:left="0" w:firstLineChars="0" w:firstLine="420"/>
        <w:rPr>
          <w:color w:val="auto"/>
        </w:rPr>
      </w:pPr>
      <w:r w:rsidRPr="00234AE9">
        <w:rPr>
          <w:color w:val="auto"/>
        </w:rPr>
        <w:t xml:space="preserve"> </w:t>
      </w:r>
      <w:r w:rsidRPr="00234AE9">
        <w:rPr>
          <w:rFonts w:eastAsia="宋体"/>
          <w:color w:val="auto"/>
        </w:rPr>
        <w:t>E2</w:t>
      </w:r>
      <w:r w:rsidRPr="00234AE9">
        <w:rPr>
          <w:rFonts w:eastAsia="宋体" w:hint="eastAsia"/>
          <w:color w:val="auto"/>
        </w:rPr>
        <w:t>地震作用下，地震作用和其他作用组合后，应按</w:t>
      </w:r>
      <w:r w:rsidR="0004032F">
        <w:rPr>
          <w:rFonts w:eastAsia="宋体" w:hint="eastAsia"/>
          <w:color w:val="auto"/>
        </w:rPr>
        <w:t>现行行业标准《</w:t>
      </w:r>
      <w:r w:rsidRPr="00234AE9">
        <w:rPr>
          <w:rFonts w:eastAsia="宋体" w:hint="eastAsia"/>
          <w:color w:val="auto"/>
        </w:rPr>
        <w:t>公路桥涵地基与基础设计规范》</w:t>
      </w:r>
      <w:r w:rsidRPr="00234AE9">
        <w:rPr>
          <w:rFonts w:eastAsia="宋体"/>
          <w:color w:val="auto"/>
        </w:rPr>
        <w:t>JTG D63</w:t>
      </w:r>
      <w:r w:rsidRPr="00234AE9">
        <w:rPr>
          <w:rFonts w:eastAsia="宋体" w:hint="eastAsia"/>
          <w:color w:val="auto"/>
        </w:rPr>
        <w:t>进行单桩承载能力验算。</w:t>
      </w:r>
    </w:p>
    <w:p w14:paraId="2381CC96" w14:textId="3E81071B"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lastRenderedPageBreak/>
        <w:t>主梁、主缆、吊索强度以及鞍座的抗滑性验算应按</w:t>
      </w:r>
      <w:r w:rsidR="00274589">
        <w:rPr>
          <w:rFonts w:hint="eastAsia"/>
          <w:color w:val="auto"/>
        </w:rPr>
        <w:t>本技术规程</w:t>
      </w:r>
      <w:r w:rsidRPr="00234AE9">
        <w:rPr>
          <w:rFonts w:hint="eastAsia"/>
          <w:color w:val="auto"/>
        </w:rPr>
        <w:t>的相关规定进行验算。</w:t>
      </w:r>
    </w:p>
    <w:p w14:paraId="45924D6A" w14:textId="77777777" w:rsidR="00C57C49" w:rsidRPr="00234AE9" w:rsidRDefault="00C57C49" w:rsidP="00C57C49">
      <w:pPr>
        <w:pStyle w:val="2"/>
        <w:numPr>
          <w:ilvl w:val="1"/>
          <w:numId w:val="41"/>
        </w:numPr>
        <w:spacing w:beforeLines="0" w:before="120" w:afterLines="0" w:after="120" w:line="415" w:lineRule="auto"/>
        <w:ind w:left="578" w:hanging="578"/>
        <w:rPr>
          <w:b w:val="0"/>
          <w:color w:val="auto"/>
        </w:rPr>
      </w:pPr>
      <w:bookmarkStart w:id="81" w:name="_Toc59625927"/>
      <w:r w:rsidRPr="00234AE9">
        <w:rPr>
          <w:rFonts w:hint="eastAsia"/>
          <w:color w:val="auto"/>
        </w:rPr>
        <w:t>稳定计算</w:t>
      </w:r>
      <w:bookmarkEnd w:id="81"/>
    </w:p>
    <w:p w14:paraId="18B0BAD2"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结构体系第一类稳定，即弹性屈曲的结构稳定安全系数应不小于</w:t>
      </w:r>
      <w:r w:rsidRPr="00234AE9">
        <w:rPr>
          <w:color w:val="auto"/>
        </w:rPr>
        <w:t>4.0</w:t>
      </w:r>
      <w:r w:rsidRPr="00234AE9">
        <w:rPr>
          <w:rFonts w:hint="eastAsia"/>
          <w:color w:val="auto"/>
        </w:rPr>
        <w:t>；第二类稳定，即计入材料非线性影响的弹塑性强度的稳定安全系数，混凝土主梁应不小于</w:t>
      </w:r>
      <w:r w:rsidRPr="00234AE9">
        <w:rPr>
          <w:color w:val="auto"/>
        </w:rPr>
        <w:t>2.50</w:t>
      </w:r>
      <w:r w:rsidRPr="00234AE9">
        <w:rPr>
          <w:rFonts w:hint="eastAsia"/>
          <w:color w:val="auto"/>
        </w:rPr>
        <w:t>，钢主梁应不小于</w:t>
      </w:r>
      <w:r w:rsidRPr="00234AE9">
        <w:rPr>
          <w:color w:val="auto"/>
        </w:rPr>
        <w:t>1.75</w:t>
      </w:r>
      <w:r w:rsidRPr="00234AE9">
        <w:rPr>
          <w:rFonts w:hint="eastAsia"/>
          <w:color w:val="auto"/>
        </w:rPr>
        <w:t>。</w:t>
      </w:r>
    </w:p>
    <w:p w14:paraId="4EFBBF90"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自锚式悬索桥主梁和主塔以轴压受力为主，除验算构件整体稳定外，还应对受压板件进行局部稳定应力分析，屈曲应力验算应符合《公路钢结构桥梁设计规范》</w:t>
      </w:r>
      <w:r w:rsidRPr="00234AE9">
        <w:rPr>
          <w:color w:val="auto"/>
        </w:rPr>
        <w:t>JDG D64</w:t>
      </w:r>
      <w:r w:rsidRPr="00234AE9">
        <w:rPr>
          <w:rFonts w:hint="eastAsia"/>
          <w:color w:val="auto"/>
        </w:rPr>
        <w:t>的要求</w:t>
      </w:r>
    </w:p>
    <w:p w14:paraId="2AF0D6C6" w14:textId="77777777" w:rsidR="00C57C49" w:rsidRPr="00234AE9" w:rsidRDefault="00C57C49" w:rsidP="00C57C49">
      <w:pPr>
        <w:pStyle w:val="2"/>
        <w:numPr>
          <w:ilvl w:val="1"/>
          <w:numId w:val="41"/>
        </w:numPr>
        <w:spacing w:beforeLines="0" w:before="120" w:afterLines="0" w:after="120" w:line="415" w:lineRule="auto"/>
        <w:ind w:left="578" w:hanging="578"/>
        <w:rPr>
          <w:b w:val="0"/>
          <w:color w:val="auto"/>
        </w:rPr>
      </w:pPr>
      <w:bookmarkStart w:id="82" w:name="_Toc59625928"/>
      <w:r w:rsidRPr="00234AE9">
        <w:rPr>
          <w:rFonts w:hint="eastAsia"/>
          <w:color w:val="auto"/>
        </w:rPr>
        <w:t>施工阶段计算</w:t>
      </w:r>
      <w:bookmarkEnd w:id="82"/>
      <w:r w:rsidRPr="00234AE9">
        <w:rPr>
          <w:color w:val="auto"/>
        </w:rPr>
        <w:t xml:space="preserve"> </w:t>
      </w:r>
    </w:p>
    <w:p w14:paraId="746C2D23"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各施工阶段计算简图应与施工流程的划分一致。</w:t>
      </w:r>
    </w:p>
    <w:p w14:paraId="750C954B" w14:textId="73E4E6F2"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施工阶段主要验算内容包括：结构内力</w:t>
      </w:r>
      <w:r w:rsidR="00F003B3">
        <w:rPr>
          <w:rFonts w:hint="eastAsia"/>
          <w:color w:val="auto"/>
        </w:rPr>
        <w:t>、</w:t>
      </w:r>
      <w:r w:rsidRPr="00234AE9">
        <w:rPr>
          <w:rFonts w:hint="eastAsia"/>
          <w:color w:val="auto"/>
        </w:rPr>
        <w:t>截面应力、支座反力、索塔及主梁变位等，计算时应考虑非线性影响。</w:t>
      </w:r>
    </w:p>
    <w:p w14:paraId="7EC84891" w14:textId="77777777" w:rsidR="00C57C49" w:rsidRPr="00234AE9" w:rsidRDefault="00941273" w:rsidP="00C57C49">
      <w:pPr>
        <w:pStyle w:val="3"/>
        <w:numPr>
          <w:ilvl w:val="2"/>
          <w:numId w:val="41"/>
        </w:numPr>
        <w:spacing w:before="120" w:after="120"/>
        <w:ind w:left="0" w:firstLine="0"/>
        <w:rPr>
          <w:color w:val="auto"/>
        </w:rPr>
      </w:pPr>
      <w:r w:rsidRPr="00234AE9">
        <w:rPr>
          <w:rFonts w:hint="eastAsia"/>
          <w:color w:val="auto"/>
        </w:rPr>
        <w:t>主梁</w:t>
      </w:r>
      <w:r w:rsidR="00C57C49" w:rsidRPr="00234AE9">
        <w:rPr>
          <w:rFonts w:hint="eastAsia"/>
          <w:color w:val="auto"/>
        </w:rPr>
        <w:t>线形控制应充分考虑支架的沉降和变形的影响。</w:t>
      </w:r>
    </w:p>
    <w:p w14:paraId="6494D949" w14:textId="77777777" w:rsidR="00C57C49" w:rsidRPr="00234AE9" w:rsidRDefault="00C57C49" w:rsidP="00C57C49">
      <w:pPr>
        <w:pStyle w:val="3"/>
        <w:numPr>
          <w:ilvl w:val="2"/>
          <w:numId w:val="41"/>
        </w:numPr>
        <w:spacing w:before="120" w:after="120"/>
        <w:ind w:left="0" w:firstLine="0"/>
        <w:rPr>
          <w:color w:val="auto"/>
        </w:rPr>
      </w:pPr>
      <w:r w:rsidRPr="00234AE9">
        <w:rPr>
          <w:rFonts w:hint="eastAsia"/>
          <w:color w:val="auto"/>
        </w:rPr>
        <w:t>钢结构主梁施工阶段验算可考虑应力提高系数。</w:t>
      </w:r>
    </w:p>
    <w:p w14:paraId="3D60B40A" w14:textId="77777777" w:rsidR="00794833" w:rsidRPr="00234AE9" w:rsidRDefault="00C57C49" w:rsidP="00234AE9">
      <w:pPr>
        <w:pStyle w:val="3"/>
        <w:numPr>
          <w:ilvl w:val="2"/>
          <w:numId w:val="41"/>
        </w:numPr>
        <w:spacing w:before="120" w:after="120"/>
        <w:ind w:left="0" w:firstLine="0"/>
        <w:rPr>
          <w:color w:val="auto"/>
        </w:rPr>
      </w:pPr>
      <w:r w:rsidRPr="00234AE9">
        <w:rPr>
          <w:rFonts w:hint="eastAsia"/>
          <w:color w:val="auto"/>
        </w:rPr>
        <w:t>混凝土主梁施工阶段验算应按照《公路钢筋混凝土及预应力混凝土桥涵设计及规范》</w:t>
      </w:r>
      <w:r w:rsidRPr="00234AE9">
        <w:rPr>
          <w:color w:val="auto"/>
        </w:rPr>
        <w:t>JTG 3362</w:t>
      </w:r>
      <w:r w:rsidRPr="00234AE9">
        <w:rPr>
          <w:rFonts w:hint="eastAsia"/>
          <w:color w:val="auto"/>
        </w:rPr>
        <w:t>的规范执行。</w:t>
      </w:r>
    </w:p>
    <w:p w14:paraId="41E7BA66" w14:textId="77777777" w:rsidR="0035307C" w:rsidRPr="00234AE9" w:rsidRDefault="0035307C" w:rsidP="00234AE9">
      <w:pPr>
        <w:pStyle w:val="3"/>
        <w:numPr>
          <w:ilvl w:val="2"/>
          <w:numId w:val="41"/>
        </w:numPr>
        <w:spacing w:before="120" w:after="120"/>
        <w:ind w:left="0" w:firstLine="0"/>
        <w:rPr>
          <w:color w:val="auto"/>
        </w:rPr>
        <w:sectPr w:rsidR="0035307C" w:rsidRPr="00234AE9" w:rsidSect="0096479B">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900" w:h="16838"/>
          <w:pgMar w:top="2115" w:right="1310" w:bottom="1239" w:left="1320" w:header="1560" w:footer="720" w:gutter="0"/>
          <w:pgNumType w:start="1"/>
          <w:cols w:space="720"/>
        </w:sectPr>
      </w:pPr>
    </w:p>
    <w:p w14:paraId="71E6C1EE" w14:textId="77777777" w:rsidR="00F07BE4" w:rsidRPr="00234AE9" w:rsidRDefault="00F23CA1" w:rsidP="00C15976">
      <w:pPr>
        <w:pStyle w:val="10"/>
        <w:spacing w:before="360"/>
        <w:rPr>
          <w:b w:val="0"/>
          <w:color w:val="auto"/>
        </w:rPr>
      </w:pPr>
      <w:bookmarkStart w:id="83" w:name="_Toc59625929"/>
      <w:r w:rsidRPr="00234AE9">
        <w:rPr>
          <w:rFonts w:hint="eastAsia"/>
          <w:color w:val="auto"/>
        </w:rPr>
        <w:lastRenderedPageBreak/>
        <w:t>索塔</w:t>
      </w:r>
      <w:bookmarkEnd w:id="83"/>
    </w:p>
    <w:p w14:paraId="3CAAB05C" w14:textId="77777777" w:rsidR="000773CE" w:rsidRPr="00234AE9" w:rsidRDefault="000773CE" w:rsidP="007D6072">
      <w:pPr>
        <w:pStyle w:val="a3"/>
        <w:keepNext/>
        <w:keepLines/>
        <w:widowControl w:val="0"/>
        <w:numPr>
          <w:ilvl w:val="0"/>
          <w:numId w:val="10"/>
        </w:numPr>
        <w:spacing w:beforeLines="0" w:before="120" w:afterLines="0" w:after="120" w:line="415" w:lineRule="auto"/>
        <w:ind w:firstLineChars="0"/>
        <w:jc w:val="center"/>
        <w:outlineLvl w:val="1"/>
        <w:rPr>
          <w:rFonts w:eastAsia="宋体"/>
          <w:b/>
          <w:vanish/>
          <w:color w:val="auto"/>
          <w:sz w:val="28"/>
        </w:rPr>
      </w:pPr>
      <w:bookmarkStart w:id="84" w:name="_Toc12132652"/>
      <w:bookmarkStart w:id="85" w:name="_Toc12132767"/>
      <w:bookmarkStart w:id="86" w:name="_Toc12132882"/>
      <w:bookmarkStart w:id="87" w:name="_Toc46926715"/>
      <w:bookmarkStart w:id="88" w:name="_Toc55224345"/>
      <w:bookmarkStart w:id="89" w:name="_Toc55224771"/>
      <w:bookmarkStart w:id="90" w:name="_Toc59106594"/>
      <w:bookmarkStart w:id="91" w:name="_Toc59106683"/>
      <w:bookmarkStart w:id="92" w:name="_Toc59107916"/>
      <w:bookmarkStart w:id="93" w:name="_Toc59625930"/>
      <w:bookmarkEnd w:id="84"/>
      <w:bookmarkEnd w:id="85"/>
      <w:bookmarkEnd w:id="86"/>
      <w:bookmarkEnd w:id="87"/>
      <w:bookmarkEnd w:id="88"/>
      <w:bookmarkEnd w:id="89"/>
      <w:bookmarkEnd w:id="90"/>
      <w:bookmarkEnd w:id="91"/>
      <w:bookmarkEnd w:id="92"/>
      <w:bookmarkEnd w:id="93"/>
    </w:p>
    <w:p w14:paraId="7B3C9EA6" w14:textId="77777777" w:rsidR="000773CE" w:rsidRPr="00234AE9" w:rsidRDefault="000773CE" w:rsidP="007D6072">
      <w:pPr>
        <w:pStyle w:val="a3"/>
        <w:keepNext/>
        <w:keepLines/>
        <w:widowControl w:val="0"/>
        <w:numPr>
          <w:ilvl w:val="1"/>
          <w:numId w:val="10"/>
        </w:numPr>
        <w:spacing w:beforeLines="0" w:before="120" w:afterLines="0" w:after="120" w:line="415" w:lineRule="auto"/>
        <w:ind w:firstLineChars="0"/>
        <w:jc w:val="center"/>
        <w:outlineLvl w:val="1"/>
        <w:rPr>
          <w:rFonts w:eastAsia="宋体"/>
          <w:b/>
          <w:vanish/>
          <w:color w:val="auto"/>
          <w:sz w:val="28"/>
        </w:rPr>
      </w:pPr>
      <w:bookmarkStart w:id="94" w:name="_Toc12132653"/>
      <w:bookmarkStart w:id="95" w:name="_Toc12132768"/>
      <w:bookmarkStart w:id="96" w:name="_Toc12132883"/>
      <w:bookmarkStart w:id="97" w:name="_Toc46926716"/>
      <w:bookmarkStart w:id="98" w:name="_Toc55224346"/>
      <w:bookmarkStart w:id="99" w:name="_Toc55224772"/>
      <w:bookmarkStart w:id="100" w:name="_Toc59106595"/>
      <w:bookmarkStart w:id="101" w:name="_Toc59106684"/>
      <w:bookmarkStart w:id="102" w:name="_Toc59107917"/>
      <w:bookmarkStart w:id="103" w:name="_Toc59625931"/>
      <w:bookmarkEnd w:id="94"/>
      <w:bookmarkEnd w:id="95"/>
      <w:bookmarkEnd w:id="96"/>
      <w:bookmarkEnd w:id="97"/>
      <w:bookmarkEnd w:id="98"/>
      <w:bookmarkEnd w:id="99"/>
      <w:bookmarkEnd w:id="100"/>
      <w:bookmarkEnd w:id="101"/>
      <w:bookmarkEnd w:id="102"/>
      <w:bookmarkEnd w:id="103"/>
    </w:p>
    <w:p w14:paraId="5F9F2F5A" w14:textId="77777777" w:rsidR="00F07BE4" w:rsidRPr="00234AE9" w:rsidRDefault="00F23CA1" w:rsidP="00BC153D">
      <w:pPr>
        <w:pStyle w:val="2"/>
        <w:keepLines/>
        <w:widowControl w:val="0"/>
        <w:adjustRightInd/>
        <w:snapToGrid/>
        <w:spacing w:beforeLines="0" w:before="120" w:afterLines="0" w:after="120" w:line="415" w:lineRule="auto"/>
        <w:rPr>
          <w:b w:val="0"/>
          <w:color w:val="auto"/>
        </w:rPr>
      </w:pPr>
      <w:bookmarkStart w:id="104" w:name="_Toc59625932"/>
      <w:r w:rsidRPr="00234AE9">
        <w:rPr>
          <w:rFonts w:hint="eastAsia"/>
          <w:color w:val="auto"/>
        </w:rPr>
        <w:t>一般规定</w:t>
      </w:r>
      <w:bookmarkEnd w:id="104"/>
    </w:p>
    <w:p w14:paraId="78E88302" w14:textId="77777777" w:rsidR="00F07BE4" w:rsidRPr="00234AE9" w:rsidRDefault="00F23CA1" w:rsidP="00BC153D">
      <w:pPr>
        <w:pStyle w:val="3"/>
        <w:spacing w:before="120" w:after="120"/>
        <w:ind w:left="0" w:firstLine="0"/>
        <w:rPr>
          <w:color w:val="auto"/>
        </w:rPr>
      </w:pPr>
      <w:r w:rsidRPr="00234AE9">
        <w:rPr>
          <w:rFonts w:hint="eastAsia"/>
          <w:color w:val="auto"/>
        </w:rPr>
        <w:t>索塔设计除应满足施工及运营阶段结构强度、刚度、稳定性、耐久性等要求外，尚应考虑经济合理、</w:t>
      </w:r>
      <w:r w:rsidR="00223111" w:rsidRPr="00234AE9">
        <w:rPr>
          <w:rFonts w:hint="eastAsia"/>
          <w:color w:val="auto"/>
        </w:rPr>
        <w:t>造型美观、</w:t>
      </w:r>
      <w:r w:rsidRPr="00234AE9">
        <w:rPr>
          <w:rFonts w:hint="eastAsia"/>
          <w:color w:val="auto"/>
        </w:rPr>
        <w:t>施工方便及便于维修养护等要求。</w:t>
      </w:r>
    </w:p>
    <w:p w14:paraId="0AF6D279" w14:textId="77777777" w:rsidR="00F07BE4" w:rsidRPr="00234AE9" w:rsidRDefault="00F23CA1" w:rsidP="00BC153D">
      <w:pPr>
        <w:pStyle w:val="3"/>
        <w:spacing w:before="120" w:after="120"/>
        <w:rPr>
          <w:color w:val="auto"/>
        </w:rPr>
      </w:pPr>
      <w:r w:rsidRPr="00234AE9">
        <w:rPr>
          <w:rFonts w:hint="eastAsia"/>
          <w:color w:val="auto"/>
        </w:rPr>
        <w:t>多塔</w:t>
      </w:r>
      <w:r w:rsidR="007600A9" w:rsidRPr="00234AE9">
        <w:rPr>
          <w:rFonts w:hint="eastAsia"/>
          <w:color w:val="auto"/>
        </w:rPr>
        <w:t>自锚式</w:t>
      </w:r>
      <w:r w:rsidRPr="00234AE9">
        <w:rPr>
          <w:rFonts w:hint="eastAsia"/>
          <w:color w:val="auto"/>
        </w:rPr>
        <w:t>悬索桥中塔纵向刚度确定</w:t>
      </w:r>
      <w:r w:rsidR="003E451D" w:rsidRPr="00234AE9">
        <w:rPr>
          <w:rFonts w:hint="eastAsia"/>
          <w:color w:val="auto"/>
        </w:rPr>
        <w:t>宜综合</w:t>
      </w:r>
      <w:r w:rsidRPr="00234AE9">
        <w:rPr>
          <w:rFonts w:hint="eastAsia"/>
          <w:color w:val="auto"/>
        </w:rPr>
        <w:t>考虑</w:t>
      </w:r>
      <w:r w:rsidR="00BC6DF6" w:rsidRPr="00234AE9">
        <w:rPr>
          <w:rFonts w:hint="eastAsia"/>
          <w:color w:val="auto"/>
        </w:rPr>
        <w:t>主梁</w:t>
      </w:r>
      <w:r w:rsidRPr="00234AE9">
        <w:rPr>
          <w:rFonts w:hint="eastAsia"/>
          <w:color w:val="auto"/>
        </w:rPr>
        <w:t>挠度和主缆抗滑移安全要求。</w:t>
      </w:r>
    </w:p>
    <w:p w14:paraId="39F5316B" w14:textId="77777777" w:rsidR="004F0077" w:rsidRPr="00234AE9" w:rsidRDefault="004F0077" w:rsidP="00BC153D">
      <w:pPr>
        <w:pStyle w:val="3"/>
        <w:spacing w:before="120" w:after="120"/>
        <w:rPr>
          <w:color w:val="auto"/>
        </w:rPr>
      </w:pPr>
      <w:r w:rsidRPr="00234AE9">
        <w:rPr>
          <w:rFonts w:hint="eastAsia"/>
          <w:color w:val="auto"/>
        </w:rPr>
        <w:t>索塔的高度应根据主缆垂度、</w:t>
      </w:r>
      <w:r w:rsidR="00BC6DF6" w:rsidRPr="00234AE9">
        <w:rPr>
          <w:rFonts w:hint="eastAsia"/>
          <w:color w:val="auto"/>
        </w:rPr>
        <w:t>主梁</w:t>
      </w:r>
      <w:r w:rsidRPr="00234AE9">
        <w:rPr>
          <w:rFonts w:hint="eastAsia"/>
          <w:color w:val="auto"/>
        </w:rPr>
        <w:t>高度、桥面线形、通航净高与航空限高等确定。</w:t>
      </w:r>
    </w:p>
    <w:p w14:paraId="0E7597F6" w14:textId="77777777" w:rsidR="004F0077" w:rsidRPr="00234AE9" w:rsidRDefault="004F0077" w:rsidP="00BC153D">
      <w:pPr>
        <w:pStyle w:val="3"/>
        <w:spacing w:before="120" w:after="120"/>
        <w:rPr>
          <w:color w:val="auto"/>
        </w:rPr>
      </w:pPr>
      <w:r w:rsidRPr="00234AE9">
        <w:rPr>
          <w:rFonts w:hint="eastAsia"/>
          <w:color w:val="auto"/>
        </w:rPr>
        <w:t>位于通航水域的索塔，应满足</w:t>
      </w:r>
      <w:r w:rsidR="007600A9" w:rsidRPr="00234AE9">
        <w:rPr>
          <w:rFonts w:hint="eastAsia"/>
          <w:color w:val="auto"/>
        </w:rPr>
        <w:t>防、</w:t>
      </w:r>
      <w:r w:rsidRPr="00234AE9">
        <w:rPr>
          <w:rFonts w:hint="eastAsia"/>
          <w:color w:val="auto"/>
        </w:rPr>
        <w:t>抗船撞等要求。</w:t>
      </w:r>
    </w:p>
    <w:p w14:paraId="505373C9" w14:textId="77777777" w:rsidR="004F0077" w:rsidRPr="00234AE9" w:rsidRDefault="004F0077" w:rsidP="00BC153D">
      <w:pPr>
        <w:pStyle w:val="3"/>
        <w:spacing w:before="120" w:after="120"/>
        <w:rPr>
          <w:color w:val="auto"/>
        </w:rPr>
      </w:pPr>
      <w:r w:rsidRPr="00234AE9">
        <w:rPr>
          <w:rFonts w:hint="eastAsia"/>
          <w:color w:val="auto"/>
        </w:rPr>
        <w:t>索塔设计应满足防雷、航空警示等要求。</w:t>
      </w:r>
    </w:p>
    <w:p w14:paraId="2C8DC16F" w14:textId="77777777" w:rsidR="00F07BE4" w:rsidRPr="00234AE9" w:rsidRDefault="00F23CA1" w:rsidP="00BC153D">
      <w:pPr>
        <w:pStyle w:val="2"/>
        <w:keepLines/>
        <w:widowControl w:val="0"/>
        <w:adjustRightInd/>
        <w:snapToGrid/>
        <w:spacing w:beforeLines="0" w:before="120" w:afterLines="0" w:after="120" w:line="415" w:lineRule="auto"/>
        <w:ind w:left="0" w:firstLine="0"/>
        <w:rPr>
          <w:b w:val="0"/>
          <w:color w:val="auto"/>
        </w:rPr>
      </w:pPr>
      <w:bookmarkStart w:id="105" w:name="_Toc59625933"/>
      <w:r w:rsidRPr="00234AE9">
        <w:rPr>
          <w:rFonts w:hint="eastAsia"/>
          <w:color w:val="auto"/>
        </w:rPr>
        <w:t>结构形式</w:t>
      </w:r>
      <w:bookmarkEnd w:id="105"/>
    </w:p>
    <w:p w14:paraId="554289E0" w14:textId="77777777" w:rsidR="00F07BE4" w:rsidRPr="00234AE9" w:rsidRDefault="00B03078" w:rsidP="00BC153D">
      <w:pPr>
        <w:pStyle w:val="3"/>
        <w:spacing w:before="120" w:after="120"/>
        <w:ind w:left="0" w:firstLine="0"/>
        <w:rPr>
          <w:color w:val="auto"/>
        </w:rPr>
      </w:pPr>
      <w:r w:rsidRPr="00234AE9">
        <w:rPr>
          <w:rFonts w:hint="eastAsia"/>
          <w:color w:val="auto"/>
        </w:rPr>
        <w:t>自锚式悬索桥</w:t>
      </w:r>
      <w:r w:rsidR="003F72FE" w:rsidRPr="00234AE9">
        <w:rPr>
          <w:rFonts w:hint="eastAsia"/>
          <w:color w:val="auto"/>
        </w:rPr>
        <w:t>索塔</w:t>
      </w:r>
      <w:r w:rsidRPr="00234AE9">
        <w:rPr>
          <w:rFonts w:hint="eastAsia"/>
          <w:color w:val="auto"/>
        </w:rPr>
        <w:t>可</w:t>
      </w:r>
      <w:r w:rsidR="00CD2C21" w:rsidRPr="00234AE9">
        <w:rPr>
          <w:rFonts w:hint="eastAsia"/>
          <w:color w:val="auto"/>
        </w:rPr>
        <w:t>根据主缆布置形式、结构受力需求及景观需要采用</w:t>
      </w:r>
      <w:r w:rsidR="00223111" w:rsidRPr="00234AE9">
        <w:rPr>
          <w:rFonts w:hint="eastAsia"/>
          <w:color w:val="auto"/>
        </w:rPr>
        <w:t>单柱式、双柱式、门型、</w:t>
      </w:r>
      <w:r w:rsidR="00223111" w:rsidRPr="00234AE9">
        <w:rPr>
          <w:color w:val="auto"/>
        </w:rPr>
        <w:t>A</w:t>
      </w:r>
      <w:r w:rsidR="00223111" w:rsidRPr="00234AE9">
        <w:rPr>
          <w:rFonts w:hint="eastAsia"/>
          <w:color w:val="auto"/>
        </w:rPr>
        <w:t>型、钻石</w:t>
      </w:r>
      <w:r w:rsidR="00CD2C21" w:rsidRPr="00234AE9">
        <w:rPr>
          <w:rFonts w:hint="eastAsia"/>
          <w:color w:val="auto"/>
        </w:rPr>
        <w:t>型或</w:t>
      </w:r>
      <w:r w:rsidR="00041BA9" w:rsidRPr="00234AE9">
        <w:rPr>
          <w:rFonts w:hint="eastAsia"/>
          <w:color w:val="auto"/>
        </w:rPr>
        <w:t>倒</w:t>
      </w:r>
      <w:r w:rsidR="00041BA9" w:rsidRPr="00234AE9">
        <w:rPr>
          <w:color w:val="auto"/>
        </w:rPr>
        <w:t>Y</w:t>
      </w:r>
      <w:r w:rsidR="00041BA9" w:rsidRPr="00234AE9">
        <w:rPr>
          <w:rFonts w:hint="eastAsia"/>
          <w:color w:val="auto"/>
        </w:rPr>
        <w:t>型</w:t>
      </w:r>
      <w:r w:rsidR="00223111" w:rsidRPr="00234AE9">
        <w:rPr>
          <w:rFonts w:hint="eastAsia"/>
          <w:color w:val="auto"/>
        </w:rPr>
        <w:t>等</w:t>
      </w:r>
      <w:r w:rsidR="00CD2C21" w:rsidRPr="00234AE9">
        <w:rPr>
          <w:rFonts w:hint="eastAsia"/>
          <w:color w:val="auto"/>
        </w:rPr>
        <w:t>结构形式</w:t>
      </w:r>
      <w:r w:rsidR="00223111" w:rsidRPr="00234AE9">
        <w:rPr>
          <w:rFonts w:hint="eastAsia"/>
          <w:color w:val="auto"/>
        </w:rPr>
        <w:t>。</w:t>
      </w:r>
    </w:p>
    <w:p w14:paraId="74B04C4F" w14:textId="77777777" w:rsidR="00B03078" w:rsidRPr="00234AE9" w:rsidRDefault="0019034A" w:rsidP="00056C7C">
      <w:pPr>
        <w:pStyle w:val="11"/>
        <w:spacing w:before="120" w:line="276" w:lineRule="auto"/>
        <w:ind w:right="0" w:firstLineChars="0" w:firstLine="0"/>
        <w:jc w:val="center"/>
        <w:rPr>
          <w:color w:val="auto"/>
        </w:rPr>
      </w:pPr>
      <w:r w:rsidRPr="00234AE9">
        <w:rPr>
          <w:noProof/>
          <w:color w:val="auto"/>
        </w:rPr>
        <w:drawing>
          <wp:inline distT="0" distB="0" distL="0" distR="0" wp14:anchorId="6CBB322C" wp14:editId="6480AD21">
            <wp:extent cx="1898116" cy="5642640"/>
            <wp:effectExtent l="0" t="5397" r="1587" b="1588"/>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34" cstate="print">
                      <a:extLst>
                        <a:ext uri="{28A0092B-C50C-407E-A947-70E740481C1C}">
                          <a14:useLocalDpi xmlns:a14="http://schemas.microsoft.com/office/drawing/2010/main" val="0"/>
                        </a:ext>
                      </a:extLst>
                    </a:blip>
                    <a:srcRect l="27331" t="5383" r="27660"/>
                    <a:stretch/>
                  </pic:blipFill>
                  <pic:spPr bwMode="auto">
                    <a:xfrm rot="16200000">
                      <a:off x="0" y="0"/>
                      <a:ext cx="1900767" cy="5650521"/>
                    </a:xfrm>
                    <a:prstGeom prst="rect">
                      <a:avLst/>
                    </a:prstGeom>
                    <a:ln>
                      <a:noFill/>
                    </a:ln>
                    <a:extLst>
                      <a:ext uri="{53640926-AAD7-44D8-BBD7-CCE9431645EC}">
                        <a14:shadowObscured xmlns:a14="http://schemas.microsoft.com/office/drawing/2010/main"/>
                      </a:ext>
                    </a:extLst>
                  </pic:spPr>
                </pic:pic>
              </a:graphicData>
            </a:graphic>
          </wp:inline>
        </w:drawing>
      </w:r>
    </w:p>
    <w:p w14:paraId="2A6C6F28" w14:textId="77777777" w:rsidR="00F07BE4" w:rsidRPr="00234AE9" w:rsidRDefault="00F23CA1"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002C392B" w:rsidRPr="00234AE9">
        <w:rPr>
          <w:rFonts w:eastAsia="宋体"/>
          <w:b/>
          <w:color w:val="auto"/>
          <w:sz w:val="21"/>
          <w:szCs w:val="21"/>
        </w:rPr>
        <w:t>6</w:t>
      </w:r>
      <w:r w:rsidR="004F0077" w:rsidRPr="00234AE9">
        <w:rPr>
          <w:rFonts w:eastAsia="宋体"/>
          <w:b/>
          <w:color w:val="auto"/>
          <w:sz w:val="21"/>
          <w:szCs w:val="21"/>
        </w:rPr>
        <w:t>.</w:t>
      </w:r>
      <w:r w:rsidRPr="00234AE9">
        <w:rPr>
          <w:rFonts w:eastAsia="宋体"/>
          <w:b/>
          <w:color w:val="auto"/>
          <w:sz w:val="21"/>
          <w:szCs w:val="21"/>
        </w:rPr>
        <w:t>2</w:t>
      </w:r>
      <w:r w:rsidR="004F0077" w:rsidRPr="00234AE9">
        <w:rPr>
          <w:rFonts w:eastAsia="宋体"/>
          <w:b/>
          <w:color w:val="auto"/>
          <w:sz w:val="21"/>
          <w:szCs w:val="21"/>
        </w:rPr>
        <w:t>.</w:t>
      </w:r>
      <w:r w:rsidRPr="00234AE9">
        <w:rPr>
          <w:rFonts w:eastAsia="宋体"/>
          <w:b/>
          <w:color w:val="auto"/>
          <w:sz w:val="21"/>
          <w:szCs w:val="21"/>
        </w:rPr>
        <w:t>1</w:t>
      </w:r>
      <w:r w:rsidRPr="00234AE9">
        <w:rPr>
          <w:rFonts w:eastAsia="宋体" w:hint="eastAsia"/>
          <w:b/>
          <w:color w:val="auto"/>
          <w:sz w:val="21"/>
          <w:szCs w:val="21"/>
        </w:rPr>
        <w:t>索塔横桥向结构形式</w:t>
      </w:r>
    </w:p>
    <w:p w14:paraId="1CF12022" w14:textId="77777777" w:rsidR="00C52E1A" w:rsidRPr="00234AE9" w:rsidRDefault="00C52E1A" w:rsidP="00A8407A">
      <w:pPr>
        <w:snapToGrid w:val="0"/>
        <w:spacing w:before="120" w:after="120" w:line="240" w:lineRule="atLeast"/>
        <w:ind w:firstLine="480"/>
        <w:rPr>
          <w:color w:val="auto"/>
        </w:rPr>
      </w:pPr>
      <w:r w:rsidRPr="00234AE9">
        <w:rPr>
          <w:rFonts w:hint="eastAsia"/>
          <w:color w:val="auto"/>
        </w:rPr>
        <w:t>条文说明</w:t>
      </w:r>
      <w:r w:rsidRPr="00234AE9">
        <w:rPr>
          <w:color w:val="auto"/>
        </w:rPr>
        <w:t>:</w:t>
      </w:r>
      <w:r w:rsidR="00D17140" w:rsidRPr="00234AE9">
        <w:rPr>
          <w:color w:val="auto"/>
        </w:rPr>
        <w:t xml:space="preserve"> </w:t>
      </w:r>
      <w:r w:rsidR="00D17140" w:rsidRPr="00234AE9">
        <w:rPr>
          <w:rFonts w:hint="eastAsia"/>
          <w:color w:val="auto"/>
        </w:rPr>
        <w:t>自锚式悬索桥主缆缆面布置可为单缆面、双缆面或多缆面，主缆布置形式可采用平面布置或空间布置。</w:t>
      </w:r>
      <w:r w:rsidR="00C26128" w:rsidRPr="00234AE9">
        <w:rPr>
          <w:rFonts w:hint="eastAsia"/>
          <w:color w:val="auto"/>
        </w:rPr>
        <w:t>单柱式桥塔和倒</w:t>
      </w:r>
      <w:r w:rsidR="00C26128" w:rsidRPr="00234AE9">
        <w:rPr>
          <w:color w:val="auto"/>
        </w:rPr>
        <w:t>Y</w:t>
      </w:r>
      <w:r w:rsidR="00C26128" w:rsidRPr="00234AE9">
        <w:rPr>
          <w:rFonts w:hint="eastAsia"/>
          <w:color w:val="auto"/>
        </w:rPr>
        <w:t>形桥塔一般适用于平面单缆面和空间双缆面，双柱式和门型塔一般适用于平行双缆面</w:t>
      </w:r>
      <w:r w:rsidR="007600A9" w:rsidRPr="00234AE9">
        <w:rPr>
          <w:rFonts w:hint="eastAsia"/>
          <w:color w:val="auto"/>
        </w:rPr>
        <w:t>，</w:t>
      </w:r>
      <w:r w:rsidR="00C26128" w:rsidRPr="00234AE9">
        <w:rPr>
          <w:color w:val="auto"/>
        </w:rPr>
        <w:t>A</w:t>
      </w:r>
      <w:r w:rsidR="00C26128" w:rsidRPr="00234AE9">
        <w:rPr>
          <w:rFonts w:hint="eastAsia"/>
          <w:color w:val="auto"/>
        </w:rPr>
        <w:t>型塔和钻石型塔一般适用于空间双缆面。</w:t>
      </w:r>
    </w:p>
    <w:p w14:paraId="696A8095" w14:textId="77777777" w:rsidR="00C52E1A" w:rsidRPr="00234AE9" w:rsidRDefault="00C52E1A" w:rsidP="00C52E1A">
      <w:pPr>
        <w:spacing w:before="120" w:after="120"/>
        <w:ind w:firstLine="480"/>
        <w:rPr>
          <w:color w:val="auto"/>
        </w:rPr>
      </w:pPr>
    </w:p>
    <w:p w14:paraId="35D3B1DD" w14:textId="77777777" w:rsidR="00F07BE4" w:rsidRPr="00234AE9" w:rsidRDefault="002C392B" w:rsidP="00BC153D">
      <w:pPr>
        <w:pStyle w:val="3"/>
        <w:spacing w:before="120" w:after="120"/>
        <w:ind w:left="0" w:firstLine="0"/>
        <w:rPr>
          <w:color w:val="auto"/>
        </w:rPr>
      </w:pPr>
      <w:r w:rsidRPr="00234AE9">
        <w:rPr>
          <w:rFonts w:hint="eastAsia"/>
          <w:color w:val="auto"/>
        </w:rPr>
        <w:lastRenderedPageBreak/>
        <w:t>自锚式悬索桥一般采用钢筋混凝土索塔，在塔柱造型或结构受力复杂时可采用钢索塔或钢混组合索塔</w:t>
      </w:r>
      <w:r w:rsidR="00F23CA1" w:rsidRPr="00234AE9">
        <w:rPr>
          <w:rFonts w:hint="eastAsia"/>
          <w:color w:val="auto"/>
        </w:rPr>
        <w:t>。</w:t>
      </w:r>
    </w:p>
    <w:p w14:paraId="155B4E0B" w14:textId="77777777" w:rsidR="00A41CA9" w:rsidRPr="00234AE9" w:rsidRDefault="00326718" w:rsidP="00A8407A">
      <w:pPr>
        <w:snapToGrid w:val="0"/>
        <w:spacing w:before="120" w:after="120" w:line="240" w:lineRule="atLeast"/>
        <w:ind w:firstLine="480"/>
        <w:rPr>
          <w:color w:val="auto"/>
        </w:rPr>
      </w:pPr>
      <w:r w:rsidRPr="00234AE9">
        <w:rPr>
          <w:rFonts w:hint="eastAsia"/>
          <w:color w:val="auto"/>
        </w:rPr>
        <w:t>条文说明</w:t>
      </w:r>
      <w:r w:rsidRPr="00234AE9">
        <w:rPr>
          <w:color w:val="auto"/>
        </w:rPr>
        <w:t>:</w:t>
      </w:r>
      <w:r w:rsidR="00E5612F" w:rsidRPr="00234AE9">
        <w:rPr>
          <w:color w:val="auto"/>
        </w:rPr>
        <w:t xml:space="preserve"> </w:t>
      </w:r>
      <w:r w:rsidRPr="00234AE9">
        <w:rPr>
          <w:rFonts w:hint="eastAsia"/>
          <w:color w:val="auto"/>
        </w:rPr>
        <w:t>钢筋混凝土索塔的优点是用钢量少、成本低、易维护，我国修建的大跨度自锚式悬索桥基本都采用了钢筋混凝土索塔。</w:t>
      </w:r>
    </w:p>
    <w:p w14:paraId="6ACDBEE8" w14:textId="77777777" w:rsidR="00951DCE" w:rsidRPr="00234AE9" w:rsidRDefault="00E72A1E" w:rsidP="00A8407A">
      <w:pPr>
        <w:snapToGrid w:val="0"/>
        <w:spacing w:before="120" w:after="120" w:line="240" w:lineRule="atLeast"/>
        <w:ind w:firstLine="480"/>
        <w:rPr>
          <w:color w:val="auto"/>
        </w:rPr>
      </w:pPr>
      <w:r w:rsidRPr="00234AE9">
        <w:rPr>
          <w:rFonts w:hint="eastAsia"/>
          <w:color w:val="auto"/>
        </w:rPr>
        <w:t>钢索塔和钢混组合索塔一般在塔柱造型或结构复杂时采用，根据收集的国内外自锚式悬索桥相关资料，采用钢索塔的现代自锚式悬索桥有美国旧金山</w:t>
      </w:r>
      <w:r w:rsidRPr="00234AE9">
        <w:rPr>
          <w:color w:val="auto"/>
        </w:rPr>
        <w:t>-</w:t>
      </w:r>
      <w:r w:rsidRPr="00234AE9">
        <w:rPr>
          <w:rFonts w:hint="eastAsia"/>
          <w:color w:val="auto"/>
        </w:rPr>
        <w:t>奥克兰海湾新桥</w:t>
      </w:r>
      <w:r w:rsidR="00264315" w:rsidRPr="00234AE9">
        <w:rPr>
          <w:rFonts w:hint="eastAsia"/>
          <w:color w:val="auto"/>
        </w:rPr>
        <w:t>、济南凤凰黄河大桥</w:t>
      </w:r>
      <w:r w:rsidR="000B29CE" w:rsidRPr="00234AE9">
        <w:rPr>
          <w:rFonts w:hint="eastAsia"/>
          <w:color w:val="auto"/>
        </w:rPr>
        <w:t>等</w:t>
      </w:r>
      <w:r w:rsidRPr="00234AE9">
        <w:rPr>
          <w:rFonts w:hint="eastAsia"/>
          <w:color w:val="auto"/>
        </w:rPr>
        <w:t>。</w:t>
      </w:r>
    </w:p>
    <w:p w14:paraId="7221ABFC" w14:textId="77777777" w:rsidR="00F07BE4" w:rsidRPr="00234AE9" w:rsidRDefault="00F23CA1" w:rsidP="00BC153D">
      <w:pPr>
        <w:pStyle w:val="3"/>
        <w:spacing w:before="120" w:after="120"/>
        <w:ind w:left="0" w:firstLine="0"/>
        <w:rPr>
          <w:color w:val="auto"/>
        </w:rPr>
      </w:pPr>
      <w:r w:rsidRPr="00234AE9">
        <w:rPr>
          <w:noProof/>
          <w:color w:val="auto"/>
        </w:rPr>
        <w:drawing>
          <wp:anchor distT="0" distB="0" distL="114300" distR="114300" simplePos="0" relativeHeight="251649024" behindDoc="0" locked="0" layoutInCell="1" allowOverlap="0" wp14:anchorId="377EC19A" wp14:editId="14D5F907">
            <wp:simplePos x="0" y="0"/>
            <wp:positionH relativeFrom="page">
              <wp:posOffset>682789</wp:posOffset>
            </wp:positionH>
            <wp:positionV relativeFrom="page">
              <wp:posOffset>1551819</wp:posOffset>
            </wp:positionV>
            <wp:extent cx="9145" cy="18292"/>
            <wp:effectExtent l="0" t="0" r="0" b="0"/>
            <wp:wrapSquare wrapText="bothSides"/>
            <wp:docPr id="177277" name="Picture 177277"/>
            <wp:cNvGraphicFramePr/>
            <a:graphic xmlns:a="http://schemas.openxmlformats.org/drawingml/2006/main">
              <a:graphicData uri="http://schemas.openxmlformats.org/drawingml/2006/picture">
                <pic:pic xmlns:pic="http://schemas.openxmlformats.org/drawingml/2006/picture">
                  <pic:nvPicPr>
                    <pic:cNvPr id="177277" name="Picture 177277"/>
                    <pic:cNvPicPr/>
                  </pic:nvPicPr>
                  <pic:blipFill>
                    <a:blip r:embed="rId35"/>
                    <a:stretch>
                      <a:fillRect/>
                    </a:stretch>
                  </pic:blipFill>
                  <pic:spPr>
                    <a:xfrm>
                      <a:off x="0" y="0"/>
                      <a:ext cx="9145" cy="18292"/>
                    </a:xfrm>
                    <a:prstGeom prst="rect">
                      <a:avLst/>
                    </a:prstGeom>
                  </pic:spPr>
                </pic:pic>
              </a:graphicData>
            </a:graphic>
          </wp:anchor>
        </w:drawing>
      </w:r>
      <w:r w:rsidR="009933F8" w:rsidRPr="00234AE9">
        <w:rPr>
          <w:rFonts w:hint="eastAsia"/>
          <w:color w:val="auto"/>
        </w:rPr>
        <w:t>索塔塔柱及横梁应</w:t>
      </w:r>
      <w:r w:rsidR="000B29CE" w:rsidRPr="00234AE9">
        <w:rPr>
          <w:rFonts w:hint="eastAsia"/>
          <w:color w:val="auto"/>
        </w:rPr>
        <w:t>根据</w:t>
      </w:r>
      <w:r w:rsidR="009933F8" w:rsidRPr="00234AE9">
        <w:rPr>
          <w:rFonts w:hint="eastAsia"/>
          <w:color w:val="auto"/>
        </w:rPr>
        <w:t>受力、施工和景观等要求，确定合适的截面形式</w:t>
      </w:r>
      <w:r w:rsidRPr="00234AE9">
        <w:rPr>
          <w:rFonts w:hint="eastAsia"/>
          <w:color w:val="auto"/>
        </w:rPr>
        <w:t>。塔柱断面设计应满足下列要求：</w:t>
      </w:r>
    </w:p>
    <w:p w14:paraId="10CFDD5C" w14:textId="77777777" w:rsidR="00F07BE4" w:rsidRPr="00234AE9" w:rsidRDefault="009A63E0" w:rsidP="007D6072">
      <w:pPr>
        <w:pStyle w:val="a3"/>
        <w:numPr>
          <w:ilvl w:val="0"/>
          <w:numId w:val="17"/>
        </w:numPr>
        <w:spacing w:before="120" w:after="120"/>
        <w:ind w:left="0" w:firstLineChars="0" w:firstLine="420"/>
        <w:rPr>
          <w:rFonts w:eastAsia="宋体"/>
          <w:color w:val="auto"/>
        </w:rPr>
      </w:pPr>
      <w:r w:rsidRPr="00234AE9">
        <w:rPr>
          <w:rFonts w:eastAsia="宋体"/>
          <w:color w:val="auto"/>
        </w:rPr>
        <w:t xml:space="preserve"> </w:t>
      </w:r>
      <w:r w:rsidR="00F23CA1" w:rsidRPr="00234AE9">
        <w:rPr>
          <w:rFonts w:eastAsia="宋体" w:hint="eastAsia"/>
          <w:color w:val="auto"/>
        </w:rPr>
        <w:t>根据索塔顺、横桥向的受力要求选择合适的断面尺寸和壁厚。</w:t>
      </w:r>
    </w:p>
    <w:p w14:paraId="116BBAD0" w14:textId="77777777" w:rsidR="00F07BE4" w:rsidRPr="00234AE9" w:rsidRDefault="009A63E0" w:rsidP="007D6072">
      <w:pPr>
        <w:pStyle w:val="a3"/>
        <w:numPr>
          <w:ilvl w:val="0"/>
          <w:numId w:val="17"/>
        </w:numPr>
        <w:spacing w:before="120" w:after="120"/>
        <w:ind w:left="0" w:firstLineChars="0" w:firstLine="454"/>
        <w:rPr>
          <w:rFonts w:eastAsia="宋体"/>
          <w:color w:val="auto"/>
        </w:rPr>
      </w:pPr>
      <w:r w:rsidRPr="00234AE9">
        <w:rPr>
          <w:rFonts w:eastAsia="宋体"/>
          <w:color w:val="auto"/>
        </w:rPr>
        <w:t xml:space="preserve"> </w:t>
      </w:r>
      <w:r w:rsidR="009933F8" w:rsidRPr="00234AE9">
        <w:rPr>
          <w:rFonts w:eastAsia="宋体" w:hint="eastAsia"/>
          <w:color w:val="auto"/>
        </w:rPr>
        <w:t>塔顶尺寸应满足主索鞍设置要求</w:t>
      </w:r>
      <w:r w:rsidR="00F23CA1" w:rsidRPr="00234AE9">
        <w:rPr>
          <w:rFonts w:eastAsia="宋体" w:hint="eastAsia"/>
          <w:color w:val="auto"/>
        </w:rPr>
        <w:t>。</w:t>
      </w:r>
    </w:p>
    <w:p w14:paraId="6CEA6D5D" w14:textId="77777777" w:rsidR="00F07BE4" w:rsidRPr="00234AE9" w:rsidRDefault="009A63E0" w:rsidP="007D6072">
      <w:pPr>
        <w:pStyle w:val="a3"/>
        <w:numPr>
          <w:ilvl w:val="0"/>
          <w:numId w:val="17"/>
        </w:numPr>
        <w:spacing w:before="120" w:after="120"/>
        <w:ind w:left="0" w:firstLineChars="0" w:firstLine="454"/>
        <w:rPr>
          <w:rFonts w:eastAsia="宋体"/>
          <w:color w:val="auto"/>
        </w:rPr>
      </w:pPr>
      <w:r w:rsidRPr="00234AE9">
        <w:rPr>
          <w:rFonts w:eastAsia="宋体"/>
          <w:color w:val="auto"/>
        </w:rPr>
        <w:t xml:space="preserve"> </w:t>
      </w:r>
      <w:r w:rsidR="009933F8" w:rsidRPr="00234AE9">
        <w:rPr>
          <w:rFonts w:eastAsia="宋体" w:hint="eastAsia"/>
          <w:color w:val="auto"/>
        </w:rPr>
        <w:t>塔柱</w:t>
      </w:r>
      <w:r w:rsidR="00163FA8" w:rsidRPr="00234AE9">
        <w:rPr>
          <w:rFonts w:eastAsia="宋体" w:hint="eastAsia"/>
          <w:color w:val="auto"/>
        </w:rPr>
        <w:t>设计</w:t>
      </w:r>
      <w:r w:rsidR="009933F8" w:rsidRPr="00234AE9">
        <w:rPr>
          <w:rFonts w:eastAsia="宋体" w:hint="eastAsia"/>
          <w:color w:val="auto"/>
        </w:rPr>
        <w:t>应</w:t>
      </w:r>
      <w:r w:rsidR="00F23CA1" w:rsidRPr="00234AE9">
        <w:rPr>
          <w:rFonts w:eastAsia="宋体" w:hint="eastAsia"/>
          <w:color w:val="auto"/>
        </w:rPr>
        <w:t>考虑塔内</w:t>
      </w:r>
      <w:r w:rsidR="00AD5C98" w:rsidRPr="00234AE9">
        <w:rPr>
          <w:rFonts w:eastAsia="宋体" w:hint="eastAsia"/>
          <w:color w:val="auto"/>
        </w:rPr>
        <w:t>养护</w:t>
      </w:r>
      <w:r w:rsidR="002C57E8" w:rsidRPr="00234AE9">
        <w:rPr>
          <w:rFonts w:eastAsia="宋体" w:hint="eastAsia"/>
          <w:color w:val="auto"/>
        </w:rPr>
        <w:t>作业</w:t>
      </w:r>
      <w:r w:rsidR="00F23CA1" w:rsidRPr="00234AE9">
        <w:rPr>
          <w:rFonts w:eastAsia="宋体" w:hint="eastAsia"/>
          <w:color w:val="auto"/>
        </w:rPr>
        <w:t>的尺寸要求。</w:t>
      </w:r>
    </w:p>
    <w:p w14:paraId="787284A3" w14:textId="77777777" w:rsidR="00F07BE4" w:rsidRPr="00234AE9" w:rsidRDefault="00F23CA1" w:rsidP="00BC153D">
      <w:pPr>
        <w:pStyle w:val="3"/>
        <w:spacing w:before="120" w:after="120"/>
        <w:rPr>
          <w:color w:val="auto"/>
        </w:rPr>
      </w:pPr>
      <w:r w:rsidRPr="00234AE9">
        <w:rPr>
          <w:rFonts w:hint="eastAsia"/>
          <w:color w:val="auto"/>
        </w:rPr>
        <w:t>钢索塔的塔柱钢混结合区宜选择在承台或下横梁位置处</w:t>
      </w:r>
      <w:r w:rsidR="00A718B4" w:rsidRPr="00234AE9">
        <w:rPr>
          <w:rFonts w:hint="eastAsia"/>
          <w:noProof/>
          <w:color w:val="auto"/>
        </w:rPr>
        <w:t>。</w:t>
      </w:r>
    </w:p>
    <w:p w14:paraId="5C576B28" w14:textId="77777777" w:rsidR="00F07BE4" w:rsidRPr="00234AE9" w:rsidRDefault="00F23CA1" w:rsidP="00BC153D">
      <w:pPr>
        <w:pStyle w:val="2"/>
        <w:keepLines/>
        <w:widowControl w:val="0"/>
        <w:adjustRightInd/>
        <w:snapToGrid/>
        <w:spacing w:beforeLines="0" w:before="120" w:afterLines="0" w:after="120" w:line="415" w:lineRule="auto"/>
        <w:ind w:left="0" w:firstLine="0"/>
        <w:rPr>
          <w:b w:val="0"/>
          <w:color w:val="auto"/>
        </w:rPr>
      </w:pPr>
      <w:bookmarkStart w:id="106" w:name="_Toc59625934"/>
      <w:r w:rsidRPr="00234AE9">
        <w:rPr>
          <w:rFonts w:hint="eastAsia"/>
          <w:color w:val="auto"/>
        </w:rPr>
        <w:t>构造要求</w:t>
      </w:r>
      <w:bookmarkEnd w:id="106"/>
    </w:p>
    <w:p w14:paraId="20B6C6CF" w14:textId="77777777" w:rsidR="00F07BE4" w:rsidRPr="00234AE9" w:rsidRDefault="00F23CA1" w:rsidP="00BC153D">
      <w:pPr>
        <w:pStyle w:val="3"/>
        <w:spacing w:before="120" w:after="120"/>
        <w:rPr>
          <w:color w:val="auto"/>
        </w:rPr>
      </w:pPr>
      <w:r w:rsidRPr="00234AE9">
        <w:rPr>
          <w:rFonts w:hint="eastAsia"/>
          <w:color w:val="auto"/>
        </w:rPr>
        <w:t>混凝土塔柱截面构造应满足下列要求：</w:t>
      </w:r>
    </w:p>
    <w:p w14:paraId="1EF5AE8B" w14:textId="77777777" w:rsidR="000B29CE" w:rsidRPr="00234AE9" w:rsidRDefault="000B29CE"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t>钢筋混凝土塔柱截面边长大于</w:t>
      </w:r>
      <w:r w:rsidRPr="00234AE9">
        <w:rPr>
          <w:rFonts w:eastAsia="宋体"/>
          <w:color w:val="auto"/>
        </w:rPr>
        <w:t>3.5m</w:t>
      </w:r>
      <w:r w:rsidRPr="00234AE9">
        <w:rPr>
          <w:rFonts w:eastAsia="宋体" w:hint="eastAsia"/>
          <w:color w:val="auto"/>
        </w:rPr>
        <w:t>时，宜采用空心截面。</w:t>
      </w:r>
    </w:p>
    <w:p w14:paraId="5235DEF1" w14:textId="77777777" w:rsidR="00F07BE4" w:rsidRPr="00234AE9" w:rsidRDefault="00AA7735"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t>空心截面</w:t>
      </w:r>
      <w:r w:rsidR="00F23CA1" w:rsidRPr="00234AE9">
        <w:rPr>
          <w:rFonts w:eastAsia="宋体" w:hint="eastAsia"/>
          <w:color w:val="auto"/>
        </w:rPr>
        <w:t>塔柱顶段应有足够厚度的实体段，</w:t>
      </w:r>
      <w:r w:rsidRPr="00234AE9">
        <w:rPr>
          <w:rFonts w:eastAsia="宋体" w:hint="eastAsia"/>
          <w:color w:val="auto"/>
        </w:rPr>
        <w:t>其厚度</w:t>
      </w:r>
      <w:r w:rsidR="00FF0E3D" w:rsidRPr="00234AE9">
        <w:rPr>
          <w:rFonts w:eastAsia="宋体" w:hint="eastAsia"/>
          <w:color w:val="auto"/>
        </w:rPr>
        <w:t>应满足主索鞍传力需求，一般</w:t>
      </w:r>
      <w:r w:rsidRPr="00234AE9">
        <w:rPr>
          <w:rFonts w:eastAsia="宋体" w:hint="eastAsia"/>
          <w:color w:val="auto"/>
        </w:rPr>
        <w:t>不宜小于</w:t>
      </w:r>
      <w:r w:rsidRPr="00234AE9">
        <w:rPr>
          <w:rFonts w:eastAsia="宋体"/>
          <w:color w:val="auto"/>
        </w:rPr>
        <w:t>3m</w:t>
      </w:r>
      <w:r w:rsidR="00505BB8" w:rsidRPr="00234AE9">
        <w:rPr>
          <w:rFonts w:eastAsia="宋体" w:hint="eastAsia"/>
          <w:color w:val="auto"/>
        </w:rPr>
        <w:t>。</w:t>
      </w:r>
    </w:p>
    <w:p w14:paraId="77B69239" w14:textId="77777777" w:rsidR="00F07BE4" w:rsidRPr="00234AE9" w:rsidRDefault="00F23CA1"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t>空心截面塔柱底部宜设置实体段</w:t>
      </w:r>
      <w:r w:rsidR="00505BB8" w:rsidRPr="00234AE9">
        <w:rPr>
          <w:rFonts w:eastAsia="宋体" w:hint="eastAsia"/>
          <w:color w:val="auto"/>
        </w:rPr>
        <w:t>或</w:t>
      </w:r>
      <w:r w:rsidRPr="00234AE9">
        <w:rPr>
          <w:rFonts w:eastAsia="宋体" w:hint="eastAsia"/>
          <w:color w:val="auto"/>
        </w:rPr>
        <w:t>塔座。</w:t>
      </w:r>
    </w:p>
    <w:p w14:paraId="32148A45" w14:textId="77777777" w:rsidR="00F07BE4" w:rsidRPr="00234AE9" w:rsidRDefault="00F23CA1"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t>空心截面塔柱</w:t>
      </w:r>
      <w:r w:rsidR="00505BB8" w:rsidRPr="00234AE9">
        <w:rPr>
          <w:rFonts w:eastAsia="宋体" w:hint="eastAsia"/>
          <w:color w:val="auto"/>
        </w:rPr>
        <w:t>壁厚一般不宜小于</w:t>
      </w:r>
      <w:r w:rsidR="00505BB8" w:rsidRPr="00234AE9">
        <w:rPr>
          <w:rFonts w:eastAsia="宋体"/>
          <w:color w:val="auto"/>
        </w:rPr>
        <w:t>60cm</w:t>
      </w:r>
      <w:r w:rsidR="00505BB8" w:rsidRPr="00234AE9">
        <w:rPr>
          <w:rFonts w:eastAsia="宋体" w:hint="eastAsia"/>
          <w:color w:val="auto"/>
        </w:rPr>
        <w:t>，在</w:t>
      </w:r>
      <w:r w:rsidRPr="00234AE9">
        <w:rPr>
          <w:rFonts w:eastAsia="宋体" w:hint="eastAsia"/>
          <w:color w:val="auto"/>
        </w:rPr>
        <w:t>与横梁连接处的塔壁应局部加厚</w:t>
      </w:r>
      <w:r w:rsidR="00095117" w:rsidRPr="00234AE9">
        <w:rPr>
          <w:rFonts w:eastAsia="宋体" w:hint="eastAsia"/>
          <w:color w:val="auto"/>
        </w:rPr>
        <w:t>，</w:t>
      </w:r>
      <w:r w:rsidRPr="00234AE9">
        <w:rPr>
          <w:rFonts w:eastAsia="宋体" w:hint="eastAsia"/>
          <w:color w:val="auto"/>
        </w:rPr>
        <w:t>其厚度应</w:t>
      </w:r>
      <w:r w:rsidR="00505BB8" w:rsidRPr="00234AE9">
        <w:rPr>
          <w:rFonts w:eastAsia="宋体" w:hint="eastAsia"/>
          <w:color w:val="auto"/>
        </w:rPr>
        <w:t>满足</w:t>
      </w:r>
      <w:r w:rsidRPr="00234AE9">
        <w:rPr>
          <w:rFonts w:eastAsia="宋体" w:hint="eastAsia"/>
          <w:color w:val="auto"/>
        </w:rPr>
        <w:t>横向预应力束布置</w:t>
      </w:r>
      <w:r w:rsidR="00FF0E3D" w:rsidRPr="00234AE9">
        <w:rPr>
          <w:rFonts w:eastAsia="宋体" w:hint="eastAsia"/>
          <w:color w:val="auto"/>
        </w:rPr>
        <w:t>等</w:t>
      </w:r>
      <w:r w:rsidRPr="00234AE9">
        <w:rPr>
          <w:rFonts w:eastAsia="宋体" w:hint="eastAsia"/>
          <w:color w:val="auto"/>
        </w:rPr>
        <w:t>需要</w:t>
      </w:r>
      <w:r w:rsidR="00FF0E3D" w:rsidRPr="00234AE9">
        <w:rPr>
          <w:rFonts w:eastAsia="宋体" w:hint="eastAsia"/>
          <w:color w:val="auto"/>
        </w:rPr>
        <w:t>，</w:t>
      </w:r>
      <w:r w:rsidR="00F965E6" w:rsidRPr="00234AE9">
        <w:rPr>
          <w:rFonts w:eastAsia="宋体" w:hint="eastAsia"/>
          <w:color w:val="auto"/>
        </w:rPr>
        <w:t>塔内剩余空间应满足塔柱内</w:t>
      </w:r>
      <w:r w:rsidR="00AD5C98" w:rsidRPr="00234AE9">
        <w:rPr>
          <w:rFonts w:eastAsia="宋体" w:hint="eastAsia"/>
          <w:color w:val="auto"/>
        </w:rPr>
        <w:t>养护</w:t>
      </w:r>
      <w:r w:rsidR="00163FA8" w:rsidRPr="00234AE9">
        <w:rPr>
          <w:rFonts w:eastAsia="宋体" w:hint="eastAsia"/>
          <w:color w:val="auto"/>
        </w:rPr>
        <w:t>作业</w:t>
      </w:r>
      <w:r w:rsidR="00F965E6" w:rsidRPr="00234AE9">
        <w:rPr>
          <w:rFonts w:eastAsia="宋体" w:hint="eastAsia"/>
          <w:color w:val="auto"/>
        </w:rPr>
        <w:t>需要</w:t>
      </w:r>
      <w:r w:rsidRPr="00234AE9">
        <w:rPr>
          <w:rFonts w:eastAsia="宋体" w:hint="eastAsia"/>
          <w:color w:val="auto"/>
        </w:rPr>
        <w:t>。</w:t>
      </w:r>
    </w:p>
    <w:p w14:paraId="590952C1" w14:textId="77777777" w:rsidR="00F07BE4" w:rsidRPr="00234AE9" w:rsidRDefault="00F23CA1"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t>空心截面塔柱和横梁应设置通</w:t>
      </w:r>
      <w:r w:rsidR="004014BC" w:rsidRPr="00234AE9">
        <w:rPr>
          <w:rFonts w:eastAsia="宋体" w:hint="eastAsia"/>
          <w:color w:val="auto"/>
        </w:rPr>
        <w:t>气</w:t>
      </w:r>
      <w:r w:rsidRPr="00234AE9">
        <w:rPr>
          <w:rFonts w:eastAsia="宋体" w:hint="eastAsia"/>
          <w:color w:val="auto"/>
        </w:rPr>
        <w:t>孔，间距宜为</w:t>
      </w:r>
      <w:r w:rsidR="00095117" w:rsidRPr="00234AE9">
        <w:rPr>
          <w:rFonts w:eastAsia="宋体"/>
          <w:color w:val="auto"/>
        </w:rPr>
        <w:t>5</w:t>
      </w:r>
      <w:r w:rsidR="00C65262">
        <w:rPr>
          <w:rFonts w:eastAsia="宋体" w:hint="eastAsia"/>
          <w:color w:val="auto"/>
        </w:rPr>
        <w:t>m</w:t>
      </w:r>
      <w:r w:rsidR="00AD5C98" w:rsidRPr="00234AE9">
        <w:rPr>
          <w:rFonts w:eastAsia="宋体"/>
          <w:color w:val="auto"/>
        </w:rPr>
        <w:t>~1</w:t>
      </w:r>
      <w:r w:rsidR="00095117" w:rsidRPr="00234AE9">
        <w:rPr>
          <w:rFonts w:eastAsia="宋体"/>
          <w:color w:val="auto"/>
        </w:rPr>
        <w:t>0</w:t>
      </w:r>
      <w:r w:rsidRPr="00234AE9">
        <w:rPr>
          <w:rFonts w:eastAsia="宋体"/>
          <w:color w:val="auto"/>
        </w:rPr>
        <w:t>m</w:t>
      </w:r>
      <w:r w:rsidRPr="00234AE9">
        <w:rPr>
          <w:rFonts w:eastAsia="宋体" w:hint="eastAsia"/>
          <w:color w:val="auto"/>
        </w:rPr>
        <w:t>。</w:t>
      </w:r>
    </w:p>
    <w:p w14:paraId="55B8A036" w14:textId="77777777" w:rsidR="00F07BE4" w:rsidRPr="00234AE9" w:rsidRDefault="00F23CA1"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t>空心截面塔柱、横梁均应设置检修孔，其尺寸应方便人员出</w:t>
      </w:r>
      <w:r w:rsidR="007F4B1D" w:rsidRPr="00234AE9">
        <w:rPr>
          <w:rFonts w:eastAsia="宋体" w:hint="eastAsia"/>
          <w:color w:val="auto"/>
        </w:rPr>
        <w:t>入</w:t>
      </w:r>
      <w:r w:rsidRPr="00234AE9">
        <w:rPr>
          <w:rFonts w:eastAsia="宋体" w:hint="eastAsia"/>
          <w:color w:val="auto"/>
        </w:rPr>
        <w:t>和设备的安装</w:t>
      </w:r>
      <w:r w:rsidR="00E61484" w:rsidRPr="00234AE9">
        <w:rPr>
          <w:rFonts w:eastAsia="宋体" w:hint="eastAsia"/>
          <w:color w:val="auto"/>
        </w:rPr>
        <w:t>，</w:t>
      </w:r>
      <w:r w:rsidR="00095117" w:rsidRPr="00234AE9">
        <w:rPr>
          <w:rFonts w:eastAsia="宋体" w:hint="eastAsia"/>
          <w:color w:val="auto"/>
        </w:rPr>
        <w:t>内部</w:t>
      </w:r>
      <w:r w:rsidRPr="00234AE9">
        <w:rPr>
          <w:rFonts w:eastAsia="宋体" w:hint="eastAsia"/>
          <w:color w:val="auto"/>
        </w:rPr>
        <w:t>应设置</w:t>
      </w:r>
      <w:r w:rsidR="00095117" w:rsidRPr="00234AE9">
        <w:rPr>
          <w:rFonts w:eastAsia="宋体" w:hint="eastAsia"/>
          <w:color w:val="auto"/>
        </w:rPr>
        <w:t>检修通道</w:t>
      </w:r>
      <w:r w:rsidRPr="00234AE9">
        <w:rPr>
          <w:rFonts w:eastAsia="宋体" w:hint="eastAsia"/>
          <w:color w:val="auto"/>
        </w:rPr>
        <w:t>。</w:t>
      </w:r>
    </w:p>
    <w:p w14:paraId="26E71940" w14:textId="77777777" w:rsidR="00F07BE4" w:rsidRPr="00234AE9" w:rsidRDefault="00F23CA1"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lastRenderedPageBreak/>
        <w:t>空心横梁在</w:t>
      </w:r>
      <w:r w:rsidR="0041450A" w:rsidRPr="00234AE9">
        <w:rPr>
          <w:rFonts w:eastAsia="宋体" w:hint="eastAsia"/>
          <w:color w:val="auto"/>
        </w:rPr>
        <w:t>主梁</w:t>
      </w:r>
      <w:r w:rsidRPr="00234AE9">
        <w:rPr>
          <w:rFonts w:eastAsia="宋体" w:hint="eastAsia"/>
          <w:color w:val="auto"/>
        </w:rPr>
        <w:t>结构、施工支架及吊装设备的支承处</w:t>
      </w:r>
      <w:r w:rsidR="00FD6868" w:rsidRPr="00234AE9">
        <w:rPr>
          <w:rFonts w:eastAsia="宋体" w:hint="eastAsia"/>
          <w:color w:val="auto"/>
        </w:rPr>
        <w:t>应设置横隔板</w:t>
      </w:r>
      <w:r w:rsidRPr="00234AE9">
        <w:rPr>
          <w:rFonts w:eastAsia="宋体" w:hint="eastAsia"/>
          <w:color w:val="auto"/>
        </w:rPr>
        <w:t>，</w:t>
      </w:r>
      <w:r w:rsidR="00FD6868" w:rsidRPr="00234AE9">
        <w:rPr>
          <w:rFonts w:eastAsia="宋体" w:hint="eastAsia"/>
          <w:color w:val="auto"/>
        </w:rPr>
        <w:t>横隔板厚度</w:t>
      </w:r>
      <w:r w:rsidRPr="00234AE9">
        <w:rPr>
          <w:rFonts w:eastAsia="宋体" w:hint="eastAsia"/>
          <w:color w:val="auto"/>
        </w:rPr>
        <w:t>不宜</w:t>
      </w:r>
      <w:r w:rsidR="00FD6868" w:rsidRPr="00234AE9">
        <w:rPr>
          <w:rFonts w:eastAsia="宋体" w:hint="eastAsia"/>
          <w:color w:val="auto"/>
        </w:rPr>
        <w:t>小于</w:t>
      </w:r>
      <w:r w:rsidR="00FD6868" w:rsidRPr="00234AE9">
        <w:rPr>
          <w:rFonts w:eastAsia="宋体"/>
          <w:color w:val="auto"/>
        </w:rPr>
        <w:t>50cm</w:t>
      </w:r>
      <w:r w:rsidR="00D6633A" w:rsidRPr="00234AE9">
        <w:rPr>
          <w:rFonts w:eastAsia="宋体" w:hint="eastAsia"/>
          <w:color w:val="auto"/>
        </w:rPr>
        <w:t>。</w:t>
      </w:r>
    </w:p>
    <w:p w14:paraId="0AC079BB" w14:textId="77777777" w:rsidR="00F07BE4" w:rsidRPr="00234AE9" w:rsidRDefault="00BC6DF6"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t>主梁</w:t>
      </w:r>
      <w:r w:rsidR="00EC5579" w:rsidRPr="00234AE9">
        <w:rPr>
          <w:rFonts w:eastAsia="宋体" w:hint="eastAsia"/>
          <w:color w:val="auto"/>
        </w:rPr>
        <w:t>底</w:t>
      </w:r>
      <w:r w:rsidR="00F23CA1" w:rsidRPr="00234AE9">
        <w:rPr>
          <w:rFonts w:eastAsia="宋体" w:hint="eastAsia"/>
          <w:color w:val="auto"/>
        </w:rPr>
        <w:t>与下横梁之间的距离应满足支座</w:t>
      </w:r>
      <w:r w:rsidR="006D79A7" w:rsidRPr="00234AE9">
        <w:rPr>
          <w:rFonts w:eastAsia="宋体" w:hint="eastAsia"/>
          <w:color w:val="auto"/>
        </w:rPr>
        <w:t>与</w:t>
      </w:r>
      <w:r w:rsidR="00F23CA1" w:rsidRPr="00234AE9">
        <w:rPr>
          <w:rFonts w:eastAsia="宋体" w:hint="eastAsia"/>
          <w:color w:val="auto"/>
        </w:rPr>
        <w:t>限位装置</w:t>
      </w:r>
      <w:r w:rsidR="006D79A7" w:rsidRPr="00234AE9">
        <w:rPr>
          <w:rFonts w:eastAsia="宋体" w:hint="eastAsia"/>
          <w:color w:val="auto"/>
        </w:rPr>
        <w:t>安装、更换</w:t>
      </w:r>
      <w:r w:rsidR="00F23CA1" w:rsidRPr="00234AE9">
        <w:rPr>
          <w:rFonts w:eastAsia="宋体" w:hint="eastAsia"/>
          <w:color w:val="auto"/>
        </w:rPr>
        <w:t>及养护</w:t>
      </w:r>
      <w:r w:rsidR="0041450A" w:rsidRPr="00234AE9">
        <w:rPr>
          <w:rFonts w:eastAsia="宋体" w:hint="eastAsia"/>
          <w:color w:val="auto"/>
        </w:rPr>
        <w:t>要求</w:t>
      </w:r>
      <w:r w:rsidR="00EC5579" w:rsidRPr="00234AE9">
        <w:rPr>
          <w:rFonts w:eastAsia="宋体" w:hint="eastAsia"/>
          <w:color w:val="auto"/>
        </w:rPr>
        <w:t>。</w:t>
      </w:r>
    </w:p>
    <w:p w14:paraId="150AA75E" w14:textId="77777777" w:rsidR="00F07BE4" w:rsidRPr="00234AE9" w:rsidRDefault="00F23CA1"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t>索塔横梁宜采用预应力结构，预应力筋宜锚固于塔柱外侧。</w:t>
      </w:r>
      <w:r w:rsidR="00F53E07" w:rsidRPr="00234AE9">
        <w:rPr>
          <w:rFonts w:eastAsia="宋体" w:hint="eastAsia"/>
          <w:color w:val="auto"/>
        </w:rPr>
        <w:t>横梁中普通受拉钢筋的最小配筋率不应小于</w:t>
      </w:r>
      <w:r w:rsidR="00F53E07" w:rsidRPr="00234AE9">
        <w:rPr>
          <w:rFonts w:eastAsia="宋体"/>
          <w:color w:val="auto"/>
        </w:rPr>
        <w:t>0.3</w:t>
      </w:r>
      <w:r w:rsidR="004206B9" w:rsidRPr="00234AE9">
        <w:rPr>
          <w:rFonts w:eastAsia="宋体"/>
          <w:color w:val="auto"/>
        </w:rPr>
        <w:t>%</w:t>
      </w:r>
      <w:r w:rsidR="00F53E07" w:rsidRPr="00234AE9">
        <w:rPr>
          <w:rFonts w:eastAsia="宋体" w:hint="eastAsia"/>
          <w:color w:val="auto"/>
        </w:rPr>
        <w:t>。</w:t>
      </w:r>
    </w:p>
    <w:p w14:paraId="54C38FF9" w14:textId="77777777" w:rsidR="00F07BE4" w:rsidRPr="00234AE9" w:rsidRDefault="00F23CA1" w:rsidP="007D6072">
      <w:pPr>
        <w:pStyle w:val="a3"/>
        <w:numPr>
          <w:ilvl w:val="0"/>
          <w:numId w:val="18"/>
        </w:numPr>
        <w:spacing w:before="120" w:after="120"/>
        <w:ind w:left="0" w:firstLineChars="0" w:firstLine="420"/>
        <w:rPr>
          <w:rFonts w:eastAsia="宋体"/>
          <w:color w:val="auto"/>
        </w:rPr>
      </w:pPr>
      <w:r w:rsidRPr="00234AE9">
        <w:rPr>
          <w:rFonts w:eastAsia="宋体" w:hint="eastAsia"/>
          <w:color w:val="auto"/>
        </w:rPr>
        <w:t>塔柱竖向受力钢筋直径不应小于</w:t>
      </w:r>
      <w:r w:rsidRPr="00234AE9">
        <w:rPr>
          <w:rFonts w:eastAsia="宋体"/>
          <w:color w:val="auto"/>
        </w:rPr>
        <w:t>25mm</w:t>
      </w:r>
      <w:r w:rsidRPr="00234AE9">
        <w:rPr>
          <w:rFonts w:eastAsia="宋体" w:hint="eastAsia"/>
          <w:color w:val="auto"/>
        </w:rPr>
        <w:t>，其截面</w:t>
      </w:r>
      <w:r w:rsidR="004206B9" w:rsidRPr="00234AE9">
        <w:rPr>
          <w:rFonts w:eastAsia="宋体" w:hint="eastAsia"/>
          <w:color w:val="auto"/>
        </w:rPr>
        <w:t>配筋率</w:t>
      </w:r>
      <w:r w:rsidRPr="00234AE9">
        <w:rPr>
          <w:rFonts w:eastAsia="宋体" w:hint="eastAsia"/>
          <w:color w:val="auto"/>
        </w:rPr>
        <w:t>不应小于</w:t>
      </w:r>
      <w:r w:rsidR="00FD3872" w:rsidRPr="00234AE9">
        <w:rPr>
          <w:rFonts w:eastAsia="宋体"/>
          <w:color w:val="auto"/>
        </w:rPr>
        <w:t>0.6</w:t>
      </w:r>
      <w:r w:rsidRPr="00234AE9">
        <w:rPr>
          <w:rFonts w:eastAsia="宋体" w:hint="eastAsia"/>
          <w:color w:val="auto"/>
        </w:rPr>
        <w:t>％；箍筋直径不应小于</w:t>
      </w:r>
      <w:r w:rsidRPr="00234AE9">
        <w:rPr>
          <w:rFonts w:eastAsia="宋体"/>
          <w:color w:val="auto"/>
        </w:rPr>
        <w:t>16mm</w:t>
      </w:r>
      <w:r w:rsidR="00BE7643" w:rsidRPr="00234AE9">
        <w:rPr>
          <w:rFonts w:eastAsia="宋体" w:hint="eastAsia"/>
          <w:color w:val="auto"/>
        </w:rPr>
        <w:t>，</w:t>
      </w:r>
      <w:r w:rsidRPr="00234AE9">
        <w:rPr>
          <w:rFonts w:eastAsia="宋体" w:hint="eastAsia"/>
          <w:color w:val="auto"/>
        </w:rPr>
        <w:t>间距不应大于</w:t>
      </w:r>
      <w:r w:rsidRPr="00234AE9">
        <w:rPr>
          <w:rFonts w:eastAsia="宋体"/>
          <w:color w:val="auto"/>
        </w:rPr>
        <w:t>200mm</w:t>
      </w:r>
      <w:r w:rsidRPr="00234AE9">
        <w:rPr>
          <w:rFonts w:eastAsia="宋体" w:hint="eastAsia"/>
          <w:color w:val="auto"/>
        </w:rPr>
        <w:t>。</w:t>
      </w:r>
    </w:p>
    <w:p w14:paraId="6D772097" w14:textId="77777777" w:rsidR="00F07BE4" w:rsidRPr="00234AE9" w:rsidRDefault="00F23CA1" w:rsidP="00BC153D">
      <w:pPr>
        <w:pStyle w:val="3"/>
        <w:spacing w:before="120" w:after="120"/>
        <w:rPr>
          <w:color w:val="auto"/>
        </w:rPr>
      </w:pPr>
      <w:r w:rsidRPr="00234AE9">
        <w:rPr>
          <w:rFonts w:hint="eastAsia"/>
          <w:color w:val="auto"/>
        </w:rPr>
        <w:t>钢</w:t>
      </w:r>
      <w:r w:rsidR="00BE7643" w:rsidRPr="00234AE9">
        <w:rPr>
          <w:rFonts w:hint="eastAsia"/>
          <w:color w:val="auto"/>
        </w:rPr>
        <w:t>塔柱</w:t>
      </w:r>
      <w:r w:rsidRPr="00234AE9">
        <w:rPr>
          <w:rFonts w:hint="eastAsia"/>
          <w:color w:val="auto"/>
        </w:rPr>
        <w:t>除应满足</w:t>
      </w:r>
      <w:r w:rsidR="0004032F">
        <w:rPr>
          <w:rFonts w:hint="eastAsia"/>
          <w:color w:val="auto"/>
        </w:rPr>
        <w:t>现行行业标准《</w:t>
      </w:r>
      <w:r w:rsidRPr="00234AE9">
        <w:rPr>
          <w:rFonts w:hint="eastAsia"/>
          <w:color w:val="auto"/>
        </w:rPr>
        <w:t>公路钢结构桥梁设计规范</w:t>
      </w:r>
      <w:r w:rsidR="00BC7A69">
        <w:rPr>
          <w:rFonts w:hint="eastAsia"/>
          <w:color w:val="auto"/>
        </w:rPr>
        <w:t>》</w:t>
      </w:r>
      <w:r w:rsidRPr="00234AE9">
        <w:rPr>
          <w:color w:val="auto"/>
        </w:rPr>
        <w:t>JTG D64</w:t>
      </w:r>
      <w:r w:rsidRPr="00234AE9">
        <w:rPr>
          <w:rFonts w:hint="eastAsia"/>
          <w:color w:val="auto"/>
        </w:rPr>
        <w:t>的规定外，尚应满足下列规定：</w:t>
      </w:r>
    </w:p>
    <w:p w14:paraId="0E2A3898" w14:textId="77777777" w:rsidR="000B29CE" w:rsidRPr="00234AE9" w:rsidRDefault="000B29CE"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钢塔柱宜采用箱型截面。</w:t>
      </w:r>
    </w:p>
    <w:p w14:paraId="04C9DCE4" w14:textId="77777777" w:rsidR="00F07BE4" w:rsidRPr="00234AE9" w:rsidRDefault="00F23CA1"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钢索塔外壁板和竖向隔板的厚度应根据受力确定，</w:t>
      </w:r>
      <w:r w:rsidR="00AD111D" w:rsidRPr="00234AE9">
        <w:rPr>
          <w:rFonts w:eastAsia="宋体" w:hint="eastAsia"/>
          <w:color w:val="auto"/>
        </w:rPr>
        <w:t>一般</w:t>
      </w:r>
      <w:r w:rsidRPr="00234AE9">
        <w:rPr>
          <w:rFonts w:eastAsia="宋体" w:hint="eastAsia"/>
          <w:color w:val="auto"/>
        </w:rPr>
        <w:t>不宜小于</w:t>
      </w:r>
      <w:r w:rsidR="00AD111D" w:rsidRPr="00234AE9">
        <w:rPr>
          <w:rFonts w:eastAsia="宋体"/>
          <w:color w:val="auto"/>
        </w:rPr>
        <w:t>16</w:t>
      </w:r>
      <w:r w:rsidRPr="00234AE9">
        <w:rPr>
          <w:rFonts w:eastAsia="宋体"/>
          <w:color w:val="auto"/>
        </w:rPr>
        <w:t>mm</w:t>
      </w:r>
      <w:r w:rsidRPr="00234AE9">
        <w:rPr>
          <w:rFonts w:eastAsia="宋体"/>
          <w:noProof/>
          <w:color w:val="auto"/>
        </w:rPr>
        <w:drawing>
          <wp:inline distT="0" distB="0" distL="0" distR="0" wp14:anchorId="6FBF5157" wp14:editId="19A0619B">
            <wp:extent cx="42674" cy="42683"/>
            <wp:effectExtent l="0" t="0" r="0" b="0"/>
            <wp:docPr id="187326" name="Picture 187326"/>
            <wp:cNvGraphicFramePr/>
            <a:graphic xmlns:a="http://schemas.openxmlformats.org/drawingml/2006/main">
              <a:graphicData uri="http://schemas.openxmlformats.org/drawingml/2006/picture">
                <pic:pic xmlns:pic="http://schemas.openxmlformats.org/drawingml/2006/picture">
                  <pic:nvPicPr>
                    <pic:cNvPr id="187326" name="Picture 187326"/>
                    <pic:cNvPicPr/>
                  </pic:nvPicPr>
                  <pic:blipFill>
                    <a:blip r:embed="rId36"/>
                    <a:stretch>
                      <a:fillRect/>
                    </a:stretch>
                  </pic:blipFill>
                  <pic:spPr>
                    <a:xfrm>
                      <a:off x="0" y="0"/>
                      <a:ext cx="42674" cy="42683"/>
                    </a:xfrm>
                    <a:prstGeom prst="rect">
                      <a:avLst/>
                    </a:prstGeom>
                  </pic:spPr>
                </pic:pic>
              </a:graphicData>
            </a:graphic>
          </wp:inline>
        </w:drawing>
      </w:r>
    </w:p>
    <w:p w14:paraId="4F2BB6BF" w14:textId="77777777" w:rsidR="00F07BE4" w:rsidRPr="00234AE9" w:rsidRDefault="00F23CA1"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钢塔柱内应设置水平横隔板</w:t>
      </w:r>
      <w:r w:rsidR="00AD111D" w:rsidRPr="00234AE9">
        <w:rPr>
          <w:rFonts w:eastAsia="宋体" w:hint="eastAsia"/>
          <w:color w:val="auto"/>
        </w:rPr>
        <w:t>或环向加劲</w:t>
      </w:r>
      <w:r w:rsidRPr="00234AE9">
        <w:rPr>
          <w:rFonts w:eastAsia="宋体" w:hint="eastAsia"/>
          <w:color w:val="auto"/>
        </w:rPr>
        <w:t>，</w:t>
      </w:r>
      <w:r w:rsidR="00AD111D" w:rsidRPr="00234AE9">
        <w:rPr>
          <w:rFonts w:eastAsia="宋体" w:hint="eastAsia"/>
          <w:color w:val="auto"/>
        </w:rPr>
        <w:t>环向加劲竖向</w:t>
      </w:r>
      <w:r w:rsidRPr="00234AE9">
        <w:rPr>
          <w:rFonts w:eastAsia="宋体" w:hint="eastAsia"/>
          <w:color w:val="auto"/>
        </w:rPr>
        <w:t>间距不宜大于</w:t>
      </w:r>
      <w:r w:rsidR="00AD111D" w:rsidRPr="00234AE9">
        <w:rPr>
          <w:rFonts w:eastAsia="宋体"/>
          <w:color w:val="auto"/>
        </w:rPr>
        <w:t>2</w:t>
      </w:r>
      <w:r w:rsidR="004206B9" w:rsidRPr="00234AE9">
        <w:rPr>
          <w:rFonts w:eastAsia="宋体"/>
          <w:color w:val="auto"/>
        </w:rPr>
        <w:t>.5m</w:t>
      </w:r>
      <w:r w:rsidRPr="00234AE9">
        <w:rPr>
          <w:rFonts w:eastAsia="宋体" w:hint="eastAsia"/>
          <w:color w:val="auto"/>
        </w:rPr>
        <w:t>。</w:t>
      </w:r>
    </w:p>
    <w:p w14:paraId="5B0EA5C3" w14:textId="77777777" w:rsidR="00F07BE4" w:rsidRPr="00234AE9" w:rsidRDefault="00F23CA1"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钢塔柱应满足抗风性能要求，必要时尚应考虑</w:t>
      </w:r>
      <w:r w:rsidR="00661D27" w:rsidRPr="00234AE9">
        <w:rPr>
          <w:rFonts w:eastAsia="宋体" w:hint="eastAsia"/>
          <w:color w:val="auto"/>
        </w:rPr>
        <w:t>减</w:t>
      </w:r>
      <w:r w:rsidRPr="00234AE9">
        <w:rPr>
          <w:rFonts w:eastAsia="宋体" w:hint="eastAsia"/>
          <w:color w:val="auto"/>
        </w:rPr>
        <w:t>振</w:t>
      </w:r>
      <w:r w:rsidR="00AD111D" w:rsidRPr="00234AE9">
        <w:rPr>
          <w:rFonts w:eastAsia="宋体" w:hint="eastAsia"/>
          <w:color w:val="auto"/>
        </w:rPr>
        <w:t>设</w:t>
      </w:r>
      <w:r w:rsidRPr="00234AE9">
        <w:rPr>
          <w:rFonts w:eastAsia="宋体" w:hint="eastAsia"/>
          <w:color w:val="auto"/>
        </w:rPr>
        <w:t>施的</w:t>
      </w:r>
      <w:r w:rsidR="004206B9" w:rsidRPr="00234AE9">
        <w:rPr>
          <w:rFonts w:eastAsia="宋体" w:hint="eastAsia"/>
          <w:color w:val="auto"/>
        </w:rPr>
        <w:t>相关</w:t>
      </w:r>
      <w:r w:rsidRPr="00234AE9">
        <w:rPr>
          <w:rFonts w:eastAsia="宋体" w:hint="eastAsia"/>
          <w:color w:val="auto"/>
        </w:rPr>
        <w:t>构造要求。</w:t>
      </w:r>
    </w:p>
    <w:p w14:paraId="5BFA04A7" w14:textId="77777777" w:rsidR="00F07BE4" w:rsidRPr="00234AE9" w:rsidRDefault="00F23CA1"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钢塔柱节段间连接</w:t>
      </w:r>
      <w:r w:rsidR="008111DF" w:rsidRPr="00234AE9">
        <w:rPr>
          <w:rFonts w:eastAsia="宋体" w:hint="eastAsia"/>
          <w:color w:val="auto"/>
        </w:rPr>
        <w:t>可</w:t>
      </w:r>
      <w:r w:rsidRPr="00234AE9">
        <w:rPr>
          <w:rFonts w:eastAsia="宋体" w:hint="eastAsia"/>
          <w:color w:val="auto"/>
        </w:rPr>
        <w:t>采用</w:t>
      </w:r>
      <w:r w:rsidR="008111DF" w:rsidRPr="00234AE9">
        <w:rPr>
          <w:rFonts w:eastAsia="宋体" w:hint="eastAsia"/>
          <w:color w:val="auto"/>
        </w:rPr>
        <w:t>焊接或磨光顶紧</w:t>
      </w:r>
      <w:r w:rsidRPr="00234AE9">
        <w:rPr>
          <w:rFonts w:eastAsia="宋体" w:hint="eastAsia"/>
          <w:color w:val="auto"/>
        </w:rPr>
        <w:t>与高强度螺栓结合的方式。</w:t>
      </w:r>
    </w:p>
    <w:p w14:paraId="21915A34" w14:textId="77777777" w:rsidR="00F07BE4" w:rsidRPr="00234AE9" w:rsidRDefault="00F23CA1"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钢横梁与钢塔柱横梁预留段的连接方式可采用栓接、焊接或栓焊结合</w:t>
      </w:r>
      <w:r w:rsidR="008E10CB" w:rsidRPr="00234AE9">
        <w:rPr>
          <w:rFonts w:eastAsia="宋体" w:hint="eastAsia"/>
          <w:color w:val="auto"/>
        </w:rPr>
        <w:t>的</w:t>
      </w:r>
      <w:r w:rsidRPr="00234AE9">
        <w:rPr>
          <w:rFonts w:eastAsia="宋体" w:hint="eastAsia"/>
          <w:color w:val="auto"/>
        </w:rPr>
        <w:t>方式。</w:t>
      </w:r>
    </w:p>
    <w:p w14:paraId="603E4711" w14:textId="77777777" w:rsidR="008111DF" w:rsidRPr="00234AE9" w:rsidRDefault="008111DF"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钢塔柱节段高度划分应充分考虑工厂制造、运输及安装起吊能力。在满足上述要求前提下，</w:t>
      </w:r>
      <w:r w:rsidR="008E10CB" w:rsidRPr="00234AE9">
        <w:rPr>
          <w:rFonts w:eastAsia="宋体" w:hint="eastAsia"/>
          <w:color w:val="auto"/>
        </w:rPr>
        <w:t>应</w:t>
      </w:r>
      <w:r w:rsidRPr="00234AE9">
        <w:rPr>
          <w:rFonts w:eastAsia="宋体" w:hint="eastAsia"/>
          <w:color w:val="auto"/>
        </w:rPr>
        <w:t>尽可能</w:t>
      </w:r>
      <w:r w:rsidR="008E10CB" w:rsidRPr="00234AE9">
        <w:rPr>
          <w:rFonts w:eastAsia="宋体" w:hint="eastAsia"/>
          <w:color w:val="auto"/>
        </w:rPr>
        <w:t>加大节段高度以</w:t>
      </w:r>
      <w:r w:rsidRPr="00234AE9">
        <w:rPr>
          <w:rFonts w:eastAsia="宋体" w:hint="eastAsia"/>
          <w:color w:val="auto"/>
        </w:rPr>
        <w:t>减少现场</w:t>
      </w:r>
      <w:r w:rsidR="008E10CB" w:rsidRPr="00234AE9">
        <w:rPr>
          <w:rFonts w:eastAsia="宋体" w:hint="eastAsia"/>
          <w:color w:val="auto"/>
        </w:rPr>
        <w:t>拼</w:t>
      </w:r>
      <w:r w:rsidRPr="00234AE9">
        <w:rPr>
          <w:rFonts w:eastAsia="宋体" w:hint="eastAsia"/>
          <w:color w:val="auto"/>
        </w:rPr>
        <w:t>接工作。</w:t>
      </w:r>
    </w:p>
    <w:p w14:paraId="503950A2" w14:textId="77777777" w:rsidR="008111DF" w:rsidRPr="00234AE9" w:rsidRDefault="008111DF"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钢塔柱塔顶构造应根据主索鞍形式合理布置，做到传力直接。</w:t>
      </w:r>
    </w:p>
    <w:p w14:paraId="41D7418D" w14:textId="77777777" w:rsidR="008111DF" w:rsidRPr="00234AE9" w:rsidRDefault="008111DF"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钢塔柱与</w:t>
      </w:r>
      <w:r w:rsidR="004759EF" w:rsidRPr="00234AE9">
        <w:rPr>
          <w:rFonts w:eastAsia="宋体" w:hint="eastAsia"/>
          <w:color w:val="auto"/>
        </w:rPr>
        <w:t>混凝土结构的连接</w:t>
      </w:r>
      <w:r w:rsidRPr="00234AE9">
        <w:rPr>
          <w:rFonts w:eastAsia="宋体" w:hint="eastAsia"/>
          <w:color w:val="auto"/>
        </w:rPr>
        <w:t>可采用锚杆端板承压式</w:t>
      </w:r>
      <w:r w:rsidR="000E12C9" w:rsidRPr="00234AE9">
        <w:rPr>
          <w:rFonts w:eastAsia="宋体" w:hint="eastAsia"/>
          <w:color w:val="auto"/>
        </w:rPr>
        <w:t>（</w:t>
      </w:r>
      <w:r w:rsidR="000E12C9" w:rsidRPr="00234AE9">
        <w:rPr>
          <w:rFonts w:eastAsia="宋体" w:hint="eastAsia"/>
          <w:color w:val="auto"/>
          <w:sz w:val="21"/>
          <w:szCs w:val="21"/>
        </w:rPr>
        <w:t>图</w:t>
      </w:r>
      <w:r w:rsidR="000E12C9" w:rsidRPr="00234AE9">
        <w:rPr>
          <w:rFonts w:eastAsia="宋体"/>
          <w:color w:val="auto"/>
          <w:sz w:val="21"/>
          <w:szCs w:val="21"/>
        </w:rPr>
        <w:t>6.3.2-a</w:t>
      </w:r>
      <w:r w:rsidR="000E12C9" w:rsidRPr="00234AE9">
        <w:rPr>
          <w:rFonts w:eastAsia="宋体" w:hint="eastAsia"/>
          <w:color w:val="auto"/>
        </w:rPr>
        <w:t>）</w:t>
      </w:r>
      <w:r w:rsidRPr="00234AE9">
        <w:rPr>
          <w:rFonts w:eastAsia="宋体" w:hint="eastAsia"/>
          <w:color w:val="auto"/>
        </w:rPr>
        <w:t>、传剪插入式</w:t>
      </w:r>
      <w:r w:rsidR="000E12C9" w:rsidRPr="00234AE9">
        <w:rPr>
          <w:rFonts w:eastAsia="宋体" w:hint="eastAsia"/>
          <w:color w:val="auto"/>
        </w:rPr>
        <w:t>（</w:t>
      </w:r>
      <w:r w:rsidR="000E12C9" w:rsidRPr="00234AE9">
        <w:rPr>
          <w:rFonts w:eastAsia="宋体" w:hint="eastAsia"/>
          <w:color w:val="auto"/>
          <w:sz w:val="21"/>
          <w:szCs w:val="21"/>
        </w:rPr>
        <w:t>图</w:t>
      </w:r>
      <w:r w:rsidR="000E12C9" w:rsidRPr="00234AE9">
        <w:rPr>
          <w:rFonts w:eastAsia="宋体"/>
          <w:color w:val="auto"/>
          <w:sz w:val="21"/>
          <w:szCs w:val="21"/>
        </w:rPr>
        <w:t>6.3.2-b</w:t>
      </w:r>
      <w:r w:rsidR="000E12C9" w:rsidRPr="00234AE9">
        <w:rPr>
          <w:rFonts w:eastAsia="宋体" w:hint="eastAsia"/>
          <w:color w:val="auto"/>
        </w:rPr>
        <w:t>）</w:t>
      </w:r>
      <w:r w:rsidRPr="00234AE9">
        <w:rPr>
          <w:rFonts w:eastAsia="宋体" w:hint="eastAsia"/>
          <w:color w:val="auto"/>
        </w:rPr>
        <w:t>或传剪承压组合式</w:t>
      </w:r>
      <w:r w:rsidR="000E12C9" w:rsidRPr="00234AE9">
        <w:rPr>
          <w:rFonts w:eastAsia="宋体" w:hint="eastAsia"/>
          <w:color w:val="auto"/>
        </w:rPr>
        <w:t>（</w:t>
      </w:r>
      <w:r w:rsidR="000E12C9" w:rsidRPr="00234AE9">
        <w:rPr>
          <w:rFonts w:eastAsia="宋体" w:hint="eastAsia"/>
          <w:color w:val="auto"/>
          <w:sz w:val="21"/>
          <w:szCs w:val="21"/>
        </w:rPr>
        <w:t>图</w:t>
      </w:r>
      <w:r w:rsidR="000E12C9" w:rsidRPr="00234AE9">
        <w:rPr>
          <w:rFonts w:eastAsia="宋体"/>
          <w:color w:val="auto"/>
          <w:sz w:val="21"/>
          <w:szCs w:val="21"/>
        </w:rPr>
        <w:t>6.3.2-c</w:t>
      </w:r>
      <w:r w:rsidR="000E12C9" w:rsidRPr="00234AE9">
        <w:rPr>
          <w:rFonts w:eastAsia="宋体" w:hint="eastAsia"/>
          <w:color w:val="auto"/>
        </w:rPr>
        <w:t>）</w:t>
      </w:r>
      <w:r w:rsidRPr="00234AE9">
        <w:rPr>
          <w:rFonts w:eastAsia="宋体" w:hint="eastAsia"/>
          <w:color w:val="auto"/>
        </w:rPr>
        <w:t>等连接方式。</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3380"/>
        <w:gridCol w:w="2959"/>
      </w:tblGrid>
      <w:tr w:rsidR="009A0194" w:rsidRPr="009A0194" w14:paraId="4F9D4FF7" w14:textId="77777777" w:rsidTr="0077163E">
        <w:trPr>
          <w:jc w:val="center"/>
        </w:trPr>
        <w:tc>
          <w:tcPr>
            <w:tcW w:w="3105" w:type="dxa"/>
            <w:vAlign w:val="center"/>
          </w:tcPr>
          <w:p w14:paraId="79FA8ADF" w14:textId="77777777" w:rsidR="00CD50E3" w:rsidRPr="00234AE9" w:rsidRDefault="0077163E" w:rsidP="00CD50E3">
            <w:pPr>
              <w:spacing w:before="120" w:after="120"/>
              <w:ind w:firstLineChars="0" w:firstLine="0"/>
              <w:jc w:val="center"/>
              <w:rPr>
                <w:rFonts w:eastAsia="宋体"/>
                <w:color w:val="auto"/>
              </w:rPr>
            </w:pPr>
            <w:r w:rsidRPr="00234AE9">
              <w:rPr>
                <w:noProof/>
                <w:color w:val="auto"/>
              </w:rPr>
              <w:lastRenderedPageBreak/>
              <w:drawing>
                <wp:inline distT="0" distB="0" distL="0" distR="0" wp14:anchorId="38CD3979" wp14:editId="34229958">
                  <wp:extent cx="1885950" cy="1917383"/>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88608" cy="1920086"/>
                          </a:xfrm>
                          <a:prstGeom prst="rect">
                            <a:avLst/>
                          </a:prstGeom>
                        </pic:spPr>
                      </pic:pic>
                    </a:graphicData>
                  </a:graphic>
                </wp:inline>
              </w:drawing>
            </w:r>
          </w:p>
        </w:tc>
        <w:tc>
          <w:tcPr>
            <w:tcW w:w="3397" w:type="dxa"/>
            <w:vAlign w:val="center"/>
          </w:tcPr>
          <w:p w14:paraId="1BAE8640" w14:textId="77777777" w:rsidR="00CD50E3" w:rsidRPr="00234AE9" w:rsidRDefault="0077163E" w:rsidP="00CD50E3">
            <w:pPr>
              <w:spacing w:before="120" w:after="120"/>
              <w:ind w:firstLineChars="0" w:firstLine="0"/>
              <w:jc w:val="center"/>
              <w:rPr>
                <w:rFonts w:eastAsia="宋体"/>
                <w:color w:val="auto"/>
              </w:rPr>
            </w:pPr>
            <w:r w:rsidRPr="00234AE9">
              <w:rPr>
                <w:noProof/>
                <w:color w:val="auto"/>
              </w:rPr>
              <w:drawing>
                <wp:inline distT="0" distB="0" distL="0" distR="0" wp14:anchorId="2E619C43" wp14:editId="71B48144">
                  <wp:extent cx="2076450" cy="1981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76450" cy="1981520"/>
                          </a:xfrm>
                          <a:prstGeom prst="rect">
                            <a:avLst/>
                          </a:prstGeom>
                        </pic:spPr>
                      </pic:pic>
                    </a:graphicData>
                  </a:graphic>
                </wp:inline>
              </w:drawing>
            </w:r>
          </w:p>
        </w:tc>
        <w:tc>
          <w:tcPr>
            <w:tcW w:w="2974" w:type="dxa"/>
            <w:vAlign w:val="center"/>
          </w:tcPr>
          <w:p w14:paraId="1160F4D5" w14:textId="77777777" w:rsidR="00CD50E3" w:rsidRPr="00234AE9" w:rsidRDefault="00042091" w:rsidP="00CD50E3">
            <w:pPr>
              <w:spacing w:before="120" w:after="120"/>
              <w:ind w:firstLineChars="0" w:firstLine="0"/>
              <w:jc w:val="center"/>
              <w:rPr>
                <w:rFonts w:eastAsia="宋体"/>
                <w:color w:val="auto"/>
              </w:rPr>
            </w:pPr>
            <w:r w:rsidRPr="00234AE9">
              <w:rPr>
                <w:noProof/>
                <w:color w:val="auto"/>
              </w:rPr>
              <w:drawing>
                <wp:inline distT="0" distB="0" distL="0" distR="0" wp14:anchorId="34D0001F" wp14:editId="2AA166D3">
                  <wp:extent cx="1800225" cy="199024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65" r="8820"/>
                          <a:stretch/>
                        </pic:blipFill>
                        <pic:spPr bwMode="auto">
                          <a:xfrm>
                            <a:off x="0" y="0"/>
                            <a:ext cx="1800328" cy="1990363"/>
                          </a:xfrm>
                          <a:prstGeom prst="rect">
                            <a:avLst/>
                          </a:prstGeom>
                          <a:ln>
                            <a:noFill/>
                          </a:ln>
                          <a:extLst>
                            <a:ext uri="{53640926-AAD7-44D8-BBD7-CCE9431645EC}">
                              <a14:shadowObscured xmlns:a14="http://schemas.microsoft.com/office/drawing/2010/main"/>
                            </a:ext>
                          </a:extLst>
                        </pic:spPr>
                      </pic:pic>
                    </a:graphicData>
                  </a:graphic>
                </wp:inline>
              </w:drawing>
            </w:r>
          </w:p>
        </w:tc>
      </w:tr>
      <w:tr w:rsidR="009A0194" w:rsidRPr="009A0194" w14:paraId="3E713A24" w14:textId="77777777" w:rsidTr="0077163E">
        <w:trPr>
          <w:jc w:val="center"/>
        </w:trPr>
        <w:tc>
          <w:tcPr>
            <w:tcW w:w="3105" w:type="dxa"/>
            <w:vAlign w:val="center"/>
          </w:tcPr>
          <w:p w14:paraId="6111A699" w14:textId="77777777" w:rsidR="00CD50E3" w:rsidRPr="00234AE9" w:rsidRDefault="00CD50E3" w:rsidP="00CD50E3">
            <w:pPr>
              <w:spacing w:before="120" w:after="120"/>
              <w:ind w:firstLineChars="0" w:firstLine="0"/>
              <w:jc w:val="center"/>
              <w:rPr>
                <w:rFonts w:eastAsia="宋体"/>
                <w:b/>
                <w:color w:val="auto"/>
                <w:sz w:val="21"/>
                <w:szCs w:val="21"/>
              </w:rPr>
            </w:pPr>
            <w:r w:rsidRPr="00234AE9">
              <w:rPr>
                <w:rFonts w:eastAsia="宋体"/>
                <w:b/>
                <w:color w:val="auto"/>
                <w:sz w:val="21"/>
                <w:szCs w:val="21"/>
              </w:rPr>
              <w:t>a)</w:t>
            </w:r>
            <w:r w:rsidRPr="00234AE9">
              <w:rPr>
                <w:rFonts w:eastAsia="宋体" w:hint="eastAsia"/>
                <w:b/>
                <w:color w:val="auto"/>
                <w:sz w:val="21"/>
                <w:szCs w:val="21"/>
              </w:rPr>
              <w:t>锚杆端板承压式</w:t>
            </w:r>
          </w:p>
        </w:tc>
        <w:tc>
          <w:tcPr>
            <w:tcW w:w="3397" w:type="dxa"/>
            <w:vAlign w:val="center"/>
          </w:tcPr>
          <w:p w14:paraId="7D311CB0" w14:textId="77777777" w:rsidR="00CD50E3" w:rsidRPr="00234AE9" w:rsidRDefault="00CD50E3" w:rsidP="00CD50E3">
            <w:pPr>
              <w:spacing w:before="120" w:after="120"/>
              <w:ind w:firstLineChars="0" w:firstLine="0"/>
              <w:jc w:val="center"/>
              <w:rPr>
                <w:rFonts w:eastAsia="宋体"/>
                <w:b/>
                <w:color w:val="auto"/>
                <w:sz w:val="21"/>
                <w:szCs w:val="21"/>
              </w:rPr>
            </w:pPr>
            <w:r w:rsidRPr="00234AE9">
              <w:rPr>
                <w:rFonts w:eastAsia="宋体"/>
                <w:b/>
                <w:color w:val="auto"/>
                <w:sz w:val="21"/>
                <w:szCs w:val="21"/>
              </w:rPr>
              <w:t>b)</w:t>
            </w:r>
            <w:r w:rsidRPr="00234AE9">
              <w:rPr>
                <w:rFonts w:eastAsia="宋体" w:hint="eastAsia"/>
                <w:b/>
                <w:color w:val="auto"/>
                <w:sz w:val="21"/>
                <w:szCs w:val="21"/>
              </w:rPr>
              <w:t>传剪插入式</w:t>
            </w:r>
          </w:p>
        </w:tc>
        <w:tc>
          <w:tcPr>
            <w:tcW w:w="2974" w:type="dxa"/>
            <w:vAlign w:val="center"/>
          </w:tcPr>
          <w:p w14:paraId="6026755C" w14:textId="77777777" w:rsidR="00CD50E3" w:rsidRPr="00234AE9" w:rsidRDefault="00CD50E3" w:rsidP="00CD50E3">
            <w:pPr>
              <w:spacing w:before="120" w:after="120"/>
              <w:ind w:firstLineChars="0" w:firstLine="0"/>
              <w:jc w:val="center"/>
              <w:rPr>
                <w:rFonts w:eastAsia="宋体"/>
                <w:b/>
                <w:color w:val="auto"/>
                <w:sz w:val="21"/>
                <w:szCs w:val="21"/>
              </w:rPr>
            </w:pPr>
            <w:r w:rsidRPr="00234AE9">
              <w:rPr>
                <w:rFonts w:eastAsia="宋体"/>
                <w:b/>
                <w:color w:val="auto"/>
                <w:sz w:val="21"/>
                <w:szCs w:val="21"/>
              </w:rPr>
              <w:t>c)</w:t>
            </w:r>
            <w:r w:rsidRPr="00234AE9">
              <w:rPr>
                <w:rFonts w:eastAsia="宋体" w:hint="eastAsia"/>
                <w:b/>
                <w:color w:val="auto"/>
                <w:sz w:val="21"/>
                <w:szCs w:val="21"/>
              </w:rPr>
              <w:t>传剪承压组合式</w:t>
            </w:r>
          </w:p>
        </w:tc>
      </w:tr>
    </w:tbl>
    <w:p w14:paraId="18D04A40" w14:textId="77777777" w:rsidR="00CD50E3" w:rsidRPr="00234AE9" w:rsidRDefault="00CD50E3" w:rsidP="00CD50E3">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6.3.2 </w:t>
      </w:r>
      <w:r w:rsidRPr="00234AE9">
        <w:rPr>
          <w:rFonts w:eastAsia="宋体" w:hint="eastAsia"/>
          <w:b/>
          <w:color w:val="auto"/>
          <w:sz w:val="21"/>
          <w:szCs w:val="21"/>
        </w:rPr>
        <w:t>钢塔柱与混凝土结构的连接方式</w:t>
      </w:r>
    </w:p>
    <w:p w14:paraId="09BD448E" w14:textId="77777777" w:rsidR="008111DF" w:rsidRPr="00234AE9" w:rsidRDefault="008111DF" w:rsidP="007D6072">
      <w:pPr>
        <w:pStyle w:val="a3"/>
        <w:numPr>
          <w:ilvl w:val="0"/>
          <w:numId w:val="11"/>
        </w:numPr>
        <w:spacing w:before="120" w:after="120"/>
        <w:ind w:left="0" w:firstLineChars="0" w:firstLine="454"/>
        <w:rPr>
          <w:rFonts w:eastAsia="宋体"/>
          <w:color w:val="auto"/>
        </w:rPr>
      </w:pPr>
      <w:r w:rsidRPr="00234AE9">
        <w:rPr>
          <w:rFonts w:eastAsia="宋体" w:hint="eastAsia"/>
          <w:color w:val="auto"/>
        </w:rPr>
        <w:t>钢塔柱应设置检修人孔及检修通道，并</w:t>
      </w:r>
      <w:r w:rsidR="004759EF" w:rsidRPr="00234AE9">
        <w:rPr>
          <w:rFonts w:eastAsia="宋体" w:hint="eastAsia"/>
          <w:color w:val="auto"/>
        </w:rPr>
        <w:t>宜</w:t>
      </w:r>
      <w:r w:rsidRPr="00234AE9">
        <w:rPr>
          <w:rFonts w:eastAsia="宋体" w:hint="eastAsia"/>
          <w:color w:val="auto"/>
        </w:rPr>
        <w:t>设置外幕养护设备。</w:t>
      </w:r>
    </w:p>
    <w:p w14:paraId="3CFBC41E" w14:textId="77777777" w:rsidR="007B5D41" w:rsidRPr="00234AE9" w:rsidRDefault="007B5D41" w:rsidP="00C97507">
      <w:pPr>
        <w:pStyle w:val="a3"/>
        <w:spacing w:before="120" w:after="120"/>
        <w:ind w:firstLine="480"/>
        <w:rPr>
          <w:color w:val="auto"/>
        </w:rPr>
      </w:pPr>
      <w:r w:rsidRPr="00234AE9">
        <w:rPr>
          <w:rFonts w:hint="eastAsia"/>
          <w:color w:val="auto"/>
        </w:rPr>
        <w:t>条文说明</w:t>
      </w:r>
      <w:r w:rsidRPr="00234AE9">
        <w:rPr>
          <w:color w:val="auto"/>
        </w:rPr>
        <w:t>:</w:t>
      </w:r>
      <w:r w:rsidR="00C941FD" w:rsidRPr="00234AE9">
        <w:rPr>
          <w:color w:val="auto"/>
        </w:rPr>
        <w:t xml:space="preserve"> </w:t>
      </w:r>
      <w:r w:rsidR="00C941FD" w:rsidRPr="00234AE9">
        <w:rPr>
          <w:rFonts w:hint="eastAsia"/>
          <w:color w:val="auto"/>
        </w:rPr>
        <w:t>钢塔柱与混凝土结构的连接接头可根据接头位置、景观要求等选择合适的形式。锚杆端板承压式</w:t>
      </w:r>
      <w:r w:rsidR="00E32144" w:rsidRPr="00234AE9">
        <w:rPr>
          <w:rFonts w:hint="eastAsia"/>
          <w:color w:val="auto"/>
        </w:rPr>
        <w:t>通过预应力筋（锚杆）预拉使连接</w:t>
      </w:r>
      <w:r w:rsidR="00420616" w:rsidRPr="00234AE9">
        <w:rPr>
          <w:rFonts w:hint="eastAsia"/>
          <w:color w:val="auto"/>
        </w:rPr>
        <w:t>结合面</w:t>
      </w:r>
      <w:r w:rsidR="00E32144" w:rsidRPr="00234AE9">
        <w:rPr>
          <w:rFonts w:hint="eastAsia"/>
          <w:color w:val="auto"/>
        </w:rPr>
        <w:t>完全处于受压状态，</w:t>
      </w:r>
      <w:r w:rsidR="00BC6153" w:rsidRPr="00234AE9">
        <w:rPr>
          <w:rFonts w:hint="eastAsia"/>
          <w:color w:val="auto"/>
        </w:rPr>
        <w:t>主要</w:t>
      </w:r>
      <w:r w:rsidR="00E32144" w:rsidRPr="00234AE9">
        <w:rPr>
          <w:rFonts w:hint="eastAsia"/>
          <w:color w:val="auto"/>
        </w:rPr>
        <w:t>通过钢结构端板的承压方式传</w:t>
      </w:r>
      <w:r w:rsidR="00BC6153" w:rsidRPr="00234AE9">
        <w:rPr>
          <w:rFonts w:hint="eastAsia"/>
          <w:color w:val="auto"/>
        </w:rPr>
        <w:t>递</w:t>
      </w:r>
      <w:r w:rsidR="00417AC7" w:rsidRPr="00234AE9">
        <w:rPr>
          <w:rFonts w:hint="eastAsia"/>
          <w:color w:val="auto"/>
        </w:rPr>
        <w:t>塔柱的</w:t>
      </w:r>
      <w:r w:rsidR="00E32144" w:rsidRPr="00234AE9">
        <w:rPr>
          <w:rFonts w:hint="eastAsia"/>
          <w:color w:val="auto"/>
        </w:rPr>
        <w:t>力</w:t>
      </w:r>
      <w:r w:rsidR="00C97507" w:rsidRPr="00234AE9">
        <w:rPr>
          <w:rFonts w:hint="eastAsia"/>
          <w:color w:val="auto"/>
        </w:rPr>
        <w:t>；</w:t>
      </w:r>
      <w:r w:rsidR="00C941FD" w:rsidRPr="00234AE9">
        <w:rPr>
          <w:rFonts w:hint="eastAsia"/>
          <w:color w:val="auto"/>
        </w:rPr>
        <w:t>传剪插入式</w:t>
      </w:r>
      <w:r w:rsidR="00BC6153" w:rsidRPr="00234AE9">
        <w:rPr>
          <w:rFonts w:hint="eastAsia"/>
          <w:color w:val="auto"/>
        </w:rPr>
        <w:t>主要通过抗剪连接件以抗剪方式传递</w:t>
      </w:r>
      <w:r w:rsidR="00417AC7" w:rsidRPr="00234AE9">
        <w:rPr>
          <w:rFonts w:hint="eastAsia"/>
          <w:color w:val="auto"/>
        </w:rPr>
        <w:t>塔柱的</w:t>
      </w:r>
      <w:r w:rsidR="00BC6153" w:rsidRPr="00234AE9">
        <w:rPr>
          <w:rFonts w:hint="eastAsia"/>
          <w:color w:val="auto"/>
        </w:rPr>
        <w:t>力，抗剪连接件</w:t>
      </w:r>
      <w:r w:rsidR="009D087F" w:rsidRPr="00234AE9">
        <w:rPr>
          <w:rFonts w:hint="eastAsia"/>
          <w:color w:val="auto"/>
        </w:rPr>
        <w:t>一般</w:t>
      </w:r>
      <w:r w:rsidR="00BC6153" w:rsidRPr="00234AE9">
        <w:rPr>
          <w:rFonts w:hint="eastAsia"/>
          <w:color w:val="auto"/>
        </w:rPr>
        <w:t>采用</w:t>
      </w:r>
      <w:r w:rsidR="00BC6153" w:rsidRPr="00234AE9">
        <w:rPr>
          <w:color w:val="auto"/>
        </w:rPr>
        <w:t>PBL</w:t>
      </w:r>
      <w:r w:rsidR="00BC6153" w:rsidRPr="00234AE9">
        <w:rPr>
          <w:rFonts w:hint="eastAsia"/>
          <w:color w:val="auto"/>
        </w:rPr>
        <w:t>键，即在</w:t>
      </w:r>
      <w:r w:rsidR="00C941FD" w:rsidRPr="00234AE9">
        <w:rPr>
          <w:rFonts w:hint="eastAsia"/>
          <w:color w:val="auto"/>
        </w:rPr>
        <w:t>钢板上开孔，并在孔内穿钢筋</w:t>
      </w:r>
      <w:r w:rsidR="00BC6153" w:rsidRPr="00234AE9">
        <w:rPr>
          <w:rFonts w:hint="eastAsia"/>
          <w:color w:val="auto"/>
        </w:rPr>
        <w:t>的方式</w:t>
      </w:r>
      <w:r w:rsidR="00C97507" w:rsidRPr="00234AE9">
        <w:rPr>
          <w:rFonts w:hint="eastAsia"/>
          <w:color w:val="auto"/>
        </w:rPr>
        <w:t>；</w:t>
      </w:r>
      <w:r w:rsidR="00C941FD" w:rsidRPr="00234AE9">
        <w:rPr>
          <w:rFonts w:hint="eastAsia"/>
          <w:color w:val="auto"/>
        </w:rPr>
        <w:t>传剪承压组合式为锚杆端板承压式和传剪插入式的组合应用</w:t>
      </w:r>
      <w:r w:rsidR="00C97507" w:rsidRPr="00234AE9">
        <w:rPr>
          <w:rFonts w:hint="eastAsia"/>
          <w:color w:val="auto"/>
        </w:rPr>
        <w:t>，通过钢结构端板和抗剪连接件（可为</w:t>
      </w:r>
      <w:r w:rsidR="00C97507" w:rsidRPr="00234AE9">
        <w:rPr>
          <w:color w:val="auto"/>
        </w:rPr>
        <w:t>PBL</w:t>
      </w:r>
      <w:r w:rsidR="00C97507" w:rsidRPr="00234AE9">
        <w:rPr>
          <w:rFonts w:hint="eastAsia"/>
          <w:color w:val="auto"/>
        </w:rPr>
        <w:t>键、焊钉等）共同传递塔柱的力</w:t>
      </w:r>
      <w:r w:rsidR="00C941FD" w:rsidRPr="00234AE9">
        <w:rPr>
          <w:rFonts w:hint="eastAsia"/>
          <w:color w:val="auto"/>
        </w:rPr>
        <w:t>。</w:t>
      </w:r>
    </w:p>
    <w:p w14:paraId="219F8625" w14:textId="77777777" w:rsidR="00C97507" w:rsidRPr="00234AE9" w:rsidRDefault="00B720A1" w:rsidP="00C941FD">
      <w:pPr>
        <w:pStyle w:val="a3"/>
        <w:spacing w:before="120" w:after="120"/>
        <w:ind w:firstLine="480"/>
        <w:rPr>
          <w:color w:val="auto"/>
        </w:rPr>
      </w:pPr>
      <w:r w:rsidRPr="00234AE9">
        <w:rPr>
          <w:rFonts w:hint="eastAsia"/>
          <w:color w:val="auto"/>
        </w:rPr>
        <w:t>采用</w:t>
      </w:r>
      <w:r w:rsidR="00C97507" w:rsidRPr="00234AE9">
        <w:rPr>
          <w:rFonts w:hint="eastAsia"/>
          <w:color w:val="auto"/>
        </w:rPr>
        <w:t>锚杆端板承压式和传剪插入式连接</w:t>
      </w:r>
      <w:r w:rsidRPr="00234AE9">
        <w:rPr>
          <w:rFonts w:hint="eastAsia"/>
          <w:color w:val="auto"/>
        </w:rPr>
        <w:t>时，</w:t>
      </w:r>
      <w:r w:rsidR="00C97507" w:rsidRPr="00234AE9">
        <w:rPr>
          <w:rFonts w:hint="eastAsia"/>
          <w:color w:val="auto"/>
        </w:rPr>
        <w:t>钢塔柱外尺寸一般小于混凝土外尺寸，连接接头处有截面外形突变，一般适合连接接头设置于下塔柱或其他景观要求不高的情况。</w:t>
      </w:r>
      <w:r w:rsidR="005E5877" w:rsidRPr="00234AE9">
        <w:rPr>
          <w:rFonts w:hint="eastAsia"/>
          <w:color w:val="auto"/>
        </w:rPr>
        <w:t>采用</w:t>
      </w:r>
      <w:r w:rsidR="00C97507" w:rsidRPr="00234AE9">
        <w:rPr>
          <w:rFonts w:hint="eastAsia"/>
          <w:color w:val="auto"/>
        </w:rPr>
        <w:t>传剪承压组合式</w:t>
      </w:r>
      <w:r w:rsidR="005E5877" w:rsidRPr="00234AE9">
        <w:rPr>
          <w:rFonts w:hint="eastAsia"/>
          <w:color w:val="auto"/>
        </w:rPr>
        <w:t>连接时，</w:t>
      </w:r>
      <w:r w:rsidR="00C97507" w:rsidRPr="00234AE9">
        <w:rPr>
          <w:rFonts w:hint="eastAsia"/>
          <w:color w:val="auto"/>
        </w:rPr>
        <w:t>钢塔柱外尺寸可与混凝土外尺寸一致，连接接头过渡</w:t>
      </w:r>
      <w:r w:rsidR="007414C6" w:rsidRPr="00234AE9">
        <w:rPr>
          <w:rFonts w:hint="eastAsia"/>
          <w:color w:val="auto"/>
        </w:rPr>
        <w:t>段</w:t>
      </w:r>
      <w:r w:rsidR="00C97507" w:rsidRPr="00234AE9">
        <w:rPr>
          <w:rFonts w:hint="eastAsia"/>
          <w:color w:val="auto"/>
        </w:rPr>
        <w:t>外形平顺，可用于连接接头位于上塔柱或其他景观要求较高的塔柱连接。</w:t>
      </w:r>
    </w:p>
    <w:p w14:paraId="7FEA0BB6" w14:textId="77777777" w:rsidR="00F07BE4" w:rsidRPr="00234AE9" w:rsidRDefault="00F23CA1" w:rsidP="00BC153D">
      <w:pPr>
        <w:pStyle w:val="3"/>
        <w:spacing w:before="120" w:after="120"/>
        <w:rPr>
          <w:color w:val="auto"/>
        </w:rPr>
      </w:pPr>
      <w:r w:rsidRPr="00234AE9">
        <w:rPr>
          <w:rFonts w:hint="eastAsia"/>
          <w:color w:val="auto"/>
        </w:rPr>
        <w:t>钢</w:t>
      </w:r>
      <w:r w:rsidR="004759EF" w:rsidRPr="00234AE9">
        <w:rPr>
          <w:rFonts w:hint="eastAsia"/>
          <w:color w:val="auto"/>
        </w:rPr>
        <w:t>横梁</w:t>
      </w:r>
      <w:r w:rsidRPr="00234AE9">
        <w:rPr>
          <w:rFonts w:hint="eastAsia"/>
          <w:color w:val="auto"/>
        </w:rPr>
        <w:t>应满足下列要求：</w:t>
      </w:r>
    </w:p>
    <w:p w14:paraId="50D02FE4" w14:textId="77777777" w:rsidR="00163FA8" w:rsidRPr="00234AE9" w:rsidRDefault="00163FA8" w:rsidP="007D6072">
      <w:pPr>
        <w:pStyle w:val="a3"/>
        <w:numPr>
          <w:ilvl w:val="0"/>
          <w:numId w:val="12"/>
        </w:numPr>
        <w:spacing w:before="120" w:after="120"/>
        <w:ind w:left="0" w:firstLineChars="0" w:firstLine="454"/>
        <w:rPr>
          <w:rFonts w:eastAsia="宋体"/>
          <w:color w:val="auto"/>
        </w:rPr>
      </w:pPr>
      <w:r w:rsidRPr="00234AE9">
        <w:rPr>
          <w:rFonts w:eastAsia="宋体" w:hint="eastAsia"/>
          <w:color w:val="auto"/>
        </w:rPr>
        <w:t>钢横梁宜采用箱形结构或桁架式结构</w:t>
      </w:r>
      <w:r w:rsidRPr="00234AE9">
        <w:rPr>
          <w:rFonts w:eastAsia="宋体"/>
          <w:noProof/>
          <w:color w:val="auto"/>
        </w:rPr>
        <w:drawing>
          <wp:inline distT="0" distB="0" distL="0" distR="0" wp14:anchorId="0CF28406" wp14:editId="4EBF85B6">
            <wp:extent cx="51819" cy="45732"/>
            <wp:effectExtent l="0" t="0" r="0" b="0"/>
            <wp:docPr id="181840" name="Picture 181840"/>
            <wp:cNvGraphicFramePr/>
            <a:graphic xmlns:a="http://schemas.openxmlformats.org/drawingml/2006/main">
              <a:graphicData uri="http://schemas.openxmlformats.org/drawingml/2006/picture">
                <pic:pic xmlns:pic="http://schemas.openxmlformats.org/drawingml/2006/picture">
                  <pic:nvPicPr>
                    <pic:cNvPr id="181840" name="Picture 181840"/>
                    <pic:cNvPicPr/>
                  </pic:nvPicPr>
                  <pic:blipFill>
                    <a:blip r:embed="rId40"/>
                    <a:stretch>
                      <a:fillRect/>
                    </a:stretch>
                  </pic:blipFill>
                  <pic:spPr>
                    <a:xfrm>
                      <a:off x="0" y="0"/>
                      <a:ext cx="51819" cy="45732"/>
                    </a:xfrm>
                    <a:prstGeom prst="rect">
                      <a:avLst/>
                    </a:prstGeom>
                  </pic:spPr>
                </pic:pic>
              </a:graphicData>
            </a:graphic>
          </wp:inline>
        </w:drawing>
      </w:r>
    </w:p>
    <w:p w14:paraId="5DCA1186" w14:textId="77777777" w:rsidR="00F07BE4" w:rsidRPr="00234AE9" w:rsidRDefault="00F23CA1" w:rsidP="007D6072">
      <w:pPr>
        <w:pStyle w:val="a3"/>
        <w:numPr>
          <w:ilvl w:val="0"/>
          <w:numId w:val="12"/>
        </w:numPr>
        <w:spacing w:before="120" w:after="120"/>
        <w:ind w:left="0" w:firstLineChars="0" w:firstLine="454"/>
        <w:rPr>
          <w:rFonts w:eastAsia="宋体"/>
          <w:color w:val="auto"/>
        </w:rPr>
      </w:pPr>
      <w:r w:rsidRPr="00234AE9">
        <w:rPr>
          <w:rFonts w:eastAsia="宋体" w:hint="eastAsia"/>
          <w:color w:val="auto"/>
        </w:rPr>
        <w:t>钢</w:t>
      </w:r>
      <w:r w:rsidR="004759EF" w:rsidRPr="00234AE9">
        <w:rPr>
          <w:rFonts w:eastAsia="宋体" w:hint="eastAsia"/>
          <w:color w:val="auto"/>
        </w:rPr>
        <w:t>横梁</w:t>
      </w:r>
      <w:r w:rsidRPr="00234AE9">
        <w:rPr>
          <w:rFonts w:eastAsia="宋体" w:hint="eastAsia"/>
          <w:color w:val="auto"/>
        </w:rPr>
        <w:t>与混凝土塔柱中钢预埋件的连接方式</w:t>
      </w:r>
      <w:r w:rsidR="005A0E12" w:rsidRPr="00234AE9">
        <w:rPr>
          <w:rFonts w:eastAsia="宋体" w:hint="eastAsia"/>
          <w:color w:val="auto"/>
        </w:rPr>
        <w:t>宜</w:t>
      </w:r>
      <w:r w:rsidRPr="00234AE9">
        <w:rPr>
          <w:rFonts w:eastAsia="宋体" w:hint="eastAsia"/>
          <w:color w:val="auto"/>
        </w:rPr>
        <w:t>采用栓接</w:t>
      </w:r>
      <w:r w:rsidR="005A0E12" w:rsidRPr="00234AE9">
        <w:rPr>
          <w:rFonts w:eastAsia="宋体" w:hint="eastAsia"/>
          <w:color w:val="auto"/>
        </w:rPr>
        <w:t>，当采用</w:t>
      </w:r>
      <w:r w:rsidRPr="00234AE9">
        <w:rPr>
          <w:rFonts w:eastAsia="宋体" w:hint="eastAsia"/>
          <w:color w:val="auto"/>
        </w:rPr>
        <w:t>焊接或栓焊结合方式</w:t>
      </w:r>
      <w:r w:rsidR="005A0E12" w:rsidRPr="00234AE9">
        <w:rPr>
          <w:rFonts w:eastAsia="宋体" w:hint="eastAsia"/>
          <w:color w:val="auto"/>
        </w:rPr>
        <w:t>连接时，钢预埋件在塔壁外的预留长度不宜小于</w:t>
      </w:r>
      <w:r w:rsidR="005A0E12" w:rsidRPr="00234AE9">
        <w:rPr>
          <w:rFonts w:eastAsia="宋体"/>
          <w:color w:val="auto"/>
        </w:rPr>
        <w:t>30cm</w:t>
      </w:r>
      <w:r w:rsidRPr="00234AE9">
        <w:rPr>
          <w:rFonts w:eastAsia="宋体" w:hint="eastAsia"/>
          <w:color w:val="auto"/>
        </w:rPr>
        <w:t>。</w:t>
      </w:r>
    </w:p>
    <w:p w14:paraId="2C0F1766" w14:textId="77777777" w:rsidR="00F07BE4" w:rsidRPr="00234AE9" w:rsidRDefault="00F23CA1" w:rsidP="007D6072">
      <w:pPr>
        <w:pStyle w:val="a3"/>
        <w:numPr>
          <w:ilvl w:val="0"/>
          <w:numId w:val="12"/>
        </w:numPr>
        <w:spacing w:before="120" w:after="120"/>
        <w:ind w:left="0" w:firstLineChars="0" w:firstLine="454"/>
        <w:rPr>
          <w:rFonts w:eastAsia="宋体"/>
          <w:color w:val="auto"/>
        </w:rPr>
      </w:pPr>
      <w:r w:rsidRPr="00234AE9">
        <w:rPr>
          <w:rFonts w:eastAsia="宋体" w:hint="eastAsia"/>
          <w:color w:val="auto"/>
        </w:rPr>
        <w:t>钢</w:t>
      </w:r>
      <w:r w:rsidR="004759EF" w:rsidRPr="00234AE9">
        <w:rPr>
          <w:rFonts w:eastAsia="宋体" w:hint="eastAsia"/>
          <w:color w:val="auto"/>
        </w:rPr>
        <w:t>横梁</w:t>
      </w:r>
      <w:r w:rsidR="00F62FEF" w:rsidRPr="00234AE9">
        <w:rPr>
          <w:rFonts w:eastAsia="宋体" w:hint="eastAsia"/>
          <w:color w:val="auto"/>
        </w:rPr>
        <w:t>设计应考虑运营期检修及防腐等要求，钢横梁</w:t>
      </w:r>
      <w:r w:rsidR="00EB38BE" w:rsidRPr="00234AE9">
        <w:rPr>
          <w:rFonts w:eastAsia="宋体" w:hint="eastAsia"/>
          <w:color w:val="auto"/>
        </w:rPr>
        <w:t>与混凝土连接处</w:t>
      </w:r>
      <w:r w:rsidR="00481C61" w:rsidRPr="00234AE9">
        <w:rPr>
          <w:rFonts w:eastAsia="宋体" w:hint="eastAsia"/>
          <w:color w:val="auto"/>
        </w:rPr>
        <w:t>应</w:t>
      </w:r>
      <w:r w:rsidR="00EB38BE" w:rsidRPr="00234AE9">
        <w:rPr>
          <w:rFonts w:eastAsia="宋体" w:hint="eastAsia"/>
          <w:color w:val="auto"/>
        </w:rPr>
        <w:t>进行重点防腐设计</w:t>
      </w:r>
      <w:r w:rsidRPr="00234AE9">
        <w:rPr>
          <w:rFonts w:eastAsia="宋体" w:hint="eastAsia"/>
          <w:color w:val="auto"/>
        </w:rPr>
        <w:t>。</w:t>
      </w:r>
    </w:p>
    <w:p w14:paraId="5A01761A" w14:textId="77777777" w:rsidR="007759F0" w:rsidRPr="00234AE9" w:rsidRDefault="003F72FE" w:rsidP="00BC153D">
      <w:pPr>
        <w:pStyle w:val="3"/>
        <w:spacing w:before="120" w:after="120"/>
        <w:ind w:left="0" w:firstLine="0"/>
        <w:rPr>
          <w:color w:val="auto"/>
        </w:rPr>
      </w:pPr>
      <w:r w:rsidRPr="00234AE9">
        <w:rPr>
          <w:rFonts w:hint="eastAsia"/>
          <w:color w:val="auto"/>
        </w:rPr>
        <w:lastRenderedPageBreak/>
        <w:t>索塔</w:t>
      </w:r>
      <w:r w:rsidR="007759F0" w:rsidRPr="00234AE9">
        <w:rPr>
          <w:rFonts w:hint="eastAsia"/>
          <w:color w:val="auto"/>
        </w:rPr>
        <w:t>基础构造应满足</w:t>
      </w:r>
      <w:r w:rsidR="0004032F">
        <w:rPr>
          <w:rFonts w:hint="eastAsia"/>
          <w:color w:val="auto"/>
        </w:rPr>
        <w:t>现行行业标准《</w:t>
      </w:r>
      <w:r w:rsidR="007759F0" w:rsidRPr="00234AE9">
        <w:rPr>
          <w:rFonts w:hint="eastAsia"/>
          <w:color w:val="auto"/>
        </w:rPr>
        <w:t>公路桥涵地基与基础设计规范</w:t>
      </w:r>
      <w:r w:rsidR="00BC7A69">
        <w:rPr>
          <w:rFonts w:hint="eastAsia"/>
          <w:color w:val="auto"/>
        </w:rPr>
        <w:t>》</w:t>
      </w:r>
      <w:r w:rsidR="007759F0" w:rsidRPr="00234AE9">
        <w:rPr>
          <w:color w:val="auto"/>
        </w:rPr>
        <w:t>JTG D63</w:t>
      </w:r>
      <w:r w:rsidR="007759F0" w:rsidRPr="00234AE9">
        <w:rPr>
          <w:rFonts w:hint="eastAsia"/>
          <w:color w:val="auto"/>
        </w:rPr>
        <w:t>的</w:t>
      </w:r>
      <w:r w:rsidR="00EB38BE" w:rsidRPr="00234AE9">
        <w:rPr>
          <w:rFonts w:hint="eastAsia"/>
          <w:color w:val="auto"/>
        </w:rPr>
        <w:t>相关</w:t>
      </w:r>
      <w:r w:rsidR="007759F0" w:rsidRPr="00234AE9">
        <w:rPr>
          <w:rFonts w:hint="eastAsia"/>
          <w:color w:val="auto"/>
        </w:rPr>
        <w:t>要求。</w:t>
      </w:r>
    </w:p>
    <w:p w14:paraId="051C9951" w14:textId="77777777" w:rsidR="00F07BE4" w:rsidRPr="00234AE9" w:rsidRDefault="00F23CA1" w:rsidP="00BC153D">
      <w:pPr>
        <w:pStyle w:val="2"/>
        <w:keepLines/>
        <w:widowControl w:val="0"/>
        <w:adjustRightInd/>
        <w:snapToGrid/>
        <w:spacing w:beforeLines="0" w:before="120" w:afterLines="0" w:after="120" w:line="415" w:lineRule="auto"/>
        <w:ind w:left="0" w:firstLine="0"/>
        <w:rPr>
          <w:b w:val="0"/>
          <w:color w:val="auto"/>
        </w:rPr>
      </w:pPr>
      <w:bookmarkStart w:id="107" w:name="_Toc59625935"/>
      <w:r w:rsidRPr="00234AE9">
        <w:rPr>
          <w:rFonts w:hint="eastAsia"/>
          <w:color w:val="auto"/>
        </w:rPr>
        <w:t>结构计算</w:t>
      </w:r>
      <w:bookmarkEnd w:id="107"/>
    </w:p>
    <w:p w14:paraId="3532720C" w14:textId="77777777" w:rsidR="00F07BE4" w:rsidRPr="00234AE9" w:rsidRDefault="00F23CA1" w:rsidP="00BC153D">
      <w:pPr>
        <w:pStyle w:val="3"/>
        <w:spacing w:before="120" w:after="120"/>
        <w:ind w:left="0" w:firstLine="0"/>
        <w:rPr>
          <w:color w:val="auto"/>
        </w:rPr>
      </w:pPr>
      <w:r w:rsidRPr="00234AE9">
        <w:rPr>
          <w:rFonts w:hint="eastAsia"/>
          <w:color w:val="auto"/>
        </w:rPr>
        <w:t>索塔</w:t>
      </w:r>
      <w:r w:rsidR="00D94E83" w:rsidRPr="00234AE9">
        <w:rPr>
          <w:rFonts w:hint="eastAsia"/>
          <w:color w:val="auto"/>
        </w:rPr>
        <w:t>应按照</w:t>
      </w:r>
      <w:r w:rsidRPr="00234AE9">
        <w:rPr>
          <w:rFonts w:hint="eastAsia"/>
          <w:color w:val="auto"/>
        </w:rPr>
        <w:t>施工和成桥运营两个阶段进行整体计算分析。</w:t>
      </w:r>
    </w:p>
    <w:p w14:paraId="6B4E03FC" w14:textId="77777777" w:rsidR="00DA1EEC" w:rsidRPr="00234AE9" w:rsidRDefault="00DA1EEC" w:rsidP="00BC153D">
      <w:pPr>
        <w:pStyle w:val="3"/>
        <w:spacing w:before="120" w:after="120"/>
        <w:ind w:left="0" w:firstLine="0"/>
        <w:rPr>
          <w:color w:val="auto"/>
        </w:rPr>
      </w:pPr>
      <w:r w:rsidRPr="00234AE9">
        <w:rPr>
          <w:rFonts w:hint="eastAsia"/>
          <w:color w:val="auto"/>
        </w:rPr>
        <w:t>鞍座下的桥塔结构应进行局部验算。</w:t>
      </w:r>
    </w:p>
    <w:p w14:paraId="2AFBBB48" w14:textId="0949A153" w:rsidR="00F07BE4" w:rsidRPr="00234AE9" w:rsidRDefault="00D94E83" w:rsidP="00BC153D">
      <w:pPr>
        <w:pStyle w:val="3"/>
        <w:spacing w:before="120" w:after="120"/>
        <w:ind w:left="0" w:firstLine="0"/>
        <w:rPr>
          <w:color w:val="auto"/>
        </w:rPr>
      </w:pPr>
      <w:r w:rsidRPr="00234AE9">
        <w:rPr>
          <w:rFonts w:hint="eastAsia"/>
          <w:color w:val="auto"/>
        </w:rPr>
        <w:t>桥塔</w:t>
      </w:r>
      <w:r w:rsidR="00483488">
        <w:rPr>
          <w:rFonts w:hint="eastAsia"/>
          <w:color w:val="auto"/>
        </w:rPr>
        <w:t>塔柱计算长度（</w:t>
      </w:r>
      <w:r w:rsidR="00483488">
        <w:rPr>
          <w:rFonts w:hint="eastAsia"/>
          <w:color w:val="auto"/>
        </w:rPr>
        <w:t>l</w:t>
      </w:r>
      <w:r w:rsidR="00483488" w:rsidRPr="00012C32">
        <w:rPr>
          <w:rFonts w:hint="eastAsia"/>
          <w:color w:val="auto"/>
          <w:vertAlign w:val="subscript"/>
        </w:rPr>
        <w:t>0</w:t>
      </w:r>
      <w:r w:rsidR="00483488">
        <w:rPr>
          <w:rFonts w:hint="eastAsia"/>
          <w:color w:val="auto"/>
        </w:rPr>
        <w:t>）宜采用有限元方法等效计算，有限元计算应计入</w:t>
      </w:r>
      <w:r w:rsidR="00F23CA1" w:rsidRPr="00234AE9">
        <w:rPr>
          <w:rFonts w:hint="eastAsia"/>
          <w:color w:val="auto"/>
        </w:rPr>
        <w:t>结构</w:t>
      </w:r>
      <w:r w:rsidR="00483488">
        <w:rPr>
          <w:rFonts w:hint="eastAsia"/>
          <w:color w:val="auto"/>
        </w:rPr>
        <w:t>几何</w:t>
      </w:r>
      <w:r w:rsidR="00F23CA1" w:rsidRPr="00234AE9">
        <w:rPr>
          <w:rFonts w:hint="eastAsia"/>
          <w:color w:val="auto"/>
        </w:rPr>
        <w:t>非线性效应的影响。</w:t>
      </w:r>
    </w:p>
    <w:p w14:paraId="164C7FD1" w14:textId="77777777" w:rsidR="00D94E83" w:rsidRPr="00234AE9" w:rsidRDefault="00F23CA1" w:rsidP="00BC153D">
      <w:pPr>
        <w:pStyle w:val="3"/>
        <w:spacing w:before="120" w:after="120"/>
        <w:ind w:left="0" w:firstLine="0"/>
        <w:rPr>
          <w:color w:val="auto"/>
        </w:rPr>
      </w:pPr>
      <w:r w:rsidRPr="00234AE9">
        <w:rPr>
          <w:rFonts w:hint="eastAsia"/>
          <w:color w:val="auto"/>
        </w:rPr>
        <w:t>混凝土塔柱及混凝土横梁的截面验算应符合</w:t>
      </w:r>
      <w:r w:rsidR="0004032F">
        <w:rPr>
          <w:rFonts w:hint="eastAsia"/>
          <w:color w:val="auto"/>
        </w:rPr>
        <w:t>现行行业标准《</w:t>
      </w:r>
      <w:r w:rsidRPr="00234AE9">
        <w:rPr>
          <w:rFonts w:hint="eastAsia"/>
          <w:color w:val="auto"/>
        </w:rPr>
        <w:t>公路钢筋混凝土及预应力混凝土桥涵设计规范</w:t>
      </w:r>
      <w:r w:rsidR="00BC7A69">
        <w:rPr>
          <w:rFonts w:hint="eastAsia"/>
          <w:color w:val="auto"/>
        </w:rPr>
        <w:t>》</w:t>
      </w:r>
      <w:r w:rsidRPr="00234AE9">
        <w:rPr>
          <w:color w:val="auto"/>
        </w:rPr>
        <w:t xml:space="preserve">JTG </w:t>
      </w:r>
      <w:r w:rsidR="00545C81" w:rsidRPr="00234AE9">
        <w:rPr>
          <w:color w:val="auto"/>
        </w:rPr>
        <w:t>33</w:t>
      </w:r>
      <w:r w:rsidRPr="00234AE9">
        <w:rPr>
          <w:color w:val="auto"/>
        </w:rPr>
        <w:t>62</w:t>
      </w:r>
      <w:r w:rsidRPr="00234AE9">
        <w:rPr>
          <w:rFonts w:hint="eastAsia"/>
          <w:color w:val="auto"/>
        </w:rPr>
        <w:t>的规定</w:t>
      </w:r>
      <w:r w:rsidR="00D94E83" w:rsidRPr="00234AE9">
        <w:rPr>
          <w:rFonts w:hint="eastAsia"/>
          <w:color w:val="auto"/>
        </w:rPr>
        <w:t>。</w:t>
      </w:r>
    </w:p>
    <w:p w14:paraId="0FD0336B" w14:textId="77777777" w:rsidR="00F07BE4" w:rsidRPr="00234AE9" w:rsidRDefault="00F23CA1" w:rsidP="00BC153D">
      <w:pPr>
        <w:pStyle w:val="3"/>
        <w:spacing w:before="120" w:after="120"/>
        <w:ind w:left="0" w:firstLine="0"/>
        <w:rPr>
          <w:color w:val="auto"/>
        </w:rPr>
      </w:pPr>
      <w:r w:rsidRPr="00234AE9">
        <w:rPr>
          <w:rFonts w:hint="eastAsia"/>
          <w:color w:val="auto"/>
        </w:rPr>
        <w:t>钢塔柱及钢横梁的截面验算应符合</w:t>
      </w:r>
      <w:r w:rsidR="0004032F">
        <w:rPr>
          <w:rFonts w:hint="eastAsia"/>
          <w:color w:val="auto"/>
        </w:rPr>
        <w:t>现行行业标准《</w:t>
      </w:r>
      <w:r w:rsidRPr="00234AE9">
        <w:rPr>
          <w:rFonts w:hint="eastAsia"/>
          <w:color w:val="auto"/>
        </w:rPr>
        <w:t>公路钢结构桥梁设计规范</w:t>
      </w:r>
      <w:r w:rsidR="00BC7A69">
        <w:rPr>
          <w:rFonts w:hint="eastAsia"/>
          <w:color w:val="auto"/>
        </w:rPr>
        <w:t>》</w:t>
      </w:r>
      <w:r w:rsidRPr="00234AE9">
        <w:rPr>
          <w:color w:val="auto"/>
        </w:rPr>
        <w:t>JTG D64</w:t>
      </w:r>
      <w:r w:rsidRPr="00234AE9">
        <w:rPr>
          <w:rFonts w:hint="eastAsia"/>
          <w:color w:val="auto"/>
        </w:rPr>
        <w:t>的规定。</w:t>
      </w:r>
    </w:p>
    <w:p w14:paraId="41515614" w14:textId="77777777" w:rsidR="00F07BE4" w:rsidRPr="009A0194" w:rsidRDefault="00F23CA1" w:rsidP="00BC153D">
      <w:pPr>
        <w:pStyle w:val="3"/>
        <w:spacing w:before="120" w:after="120"/>
        <w:ind w:left="0" w:firstLine="0"/>
        <w:rPr>
          <w:color w:val="auto"/>
        </w:rPr>
      </w:pPr>
      <w:r w:rsidRPr="009A0194">
        <w:rPr>
          <w:rFonts w:hint="eastAsia"/>
          <w:color w:val="auto"/>
        </w:rPr>
        <w:t>索塔应验算施工和成桥阶段结构整体稳定性，</w:t>
      </w:r>
      <w:r w:rsidR="002E1DA1" w:rsidRPr="009A0194">
        <w:rPr>
          <w:rFonts w:hint="eastAsia"/>
          <w:color w:val="auto"/>
        </w:rPr>
        <w:t>索</w:t>
      </w:r>
      <w:r w:rsidR="00D94E83" w:rsidRPr="009A0194">
        <w:rPr>
          <w:rFonts w:hint="eastAsia"/>
          <w:color w:val="auto"/>
        </w:rPr>
        <w:t>塔的弹性整体稳定系数不应小于</w:t>
      </w:r>
      <w:r w:rsidR="00D94E83" w:rsidRPr="009A0194">
        <w:rPr>
          <w:color w:val="auto"/>
        </w:rPr>
        <w:t>4</w:t>
      </w:r>
      <w:r w:rsidR="002E1DA1" w:rsidRPr="009A0194">
        <w:rPr>
          <w:rFonts w:hint="eastAsia"/>
          <w:color w:val="auto"/>
        </w:rPr>
        <w:t>，</w:t>
      </w:r>
      <w:r w:rsidR="00D94E83" w:rsidRPr="009A0194">
        <w:rPr>
          <w:rFonts w:hint="eastAsia"/>
          <w:color w:val="auto"/>
        </w:rPr>
        <w:t>考虑初始缺陷、残余应力、</w:t>
      </w:r>
      <w:r w:rsidR="00481C61" w:rsidRPr="009A0194">
        <w:rPr>
          <w:rFonts w:hint="eastAsia"/>
          <w:color w:val="auto"/>
        </w:rPr>
        <w:t>材料</w:t>
      </w:r>
      <w:r w:rsidR="00D94E83" w:rsidRPr="009A0194">
        <w:rPr>
          <w:rFonts w:hint="eastAsia"/>
          <w:color w:val="auto"/>
        </w:rPr>
        <w:t>非线性的稳定系数</w:t>
      </w:r>
      <w:r w:rsidR="00481C61" w:rsidRPr="009A0194">
        <w:rPr>
          <w:rFonts w:hint="eastAsia"/>
          <w:color w:val="auto"/>
        </w:rPr>
        <w:t>对于混凝土塔</w:t>
      </w:r>
      <w:r w:rsidR="00D94E83" w:rsidRPr="009A0194">
        <w:rPr>
          <w:rFonts w:hint="eastAsia"/>
          <w:color w:val="auto"/>
        </w:rPr>
        <w:t>不应小于</w:t>
      </w:r>
      <w:r w:rsidR="00D94E83" w:rsidRPr="009A0194">
        <w:rPr>
          <w:color w:val="auto"/>
        </w:rPr>
        <w:t>2.5</w:t>
      </w:r>
      <w:r w:rsidR="00481C61" w:rsidRPr="009A0194">
        <w:rPr>
          <w:rFonts w:hint="eastAsia"/>
          <w:color w:val="auto"/>
        </w:rPr>
        <w:t>，对于钢塔不应小于</w:t>
      </w:r>
      <w:r w:rsidR="00481C61" w:rsidRPr="009A0194">
        <w:rPr>
          <w:color w:val="auto"/>
        </w:rPr>
        <w:t>1.75</w:t>
      </w:r>
      <w:r w:rsidR="00D94E83" w:rsidRPr="009A0194">
        <w:rPr>
          <w:rFonts w:hint="eastAsia"/>
          <w:color w:val="auto"/>
        </w:rPr>
        <w:t>。</w:t>
      </w:r>
      <w:r w:rsidRPr="009A0194">
        <w:rPr>
          <w:rFonts w:hint="eastAsia"/>
          <w:color w:val="auto"/>
        </w:rPr>
        <w:t>钢塔设计</w:t>
      </w:r>
      <w:r w:rsidR="00481C61" w:rsidRPr="009A0194">
        <w:rPr>
          <w:rFonts w:hint="eastAsia"/>
          <w:color w:val="auto"/>
        </w:rPr>
        <w:t>除</w:t>
      </w:r>
      <w:r w:rsidRPr="009A0194">
        <w:rPr>
          <w:rFonts w:hint="eastAsia"/>
          <w:color w:val="auto"/>
        </w:rPr>
        <w:t>应进行整体稳定性</w:t>
      </w:r>
      <w:r w:rsidR="00481C61" w:rsidRPr="009A0194">
        <w:rPr>
          <w:rFonts w:hint="eastAsia"/>
          <w:color w:val="auto"/>
        </w:rPr>
        <w:t>计算外尚应进行</w:t>
      </w:r>
      <w:r w:rsidRPr="009A0194">
        <w:rPr>
          <w:rFonts w:hint="eastAsia"/>
          <w:color w:val="auto"/>
        </w:rPr>
        <w:t>局部稳定性计算，并应保证局部失稳不先于整体失稳发生。</w:t>
      </w:r>
    </w:p>
    <w:p w14:paraId="68601EAC" w14:textId="77777777" w:rsidR="0099207B" w:rsidRPr="00234AE9" w:rsidRDefault="0099207B" w:rsidP="001919F3">
      <w:pPr>
        <w:pStyle w:val="10"/>
        <w:widowControl w:val="0"/>
        <w:adjustRightInd/>
        <w:snapToGrid/>
        <w:spacing w:before="360"/>
        <w:ind w:left="0" w:firstLine="0"/>
        <w:rPr>
          <w:color w:val="auto"/>
        </w:rPr>
      </w:pPr>
      <w:bookmarkStart w:id="108" w:name="_Toc59625936"/>
      <w:r w:rsidRPr="009A0194">
        <w:rPr>
          <w:rFonts w:cs="Times New Roman" w:hint="eastAsia"/>
          <w:bCs/>
          <w:color w:val="auto"/>
          <w:kern w:val="44"/>
          <w:szCs w:val="32"/>
        </w:rPr>
        <w:lastRenderedPageBreak/>
        <w:t>主梁</w:t>
      </w:r>
      <w:bookmarkEnd w:id="108"/>
    </w:p>
    <w:p w14:paraId="4A858B6B" w14:textId="77777777" w:rsidR="0099207B" w:rsidRPr="00234AE9" w:rsidRDefault="0099207B" w:rsidP="00BC153D">
      <w:pPr>
        <w:pStyle w:val="2"/>
        <w:keepLines/>
        <w:widowControl w:val="0"/>
        <w:adjustRightInd/>
        <w:snapToGrid/>
        <w:spacing w:beforeLines="0" w:before="120" w:afterLines="0" w:after="120" w:line="415" w:lineRule="auto"/>
        <w:rPr>
          <w:b w:val="0"/>
          <w:color w:val="auto"/>
        </w:rPr>
      </w:pPr>
      <w:bookmarkStart w:id="109" w:name="_Toc12132659"/>
      <w:bookmarkStart w:id="110" w:name="_Toc12132774"/>
      <w:bookmarkStart w:id="111" w:name="_Toc12132889"/>
      <w:bookmarkStart w:id="112" w:name="_Toc12132660"/>
      <w:bookmarkStart w:id="113" w:name="_Toc12132775"/>
      <w:bookmarkStart w:id="114" w:name="_Toc12132890"/>
      <w:bookmarkStart w:id="115" w:name="_Toc59625937"/>
      <w:bookmarkEnd w:id="109"/>
      <w:bookmarkEnd w:id="110"/>
      <w:bookmarkEnd w:id="111"/>
      <w:bookmarkEnd w:id="112"/>
      <w:bookmarkEnd w:id="113"/>
      <w:bookmarkEnd w:id="114"/>
      <w:r w:rsidRPr="00234AE9">
        <w:rPr>
          <w:rFonts w:hint="eastAsia"/>
          <w:color w:val="auto"/>
        </w:rPr>
        <w:t>一般规定</w:t>
      </w:r>
      <w:bookmarkEnd w:id="115"/>
    </w:p>
    <w:p w14:paraId="00426709" w14:textId="0F0495FF" w:rsidR="0099207B" w:rsidRPr="00234AE9" w:rsidRDefault="00BC6DF6" w:rsidP="00BC153D">
      <w:pPr>
        <w:pStyle w:val="3"/>
        <w:spacing w:before="120" w:after="120"/>
        <w:ind w:left="0" w:firstLine="0"/>
        <w:rPr>
          <w:color w:val="auto"/>
        </w:rPr>
      </w:pPr>
      <w:r w:rsidRPr="00234AE9">
        <w:rPr>
          <w:rFonts w:hint="eastAsia"/>
          <w:color w:val="auto"/>
        </w:rPr>
        <w:t>主梁</w:t>
      </w:r>
      <w:r w:rsidR="0099207B" w:rsidRPr="00234AE9">
        <w:rPr>
          <w:rFonts w:hint="eastAsia"/>
          <w:color w:val="auto"/>
        </w:rPr>
        <w:t>可采用</w:t>
      </w:r>
      <w:r w:rsidR="00464C19" w:rsidRPr="00234AE9">
        <w:rPr>
          <w:rFonts w:hint="eastAsia"/>
          <w:color w:val="auto"/>
        </w:rPr>
        <w:t>预应力混凝土梁、</w:t>
      </w:r>
      <w:r w:rsidR="0099207B" w:rsidRPr="00234AE9">
        <w:rPr>
          <w:rFonts w:hint="eastAsia"/>
          <w:color w:val="auto"/>
        </w:rPr>
        <w:t>钢</w:t>
      </w:r>
      <w:r w:rsidR="00464C19" w:rsidRPr="00234AE9">
        <w:rPr>
          <w:rFonts w:hint="eastAsia"/>
          <w:color w:val="auto"/>
        </w:rPr>
        <w:t>主</w:t>
      </w:r>
      <w:r w:rsidR="0099207B" w:rsidRPr="00234AE9">
        <w:rPr>
          <w:rFonts w:hint="eastAsia"/>
          <w:color w:val="auto"/>
        </w:rPr>
        <w:t>梁、钢</w:t>
      </w:r>
      <w:r w:rsidR="0095442E" w:rsidRPr="00234AE9">
        <w:rPr>
          <w:rFonts w:hint="eastAsia"/>
          <w:color w:val="auto"/>
        </w:rPr>
        <w:t>—</w:t>
      </w:r>
      <w:r w:rsidR="0099207B" w:rsidRPr="00234AE9">
        <w:rPr>
          <w:rFonts w:hint="eastAsia"/>
          <w:color w:val="auto"/>
        </w:rPr>
        <w:t>混凝土组合梁</w:t>
      </w:r>
      <w:r w:rsidR="007749C6">
        <w:rPr>
          <w:rFonts w:hint="eastAsia"/>
          <w:color w:val="auto"/>
        </w:rPr>
        <w:t>、混合梁</w:t>
      </w:r>
      <w:r w:rsidR="0099207B" w:rsidRPr="00234AE9">
        <w:rPr>
          <w:rFonts w:hint="eastAsia"/>
          <w:color w:val="auto"/>
        </w:rPr>
        <w:t>等。</w:t>
      </w:r>
      <w:r w:rsidRPr="00234AE9">
        <w:rPr>
          <w:rFonts w:hint="eastAsia"/>
          <w:color w:val="auto"/>
        </w:rPr>
        <w:t>主梁</w:t>
      </w:r>
      <w:r w:rsidR="0099207B" w:rsidRPr="00234AE9">
        <w:rPr>
          <w:rFonts w:hint="eastAsia"/>
          <w:color w:val="auto"/>
        </w:rPr>
        <w:t>形式的选择应考虑结构强度、刚度、疲劳、抗风稳定性、施工</w:t>
      </w:r>
      <w:r w:rsidR="004F3C8B" w:rsidRPr="00234AE9">
        <w:rPr>
          <w:rFonts w:hint="eastAsia"/>
          <w:color w:val="auto"/>
        </w:rPr>
        <w:t>工艺</w:t>
      </w:r>
      <w:r w:rsidR="0099207B" w:rsidRPr="00234AE9">
        <w:rPr>
          <w:rFonts w:hint="eastAsia"/>
          <w:color w:val="auto"/>
        </w:rPr>
        <w:t>等因素</w:t>
      </w:r>
      <w:r w:rsidR="00464C19" w:rsidRPr="00234AE9">
        <w:rPr>
          <w:rFonts w:hint="eastAsia"/>
          <w:color w:val="auto"/>
        </w:rPr>
        <w:t>，主跨跨径小于</w:t>
      </w:r>
      <w:r w:rsidR="00464C19" w:rsidRPr="00234AE9">
        <w:rPr>
          <w:color w:val="auto"/>
        </w:rPr>
        <w:t>200m</w:t>
      </w:r>
      <w:r w:rsidR="00464C19" w:rsidRPr="00234AE9">
        <w:rPr>
          <w:rFonts w:hint="eastAsia"/>
          <w:color w:val="auto"/>
        </w:rPr>
        <w:t>时可采用预应力混凝土梁，主跨跨径在</w:t>
      </w:r>
      <w:r w:rsidR="00464C19" w:rsidRPr="00234AE9">
        <w:rPr>
          <w:color w:val="auto"/>
        </w:rPr>
        <w:t>150m~400m</w:t>
      </w:r>
      <w:r w:rsidR="00464C19" w:rsidRPr="00234AE9">
        <w:rPr>
          <w:rFonts w:hint="eastAsia"/>
          <w:color w:val="auto"/>
        </w:rPr>
        <w:t>之间时可采用钢</w:t>
      </w:r>
      <w:r w:rsidR="002D2B73" w:rsidRPr="00234AE9">
        <w:rPr>
          <w:rFonts w:hint="eastAsia"/>
          <w:color w:val="auto"/>
        </w:rPr>
        <w:t>—</w:t>
      </w:r>
      <w:r w:rsidR="00464C19" w:rsidRPr="00234AE9">
        <w:rPr>
          <w:rFonts w:hint="eastAsia"/>
          <w:color w:val="auto"/>
        </w:rPr>
        <w:t>混凝土组合梁或钢主梁，主跨跨径大于</w:t>
      </w:r>
      <w:r w:rsidR="00464C19" w:rsidRPr="00234AE9">
        <w:rPr>
          <w:color w:val="auto"/>
        </w:rPr>
        <w:t>400m</w:t>
      </w:r>
      <w:r w:rsidR="00464C19" w:rsidRPr="00234AE9">
        <w:rPr>
          <w:rFonts w:hint="eastAsia"/>
          <w:color w:val="auto"/>
        </w:rPr>
        <w:t>时，宜采用钢主梁。</w:t>
      </w:r>
    </w:p>
    <w:p w14:paraId="0E776B9C" w14:textId="77777777" w:rsidR="008C3A6E" w:rsidRPr="00234AE9" w:rsidRDefault="008C3A6E" w:rsidP="008C3A6E">
      <w:pPr>
        <w:spacing w:before="120" w:after="120"/>
        <w:ind w:firstLine="480"/>
        <w:rPr>
          <w:color w:val="auto"/>
        </w:rPr>
      </w:pPr>
      <w:r w:rsidRPr="00234AE9">
        <w:rPr>
          <w:rFonts w:hint="eastAsia"/>
          <w:color w:val="auto"/>
        </w:rPr>
        <w:t>条文说明</w:t>
      </w:r>
      <w:r w:rsidRPr="00234AE9">
        <w:rPr>
          <w:color w:val="auto"/>
        </w:rPr>
        <w:t>:</w:t>
      </w:r>
      <w:r w:rsidR="00B75046" w:rsidRPr="00234AE9">
        <w:rPr>
          <w:color w:val="auto"/>
        </w:rPr>
        <w:t xml:space="preserve"> </w:t>
      </w:r>
      <w:r w:rsidR="006520C0" w:rsidRPr="00234AE9">
        <w:rPr>
          <w:rFonts w:hint="eastAsia"/>
          <w:color w:val="auto"/>
        </w:rPr>
        <w:t>本条文</w:t>
      </w:r>
      <w:r w:rsidR="004F3C8B" w:rsidRPr="00234AE9">
        <w:rPr>
          <w:rFonts w:hint="eastAsia"/>
          <w:color w:val="auto"/>
        </w:rPr>
        <w:t>的制定</w:t>
      </w:r>
      <w:r w:rsidR="00100C15" w:rsidRPr="00234AE9">
        <w:rPr>
          <w:rFonts w:hint="eastAsia"/>
          <w:color w:val="auto"/>
        </w:rPr>
        <w:t>充分</w:t>
      </w:r>
      <w:r w:rsidR="006520C0" w:rsidRPr="00234AE9">
        <w:rPr>
          <w:rFonts w:hint="eastAsia"/>
          <w:color w:val="auto"/>
        </w:rPr>
        <w:t>考虑</w:t>
      </w:r>
      <w:r w:rsidR="004F3C8B" w:rsidRPr="00234AE9">
        <w:rPr>
          <w:rFonts w:hint="eastAsia"/>
          <w:color w:val="auto"/>
        </w:rPr>
        <w:t>了</w:t>
      </w:r>
      <w:r w:rsidR="006520C0" w:rsidRPr="00234AE9">
        <w:rPr>
          <w:rFonts w:hint="eastAsia"/>
          <w:color w:val="auto"/>
        </w:rPr>
        <w:t>预应力混凝土梁、钢主梁、钢—混凝土组合梁三种主梁结构的重量</w:t>
      </w:r>
      <w:r w:rsidR="00100C15" w:rsidRPr="00234AE9">
        <w:rPr>
          <w:rFonts w:hint="eastAsia"/>
          <w:color w:val="auto"/>
        </w:rPr>
        <w:t>、刚度等因素</w:t>
      </w:r>
      <w:r w:rsidR="006520C0" w:rsidRPr="00234AE9">
        <w:rPr>
          <w:rFonts w:hint="eastAsia"/>
          <w:color w:val="auto"/>
        </w:rPr>
        <w:t>，</w:t>
      </w:r>
      <w:r w:rsidR="004F3C8B" w:rsidRPr="00234AE9">
        <w:rPr>
          <w:rFonts w:hint="eastAsia"/>
          <w:color w:val="auto"/>
        </w:rPr>
        <w:t>调研了</w:t>
      </w:r>
      <w:r w:rsidR="00B75046" w:rsidRPr="00234AE9">
        <w:rPr>
          <w:rFonts w:hint="eastAsia"/>
          <w:color w:val="auto"/>
        </w:rPr>
        <w:t>国内外</w:t>
      </w:r>
      <w:r w:rsidR="001356D9" w:rsidRPr="00234AE9">
        <w:rPr>
          <w:color w:val="auto"/>
        </w:rPr>
        <w:t>3</w:t>
      </w:r>
      <w:r w:rsidR="00A6497B" w:rsidRPr="00234AE9">
        <w:rPr>
          <w:color w:val="auto"/>
        </w:rPr>
        <w:t>3</w:t>
      </w:r>
      <w:r w:rsidR="00B75046" w:rsidRPr="00234AE9">
        <w:rPr>
          <w:rFonts w:hint="eastAsia"/>
          <w:color w:val="auto"/>
        </w:rPr>
        <w:t>座已建或在建的自锚式悬索桥</w:t>
      </w:r>
      <w:r w:rsidR="004F3C8B" w:rsidRPr="00234AE9">
        <w:rPr>
          <w:rFonts w:hint="eastAsia"/>
          <w:color w:val="auto"/>
        </w:rPr>
        <w:t>主梁结构形式</w:t>
      </w:r>
      <w:r w:rsidR="006520C0" w:rsidRPr="00234AE9">
        <w:rPr>
          <w:rFonts w:hint="eastAsia"/>
          <w:color w:val="auto"/>
        </w:rPr>
        <w:t>。根据收集资料，</w:t>
      </w:r>
      <w:r w:rsidR="00B75046" w:rsidRPr="00234AE9">
        <w:rPr>
          <w:rFonts w:hint="eastAsia"/>
          <w:color w:val="auto"/>
        </w:rPr>
        <w:t>预应力混凝土梁的主跨跨径在</w:t>
      </w:r>
      <w:r w:rsidR="00B75046" w:rsidRPr="00234AE9">
        <w:rPr>
          <w:color w:val="auto"/>
        </w:rPr>
        <w:t>60m~180m</w:t>
      </w:r>
      <w:r w:rsidR="00B75046" w:rsidRPr="00234AE9">
        <w:rPr>
          <w:rFonts w:hint="eastAsia"/>
          <w:color w:val="auto"/>
        </w:rPr>
        <w:t>之间，钢—混凝土组合梁主跨跨径在</w:t>
      </w:r>
      <w:r w:rsidR="00B75046" w:rsidRPr="00234AE9">
        <w:rPr>
          <w:color w:val="auto"/>
        </w:rPr>
        <w:t>90m~370m</w:t>
      </w:r>
      <w:r w:rsidR="00B75046" w:rsidRPr="00234AE9">
        <w:rPr>
          <w:rFonts w:hint="eastAsia"/>
          <w:color w:val="auto"/>
        </w:rPr>
        <w:t>之间，钢主梁主跨跨径在</w:t>
      </w:r>
      <w:r w:rsidR="00B75046" w:rsidRPr="00234AE9">
        <w:rPr>
          <w:color w:val="auto"/>
        </w:rPr>
        <w:t>1</w:t>
      </w:r>
      <w:r w:rsidR="00DE49F3" w:rsidRPr="00234AE9">
        <w:rPr>
          <w:color w:val="auto"/>
        </w:rPr>
        <w:t>41</w:t>
      </w:r>
      <w:r w:rsidR="00B75046" w:rsidRPr="00234AE9">
        <w:rPr>
          <w:color w:val="auto"/>
        </w:rPr>
        <w:t>m~600m</w:t>
      </w:r>
      <w:r w:rsidR="00B75046" w:rsidRPr="00234AE9">
        <w:rPr>
          <w:rFonts w:hint="eastAsia"/>
          <w:color w:val="auto"/>
        </w:rPr>
        <w:t>之间。</w:t>
      </w:r>
    </w:p>
    <w:p w14:paraId="16680104" w14:textId="77777777" w:rsidR="00186828" w:rsidRPr="00234AE9" w:rsidRDefault="003B26D9" w:rsidP="008C3A6E">
      <w:pPr>
        <w:spacing w:before="120" w:after="120"/>
        <w:ind w:firstLine="480"/>
        <w:rPr>
          <w:color w:val="auto"/>
        </w:rPr>
      </w:pPr>
      <w:r w:rsidRPr="00234AE9">
        <w:rPr>
          <w:rFonts w:hint="eastAsia"/>
          <w:color w:val="auto"/>
        </w:rPr>
        <w:t>不同的主梁结构形式</w:t>
      </w:r>
      <w:r w:rsidR="00532ED2" w:rsidRPr="00234AE9">
        <w:rPr>
          <w:rFonts w:hint="eastAsia"/>
          <w:color w:val="auto"/>
        </w:rPr>
        <w:t>可</w:t>
      </w:r>
      <w:r w:rsidRPr="00234AE9">
        <w:rPr>
          <w:rFonts w:hint="eastAsia"/>
          <w:color w:val="auto"/>
        </w:rPr>
        <w:t>根据受力</w:t>
      </w:r>
      <w:r w:rsidR="00A95369" w:rsidRPr="00234AE9">
        <w:rPr>
          <w:rFonts w:hint="eastAsia"/>
          <w:color w:val="auto"/>
        </w:rPr>
        <w:t>的</w:t>
      </w:r>
      <w:r w:rsidRPr="00234AE9">
        <w:rPr>
          <w:rFonts w:hint="eastAsia"/>
          <w:color w:val="auto"/>
        </w:rPr>
        <w:t>需要</w:t>
      </w:r>
      <w:r w:rsidR="00532ED2" w:rsidRPr="00234AE9">
        <w:rPr>
          <w:rFonts w:hint="eastAsia"/>
          <w:color w:val="auto"/>
        </w:rPr>
        <w:t>沿</w:t>
      </w:r>
      <w:r w:rsidRPr="00234AE9">
        <w:rPr>
          <w:rFonts w:hint="eastAsia"/>
          <w:color w:val="auto"/>
        </w:rPr>
        <w:t>纵</w:t>
      </w:r>
      <w:r w:rsidR="00532ED2" w:rsidRPr="00234AE9">
        <w:rPr>
          <w:rFonts w:hint="eastAsia"/>
          <w:color w:val="auto"/>
        </w:rPr>
        <w:t>桥</w:t>
      </w:r>
      <w:r w:rsidRPr="00234AE9">
        <w:rPr>
          <w:rFonts w:hint="eastAsia"/>
          <w:color w:val="auto"/>
        </w:rPr>
        <w:t>向</w:t>
      </w:r>
      <w:r w:rsidR="00532ED2" w:rsidRPr="00234AE9">
        <w:rPr>
          <w:rFonts w:hint="eastAsia"/>
          <w:color w:val="auto"/>
        </w:rPr>
        <w:t>相互</w:t>
      </w:r>
      <w:r w:rsidRPr="00234AE9">
        <w:rPr>
          <w:rFonts w:hint="eastAsia"/>
          <w:color w:val="auto"/>
        </w:rPr>
        <w:t>组合形成混合梁，常用的组合形式有：中跨采用钢主梁、边跨采用预应力混凝土梁；中跨采用钢主梁、边跨采用钢—混凝土组合梁；中跨采用钢—混凝土组合梁，边跨采用预应力混凝土梁。</w:t>
      </w:r>
    </w:p>
    <w:p w14:paraId="2EFBA0EC" w14:textId="77777777" w:rsidR="008C3A6E" w:rsidRPr="00234AE9" w:rsidRDefault="008C3A6E" w:rsidP="008C3A6E">
      <w:pPr>
        <w:snapToGrid w:val="0"/>
        <w:spacing w:before="120" w:after="120" w:line="240" w:lineRule="atLeast"/>
        <w:ind w:firstLine="422"/>
        <w:jc w:val="center"/>
        <w:rPr>
          <w:b/>
          <w:bCs/>
          <w:color w:val="auto"/>
          <w:sz w:val="21"/>
          <w:szCs w:val="21"/>
        </w:rPr>
      </w:pPr>
      <w:r w:rsidRPr="00234AE9">
        <w:rPr>
          <w:rFonts w:hint="eastAsia"/>
          <w:b/>
          <w:bCs/>
          <w:color w:val="auto"/>
          <w:sz w:val="21"/>
          <w:szCs w:val="21"/>
        </w:rPr>
        <w:t>独塔自锚式悬索桥</w:t>
      </w:r>
      <w:r w:rsidR="00F44F6F" w:rsidRPr="00234AE9">
        <w:rPr>
          <w:rFonts w:hint="eastAsia"/>
          <w:b/>
          <w:bCs/>
          <w:color w:val="auto"/>
          <w:sz w:val="21"/>
          <w:szCs w:val="21"/>
        </w:rPr>
        <w:t>主梁结构形式</w:t>
      </w:r>
    </w:p>
    <w:tbl>
      <w:tblPr>
        <w:tblW w:w="5000" w:type="pct"/>
        <w:tblCellMar>
          <w:left w:w="0" w:type="dxa"/>
          <w:right w:w="0" w:type="dxa"/>
        </w:tblCellMar>
        <w:tblLook w:val="0600" w:firstRow="0" w:lastRow="0" w:firstColumn="0" w:lastColumn="0" w:noHBand="1" w:noVBand="1"/>
      </w:tblPr>
      <w:tblGrid>
        <w:gridCol w:w="2665"/>
        <w:gridCol w:w="602"/>
        <w:gridCol w:w="601"/>
        <w:gridCol w:w="2093"/>
        <w:gridCol w:w="1787"/>
        <w:gridCol w:w="1494"/>
      </w:tblGrid>
      <w:tr w:rsidR="009A0194" w:rsidRPr="009A0194" w14:paraId="26E62158"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65938B0" w14:textId="77777777" w:rsidR="008C3A6E" w:rsidRPr="00234AE9" w:rsidRDefault="008C3A6E"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桥名</w:t>
            </w:r>
          </w:p>
        </w:tc>
        <w:tc>
          <w:tcPr>
            <w:tcW w:w="340"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7E07169" w14:textId="77777777" w:rsidR="008C3A6E" w:rsidRPr="00234AE9" w:rsidRDefault="008C3A6E"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建成</w:t>
            </w:r>
          </w:p>
          <w:p w14:paraId="686B88D5" w14:textId="77777777" w:rsidR="008C3A6E" w:rsidRPr="00234AE9" w:rsidRDefault="008C3A6E"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年份</w:t>
            </w:r>
          </w:p>
        </w:tc>
        <w:tc>
          <w:tcPr>
            <w:tcW w:w="339"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06D3C5C" w14:textId="77777777" w:rsidR="008C3A6E" w:rsidRPr="00234AE9" w:rsidRDefault="008C3A6E"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主跨</w:t>
            </w:r>
          </w:p>
          <w:p w14:paraId="79B134E3" w14:textId="77777777" w:rsidR="008C3A6E" w:rsidRPr="00234AE9" w:rsidRDefault="008C3A6E"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跨径</w:t>
            </w:r>
          </w:p>
        </w:tc>
        <w:tc>
          <w:tcPr>
            <w:tcW w:w="1062"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1E46F3C3" w14:textId="77777777" w:rsidR="008C3A6E" w:rsidRPr="00234AE9" w:rsidRDefault="008C3A6E"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跨径布置</w:t>
            </w:r>
          </w:p>
        </w:tc>
        <w:tc>
          <w:tcPr>
            <w:tcW w:w="98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3023245" w14:textId="77777777" w:rsidR="008C3A6E" w:rsidRPr="00234AE9" w:rsidRDefault="008C3A6E"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中跨主梁材料</w:t>
            </w:r>
          </w:p>
        </w:tc>
        <w:tc>
          <w:tcPr>
            <w:tcW w:w="822"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64F3DE9" w14:textId="77777777" w:rsidR="0044105A" w:rsidRPr="00234AE9" w:rsidRDefault="008C3A6E"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中跨主梁</w:t>
            </w:r>
          </w:p>
          <w:p w14:paraId="4906DA01" w14:textId="77777777" w:rsidR="008C3A6E" w:rsidRPr="00234AE9" w:rsidRDefault="008C3A6E"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断面形式</w:t>
            </w:r>
          </w:p>
        </w:tc>
      </w:tr>
      <w:tr w:rsidR="009A0194" w:rsidRPr="009A0194" w14:paraId="098C3BD9"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59A03A9" w14:textId="77777777" w:rsidR="008C3A6E" w:rsidRPr="00234AE9" w:rsidRDefault="008C3A6E" w:rsidP="00865A91">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福建莆田木兰溪大桥</w:t>
            </w:r>
          </w:p>
        </w:tc>
        <w:tc>
          <w:tcPr>
            <w:tcW w:w="3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8B4A4D"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2009</w:t>
            </w:r>
          </w:p>
        </w:tc>
        <w:tc>
          <w:tcPr>
            <w:tcW w:w="33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AAE58FE"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102.5</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98ED20"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40+50+100+100+50+40</w:t>
            </w:r>
          </w:p>
        </w:tc>
        <w:tc>
          <w:tcPr>
            <w:tcW w:w="9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ECDD133" w14:textId="77777777" w:rsidR="008C3A6E" w:rsidRPr="00234AE9" w:rsidRDefault="008C3A6E" w:rsidP="00300703">
            <w:pPr>
              <w:spacing w:beforeLines="0" w:before="100" w:beforeAutospacing="1" w:afterLines="0" w:after="100" w:afterAutospacing="1" w:line="240" w:lineRule="auto"/>
              <w:ind w:firstLineChars="0" w:firstLine="0"/>
              <w:rPr>
                <w:rFonts w:cs="宋体"/>
                <w:color w:val="auto"/>
                <w:sz w:val="21"/>
                <w:szCs w:val="21"/>
              </w:rPr>
            </w:pPr>
            <w:r w:rsidRPr="00234AE9">
              <w:rPr>
                <w:rFonts w:hint="eastAsia"/>
                <w:color w:val="auto"/>
                <w:sz w:val="21"/>
                <w:szCs w:val="21"/>
              </w:rPr>
              <w:t>预应力混凝土梁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8DF4CA5" w14:textId="77777777" w:rsidR="008C3A6E" w:rsidRPr="00234AE9" w:rsidRDefault="008C3A6E" w:rsidP="00300703">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整体箱梁</w:t>
            </w:r>
          </w:p>
        </w:tc>
      </w:tr>
      <w:tr w:rsidR="009A0194" w:rsidRPr="009A0194" w14:paraId="060A9196"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3E0A881" w14:textId="77777777" w:rsidR="008C3A6E" w:rsidRPr="00234AE9" w:rsidRDefault="008C3A6E" w:rsidP="00865A91">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天津富民桥</w:t>
            </w:r>
          </w:p>
        </w:tc>
        <w:tc>
          <w:tcPr>
            <w:tcW w:w="3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AD514D"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2008</w:t>
            </w:r>
          </w:p>
        </w:tc>
        <w:tc>
          <w:tcPr>
            <w:tcW w:w="33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14DB26"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141</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B283B64"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86.4+157.1</w:t>
            </w:r>
          </w:p>
        </w:tc>
        <w:tc>
          <w:tcPr>
            <w:tcW w:w="9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17B2518" w14:textId="77777777" w:rsidR="008C3A6E" w:rsidRPr="00234AE9" w:rsidRDefault="008C3A6E" w:rsidP="00300703">
            <w:pPr>
              <w:spacing w:beforeLines="0" w:before="100" w:beforeAutospacing="1" w:afterLines="0" w:after="100" w:afterAutospacing="1" w:line="240" w:lineRule="auto"/>
              <w:ind w:firstLineChars="0" w:firstLine="0"/>
              <w:rPr>
                <w:rFonts w:cs="宋体"/>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C4B0BA6" w14:textId="77777777" w:rsidR="008C3A6E" w:rsidRPr="00234AE9" w:rsidRDefault="008C3A6E" w:rsidP="00300703">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分离式钢箱梁</w:t>
            </w:r>
          </w:p>
        </w:tc>
      </w:tr>
      <w:tr w:rsidR="009A0194" w:rsidRPr="009A0194" w14:paraId="571F210B"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5E7FD665" w14:textId="77777777" w:rsidR="00C15D72" w:rsidRPr="00234AE9" w:rsidRDefault="00C15D72" w:rsidP="00865A91">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上海市澄浏南路跨蕰藻浜大桥</w:t>
            </w:r>
          </w:p>
        </w:tc>
        <w:tc>
          <w:tcPr>
            <w:tcW w:w="3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950D5A7" w14:textId="77777777" w:rsidR="00C15D72" w:rsidRPr="00234AE9" w:rsidRDefault="00C15D72"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2015</w:t>
            </w:r>
          </w:p>
        </w:tc>
        <w:tc>
          <w:tcPr>
            <w:tcW w:w="33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D215643" w14:textId="77777777" w:rsidR="00C15D72" w:rsidRPr="00234AE9" w:rsidRDefault="00C15D72"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155</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2F72613" w14:textId="77777777" w:rsidR="00C15D72" w:rsidRPr="00234AE9" w:rsidRDefault="00C15D72"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38.5+40+155</w:t>
            </w:r>
          </w:p>
        </w:tc>
        <w:tc>
          <w:tcPr>
            <w:tcW w:w="9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E7C89A9" w14:textId="77777777" w:rsidR="00C15D72" w:rsidRPr="00234AE9" w:rsidRDefault="00C15D72" w:rsidP="00A22EDB">
            <w:pPr>
              <w:spacing w:beforeLines="0" w:before="100" w:beforeAutospacing="1" w:afterLines="0" w:after="100" w:afterAutospacing="1" w:line="240" w:lineRule="auto"/>
              <w:ind w:firstLineChars="0" w:firstLine="0"/>
              <w:rPr>
                <w:rFonts w:cs="宋体"/>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AB9DB4E" w14:textId="77777777" w:rsidR="00C15D72" w:rsidRPr="00234AE9" w:rsidRDefault="00C15D72" w:rsidP="00A22ED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分离式钢箱梁</w:t>
            </w:r>
          </w:p>
        </w:tc>
      </w:tr>
      <w:tr w:rsidR="009A0194" w:rsidRPr="009A0194" w14:paraId="2D32EDE5"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0437770" w14:textId="77777777" w:rsidR="008C3A6E" w:rsidRPr="00234AE9" w:rsidRDefault="008C3A6E" w:rsidP="00865A91">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广州猎德大桥</w:t>
            </w:r>
          </w:p>
        </w:tc>
        <w:tc>
          <w:tcPr>
            <w:tcW w:w="3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749F8BA"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2009</w:t>
            </w:r>
          </w:p>
        </w:tc>
        <w:tc>
          <w:tcPr>
            <w:tcW w:w="33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BD7C6C6"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219</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F14D2E"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47+167+219+47</w:t>
            </w:r>
          </w:p>
        </w:tc>
        <w:tc>
          <w:tcPr>
            <w:tcW w:w="9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72AC0D8" w14:textId="77777777" w:rsidR="008C3A6E" w:rsidRPr="00234AE9" w:rsidRDefault="008C3A6E" w:rsidP="00300703">
            <w:pPr>
              <w:spacing w:beforeLines="0" w:before="100" w:beforeAutospacing="1" w:afterLines="0" w:after="100" w:afterAutospacing="1" w:line="240" w:lineRule="auto"/>
              <w:ind w:firstLineChars="0" w:firstLine="0"/>
              <w:rPr>
                <w:rFonts w:cs="宋体"/>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E34DDEE" w14:textId="77777777" w:rsidR="008C3A6E" w:rsidRPr="00234AE9" w:rsidRDefault="008C3A6E" w:rsidP="00300703">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r w:rsidR="009A0194" w:rsidRPr="009A0194" w14:paraId="43989D46"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15DD3C64" w14:textId="77777777" w:rsidR="008C3A6E" w:rsidRPr="00234AE9" w:rsidRDefault="008C3A6E" w:rsidP="00865A91">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福州市鼓山大桥</w:t>
            </w:r>
          </w:p>
        </w:tc>
        <w:tc>
          <w:tcPr>
            <w:tcW w:w="3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36285C4"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2010</w:t>
            </w:r>
          </w:p>
        </w:tc>
        <w:tc>
          <w:tcPr>
            <w:tcW w:w="33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B2AE4E"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235</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2D5DB13"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50+150+235+35</w:t>
            </w:r>
          </w:p>
        </w:tc>
        <w:tc>
          <w:tcPr>
            <w:tcW w:w="9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1424198" w14:textId="77777777" w:rsidR="008C3A6E" w:rsidRPr="00234AE9" w:rsidRDefault="008C3A6E" w:rsidP="00300703">
            <w:pPr>
              <w:spacing w:beforeLines="0" w:before="100" w:beforeAutospacing="1" w:afterLines="0" w:after="100" w:afterAutospacing="1" w:line="240" w:lineRule="auto"/>
              <w:ind w:firstLineChars="0" w:firstLine="0"/>
              <w:rPr>
                <w:rFonts w:cs="宋体"/>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5DB27F5" w14:textId="77777777" w:rsidR="008C3A6E" w:rsidRPr="00234AE9" w:rsidRDefault="008C3A6E" w:rsidP="00300703">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r w:rsidR="009A0194" w:rsidRPr="009A0194" w14:paraId="6A73A57F"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50D653E8" w14:textId="77777777" w:rsidR="008C3A6E" w:rsidRPr="00234AE9" w:rsidRDefault="008C3A6E" w:rsidP="00865A91">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南京江心洲大桥</w:t>
            </w:r>
          </w:p>
        </w:tc>
        <w:tc>
          <w:tcPr>
            <w:tcW w:w="3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95DBE14"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2009</w:t>
            </w:r>
          </w:p>
        </w:tc>
        <w:tc>
          <w:tcPr>
            <w:tcW w:w="33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C51D417"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248</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A42537D"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35+77+60+248+35</w:t>
            </w:r>
          </w:p>
        </w:tc>
        <w:tc>
          <w:tcPr>
            <w:tcW w:w="9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D89DA25" w14:textId="77777777" w:rsidR="008C3A6E" w:rsidRPr="00234AE9" w:rsidRDefault="008C3A6E" w:rsidP="00300703">
            <w:pPr>
              <w:spacing w:beforeLines="0" w:before="100" w:beforeAutospacing="1" w:afterLines="0" w:after="100" w:afterAutospacing="1" w:line="240" w:lineRule="auto"/>
              <w:ind w:firstLineChars="0" w:firstLine="0"/>
              <w:rPr>
                <w:rFonts w:cs="宋体"/>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C82A152" w14:textId="77777777" w:rsidR="008C3A6E" w:rsidRPr="00234AE9" w:rsidRDefault="008C3A6E" w:rsidP="00300703">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分离式钢箱梁</w:t>
            </w:r>
          </w:p>
        </w:tc>
      </w:tr>
      <w:tr w:rsidR="009A0194" w:rsidRPr="009A0194" w14:paraId="79BAA059"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71A0E9C0" w14:textId="77777777" w:rsidR="008C3A6E" w:rsidRPr="00234AE9" w:rsidRDefault="008C3A6E" w:rsidP="00865A91">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青岛海湾大桥大沽河航道桥</w:t>
            </w:r>
          </w:p>
        </w:tc>
        <w:tc>
          <w:tcPr>
            <w:tcW w:w="3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5346B2D"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2011</w:t>
            </w:r>
          </w:p>
        </w:tc>
        <w:tc>
          <w:tcPr>
            <w:tcW w:w="33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7008414"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260</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9D7A7DE"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80+190+260+80</w:t>
            </w:r>
          </w:p>
        </w:tc>
        <w:tc>
          <w:tcPr>
            <w:tcW w:w="9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14FB6C2" w14:textId="77777777" w:rsidR="008C3A6E" w:rsidRPr="00234AE9" w:rsidRDefault="00300703" w:rsidP="00300703">
            <w:pPr>
              <w:spacing w:beforeLines="0" w:before="100" w:beforeAutospacing="1" w:afterLines="0" w:after="100" w:afterAutospacing="1" w:line="240" w:lineRule="auto"/>
              <w:ind w:firstLineChars="0" w:firstLine="0"/>
              <w:rPr>
                <w:rFonts w:cs="宋体"/>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A22F26B" w14:textId="77777777" w:rsidR="008C3A6E" w:rsidRPr="00234AE9" w:rsidRDefault="00300703" w:rsidP="00300703">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分离式钢箱梁</w:t>
            </w:r>
          </w:p>
        </w:tc>
      </w:tr>
      <w:tr w:rsidR="009A0194" w:rsidRPr="009A0194" w14:paraId="78FBC5AB"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7A6805B" w14:textId="77777777" w:rsidR="008C3A6E" w:rsidRPr="00234AE9" w:rsidRDefault="008C3A6E" w:rsidP="00865A91">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佛山平胜大桥</w:t>
            </w:r>
          </w:p>
        </w:tc>
        <w:tc>
          <w:tcPr>
            <w:tcW w:w="3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96C6A7"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2006</w:t>
            </w:r>
          </w:p>
        </w:tc>
        <w:tc>
          <w:tcPr>
            <w:tcW w:w="33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84FB2DC"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350</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48D729F"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6x40+30+350+2x30</w:t>
            </w:r>
          </w:p>
        </w:tc>
        <w:tc>
          <w:tcPr>
            <w:tcW w:w="9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173094A" w14:textId="77777777" w:rsidR="008C3A6E" w:rsidRPr="00234AE9" w:rsidRDefault="00300703" w:rsidP="00300703">
            <w:pPr>
              <w:spacing w:beforeLines="0" w:before="100" w:beforeAutospacing="1" w:afterLines="0" w:after="100" w:afterAutospacing="1" w:line="240" w:lineRule="auto"/>
              <w:ind w:firstLineChars="0" w:firstLine="0"/>
              <w:rPr>
                <w:rFonts w:cs="宋体"/>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5383952" w14:textId="77777777" w:rsidR="008C3A6E" w:rsidRPr="00234AE9" w:rsidRDefault="00300703" w:rsidP="00300703">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r w:rsidR="009A0194" w:rsidRPr="009A0194" w14:paraId="387BD658" w14:textId="77777777" w:rsidTr="007A26AE">
        <w:trPr>
          <w:trHeight w:val="20"/>
        </w:trPr>
        <w:tc>
          <w:tcPr>
            <w:tcW w:w="1456"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DDB2AE1" w14:textId="77777777" w:rsidR="008C3A6E" w:rsidRPr="00234AE9" w:rsidRDefault="008C3A6E" w:rsidP="00865A91">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美国旧金山</w:t>
            </w:r>
            <w:r w:rsidRPr="00234AE9">
              <w:rPr>
                <w:b/>
                <w:bCs/>
                <w:color w:val="auto"/>
                <w:sz w:val="21"/>
                <w:szCs w:val="21"/>
              </w:rPr>
              <w:t>-</w:t>
            </w:r>
            <w:r w:rsidRPr="00234AE9">
              <w:rPr>
                <w:rFonts w:hint="eastAsia"/>
                <w:b/>
                <w:bCs/>
                <w:color w:val="auto"/>
                <w:sz w:val="21"/>
                <w:szCs w:val="21"/>
              </w:rPr>
              <w:t>奥克兰海湾新桥</w:t>
            </w:r>
          </w:p>
        </w:tc>
        <w:tc>
          <w:tcPr>
            <w:tcW w:w="3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08DA06"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2013</w:t>
            </w:r>
          </w:p>
        </w:tc>
        <w:tc>
          <w:tcPr>
            <w:tcW w:w="33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AA0DB64"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385</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80D628C" w14:textId="77777777" w:rsidR="008C3A6E" w:rsidRPr="00234AE9" w:rsidRDefault="008C3A6E" w:rsidP="00865A91">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180+385+80</w:t>
            </w:r>
          </w:p>
        </w:tc>
        <w:tc>
          <w:tcPr>
            <w:tcW w:w="98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48A58D2" w14:textId="77777777" w:rsidR="008C3A6E" w:rsidRPr="00234AE9" w:rsidRDefault="00300703" w:rsidP="00300703">
            <w:pPr>
              <w:spacing w:beforeLines="0" w:before="100" w:beforeAutospacing="1" w:afterLines="0" w:after="100" w:afterAutospacing="1" w:line="240" w:lineRule="auto"/>
              <w:ind w:firstLineChars="0" w:firstLine="0"/>
              <w:rPr>
                <w:rFonts w:cs="宋体"/>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A7E4076" w14:textId="77777777" w:rsidR="008C3A6E" w:rsidRPr="00234AE9" w:rsidRDefault="00300703" w:rsidP="00300703">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分离式钢箱梁</w:t>
            </w:r>
          </w:p>
        </w:tc>
      </w:tr>
    </w:tbl>
    <w:p w14:paraId="01DAC1E4" w14:textId="77777777" w:rsidR="008C3A6E" w:rsidRPr="00234AE9" w:rsidRDefault="008C3A6E" w:rsidP="008C3A6E">
      <w:pPr>
        <w:snapToGrid w:val="0"/>
        <w:spacing w:before="120" w:after="120" w:line="240" w:lineRule="atLeast"/>
        <w:ind w:firstLine="422"/>
        <w:jc w:val="center"/>
        <w:rPr>
          <w:color w:val="auto"/>
          <w:sz w:val="21"/>
          <w:szCs w:val="21"/>
        </w:rPr>
      </w:pPr>
      <w:r w:rsidRPr="00234AE9">
        <w:rPr>
          <w:rFonts w:hint="eastAsia"/>
          <w:b/>
          <w:bCs/>
          <w:color w:val="auto"/>
          <w:sz w:val="21"/>
          <w:szCs w:val="21"/>
        </w:rPr>
        <w:t>双塔自锚式悬索桥</w:t>
      </w:r>
      <w:r w:rsidR="00F44F6F" w:rsidRPr="00234AE9">
        <w:rPr>
          <w:rFonts w:hint="eastAsia"/>
          <w:b/>
          <w:bCs/>
          <w:color w:val="auto"/>
          <w:sz w:val="21"/>
          <w:szCs w:val="21"/>
        </w:rPr>
        <w:t>主梁结构形式</w:t>
      </w:r>
    </w:p>
    <w:tbl>
      <w:tblPr>
        <w:tblW w:w="5000" w:type="pct"/>
        <w:tblCellMar>
          <w:left w:w="0" w:type="dxa"/>
          <w:right w:w="0" w:type="dxa"/>
        </w:tblCellMar>
        <w:tblLook w:val="0600" w:firstRow="0" w:lastRow="0" w:firstColumn="0" w:lastColumn="0" w:noHBand="1" w:noVBand="1"/>
      </w:tblPr>
      <w:tblGrid>
        <w:gridCol w:w="2681"/>
        <w:gridCol w:w="638"/>
        <w:gridCol w:w="625"/>
        <w:gridCol w:w="2017"/>
        <w:gridCol w:w="1762"/>
        <w:gridCol w:w="1519"/>
      </w:tblGrid>
      <w:tr w:rsidR="009A0194" w:rsidRPr="009A0194" w14:paraId="5F265262" w14:textId="77777777" w:rsidTr="007A26AE">
        <w:trPr>
          <w:trHeight w:val="499"/>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404D0C17" w14:textId="77777777" w:rsidR="00300703" w:rsidRPr="00234AE9" w:rsidRDefault="00300703"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桥名</w:t>
            </w:r>
          </w:p>
        </w:tc>
        <w:tc>
          <w:tcPr>
            <w:tcW w:w="345"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6D5940A" w14:textId="77777777" w:rsidR="00300703" w:rsidRPr="00234AE9" w:rsidRDefault="00300703"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建成</w:t>
            </w:r>
          </w:p>
          <w:p w14:paraId="2A9D31A1" w14:textId="77777777" w:rsidR="00300703" w:rsidRPr="00234AE9" w:rsidRDefault="00300703"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年份</w:t>
            </w:r>
          </w:p>
        </w:tc>
        <w:tc>
          <w:tcPr>
            <w:tcW w:w="338"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B85B9D6" w14:textId="77777777" w:rsidR="00300703" w:rsidRPr="00234AE9" w:rsidRDefault="00300703"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主跨</w:t>
            </w:r>
          </w:p>
          <w:p w14:paraId="04374A78" w14:textId="77777777" w:rsidR="00300703" w:rsidRPr="00234AE9" w:rsidRDefault="00300703"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跨径</w:t>
            </w:r>
          </w:p>
        </w:tc>
        <w:tc>
          <w:tcPr>
            <w:tcW w:w="109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8309DA8" w14:textId="77777777" w:rsidR="00300703" w:rsidRPr="00234AE9" w:rsidRDefault="00300703"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跨径布置</w:t>
            </w:r>
          </w:p>
        </w:tc>
        <w:tc>
          <w:tcPr>
            <w:tcW w:w="953"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C1D1B7C" w14:textId="77777777" w:rsidR="00300703" w:rsidRPr="00234AE9" w:rsidRDefault="00300703"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中跨主梁材料</w:t>
            </w:r>
          </w:p>
        </w:tc>
        <w:tc>
          <w:tcPr>
            <w:tcW w:w="822"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3B43BA3" w14:textId="77777777" w:rsidR="0044105A" w:rsidRPr="00234AE9" w:rsidRDefault="00300703"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中跨主梁</w:t>
            </w:r>
          </w:p>
          <w:p w14:paraId="1460C305" w14:textId="77777777" w:rsidR="00300703" w:rsidRPr="00234AE9" w:rsidRDefault="00300703"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断面形式</w:t>
            </w:r>
          </w:p>
        </w:tc>
      </w:tr>
      <w:tr w:rsidR="009A0194" w:rsidRPr="009A0194" w14:paraId="4C241DFF"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C3362F3"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大连市金湾桥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A67ECF4"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2002</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FA1CF7"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60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935FEC7"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24+60+24</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77C0A56" w14:textId="77777777" w:rsidR="005D124F" w:rsidRPr="00234AE9" w:rsidRDefault="005D124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预应力混凝土梁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CA54A66"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边主梁</w:t>
            </w:r>
          </w:p>
        </w:tc>
      </w:tr>
      <w:tr w:rsidR="009A0194" w:rsidRPr="009A0194" w14:paraId="0F6D684E"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209F8B8B" w14:textId="77777777" w:rsidR="00F44F6F" w:rsidRPr="00234AE9" w:rsidRDefault="00F44F6F" w:rsidP="008C3A6E">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苏州竹园大桥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3B9070C" w14:textId="77777777" w:rsidR="00F44F6F" w:rsidRPr="00234AE9" w:rsidRDefault="00F44F6F" w:rsidP="008C3A6E">
            <w:pPr>
              <w:snapToGrid w:val="0"/>
              <w:spacing w:beforeLines="0" w:before="100" w:beforeAutospacing="1" w:afterLines="0" w:after="100" w:afterAutospacing="1" w:line="240" w:lineRule="auto"/>
              <w:ind w:firstLineChars="0" w:firstLine="0"/>
              <w:rPr>
                <w:color w:val="auto"/>
                <w:sz w:val="21"/>
                <w:szCs w:val="21"/>
              </w:rPr>
            </w:pP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C503001" w14:textId="77777777" w:rsidR="00F44F6F" w:rsidRPr="00234AE9" w:rsidRDefault="00F44F6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90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B4E4544" w14:textId="77777777" w:rsidR="00F44F6F" w:rsidRPr="00234AE9" w:rsidRDefault="00F44F6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30+90+30</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4C436AC" w14:textId="77777777" w:rsidR="00F44F6F" w:rsidRPr="00234AE9" w:rsidRDefault="00F44F6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钢—混凝土组合梁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672066D" w14:textId="77777777" w:rsidR="00F44F6F" w:rsidRPr="00234AE9" w:rsidRDefault="004D6476" w:rsidP="004D6476">
            <w:pPr>
              <w:spacing w:beforeLines="0" w:before="100" w:beforeAutospacing="1" w:afterLines="0" w:after="100" w:afterAutospacing="1" w:line="240" w:lineRule="auto"/>
              <w:ind w:firstLineChars="0" w:firstLine="0"/>
              <w:rPr>
                <w:color w:val="auto"/>
                <w:sz w:val="21"/>
                <w:szCs w:val="21"/>
              </w:rPr>
            </w:pPr>
            <w:r w:rsidRPr="009A0194">
              <w:rPr>
                <w:rFonts w:hint="eastAsia"/>
                <w:color w:val="auto"/>
                <w:sz w:val="21"/>
                <w:szCs w:val="21"/>
              </w:rPr>
              <w:t>箱形双主梁</w:t>
            </w:r>
          </w:p>
        </w:tc>
      </w:tr>
      <w:tr w:rsidR="009A0194" w:rsidRPr="009A0194" w14:paraId="16E1082F"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7347309B"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浙江金华康济桥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2093F6"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2004</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5D8FC57"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100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556361"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36+100+36</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6D26EE8" w14:textId="77777777" w:rsidR="005D124F" w:rsidRPr="00234AE9" w:rsidRDefault="005D124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钢—混凝土组合梁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1F59EFD" w14:textId="77777777" w:rsidR="005D124F" w:rsidRPr="00234AE9" w:rsidRDefault="00247278" w:rsidP="00247278">
            <w:pPr>
              <w:spacing w:beforeLines="0" w:before="100" w:beforeAutospacing="1" w:afterLines="0" w:after="100" w:afterAutospacing="1" w:line="240" w:lineRule="auto"/>
              <w:ind w:firstLineChars="0" w:firstLine="0"/>
              <w:rPr>
                <w:color w:val="auto"/>
                <w:sz w:val="21"/>
                <w:szCs w:val="21"/>
              </w:rPr>
            </w:pPr>
            <w:r w:rsidRPr="009A0194">
              <w:rPr>
                <w:rFonts w:hint="eastAsia"/>
                <w:color w:val="auto"/>
                <w:sz w:val="21"/>
                <w:szCs w:val="21"/>
              </w:rPr>
              <w:t>箱形边主梁</w:t>
            </w:r>
          </w:p>
        </w:tc>
      </w:tr>
      <w:tr w:rsidR="009A0194" w:rsidRPr="009A0194" w14:paraId="7ADC3C9A"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203B65C"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浙江江山北关大桥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377C59B"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2005</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4E4B183"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118</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47ABF23"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40+118+40</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40385AB" w14:textId="77777777" w:rsidR="005D124F" w:rsidRPr="00234AE9" w:rsidRDefault="005D124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预应力混凝土梁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62BD6CD"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边主梁</w:t>
            </w:r>
          </w:p>
        </w:tc>
      </w:tr>
      <w:tr w:rsidR="009A0194" w:rsidRPr="009A0194" w14:paraId="14B7E778"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6E0DE0BF"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lastRenderedPageBreak/>
              <w:t>广西钦州市子材大桥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573E285"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2011</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9C5C7C7"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158</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38E17B9"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65+158+65</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D310CC4" w14:textId="77777777" w:rsidR="005D124F" w:rsidRPr="00234AE9" w:rsidRDefault="005D124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预应力混凝土梁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DC39F02"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边主梁</w:t>
            </w:r>
          </w:p>
        </w:tc>
      </w:tr>
      <w:tr w:rsidR="009A0194" w:rsidRPr="009A0194" w14:paraId="208402D3"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6E37B4F7" w14:textId="77777777" w:rsidR="00F44F6F" w:rsidRPr="00234AE9" w:rsidRDefault="00F44F6F" w:rsidP="008C3A6E">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西宁市跨湟水河桥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A2667C8" w14:textId="77777777" w:rsidR="00F44F6F" w:rsidRPr="00234AE9" w:rsidRDefault="00DC04D9"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2012</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E684DD4" w14:textId="77777777" w:rsidR="00F44F6F" w:rsidRPr="00234AE9" w:rsidRDefault="00F44F6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158</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27EA69D" w14:textId="77777777" w:rsidR="00F44F6F" w:rsidRPr="00234AE9" w:rsidRDefault="00F44F6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24+65+158+65+24</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FCAC4C1" w14:textId="77777777" w:rsidR="00F44F6F" w:rsidRPr="00234AE9" w:rsidRDefault="00F44F6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预应力混凝土梁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0EAF349" w14:textId="77777777" w:rsidR="00F44F6F" w:rsidRPr="00234AE9" w:rsidRDefault="00F44F6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整体箱梁</w:t>
            </w:r>
          </w:p>
        </w:tc>
      </w:tr>
      <w:tr w:rsidR="009A0194" w:rsidRPr="009A0194" w14:paraId="4E3FF2DF"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36D2130"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抚顺万新大桥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9EDB53"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2004</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550AB0F"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160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2BF4939"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15+70+160+70+15</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F68E354" w14:textId="77777777" w:rsidR="005D124F" w:rsidRPr="00234AE9" w:rsidRDefault="005D124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预应力混凝土梁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5E5DC44"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整体箱梁</w:t>
            </w:r>
          </w:p>
        </w:tc>
      </w:tr>
      <w:tr w:rsidR="009A0194" w:rsidRPr="009A0194" w14:paraId="0951065C"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6552A82"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绍兴镜湖大桥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4C7A5F"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2006</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CFF4A61"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180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8D54A1A"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75+180+75</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988796C" w14:textId="77777777" w:rsidR="005D124F" w:rsidRPr="00234AE9" w:rsidRDefault="005D124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预应力混凝土梁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3A703FF"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边主梁</w:t>
            </w:r>
          </w:p>
        </w:tc>
      </w:tr>
      <w:tr w:rsidR="009A0194" w:rsidRPr="009A0194" w14:paraId="1B589D75"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46DBE28"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德国科隆</w:t>
            </w:r>
            <w:r w:rsidRPr="00234AE9">
              <w:rPr>
                <w:b/>
                <w:bCs/>
                <w:color w:val="auto"/>
                <w:sz w:val="21"/>
                <w:szCs w:val="21"/>
              </w:rPr>
              <w:t>-</w:t>
            </w:r>
            <w:r w:rsidRPr="00234AE9">
              <w:rPr>
                <w:rFonts w:hint="eastAsia"/>
                <w:b/>
                <w:bCs/>
                <w:color w:val="auto"/>
                <w:sz w:val="21"/>
                <w:szCs w:val="21"/>
              </w:rPr>
              <w:t>迪兹桥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124C9FE"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1915</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65D75B"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184.5</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03C635"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92.3+184.5+92.3</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4D79FEA" w14:textId="77777777" w:rsidR="005D124F" w:rsidRPr="00234AE9" w:rsidRDefault="005D124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F1ECAD8"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p>
        </w:tc>
      </w:tr>
      <w:tr w:rsidR="009A0194" w:rsidRPr="009A0194" w14:paraId="157E3611"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319D54F1"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南昌市洪都大桥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D0674E"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2006</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5181FAA"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195</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98367D8"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85+195+85</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1338DF5" w14:textId="77777777" w:rsidR="005D124F" w:rsidRPr="00234AE9" w:rsidRDefault="005D124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1D9A43C"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r w:rsidR="009A0194" w:rsidRPr="009A0194" w14:paraId="3AE09309"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25ECDA5C"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武汉江汉六桥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A81BE09"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2015</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E64251B"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252</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2F03B5F"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110+252+110</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5229F0D" w14:textId="77777777" w:rsidR="005D124F" w:rsidRPr="00234AE9" w:rsidRDefault="005D124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钢—混凝土组合梁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C3C9301"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p>
        </w:tc>
      </w:tr>
      <w:tr w:rsidR="009A0194" w:rsidRPr="009A0194" w14:paraId="6303E439"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54759BE8"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杭州江东大桥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EEAF2BE"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2008</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66F263C"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260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11AA304"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83+260+83</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5EC9469" w14:textId="77777777" w:rsidR="005D124F" w:rsidRPr="00234AE9" w:rsidRDefault="005D124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00676AF"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分离式钢箱梁</w:t>
            </w:r>
          </w:p>
        </w:tc>
      </w:tr>
      <w:tr w:rsidR="009A0194" w:rsidRPr="009A0194" w14:paraId="44FBCEA3"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tcPr>
          <w:p w14:paraId="275757F1" w14:textId="77777777" w:rsidR="00324B1F" w:rsidRPr="00234AE9" w:rsidRDefault="00DC04D9" w:rsidP="008C3A6E">
            <w:pPr>
              <w:snapToGrid w:val="0"/>
              <w:spacing w:beforeLines="0" w:before="100" w:beforeAutospacing="1" w:afterLines="0" w:after="100" w:afterAutospacing="1" w:line="240" w:lineRule="auto"/>
              <w:ind w:firstLineChars="0" w:firstLine="0"/>
              <w:rPr>
                <w:b/>
                <w:bCs/>
                <w:color w:val="auto"/>
                <w:sz w:val="21"/>
                <w:szCs w:val="21"/>
              </w:rPr>
            </w:pPr>
            <w:r w:rsidRPr="00234AE9">
              <w:rPr>
                <w:rFonts w:hint="eastAsia"/>
                <w:b/>
                <w:bCs/>
                <w:color w:val="auto"/>
                <w:sz w:val="21"/>
                <w:szCs w:val="21"/>
              </w:rPr>
              <w:t>广西贵港市罗泊湾大桥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CD58E58" w14:textId="77777777" w:rsidR="00324B1F" w:rsidRPr="00234AE9" w:rsidRDefault="00DC04D9"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2017</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7C29EFD" w14:textId="77777777" w:rsidR="00324B1F" w:rsidRPr="00234AE9" w:rsidRDefault="00324B1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280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059FB4B" w14:textId="77777777" w:rsidR="00324B1F" w:rsidRPr="00234AE9" w:rsidRDefault="00324B1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50+140+280+140+50</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70A4C9B" w14:textId="77777777" w:rsidR="00324B1F" w:rsidRPr="00234AE9" w:rsidRDefault="00324B1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129A069" w14:textId="77777777" w:rsidR="00324B1F" w:rsidRPr="00234AE9" w:rsidRDefault="00324B1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r w:rsidR="009A0194" w:rsidRPr="009A0194" w14:paraId="00E41AC8"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B330BAD"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日本此花大桥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05391C3"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1990</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10BBC3B"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300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A410DD6"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120+300+120</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CBC7B85" w14:textId="77777777" w:rsidR="005D124F" w:rsidRPr="00234AE9" w:rsidRDefault="005D124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5DB80AB"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r w:rsidR="009A0194" w:rsidRPr="009A0194" w14:paraId="05CDEC85"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49E42B78"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韩国永宗大桥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1647901"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2000</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82FB93"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300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9F9F292"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125+300+125</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4DB9F69" w14:textId="77777777" w:rsidR="005D124F" w:rsidRPr="00234AE9" w:rsidRDefault="005D124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387F46DA"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桁梁</w:t>
            </w:r>
          </w:p>
        </w:tc>
      </w:tr>
      <w:tr w:rsidR="009A0194" w:rsidRPr="009A0194" w14:paraId="4693D9ED"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47F75D31"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株洲枫溪大桥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7BF0773"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2016</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68DC122"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300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7372705"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3x45+300+3x45</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59E0B36C" w14:textId="77777777" w:rsidR="005D124F" w:rsidRPr="00234AE9" w:rsidRDefault="005D124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1C501073"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r w:rsidR="009A0194" w:rsidRPr="009A0194" w14:paraId="2760655D"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311C443F" w14:textId="77777777" w:rsidR="005D124F" w:rsidRPr="00234AE9" w:rsidRDefault="005D124F" w:rsidP="008C3A6E">
            <w:pPr>
              <w:snapToGrid w:val="0"/>
              <w:spacing w:beforeLines="0" w:before="100" w:beforeAutospacing="1" w:afterLines="0" w:after="100" w:afterAutospacing="1" w:line="240" w:lineRule="auto"/>
              <w:ind w:firstLineChars="0" w:firstLine="0"/>
              <w:rPr>
                <w:rFonts w:eastAsia="华文楷体"/>
                <w:color w:val="auto"/>
                <w:sz w:val="21"/>
                <w:szCs w:val="21"/>
              </w:rPr>
            </w:pPr>
            <w:r w:rsidRPr="00234AE9">
              <w:rPr>
                <w:rFonts w:eastAsia="华文楷体" w:hint="eastAsia"/>
                <w:b/>
                <w:bCs/>
                <w:color w:val="auto"/>
                <w:sz w:val="21"/>
                <w:szCs w:val="21"/>
              </w:rPr>
              <w:t>长沙三汊矶湘江大桥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472F4FD"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2006</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92D480D"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328</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9321921"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70+132+328+132+70</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1FACADF" w14:textId="77777777" w:rsidR="005D124F" w:rsidRPr="00234AE9" w:rsidRDefault="005D124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6D45BC94"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r w:rsidR="009A0194" w:rsidRPr="009A0194" w14:paraId="6CA9D4C4"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381D7455" w14:textId="77777777" w:rsidR="005D124F" w:rsidRPr="00234AE9" w:rsidRDefault="005D124F" w:rsidP="008C3A6E">
            <w:pPr>
              <w:snapToGrid w:val="0"/>
              <w:spacing w:beforeLines="0" w:before="100" w:beforeAutospacing="1" w:afterLines="0" w:after="100" w:afterAutospacing="1" w:line="240" w:lineRule="auto"/>
              <w:ind w:firstLineChars="0" w:firstLine="0"/>
              <w:rPr>
                <w:rFonts w:eastAsia="华文楷体"/>
                <w:color w:val="auto"/>
                <w:sz w:val="21"/>
                <w:szCs w:val="21"/>
              </w:rPr>
            </w:pPr>
            <w:r w:rsidRPr="00234AE9">
              <w:rPr>
                <w:rFonts w:eastAsia="华文楷体" w:hint="eastAsia"/>
                <w:b/>
                <w:bCs/>
                <w:color w:val="auto"/>
                <w:sz w:val="21"/>
                <w:szCs w:val="21"/>
              </w:rPr>
              <w:t>舟山市小干二桥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D04A8A9" w14:textId="77777777" w:rsidR="005D124F" w:rsidRPr="00234AE9" w:rsidRDefault="004F3C8B"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2019</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C735B0"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370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3634FB1"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150+370+150</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3F52054" w14:textId="77777777" w:rsidR="005D124F" w:rsidRPr="00234AE9" w:rsidRDefault="005D124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钢—混凝土组合梁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2DE60711" w14:textId="77777777" w:rsidR="005D124F" w:rsidRPr="00234AE9" w:rsidRDefault="00247278" w:rsidP="005D124F">
            <w:pPr>
              <w:spacing w:beforeLines="0" w:before="100" w:beforeAutospacing="1" w:afterLines="0" w:after="100" w:afterAutospacing="1" w:line="240" w:lineRule="auto"/>
              <w:ind w:firstLineChars="0" w:firstLine="0"/>
              <w:rPr>
                <w:color w:val="auto"/>
                <w:sz w:val="21"/>
                <w:szCs w:val="21"/>
              </w:rPr>
            </w:pPr>
            <w:r w:rsidRPr="009A0194">
              <w:rPr>
                <w:rFonts w:hint="eastAsia"/>
                <w:color w:val="auto"/>
                <w:sz w:val="21"/>
                <w:szCs w:val="21"/>
              </w:rPr>
              <w:t>箱形双主梁</w:t>
            </w:r>
          </w:p>
        </w:tc>
      </w:tr>
      <w:tr w:rsidR="009A0194" w:rsidRPr="009A0194" w14:paraId="1991C9B5"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4A5448E1"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桃花峪黄河大桥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E7CCC50"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2013</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4B6D41B"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406</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4F3EEBE"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160+406+160</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7D1ACE2E" w14:textId="77777777" w:rsidR="005D124F" w:rsidRPr="00234AE9" w:rsidRDefault="005D124F" w:rsidP="009831F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864AEC7"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r w:rsidR="009A0194" w:rsidRPr="009A0194" w14:paraId="64BA0343" w14:textId="77777777" w:rsidTr="007A26AE">
        <w:trPr>
          <w:trHeight w:val="20"/>
        </w:trPr>
        <w:tc>
          <w:tcPr>
            <w:tcW w:w="1451" w:type="pct"/>
            <w:tcBorders>
              <w:top w:val="single" w:sz="8" w:space="0" w:color="000000"/>
              <w:left w:val="single" w:sz="8" w:space="0" w:color="000000"/>
              <w:bottom w:val="single" w:sz="8" w:space="0" w:color="000000"/>
              <w:right w:val="single" w:sz="8" w:space="0" w:color="000000"/>
            </w:tcBorders>
            <w:shd w:val="clear" w:color="auto" w:fill="B7DEE8"/>
            <w:tcMar>
              <w:top w:w="15" w:type="dxa"/>
              <w:left w:w="15" w:type="dxa"/>
              <w:bottom w:w="0" w:type="dxa"/>
              <w:right w:w="15" w:type="dxa"/>
            </w:tcMar>
            <w:vAlign w:val="center"/>
            <w:hideMark/>
          </w:tcPr>
          <w:p w14:paraId="08F3EE30"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b/>
                <w:bCs/>
                <w:color w:val="auto"/>
                <w:sz w:val="21"/>
                <w:szCs w:val="21"/>
              </w:rPr>
              <w:t>重庆鹅公岩复线桥</w:t>
            </w:r>
          </w:p>
        </w:tc>
        <w:tc>
          <w:tcPr>
            <w:tcW w:w="34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1055B37" w14:textId="77777777" w:rsidR="005D124F" w:rsidRPr="00234AE9" w:rsidRDefault="004F3C8B"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2019</w:t>
            </w:r>
          </w:p>
        </w:tc>
        <w:tc>
          <w:tcPr>
            <w:tcW w:w="33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589142A"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600</w:t>
            </w:r>
          </w:p>
        </w:tc>
        <w:tc>
          <w:tcPr>
            <w:tcW w:w="10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D7582A" w14:textId="77777777" w:rsidR="005D124F" w:rsidRPr="00234AE9" w:rsidRDefault="005D124F" w:rsidP="008C3A6E">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50+210+600+210+50</w:t>
            </w:r>
          </w:p>
        </w:tc>
        <w:tc>
          <w:tcPr>
            <w:tcW w:w="9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4E5E12FB" w14:textId="77777777" w:rsidR="005D124F" w:rsidRPr="00234AE9" w:rsidRDefault="005D124F" w:rsidP="003202EB">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钢主梁</w:t>
            </w:r>
          </w:p>
        </w:tc>
        <w:tc>
          <w:tcPr>
            <w:tcW w:w="82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14:paraId="0A0B0B37" w14:textId="77777777" w:rsidR="005D124F" w:rsidRPr="00234AE9" w:rsidRDefault="005D124F" w:rsidP="005D124F">
            <w:pPr>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bl>
    <w:p w14:paraId="4F1C09B7" w14:textId="77777777" w:rsidR="008C3A6E" w:rsidRPr="00234AE9" w:rsidRDefault="008C3A6E" w:rsidP="008C3A6E">
      <w:pPr>
        <w:snapToGrid w:val="0"/>
        <w:spacing w:before="120" w:after="120" w:line="240" w:lineRule="atLeast"/>
        <w:ind w:firstLine="422"/>
        <w:jc w:val="center"/>
        <w:rPr>
          <w:b/>
          <w:bCs/>
          <w:color w:val="auto"/>
          <w:sz w:val="21"/>
          <w:szCs w:val="21"/>
        </w:rPr>
      </w:pPr>
      <w:r w:rsidRPr="00234AE9">
        <w:rPr>
          <w:rFonts w:hint="eastAsia"/>
          <w:b/>
          <w:bCs/>
          <w:color w:val="auto"/>
          <w:sz w:val="21"/>
          <w:szCs w:val="21"/>
        </w:rPr>
        <w:t>多塔自锚式悬索桥</w:t>
      </w:r>
      <w:r w:rsidR="00F44F6F" w:rsidRPr="00234AE9">
        <w:rPr>
          <w:rFonts w:hint="eastAsia"/>
          <w:b/>
          <w:bCs/>
          <w:color w:val="auto"/>
          <w:sz w:val="21"/>
          <w:szCs w:val="21"/>
        </w:rPr>
        <w:t>主梁结构形式</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2619"/>
        <w:gridCol w:w="656"/>
        <w:gridCol w:w="494"/>
        <w:gridCol w:w="2303"/>
        <w:gridCol w:w="1664"/>
        <w:gridCol w:w="1506"/>
      </w:tblGrid>
      <w:tr w:rsidR="009A0194" w:rsidRPr="009A0194" w14:paraId="7620E05F" w14:textId="77777777" w:rsidTr="000519C6">
        <w:trPr>
          <w:trHeight w:val="20"/>
          <w:jc w:val="center"/>
        </w:trPr>
        <w:tc>
          <w:tcPr>
            <w:tcW w:w="1417" w:type="pct"/>
            <w:shd w:val="clear" w:color="auto" w:fill="B7DEE8"/>
            <w:tcMar>
              <w:top w:w="15" w:type="dxa"/>
              <w:left w:w="15" w:type="dxa"/>
              <w:bottom w:w="0" w:type="dxa"/>
              <w:right w:w="15" w:type="dxa"/>
            </w:tcMar>
            <w:vAlign w:val="center"/>
            <w:hideMark/>
          </w:tcPr>
          <w:p w14:paraId="01AD8C4C" w14:textId="77777777" w:rsidR="00F44F6F" w:rsidRPr="00234AE9" w:rsidRDefault="00F44F6F"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桥名</w:t>
            </w:r>
          </w:p>
        </w:tc>
        <w:tc>
          <w:tcPr>
            <w:tcW w:w="355" w:type="pct"/>
            <w:tcBorders>
              <w:bottom w:val="single" w:sz="8" w:space="0" w:color="auto"/>
            </w:tcBorders>
            <w:shd w:val="clear" w:color="auto" w:fill="B7DEE8"/>
            <w:tcMar>
              <w:top w:w="15" w:type="dxa"/>
              <w:left w:w="15" w:type="dxa"/>
              <w:bottom w:w="0" w:type="dxa"/>
              <w:right w:w="15" w:type="dxa"/>
            </w:tcMar>
            <w:vAlign w:val="center"/>
            <w:hideMark/>
          </w:tcPr>
          <w:p w14:paraId="79EBF8C7" w14:textId="77777777" w:rsidR="00F44F6F" w:rsidRPr="00234AE9" w:rsidRDefault="00F44F6F"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建成</w:t>
            </w:r>
          </w:p>
          <w:p w14:paraId="6CB3DAD6" w14:textId="77777777" w:rsidR="00F44F6F" w:rsidRPr="00234AE9" w:rsidRDefault="00F44F6F"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年份</w:t>
            </w:r>
          </w:p>
        </w:tc>
        <w:tc>
          <w:tcPr>
            <w:tcW w:w="267" w:type="pct"/>
            <w:tcBorders>
              <w:bottom w:val="single" w:sz="8" w:space="0" w:color="auto"/>
            </w:tcBorders>
            <w:shd w:val="clear" w:color="auto" w:fill="B7DEE8"/>
            <w:tcMar>
              <w:top w:w="15" w:type="dxa"/>
              <w:left w:w="15" w:type="dxa"/>
              <w:bottom w:w="0" w:type="dxa"/>
              <w:right w:w="15" w:type="dxa"/>
            </w:tcMar>
            <w:vAlign w:val="center"/>
            <w:hideMark/>
          </w:tcPr>
          <w:p w14:paraId="4ADF2DEA" w14:textId="77777777" w:rsidR="00F44F6F" w:rsidRPr="00234AE9" w:rsidRDefault="00F44F6F"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主跨</w:t>
            </w:r>
          </w:p>
          <w:p w14:paraId="6EF152AE" w14:textId="77777777" w:rsidR="00F44F6F" w:rsidRPr="00234AE9" w:rsidRDefault="00F44F6F"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跨径</w:t>
            </w:r>
          </w:p>
        </w:tc>
        <w:tc>
          <w:tcPr>
            <w:tcW w:w="1246" w:type="pct"/>
            <w:tcBorders>
              <w:bottom w:val="single" w:sz="8" w:space="0" w:color="auto"/>
            </w:tcBorders>
            <w:shd w:val="clear" w:color="auto" w:fill="B7DEE8"/>
            <w:tcMar>
              <w:top w:w="15" w:type="dxa"/>
              <w:left w:w="15" w:type="dxa"/>
              <w:bottom w:w="0" w:type="dxa"/>
              <w:right w:w="15" w:type="dxa"/>
            </w:tcMar>
            <w:vAlign w:val="center"/>
            <w:hideMark/>
          </w:tcPr>
          <w:p w14:paraId="3AFDD3E6" w14:textId="77777777" w:rsidR="00F44F6F" w:rsidRPr="00234AE9" w:rsidRDefault="00F44F6F"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跨径布置</w:t>
            </w:r>
          </w:p>
        </w:tc>
        <w:tc>
          <w:tcPr>
            <w:tcW w:w="900" w:type="pct"/>
            <w:tcBorders>
              <w:bottom w:val="single" w:sz="8" w:space="0" w:color="auto"/>
            </w:tcBorders>
            <w:shd w:val="clear" w:color="auto" w:fill="B7DEE8"/>
            <w:tcMar>
              <w:top w:w="15" w:type="dxa"/>
              <w:left w:w="15" w:type="dxa"/>
              <w:bottom w:w="0" w:type="dxa"/>
              <w:right w:w="15" w:type="dxa"/>
            </w:tcMar>
            <w:vAlign w:val="center"/>
            <w:hideMark/>
          </w:tcPr>
          <w:p w14:paraId="36B6ED9B" w14:textId="77777777" w:rsidR="00F44F6F" w:rsidRPr="00234AE9" w:rsidRDefault="00F44F6F"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中跨主梁材料</w:t>
            </w:r>
          </w:p>
        </w:tc>
        <w:tc>
          <w:tcPr>
            <w:tcW w:w="815" w:type="pct"/>
            <w:tcBorders>
              <w:bottom w:val="single" w:sz="8" w:space="0" w:color="auto"/>
            </w:tcBorders>
            <w:shd w:val="clear" w:color="auto" w:fill="B7DEE8"/>
            <w:tcMar>
              <w:top w:w="15" w:type="dxa"/>
              <w:left w:w="15" w:type="dxa"/>
              <w:bottom w:w="0" w:type="dxa"/>
              <w:right w:w="15" w:type="dxa"/>
            </w:tcMar>
            <w:vAlign w:val="center"/>
            <w:hideMark/>
          </w:tcPr>
          <w:p w14:paraId="22C61EFD" w14:textId="77777777" w:rsidR="0044105A" w:rsidRPr="00234AE9" w:rsidRDefault="00F44F6F"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中跨主梁</w:t>
            </w:r>
          </w:p>
          <w:p w14:paraId="259F94EC" w14:textId="77777777" w:rsidR="00F44F6F" w:rsidRPr="00234AE9" w:rsidRDefault="00F44F6F" w:rsidP="0044105A">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断面形式</w:t>
            </w:r>
          </w:p>
        </w:tc>
      </w:tr>
      <w:tr w:rsidR="009A0194" w:rsidRPr="009A0194" w14:paraId="5439A72D" w14:textId="77777777" w:rsidTr="000519C6">
        <w:trPr>
          <w:trHeight w:val="20"/>
          <w:jc w:val="center"/>
        </w:trPr>
        <w:tc>
          <w:tcPr>
            <w:tcW w:w="1417" w:type="pct"/>
            <w:shd w:val="clear" w:color="auto" w:fill="B7DEE8"/>
            <w:tcMar>
              <w:top w:w="15" w:type="dxa"/>
              <w:left w:w="15" w:type="dxa"/>
              <w:bottom w:w="0" w:type="dxa"/>
              <w:right w:w="15" w:type="dxa"/>
            </w:tcMar>
            <w:vAlign w:val="center"/>
          </w:tcPr>
          <w:p w14:paraId="664C9704" w14:textId="77777777" w:rsidR="007A26AE" w:rsidRPr="00234AE9" w:rsidRDefault="007A26AE" w:rsidP="00A22EDB">
            <w:pPr>
              <w:snapToGrid w:val="0"/>
              <w:spacing w:beforeLines="0" w:before="0" w:afterLines="0" w:after="0" w:line="240" w:lineRule="auto"/>
              <w:ind w:firstLineChars="0" w:firstLine="0"/>
              <w:rPr>
                <w:b/>
                <w:bCs/>
                <w:color w:val="auto"/>
                <w:sz w:val="21"/>
                <w:szCs w:val="21"/>
              </w:rPr>
            </w:pPr>
            <w:r w:rsidRPr="00234AE9">
              <w:rPr>
                <w:rFonts w:hint="eastAsia"/>
                <w:b/>
                <w:bCs/>
                <w:color w:val="auto"/>
                <w:sz w:val="21"/>
                <w:szCs w:val="21"/>
              </w:rPr>
              <w:t>福州螺州大桥</w:t>
            </w:r>
          </w:p>
        </w:tc>
        <w:tc>
          <w:tcPr>
            <w:tcW w:w="355" w:type="pct"/>
            <w:shd w:val="clear" w:color="auto" w:fill="auto"/>
            <w:tcMar>
              <w:top w:w="15" w:type="dxa"/>
              <w:left w:w="15" w:type="dxa"/>
              <w:bottom w:w="0" w:type="dxa"/>
              <w:right w:w="15" w:type="dxa"/>
            </w:tcMar>
            <w:vAlign w:val="center"/>
          </w:tcPr>
          <w:p w14:paraId="234A740F" w14:textId="77777777" w:rsidR="007A26AE" w:rsidRPr="00234AE9" w:rsidRDefault="007A26AE" w:rsidP="00FE53D8">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2013</w:t>
            </w:r>
          </w:p>
        </w:tc>
        <w:tc>
          <w:tcPr>
            <w:tcW w:w="267" w:type="pct"/>
            <w:shd w:val="clear" w:color="auto" w:fill="auto"/>
            <w:tcMar>
              <w:top w:w="15" w:type="dxa"/>
              <w:left w:w="15" w:type="dxa"/>
              <w:bottom w:w="0" w:type="dxa"/>
              <w:right w:w="15" w:type="dxa"/>
            </w:tcMar>
            <w:vAlign w:val="center"/>
          </w:tcPr>
          <w:p w14:paraId="7A5323BC" w14:textId="77777777" w:rsidR="007A26AE" w:rsidRPr="00234AE9" w:rsidRDefault="007A26AE" w:rsidP="00C80418">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168</w:t>
            </w:r>
          </w:p>
        </w:tc>
        <w:tc>
          <w:tcPr>
            <w:tcW w:w="1246" w:type="pct"/>
            <w:shd w:val="clear" w:color="auto" w:fill="auto"/>
            <w:tcMar>
              <w:top w:w="15" w:type="dxa"/>
              <w:left w:w="15" w:type="dxa"/>
              <w:bottom w:w="0" w:type="dxa"/>
              <w:right w:w="15" w:type="dxa"/>
            </w:tcMar>
            <w:vAlign w:val="center"/>
          </w:tcPr>
          <w:p w14:paraId="628EDDA7" w14:textId="77777777" w:rsidR="007A26AE" w:rsidRPr="00234AE9" w:rsidRDefault="007A26AE" w:rsidP="007A26AE">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80+168+168+80</w:t>
            </w:r>
          </w:p>
        </w:tc>
        <w:tc>
          <w:tcPr>
            <w:tcW w:w="900" w:type="pct"/>
            <w:shd w:val="clear" w:color="auto" w:fill="auto"/>
            <w:tcMar>
              <w:top w:w="15" w:type="dxa"/>
              <w:left w:w="15" w:type="dxa"/>
              <w:bottom w:w="0" w:type="dxa"/>
              <w:right w:w="15" w:type="dxa"/>
            </w:tcMar>
            <w:vAlign w:val="center"/>
          </w:tcPr>
          <w:p w14:paraId="1DDA4156" w14:textId="77777777" w:rsidR="007A26AE" w:rsidRPr="00234AE9" w:rsidRDefault="00433FB9" w:rsidP="00D548B8">
            <w:pPr>
              <w:snapToGrid w:val="0"/>
              <w:spacing w:beforeLines="0" w:before="0" w:afterLines="0" w:after="0" w:line="240" w:lineRule="auto"/>
              <w:ind w:firstLineChars="0" w:firstLine="0"/>
              <w:rPr>
                <w:bCs/>
                <w:color w:val="auto"/>
                <w:sz w:val="21"/>
                <w:szCs w:val="21"/>
              </w:rPr>
            </w:pPr>
            <w:r w:rsidRPr="00234AE9">
              <w:rPr>
                <w:rFonts w:hint="eastAsia"/>
                <w:bCs/>
                <w:color w:val="auto"/>
                <w:sz w:val="21"/>
                <w:szCs w:val="21"/>
              </w:rPr>
              <w:t>钢主梁</w:t>
            </w:r>
          </w:p>
        </w:tc>
        <w:tc>
          <w:tcPr>
            <w:tcW w:w="815" w:type="pct"/>
            <w:shd w:val="clear" w:color="auto" w:fill="auto"/>
            <w:tcMar>
              <w:top w:w="15" w:type="dxa"/>
              <w:left w:w="15" w:type="dxa"/>
              <w:bottom w:w="0" w:type="dxa"/>
              <w:right w:w="15" w:type="dxa"/>
            </w:tcMar>
            <w:vAlign w:val="center"/>
          </w:tcPr>
          <w:p w14:paraId="590948C6" w14:textId="77777777" w:rsidR="007A26AE" w:rsidRPr="00234AE9" w:rsidRDefault="00D548B8" w:rsidP="00D548B8">
            <w:pPr>
              <w:snapToGrid w:val="0"/>
              <w:spacing w:beforeLines="0" w:before="0" w:afterLines="0" w:after="0" w:line="240" w:lineRule="auto"/>
              <w:ind w:firstLineChars="0" w:firstLine="0"/>
              <w:rPr>
                <w:b/>
                <w:bCs/>
                <w:color w:val="auto"/>
                <w:sz w:val="21"/>
                <w:szCs w:val="21"/>
              </w:rPr>
            </w:pPr>
            <w:r w:rsidRPr="009A0194">
              <w:rPr>
                <w:rFonts w:hint="eastAsia"/>
                <w:color w:val="auto"/>
                <w:sz w:val="21"/>
                <w:szCs w:val="21"/>
              </w:rPr>
              <w:t>箱形双主梁</w:t>
            </w:r>
          </w:p>
        </w:tc>
      </w:tr>
      <w:tr w:rsidR="009A0194" w:rsidRPr="009A0194" w14:paraId="3167C869" w14:textId="77777777" w:rsidTr="000519C6">
        <w:trPr>
          <w:trHeight w:val="20"/>
          <w:jc w:val="center"/>
        </w:trPr>
        <w:tc>
          <w:tcPr>
            <w:tcW w:w="1417" w:type="pct"/>
            <w:shd w:val="clear" w:color="auto" w:fill="B7DEE8"/>
            <w:tcMar>
              <w:top w:w="15" w:type="dxa"/>
              <w:left w:w="15" w:type="dxa"/>
              <w:bottom w:w="0" w:type="dxa"/>
              <w:right w:w="15" w:type="dxa"/>
            </w:tcMar>
            <w:vAlign w:val="center"/>
          </w:tcPr>
          <w:p w14:paraId="42CF3B9E" w14:textId="77777777" w:rsidR="007A26AE" w:rsidRPr="00234AE9" w:rsidRDefault="007A26AE" w:rsidP="00A22EDB">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临汾尧贤街跨洰河大桥</w:t>
            </w:r>
          </w:p>
        </w:tc>
        <w:tc>
          <w:tcPr>
            <w:tcW w:w="355" w:type="pct"/>
            <w:shd w:val="clear" w:color="auto" w:fill="auto"/>
            <w:tcMar>
              <w:top w:w="15" w:type="dxa"/>
              <w:left w:w="15" w:type="dxa"/>
              <w:bottom w:w="0" w:type="dxa"/>
              <w:right w:w="15" w:type="dxa"/>
            </w:tcMar>
            <w:vAlign w:val="center"/>
          </w:tcPr>
          <w:p w14:paraId="232F072C" w14:textId="77777777" w:rsidR="007A26AE" w:rsidRPr="00234AE9" w:rsidRDefault="007A26AE" w:rsidP="00FE53D8">
            <w:pPr>
              <w:snapToGrid w:val="0"/>
              <w:spacing w:beforeLines="0" w:before="100" w:beforeAutospacing="1" w:afterLines="0" w:after="100" w:afterAutospacing="1" w:line="240" w:lineRule="auto"/>
              <w:ind w:firstLineChars="0" w:firstLine="0"/>
              <w:rPr>
                <w:bCs/>
                <w:color w:val="auto"/>
                <w:sz w:val="21"/>
                <w:szCs w:val="21"/>
              </w:rPr>
            </w:pPr>
            <w:r w:rsidRPr="00234AE9">
              <w:rPr>
                <w:rFonts w:hint="eastAsia"/>
                <w:bCs/>
                <w:color w:val="auto"/>
                <w:sz w:val="21"/>
                <w:szCs w:val="21"/>
              </w:rPr>
              <w:t>在建</w:t>
            </w:r>
          </w:p>
        </w:tc>
        <w:tc>
          <w:tcPr>
            <w:tcW w:w="267" w:type="pct"/>
            <w:shd w:val="clear" w:color="auto" w:fill="auto"/>
            <w:tcMar>
              <w:top w:w="15" w:type="dxa"/>
              <w:left w:w="15" w:type="dxa"/>
              <w:bottom w:w="0" w:type="dxa"/>
              <w:right w:w="15" w:type="dxa"/>
            </w:tcMar>
            <w:vAlign w:val="center"/>
          </w:tcPr>
          <w:p w14:paraId="5E32F69A" w14:textId="77777777" w:rsidR="007A26AE" w:rsidRPr="00234AE9" w:rsidRDefault="007A26AE" w:rsidP="00C80418">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168</w:t>
            </w:r>
          </w:p>
        </w:tc>
        <w:tc>
          <w:tcPr>
            <w:tcW w:w="1246" w:type="pct"/>
            <w:shd w:val="clear" w:color="auto" w:fill="auto"/>
            <w:tcMar>
              <w:top w:w="15" w:type="dxa"/>
              <w:left w:w="15" w:type="dxa"/>
              <w:bottom w:w="0" w:type="dxa"/>
              <w:right w:w="15" w:type="dxa"/>
            </w:tcMar>
            <w:vAlign w:val="center"/>
          </w:tcPr>
          <w:p w14:paraId="642B670E" w14:textId="77777777" w:rsidR="007A26AE" w:rsidRPr="00234AE9" w:rsidRDefault="007A26AE" w:rsidP="007A26AE">
            <w:pPr>
              <w:snapToGrid w:val="0"/>
              <w:spacing w:beforeLines="0" w:before="100" w:beforeAutospacing="1" w:afterLines="0" w:after="100" w:afterAutospacing="1" w:line="240" w:lineRule="auto"/>
              <w:ind w:firstLineChars="0" w:firstLine="0"/>
              <w:rPr>
                <w:bCs/>
                <w:color w:val="auto"/>
                <w:sz w:val="21"/>
                <w:szCs w:val="21"/>
              </w:rPr>
            </w:pPr>
            <w:r w:rsidRPr="00234AE9">
              <w:rPr>
                <w:bCs/>
                <w:color w:val="auto"/>
                <w:sz w:val="21"/>
                <w:szCs w:val="21"/>
              </w:rPr>
              <w:t>50+80+168+168+80+50</w:t>
            </w:r>
          </w:p>
        </w:tc>
        <w:tc>
          <w:tcPr>
            <w:tcW w:w="900" w:type="pct"/>
            <w:shd w:val="clear" w:color="auto" w:fill="auto"/>
            <w:tcMar>
              <w:top w:w="15" w:type="dxa"/>
              <w:left w:w="15" w:type="dxa"/>
              <w:bottom w:w="0" w:type="dxa"/>
              <w:right w:w="15" w:type="dxa"/>
            </w:tcMar>
            <w:vAlign w:val="center"/>
          </w:tcPr>
          <w:p w14:paraId="701D809D" w14:textId="77777777" w:rsidR="007A26AE" w:rsidRPr="00234AE9" w:rsidRDefault="00433FB9" w:rsidP="00D548B8">
            <w:pPr>
              <w:snapToGrid w:val="0"/>
              <w:spacing w:beforeLines="0" w:before="0" w:afterLines="0" w:after="0" w:line="240" w:lineRule="auto"/>
              <w:ind w:firstLineChars="0" w:firstLine="0"/>
              <w:rPr>
                <w:b/>
                <w:bCs/>
                <w:color w:val="auto"/>
                <w:sz w:val="21"/>
                <w:szCs w:val="21"/>
              </w:rPr>
            </w:pPr>
            <w:r w:rsidRPr="00234AE9">
              <w:rPr>
                <w:rFonts w:hint="eastAsia"/>
                <w:color w:val="auto"/>
                <w:sz w:val="21"/>
                <w:szCs w:val="21"/>
              </w:rPr>
              <w:t>钢—混凝土组合梁</w:t>
            </w:r>
          </w:p>
        </w:tc>
        <w:tc>
          <w:tcPr>
            <w:tcW w:w="815" w:type="pct"/>
            <w:shd w:val="clear" w:color="auto" w:fill="auto"/>
            <w:tcMar>
              <w:top w:w="15" w:type="dxa"/>
              <w:left w:w="15" w:type="dxa"/>
              <w:bottom w:w="0" w:type="dxa"/>
              <w:right w:w="15" w:type="dxa"/>
            </w:tcMar>
            <w:vAlign w:val="center"/>
          </w:tcPr>
          <w:p w14:paraId="36DC02E4" w14:textId="77777777" w:rsidR="007A26AE" w:rsidRPr="00234AE9" w:rsidRDefault="00D548B8" w:rsidP="00D548B8">
            <w:pPr>
              <w:snapToGrid w:val="0"/>
              <w:spacing w:beforeLines="0" w:before="0" w:afterLines="0" w:after="0" w:line="240" w:lineRule="auto"/>
              <w:ind w:firstLineChars="0" w:firstLine="0"/>
              <w:rPr>
                <w:b/>
                <w:bCs/>
                <w:color w:val="auto"/>
                <w:sz w:val="21"/>
                <w:szCs w:val="21"/>
              </w:rPr>
            </w:pPr>
            <w:r w:rsidRPr="009A0194">
              <w:rPr>
                <w:rFonts w:hint="eastAsia"/>
                <w:color w:val="auto"/>
                <w:sz w:val="21"/>
                <w:szCs w:val="21"/>
              </w:rPr>
              <w:t>箱形双主梁</w:t>
            </w:r>
          </w:p>
        </w:tc>
      </w:tr>
      <w:tr w:rsidR="009A0194" w:rsidRPr="009A0194" w14:paraId="48603DCE" w14:textId="77777777" w:rsidTr="000519C6">
        <w:trPr>
          <w:trHeight w:val="20"/>
          <w:jc w:val="center"/>
        </w:trPr>
        <w:tc>
          <w:tcPr>
            <w:tcW w:w="1417" w:type="pct"/>
            <w:shd w:val="clear" w:color="auto" w:fill="B7DEE8"/>
            <w:tcMar>
              <w:top w:w="15" w:type="dxa"/>
              <w:left w:w="15" w:type="dxa"/>
              <w:bottom w:w="0" w:type="dxa"/>
              <w:right w:w="15" w:type="dxa"/>
            </w:tcMar>
            <w:vAlign w:val="center"/>
            <w:hideMark/>
          </w:tcPr>
          <w:p w14:paraId="758026FA" w14:textId="77777777" w:rsidR="00F44F6F" w:rsidRPr="00234AE9" w:rsidRDefault="00F44F6F" w:rsidP="00D548B8">
            <w:pPr>
              <w:snapToGrid w:val="0"/>
              <w:spacing w:beforeLines="0" w:before="0" w:afterLines="0" w:after="0" w:line="240" w:lineRule="auto"/>
              <w:ind w:firstLineChars="0" w:firstLine="0"/>
              <w:rPr>
                <w:b/>
                <w:bCs/>
                <w:color w:val="auto"/>
                <w:sz w:val="21"/>
                <w:szCs w:val="21"/>
              </w:rPr>
            </w:pPr>
            <w:r w:rsidRPr="00234AE9">
              <w:rPr>
                <w:rFonts w:hint="eastAsia"/>
                <w:b/>
                <w:bCs/>
                <w:color w:val="auto"/>
                <w:sz w:val="21"/>
                <w:szCs w:val="21"/>
              </w:rPr>
              <w:t>银川滨河黄河大桥</w:t>
            </w:r>
          </w:p>
        </w:tc>
        <w:tc>
          <w:tcPr>
            <w:tcW w:w="355" w:type="pct"/>
            <w:shd w:val="clear" w:color="auto" w:fill="auto"/>
            <w:tcMar>
              <w:top w:w="15" w:type="dxa"/>
              <w:left w:w="15" w:type="dxa"/>
              <w:bottom w:w="0" w:type="dxa"/>
              <w:right w:w="15" w:type="dxa"/>
            </w:tcMar>
            <w:vAlign w:val="center"/>
            <w:hideMark/>
          </w:tcPr>
          <w:p w14:paraId="506445EC" w14:textId="77777777" w:rsidR="00F44F6F" w:rsidRPr="00234AE9" w:rsidRDefault="00F44F6F" w:rsidP="00F44F6F">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2015</w:t>
            </w:r>
          </w:p>
        </w:tc>
        <w:tc>
          <w:tcPr>
            <w:tcW w:w="267" w:type="pct"/>
            <w:shd w:val="clear" w:color="auto" w:fill="auto"/>
            <w:tcMar>
              <w:top w:w="15" w:type="dxa"/>
              <w:left w:w="15" w:type="dxa"/>
              <w:bottom w:w="0" w:type="dxa"/>
              <w:right w:w="15" w:type="dxa"/>
            </w:tcMar>
            <w:vAlign w:val="center"/>
            <w:hideMark/>
          </w:tcPr>
          <w:p w14:paraId="31DB4760" w14:textId="77777777" w:rsidR="00F44F6F" w:rsidRPr="00234AE9" w:rsidRDefault="00F44F6F" w:rsidP="00F44F6F">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218</w:t>
            </w:r>
          </w:p>
        </w:tc>
        <w:tc>
          <w:tcPr>
            <w:tcW w:w="1246" w:type="pct"/>
            <w:shd w:val="clear" w:color="auto" w:fill="auto"/>
            <w:tcMar>
              <w:top w:w="15" w:type="dxa"/>
              <w:left w:w="15" w:type="dxa"/>
              <w:bottom w:w="0" w:type="dxa"/>
              <w:right w:w="15" w:type="dxa"/>
            </w:tcMar>
            <w:vAlign w:val="center"/>
            <w:hideMark/>
          </w:tcPr>
          <w:p w14:paraId="444E0325" w14:textId="77777777" w:rsidR="00F44F6F" w:rsidRPr="00234AE9" w:rsidRDefault="00F44F6F" w:rsidP="00F44F6F">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88+218+218+88</w:t>
            </w:r>
          </w:p>
        </w:tc>
        <w:tc>
          <w:tcPr>
            <w:tcW w:w="900" w:type="pct"/>
            <w:shd w:val="clear" w:color="auto" w:fill="auto"/>
            <w:tcMar>
              <w:top w:w="15" w:type="dxa"/>
              <w:left w:w="15" w:type="dxa"/>
              <w:bottom w:w="0" w:type="dxa"/>
              <w:right w:w="15" w:type="dxa"/>
            </w:tcMar>
            <w:vAlign w:val="center"/>
          </w:tcPr>
          <w:p w14:paraId="7FDB710A" w14:textId="77777777" w:rsidR="00F44F6F" w:rsidRPr="00234AE9" w:rsidRDefault="00F44F6F" w:rsidP="00F44F6F">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钢—混凝土组合梁</w:t>
            </w:r>
          </w:p>
        </w:tc>
        <w:tc>
          <w:tcPr>
            <w:tcW w:w="815" w:type="pct"/>
            <w:shd w:val="clear" w:color="auto" w:fill="auto"/>
            <w:tcMar>
              <w:top w:w="15" w:type="dxa"/>
              <w:left w:w="15" w:type="dxa"/>
              <w:bottom w:w="0" w:type="dxa"/>
              <w:right w:w="15" w:type="dxa"/>
            </w:tcMar>
            <w:vAlign w:val="center"/>
          </w:tcPr>
          <w:p w14:paraId="208C7B3B" w14:textId="77777777" w:rsidR="00F44F6F" w:rsidRPr="00234AE9" w:rsidRDefault="00247278" w:rsidP="00F44F6F">
            <w:pPr>
              <w:snapToGrid w:val="0"/>
              <w:spacing w:beforeLines="0" w:before="100" w:beforeAutospacing="1" w:afterLines="0" w:after="100" w:afterAutospacing="1" w:line="240" w:lineRule="auto"/>
              <w:ind w:firstLineChars="0" w:firstLine="0"/>
              <w:rPr>
                <w:color w:val="auto"/>
                <w:sz w:val="21"/>
                <w:szCs w:val="21"/>
              </w:rPr>
            </w:pPr>
            <w:r w:rsidRPr="009A0194">
              <w:rPr>
                <w:rFonts w:hint="eastAsia"/>
                <w:color w:val="auto"/>
                <w:sz w:val="21"/>
                <w:szCs w:val="21"/>
              </w:rPr>
              <w:t>箱形双</w:t>
            </w:r>
            <w:r w:rsidR="00F44F6F" w:rsidRPr="009A0194">
              <w:rPr>
                <w:rFonts w:hint="eastAsia"/>
                <w:color w:val="auto"/>
                <w:sz w:val="21"/>
                <w:szCs w:val="21"/>
              </w:rPr>
              <w:t>主梁</w:t>
            </w:r>
          </w:p>
        </w:tc>
      </w:tr>
      <w:tr w:rsidR="009A0194" w:rsidRPr="009A0194" w14:paraId="0062F486" w14:textId="77777777" w:rsidTr="000519C6">
        <w:trPr>
          <w:trHeight w:val="20"/>
          <w:jc w:val="center"/>
        </w:trPr>
        <w:tc>
          <w:tcPr>
            <w:tcW w:w="1417" w:type="pct"/>
            <w:shd w:val="clear" w:color="auto" w:fill="B7DEE8"/>
            <w:tcMar>
              <w:top w:w="15" w:type="dxa"/>
              <w:left w:w="15" w:type="dxa"/>
              <w:bottom w:w="0" w:type="dxa"/>
              <w:right w:w="15" w:type="dxa"/>
            </w:tcMar>
            <w:vAlign w:val="center"/>
          </w:tcPr>
          <w:p w14:paraId="2F2FEA98" w14:textId="77777777" w:rsidR="000519C6" w:rsidRPr="00234AE9" w:rsidRDefault="000519C6" w:rsidP="000519C6">
            <w:pPr>
              <w:snapToGrid w:val="0"/>
              <w:spacing w:beforeLines="0" w:before="0" w:afterLines="0" w:after="0" w:line="240" w:lineRule="auto"/>
              <w:ind w:firstLineChars="0" w:firstLine="0"/>
              <w:rPr>
                <w:b/>
                <w:bCs/>
                <w:color w:val="auto"/>
                <w:sz w:val="18"/>
                <w:szCs w:val="18"/>
              </w:rPr>
            </w:pPr>
            <w:r w:rsidRPr="00234AE9">
              <w:rPr>
                <w:rFonts w:hint="eastAsia"/>
                <w:b/>
                <w:bCs/>
                <w:color w:val="auto"/>
                <w:sz w:val="21"/>
                <w:szCs w:val="21"/>
              </w:rPr>
              <w:t>济南凤凰黄河大桥</w:t>
            </w:r>
          </w:p>
        </w:tc>
        <w:tc>
          <w:tcPr>
            <w:tcW w:w="355" w:type="pct"/>
            <w:shd w:val="clear" w:color="auto" w:fill="auto"/>
            <w:tcMar>
              <w:top w:w="15" w:type="dxa"/>
              <w:left w:w="15" w:type="dxa"/>
              <w:bottom w:w="0" w:type="dxa"/>
              <w:right w:w="15" w:type="dxa"/>
            </w:tcMar>
            <w:vAlign w:val="center"/>
          </w:tcPr>
          <w:p w14:paraId="5C478C21" w14:textId="77777777" w:rsidR="000519C6" w:rsidRPr="00234AE9" w:rsidRDefault="000519C6" w:rsidP="000519C6">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在建</w:t>
            </w:r>
          </w:p>
        </w:tc>
        <w:tc>
          <w:tcPr>
            <w:tcW w:w="267" w:type="pct"/>
            <w:shd w:val="clear" w:color="auto" w:fill="auto"/>
            <w:tcMar>
              <w:top w:w="15" w:type="dxa"/>
              <w:left w:w="15" w:type="dxa"/>
              <w:bottom w:w="0" w:type="dxa"/>
              <w:right w:w="15" w:type="dxa"/>
            </w:tcMar>
            <w:vAlign w:val="center"/>
          </w:tcPr>
          <w:p w14:paraId="3FD7AFB2" w14:textId="77777777" w:rsidR="000519C6" w:rsidRPr="00234AE9" w:rsidRDefault="000519C6" w:rsidP="000519C6">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428</w:t>
            </w:r>
          </w:p>
        </w:tc>
        <w:tc>
          <w:tcPr>
            <w:tcW w:w="1246" w:type="pct"/>
            <w:shd w:val="clear" w:color="auto" w:fill="auto"/>
            <w:tcMar>
              <w:top w:w="15" w:type="dxa"/>
              <w:left w:w="15" w:type="dxa"/>
              <w:bottom w:w="0" w:type="dxa"/>
              <w:right w:w="15" w:type="dxa"/>
            </w:tcMar>
            <w:vAlign w:val="center"/>
          </w:tcPr>
          <w:p w14:paraId="507C141C" w14:textId="77777777" w:rsidR="000519C6" w:rsidRPr="00234AE9" w:rsidRDefault="000519C6" w:rsidP="000519C6">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70+168+428+428+168+70</w:t>
            </w:r>
          </w:p>
        </w:tc>
        <w:tc>
          <w:tcPr>
            <w:tcW w:w="900" w:type="pct"/>
            <w:shd w:val="clear" w:color="auto" w:fill="auto"/>
            <w:tcMar>
              <w:top w:w="15" w:type="dxa"/>
              <w:left w:w="15" w:type="dxa"/>
              <w:bottom w:w="0" w:type="dxa"/>
              <w:right w:w="15" w:type="dxa"/>
            </w:tcMar>
            <w:vAlign w:val="center"/>
          </w:tcPr>
          <w:p w14:paraId="431C44D9" w14:textId="77777777" w:rsidR="000519C6" w:rsidRPr="00234AE9" w:rsidRDefault="000519C6" w:rsidP="000519C6">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钢—混凝土组合梁</w:t>
            </w:r>
          </w:p>
        </w:tc>
        <w:tc>
          <w:tcPr>
            <w:tcW w:w="815" w:type="pct"/>
            <w:shd w:val="clear" w:color="auto" w:fill="auto"/>
            <w:tcMar>
              <w:top w:w="15" w:type="dxa"/>
              <w:left w:w="15" w:type="dxa"/>
              <w:bottom w:w="0" w:type="dxa"/>
              <w:right w:w="15" w:type="dxa"/>
            </w:tcMar>
            <w:vAlign w:val="center"/>
          </w:tcPr>
          <w:p w14:paraId="2E8A0808" w14:textId="77777777" w:rsidR="000519C6" w:rsidRPr="00234AE9" w:rsidRDefault="001C6496" w:rsidP="000519C6">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整体式钢箱梁</w:t>
            </w:r>
          </w:p>
        </w:tc>
      </w:tr>
    </w:tbl>
    <w:p w14:paraId="6F4B7572" w14:textId="77777777" w:rsidR="00B00968" w:rsidRPr="00234AE9" w:rsidRDefault="00B00968" w:rsidP="00BC153D">
      <w:pPr>
        <w:pStyle w:val="3"/>
        <w:spacing w:before="120" w:after="120"/>
        <w:ind w:left="0" w:firstLine="0"/>
        <w:rPr>
          <w:color w:val="auto"/>
        </w:rPr>
      </w:pPr>
      <w:r w:rsidRPr="00234AE9">
        <w:rPr>
          <w:rFonts w:hint="eastAsia"/>
          <w:color w:val="auto"/>
        </w:rPr>
        <w:t>钢主梁或钢</w:t>
      </w:r>
      <w:r w:rsidR="002D2B73" w:rsidRPr="00234AE9">
        <w:rPr>
          <w:rFonts w:hint="eastAsia"/>
          <w:color w:val="auto"/>
        </w:rPr>
        <w:t>—</w:t>
      </w:r>
      <w:r w:rsidRPr="00234AE9">
        <w:rPr>
          <w:rFonts w:hint="eastAsia"/>
          <w:color w:val="auto"/>
        </w:rPr>
        <w:t>混凝土组合梁</w:t>
      </w:r>
      <w:r w:rsidR="0099207B" w:rsidRPr="00234AE9">
        <w:rPr>
          <w:rFonts w:hint="eastAsia"/>
          <w:color w:val="auto"/>
        </w:rPr>
        <w:t>节段的划分应</w:t>
      </w:r>
      <w:r w:rsidRPr="00234AE9">
        <w:rPr>
          <w:rFonts w:hint="eastAsia"/>
          <w:color w:val="auto"/>
        </w:rPr>
        <w:t>充分考虑工厂制造、运输及安装起吊能力。在满足上述要求前提下，</w:t>
      </w:r>
      <w:r w:rsidR="008C1C2C" w:rsidRPr="00234AE9">
        <w:rPr>
          <w:rFonts w:hint="eastAsia"/>
          <w:color w:val="auto"/>
        </w:rPr>
        <w:t>应尽可能加大节段长度以减少现场拼</w:t>
      </w:r>
      <w:r w:rsidRPr="00234AE9">
        <w:rPr>
          <w:rFonts w:hint="eastAsia"/>
          <w:color w:val="auto"/>
        </w:rPr>
        <w:t>接工作。</w:t>
      </w:r>
    </w:p>
    <w:p w14:paraId="3CE57C2B" w14:textId="77777777" w:rsidR="0099207B" w:rsidRPr="00234AE9" w:rsidRDefault="000F3986" w:rsidP="00BC153D">
      <w:pPr>
        <w:pStyle w:val="3"/>
        <w:spacing w:before="120" w:after="120"/>
        <w:ind w:left="0" w:firstLine="0"/>
        <w:rPr>
          <w:color w:val="auto"/>
        </w:rPr>
      </w:pPr>
      <w:r w:rsidRPr="00234AE9">
        <w:rPr>
          <w:rFonts w:hint="eastAsia"/>
          <w:color w:val="auto"/>
        </w:rPr>
        <w:t>钢主梁或钢</w:t>
      </w:r>
      <w:r w:rsidR="002D2B73" w:rsidRPr="00234AE9">
        <w:rPr>
          <w:rFonts w:hint="eastAsia"/>
          <w:color w:val="auto"/>
        </w:rPr>
        <w:t>—</w:t>
      </w:r>
      <w:r w:rsidRPr="00234AE9">
        <w:rPr>
          <w:rFonts w:hint="eastAsia"/>
          <w:color w:val="auto"/>
        </w:rPr>
        <w:t>混凝土组合梁</w:t>
      </w:r>
      <w:r w:rsidR="0099207B" w:rsidRPr="00234AE9">
        <w:rPr>
          <w:rFonts w:hint="eastAsia"/>
          <w:color w:val="auto"/>
        </w:rPr>
        <w:t>节段应在架设前预拼，预拼线形应</w:t>
      </w:r>
      <w:r w:rsidR="00364714" w:rsidRPr="00234AE9">
        <w:rPr>
          <w:rFonts w:hint="eastAsia"/>
          <w:color w:val="auto"/>
        </w:rPr>
        <w:t>在成桥线形基础上考虑设计和施工预拱度</w:t>
      </w:r>
      <w:r w:rsidR="0099207B" w:rsidRPr="00234AE9">
        <w:rPr>
          <w:rFonts w:hint="eastAsia"/>
          <w:color w:val="auto"/>
        </w:rPr>
        <w:t>，预拼时的节段不应少于</w:t>
      </w:r>
      <w:r w:rsidR="0099207B" w:rsidRPr="00234AE9">
        <w:rPr>
          <w:color w:val="auto"/>
        </w:rPr>
        <w:t>3</w:t>
      </w:r>
      <w:r w:rsidR="0099207B" w:rsidRPr="00234AE9">
        <w:rPr>
          <w:rFonts w:hint="eastAsia"/>
          <w:color w:val="auto"/>
        </w:rPr>
        <w:t>段。</w:t>
      </w:r>
    </w:p>
    <w:p w14:paraId="4AD9591C" w14:textId="77777777" w:rsidR="002D2B73" w:rsidRPr="00234AE9" w:rsidRDefault="000F3986" w:rsidP="00BC153D">
      <w:pPr>
        <w:pStyle w:val="3"/>
        <w:spacing w:before="120" w:after="120"/>
        <w:ind w:left="0" w:firstLine="0"/>
        <w:rPr>
          <w:color w:val="auto"/>
        </w:rPr>
      </w:pPr>
      <w:r w:rsidRPr="00234AE9">
        <w:rPr>
          <w:rFonts w:hint="eastAsia"/>
          <w:color w:val="auto"/>
        </w:rPr>
        <w:t>主梁架设方法应根据桥位建设条件、施工安全、结构受力、质量、工期、环保和经济性等因素确定</w:t>
      </w:r>
      <w:r w:rsidR="00B11588" w:rsidRPr="00234AE9">
        <w:rPr>
          <w:rFonts w:hint="eastAsia"/>
          <w:color w:val="auto"/>
        </w:rPr>
        <w:t>，可采用支架施工、顶推施工、斜拉扣挂等施工方法</w:t>
      </w:r>
      <w:r w:rsidRPr="00234AE9">
        <w:rPr>
          <w:rFonts w:hint="eastAsia"/>
          <w:color w:val="auto"/>
        </w:rPr>
        <w:t>。</w:t>
      </w:r>
    </w:p>
    <w:p w14:paraId="0F3C58B2" w14:textId="77777777" w:rsidR="0099207B" w:rsidRPr="00234AE9" w:rsidRDefault="00A66344" w:rsidP="00A66344">
      <w:pPr>
        <w:snapToGrid w:val="0"/>
        <w:spacing w:before="120" w:after="120" w:line="240" w:lineRule="atLeast"/>
        <w:ind w:firstLine="480"/>
        <w:rPr>
          <w:color w:val="auto"/>
        </w:rPr>
      </w:pPr>
      <w:r w:rsidRPr="00234AE9">
        <w:rPr>
          <w:rFonts w:hint="eastAsia"/>
          <w:color w:val="auto"/>
        </w:rPr>
        <w:t>条文说明</w:t>
      </w:r>
      <w:r w:rsidRPr="00234AE9">
        <w:rPr>
          <w:color w:val="auto"/>
        </w:rPr>
        <w:t>:</w:t>
      </w:r>
      <w:r w:rsidR="00F30BE3" w:rsidRPr="00234AE9">
        <w:rPr>
          <w:rFonts w:hint="eastAsia"/>
          <w:color w:val="auto"/>
        </w:rPr>
        <w:t>自锚式悬索桥施工一般采用先梁后缆的施工方法。</w:t>
      </w:r>
      <w:r w:rsidR="000F3986" w:rsidRPr="00234AE9">
        <w:rPr>
          <w:rFonts w:hint="eastAsia"/>
          <w:color w:val="auto"/>
        </w:rPr>
        <w:t>对于施工期间没有通航要求的桥梁，</w:t>
      </w:r>
      <w:r w:rsidR="00BC6DF6" w:rsidRPr="00234AE9">
        <w:rPr>
          <w:rFonts w:hint="eastAsia"/>
          <w:color w:val="auto"/>
        </w:rPr>
        <w:t>主梁</w:t>
      </w:r>
      <w:r w:rsidR="0099207B" w:rsidRPr="00234AE9">
        <w:rPr>
          <w:rFonts w:hint="eastAsia"/>
          <w:color w:val="auto"/>
        </w:rPr>
        <w:t>架设可选用满堂支架法、</w:t>
      </w:r>
      <w:r w:rsidR="000F3986" w:rsidRPr="00234AE9">
        <w:rPr>
          <w:rFonts w:hint="eastAsia"/>
          <w:color w:val="auto"/>
        </w:rPr>
        <w:t>小节段</w:t>
      </w:r>
      <w:r w:rsidR="00A8529F" w:rsidRPr="00234AE9">
        <w:rPr>
          <w:rFonts w:hint="eastAsia"/>
          <w:color w:val="auto"/>
        </w:rPr>
        <w:t>梁少</w:t>
      </w:r>
      <w:r w:rsidR="000F3986" w:rsidRPr="00234AE9">
        <w:rPr>
          <w:rFonts w:hint="eastAsia"/>
          <w:color w:val="auto"/>
        </w:rPr>
        <w:t>支架拼装法等；对于施工期间有临时通航要求的，可采用顶推法、大节段整体吊装法</w:t>
      </w:r>
      <w:r w:rsidR="0099207B" w:rsidRPr="00234AE9">
        <w:rPr>
          <w:rFonts w:hint="eastAsia"/>
          <w:color w:val="auto"/>
        </w:rPr>
        <w:t>，</w:t>
      </w:r>
      <w:r w:rsidR="000F3986" w:rsidRPr="00234AE9">
        <w:rPr>
          <w:rFonts w:hint="eastAsia"/>
          <w:color w:val="auto"/>
        </w:rPr>
        <w:t>其临时墩布置应满足临时通航孔设置要求；对于施工期间通航要求较高、不可设置临时墩的，可采用临时斜拉索逐节段吊装</w:t>
      </w:r>
      <w:r w:rsidR="0095442E" w:rsidRPr="00234AE9">
        <w:rPr>
          <w:rFonts w:hint="eastAsia"/>
          <w:color w:val="auto"/>
        </w:rPr>
        <w:t>的施工方法</w:t>
      </w:r>
      <w:r w:rsidR="000F3986" w:rsidRPr="00234AE9">
        <w:rPr>
          <w:rFonts w:hint="eastAsia"/>
          <w:color w:val="auto"/>
        </w:rPr>
        <w:t>，在主梁合龙后进行体系转换。</w:t>
      </w:r>
      <w:r w:rsidR="000F3986" w:rsidRPr="00234AE9">
        <w:rPr>
          <w:color w:val="auto"/>
        </w:rPr>
        <w:t xml:space="preserve"> </w:t>
      </w:r>
    </w:p>
    <w:p w14:paraId="1923701F" w14:textId="77777777" w:rsidR="00186828" w:rsidRPr="00234AE9" w:rsidRDefault="00186828" w:rsidP="00DF7900">
      <w:pPr>
        <w:pStyle w:val="3"/>
        <w:spacing w:before="120" w:after="120"/>
        <w:ind w:left="0" w:firstLine="0"/>
        <w:rPr>
          <w:color w:val="auto"/>
        </w:rPr>
      </w:pPr>
      <w:r w:rsidRPr="00234AE9">
        <w:rPr>
          <w:rFonts w:hint="eastAsia"/>
          <w:color w:val="auto"/>
        </w:rPr>
        <w:lastRenderedPageBreak/>
        <w:t>主缆梁上锚固位置的空间应满足主缆从索股架设到桥梁运营阶段的净空需求。</w:t>
      </w:r>
    </w:p>
    <w:p w14:paraId="7F91055D" w14:textId="77777777" w:rsidR="00BC36A1" w:rsidRPr="00234AE9" w:rsidRDefault="00BC36A1" w:rsidP="00BC36A1">
      <w:pPr>
        <w:spacing w:before="120" w:after="120"/>
        <w:ind w:firstLine="480"/>
        <w:rPr>
          <w:color w:val="auto"/>
        </w:rPr>
      </w:pPr>
      <w:r w:rsidRPr="00234AE9">
        <w:rPr>
          <w:rFonts w:hint="eastAsia"/>
          <w:color w:val="auto"/>
        </w:rPr>
        <w:t>条文说明</w:t>
      </w:r>
      <w:r w:rsidRPr="00234AE9">
        <w:rPr>
          <w:color w:val="auto"/>
        </w:rPr>
        <w:t>:</w:t>
      </w:r>
      <w:r w:rsidRPr="00234AE9">
        <w:rPr>
          <w:rFonts w:hint="eastAsia"/>
          <w:color w:val="auto"/>
        </w:rPr>
        <w:t>自锚式悬索桥主缆架设线形与成桥线形差异较大，易发生施工时索股与主梁相碰影响架设等问题，要求对主缆全过程的空间状态进行检验，避免索股与各加劲板等构件相碰。</w:t>
      </w:r>
    </w:p>
    <w:p w14:paraId="7987B226" w14:textId="77777777" w:rsidR="00186828" w:rsidRPr="00234AE9" w:rsidRDefault="00186828" w:rsidP="00DF7900">
      <w:pPr>
        <w:spacing w:before="120" w:after="120"/>
        <w:ind w:firstLine="480"/>
        <w:rPr>
          <w:color w:val="auto"/>
        </w:rPr>
      </w:pPr>
    </w:p>
    <w:p w14:paraId="65CA5543" w14:textId="77777777" w:rsidR="0099207B" w:rsidRPr="00234AE9" w:rsidRDefault="00BC6DF6" w:rsidP="00BC153D">
      <w:pPr>
        <w:pStyle w:val="3"/>
        <w:spacing w:before="120" w:after="120"/>
        <w:ind w:left="0" w:firstLine="0"/>
        <w:rPr>
          <w:color w:val="auto"/>
        </w:rPr>
      </w:pPr>
      <w:r w:rsidRPr="00234AE9">
        <w:rPr>
          <w:rFonts w:hint="eastAsia"/>
          <w:color w:val="auto"/>
        </w:rPr>
        <w:t>主梁</w:t>
      </w:r>
      <w:r w:rsidR="0099207B" w:rsidRPr="00234AE9">
        <w:rPr>
          <w:rFonts w:hint="eastAsia"/>
          <w:color w:val="auto"/>
        </w:rPr>
        <w:t>设计应设置便捷的检修通道</w:t>
      </w:r>
      <w:r w:rsidR="00A66344" w:rsidRPr="00234AE9">
        <w:rPr>
          <w:rFonts w:hint="eastAsia"/>
          <w:color w:val="auto"/>
        </w:rPr>
        <w:t>和</w:t>
      </w:r>
      <w:r w:rsidR="0099207B" w:rsidRPr="00234AE9">
        <w:rPr>
          <w:rFonts w:hint="eastAsia"/>
          <w:color w:val="auto"/>
        </w:rPr>
        <w:t>检修</w:t>
      </w:r>
      <w:r w:rsidR="000F3986" w:rsidRPr="00234AE9">
        <w:rPr>
          <w:rFonts w:hint="eastAsia"/>
          <w:color w:val="auto"/>
        </w:rPr>
        <w:t>人孔，</w:t>
      </w:r>
      <w:r w:rsidR="00A66344" w:rsidRPr="00234AE9">
        <w:rPr>
          <w:rFonts w:hint="eastAsia"/>
          <w:color w:val="auto"/>
        </w:rPr>
        <w:t>大跨径自锚式悬索桥</w:t>
      </w:r>
      <w:r w:rsidR="000F3986" w:rsidRPr="00234AE9">
        <w:rPr>
          <w:rFonts w:hint="eastAsia"/>
          <w:color w:val="auto"/>
        </w:rPr>
        <w:t>钢主梁和钢</w:t>
      </w:r>
      <w:r w:rsidR="00B11588" w:rsidRPr="00234AE9">
        <w:rPr>
          <w:rFonts w:hint="eastAsia"/>
          <w:color w:val="auto"/>
        </w:rPr>
        <w:t>—</w:t>
      </w:r>
      <w:r w:rsidR="000F3986" w:rsidRPr="00234AE9">
        <w:rPr>
          <w:rFonts w:hint="eastAsia"/>
          <w:color w:val="auto"/>
        </w:rPr>
        <w:t>混凝土组合梁宜设置梁底检修桁车以方便检修维护作业</w:t>
      </w:r>
      <w:r w:rsidR="0099207B" w:rsidRPr="00234AE9">
        <w:rPr>
          <w:rFonts w:hint="eastAsia"/>
          <w:color w:val="auto"/>
        </w:rPr>
        <w:t>。</w:t>
      </w:r>
    </w:p>
    <w:p w14:paraId="1E35D61D" w14:textId="77777777" w:rsidR="00041BA9" w:rsidRPr="00234AE9" w:rsidRDefault="00041BA9" w:rsidP="00BC153D">
      <w:pPr>
        <w:pStyle w:val="3"/>
        <w:spacing w:before="120" w:after="120"/>
        <w:rPr>
          <w:color w:val="auto"/>
        </w:rPr>
      </w:pPr>
      <w:r w:rsidRPr="00234AE9">
        <w:rPr>
          <w:rFonts w:hint="eastAsia"/>
          <w:color w:val="auto"/>
        </w:rPr>
        <w:t>主梁设计应预留吊索</w:t>
      </w:r>
      <w:r w:rsidR="00B11588" w:rsidRPr="00234AE9">
        <w:rPr>
          <w:rFonts w:hint="eastAsia"/>
          <w:color w:val="auto"/>
        </w:rPr>
        <w:t>、</w:t>
      </w:r>
      <w:r w:rsidRPr="00234AE9">
        <w:rPr>
          <w:rFonts w:hint="eastAsia"/>
          <w:color w:val="auto"/>
        </w:rPr>
        <w:t>支座</w:t>
      </w:r>
      <w:r w:rsidR="00B11588" w:rsidRPr="00234AE9">
        <w:rPr>
          <w:rFonts w:hint="eastAsia"/>
          <w:color w:val="auto"/>
        </w:rPr>
        <w:t>、阻尼器</w:t>
      </w:r>
      <w:r w:rsidRPr="00234AE9">
        <w:rPr>
          <w:rFonts w:hint="eastAsia"/>
          <w:color w:val="auto"/>
        </w:rPr>
        <w:t>等</w:t>
      </w:r>
      <w:r w:rsidR="00B11588" w:rsidRPr="00234AE9">
        <w:rPr>
          <w:rFonts w:hint="eastAsia"/>
          <w:color w:val="auto"/>
        </w:rPr>
        <w:t>设施</w:t>
      </w:r>
      <w:r w:rsidRPr="00234AE9">
        <w:rPr>
          <w:rFonts w:hint="eastAsia"/>
          <w:color w:val="auto"/>
        </w:rPr>
        <w:t>的更换空间并设置相关配套构造。</w:t>
      </w:r>
    </w:p>
    <w:p w14:paraId="1263EA29" w14:textId="77777777" w:rsidR="00A66344" w:rsidRPr="00234AE9" w:rsidRDefault="00A66344" w:rsidP="00BC153D">
      <w:pPr>
        <w:pStyle w:val="3"/>
        <w:spacing w:before="120" w:after="120"/>
        <w:rPr>
          <w:color w:val="auto"/>
        </w:rPr>
      </w:pPr>
      <w:r w:rsidRPr="00234AE9">
        <w:rPr>
          <w:rFonts w:hint="eastAsia"/>
          <w:color w:val="auto"/>
        </w:rPr>
        <w:t>自锚式悬索桥主梁设计</w:t>
      </w:r>
      <w:r w:rsidR="00C16A30" w:rsidRPr="00234AE9">
        <w:rPr>
          <w:rFonts w:hint="eastAsia"/>
          <w:color w:val="auto"/>
        </w:rPr>
        <w:t>时</w:t>
      </w:r>
      <w:r w:rsidRPr="00234AE9">
        <w:rPr>
          <w:rFonts w:hint="eastAsia"/>
          <w:color w:val="auto"/>
        </w:rPr>
        <w:t>应采取可靠措施平衡主缆锚固区上拔力</w:t>
      </w:r>
      <w:r w:rsidR="00194478" w:rsidRPr="00234AE9">
        <w:rPr>
          <w:rFonts w:hint="eastAsia"/>
          <w:color w:val="auto"/>
        </w:rPr>
        <w:t>。</w:t>
      </w:r>
    </w:p>
    <w:p w14:paraId="1E1ACF49" w14:textId="77777777" w:rsidR="00F70BC2" w:rsidRPr="00234AE9" w:rsidRDefault="00A66344" w:rsidP="00A66344">
      <w:pPr>
        <w:snapToGrid w:val="0"/>
        <w:spacing w:before="120" w:after="120" w:line="240" w:lineRule="atLeast"/>
        <w:ind w:firstLine="480"/>
        <w:rPr>
          <w:color w:val="auto"/>
        </w:rPr>
      </w:pPr>
      <w:r w:rsidRPr="00234AE9">
        <w:rPr>
          <w:rFonts w:hint="eastAsia"/>
          <w:color w:val="auto"/>
        </w:rPr>
        <w:t>条文说明</w:t>
      </w:r>
      <w:r w:rsidRPr="00234AE9">
        <w:rPr>
          <w:color w:val="auto"/>
        </w:rPr>
        <w:t>:</w:t>
      </w:r>
      <w:r w:rsidRPr="00234AE9">
        <w:rPr>
          <w:rFonts w:hint="eastAsia"/>
          <w:color w:val="auto"/>
        </w:rPr>
        <w:t>自锚式悬索桥</w:t>
      </w:r>
      <w:r w:rsidR="000D096B" w:rsidRPr="00234AE9">
        <w:rPr>
          <w:rFonts w:hint="eastAsia"/>
          <w:color w:val="auto"/>
        </w:rPr>
        <w:t>的</w:t>
      </w:r>
      <w:r w:rsidRPr="00234AE9">
        <w:rPr>
          <w:rFonts w:hint="eastAsia"/>
          <w:color w:val="auto"/>
        </w:rPr>
        <w:t>主缆锚固于</w:t>
      </w:r>
      <w:r w:rsidR="00C16A30" w:rsidRPr="00234AE9">
        <w:rPr>
          <w:rFonts w:hint="eastAsia"/>
          <w:color w:val="auto"/>
        </w:rPr>
        <w:t>主</w:t>
      </w:r>
      <w:r w:rsidRPr="00234AE9">
        <w:rPr>
          <w:rFonts w:hint="eastAsia"/>
          <w:color w:val="auto"/>
        </w:rPr>
        <w:t>梁上</w:t>
      </w:r>
      <w:r w:rsidR="00A8529F" w:rsidRPr="00234AE9">
        <w:rPr>
          <w:rFonts w:hint="eastAsia"/>
          <w:color w:val="auto"/>
        </w:rPr>
        <w:t>，</w:t>
      </w:r>
      <w:r w:rsidR="000D096B" w:rsidRPr="00234AE9">
        <w:rPr>
          <w:rFonts w:hint="eastAsia"/>
          <w:color w:val="auto"/>
        </w:rPr>
        <w:t>如果</w:t>
      </w:r>
      <w:r w:rsidRPr="00234AE9">
        <w:rPr>
          <w:rFonts w:hint="eastAsia"/>
          <w:color w:val="auto"/>
        </w:rPr>
        <w:t>主缆向上的竖向分力</w:t>
      </w:r>
      <w:r w:rsidR="000D096B" w:rsidRPr="00234AE9">
        <w:rPr>
          <w:rFonts w:hint="eastAsia"/>
          <w:color w:val="auto"/>
        </w:rPr>
        <w:t>超过主梁自重等向下的竖向力</w:t>
      </w:r>
      <w:r w:rsidRPr="00234AE9">
        <w:rPr>
          <w:color w:val="auto"/>
        </w:rPr>
        <w:t>,</w:t>
      </w:r>
      <w:r w:rsidR="000D096B" w:rsidRPr="00234AE9">
        <w:rPr>
          <w:color w:val="auto"/>
        </w:rPr>
        <w:t xml:space="preserve"> </w:t>
      </w:r>
      <w:r w:rsidR="00194478" w:rsidRPr="00234AE9">
        <w:rPr>
          <w:rFonts w:hint="eastAsia"/>
          <w:color w:val="auto"/>
        </w:rPr>
        <w:t>就</w:t>
      </w:r>
      <w:r w:rsidR="000D096B" w:rsidRPr="00234AE9">
        <w:rPr>
          <w:rFonts w:hint="eastAsia"/>
          <w:color w:val="auto"/>
        </w:rPr>
        <w:t>会导致锚固区支座出现负反力</w:t>
      </w:r>
      <w:r w:rsidR="00A8529F" w:rsidRPr="00234AE9">
        <w:rPr>
          <w:rFonts w:hint="eastAsia"/>
          <w:color w:val="auto"/>
        </w:rPr>
        <w:t>，</w:t>
      </w:r>
      <w:r w:rsidR="0013342C" w:rsidRPr="00234AE9">
        <w:rPr>
          <w:rFonts w:hint="eastAsia"/>
          <w:color w:val="auto"/>
        </w:rPr>
        <w:t>进而可能</w:t>
      </w:r>
      <w:r w:rsidRPr="00234AE9">
        <w:rPr>
          <w:rFonts w:hint="eastAsia"/>
          <w:color w:val="auto"/>
        </w:rPr>
        <w:t>影响</w:t>
      </w:r>
      <w:r w:rsidR="0013342C" w:rsidRPr="00234AE9">
        <w:rPr>
          <w:rFonts w:hint="eastAsia"/>
          <w:color w:val="auto"/>
        </w:rPr>
        <w:t>到</w:t>
      </w:r>
      <w:r w:rsidRPr="00234AE9">
        <w:rPr>
          <w:rFonts w:hint="eastAsia"/>
          <w:color w:val="auto"/>
        </w:rPr>
        <w:t>整个结构体系的安全</w:t>
      </w:r>
      <w:r w:rsidR="00C16A30" w:rsidRPr="00234AE9">
        <w:rPr>
          <w:rFonts w:hint="eastAsia"/>
          <w:color w:val="auto"/>
        </w:rPr>
        <w:t>。因此，必须采取可靠措施避免这种情况发生。</w:t>
      </w:r>
      <w:r w:rsidR="00405113" w:rsidRPr="00234AE9">
        <w:rPr>
          <w:rFonts w:hint="eastAsia"/>
          <w:color w:val="auto"/>
        </w:rPr>
        <w:t>首先</w:t>
      </w:r>
      <w:r w:rsidR="00BF775F" w:rsidRPr="00234AE9">
        <w:rPr>
          <w:rFonts w:hint="eastAsia"/>
          <w:color w:val="auto"/>
        </w:rPr>
        <w:t>，为了将主缆的竖向分力控制在合理的水平</w:t>
      </w:r>
      <w:r w:rsidR="00C16A30" w:rsidRPr="00234AE9">
        <w:rPr>
          <w:rFonts w:hint="eastAsia"/>
          <w:color w:val="auto"/>
        </w:rPr>
        <w:t>，</w:t>
      </w:r>
      <w:r w:rsidR="00BF775F" w:rsidRPr="00234AE9">
        <w:rPr>
          <w:rFonts w:hint="eastAsia"/>
          <w:color w:val="auto"/>
        </w:rPr>
        <w:t>总体布置时应</w:t>
      </w:r>
      <w:r w:rsidR="00C16A30" w:rsidRPr="00234AE9">
        <w:rPr>
          <w:rFonts w:hint="eastAsia"/>
          <w:color w:val="auto"/>
        </w:rPr>
        <w:t>采用合适的主缆垂跨比、边中跨跨径比</w:t>
      </w:r>
      <w:r w:rsidR="009D4119" w:rsidRPr="00234AE9">
        <w:rPr>
          <w:rFonts w:hint="eastAsia"/>
          <w:color w:val="auto"/>
        </w:rPr>
        <w:t>及</w:t>
      </w:r>
      <w:r w:rsidR="00C16A30" w:rsidRPr="00234AE9">
        <w:rPr>
          <w:rFonts w:hint="eastAsia"/>
          <w:color w:val="auto"/>
        </w:rPr>
        <w:t>合理的桥塔高度。</w:t>
      </w:r>
      <w:r w:rsidR="00405113" w:rsidRPr="00234AE9">
        <w:rPr>
          <w:rFonts w:hint="eastAsia"/>
          <w:color w:val="auto"/>
        </w:rPr>
        <w:t>如</w:t>
      </w:r>
      <w:r w:rsidR="00001FCE" w:rsidRPr="00234AE9">
        <w:rPr>
          <w:rFonts w:hint="eastAsia"/>
          <w:color w:val="auto"/>
        </w:rPr>
        <w:t>仍然</w:t>
      </w:r>
      <w:r w:rsidR="00625635" w:rsidRPr="00234AE9">
        <w:rPr>
          <w:rFonts w:hint="eastAsia"/>
          <w:color w:val="auto"/>
        </w:rPr>
        <w:t>存在</w:t>
      </w:r>
      <w:r w:rsidR="00F70BC2" w:rsidRPr="00234AE9">
        <w:rPr>
          <w:rFonts w:hint="eastAsia"/>
          <w:color w:val="auto"/>
        </w:rPr>
        <w:t>负反力</w:t>
      </w:r>
      <w:r w:rsidR="00BF775F" w:rsidRPr="00234AE9">
        <w:rPr>
          <w:rFonts w:hint="eastAsia"/>
          <w:color w:val="auto"/>
        </w:rPr>
        <w:t>，</w:t>
      </w:r>
      <w:r w:rsidR="00625635" w:rsidRPr="00234AE9">
        <w:rPr>
          <w:rFonts w:hint="eastAsia"/>
          <w:color w:val="auto"/>
        </w:rPr>
        <w:t>可</w:t>
      </w:r>
      <w:r w:rsidR="00E6489C" w:rsidRPr="00234AE9">
        <w:rPr>
          <w:rFonts w:hint="eastAsia"/>
          <w:color w:val="auto"/>
        </w:rPr>
        <w:t>采</w:t>
      </w:r>
      <w:r w:rsidR="00001FCE" w:rsidRPr="00234AE9">
        <w:rPr>
          <w:rFonts w:hint="eastAsia"/>
          <w:color w:val="auto"/>
        </w:rPr>
        <w:t>取</w:t>
      </w:r>
      <w:r w:rsidR="00E6489C" w:rsidRPr="00234AE9">
        <w:rPr>
          <w:rFonts w:hint="eastAsia"/>
          <w:color w:val="auto"/>
        </w:rPr>
        <w:t>措施</w:t>
      </w:r>
      <w:r w:rsidR="00BF775F" w:rsidRPr="00234AE9">
        <w:rPr>
          <w:rFonts w:hint="eastAsia"/>
          <w:color w:val="auto"/>
        </w:rPr>
        <w:t>增加主梁</w:t>
      </w:r>
      <w:r w:rsidR="00E6489C" w:rsidRPr="00234AE9">
        <w:rPr>
          <w:rFonts w:hint="eastAsia"/>
          <w:color w:val="auto"/>
        </w:rPr>
        <w:t>锚固区的结构</w:t>
      </w:r>
      <w:r w:rsidR="00BF775F" w:rsidRPr="00234AE9">
        <w:rPr>
          <w:rFonts w:hint="eastAsia"/>
          <w:color w:val="auto"/>
        </w:rPr>
        <w:t>重</w:t>
      </w:r>
      <w:r w:rsidR="009D4119" w:rsidRPr="00234AE9">
        <w:rPr>
          <w:rFonts w:hint="eastAsia"/>
          <w:color w:val="auto"/>
        </w:rPr>
        <w:t>量</w:t>
      </w:r>
      <w:r w:rsidR="00625635" w:rsidRPr="00234AE9">
        <w:rPr>
          <w:rFonts w:hint="eastAsia"/>
          <w:color w:val="auto"/>
        </w:rPr>
        <w:t>，</w:t>
      </w:r>
      <w:r w:rsidR="00BF775F" w:rsidRPr="00234AE9">
        <w:rPr>
          <w:rFonts w:hint="eastAsia"/>
          <w:color w:val="auto"/>
        </w:rPr>
        <w:t>包括主缆锚固区主梁设置配重、设置连续外边跨、将相邻跨引桥</w:t>
      </w:r>
      <w:r w:rsidR="00625635" w:rsidRPr="00234AE9">
        <w:rPr>
          <w:rFonts w:hint="eastAsia"/>
          <w:color w:val="auto"/>
        </w:rPr>
        <w:t>端支座设置在</w:t>
      </w:r>
      <w:r w:rsidR="00BF775F" w:rsidRPr="00234AE9">
        <w:rPr>
          <w:rFonts w:hint="eastAsia"/>
          <w:color w:val="auto"/>
        </w:rPr>
        <w:t>锚固区</w:t>
      </w:r>
      <w:r w:rsidR="00E6489C" w:rsidRPr="00234AE9">
        <w:rPr>
          <w:rFonts w:hint="eastAsia"/>
          <w:color w:val="auto"/>
        </w:rPr>
        <w:t>主梁结构上等</w:t>
      </w:r>
      <w:r w:rsidR="00BF775F" w:rsidRPr="00234AE9">
        <w:rPr>
          <w:rFonts w:hint="eastAsia"/>
          <w:color w:val="auto"/>
        </w:rPr>
        <w:t>。</w:t>
      </w:r>
      <w:r w:rsidR="00E6489C" w:rsidRPr="00234AE9">
        <w:rPr>
          <w:rFonts w:hint="eastAsia"/>
          <w:color w:val="auto"/>
        </w:rPr>
        <w:t>当采用设置配重的措施时，应注意验算配重处主梁结构的局部受力；当利用相邻跨引桥重量时，应采取可靠措施防止引桥结构在地震时落梁。</w:t>
      </w:r>
    </w:p>
    <w:p w14:paraId="058ED354" w14:textId="77777777" w:rsidR="00A66344" w:rsidRPr="00234AE9" w:rsidRDefault="00625635" w:rsidP="00A66344">
      <w:pPr>
        <w:snapToGrid w:val="0"/>
        <w:spacing w:before="120" w:after="120" w:line="240" w:lineRule="atLeast"/>
        <w:ind w:firstLine="480"/>
        <w:rPr>
          <w:color w:val="auto"/>
        </w:rPr>
      </w:pPr>
      <w:r w:rsidRPr="00234AE9">
        <w:rPr>
          <w:rFonts w:hint="eastAsia"/>
          <w:color w:val="auto"/>
        </w:rPr>
        <w:t>除</w:t>
      </w:r>
      <w:r w:rsidR="00E01F87" w:rsidRPr="00234AE9">
        <w:rPr>
          <w:rFonts w:hint="eastAsia"/>
          <w:color w:val="auto"/>
        </w:rPr>
        <w:t>上述措施</w:t>
      </w:r>
      <w:r w:rsidRPr="00234AE9">
        <w:rPr>
          <w:rFonts w:hint="eastAsia"/>
          <w:color w:val="auto"/>
        </w:rPr>
        <w:t>之外，还可考虑采用抗拉</w:t>
      </w:r>
      <w:r w:rsidR="009D4119" w:rsidRPr="00234AE9">
        <w:rPr>
          <w:rFonts w:hint="eastAsia"/>
          <w:color w:val="auto"/>
        </w:rPr>
        <w:t>连接</w:t>
      </w:r>
      <w:r w:rsidR="00E01F87" w:rsidRPr="00234AE9">
        <w:rPr>
          <w:rFonts w:hint="eastAsia"/>
          <w:color w:val="auto"/>
        </w:rPr>
        <w:t>消除负反力的不利影响，可考虑的抗拉</w:t>
      </w:r>
      <w:r w:rsidR="009D4119" w:rsidRPr="00234AE9">
        <w:rPr>
          <w:rFonts w:hint="eastAsia"/>
          <w:color w:val="auto"/>
        </w:rPr>
        <w:t>连接</w:t>
      </w:r>
      <w:r w:rsidR="00E01F87" w:rsidRPr="00234AE9">
        <w:rPr>
          <w:rFonts w:hint="eastAsia"/>
          <w:color w:val="auto"/>
        </w:rPr>
        <w:t>构件类型有多种，如支座上下摆间</w:t>
      </w:r>
      <w:r w:rsidR="009D4119" w:rsidRPr="00234AE9">
        <w:rPr>
          <w:rFonts w:hint="eastAsia"/>
          <w:color w:val="auto"/>
        </w:rPr>
        <w:t>设置</w:t>
      </w:r>
      <w:r w:rsidR="00E01F87" w:rsidRPr="00234AE9">
        <w:rPr>
          <w:rFonts w:hint="eastAsia"/>
          <w:color w:val="auto"/>
        </w:rPr>
        <w:t>抗拉连接</w:t>
      </w:r>
      <w:r w:rsidR="009D4119" w:rsidRPr="00234AE9">
        <w:rPr>
          <w:rFonts w:hint="eastAsia"/>
          <w:color w:val="auto"/>
        </w:rPr>
        <w:t>的拉压支座</w:t>
      </w:r>
      <w:r w:rsidR="00E01F87" w:rsidRPr="00234AE9">
        <w:rPr>
          <w:rFonts w:hint="eastAsia"/>
          <w:color w:val="auto"/>
        </w:rPr>
        <w:t>、主梁和桥墩之间的预应力钢束等。</w:t>
      </w:r>
    </w:p>
    <w:p w14:paraId="534DECA5" w14:textId="77777777" w:rsidR="0099207B" w:rsidRPr="00234AE9" w:rsidRDefault="00BC6DF6" w:rsidP="00BC153D">
      <w:pPr>
        <w:pStyle w:val="3"/>
        <w:spacing w:before="120" w:after="120"/>
        <w:ind w:left="0" w:firstLine="0"/>
        <w:rPr>
          <w:color w:val="auto"/>
        </w:rPr>
      </w:pPr>
      <w:r w:rsidRPr="00234AE9">
        <w:rPr>
          <w:rFonts w:hint="eastAsia"/>
          <w:color w:val="auto"/>
        </w:rPr>
        <w:lastRenderedPageBreak/>
        <w:t>主梁</w:t>
      </w:r>
      <w:r w:rsidR="0099207B" w:rsidRPr="00234AE9">
        <w:rPr>
          <w:rFonts w:hint="eastAsia"/>
          <w:color w:val="auto"/>
        </w:rPr>
        <w:t>设计应符合</w:t>
      </w:r>
      <w:r w:rsidR="0004032F">
        <w:rPr>
          <w:rFonts w:hint="eastAsia"/>
          <w:color w:val="auto"/>
        </w:rPr>
        <w:t>现行行业标准《</w:t>
      </w:r>
      <w:r w:rsidR="000F3986" w:rsidRPr="00234AE9">
        <w:rPr>
          <w:rFonts w:hint="eastAsia"/>
          <w:color w:val="auto"/>
        </w:rPr>
        <w:t>公路钢筋混凝土及预应力混凝土桥涵设计规范》</w:t>
      </w:r>
      <w:r w:rsidR="000F3986" w:rsidRPr="00234AE9">
        <w:rPr>
          <w:color w:val="auto"/>
        </w:rPr>
        <w:t xml:space="preserve">JTG </w:t>
      </w:r>
      <w:r w:rsidR="00A66344" w:rsidRPr="00234AE9">
        <w:rPr>
          <w:color w:val="auto"/>
        </w:rPr>
        <w:t>33</w:t>
      </w:r>
      <w:r w:rsidR="000F3986" w:rsidRPr="00234AE9">
        <w:rPr>
          <w:color w:val="auto"/>
        </w:rPr>
        <w:t>62</w:t>
      </w:r>
      <w:r w:rsidR="003C4645" w:rsidRPr="00234AE9">
        <w:rPr>
          <w:rFonts w:hint="eastAsia"/>
          <w:color w:val="auto"/>
        </w:rPr>
        <w:t>、</w:t>
      </w:r>
      <w:r w:rsidR="0099207B" w:rsidRPr="00234AE9">
        <w:rPr>
          <w:rFonts w:hint="eastAsia"/>
          <w:color w:val="auto"/>
        </w:rPr>
        <w:t>《公路钢结构桥梁设计规范》</w:t>
      </w:r>
      <w:r w:rsidR="0099207B" w:rsidRPr="00234AE9">
        <w:rPr>
          <w:color w:val="auto"/>
        </w:rPr>
        <w:t>JTG D64</w:t>
      </w:r>
      <w:r w:rsidR="006A70F4" w:rsidRPr="00234AE9">
        <w:rPr>
          <w:rFonts w:hint="eastAsia"/>
          <w:color w:val="auto"/>
        </w:rPr>
        <w:t>、</w:t>
      </w:r>
      <w:r w:rsidR="008A2811" w:rsidRPr="00234AE9">
        <w:rPr>
          <w:rFonts w:hint="eastAsia"/>
          <w:color w:val="auto"/>
        </w:rPr>
        <w:t>《公路钢混组合桥梁设计与施工规范》</w:t>
      </w:r>
      <w:r w:rsidR="008A2811" w:rsidRPr="00234AE9">
        <w:rPr>
          <w:color w:val="auto"/>
        </w:rPr>
        <w:t>JTG/T D64-01</w:t>
      </w:r>
      <w:r w:rsidR="005D04B5" w:rsidRPr="00234AE9">
        <w:rPr>
          <w:rFonts w:hint="eastAsia"/>
          <w:color w:val="auto"/>
        </w:rPr>
        <w:t>及</w:t>
      </w:r>
      <w:r w:rsidR="006A70F4" w:rsidRPr="00234AE9">
        <w:rPr>
          <w:rFonts w:hint="eastAsia"/>
          <w:color w:val="auto"/>
        </w:rPr>
        <w:t>《钢—混凝土组合桥梁设计规范》</w:t>
      </w:r>
      <w:r w:rsidR="006A70F4" w:rsidRPr="00234AE9">
        <w:rPr>
          <w:color w:val="auto"/>
        </w:rPr>
        <w:t>GB 50917</w:t>
      </w:r>
      <w:r w:rsidR="0099207B" w:rsidRPr="00234AE9">
        <w:rPr>
          <w:rFonts w:hint="eastAsia"/>
          <w:color w:val="auto"/>
        </w:rPr>
        <w:t>的有关规定。</w:t>
      </w:r>
    </w:p>
    <w:p w14:paraId="6F7C5972" w14:textId="77777777" w:rsidR="00B21DA7" w:rsidRPr="00234AE9" w:rsidRDefault="00B21DA7" w:rsidP="00BC153D">
      <w:pPr>
        <w:pStyle w:val="2"/>
        <w:keepLines/>
        <w:widowControl w:val="0"/>
        <w:adjustRightInd/>
        <w:snapToGrid/>
        <w:spacing w:beforeLines="0" w:before="120" w:afterLines="0" w:after="120" w:line="415" w:lineRule="auto"/>
        <w:ind w:left="0" w:firstLine="0"/>
        <w:rPr>
          <w:b w:val="0"/>
          <w:color w:val="auto"/>
        </w:rPr>
      </w:pPr>
      <w:bookmarkStart w:id="116" w:name="_Toc59625938"/>
      <w:r w:rsidRPr="00234AE9">
        <w:rPr>
          <w:rFonts w:hint="eastAsia"/>
          <w:color w:val="auto"/>
        </w:rPr>
        <w:t>预应力混凝土梁</w:t>
      </w:r>
      <w:bookmarkEnd w:id="116"/>
    </w:p>
    <w:p w14:paraId="10804CA6" w14:textId="77777777" w:rsidR="00D81D47" w:rsidRPr="00234AE9" w:rsidRDefault="00D81D47" w:rsidP="00BC153D">
      <w:pPr>
        <w:pStyle w:val="3"/>
        <w:spacing w:before="120" w:after="120"/>
        <w:ind w:left="0" w:firstLine="0"/>
        <w:rPr>
          <w:color w:val="auto"/>
        </w:rPr>
      </w:pPr>
      <w:r w:rsidRPr="00234AE9">
        <w:rPr>
          <w:rFonts w:hint="eastAsia"/>
          <w:color w:val="auto"/>
        </w:rPr>
        <w:t>预应力混凝土梁宜根据结构受力、</w:t>
      </w:r>
      <w:r w:rsidR="003F72FE" w:rsidRPr="00234AE9">
        <w:rPr>
          <w:rFonts w:hint="eastAsia"/>
          <w:color w:val="auto"/>
        </w:rPr>
        <w:t>索塔</w:t>
      </w:r>
      <w:r w:rsidRPr="00234AE9">
        <w:rPr>
          <w:rFonts w:hint="eastAsia"/>
          <w:color w:val="auto"/>
        </w:rPr>
        <w:t>及主缆布置形式选择合理的截面形式。对于双缆面，宜采用边主梁；对于单缆面，宜采用整体箱梁；也可根据受力、景观等采用其他截面形式。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184"/>
      </w:tblGrid>
      <w:tr w:rsidR="009A0194" w:rsidRPr="009A0194" w14:paraId="0B3DD979" w14:textId="77777777" w:rsidTr="008111AB">
        <w:tc>
          <w:tcPr>
            <w:tcW w:w="4758" w:type="dxa"/>
          </w:tcPr>
          <w:p w14:paraId="250934E1" w14:textId="77777777" w:rsidR="00863A0C" w:rsidRPr="00234AE9" w:rsidRDefault="00863A0C" w:rsidP="00745FB9">
            <w:pPr>
              <w:spacing w:before="120" w:after="120"/>
              <w:ind w:firstLineChars="0" w:firstLine="0"/>
              <w:rPr>
                <w:color w:val="auto"/>
              </w:rPr>
            </w:pPr>
            <w:r w:rsidRPr="00234AE9">
              <w:rPr>
                <w:noProof/>
                <w:color w:val="auto"/>
              </w:rPr>
              <w:drawing>
                <wp:inline distT="0" distB="0" distL="0" distR="0" wp14:anchorId="2479856A" wp14:editId="64FFF55E">
                  <wp:extent cx="2880000" cy="1362353"/>
                  <wp:effectExtent l="0" t="0" r="0" b="0"/>
                  <wp:docPr id="62800" name="图片 6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190" t="8750" r="11031" b="10833"/>
                          <a:stretch/>
                        </pic:blipFill>
                        <pic:spPr bwMode="auto">
                          <a:xfrm>
                            <a:off x="0" y="0"/>
                            <a:ext cx="2880000" cy="1362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4" w:type="dxa"/>
            <w:vAlign w:val="center"/>
          </w:tcPr>
          <w:p w14:paraId="6D3E5488" w14:textId="77777777" w:rsidR="00863A0C" w:rsidRPr="00234AE9" w:rsidRDefault="00863A0C" w:rsidP="00745FB9">
            <w:pPr>
              <w:spacing w:before="120" w:after="120"/>
              <w:ind w:firstLineChars="0" w:firstLine="0"/>
              <w:jc w:val="center"/>
              <w:rPr>
                <w:color w:val="auto"/>
              </w:rPr>
            </w:pPr>
            <w:r w:rsidRPr="00234AE9">
              <w:rPr>
                <w:noProof/>
                <w:color w:val="auto"/>
              </w:rPr>
              <w:drawing>
                <wp:inline distT="0" distB="0" distL="0" distR="0" wp14:anchorId="4A750A63" wp14:editId="071C5FBF">
                  <wp:extent cx="2520000" cy="732162"/>
                  <wp:effectExtent l="0" t="0" r="0" b="0"/>
                  <wp:docPr id="62796" name="图片 6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945" t="18529" r="8592" b="28369"/>
                          <a:stretch/>
                        </pic:blipFill>
                        <pic:spPr bwMode="auto">
                          <a:xfrm>
                            <a:off x="0" y="0"/>
                            <a:ext cx="2520000" cy="7321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0194" w:rsidRPr="009A0194" w14:paraId="515440B0" w14:textId="77777777" w:rsidTr="008111AB">
        <w:tc>
          <w:tcPr>
            <w:tcW w:w="4758" w:type="dxa"/>
          </w:tcPr>
          <w:p w14:paraId="5ECCB85E" w14:textId="77777777" w:rsidR="004A021F" w:rsidRPr="00234AE9" w:rsidRDefault="004A021F" w:rsidP="007A63EF">
            <w:pPr>
              <w:spacing w:beforeLines="0" w:before="0" w:afterLines="0" w:after="0"/>
              <w:ind w:firstLineChars="0" w:firstLine="0"/>
              <w:jc w:val="center"/>
              <w:rPr>
                <w:rFonts w:eastAsia="宋体"/>
                <w:color w:val="auto"/>
                <w:sz w:val="21"/>
                <w:szCs w:val="21"/>
              </w:rPr>
            </w:pPr>
            <w:r w:rsidRPr="00234AE9">
              <w:rPr>
                <w:rFonts w:eastAsia="宋体"/>
                <w:color w:val="auto"/>
                <w:sz w:val="21"/>
                <w:szCs w:val="21"/>
              </w:rPr>
              <w:t>a)</w:t>
            </w:r>
            <w:r w:rsidRPr="00234AE9">
              <w:rPr>
                <w:rFonts w:eastAsia="宋体" w:hint="eastAsia"/>
                <w:color w:val="auto"/>
                <w:sz w:val="21"/>
                <w:szCs w:val="21"/>
              </w:rPr>
              <w:t>边主梁</w:t>
            </w:r>
          </w:p>
        </w:tc>
        <w:tc>
          <w:tcPr>
            <w:tcW w:w="4184" w:type="dxa"/>
          </w:tcPr>
          <w:p w14:paraId="6EC9DDF0" w14:textId="77777777" w:rsidR="004A021F" w:rsidRPr="00234AE9" w:rsidRDefault="004A021F" w:rsidP="007A63EF">
            <w:pPr>
              <w:spacing w:beforeLines="0" w:before="0" w:afterLines="0" w:after="0"/>
              <w:ind w:firstLineChars="0" w:firstLine="0"/>
              <w:jc w:val="center"/>
              <w:rPr>
                <w:rFonts w:eastAsia="宋体"/>
                <w:color w:val="auto"/>
                <w:sz w:val="21"/>
                <w:szCs w:val="21"/>
              </w:rPr>
            </w:pPr>
            <w:r w:rsidRPr="00234AE9">
              <w:rPr>
                <w:rFonts w:eastAsia="宋体"/>
                <w:color w:val="auto"/>
                <w:sz w:val="21"/>
                <w:szCs w:val="21"/>
              </w:rPr>
              <w:t>b)</w:t>
            </w:r>
            <w:r w:rsidRPr="00234AE9">
              <w:rPr>
                <w:rFonts w:eastAsia="宋体" w:hint="eastAsia"/>
                <w:color w:val="auto"/>
                <w:sz w:val="21"/>
                <w:szCs w:val="21"/>
              </w:rPr>
              <w:t>整体箱梁</w:t>
            </w:r>
          </w:p>
        </w:tc>
      </w:tr>
    </w:tbl>
    <w:p w14:paraId="28428D8F" w14:textId="77777777" w:rsidR="004A021F" w:rsidRPr="00234AE9" w:rsidRDefault="004A021F"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7.2.1</w:t>
      </w:r>
      <w:r w:rsidRPr="00234AE9">
        <w:rPr>
          <w:rFonts w:eastAsia="宋体" w:hint="eastAsia"/>
          <w:b/>
          <w:color w:val="auto"/>
          <w:sz w:val="21"/>
          <w:szCs w:val="21"/>
        </w:rPr>
        <w:t>混凝土主梁截面形式</w:t>
      </w:r>
    </w:p>
    <w:p w14:paraId="1C3D76D3" w14:textId="77777777" w:rsidR="00712716" w:rsidRPr="00234AE9" w:rsidRDefault="00712716" w:rsidP="00BC153D">
      <w:pPr>
        <w:pStyle w:val="3"/>
        <w:spacing w:before="120" w:after="120"/>
        <w:ind w:left="0" w:firstLine="0"/>
        <w:rPr>
          <w:color w:val="auto"/>
        </w:rPr>
      </w:pPr>
      <w:r w:rsidRPr="00234AE9">
        <w:rPr>
          <w:rFonts w:hint="eastAsia"/>
          <w:color w:val="auto"/>
        </w:rPr>
        <w:lastRenderedPageBreak/>
        <w:t>预应力混凝土梁顶板采用以纵向为主的传力体系时，</w:t>
      </w:r>
      <w:r w:rsidR="00721A9B" w:rsidRPr="00234AE9">
        <w:rPr>
          <w:rFonts w:hint="eastAsia"/>
          <w:color w:val="auto"/>
        </w:rPr>
        <w:t>横梁间距宜为</w:t>
      </w:r>
      <w:r w:rsidR="00721A9B" w:rsidRPr="00234AE9">
        <w:rPr>
          <w:color w:val="auto"/>
        </w:rPr>
        <w:t>4</w:t>
      </w:r>
      <w:r w:rsidR="00C65262">
        <w:rPr>
          <w:rFonts w:hint="eastAsia"/>
          <w:color w:val="auto"/>
        </w:rPr>
        <w:t>m</w:t>
      </w:r>
      <w:r w:rsidR="00721A9B" w:rsidRPr="00234AE9">
        <w:rPr>
          <w:color w:val="auto"/>
        </w:rPr>
        <w:t>~6m</w:t>
      </w:r>
      <w:r w:rsidR="00721A9B" w:rsidRPr="00234AE9">
        <w:rPr>
          <w:rFonts w:hint="eastAsia"/>
          <w:color w:val="auto"/>
        </w:rPr>
        <w:t>，对应的</w:t>
      </w:r>
      <w:r w:rsidRPr="00234AE9">
        <w:rPr>
          <w:rFonts w:hint="eastAsia"/>
          <w:color w:val="auto"/>
        </w:rPr>
        <w:t>顶板厚度宜为</w:t>
      </w:r>
      <w:r w:rsidRPr="00234AE9">
        <w:rPr>
          <w:color w:val="auto"/>
        </w:rPr>
        <w:t>25</w:t>
      </w:r>
      <w:r w:rsidR="00C65262">
        <w:rPr>
          <w:rFonts w:hint="eastAsia"/>
          <w:color w:val="auto"/>
        </w:rPr>
        <w:t>cm</w:t>
      </w:r>
      <w:r w:rsidRPr="00234AE9">
        <w:rPr>
          <w:color w:val="auto"/>
        </w:rPr>
        <w:t>~30cm</w:t>
      </w:r>
      <w:r w:rsidRPr="00234AE9">
        <w:rPr>
          <w:rFonts w:hint="eastAsia"/>
          <w:color w:val="auto"/>
        </w:rPr>
        <w:t>；当采用以横向为主的传力体系时，顶板厚度根据纵肋间距可适当减小，但不宜小于</w:t>
      </w:r>
      <w:r w:rsidRPr="00234AE9">
        <w:rPr>
          <w:color w:val="auto"/>
        </w:rPr>
        <w:t>22cm</w:t>
      </w:r>
      <w:r w:rsidRPr="00234AE9">
        <w:rPr>
          <w:rFonts w:hint="eastAsia"/>
          <w:color w:val="auto"/>
        </w:rPr>
        <w:t>。</w:t>
      </w:r>
    </w:p>
    <w:p w14:paraId="7D044840" w14:textId="77777777" w:rsidR="00712716" w:rsidRPr="00234AE9" w:rsidRDefault="00712716" w:rsidP="00BC153D">
      <w:pPr>
        <w:pStyle w:val="3"/>
        <w:spacing w:before="120" w:after="120"/>
        <w:ind w:left="0" w:firstLine="0"/>
        <w:rPr>
          <w:color w:val="auto"/>
        </w:rPr>
      </w:pPr>
      <w:r w:rsidRPr="009A0194">
        <w:rPr>
          <w:rFonts w:hint="eastAsia"/>
          <w:color w:val="auto"/>
        </w:rPr>
        <w:t>横梁宜</w:t>
      </w:r>
      <w:r w:rsidR="007268E9" w:rsidRPr="00234AE9">
        <w:rPr>
          <w:rFonts w:hint="eastAsia"/>
          <w:color w:val="auto"/>
        </w:rPr>
        <w:t>按</w:t>
      </w:r>
      <w:r w:rsidRPr="00234AE9">
        <w:rPr>
          <w:rFonts w:hint="eastAsia"/>
          <w:color w:val="auto"/>
        </w:rPr>
        <w:t>预应力</w:t>
      </w:r>
      <w:r w:rsidR="007268E9" w:rsidRPr="00234AE9">
        <w:rPr>
          <w:rFonts w:hint="eastAsia"/>
          <w:color w:val="auto"/>
        </w:rPr>
        <w:t>构件进行设计</w:t>
      </w:r>
      <w:r w:rsidR="008860A0" w:rsidRPr="00234AE9">
        <w:rPr>
          <w:rFonts w:hint="eastAsia"/>
          <w:color w:val="auto"/>
        </w:rPr>
        <w:t>。跨中横梁</w:t>
      </w:r>
      <w:r w:rsidRPr="00234AE9">
        <w:rPr>
          <w:rFonts w:hint="eastAsia"/>
          <w:color w:val="auto"/>
        </w:rPr>
        <w:t>可采用矩形断面或带马蹄的</w:t>
      </w:r>
      <w:r w:rsidRPr="00234AE9">
        <w:rPr>
          <w:color w:val="auto"/>
        </w:rPr>
        <w:t>T</w:t>
      </w:r>
      <w:r w:rsidRPr="00234AE9">
        <w:rPr>
          <w:rFonts w:hint="eastAsia"/>
          <w:color w:val="auto"/>
        </w:rPr>
        <w:t>形断面</w:t>
      </w:r>
      <w:r w:rsidR="008860A0" w:rsidRPr="00234AE9">
        <w:rPr>
          <w:rFonts w:hint="eastAsia"/>
          <w:color w:val="auto"/>
        </w:rPr>
        <w:t>，</w:t>
      </w:r>
      <w:r w:rsidRPr="00234AE9">
        <w:rPr>
          <w:rFonts w:hint="eastAsia"/>
          <w:color w:val="auto"/>
        </w:rPr>
        <w:t>横梁</w:t>
      </w:r>
      <w:r w:rsidR="00DE0187" w:rsidRPr="00234AE9">
        <w:rPr>
          <w:rFonts w:hint="eastAsia"/>
          <w:color w:val="auto"/>
        </w:rPr>
        <w:t>腹板</w:t>
      </w:r>
      <w:r w:rsidRPr="00234AE9">
        <w:rPr>
          <w:rFonts w:hint="eastAsia"/>
          <w:color w:val="auto"/>
        </w:rPr>
        <w:t>厚度应根据受力及构造要求确定，最小厚度不宜小于</w:t>
      </w:r>
      <w:r w:rsidRPr="00234AE9">
        <w:rPr>
          <w:color w:val="auto"/>
        </w:rPr>
        <w:t>20cm</w:t>
      </w:r>
      <w:r w:rsidRPr="00234AE9">
        <w:rPr>
          <w:rFonts w:hint="eastAsia"/>
          <w:color w:val="auto"/>
        </w:rPr>
        <w:t>。</w:t>
      </w:r>
    </w:p>
    <w:p w14:paraId="2854CA05" w14:textId="77777777" w:rsidR="00712716" w:rsidRPr="00234AE9" w:rsidRDefault="00712716" w:rsidP="00BC153D">
      <w:pPr>
        <w:pStyle w:val="3"/>
        <w:spacing w:before="120" w:after="120"/>
        <w:ind w:left="0" w:firstLine="0"/>
        <w:rPr>
          <w:color w:val="auto"/>
        </w:rPr>
      </w:pPr>
      <w:r w:rsidRPr="00234AE9">
        <w:rPr>
          <w:rFonts w:hint="eastAsia"/>
          <w:color w:val="auto"/>
        </w:rPr>
        <w:t>预应力混凝土梁</w:t>
      </w:r>
      <w:r w:rsidR="00DE0187" w:rsidRPr="00234AE9">
        <w:rPr>
          <w:rFonts w:hint="eastAsia"/>
          <w:color w:val="auto"/>
        </w:rPr>
        <w:t>箱室</w:t>
      </w:r>
      <w:r w:rsidRPr="00234AE9">
        <w:rPr>
          <w:rFonts w:hint="eastAsia"/>
          <w:color w:val="auto"/>
        </w:rPr>
        <w:t>底板应设置泄水孔，腹板应设置通气孔，通气孔间距宜为</w:t>
      </w:r>
      <w:r w:rsidRPr="00234AE9">
        <w:rPr>
          <w:color w:val="auto"/>
        </w:rPr>
        <w:t>2</w:t>
      </w:r>
      <w:r w:rsidR="00C65262">
        <w:rPr>
          <w:rFonts w:hint="eastAsia"/>
          <w:color w:val="auto"/>
        </w:rPr>
        <w:t>m</w:t>
      </w:r>
      <w:r w:rsidRPr="00234AE9">
        <w:rPr>
          <w:color w:val="auto"/>
        </w:rPr>
        <w:t>~5m</w:t>
      </w:r>
      <w:r w:rsidRPr="00234AE9">
        <w:rPr>
          <w:rFonts w:hint="eastAsia"/>
          <w:color w:val="auto"/>
        </w:rPr>
        <w:t>。</w:t>
      </w:r>
    </w:p>
    <w:p w14:paraId="57D6E494" w14:textId="77777777" w:rsidR="00712716" w:rsidRPr="00234AE9" w:rsidRDefault="00712716" w:rsidP="00BC153D">
      <w:pPr>
        <w:pStyle w:val="3"/>
        <w:spacing w:before="120" w:after="120"/>
        <w:ind w:left="0" w:firstLine="0"/>
        <w:rPr>
          <w:color w:val="auto"/>
        </w:rPr>
      </w:pPr>
      <w:r w:rsidRPr="00234AE9">
        <w:rPr>
          <w:rFonts w:hint="eastAsia"/>
          <w:color w:val="auto"/>
        </w:rPr>
        <w:t>预应力混凝土梁其他构造要求应符合</w:t>
      </w:r>
      <w:r w:rsidR="0004032F">
        <w:rPr>
          <w:rFonts w:hint="eastAsia"/>
          <w:color w:val="auto"/>
        </w:rPr>
        <w:t>现行行业标准《</w:t>
      </w:r>
      <w:r w:rsidRPr="00234AE9">
        <w:rPr>
          <w:rFonts w:hint="eastAsia"/>
          <w:color w:val="auto"/>
        </w:rPr>
        <w:t>公路钢筋混凝土及预应力混凝土桥涵设计规范》</w:t>
      </w:r>
      <w:r w:rsidRPr="00234AE9">
        <w:rPr>
          <w:color w:val="auto"/>
        </w:rPr>
        <w:t xml:space="preserve">JTG </w:t>
      </w:r>
      <w:r w:rsidR="00DE0187" w:rsidRPr="00234AE9">
        <w:rPr>
          <w:color w:val="auto"/>
        </w:rPr>
        <w:t>33</w:t>
      </w:r>
      <w:r w:rsidRPr="00234AE9">
        <w:rPr>
          <w:color w:val="auto"/>
        </w:rPr>
        <w:t>62</w:t>
      </w:r>
      <w:r w:rsidRPr="00234AE9">
        <w:rPr>
          <w:rFonts w:hint="eastAsia"/>
          <w:color w:val="auto"/>
        </w:rPr>
        <w:t>的相关规定。</w:t>
      </w:r>
    </w:p>
    <w:p w14:paraId="6A0BD589" w14:textId="77777777" w:rsidR="0099207B" w:rsidRPr="00234AE9" w:rsidRDefault="00B21DA7" w:rsidP="00BC153D">
      <w:pPr>
        <w:pStyle w:val="2"/>
        <w:keepLines/>
        <w:widowControl w:val="0"/>
        <w:adjustRightInd/>
        <w:snapToGrid/>
        <w:spacing w:beforeLines="0" w:before="120" w:afterLines="0" w:after="120" w:line="415" w:lineRule="auto"/>
        <w:ind w:left="0" w:firstLine="0"/>
        <w:rPr>
          <w:b w:val="0"/>
          <w:color w:val="auto"/>
        </w:rPr>
      </w:pPr>
      <w:bookmarkStart w:id="117" w:name="_Toc59625939"/>
      <w:r w:rsidRPr="00234AE9">
        <w:rPr>
          <w:rFonts w:hint="eastAsia"/>
          <w:color w:val="auto"/>
        </w:rPr>
        <w:t>钢主梁</w:t>
      </w:r>
      <w:bookmarkEnd w:id="117"/>
    </w:p>
    <w:p w14:paraId="630BC574" w14:textId="77777777" w:rsidR="00082934" w:rsidRPr="00234AE9" w:rsidRDefault="00082934" w:rsidP="00BC153D">
      <w:pPr>
        <w:pStyle w:val="3"/>
        <w:spacing w:before="120" w:after="120"/>
        <w:ind w:left="0" w:firstLine="0"/>
        <w:rPr>
          <w:color w:val="auto"/>
        </w:rPr>
      </w:pPr>
      <w:r w:rsidRPr="00234AE9">
        <w:rPr>
          <w:rFonts w:hint="eastAsia"/>
          <w:color w:val="auto"/>
        </w:rPr>
        <w:t>钢主梁宜根据结构受力、</w:t>
      </w:r>
      <w:r w:rsidR="003F72FE" w:rsidRPr="00234AE9">
        <w:rPr>
          <w:rFonts w:hint="eastAsia"/>
          <w:color w:val="auto"/>
        </w:rPr>
        <w:t>索塔</w:t>
      </w:r>
      <w:r w:rsidRPr="00234AE9">
        <w:rPr>
          <w:rFonts w:hint="eastAsia"/>
          <w:color w:val="auto"/>
        </w:rPr>
        <w:t>及主缆布置形式选择合理的截面形式。对于双缆面桥梁，可采用箱</w:t>
      </w:r>
      <w:r w:rsidR="006A06C6" w:rsidRPr="00234AE9">
        <w:rPr>
          <w:rFonts w:hint="eastAsia"/>
          <w:color w:val="auto"/>
        </w:rPr>
        <w:t>形</w:t>
      </w:r>
      <w:r w:rsidRPr="00234AE9">
        <w:rPr>
          <w:rFonts w:hint="eastAsia"/>
          <w:color w:val="auto"/>
        </w:rPr>
        <w:t>双主梁</w:t>
      </w:r>
      <w:r w:rsidR="005D04B5" w:rsidRPr="00234AE9">
        <w:rPr>
          <w:rFonts w:hint="eastAsia"/>
          <w:color w:val="auto"/>
        </w:rPr>
        <w:t>或整体式钢箱梁</w:t>
      </w:r>
      <w:r w:rsidRPr="00234AE9">
        <w:rPr>
          <w:rFonts w:hint="eastAsia"/>
          <w:color w:val="auto"/>
        </w:rPr>
        <w:t>；对于单缆面桥梁，宜采用整体式钢箱梁；</w:t>
      </w:r>
      <w:r w:rsidR="006A06C6" w:rsidRPr="00234AE9">
        <w:rPr>
          <w:rFonts w:hint="eastAsia"/>
          <w:color w:val="auto"/>
        </w:rPr>
        <w:t>对于塔柱中央布置的空间双缆面桥梁，宜采用分离式钢箱梁；</w:t>
      </w:r>
      <w:r w:rsidRPr="00234AE9">
        <w:rPr>
          <w:rFonts w:hint="eastAsia"/>
          <w:color w:val="auto"/>
        </w:rPr>
        <w:t>也可根据受力、景观等采用其他截面形式。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714"/>
      </w:tblGrid>
      <w:tr w:rsidR="009A0194" w:rsidRPr="009A0194" w14:paraId="2959D05B" w14:textId="77777777" w:rsidTr="00202184">
        <w:tc>
          <w:tcPr>
            <w:tcW w:w="4714" w:type="dxa"/>
          </w:tcPr>
          <w:p w14:paraId="55A2E76E" w14:textId="77777777" w:rsidR="00202184" w:rsidRPr="00234AE9" w:rsidRDefault="00202184" w:rsidP="00202184">
            <w:pPr>
              <w:spacing w:before="120" w:after="120" w:line="240" w:lineRule="auto"/>
              <w:ind w:firstLineChars="0" w:firstLine="0"/>
              <w:rPr>
                <w:color w:val="auto"/>
              </w:rPr>
            </w:pPr>
            <w:r w:rsidRPr="00234AE9">
              <w:rPr>
                <w:noProof/>
                <w:color w:val="auto"/>
              </w:rPr>
              <w:drawing>
                <wp:inline distT="0" distB="0" distL="0" distR="0" wp14:anchorId="6691C573" wp14:editId="0150CD49">
                  <wp:extent cx="2700000" cy="619075"/>
                  <wp:effectExtent l="0" t="0" r="5715" b="0"/>
                  <wp:docPr id="62801" name="图片 6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255" t="17500" r="2894" b="32916"/>
                          <a:stretch/>
                        </pic:blipFill>
                        <pic:spPr bwMode="auto">
                          <a:xfrm>
                            <a:off x="0" y="0"/>
                            <a:ext cx="2700000" cy="619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4" w:type="dxa"/>
          </w:tcPr>
          <w:p w14:paraId="65953D34" w14:textId="77777777" w:rsidR="00202184" w:rsidRPr="00234AE9" w:rsidRDefault="00202184" w:rsidP="00202184">
            <w:pPr>
              <w:spacing w:before="120" w:after="120" w:line="240" w:lineRule="auto"/>
              <w:ind w:firstLineChars="0" w:firstLine="0"/>
              <w:rPr>
                <w:color w:val="auto"/>
              </w:rPr>
            </w:pPr>
            <w:r w:rsidRPr="00234AE9">
              <w:rPr>
                <w:noProof/>
                <w:color w:val="auto"/>
              </w:rPr>
              <w:drawing>
                <wp:inline distT="0" distB="0" distL="0" distR="0" wp14:anchorId="13E00A57" wp14:editId="14F97484">
                  <wp:extent cx="2532270" cy="666663"/>
                  <wp:effectExtent l="0" t="0" r="19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1321"/>
                          <a:stretch/>
                        </pic:blipFill>
                        <pic:spPr bwMode="auto">
                          <a:xfrm>
                            <a:off x="0" y="0"/>
                            <a:ext cx="2546563" cy="670426"/>
                          </a:xfrm>
                          <a:prstGeom prst="rect">
                            <a:avLst/>
                          </a:prstGeom>
                          <a:ln>
                            <a:noFill/>
                          </a:ln>
                          <a:extLst>
                            <a:ext uri="{53640926-AAD7-44D8-BBD7-CCE9431645EC}">
                              <a14:shadowObscured xmlns:a14="http://schemas.microsoft.com/office/drawing/2010/main"/>
                            </a:ext>
                          </a:extLst>
                        </pic:spPr>
                      </pic:pic>
                    </a:graphicData>
                  </a:graphic>
                </wp:inline>
              </w:drawing>
            </w:r>
          </w:p>
        </w:tc>
      </w:tr>
      <w:tr w:rsidR="009A0194" w:rsidRPr="009A0194" w14:paraId="16384F5A" w14:textId="77777777" w:rsidTr="00202184">
        <w:tc>
          <w:tcPr>
            <w:tcW w:w="4714" w:type="dxa"/>
          </w:tcPr>
          <w:p w14:paraId="759AEC13" w14:textId="77777777" w:rsidR="00202184" w:rsidRPr="00234AE9" w:rsidRDefault="00202184" w:rsidP="00202184">
            <w:pPr>
              <w:spacing w:before="120" w:after="120" w:line="240" w:lineRule="auto"/>
              <w:ind w:firstLineChars="0" w:firstLine="0"/>
              <w:jc w:val="center"/>
              <w:rPr>
                <w:color w:val="auto"/>
              </w:rPr>
            </w:pPr>
            <w:r w:rsidRPr="00234AE9">
              <w:rPr>
                <w:rFonts w:eastAsia="宋体"/>
                <w:color w:val="auto"/>
                <w:sz w:val="21"/>
                <w:szCs w:val="21"/>
              </w:rPr>
              <w:t xml:space="preserve">a) </w:t>
            </w:r>
            <w:r w:rsidRPr="00234AE9">
              <w:rPr>
                <w:rFonts w:eastAsia="宋体" w:hint="eastAsia"/>
                <w:color w:val="auto"/>
                <w:sz w:val="21"/>
                <w:szCs w:val="21"/>
              </w:rPr>
              <w:t>箱形双主梁</w:t>
            </w:r>
          </w:p>
        </w:tc>
        <w:tc>
          <w:tcPr>
            <w:tcW w:w="4714" w:type="dxa"/>
          </w:tcPr>
          <w:p w14:paraId="535F9DDF" w14:textId="77777777" w:rsidR="00202184" w:rsidRPr="00234AE9" w:rsidRDefault="00202184" w:rsidP="00202184">
            <w:pPr>
              <w:spacing w:before="120" w:after="120" w:line="240" w:lineRule="auto"/>
              <w:ind w:firstLineChars="0" w:firstLine="0"/>
              <w:jc w:val="center"/>
              <w:rPr>
                <w:color w:val="auto"/>
              </w:rPr>
            </w:pPr>
            <w:r w:rsidRPr="00234AE9">
              <w:rPr>
                <w:color w:val="auto"/>
              </w:rPr>
              <w:t>c</w:t>
            </w:r>
            <w:r w:rsidRPr="00234AE9">
              <w:rPr>
                <w:rFonts w:hint="eastAsia"/>
                <w:color w:val="auto"/>
              </w:rPr>
              <w:t>）</w:t>
            </w:r>
            <w:r w:rsidRPr="00234AE9">
              <w:rPr>
                <w:rFonts w:eastAsia="宋体" w:hint="eastAsia"/>
                <w:color w:val="auto"/>
                <w:sz w:val="21"/>
                <w:szCs w:val="21"/>
              </w:rPr>
              <w:t>整体式钢箱梁（双缆面）</w:t>
            </w:r>
          </w:p>
        </w:tc>
      </w:tr>
      <w:tr w:rsidR="009A0194" w:rsidRPr="009A0194" w14:paraId="66BD54E9" w14:textId="77777777" w:rsidTr="00202184">
        <w:tc>
          <w:tcPr>
            <w:tcW w:w="4714" w:type="dxa"/>
          </w:tcPr>
          <w:p w14:paraId="0948F349" w14:textId="77777777" w:rsidR="00202184" w:rsidRPr="00234AE9" w:rsidRDefault="00202184" w:rsidP="00202184">
            <w:pPr>
              <w:spacing w:before="120" w:after="120" w:line="240" w:lineRule="auto"/>
              <w:ind w:firstLineChars="0" w:firstLine="0"/>
              <w:rPr>
                <w:color w:val="auto"/>
              </w:rPr>
            </w:pPr>
            <w:r w:rsidRPr="00234AE9">
              <w:rPr>
                <w:noProof/>
                <w:color w:val="auto"/>
              </w:rPr>
              <w:drawing>
                <wp:inline distT="0" distB="0" distL="0" distR="0" wp14:anchorId="40F7A0D1" wp14:editId="76E13E3D">
                  <wp:extent cx="2438400" cy="63696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333" t="11501" r="2198" b="31739"/>
                          <a:stretch/>
                        </pic:blipFill>
                        <pic:spPr bwMode="auto">
                          <a:xfrm>
                            <a:off x="0" y="0"/>
                            <a:ext cx="2451780" cy="640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4" w:type="dxa"/>
          </w:tcPr>
          <w:p w14:paraId="4EA9E4DA" w14:textId="77777777" w:rsidR="00202184" w:rsidRPr="00234AE9" w:rsidRDefault="00202184" w:rsidP="00202184">
            <w:pPr>
              <w:spacing w:before="120" w:after="120" w:line="240" w:lineRule="auto"/>
              <w:ind w:firstLineChars="0" w:firstLine="0"/>
              <w:rPr>
                <w:color w:val="auto"/>
              </w:rPr>
            </w:pPr>
            <w:r w:rsidRPr="00234AE9">
              <w:rPr>
                <w:noProof/>
                <w:color w:val="auto"/>
              </w:rPr>
              <w:drawing>
                <wp:inline distT="0" distB="0" distL="0" distR="0" wp14:anchorId="3A1D9742" wp14:editId="1C408470">
                  <wp:extent cx="2393637" cy="854950"/>
                  <wp:effectExtent l="0" t="0" r="698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98359" cy="856637"/>
                          </a:xfrm>
                          <a:prstGeom prst="rect">
                            <a:avLst/>
                          </a:prstGeom>
                        </pic:spPr>
                      </pic:pic>
                    </a:graphicData>
                  </a:graphic>
                </wp:inline>
              </w:drawing>
            </w:r>
          </w:p>
        </w:tc>
      </w:tr>
      <w:tr w:rsidR="009A0194" w:rsidRPr="009A0194" w14:paraId="5E74C59F" w14:textId="77777777" w:rsidTr="00202184">
        <w:tc>
          <w:tcPr>
            <w:tcW w:w="4714" w:type="dxa"/>
          </w:tcPr>
          <w:p w14:paraId="086F670F" w14:textId="77777777" w:rsidR="00202184" w:rsidRPr="00234AE9" w:rsidRDefault="00202184" w:rsidP="00202184">
            <w:pPr>
              <w:spacing w:before="120" w:after="120" w:line="240" w:lineRule="auto"/>
              <w:ind w:firstLineChars="0" w:firstLine="0"/>
              <w:jc w:val="center"/>
              <w:rPr>
                <w:color w:val="auto"/>
              </w:rPr>
            </w:pPr>
            <w:r w:rsidRPr="00234AE9">
              <w:rPr>
                <w:rFonts w:eastAsia="宋体"/>
                <w:color w:val="auto"/>
                <w:sz w:val="21"/>
                <w:szCs w:val="21"/>
              </w:rPr>
              <w:t xml:space="preserve">b) </w:t>
            </w:r>
            <w:r w:rsidRPr="00234AE9">
              <w:rPr>
                <w:rFonts w:eastAsia="宋体" w:hint="eastAsia"/>
                <w:color w:val="auto"/>
                <w:sz w:val="21"/>
                <w:szCs w:val="21"/>
              </w:rPr>
              <w:t>分离式钢箱梁</w:t>
            </w:r>
          </w:p>
        </w:tc>
        <w:tc>
          <w:tcPr>
            <w:tcW w:w="4714" w:type="dxa"/>
          </w:tcPr>
          <w:p w14:paraId="34D159F4" w14:textId="77777777" w:rsidR="00202184" w:rsidRPr="00234AE9" w:rsidRDefault="00202184" w:rsidP="00202184">
            <w:pPr>
              <w:spacing w:before="120" w:after="120" w:line="240" w:lineRule="auto"/>
              <w:ind w:firstLineChars="0" w:firstLine="0"/>
              <w:jc w:val="center"/>
              <w:rPr>
                <w:color w:val="auto"/>
              </w:rPr>
            </w:pPr>
            <w:r w:rsidRPr="00234AE9">
              <w:rPr>
                <w:rFonts w:eastAsia="宋体"/>
                <w:color w:val="auto"/>
                <w:sz w:val="21"/>
                <w:szCs w:val="21"/>
              </w:rPr>
              <w:t xml:space="preserve">d) </w:t>
            </w:r>
            <w:r w:rsidRPr="00234AE9">
              <w:rPr>
                <w:rFonts w:eastAsia="宋体" w:hint="eastAsia"/>
                <w:color w:val="auto"/>
                <w:sz w:val="21"/>
                <w:szCs w:val="21"/>
              </w:rPr>
              <w:t>整体式钢箱梁（单缆面）</w:t>
            </w:r>
          </w:p>
        </w:tc>
      </w:tr>
    </w:tbl>
    <w:p w14:paraId="40CE58C0" w14:textId="77777777" w:rsidR="00FE2CB3" w:rsidRPr="00234AE9" w:rsidRDefault="00FE2CB3"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7.3.1 </w:t>
      </w:r>
      <w:r w:rsidRPr="00234AE9">
        <w:rPr>
          <w:rFonts w:eastAsia="宋体" w:hint="eastAsia"/>
          <w:b/>
          <w:color w:val="auto"/>
          <w:sz w:val="21"/>
          <w:szCs w:val="21"/>
        </w:rPr>
        <w:t>钢主梁截面形式</w:t>
      </w:r>
    </w:p>
    <w:p w14:paraId="472F9E7B" w14:textId="77777777" w:rsidR="00E21BA5" w:rsidRPr="00234AE9" w:rsidRDefault="00100C15" w:rsidP="00E26CAB">
      <w:pPr>
        <w:snapToGrid w:val="0"/>
        <w:spacing w:before="120" w:after="120" w:line="240" w:lineRule="atLeast"/>
        <w:ind w:firstLine="480"/>
        <w:rPr>
          <w:color w:val="auto"/>
        </w:rPr>
      </w:pPr>
      <w:r w:rsidRPr="00234AE9">
        <w:rPr>
          <w:rFonts w:hint="eastAsia"/>
          <w:color w:val="auto"/>
        </w:rPr>
        <w:t>条文说明</w:t>
      </w:r>
      <w:r w:rsidRPr="00234AE9">
        <w:rPr>
          <w:color w:val="auto"/>
        </w:rPr>
        <w:t>:</w:t>
      </w:r>
      <w:r w:rsidRPr="00234AE9">
        <w:rPr>
          <w:rFonts w:hint="eastAsia"/>
          <w:color w:val="auto"/>
        </w:rPr>
        <w:t>国内外已建的自锚式悬索桥中仅有韩国永宗大桥采用钢桁梁的结构形式，其他均为钢箱梁。由于钢桁梁较少在自锚式悬索桥中采用，本</w:t>
      </w:r>
      <w:r w:rsidR="00E21BA5" w:rsidRPr="00234AE9">
        <w:rPr>
          <w:rFonts w:hint="eastAsia"/>
          <w:color w:val="auto"/>
        </w:rPr>
        <w:t>章节主要针</w:t>
      </w:r>
      <w:r w:rsidRPr="00234AE9">
        <w:rPr>
          <w:rFonts w:hint="eastAsia"/>
          <w:color w:val="auto"/>
        </w:rPr>
        <w:t>对钢箱梁进行具体规定。当因建设条件要求需要采用钢桁梁时，可参考本</w:t>
      </w:r>
      <w:r w:rsidR="00B04CD8" w:rsidRPr="00234AE9">
        <w:rPr>
          <w:rFonts w:hint="eastAsia"/>
          <w:color w:val="auto"/>
        </w:rPr>
        <w:t>技术规程</w:t>
      </w:r>
      <w:r w:rsidRPr="00234AE9">
        <w:rPr>
          <w:rFonts w:hint="eastAsia"/>
          <w:color w:val="auto"/>
        </w:rPr>
        <w:t>的相关规定进行</w:t>
      </w:r>
      <w:r w:rsidR="00E21BA5" w:rsidRPr="00234AE9">
        <w:rPr>
          <w:rFonts w:hint="eastAsia"/>
          <w:color w:val="auto"/>
        </w:rPr>
        <w:t>结构验算和构造设计</w:t>
      </w:r>
      <w:r w:rsidRPr="00234AE9">
        <w:rPr>
          <w:rFonts w:hint="eastAsia"/>
          <w:color w:val="auto"/>
        </w:rPr>
        <w:t>。</w:t>
      </w:r>
    </w:p>
    <w:p w14:paraId="08DFC1A2" w14:textId="77777777" w:rsidR="00082934" w:rsidRPr="00234AE9" w:rsidRDefault="00BC269D" w:rsidP="00E26CAB">
      <w:pPr>
        <w:snapToGrid w:val="0"/>
        <w:spacing w:before="120" w:after="120" w:line="240" w:lineRule="atLeast"/>
        <w:ind w:firstLine="480"/>
        <w:rPr>
          <w:color w:val="auto"/>
        </w:rPr>
      </w:pPr>
      <w:r w:rsidRPr="00234AE9">
        <w:rPr>
          <w:rFonts w:hint="eastAsia"/>
          <w:color w:val="auto"/>
        </w:rPr>
        <w:lastRenderedPageBreak/>
        <w:t>钢板梁也是钢结构桥梁经常采用的截面形式，由于自锚式悬索桥受到较大的轴向压力作用，</w:t>
      </w:r>
      <w:r w:rsidR="00142AA9" w:rsidRPr="00234AE9">
        <w:rPr>
          <w:rFonts w:hint="eastAsia"/>
          <w:color w:val="auto"/>
        </w:rPr>
        <w:t>而</w:t>
      </w:r>
      <w:r w:rsidRPr="00234AE9">
        <w:rPr>
          <w:rFonts w:hint="eastAsia"/>
          <w:color w:val="auto"/>
        </w:rPr>
        <w:t>钢板梁的整体稳定性能</w:t>
      </w:r>
      <w:r w:rsidR="00142AA9" w:rsidRPr="00234AE9">
        <w:rPr>
          <w:rFonts w:hint="eastAsia"/>
          <w:color w:val="auto"/>
        </w:rPr>
        <w:t>相对</w:t>
      </w:r>
      <w:r w:rsidRPr="00234AE9">
        <w:rPr>
          <w:rFonts w:hint="eastAsia"/>
          <w:color w:val="auto"/>
        </w:rPr>
        <w:t>较低</w:t>
      </w:r>
      <w:r w:rsidR="00435361" w:rsidRPr="00234AE9">
        <w:rPr>
          <w:rFonts w:hint="eastAsia"/>
          <w:color w:val="auto"/>
        </w:rPr>
        <w:t>。</w:t>
      </w:r>
      <w:r w:rsidRPr="00234AE9">
        <w:rPr>
          <w:rFonts w:hint="eastAsia"/>
          <w:color w:val="auto"/>
        </w:rPr>
        <w:t>因此，一般不推荐自锚式悬索桥采用</w:t>
      </w:r>
      <w:r w:rsidR="00142AA9" w:rsidRPr="00234AE9">
        <w:rPr>
          <w:rFonts w:hint="eastAsia"/>
          <w:color w:val="auto"/>
        </w:rPr>
        <w:t>钢板梁</w:t>
      </w:r>
      <w:r w:rsidRPr="00234AE9">
        <w:rPr>
          <w:rFonts w:hint="eastAsia"/>
          <w:color w:val="auto"/>
        </w:rPr>
        <w:t>，对于一些</w:t>
      </w:r>
      <w:r w:rsidR="007F13AF" w:rsidRPr="00234AE9">
        <w:rPr>
          <w:rFonts w:hint="eastAsia"/>
          <w:color w:val="auto"/>
        </w:rPr>
        <w:t>小</w:t>
      </w:r>
      <w:r w:rsidRPr="00234AE9">
        <w:rPr>
          <w:rFonts w:hint="eastAsia"/>
          <w:color w:val="auto"/>
        </w:rPr>
        <w:t>跨径的景观人行桥，如采用钢板梁，可参考本技术规程的相关规定进行结构验算和构造设计。</w:t>
      </w:r>
    </w:p>
    <w:p w14:paraId="0B141B61" w14:textId="77777777" w:rsidR="00712716" w:rsidRPr="00234AE9" w:rsidRDefault="00712716" w:rsidP="00BC153D">
      <w:pPr>
        <w:pStyle w:val="3"/>
        <w:spacing w:before="120" w:after="120"/>
        <w:rPr>
          <w:color w:val="auto"/>
        </w:rPr>
      </w:pPr>
      <w:r w:rsidRPr="00234AE9">
        <w:rPr>
          <w:rFonts w:hint="eastAsia"/>
          <w:color w:val="auto"/>
        </w:rPr>
        <w:t>钢主梁桥面板一般采用正交异性板结构，纵向加劲肋宜采用</w:t>
      </w:r>
      <w:r w:rsidRPr="00234AE9">
        <w:rPr>
          <w:color w:val="auto"/>
        </w:rPr>
        <w:t>U</w:t>
      </w:r>
      <w:r w:rsidRPr="00234AE9">
        <w:rPr>
          <w:rFonts w:hint="eastAsia"/>
          <w:color w:val="auto"/>
        </w:rPr>
        <w:t>形闭口加劲肋。</w:t>
      </w:r>
    </w:p>
    <w:p w14:paraId="1D6AFC35" w14:textId="77777777" w:rsidR="00712716" w:rsidRPr="00234AE9" w:rsidRDefault="00712716" w:rsidP="00BC153D">
      <w:pPr>
        <w:pStyle w:val="3"/>
        <w:spacing w:before="120" w:after="120"/>
        <w:rPr>
          <w:color w:val="auto"/>
        </w:rPr>
      </w:pPr>
      <w:r w:rsidRPr="00234AE9">
        <w:rPr>
          <w:rFonts w:hint="eastAsia"/>
          <w:color w:val="auto"/>
        </w:rPr>
        <w:t>整体式钢箱梁或分离式钢箱梁底板和腹板宜采用</w:t>
      </w:r>
      <w:r w:rsidRPr="00234AE9">
        <w:rPr>
          <w:color w:val="auto"/>
        </w:rPr>
        <w:t>U</w:t>
      </w:r>
      <w:r w:rsidRPr="00234AE9">
        <w:rPr>
          <w:rFonts w:hint="eastAsia"/>
          <w:color w:val="auto"/>
        </w:rPr>
        <w:t>形闭口加劲肋。</w:t>
      </w:r>
    </w:p>
    <w:p w14:paraId="2C5A37ED" w14:textId="77777777" w:rsidR="00684F43" w:rsidRPr="00234AE9" w:rsidRDefault="00684F43" w:rsidP="00864A04">
      <w:pPr>
        <w:snapToGrid w:val="0"/>
        <w:spacing w:before="120" w:after="120" w:line="240" w:lineRule="atLeast"/>
        <w:ind w:firstLine="480"/>
        <w:rPr>
          <w:color w:val="auto"/>
        </w:rPr>
      </w:pPr>
      <w:r w:rsidRPr="00234AE9">
        <w:rPr>
          <w:rFonts w:hint="eastAsia"/>
          <w:color w:val="auto"/>
        </w:rPr>
        <w:t>条文说明：自锚式悬索桥主梁受到</w:t>
      </w:r>
      <w:r w:rsidR="00951D63" w:rsidRPr="00234AE9">
        <w:rPr>
          <w:rFonts w:hint="eastAsia"/>
          <w:color w:val="auto"/>
        </w:rPr>
        <w:t>的</w:t>
      </w:r>
      <w:r w:rsidRPr="00234AE9">
        <w:rPr>
          <w:rFonts w:hint="eastAsia"/>
          <w:color w:val="auto"/>
        </w:rPr>
        <w:t>轴</w:t>
      </w:r>
      <w:r w:rsidR="00864A04" w:rsidRPr="00234AE9">
        <w:rPr>
          <w:rFonts w:hint="eastAsia"/>
          <w:color w:val="auto"/>
        </w:rPr>
        <w:t>压</w:t>
      </w:r>
      <w:r w:rsidRPr="00234AE9">
        <w:rPr>
          <w:rFonts w:hint="eastAsia"/>
          <w:color w:val="auto"/>
        </w:rPr>
        <w:t>作用力在总受力中所占比重较大，为了提高主梁</w:t>
      </w:r>
      <w:r w:rsidR="001E4134" w:rsidRPr="00234AE9">
        <w:rPr>
          <w:rFonts w:hint="eastAsia"/>
          <w:color w:val="auto"/>
        </w:rPr>
        <w:t>板件</w:t>
      </w:r>
      <w:r w:rsidRPr="00234AE9">
        <w:rPr>
          <w:rFonts w:hint="eastAsia"/>
          <w:color w:val="auto"/>
        </w:rPr>
        <w:t>的</w:t>
      </w:r>
      <w:r w:rsidR="001E4134" w:rsidRPr="00234AE9">
        <w:rPr>
          <w:rFonts w:hint="eastAsia"/>
          <w:color w:val="auto"/>
        </w:rPr>
        <w:t>局部</w:t>
      </w:r>
      <w:r w:rsidRPr="00234AE9">
        <w:rPr>
          <w:rFonts w:hint="eastAsia"/>
          <w:color w:val="auto"/>
        </w:rPr>
        <w:t>稳定性能，钢箱梁的底板和腹板均宜采用</w:t>
      </w:r>
      <w:r w:rsidRPr="00234AE9">
        <w:rPr>
          <w:color w:val="auto"/>
        </w:rPr>
        <w:t>U</w:t>
      </w:r>
      <w:r w:rsidRPr="00234AE9">
        <w:rPr>
          <w:rFonts w:hint="eastAsia"/>
          <w:color w:val="auto"/>
        </w:rPr>
        <w:t>形闭口加劲肋。</w:t>
      </w:r>
    </w:p>
    <w:p w14:paraId="1C203B31" w14:textId="77777777" w:rsidR="00712716" w:rsidRPr="00234AE9" w:rsidRDefault="00712716" w:rsidP="00BC153D">
      <w:pPr>
        <w:pStyle w:val="3"/>
        <w:spacing w:before="120" w:after="120"/>
        <w:ind w:left="0" w:firstLine="0"/>
        <w:rPr>
          <w:color w:val="auto"/>
        </w:rPr>
      </w:pPr>
      <w:r w:rsidRPr="00234AE9">
        <w:rPr>
          <w:rFonts w:hint="eastAsia"/>
          <w:color w:val="auto"/>
        </w:rPr>
        <w:t>整体式钢箱梁横隔板可采用板式或桁式，分离式钢箱梁横隔板宜采用板式，横隔板间距不宜大于</w:t>
      </w:r>
      <w:r w:rsidR="006A06C6" w:rsidRPr="00234AE9">
        <w:rPr>
          <w:color w:val="auto"/>
        </w:rPr>
        <w:t>4</w:t>
      </w:r>
      <w:r w:rsidRPr="00234AE9">
        <w:rPr>
          <w:color w:val="auto"/>
        </w:rPr>
        <w:t>m</w:t>
      </w:r>
      <w:r w:rsidRPr="00234AE9">
        <w:rPr>
          <w:rFonts w:hint="eastAsia"/>
          <w:color w:val="auto"/>
        </w:rPr>
        <w:t>。</w:t>
      </w:r>
    </w:p>
    <w:p w14:paraId="1B8B9434" w14:textId="77777777" w:rsidR="00712716" w:rsidRPr="00234AE9" w:rsidRDefault="00712716" w:rsidP="00BC153D">
      <w:pPr>
        <w:pStyle w:val="3"/>
        <w:spacing w:before="120" w:after="120"/>
        <w:ind w:left="0" w:firstLine="0"/>
        <w:rPr>
          <w:color w:val="auto"/>
        </w:rPr>
      </w:pPr>
      <w:r w:rsidRPr="00234AE9">
        <w:rPr>
          <w:rFonts w:hint="eastAsia"/>
          <w:color w:val="auto"/>
        </w:rPr>
        <w:t>箱型双主梁边箱梁顶、底板及腹板宜采用开口加劲肋。边箱梁应设置横隔板或环向加劲，环向加劲间距不宜大于</w:t>
      </w:r>
      <w:r w:rsidRPr="00234AE9">
        <w:rPr>
          <w:color w:val="auto"/>
        </w:rPr>
        <w:t>2m</w:t>
      </w:r>
      <w:r w:rsidRPr="00234AE9">
        <w:rPr>
          <w:rFonts w:hint="eastAsia"/>
          <w:color w:val="auto"/>
        </w:rPr>
        <w:t>。</w:t>
      </w:r>
    </w:p>
    <w:p w14:paraId="54C15AB8" w14:textId="77777777" w:rsidR="004F7776" w:rsidRPr="00234AE9" w:rsidRDefault="004F7776" w:rsidP="004F7776">
      <w:pPr>
        <w:snapToGrid w:val="0"/>
        <w:spacing w:before="120" w:after="120" w:line="240" w:lineRule="atLeast"/>
        <w:ind w:firstLine="480"/>
        <w:rPr>
          <w:color w:val="auto"/>
        </w:rPr>
      </w:pPr>
      <w:r w:rsidRPr="00234AE9">
        <w:rPr>
          <w:rFonts w:hint="eastAsia"/>
          <w:color w:val="auto"/>
        </w:rPr>
        <w:t>条文说明</w:t>
      </w:r>
      <w:r w:rsidRPr="00234AE9">
        <w:rPr>
          <w:color w:val="auto"/>
        </w:rPr>
        <w:t>:</w:t>
      </w:r>
      <w:r w:rsidRPr="00234AE9">
        <w:rPr>
          <w:rFonts w:eastAsia="华文楷体"/>
          <w:color w:val="auto"/>
        </w:rPr>
        <w:t xml:space="preserve"> </w:t>
      </w:r>
      <w:r w:rsidR="0036078D" w:rsidRPr="00234AE9">
        <w:rPr>
          <w:rFonts w:eastAsia="华文楷体" w:hint="eastAsia"/>
          <w:color w:val="auto"/>
        </w:rPr>
        <w:t>箱型双主梁</w:t>
      </w:r>
      <w:r w:rsidRPr="00234AE9">
        <w:rPr>
          <w:rFonts w:eastAsia="华文楷体" w:hint="eastAsia"/>
          <w:color w:val="auto"/>
        </w:rPr>
        <w:t>边箱梁</w:t>
      </w:r>
      <w:r w:rsidR="00435361" w:rsidRPr="00234AE9">
        <w:rPr>
          <w:rFonts w:eastAsia="华文楷体" w:hint="eastAsia"/>
          <w:color w:val="auto"/>
        </w:rPr>
        <w:t>一般位于索区，不处于行车道范围。同时其宽度一般较小</w:t>
      </w:r>
      <w:r w:rsidR="00C86A0B" w:rsidRPr="00234AE9">
        <w:rPr>
          <w:rFonts w:eastAsia="华文楷体" w:hint="eastAsia"/>
          <w:color w:val="auto"/>
        </w:rPr>
        <w:t>，便于设置环向加劲。</w:t>
      </w:r>
      <w:r w:rsidR="00B9704D" w:rsidRPr="00234AE9">
        <w:rPr>
          <w:rFonts w:eastAsia="华文楷体" w:hint="eastAsia"/>
          <w:color w:val="auto"/>
        </w:rPr>
        <w:t>因此，其纵向可采用开口加劲肋，在满足主梁局部稳定要求的同时便于加工制造。</w:t>
      </w:r>
      <w:r w:rsidR="0036078D" w:rsidRPr="00234AE9">
        <w:rPr>
          <w:rFonts w:hint="eastAsia"/>
          <w:color w:val="auto"/>
        </w:rPr>
        <w:t>根据相关工程经验，环向加劲的间距一般不宜超过</w:t>
      </w:r>
      <w:r w:rsidR="0036078D" w:rsidRPr="00234AE9">
        <w:rPr>
          <w:color w:val="auto"/>
        </w:rPr>
        <w:t>2m</w:t>
      </w:r>
      <w:r w:rsidR="0036078D" w:rsidRPr="00234AE9">
        <w:rPr>
          <w:rFonts w:hint="eastAsia"/>
          <w:color w:val="auto"/>
        </w:rPr>
        <w:t>。实际工程中如需加大环向加劲肋间距，可参照相关规定进行</w:t>
      </w:r>
      <w:r w:rsidR="00864A04" w:rsidRPr="00234AE9">
        <w:rPr>
          <w:rFonts w:hint="eastAsia"/>
          <w:color w:val="auto"/>
        </w:rPr>
        <w:t>局部稳定性</w:t>
      </w:r>
      <w:r w:rsidR="0036078D" w:rsidRPr="00234AE9">
        <w:rPr>
          <w:rFonts w:hint="eastAsia"/>
          <w:color w:val="auto"/>
        </w:rPr>
        <w:t>验算。</w:t>
      </w:r>
    </w:p>
    <w:p w14:paraId="18C217CB" w14:textId="77777777" w:rsidR="00712716" w:rsidRPr="00234AE9" w:rsidRDefault="00712716" w:rsidP="00BC153D">
      <w:pPr>
        <w:pStyle w:val="3"/>
        <w:spacing w:before="120" w:after="120"/>
        <w:rPr>
          <w:color w:val="auto"/>
        </w:rPr>
      </w:pPr>
      <w:r w:rsidRPr="00234AE9">
        <w:rPr>
          <w:rFonts w:hint="eastAsia"/>
          <w:color w:val="auto"/>
        </w:rPr>
        <w:t>箱型双主梁的横梁宜采用工字梁，横梁腹板应与边箱室内横隔板相对应。</w:t>
      </w:r>
    </w:p>
    <w:p w14:paraId="69177D24" w14:textId="77777777" w:rsidR="00712716" w:rsidRPr="00234AE9" w:rsidRDefault="00712716" w:rsidP="00BC153D">
      <w:pPr>
        <w:pStyle w:val="3"/>
        <w:spacing w:before="120" w:after="120"/>
        <w:ind w:left="0" w:firstLine="0"/>
        <w:rPr>
          <w:color w:val="auto"/>
        </w:rPr>
      </w:pPr>
      <w:r w:rsidRPr="00234AE9">
        <w:rPr>
          <w:rFonts w:hint="eastAsia"/>
          <w:color w:val="auto"/>
        </w:rPr>
        <w:t>分离式钢箱梁的横梁宜采用箱</w:t>
      </w:r>
      <w:r w:rsidR="00886151" w:rsidRPr="00234AE9">
        <w:rPr>
          <w:rFonts w:hint="eastAsia"/>
          <w:color w:val="auto"/>
        </w:rPr>
        <w:t>形</w:t>
      </w:r>
      <w:r w:rsidRPr="00234AE9">
        <w:rPr>
          <w:rFonts w:hint="eastAsia"/>
          <w:color w:val="auto"/>
        </w:rPr>
        <w:t>梁，横梁纵向位置应与吊点相对应。</w:t>
      </w:r>
    </w:p>
    <w:p w14:paraId="4528C956" w14:textId="0FD0FC62" w:rsidR="00712716" w:rsidRPr="00234AE9" w:rsidRDefault="00712716" w:rsidP="00DB2069">
      <w:pPr>
        <w:pStyle w:val="3"/>
        <w:spacing w:before="120" w:after="120"/>
      </w:pPr>
      <w:r w:rsidRPr="00234AE9">
        <w:rPr>
          <w:rFonts w:hint="eastAsia"/>
        </w:rPr>
        <w:t>钢主梁行车道处正交异性桥面板可根据车道荷载选择不同的板厚，一般不宜小于</w:t>
      </w:r>
      <w:r w:rsidRPr="00234AE9">
        <w:t>14mm</w:t>
      </w:r>
      <w:r w:rsidRPr="00234AE9">
        <w:rPr>
          <w:rFonts w:hint="eastAsia"/>
        </w:rPr>
        <w:t>，对于</w:t>
      </w:r>
      <w:r w:rsidR="00886151" w:rsidRPr="00234AE9">
        <w:rPr>
          <w:rFonts w:hint="eastAsia"/>
        </w:rPr>
        <w:t>重</w:t>
      </w:r>
      <w:r w:rsidRPr="00234AE9">
        <w:rPr>
          <w:rFonts w:hint="eastAsia"/>
        </w:rPr>
        <w:t>车车行道，厚度宜加厚至</w:t>
      </w:r>
      <w:r w:rsidRPr="00234AE9">
        <w:t>16mm</w:t>
      </w:r>
      <w:r w:rsidRPr="00234AE9">
        <w:rPr>
          <w:rFonts w:hint="eastAsia"/>
        </w:rPr>
        <w:t>。</w:t>
      </w:r>
      <w:r w:rsidRPr="00234AE9">
        <w:t>U</w:t>
      </w:r>
      <w:r w:rsidRPr="00234AE9">
        <w:rPr>
          <w:rFonts w:hint="eastAsia"/>
        </w:rPr>
        <w:t>形闭口加劲肋的厚度不宜小于</w:t>
      </w:r>
      <w:r w:rsidRPr="00234AE9">
        <w:t>8mm</w:t>
      </w:r>
      <w:r w:rsidRPr="00234AE9">
        <w:rPr>
          <w:rFonts w:hint="eastAsia"/>
        </w:rPr>
        <w:t>，其净距与顶板厚度之比不应大于</w:t>
      </w:r>
      <w:r w:rsidRPr="00234AE9">
        <w:t>25</w:t>
      </w:r>
      <w:r w:rsidRPr="00234AE9">
        <w:rPr>
          <w:rFonts w:hint="eastAsia"/>
        </w:rPr>
        <w:t>。</w:t>
      </w:r>
      <w:r w:rsidR="00DB2069">
        <w:rPr>
          <w:rFonts w:hint="eastAsia"/>
          <w:color w:val="auto"/>
        </w:rPr>
        <w:t>当</w:t>
      </w:r>
      <w:r w:rsidR="00DB2069" w:rsidRPr="00DB2069">
        <w:rPr>
          <w:rFonts w:hint="eastAsia"/>
          <w:color w:val="auto"/>
        </w:rPr>
        <w:t>采用超高性能混凝土组合铺装结构</w:t>
      </w:r>
      <w:r w:rsidR="00DB2069">
        <w:rPr>
          <w:rFonts w:hint="eastAsia"/>
          <w:color w:val="auto"/>
        </w:rPr>
        <w:t>时</w:t>
      </w:r>
      <w:r w:rsidR="009741A3">
        <w:rPr>
          <w:rFonts w:hint="eastAsia"/>
          <w:color w:val="auto"/>
        </w:rPr>
        <w:t>，其钢面</w:t>
      </w:r>
      <w:r w:rsidR="00DB2069" w:rsidRPr="00DB2069">
        <w:rPr>
          <w:rFonts w:hint="eastAsia"/>
          <w:color w:val="auto"/>
        </w:rPr>
        <w:t>板厚度</w:t>
      </w:r>
      <w:r w:rsidR="009741A3">
        <w:rPr>
          <w:rFonts w:hint="eastAsia"/>
          <w:color w:val="auto"/>
        </w:rPr>
        <w:t>可</w:t>
      </w:r>
      <w:r w:rsidR="00DB2069" w:rsidRPr="00DB2069">
        <w:rPr>
          <w:rFonts w:hint="eastAsia"/>
          <w:color w:val="auto"/>
        </w:rPr>
        <w:t>适当减小</w:t>
      </w:r>
      <w:r w:rsidR="009741A3">
        <w:rPr>
          <w:rFonts w:hint="eastAsia"/>
          <w:color w:val="auto"/>
        </w:rPr>
        <w:t>，加劲肋也可采用开口型式。</w:t>
      </w:r>
    </w:p>
    <w:p w14:paraId="48C0BA5D" w14:textId="77777777" w:rsidR="00115158" w:rsidRPr="00234AE9" w:rsidRDefault="0089677A" w:rsidP="0089677A">
      <w:pPr>
        <w:snapToGrid w:val="0"/>
        <w:spacing w:before="120" w:after="120" w:line="240" w:lineRule="atLeast"/>
        <w:ind w:firstLine="480"/>
        <w:rPr>
          <w:color w:val="auto"/>
        </w:rPr>
      </w:pPr>
      <w:r w:rsidRPr="00234AE9">
        <w:rPr>
          <w:rFonts w:hint="eastAsia"/>
          <w:color w:val="auto"/>
        </w:rPr>
        <w:t>条文说明</w:t>
      </w:r>
      <w:r w:rsidRPr="00234AE9">
        <w:rPr>
          <w:color w:val="auto"/>
        </w:rPr>
        <w:t xml:space="preserve">: </w:t>
      </w:r>
      <w:r w:rsidR="00D60101" w:rsidRPr="00234AE9">
        <w:rPr>
          <w:rFonts w:hint="eastAsia"/>
          <w:color w:val="auto"/>
        </w:rPr>
        <w:t>鉴于</w:t>
      </w:r>
      <w:r w:rsidR="00433ABA" w:rsidRPr="00234AE9">
        <w:rPr>
          <w:rFonts w:hint="eastAsia"/>
          <w:color w:val="auto"/>
        </w:rPr>
        <w:t>国内超载车辆较多</w:t>
      </w:r>
      <w:r w:rsidR="007A7A7F" w:rsidRPr="00234AE9">
        <w:rPr>
          <w:rFonts w:hint="eastAsia"/>
          <w:color w:val="auto"/>
        </w:rPr>
        <w:t>、钢桥面铺装施工质量较难得到保证</w:t>
      </w:r>
      <w:r w:rsidR="0067246E" w:rsidRPr="00234AE9">
        <w:rPr>
          <w:rFonts w:hint="eastAsia"/>
          <w:color w:val="auto"/>
        </w:rPr>
        <w:t>等</w:t>
      </w:r>
      <w:r w:rsidR="00D60101" w:rsidRPr="00234AE9">
        <w:rPr>
          <w:rFonts w:hint="eastAsia"/>
          <w:color w:val="auto"/>
        </w:rPr>
        <w:t>现状，</w:t>
      </w:r>
      <w:r w:rsidR="008A5D36" w:rsidRPr="00234AE9">
        <w:rPr>
          <w:rFonts w:hint="eastAsia"/>
          <w:color w:val="auto"/>
        </w:rPr>
        <w:t>增加正交异性钢桥面板的顶板厚度</w:t>
      </w:r>
      <w:r w:rsidR="003803EA" w:rsidRPr="00234AE9">
        <w:rPr>
          <w:rFonts w:hint="eastAsia"/>
          <w:color w:val="auto"/>
        </w:rPr>
        <w:t>和</w:t>
      </w:r>
      <w:r w:rsidR="003803EA" w:rsidRPr="00234AE9">
        <w:rPr>
          <w:color w:val="auto"/>
        </w:rPr>
        <w:t>U</w:t>
      </w:r>
      <w:r w:rsidR="003803EA" w:rsidRPr="00234AE9">
        <w:rPr>
          <w:rFonts w:hint="eastAsia"/>
          <w:color w:val="auto"/>
        </w:rPr>
        <w:t>形闭口加劲肋的厚度</w:t>
      </w:r>
      <w:r w:rsidR="00B9704D" w:rsidRPr="00234AE9">
        <w:rPr>
          <w:rFonts w:hint="eastAsia"/>
          <w:color w:val="auto"/>
        </w:rPr>
        <w:t>有利于</w:t>
      </w:r>
      <w:r w:rsidR="008A5D36" w:rsidRPr="00234AE9">
        <w:rPr>
          <w:rFonts w:hint="eastAsia"/>
          <w:color w:val="auto"/>
        </w:rPr>
        <w:t>增强桥面板的整体刚度、提高桥面板及其铺装结构的耐久性。</w:t>
      </w:r>
    </w:p>
    <w:p w14:paraId="24BA5EA0" w14:textId="0F9E4D1E" w:rsidR="0089677A" w:rsidRPr="00234AE9" w:rsidRDefault="008A5D36" w:rsidP="0089677A">
      <w:pPr>
        <w:snapToGrid w:val="0"/>
        <w:spacing w:before="120" w:after="120" w:line="240" w:lineRule="atLeast"/>
        <w:ind w:firstLine="480"/>
        <w:rPr>
          <w:color w:val="auto"/>
        </w:rPr>
      </w:pPr>
      <w:r w:rsidRPr="00234AE9">
        <w:rPr>
          <w:rFonts w:hint="eastAsia"/>
          <w:color w:val="auto"/>
        </w:rPr>
        <w:t>近年来，超高性能混凝土等轻型组合铺装逐步在工程中</w:t>
      </w:r>
      <w:r w:rsidR="00BD110A" w:rsidRPr="00234AE9">
        <w:rPr>
          <w:rFonts w:hint="eastAsia"/>
          <w:color w:val="auto"/>
        </w:rPr>
        <w:t>得到</w:t>
      </w:r>
      <w:r w:rsidRPr="00234AE9">
        <w:rPr>
          <w:rFonts w:hint="eastAsia"/>
          <w:color w:val="auto"/>
        </w:rPr>
        <w:t>应用，对于采用超高性能混凝土组合铺装结构的正交异性钢桥面板，</w:t>
      </w:r>
      <w:r w:rsidR="009741A3">
        <w:rPr>
          <w:rFonts w:hint="eastAsia"/>
          <w:color w:val="auto"/>
        </w:rPr>
        <w:t>其钢面</w:t>
      </w:r>
      <w:r w:rsidR="009741A3" w:rsidRPr="00DB2069">
        <w:rPr>
          <w:rFonts w:hint="eastAsia"/>
          <w:color w:val="auto"/>
        </w:rPr>
        <w:t>板厚度</w:t>
      </w:r>
      <w:r w:rsidR="009741A3">
        <w:rPr>
          <w:rFonts w:hint="eastAsia"/>
          <w:color w:val="auto"/>
        </w:rPr>
        <w:t>可</w:t>
      </w:r>
      <w:r w:rsidR="009741A3" w:rsidRPr="00DB2069">
        <w:rPr>
          <w:rFonts w:hint="eastAsia"/>
          <w:color w:val="auto"/>
        </w:rPr>
        <w:t>适当减小</w:t>
      </w:r>
      <w:r w:rsidR="009741A3">
        <w:rPr>
          <w:rFonts w:hint="eastAsia"/>
          <w:color w:val="auto"/>
        </w:rPr>
        <w:t>，加劲肋也可采用开口型式</w:t>
      </w:r>
      <w:r w:rsidRPr="00234AE9">
        <w:rPr>
          <w:rFonts w:hint="eastAsia"/>
          <w:color w:val="auto"/>
        </w:rPr>
        <w:t>。</w:t>
      </w:r>
    </w:p>
    <w:p w14:paraId="1CCCD5A0" w14:textId="77777777" w:rsidR="00CD68DE" w:rsidRPr="00234AE9" w:rsidRDefault="00CD68DE" w:rsidP="00BC153D">
      <w:pPr>
        <w:pStyle w:val="3"/>
        <w:spacing w:before="120" w:after="120"/>
        <w:ind w:left="0" w:firstLine="0"/>
        <w:rPr>
          <w:color w:val="auto"/>
        </w:rPr>
      </w:pPr>
      <w:r w:rsidRPr="00234AE9">
        <w:rPr>
          <w:rFonts w:hint="eastAsia"/>
          <w:color w:val="auto"/>
        </w:rPr>
        <w:lastRenderedPageBreak/>
        <w:t>非行车道处的正交异性</w:t>
      </w:r>
      <w:r w:rsidR="00F043BE" w:rsidRPr="00234AE9">
        <w:rPr>
          <w:rFonts w:hint="eastAsia"/>
          <w:color w:val="auto"/>
        </w:rPr>
        <w:t>桥面板</w:t>
      </w:r>
      <w:r w:rsidRPr="00234AE9">
        <w:rPr>
          <w:rFonts w:hint="eastAsia"/>
          <w:color w:val="auto"/>
        </w:rPr>
        <w:t>厚度不宜小于</w:t>
      </w:r>
      <w:r w:rsidRPr="00234AE9">
        <w:rPr>
          <w:color w:val="auto"/>
        </w:rPr>
        <w:t>10mm</w:t>
      </w:r>
      <w:r w:rsidR="00041BA9" w:rsidRPr="00234AE9">
        <w:rPr>
          <w:rFonts w:hint="eastAsia"/>
          <w:color w:val="auto"/>
        </w:rPr>
        <w:t>，</w:t>
      </w:r>
      <w:r w:rsidRPr="00234AE9">
        <w:rPr>
          <w:color w:val="auto"/>
        </w:rPr>
        <w:t>U</w:t>
      </w:r>
      <w:r w:rsidRPr="00234AE9">
        <w:rPr>
          <w:rFonts w:hint="eastAsia"/>
          <w:color w:val="auto"/>
        </w:rPr>
        <w:t>形闭口加劲肋的厚度不宜小于</w:t>
      </w:r>
      <w:r w:rsidRPr="00234AE9">
        <w:rPr>
          <w:color w:val="auto"/>
        </w:rPr>
        <w:t>6mm</w:t>
      </w:r>
      <w:r w:rsidRPr="00234AE9">
        <w:rPr>
          <w:rFonts w:hint="eastAsia"/>
          <w:color w:val="auto"/>
        </w:rPr>
        <w:t>，若采用开口加劲肋，其厚度不</w:t>
      </w:r>
      <w:r w:rsidR="00041BA9" w:rsidRPr="00234AE9">
        <w:rPr>
          <w:rFonts w:hint="eastAsia"/>
          <w:color w:val="auto"/>
        </w:rPr>
        <w:t>宜</w:t>
      </w:r>
      <w:r w:rsidRPr="00234AE9">
        <w:rPr>
          <w:rFonts w:hint="eastAsia"/>
          <w:color w:val="auto"/>
        </w:rPr>
        <w:t>小于</w:t>
      </w:r>
      <w:r w:rsidRPr="00234AE9">
        <w:rPr>
          <w:color w:val="auto"/>
        </w:rPr>
        <w:t>10mm</w:t>
      </w:r>
      <w:r w:rsidRPr="00234AE9">
        <w:rPr>
          <w:rFonts w:hint="eastAsia"/>
          <w:color w:val="auto"/>
        </w:rPr>
        <w:t>，加劲肋净距与面板厚度之比不</w:t>
      </w:r>
      <w:r w:rsidR="00F043BE" w:rsidRPr="00234AE9">
        <w:rPr>
          <w:rFonts w:hint="eastAsia"/>
          <w:color w:val="auto"/>
        </w:rPr>
        <w:t>宜</w:t>
      </w:r>
      <w:r w:rsidRPr="00234AE9">
        <w:rPr>
          <w:rFonts w:hint="eastAsia"/>
          <w:color w:val="auto"/>
        </w:rPr>
        <w:t>大于</w:t>
      </w:r>
      <w:r w:rsidRPr="00234AE9">
        <w:rPr>
          <w:color w:val="auto"/>
        </w:rPr>
        <w:t>35</w:t>
      </w:r>
      <w:r w:rsidRPr="00234AE9">
        <w:rPr>
          <w:rFonts w:hint="eastAsia"/>
          <w:color w:val="auto"/>
        </w:rPr>
        <w:t>。</w:t>
      </w:r>
    </w:p>
    <w:p w14:paraId="792C291F" w14:textId="77777777" w:rsidR="00CD68DE" w:rsidRPr="00234AE9" w:rsidRDefault="00CD68DE" w:rsidP="00BC153D">
      <w:pPr>
        <w:pStyle w:val="3"/>
        <w:spacing w:before="120" w:after="120"/>
        <w:ind w:left="0" w:firstLine="0"/>
        <w:rPr>
          <w:color w:val="auto"/>
        </w:rPr>
      </w:pPr>
      <w:r w:rsidRPr="00234AE9">
        <w:rPr>
          <w:rFonts w:hint="eastAsia"/>
          <w:color w:val="auto"/>
        </w:rPr>
        <w:t>钢主梁底板和腹板厚度不宜小于</w:t>
      </w:r>
      <w:r w:rsidRPr="00234AE9">
        <w:rPr>
          <w:color w:val="auto"/>
        </w:rPr>
        <w:t>12mm</w:t>
      </w:r>
      <w:r w:rsidRPr="00234AE9">
        <w:rPr>
          <w:rFonts w:hint="eastAsia"/>
          <w:color w:val="auto"/>
        </w:rPr>
        <w:t>，</w:t>
      </w:r>
      <w:r w:rsidRPr="00234AE9">
        <w:rPr>
          <w:color w:val="auto"/>
        </w:rPr>
        <w:t>U</w:t>
      </w:r>
      <w:r w:rsidRPr="00234AE9">
        <w:rPr>
          <w:rFonts w:hint="eastAsia"/>
          <w:color w:val="auto"/>
        </w:rPr>
        <w:t>形闭口加劲肋的厚度不宜小于</w:t>
      </w:r>
      <w:r w:rsidRPr="00234AE9">
        <w:rPr>
          <w:color w:val="auto"/>
        </w:rPr>
        <w:t>6mm</w:t>
      </w:r>
      <w:r w:rsidR="00041BA9" w:rsidRPr="00234AE9">
        <w:rPr>
          <w:rFonts w:hint="eastAsia"/>
          <w:color w:val="auto"/>
        </w:rPr>
        <w:t>；</w:t>
      </w:r>
      <w:r w:rsidRPr="00234AE9">
        <w:rPr>
          <w:rFonts w:hint="eastAsia"/>
          <w:color w:val="auto"/>
        </w:rPr>
        <w:t>箱型双主梁开口加劲肋厚度不宜小于</w:t>
      </w:r>
      <w:r w:rsidRPr="00234AE9">
        <w:rPr>
          <w:color w:val="auto"/>
        </w:rPr>
        <w:t>12mm</w:t>
      </w:r>
      <w:r w:rsidR="004B5812" w:rsidRPr="00234AE9">
        <w:rPr>
          <w:rFonts w:hint="eastAsia"/>
          <w:color w:val="auto"/>
        </w:rPr>
        <w:t>；</w:t>
      </w:r>
      <w:r w:rsidRPr="00234AE9">
        <w:rPr>
          <w:rFonts w:hint="eastAsia"/>
          <w:color w:val="auto"/>
        </w:rPr>
        <w:t>加劲肋净距与面板厚度之比不</w:t>
      </w:r>
      <w:r w:rsidR="00F043BE" w:rsidRPr="00234AE9">
        <w:rPr>
          <w:rFonts w:hint="eastAsia"/>
          <w:color w:val="auto"/>
        </w:rPr>
        <w:t>宜</w:t>
      </w:r>
      <w:r w:rsidRPr="00234AE9">
        <w:rPr>
          <w:rFonts w:hint="eastAsia"/>
          <w:color w:val="auto"/>
        </w:rPr>
        <w:t>大于</w:t>
      </w:r>
      <w:r w:rsidRPr="00234AE9">
        <w:rPr>
          <w:color w:val="auto"/>
        </w:rPr>
        <w:t>35</w:t>
      </w:r>
      <w:r w:rsidRPr="00234AE9">
        <w:rPr>
          <w:rFonts w:hint="eastAsia"/>
          <w:color w:val="auto"/>
        </w:rPr>
        <w:t>。</w:t>
      </w:r>
    </w:p>
    <w:p w14:paraId="2E328DD6" w14:textId="77777777" w:rsidR="00B939F4" w:rsidRPr="00234AE9" w:rsidRDefault="00F043BE" w:rsidP="00F043BE">
      <w:pPr>
        <w:snapToGrid w:val="0"/>
        <w:spacing w:before="120" w:after="120" w:line="240" w:lineRule="atLeast"/>
        <w:ind w:firstLine="480"/>
        <w:rPr>
          <w:color w:val="auto"/>
        </w:rPr>
      </w:pPr>
      <w:r w:rsidRPr="00234AE9">
        <w:rPr>
          <w:color w:val="auto"/>
        </w:rPr>
        <w:t>7.3.9~7.3.10</w:t>
      </w:r>
      <w:r w:rsidRPr="00234AE9">
        <w:rPr>
          <w:rFonts w:hint="eastAsia"/>
          <w:color w:val="auto"/>
        </w:rPr>
        <w:t>条文说明</w:t>
      </w:r>
      <w:r w:rsidRPr="00234AE9">
        <w:rPr>
          <w:color w:val="auto"/>
        </w:rPr>
        <w:t>:</w:t>
      </w:r>
      <w:r w:rsidR="00951D63" w:rsidRPr="00234AE9">
        <w:rPr>
          <w:color w:val="auto"/>
        </w:rPr>
        <w:t xml:space="preserve"> </w:t>
      </w:r>
      <w:r w:rsidR="00951D63" w:rsidRPr="00234AE9">
        <w:rPr>
          <w:rFonts w:hint="eastAsia"/>
          <w:color w:val="auto"/>
        </w:rPr>
        <w:t>自锚式悬索桥主梁受到的轴压作用力在总受力中所占比重较大，板件的局部稳定性能必须加以重视。</w:t>
      </w:r>
    </w:p>
    <w:p w14:paraId="64782315" w14:textId="77777777" w:rsidR="00691365" w:rsidRPr="00234AE9" w:rsidRDefault="00951D63" w:rsidP="00B939F4">
      <w:pPr>
        <w:snapToGrid w:val="0"/>
        <w:spacing w:before="120" w:after="120" w:line="240" w:lineRule="atLeast"/>
        <w:ind w:firstLine="480"/>
        <w:rPr>
          <w:color w:val="auto"/>
        </w:rPr>
      </w:pPr>
      <w:r w:rsidRPr="00234AE9">
        <w:rPr>
          <w:rFonts w:hint="eastAsia"/>
          <w:color w:val="auto"/>
        </w:rPr>
        <w:t>加劲肋净距与面板厚度的比值</w:t>
      </w:r>
      <w:r w:rsidR="00FC1B98" w:rsidRPr="00234AE9">
        <w:rPr>
          <w:rFonts w:hint="eastAsia"/>
          <w:color w:val="auto"/>
        </w:rPr>
        <w:t>影响</w:t>
      </w:r>
      <w:r w:rsidRPr="00234AE9">
        <w:rPr>
          <w:rFonts w:hint="eastAsia"/>
          <w:color w:val="auto"/>
        </w:rPr>
        <w:t>面板的局部稳定性能</w:t>
      </w:r>
      <w:r w:rsidR="00691365" w:rsidRPr="00234AE9">
        <w:rPr>
          <w:rFonts w:hint="eastAsia"/>
          <w:color w:val="auto"/>
        </w:rPr>
        <w:t>，如果该比值过大，板件的设计强度将有较大的折减，难以充分利用钢板的承载能力，经济性欠佳，需对该比值进行合理控制</w:t>
      </w:r>
      <w:r w:rsidRPr="00234AE9">
        <w:rPr>
          <w:rFonts w:hint="eastAsia"/>
          <w:color w:val="auto"/>
        </w:rPr>
        <w:t>。</w:t>
      </w:r>
    </w:p>
    <w:p w14:paraId="6FE6BC62" w14:textId="77777777" w:rsidR="00F043BE" w:rsidRPr="00234AE9" w:rsidRDefault="0014133F" w:rsidP="00B939F4">
      <w:pPr>
        <w:snapToGrid w:val="0"/>
        <w:spacing w:before="120" w:after="120" w:line="240" w:lineRule="atLeast"/>
        <w:ind w:firstLine="480"/>
        <w:rPr>
          <w:color w:val="auto"/>
        </w:rPr>
      </w:pPr>
      <w:r w:rsidRPr="00234AE9">
        <w:rPr>
          <w:rFonts w:hint="eastAsia"/>
          <w:color w:val="auto"/>
        </w:rPr>
        <w:t>根据</w:t>
      </w:r>
      <w:r w:rsidR="0004032F">
        <w:rPr>
          <w:rFonts w:hint="eastAsia"/>
          <w:color w:val="auto"/>
        </w:rPr>
        <w:t>现行行业标准《</w:t>
      </w:r>
      <w:r w:rsidRPr="00234AE9">
        <w:rPr>
          <w:rFonts w:hint="eastAsia"/>
          <w:color w:val="auto"/>
        </w:rPr>
        <w:t>公路钢结构桥梁设计规范》</w:t>
      </w:r>
      <w:r w:rsidRPr="00234AE9">
        <w:rPr>
          <w:color w:val="auto"/>
        </w:rPr>
        <w:t>JTG D64</w:t>
      </w:r>
      <w:r w:rsidR="00B9704D" w:rsidRPr="00234AE9">
        <w:rPr>
          <w:rFonts w:hint="eastAsia"/>
          <w:color w:val="auto"/>
        </w:rPr>
        <w:t>——</w:t>
      </w:r>
      <w:r w:rsidR="00B9704D" w:rsidRPr="00234AE9">
        <w:rPr>
          <w:color w:val="auto"/>
        </w:rPr>
        <w:t>2015</w:t>
      </w:r>
      <w:r w:rsidRPr="00234AE9">
        <w:rPr>
          <w:rFonts w:hint="eastAsia"/>
          <w:color w:val="auto"/>
        </w:rPr>
        <w:t>相关规定</w:t>
      </w:r>
      <w:r w:rsidR="00B939F4" w:rsidRPr="00234AE9">
        <w:rPr>
          <w:rFonts w:hint="eastAsia"/>
          <w:color w:val="auto"/>
        </w:rPr>
        <w:t>，对于纵横向加劲肋均为刚性的</w:t>
      </w:r>
      <w:r w:rsidR="00986261" w:rsidRPr="00234AE9">
        <w:rPr>
          <w:color w:val="auto"/>
        </w:rPr>
        <w:t>Q345</w:t>
      </w:r>
      <w:r w:rsidR="00986261" w:rsidRPr="00234AE9">
        <w:rPr>
          <w:rFonts w:hint="eastAsia"/>
          <w:color w:val="auto"/>
        </w:rPr>
        <w:t>钢材</w:t>
      </w:r>
      <w:r w:rsidR="00B939F4" w:rsidRPr="00234AE9">
        <w:rPr>
          <w:rFonts w:hint="eastAsia"/>
          <w:color w:val="auto"/>
        </w:rPr>
        <w:t>，当加劲肋净距与面板厚度的比值为</w:t>
      </w:r>
      <w:r w:rsidR="00B939F4" w:rsidRPr="00234AE9">
        <w:rPr>
          <w:color w:val="auto"/>
        </w:rPr>
        <w:t>35</w:t>
      </w:r>
      <w:r w:rsidR="00B939F4" w:rsidRPr="00234AE9">
        <w:rPr>
          <w:rFonts w:hint="eastAsia"/>
          <w:color w:val="auto"/>
        </w:rPr>
        <w:t>时，</w:t>
      </w:r>
      <w:r w:rsidR="00691365" w:rsidRPr="00234AE9">
        <w:rPr>
          <w:rFonts w:hint="eastAsia"/>
          <w:color w:val="auto"/>
        </w:rPr>
        <w:t>计算出</w:t>
      </w:r>
      <w:r w:rsidRPr="00234AE9">
        <w:rPr>
          <w:rFonts w:hint="eastAsia"/>
          <w:color w:val="auto"/>
        </w:rPr>
        <w:t>局部稳定折减系数</w:t>
      </w:r>
      <w:r w:rsidR="00B939F4" w:rsidRPr="00234AE9">
        <w:rPr>
          <w:rFonts w:hint="eastAsia"/>
          <w:color w:val="auto"/>
        </w:rPr>
        <w:t>约为</w:t>
      </w:r>
      <w:r w:rsidRPr="00234AE9">
        <w:rPr>
          <w:color w:val="auto"/>
        </w:rPr>
        <w:t>0.</w:t>
      </w:r>
      <w:r w:rsidR="00B939F4" w:rsidRPr="00234AE9">
        <w:rPr>
          <w:color w:val="auto"/>
        </w:rPr>
        <w:t>7</w:t>
      </w:r>
      <w:r w:rsidR="00B939F4" w:rsidRPr="00234AE9">
        <w:rPr>
          <w:rFonts w:hint="eastAsia"/>
          <w:color w:val="auto"/>
        </w:rPr>
        <w:t>，即板件的设计强度折减为原设计强度的</w:t>
      </w:r>
      <w:r w:rsidR="00B939F4" w:rsidRPr="00234AE9">
        <w:rPr>
          <w:color w:val="auto"/>
        </w:rPr>
        <w:t>0.7</w:t>
      </w:r>
      <w:r w:rsidR="00B939F4" w:rsidRPr="00234AE9">
        <w:rPr>
          <w:rFonts w:hint="eastAsia"/>
          <w:color w:val="auto"/>
        </w:rPr>
        <w:t>倍</w:t>
      </w:r>
      <w:r w:rsidR="007A70C8" w:rsidRPr="00234AE9">
        <w:rPr>
          <w:rFonts w:hint="eastAsia"/>
          <w:color w:val="auto"/>
        </w:rPr>
        <w:t>。</w:t>
      </w:r>
      <w:r w:rsidR="00691365" w:rsidRPr="00234AE9">
        <w:rPr>
          <w:rFonts w:hint="eastAsia"/>
          <w:color w:val="auto"/>
        </w:rPr>
        <w:t>本技术规程</w:t>
      </w:r>
      <w:r w:rsidR="00B9704D" w:rsidRPr="00234AE9">
        <w:rPr>
          <w:rFonts w:hint="eastAsia"/>
          <w:color w:val="auto"/>
        </w:rPr>
        <w:t>建议折减系数不低于</w:t>
      </w:r>
      <w:r w:rsidR="00691365" w:rsidRPr="00234AE9">
        <w:rPr>
          <w:color w:val="auto"/>
        </w:rPr>
        <w:t>0.7</w:t>
      </w:r>
      <w:r w:rsidR="00B9704D" w:rsidRPr="00234AE9">
        <w:rPr>
          <w:rFonts w:hint="eastAsia"/>
          <w:color w:val="auto"/>
        </w:rPr>
        <w:t>。</w:t>
      </w:r>
      <w:r w:rsidR="00691365" w:rsidRPr="00234AE9">
        <w:rPr>
          <w:rFonts w:hint="eastAsia"/>
          <w:color w:val="auto"/>
        </w:rPr>
        <w:t>因此，将该比值定</w:t>
      </w:r>
      <w:r w:rsidR="00BF34D1" w:rsidRPr="00234AE9">
        <w:rPr>
          <w:rFonts w:hint="eastAsia"/>
          <w:color w:val="auto"/>
        </w:rPr>
        <w:t>为</w:t>
      </w:r>
      <w:r w:rsidR="00691365" w:rsidRPr="00234AE9">
        <w:rPr>
          <w:color w:val="auto"/>
        </w:rPr>
        <w:t>35</w:t>
      </w:r>
      <w:r w:rsidR="00B939F4" w:rsidRPr="00234AE9">
        <w:rPr>
          <w:rFonts w:hint="eastAsia"/>
          <w:color w:val="auto"/>
        </w:rPr>
        <w:t>。</w:t>
      </w:r>
    </w:p>
    <w:p w14:paraId="01D6010E" w14:textId="77777777" w:rsidR="00CD68DE" w:rsidRPr="00234AE9" w:rsidRDefault="00CD68DE" w:rsidP="00BC153D">
      <w:pPr>
        <w:pStyle w:val="3"/>
        <w:spacing w:before="120" w:after="120"/>
        <w:rPr>
          <w:color w:val="auto"/>
        </w:rPr>
      </w:pPr>
      <w:r w:rsidRPr="00234AE9">
        <w:rPr>
          <w:rFonts w:hint="eastAsia"/>
          <w:color w:val="auto"/>
        </w:rPr>
        <w:t>横隔板厚度不宜小于</w:t>
      </w:r>
      <w:r w:rsidRPr="00234AE9">
        <w:rPr>
          <w:color w:val="auto"/>
        </w:rPr>
        <w:t>10mm</w:t>
      </w:r>
      <w:r w:rsidRPr="00234AE9">
        <w:rPr>
          <w:rFonts w:hint="eastAsia"/>
          <w:color w:val="auto"/>
        </w:rPr>
        <w:t>，</w:t>
      </w:r>
      <w:r w:rsidR="00B9704D" w:rsidRPr="00234AE9">
        <w:rPr>
          <w:rFonts w:hint="eastAsia"/>
          <w:color w:val="auto"/>
        </w:rPr>
        <w:t>横隔板</w:t>
      </w:r>
      <w:r w:rsidRPr="00234AE9">
        <w:rPr>
          <w:rFonts w:hint="eastAsia"/>
          <w:color w:val="auto"/>
        </w:rPr>
        <w:t>应根据受力需要单侧或双侧设置竖向或横向加劲肋。</w:t>
      </w:r>
    </w:p>
    <w:p w14:paraId="09F31689" w14:textId="77777777" w:rsidR="001F34AD" w:rsidRPr="00234AE9" w:rsidRDefault="001F34AD" w:rsidP="00BC153D">
      <w:pPr>
        <w:pStyle w:val="3"/>
        <w:spacing w:before="120" w:after="120"/>
        <w:rPr>
          <w:color w:val="auto"/>
        </w:rPr>
      </w:pPr>
      <w:r w:rsidRPr="00234AE9">
        <w:rPr>
          <w:color w:val="auto"/>
        </w:rPr>
        <w:t>U</w:t>
      </w:r>
      <w:r w:rsidRPr="00234AE9">
        <w:rPr>
          <w:rFonts w:hint="eastAsia"/>
          <w:color w:val="auto"/>
        </w:rPr>
        <w:t>形闭口加劲肋可采用热轧或冷加工成形，弯折半径与厚度之比不应小于</w:t>
      </w:r>
      <w:r w:rsidRPr="00234AE9">
        <w:rPr>
          <w:color w:val="auto"/>
        </w:rPr>
        <w:t>5</w:t>
      </w:r>
      <w:r w:rsidRPr="00234AE9">
        <w:rPr>
          <w:rFonts w:hint="eastAsia"/>
          <w:color w:val="auto"/>
        </w:rPr>
        <w:t>。</w:t>
      </w:r>
    </w:p>
    <w:p w14:paraId="4DB42BD6" w14:textId="77777777" w:rsidR="001F34AD" w:rsidRPr="00234AE9" w:rsidRDefault="001F34AD" w:rsidP="00BC153D">
      <w:pPr>
        <w:pStyle w:val="3"/>
        <w:spacing w:before="120" w:after="120"/>
        <w:rPr>
          <w:color w:val="auto"/>
        </w:rPr>
      </w:pPr>
      <w:r w:rsidRPr="00234AE9">
        <w:rPr>
          <w:rFonts w:hint="eastAsia"/>
          <w:color w:val="auto"/>
        </w:rPr>
        <w:t>除</w:t>
      </w:r>
      <w:r w:rsidR="00B9704D" w:rsidRPr="00234AE9">
        <w:rPr>
          <w:rFonts w:hint="eastAsia"/>
          <w:color w:val="auto"/>
        </w:rPr>
        <w:t>端部</w:t>
      </w:r>
      <w:r w:rsidRPr="00234AE9">
        <w:rPr>
          <w:rFonts w:hint="eastAsia"/>
          <w:color w:val="auto"/>
        </w:rPr>
        <w:t>横隔板外，横隔板应开过焊孔使</w:t>
      </w:r>
      <w:r w:rsidR="00566667" w:rsidRPr="00234AE9">
        <w:rPr>
          <w:rFonts w:hint="eastAsia"/>
          <w:color w:val="auto"/>
        </w:rPr>
        <w:t>桥面板</w:t>
      </w:r>
      <w:r w:rsidRPr="00234AE9">
        <w:rPr>
          <w:rFonts w:hint="eastAsia"/>
          <w:color w:val="auto"/>
        </w:rPr>
        <w:t>纵向加劲肋连续通过。</w:t>
      </w:r>
    </w:p>
    <w:p w14:paraId="140285B4" w14:textId="77777777" w:rsidR="001F34AD" w:rsidRPr="00234AE9" w:rsidRDefault="001F34AD" w:rsidP="00BC153D">
      <w:pPr>
        <w:pStyle w:val="3"/>
        <w:spacing w:before="120" w:after="120"/>
        <w:ind w:left="0" w:firstLine="0"/>
        <w:rPr>
          <w:color w:val="auto"/>
        </w:rPr>
      </w:pPr>
      <w:r w:rsidRPr="00234AE9">
        <w:rPr>
          <w:noProof/>
          <w:color w:val="auto"/>
        </w:rPr>
        <w:drawing>
          <wp:inline distT="0" distB="0" distL="0" distR="0" wp14:anchorId="72257EC6" wp14:editId="237D53B7">
            <wp:extent cx="12193" cy="9146"/>
            <wp:effectExtent l="0" t="0" r="0" b="0"/>
            <wp:docPr id="24" name="Picture 350942"/>
            <wp:cNvGraphicFramePr/>
            <a:graphic xmlns:a="http://schemas.openxmlformats.org/drawingml/2006/main">
              <a:graphicData uri="http://schemas.openxmlformats.org/drawingml/2006/picture">
                <pic:pic xmlns:pic="http://schemas.openxmlformats.org/drawingml/2006/picture">
                  <pic:nvPicPr>
                    <pic:cNvPr id="350942" name="Picture 350942"/>
                    <pic:cNvPicPr/>
                  </pic:nvPicPr>
                  <pic:blipFill>
                    <a:blip r:embed="rId47"/>
                    <a:stretch>
                      <a:fillRect/>
                    </a:stretch>
                  </pic:blipFill>
                  <pic:spPr>
                    <a:xfrm>
                      <a:off x="0" y="0"/>
                      <a:ext cx="12193" cy="9146"/>
                    </a:xfrm>
                    <a:prstGeom prst="rect">
                      <a:avLst/>
                    </a:prstGeom>
                  </pic:spPr>
                </pic:pic>
              </a:graphicData>
            </a:graphic>
          </wp:inline>
        </w:drawing>
      </w:r>
      <w:r w:rsidRPr="00234AE9">
        <w:rPr>
          <w:rFonts w:hint="eastAsia"/>
          <w:color w:val="auto"/>
        </w:rPr>
        <w:t>钢主梁</w:t>
      </w:r>
      <w:r w:rsidR="007A70C8" w:rsidRPr="00234AE9">
        <w:rPr>
          <w:rFonts w:hint="eastAsia"/>
          <w:color w:val="auto"/>
        </w:rPr>
        <w:t>顶板</w:t>
      </w:r>
      <w:r w:rsidRPr="00234AE9">
        <w:rPr>
          <w:color w:val="auto"/>
        </w:rPr>
        <w:t>U</w:t>
      </w:r>
      <w:r w:rsidRPr="00234AE9">
        <w:rPr>
          <w:rFonts w:hint="eastAsia"/>
          <w:color w:val="auto"/>
        </w:rPr>
        <w:t>形闭口加劲肋应采用疲劳强度等级较高的构造细节</w:t>
      </w:r>
      <w:r w:rsidR="007A70C8" w:rsidRPr="00234AE9">
        <w:rPr>
          <w:rFonts w:hint="eastAsia"/>
          <w:color w:val="auto"/>
        </w:rPr>
        <w:t>，</w:t>
      </w:r>
      <w:r w:rsidRPr="00234AE9">
        <w:rPr>
          <w:rFonts w:hint="eastAsia"/>
          <w:color w:val="auto"/>
        </w:rPr>
        <w:t>必要时可采用</w:t>
      </w:r>
      <w:r w:rsidRPr="00234AE9">
        <w:rPr>
          <w:color w:val="auto"/>
        </w:rPr>
        <w:t>U</w:t>
      </w:r>
      <w:r w:rsidRPr="00234AE9">
        <w:rPr>
          <w:rFonts w:hint="eastAsia"/>
          <w:color w:val="auto"/>
        </w:rPr>
        <w:t>肋机器人</w:t>
      </w:r>
      <w:r w:rsidR="004F75BB" w:rsidRPr="00234AE9">
        <w:rPr>
          <w:rFonts w:hint="eastAsia"/>
          <w:color w:val="auto"/>
        </w:rPr>
        <w:t>内</w:t>
      </w:r>
      <w:r w:rsidRPr="00234AE9">
        <w:rPr>
          <w:rFonts w:hint="eastAsia"/>
          <w:color w:val="auto"/>
        </w:rPr>
        <w:t>焊技术。</w:t>
      </w:r>
    </w:p>
    <w:p w14:paraId="3FD01432" w14:textId="77777777" w:rsidR="004F75BB" w:rsidRPr="00234AE9" w:rsidRDefault="004F75BB" w:rsidP="008175BE">
      <w:pPr>
        <w:snapToGrid w:val="0"/>
        <w:spacing w:before="120" w:after="120" w:line="240" w:lineRule="atLeast"/>
        <w:ind w:firstLine="480"/>
        <w:rPr>
          <w:color w:val="auto"/>
        </w:rPr>
      </w:pPr>
      <w:r w:rsidRPr="00234AE9">
        <w:rPr>
          <w:rFonts w:hint="eastAsia"/>
          <w:color w:val="auto"/>
        </w:rPr>
        <w:t>条文说明</w:t>
      </w:r>
      <w:r w:rsidRPr="00234AE9">
        <w:rPr>
          <w:color w:val="auto"/>
        </w:rPr>
        <w:t>:</w:t>
      </w:r>
      <w:r w:rsidR="00ED12A0" w:rsidRPr="00234AE9">
        <w:rPr>
          <w:rFonts w:hint="eastAsia"/>
          <w:color w:val="auto"/>
        </w:rPr>
        <w:t>以往</w:t>
      </w:r>
      <w:r w:rsidR="006D29D6" w:rsidRPr="00234AE9">
        <w:rPr>
          <w:rFonts w:hint="eastAsia"/>
          <w:color w:val="auto"/>
        </w:rPr>
        <w:t>正交异性钢桥面板</w:t>
      </w:r>
      <w:r w:rsidR="006D29D6" w:rsidRPr="00234AE9">
        <w:rPr>
          <w:color w:val="auto"/>
        </w:rPr>
        <w:t>U</w:t>
      </w:r>
      <w:r w:rsidR="006D29D6" w:rsidRPr="00234AE9">
        <w:rPr>
          <w:rFonts w:hint="eastAsia"/>
          <w:color w:val="auto"/>
        </w:rPr>
        <w:t>肋角焊缝</w:t>
      </w:r>
      <w:r w:rsidR="00ED12A0" w:rsidRPr="00234AE9">
        <w:rPr>
          <w:rFonts w:hint="eastAsia"/>
          <w:color w:val="auto"/>
        </w:rPr>
        <w:t>通常采用</w:t>
      </w:r>
      <w:r w:rsidR="008175BE" w:rsidRPr="00234AE9">
        <w:rPr>
          <w:color w:val="auto"/>
        </w:rPr>
        <w:t>U</w:t>
      </w:r>
      <w:r w:rsidR="008175BE" w:rsidRPr="00234AE9">
        <w:rPr>
          <w:rFonts w:hint="eastAsia"/>
          <w:color w:val="auto"/>
        </w:rPr>
        <w:t>肋外部</w:t>
      </w:r>
      <w:r w:rsidR="006D29D6" w:rsidRPr="00234AE9">
        <w:rPr>
          <w:rFonts w:hint="eastAsia"/>
          <w:color w:val="auto"/>
        </w:rPr>
        <w:t>单面焊接</w:t>
      </w:r>
      <w:r w:rsidR="008175BE" w:rsidRPr="00234AE9">
        <w:rPr>
          <w:rFonts w:hint="eastAsia"/>
          <w:color w:val="auto"/>
        </w:rPr>
        <w:t>。</w:t>
      </w:r>
      <w:r w:rsidR="006300BD" w:rsidRPr="00234AE9">
        <w:rPr>
          <w:rFonts w:hint="eastAsia"/>
          <w:color w:val="auto"/>
        </w:rPr>
        <w:t>近年来，</w:t>
      </w:r>
      <w:r w:rsidR="00CA2D51" w:rsidRPr="00234AE9">
        <w:rPr>
          <w:rFonts w:hint="eastAsia"/>
          <w:color w:val="auto"/>
        </w:rPr>
        <w:t>得</w:t>
      </w:r>
      <w:r w:rsidR="008175BE" w:rsidRPr="00234AE9">
        <w:rPr>
          <w:rFonts w:hint="eastAsia"/>
          <w:color w:val="auto"/>
        </w:rPr>
        <w:t>益于人工智能</w:t>
      </w:r>
      <w:r w:rsidR="00ED12A0" w:rsidRPr="00234AE9">
        <w:rPr>
          <w:rFonts w:hint="eastAsia"/>
          <w:color w:val="auto"/>
        </w:rPr>
        <w:t>技术的发展</w:t>
      </w:r>
      <w:r w:rsidR="006300BD" w:rsidRPr="00234AE9">
        <w:rPr>
          <w:rFonts w:hint="eastAsia"/>
          <w:color w:val="auto"/>
        </w:rPr>
        <w:t>，</w:t>
      </w:r>
      <w:r w:rsidR="00ED12A0" w:rsidRPr="00234AE9">
        <w:rPr>
          <w:rFonts w:hint="eastAsia"/>
          <w:color w:val="auto"/>
        </w:rPr>
        <w:t>利用内焊机器人先内焊后外焊的双面焊接工艺在部分桥梁上获得了</w:t>
      </w:r>
      <w:r w:rsidR="006300BD" w:rsidRPr="00234AE9">
        <w:rPr>
          <w:rFonts w:hint="eastAsia"/>
          <w:color w:val="auto"/>
        </w:rPr>
        <w:t>良好</w:t>
      </w:r>
      <w:r w:rsidR="00ED12A0" w:rsidRPr="00234AE9">
        <w:rPr>
          <w:rFonts w:hint="eastAsia"/>
          <w:color w:val="auto"/>
        </w:rPr>
        <w:t>应用。</w:t>
      </w:r>
      <w:r w:rsidR="006300BD" w:rsidRPr="00234AE9">
        <w:rPr>
          <w:rFonts w:hint="eastAsia"/>
          <w:color w:val="auto"/>
        </w:rPr>
        <w:t>采用</w:t>
      </w:r>
      <w:r w:rsidR="00CA2D51" w:rsidRPr="00234AE9">
        <w:rPr>
          <w:rFonts w:hint="eastAsia"/>
          <w:color w:val="auto"/>
        </w:rPr>
        <w:t>先内焊后外焊的</w:t>
      </w:r>
      <w:r w:rsidR="006300BD" w:rsidRPr="00234AE9">
        <w:rPr>
          <w:rFonts w:hint="eastAsia"/>
          <w:color w:val="auto"/>
        </w:rPr>
        <w:t>技术</w:t>
      </w:r>
      <w:r w:rsidR="006D29D6" w:rsidRPr="00234AE9">
        <w:rPr>
          <w:rFonts w:hint="eastAsia"/>
          <w:color w:val="auto"/>
        </w:rPr>
        <w:t>可以</w:t>
      </w:r>
      <w:r w:rsidR="006300BD" w:rsidRPr="00234AE9">
        <w:rPr>
          <w:rFonts w:hint="eastAsia"/>
          <w:color w:val="auto"/>
        </w:rPr>
        <w:t>大大提高正交异性钢桥面板的疲劳性能</w:t>
      </w:r>
      <w:r w:rsidR="006D29D6" w:rsidRPr="00234AE9">
        <w:rPr>
          <w:rFonts w:hint="eastAsia"/>
          <w:color w:val="auto"/>
        </w:rPr>
        <w:t>。</w:t>
      </w:r>
    </w:p>
    <w:p w14:paraId="2CA398C8" w14:textId="77777777" w:rsidR="001F34AD" w:rsidRPr="00234AE9" w:rsidRDefault="001F34AD" w:rsidP="00BC153D">
      <w:pPr>
        <w:pStyle w:val="3"/>
        <w:spacing w:before="120" w:after="120"/>
        <w:ind w:left="0" w:firstLine="0"/>
        <w:rPr>
          <w:color w:val="auto"/>
        </w:rPr>
      </w:pPr>
      <w:r w:rsidRPr="00234AE9">
        <w:rPr>
          <w:rFonts w:hint="eastAsia"/>
          <w:color w:val="auto"/>
        </w:rPr>
        <w:lastRenderedPageBreak/>
        <w:t>钢主梁节段间应设置工地临时连接构造，临时连接构造应满足梁段架设过程中的结构受力及变形要求。</w:t>
      </w:r>
    </w:p>
    <w:p w14:paraId="1B290999" w14:textId="77777777" w:rsidR="001F34AD" w:rsidRPr="00234AE9" w:rsidRDefault="001F34AD" w:rsidP="00BC153D">
      <w:pPr>
        <w:pStyle w:val="3"/>
        <w:spacing w:before="120" w:after="120"/>
        <w:ind w:left="0" w:firstLine="0"/>
        <w:rPr>
          <w:color w:val="auto"/>
        </w:rPr>
      </w:pPr>
      <w:r w:rsidRPr="00234AE9">
        <w:rPr>
          <w:rFonts w:hint="eastAsia"/>
          <w:color w:val="auto"/>
        </w:rPr>
        <w:t>钢主梁的工地连接形式可采用全焊连接或焊接与高强度螺栓组合连接。正交异性钢桥面板的顶板工地连接应采用焊接连接，其</w:t>
      </w:r>
      <w:r w:rsidRPr="00234AE9">
        <w:rPr>
          <w:color w:val="auto"/>
        </w:rPr>
        <w:t>U</w:t>
      </w:r>
      <w:r w:rsidRPr="00234AE9">
        <w:rPr>
          <w:rFonts w:hint="eastAsia"/>
          <w:color w:val="auto"/>
        </w:rPr>
        <w:t>形闭口加劲肋的工地连接宜采用高强度螺栓连接。</w:t>
      </w:r>
    </w:p>
    <w:p w14:paraId="1061FD5D" w14:textId="77777777" w:rsidR="00313542" w:rsidRPr="00234AE9" w:rsidRDefault="00313542" w:rsidP="00BC153D">
      <w:pPr>
        <w:pStyle w:val="3"/>
        <w:spacing w:before="120" w:after="120"/>
        <w:ind w:left="0" w:firstLine="0"/>
        <w:rPr>
          <w:color w:val="auto"/>
        </w:rPr>
      </w:pPr>
      <w:r w:rsidRPr="00234AE9">
        <w:rPr>
          <w:rFonts w:hint="eastAsia"/>
          <w:color w:val="auto"/>
        </w:rPr>
        <w:t>钢主梁其他构造要求应符合</w:t>
      </w:r>
      <w:r w:rsidR="0004032F">
        <w:rPr>
          <w:rFonts w:hint="eastAsia"/>
          <w:color w:val="auto"/>
        </w:rPr>
        <w:t>现行行业标准《</w:t>
      </w:r>
      <w:r w:rsidRPr="00234AE9">
        <w:rPr>
          <w:rFonts w:hint="eastAsia"/>
          <w:color w:val="auto"/>
        </w:rPr>
        <w:t>公路钢结构桥梁设计规范》</w:t>
      </w:r>
      <w:r w:rsidRPr="00234AE9">
        <w:rPr>
          <w:color w:val="auto"/>
        </w:rPr>
        <w:t>JTG D64</w:t>
      </w:r>
      <w:r w:rsidRPr="00234AE9">
        <w:rPr>
          <w:rFonts w:hint="eastAsia"/>
          <w:color w:val="auto"/>
        </w:rPr>
        <w:t>的相关规定。</w:t>
      </w:r>
    </w:p>
    <w:p w14:paraId="1A4196E7" w14:textId="77777777" w:rsidR="00274B3A" w:rsidRPr="00234AE9" w:rsidRDefault="00274B3A" w:rsidP="00BC153D">
      <w:pPr>
        <w:pStyle w:val="2"/>
        <w:keepLines/>
        <w:widowControl w:val="0"/>
        <w:adjustRightInd/>
        <w:snapToGrid/>
        <w:spacing w:beforeLines="0" w:before="120" w:afterLines="0" w:after="120" w:line="415" w:lineRule="auto"/>
        <w:ind w:left="0" w:firstLine="0"/>
        <w:rPr>
          <w:b w:val="0"/>
          <w:color w:val="auto"/>
        </w:rPr>
      </w:pPr>
      <w:bookmarkStart w:id="118" w:name="_Toc59625940"/>
      <w:r w:rsidRPr="00234AE9">
        <w:rPr>
          <w:rFonts w:hint="eastAsia"/>
          <w:color w:val="auto"/>
        </w:rPr>
        <w:t>钢—混凝土组合梁</w:t>
      </w:r>
      <w:bookmarkEnd w:id="118"/>
    </w:p>
    <w:p w14:paraId="6146E5A5" w14:textId="77777777" w:rsidR="00274B3A" w:rsidRPr="00234AE9" w:rsidRDefault="00274B3A" w:rsidP="00BC153D">
      <w:pPr>
        <w:pStyle w:val="3"/>
        <w:spacing w:before="120" w:after="120"/>
        <w:ind w:left="0" w:firstLine="0"/>
        <w:rPr>
          <w:color w:val="auto"/>
        </w:rPr>
      </w:pPr>
      <w:r w:rsidRPr="00234AE9">
        <w:rPr>
          <w:rFonts w:hint="eastAsia"/>
          <w:color w:val="auto"/>
        </w:rPr>
        <w:t>钢—混凝土组合梁宜根据结构受力、</w:t>
      </w:r>
      <w:r w:rsidR="003F72FE" w:rsidRPr="00234AE9">
        <w:rPr>
          <w:rFonts w:hint="eastAsia"/>
          <w:color w:val="auto"/>
        </w:rPr>
        <w:t>索塔</w:t>
      </w:r>
      <w:r w:rsidRPr="00234AE9">
        <w:rPr>
          <w:rFonts w:hint="eastAsia"/>
          <w:color w:val="auto"/>
        </w:rPr>
        <w:t>及主缆布置形式选择合理的截面形式。对于双缆面，宜采用箱型双主梁；对于单缆面，宜</w:t>
      </w:r>
      <w:r w:rsidR="00D81D47" w:rsidRPr="00234AE9">
        <w:rPr>
          <w:rFonts w:hint="eastAsia"/>
          <w:color w:val="auto"/>
        </w:rPr>
        <w:t>采</w:t>
      </w:r>
      <w:r w:rsidRPr="00234AE9">
        <w:rPr>
          <w:rFonts w:hint="eastAsia"/>
          <w:color w:val="auto"/>
        </w:rPr>
        <w:t>用整体式箱梁</w:t>
      </w:r>
      <w:r w:rsidR="00D81D47" w:rsidRPr="00234AE9">
        <w:rPr>
          <w:rFonts w:hint="eastAsia"/>
          <w:color w:val="auto"/>
        </w:rPr>
        <w:t>；</w:t>
      </w:r>
      <w:r w:rsidRPr="00234AE9">
        <w:rPr>
          <w:rFonts w:hint="eastAsia"/>
          <w:color w:val="auto"/>
        </w:rPr>
        <w:t>也可根据受力、景观等采用其他截面形式。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5066"/>
      </w:tblGrid>
      <w:tr w:rsidR="009A0194" w:rsidRPr="009A0194" w14:paraId="0E5E3CF3" w14:textId="77777777" w:rsidTr="00E1211D">
        <w:tc>
          <w:tcPr>
            <w:tcW w:w="4427" w:type="dxa"/>
          </w:tcPr>
          <w:p w14:paraId="77E4E0F3" w14:textId="77777777" w:rsidR="000A6735" w:rsidRPr="00234AE9" w:rsidRDefault="00E1211D" w:rsidP="000A6735">
            <w:pPr>
              <w:spacing w:before="120" w:after="120"/>
              <w:ind w:firstLineChars="0" w:firstLine="0"/>
              <w:rPr>
                <w:color w:val="auto"/>
              </w:rPr>
            </w:pPr>
            <w:r w:rsidRPr="00234AE9">
              <w:rPr>
                <w:noProof/>
                <w:color w:val="auto"/>
              </w:rPr>
              <w:drawing>
                <wp:inline distT="0" distB="0" distL="0" distR="0" wp14:anchorId="1A01489B" wp14:editId="3E4B33D5">
                  <wp:extent cx="2654300" cy="895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3378"/>
                          <a:stretch/>
                        </pic:blipFill>
                        <pic:spPr bwMode="auto">
                          <a:xfrm>
                            <a:off x="0" y="0"/>
                            <a:ext cx="2654300" cy="895350"/>
                          </a:xfrm>
                          <a:prstGeom prst="rect">
                            <a:avLst/>
                          </a:prstGeom>
                          <a:ln>
                            <a:noFill/>
                          </a:ln>
                          <a:extLst>
                            <a:ext uri="{53640926-AAD7-44D8-BBD7-CCE9431645EC}">
                              <a14:shadowObscured xmlns:a14="http://schemas.microsoft.com/office/drawing/2010/main"/>
                            </a:ext>
                          </a:extLst>
                        </pic:spPr>
                      </pic:pic>
                    </a:graphicData>
                  </a:graphic>
                </wp:inline>
              </w:drawing>
            </w:r>
          </w:p>
        </w:tc>
        <w:tc>
          <w:tcPr>
            <w:tcW w:w="5049" w:type="dxa"/>
          </w:tcPr>
          <w:p w14:paraId="2296CDB4" w14:textId="77777777" w:rsidR="000A6735" w:rsidRPr="00234AE9" w:rsidRDefault="000A6735" w:rsidP="000A6735">
            <w:pPr>
              <w:spacing w:before="120" w:after="120"/>
              <w:ind w:firstLineChars="0" w:firstLine="0"/>
              <w:rPr>
                <w:color w:val="auto"/>
              </w:rPr>
            </w:pPr>
            <w:r w:rsidRPr="00234AE9">
              <w:rPr>
                <w:noProof/>
                <w:color w:val="auto"/>
              </w:rPr>
              <w:drawing>
                <wp:inline distT="0" distB="0" distL="0" distR="0" wp14:anchorId="66103DD4" wp14:editId="1820EAD9">
                  <wp:extent cx="3098651" cy="813203"/>
                  <wp:effectExtent l="0" t="0" r="698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4832" cy="814825"/>
                          </a:xfrm>
                          <a:prstGeom prst="rect">
                            <a:avLst/>
                          </a:prstGeom>
                          <a:noFill/>
                          <a:ln>
                            <a:noFill/>
                          </a:ln>
                        </pic:spPr>
                      </pic:pic>
                    </a:graphicData>
                  </a:graphic>
                </wp:inline>
              </w:drawing>
            </w:r>
          </w:p>
        </w:tc>
      </w:tr>
      <w:tr w:rsidR="009A0194" w:rsidRPr="009A0194" w14:paraId="4163E763" w14:textId="77777777" w:rsidTr="00E1211D">
        <w:tc>
          <w:tcPr>
            <w:tcW w:w="4427" w:type="dxa"/>
            <w:vAlign w:val="center"/>
          </w:tcPr>
          <w:p w14:paraId="5054DF7D" w14:textId="77777777" w:rsidR="00B11E1F" w:rsidRPr="00234AE9" w:rsidRDefault="000A6735" w:rsidP="00E1211D">
            <w:pPr>
              <w:spacing w:before="120" w:after="120"/>
              <w:ind w:firstLineChars="0" w:firstLine="0"/>
              <w:jc w:val="center"/>
              <w:rPr>
                <w:rFonts w:eastAsia="宋体"/>
                <w:color w:val="auto"/>
                <w:sz w:val="21"/>
                <w:szCs w:val="21"/>
              </w:rPr>
            </w:pPr>
            <w:r w:rsidRPr="00234AE9">
              <w:rPr>
                <w:rFonts w:eastAsia="宋体"/>
                <w:color w:val="auto"/>
                <w:sz w:val="21"/>
                <w:szCs w:val="21"/>
              </w:rPr>
              <w:t>a)</w:t>
            </w:r>
            <w:r w:rsidRPr="00234AE9">
              <w:rPr>
                <w:rFonts w:eastAsia="宋体" w:hint="eastAsia"/>
                <w:color w:val="auto"/>
                <w:sz w:val="21"/>
                <w:szCs w:val="21"/>
              </w:rPr>
              <w:t>整体式箱梁</w:t>
            </w:r>
          </w:p>
        </w:tc>
        <w:tc>
          <w:tcPr>
            <w:tcW w:w="5049" w:type="dxa"/>
            <w:vAlign w:val="center"/>
          </w:tcPr>
          <w:p w14:paraId="630E9480" w14:textId="77777777" w:rsidR="000A6735" w:rsidRPr="00234AE9" w:rsidRDefault="000A6735" w:rsidP="000A6735">
            <w:pPr>
              <w:spacing w:before="120" w:after="120"/>
              <w:ind w:firstLineChars="0" w:firstLine="0"/>
              <w:jc w:val="center"/>
              <w:rPr>
                <w:rFonts w:eastAsia="宋体"/>
                <w:color w:val="auto"/>
              </w:rPr>
            </w:pPr>
            <w:r w:rsidRPr="00234AE9">
              <w:rPr>
                <w:rFonts w:eastAsia="宋体"/>
                <w:color w:val="auto"/>
                <w:sz w:val="21"/>
                <w:szCs w:val="21"/>
              </w:rPr>
              <w:t>b)</w:t>
            </w:r>
            <w:r w:rsidRPr="00234AE9">
              <w:rPr>
                <w:rFonts w:eastAsia="宋体" w:hint="eastAsia"/>
                <w:color w:val="auto"/>
                <w:sz w:val="21"/>
                <w:szCs w:val="21"/>
              </w:rPr>
              <w:t>箱型双主梁</w:t>
            </w:r>
          </w:p>
        </w:tc>
      </w:tr>
    </w:tbl>
    <w:p w14:paraId="30B0A898" w14:textId="77777777" w:rsidR="000A6735" w:rsidRPr="00234AE9" w:rsidRDefault="000A6735"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7.4.1</w:t>
      </w:r>
      <w:r w:rsidRPr="00234AE9">
        <w:rPr>
          <w:rFonts w:eastAsia="宋体" w:hint="eastAsia"/>
          <w:b/>
          <w:color w:val="auto"/>
          <w:sz w:val="21"/>
          <w:szCs w:val="21"/>
        </w:rPr>
        <w:t>钢—混凝土组合梁的形式</w:t>
      </w:r>
    </w:p>
    <w:p w14:paraId="76E82672" w14:textId="77777777" w:rsidR="003353F1" w:rsidRDefault="00274B3A" w:rsidP="00BC153D">
      <w:pPr>
        <w:pStyle w:val="3"/>
        <w:spacing w:before="120" w:after="120"/>
        <w:ind w:left="0" w:firstLine="0"/>
        <w:rPr>
          <w:color w:val="auto"/>
        </w:rPr>
      </w:pPr>
      <w:r w:rsidRPr="00234AE9">
        <w:rPr>
          <w:rFonts w:hint="eastAsia"/>
          <w:color w:val="auto"/>
        </w:rPr>
        <w:t>钢—混凝土组合梁</w:t>
      </w:r>
      <w:r w:rsidR="003353F1">
        <w:rPr>
          <w:rFonts w:hint="eastAsia"/>
          <w:color w:val="auto"/>
        </w:rPr>
        <w:t>桥面板</w:t>
      </w:r>
      <w:r w:rsidRPr="00234AE9">
        <w:rPr>
          <w:rFonts w:hint="eastAsia"/>
          <w:color w:val="auto"/>
        </w:rPr>
        <w:t>可采用混凝土桥面板或</w:t>
      </w:r>
      <w:r w:rsidR="003353F1">
        <w:rPr>
          <w:rFonts w:hint="eastAsia"/>
          <w:color w:val="auto"/>
        </w:rPr>
        <w:t>带钢底板的</w:t>
      </w:r>
      <w:r w:rsidRPr="00234AE9">
        <w:rPr>
          <w:rFonts w:hint="eastAsia"/>
          <w:color w:val="auto"/>
        </w:rPr>
        <w:t>组合桥面板</w:t>
      </w:r>
      <w:r w:rsidR="003353F1">
        <w:rPr>
          <w:rFonts w:hint="eastAsia"/>
          <w:color w:val="auto"/>
        </w:rPr>
        <w:t>。桥面板与钢梁的受力分配应考虑施工过程的影响。</w:t>
      </w:r>
    </w:p>
    <w:p w14:paraId="7838CCF0" w14:textId="705723F7" w:rsidR="003353F1" w:rsidRPr="000C6616" w:rsidRDefault="003353F1" w:rsidP="000C6616">
      <w:pPr>
        <w:snapToGrid w:val="0"/>
        <w:spacing w:before="120" w:after="120" w:line="240" w:lineRule="atLeast"/>
        <w:ind w:firstLine="480"/>
      </w:pPr>
      <w:r w:rsidRPr="00234AE9">
        <w:rPr>
          <w:rFonts w:hint="eastAsia"/>
          <w:color w:val="auto"/>
        </w:rPr>
        <w:t>条文说明：组合桥面板是指在钢板上按一定规则设置剪力钉等连接键，再浇筑混凝土后形成共同受力的桥面板。组合桥面板考虑了钢底板与混凝土的组合作用，有效地提高了承载能力，减小了桥面板厚度，其结构重量介于正交异性钢桥面板和混凝土桥面板之间。</w:t>
      </w:r>
    </w:p>
    <w:p w14:paraId="6134D6EE" w14:textId="77777777" w:rsidR="00274B3A" w:rsidRPr="00234AE9" w:rsidRDefault="00274B3A" w:rsidP="00BC153D">
      <w:pPr>
        <w:pStyle w:val="3"/>
        <w:spacing w:before="120" w:after="120"/>
        <w:ind w:left="0" w:firstLine="0"/>
        <w:rPr>
          <w:color w:val="auto"/>
        </w:rPr>
      </w:pPr>
      <w:r w:rsidRPr="00234AE9">
        <w:rPr>
          <w:rFonts w:hint="eastAsia"/>
          <w:color w:val="auto"/>
        </w:rPr>
        <w:lastRenderedPageBreak/>
        <w:t>混凝土桥面板宜采用预制结构，预制板宜采用</w:t>
      </w:r>
      <w:r w:rsidR="002E4126" w:rsidRPr="00234AE9">
        <w:rPr>
          <w:rFonts w:hint="eastAsia"/>
          <w:color w:val="auto"/>
        </w:rPr>
        <w:t>合理的配合比控制</w:t>
      </w:r>
      <w:r w:rsidRPr="00234AE9">
        <w:rPr>
          <w:rFonts w:hint="eastAsia"/>
          <w:color w:val="auto"/>
        </w:rPr>
        <w:t>混凝土</w:t>
      </w:r>
      <w:r w:rsidR="002E4126" w:rsidRPr="00234AE9">
        <w:rPr>
          <w:rFonts w:hint="eastAsia"/>
          <w:color w:val="auto"/>
        </w:rPr>
        <w:t>收缩率</w:t>
      </w:r>
      <w:r w:rsidRPr="00234AE9">
        <w:rPr>
          <w:rFonts w:hint="eastAsia"/>
          <w:color w:val="auto"/>
        </w:rPr>
        <w:t>，且存放龄期一般不宜小于</w:t>
      </w:r>
      <w:r w:rsidRPr="00234AE9">
        <w:rPr>
          <w:color w:val="auto"/>
        </w:rPr>
        <w:t>6</w:t>
      </w:r>
      <w:r w:rsidRPr="00234AE9">
        <w:rPr>
          <w:rFonts w:hint="eastAsia"/>
          <w:color w:val="auto"/>
        </w:rPr>
        <w:t>个月；预制桥面板间的现浇接缝</w:t>
      </w:r>
      <w:r w:rsidR="002E4126" w:rsidRPr="00234AE9">
        <w:rPr>
          <w:rFonts w:hint="eastAsia"/>
          <w:color w:val="auto"/>
        </w:rPr>
        <w:t>宜</w:t>
      </w:r>
      <w:r w:rsidRPr="00234AE9">
        <w:rPr>
          <w:rFonts w:hint="eastAsia"/>
          <w:color w:val="auto"/>
        </w:rPr>
        <w:t>采用补偿收缩混凝土</w:t>
      </w:r>
      <w:r w:rsidR="002F1C1C" w:rsidRPr="00234AE9">
        <w:rPr>
          <w:rFonts w:hint="eastAsia"/>
          <w:color w:val="auto"/>
        </w:rPr>
        <w:t>；混凝土桥面板板厚不宜小于</w:t>
      </w:r>
      <w:r w:rsidR="002F1C1C" w:rsidRPr="00234AE9">
        <w:rPr>
          <w:color w:val="auto"/>
        </w:rPr>
        <w:t>25cm</w:t>
      </w:r>
      <w:r w:rsidR="002F1C1C" w:rsidRPr="00234AE9">
        <w:rPr>
          <w:rFonts w:hint="eastAsia"/>
          <w:color w:val="auto"/>
        </w:rPr>
        <w:t>。</w:t>
      </w:r>
    </w:p>
    <w:p w14:paraId="43265EC6" w14:textId="1F4F3EC8" w:rsidR="00274B3A" w:rsidRPr="00234AE9" w:rsidRDefault="007D09CF" w:rsidP="00BC153D">
      <w:pPr>
        <w:pStyle w:val="3"/>
        <w:spacing w:before="120" w:after="120"/>
        <w:ind w:left="0" w:firstLine="0"/>
        <w:rPr>
          <w:color w:val="auto"/>
        </w:rPr>
      </w:pPr>
      <w:r w:rsidRPr="00234AE9">
        <w:rPr>
          <w:rFonts w:hint="eastAsia"/>
          <w:color w:val="auto"/>
        </w:rPr>
        <w:t>组合桥面板的混凝土材料</w:t>
      </w:r>
      <w:r w:rsidR="00274B3A" w:rsidRPr="00234AE9">
        <w:rPr>
          <w:rFonts w:hint="eastAsia"/>
          <w:color w:val="auto"/>
        </w:rPr>
        <w:t>宜采用</w:t>
      </w:r>
      <w:r w:rsidRPr="00234AE9">
        <w:rPr>
          <w:rFonts w:hint="eastAsia"/>
          <w:color w:val="auto"/>
        </w:rPr>
        <w:t>高韧性低收缩</w:t>
      </w:r>
      <w:r w:rsidR="002F1C1C" w:rsidRPr="00234AE9">
        <w:rPr>
          <w:rFonts w:hint="eastAsia"/>
          <w:color w:val="auto"/>
        </w:rPr>
        <w:t>混凝土</w:t>
      </w:r>
      <w:r w:rsidRPr="00234AE9">
        <w:rPr>
          <w:rFonts w:hint="eastAsia"/>
          <w:color w:val="auto"/>
        </w:rPr>
        <w:t>或超高性能</w:t>
      </w:r>
      <w:r w:rsidR="00274B3A" w:rsidRPr="00234AE9">
        <w:rPr>
          <w:rFonts w:hint="eastAsia"/>
          <w:color w:val="auto"/>
        </w:rPr>
        <w:t>混凝土。</w:t>
      </w:r>
    </w:p>
    <w:p w14:paraId="320EA480" w14:textId="77777777" w:rsidR="00274B3A" w:rsidRPr="00234AE9" w:rsidRDefault="003E2C17" w:rsidP="00BC153D">
      <w:pPr>
        <w:pStyle w:val="3"/>
        <w:spacing w:before="120" w:after="120"/>
        <w:ind w:left="0" w:firstLine="0"/>
        <w:rPr>
          <w:color w:val="auto"/>
        </w:rPr>
      </w:pPr>
      <w:r w:rsidRPr="00234AE9">
        <w:rPr>
          <w:rFonts w:hint="eastAsia"/>
          <w:color w:val="auto"/>
        </w:rPr>
        <w:t>组合桥面板</w:t>
      </w:r>
      <w:r w:rsidR="002E4126" w:rsidRPr="00234AE9">
        <w:rPr>
          <w:rFonts w:hint="eastAsia"/>
          <w:color w:val="auto"/>
        </w:rPr>
        <w:t>采用高韧性低收缩混凝土时，</w:t>
      </w:r>
      <w:r w:rsidRPr="00234AE9">
        <w:rPr>
          <w:rFonts w:hint="eastAsia"/>
          <w:color w:val="auto"/>
        </w:rPr>
        <w:t>混凝土厚度一般不宜小于</w:t>
      </w:r>
      <w:r w:rsidR="002F1C1C" w:rsidRPr="009A0194">
        <w:rPr>
          <w:color w:val="auto"/>
        </w:rPr>
        <w:t>12</w:t>
      </w:r>
      <w:r w:rsidRPr="009A0194">
        <w:rPr>
          <w:color w:val="auto"/>
        </w:rPr>
        <w:t>cm</w:t>
      </w:r>
      <w:r w:rsidRPr="00234AE9">
        <w:rPr>
          <w:rFonts w:hint="eastAsia"/>
          <w:color w:val="auto"/>
        </w:rPr>
        <w:t>，在桥面板支撑处应根据受力</w:t>
      </w:r>
      <w:r w:rsidR="002F1C1C" w:rsidRPr="00234AE9">
        <w:rPr>
          <w:rFonts w:hint="eastAsia"/>
          <w:color w:val="auto"/>
        </w:rPr>
        <w:t>设置承托</w:t>
      </w:r>
      <w:r w:rsidRPr="00234AE9">
        <w:rPr>
          <w:rFonts w:hint="eastAsia"/>
          <w:color w:val="auto"/>
        </w:rPr>
        <w:t>，钢底板厚度不宜小于</w:t>
      </w:r>
      <w:r w:rsidRPr="00234AE9">
        <w:rPr>
          <w:color w:val="auto"/>
        </w:rPr>
        <w:t>8mm</w:t>
      </w:r>
      <w:r w:rsidR="002E4126" w:rsidRPr="00234AE9">
        <w:rPr>
          <w:rFonts w:hint="eastAsia"/>
          <w:color w:val="auto"/>
        </w:rPr>
        <w:t>；</w:t>
      </w:r>
      <w:r w:rsidRPr="00234AE9">
        <w:rPr>
          <w:rFonts w:hint="eastAsia"/>
          <w:color w:val="auto"/>
        </w:rPr>
        <w:t>当采用超高性能混凝土时，混凝土厚度不宜小于</w:t>
      </w:r>
      <w:r w:rsidR="002F1C1C" w:rsidRPr="00234AE9">
        <w:rPr>
          <w:color w:val="auto"/>
        </w:rPr>
        <w:t>5</w:t>
      </w:r>
      <w:r w:rsidRPr="00234AE9">
        <w:rPr>
          <w:color w:val="auto"/>
        </w:rPr>
        <w:t>cm</w:t>
      </w:r>
      <w:r w:rsidRPr="00234AE9">
        <w:rPr>
          <w:rFonts w:hint="eastAsia"/>
          <w:color w:val="auto"/>
        </w:rPr>
        <w:t>，钢底板板厚不宜小于</w:t>
      </w:r>
      <w:r w:rsidRPr="00234AE9">
        <w:rPr>
          <w:color w:val="auto"/>
        </w:rPr>
        <w:t>10mm</w:t>
      </w:r>
      <w:r w:rsidRPr="00234AE9">
        <w:rPr>
          <w:rFonts w:hint="eastAsia"/>
          <w:color w:val="auto"/>
        </w:rPr>
        <w:t>。</w:t>
      </w:r>
    </w:p>
    <w:p w14:paraId="76C9A2C8" w14:textId="77777777" w:rsidR="00EE2226" w:rsidRPr="00234AE9" w:rsidRDefault="00670FBF" w:rsidP="00EE2226">
      <w:pPr>
        <w:snapToGrid w:val="0"/>
        <w:spacing w:before="120" w:after="120" w:line="240" w:lineRule="atLeast"/>
        <w:ind w:firstLine="480"/>
        <w:rPr>
          <w:color w:val="auto"/>
        </w:rPr>
      </w:pPr>
      <w:r w:rsidRPr="00234AE9">
        <w:rPr>
          <w:color w:val="auto"/>
        </w:rPr>
        <w:t>7.4.4~7.4.5</w:t>
      </w:r>
      <w:r w:rsidR="002E4126" w:rsidRPr="00234AE9">
        <w:rPr>
          <w:rFonts w:hint="eastAsia"/>
          <w:color w:val="auto"/>
        </w:rPr>
        <w:t>条文说明</w:t>
      </w:r>
      <w:r w:rsidR="002E4126" w:rsidRPr="00234AE9">
        <w:rPr>
          <w:color w:val="auto"/>
        </w:rPr>
        <w:t>:</w:t>
      </w:r>
      <w:r w:rsidR="00EE2226" w:rsidRPr="00234AE9">
        <w:rPr>
          <w:color w:val="auto"/>
        </w:rPr>
        <w:t xml:space="preserve"> </w:t>
      </w:r>
      <w:r w:rsidR="00EE2226" w:rsidRPr="00234AE9">
        <w:rPr>
          <w:rFonts w:hint="eastAsia"/>
          <w:color w:val="auto"/>
        </w:rPr>
        <w:t>根据所采用混凝土的不同，组合桥面板可分为两种主要类型。</w:t>
      </w:r>
    </w:p>
    <w:p w14:paraId="3076BC28" w14:textId="77777777" w:rsidR="00EE2226" w:rsidRPr="00234AE9" w:rsidRDefault="00EE2226" w:rsidP="0065410C">
      <w:pPr>
        <w:snapToGrid w:val="0"/>
        <w:spacing w:before="120" w:after="120" w:line="240" w:lineRule="atLeast"/>
        <w:ind w:firstLine="480"/>
        <w:rPr>
          <w:color w:val="auto"/>
        </w:rPr>
      </w:pPr>
      <w:r w:rsidRPr="00234AE9">
        <w:rPr>
          <w:rFonts w:hint="eastAsia"/>
          <w:color w:val="auto"/>
        </w:rPr>
        <w:t>第一种类型的组合桥面板</w:t>
      </w:r>
      <w:r w:rsidR="0065410C" w:rsidRPr="00234AE9">
        <w:rPr>
          <w:rFonts w:hint="eastAsia"/>
          <w:color w:val="auto"/>
        </w:rPr>
        <w:t>采用</w:t>
      </w:r>
      <w:r w:rsidR="002F1C1C" w:rsidRPr="00234AE9">
        <w:rPr>
          <w:rFonts w:hint="eastAsia"/>
          <w:color w:val="auto"/>
        </w:rPr>
        <w:t>常规标号混凝土</w:t>
      </w:r>
      <w:r w:rsidR="0065410C" w:rsidRPr="00234AE9">
        <w:rPr>
          <w:rFonts w:hint="eastAsia"/>
          <w:color w:val="auto"/>
        </w:rPr>
        <w:t>，</w:t>
      </w:r>
      <w:r w:rsidR="002F1C1C" w:rsidRPr="00234AE9">
        <w:rPr>
          <w:rFonts w:hint="eastAsia"/>
          <w:color w:val="auto"/>
        </w:rPr>
        <w:t>为增强混凝土抗裂性能、减少收缩，宜在</w:t>
      </w:r>
      <w:r w:rsidRPr="00234AE9">
        <w:rPr>
          <w:rFonts w:hint="eastAsia"/>
          <w:color w:val="auto"/>
        </w:rPr>
        <w:t>混凝土中掺入一定量的钢纤维或混杂纤维，使其具</w:t>
      </w:r>
      <w:r w:rsidR="002F1C1C" w:rsidRPr="00234AE9">
        <w:rPr>
          <w:rFonts w:hint="eastAsia"/>
          <w:color w:val="auto"/>
        </w:rPr>
        <w:t>有</w:t>
      </w:r>
      <w:r w:rsidRPr="00234AE9">
        <w:rPr>
          <w:rFonts w:hint="eastAsia"/>
          <w:color w:val="auto"/>
        </w:rPr>
        <w:t>低收缩、高抗裂、高韧性的特点</w:t>
      </w:r>
      <w:r w:rsidR="002F1C1C" w:rsidRPr="00234AE9">
        <w:rPr>
          <w:rFonts w:hint="eastAsia"/>
          <w:color w:val="auto"/>
        </w:rPr>
        <w:t>，即高韧性低收缩混凝土</w:t>
      </w:r>
      <w:r w:rsidRPr="00234AE9">
        <w:rPr>
          <w:rFonts w:hint="eastAsia"/>
          <w:color w:val="auto"/>
        </w:rPr>
        <w:t>。</w:t>
      </w:r>
      <w:r w:rsidR="0065410C" w:rsidRPr="00234AE9">
        <w:rPr>
          <w:rFonts w:hint="eastAsia"/>
          <w:color w:val="auto"/>
        </w:rPr>
        <w:t>其常规构造为：</w:t>
      </w:r>
      <w:r w:rsidRPr="00234AE9">
        <w:rPr>
          <w:rFonts w:hint="eastAsia"/>
          <w:color w:val="auto"/>
        </w:rPr>
        <w:t>在钢板上按一定规则设置带孔钢板或带孔钢板与</w:t>
      </w:r>
      <w:r w:rsidR="0065410C" w:rsidRPr="00234AE9">
        <w:rPr>
          <w:rFonts w:hint="eastAsia"/>
          <w:color w:val="auto"/>
        </w:rPr>
        <w:t>焊</w:t>
      </w:r>
      <w:r w:rsidRPr="00234AE9">
        <w:rPr>
          <w:rFonts w:hint="eastAsia"/>
          <w:color w:val="auto"/>
        </w:rPr>
        <w:t>钉混合的剪力键，并布设钢筋，再浇筑</w:t>
      </w:r>
      <w:r w:rsidRPr="00234AE9">
        <w:rPr>
          <w:color w:val="auto"/>
        </w:rPr>
        <w:t>120</w:t>
      </w:r>
      <w:r w:rsidR="00C65262">
        <w:rPr>
          <w:rFonts w:hint="eastAsia"/>
          <w:color w:val="auto"/>
        </w:rPr>
        <w:t>mm</w:t>
      </w:r>
      <w:r w:rsidRPr="00234AE9">
        <w:rPr>
          <w:color w:val="auto"/>
        </w:rPr>
        <w:t>~150mm</w:t>
      </w:r>
      <w:r w:rsidRPr="00234AE9">
        <w:rPr>
          <w:rFonts w:hint="eastAsia"/>
          <w:color w:val="auto"/>
        </w:rPr>
        <w:t>左右厚度的混凝土后形成共同受力的桥面板。桥面板上设置</w:t>
      </w:r>
      <w:r w:rsidRPr="00234AE9">
        <w:rPr>
          <w:color w:val="auto"/>
        </w:rPr>
        <w:t>50mm</w:t>
      </w:r>
      <w:r w:rsidRPr="00234AE9">
        <w:rPr>
          <w:rFonts w:hint="eastAsia"/>
          <w:color w:val="auto"/>
        </w:rPr>
        <w:t>左右的</w:t>
      </w:r>
      <w:r w:rsidR="002F1C1C" w:rsidRPr="00234AE9">
        <w:rPr>
          <w:rFonts w:hint="eastAsia"/>
          <w:color w:val="auto"/>
        </w:rPr>
        <w:t>沥青</w:t>
      </w:r>
      <w:r w:rsidRPr="00234AE9">
        <w:rPr>
          <w:rFonts w:hint="eastAsia"/>
          <w:color w:val="auto"/>
        </w:rPr>
        <w:t>铺装层。</w:t>
      </w:r>
    </w:p>
    <w:p w14:paraId="561D1AC7" w14:textId="77777777" w:rsidR="00EE2226" w:rsidRPr="00234AE9" w:rsidRDefault="00EE2226" w:rsidP="0065410C">
      <w:pPr>
        <w:snapToGrid w:val="0"/>
        <w:spacing w:before="120" w:after="120" w:line="240" w:lineRule="atLeast"/>
        <w:ind w:firstLine="480"/>
        <w:rPr>
          <w:color w:val="auto"/>
        </w:rPr>
      </w:pPr>
      <w:r w:rsidRPr="00234AE9">
        <w:rPr>
          <w:rFonts w:hint="eastAsia"/>
          <w:color w:val="auto"/>
        </w:rPr>
        <w:t>第二种类型的组合桥面板</w:t>
      </w:r>
      <w:r w:rsidR="0065410C" w:rsidRPr="00234AE9">
        <w:rPr>
          <w:rFonts w:hint="eastAsia"/>
          <w:color w:val="auto"/>
        </w:rPr>
        <w:t>采用</w:t>
      </w:r>
      <w:r w:rsidRPr="00234AE9">
        <w:rPr>
          <w:rFonts w:hint="eastAsia"/>
          <w:color w:val="auto"/>
        </w:rPr>
        <w:t>超高性能混凝土，</w:t>
      </w:r>
      <w:r w:rsidR="00DC5404" w:rsidRPr="00234AE9">
        <w:rPr>
          <w:color w:val="auto"/>
        </w:rPr>
        <w:t xml:space="preserve"> </w:t>
      </w:r>
      <w:r w:rsidR="0019332A" w:rsidRPr="00234AE9">
        <w:rPr>
          <w:rFonts w:hint="eastAsia"/>
          <w:color w:val="auto"/>
        </w:rPr>
        <w:t>“超高性能混凝土”</w:t>
      </w:r>
      <w:r w:rsidR="00DC5404" w:rsidRPr="00234AE9">
        <w:rPr>
          <w:rFonts w:hint="eastAsia"/>
          <w:color w:val="auto"/>
        </w:rPr>
        <w:t>简称</w:t>
      </w:r>
      <w:r w:rsidR="00DC5404" w:rsidRPr="00234AE9">
        <w:rPr>
          <w:color w:val="auto"/>
        </w:rPr>
        <w:t>UHPC(Ultra-High Performance Concrete)</w:t>
      </w:r>
      <w:r w:rsidR="00DC5404" w:rsidRPr="00234AE9">
        <w:rPr>
          <w:rFonts w:hint="eastAsia"/>
          <w:color w:val="auto"/>
        </w:rPr>
        <w:t>，</w:t>
      </w:r>
      <w:r w:rsidRPr="00234AE9">
        <w:rPr>
          <w:color w:val="auto"/>
        </w:rPr>
        <w:t xml:space="preserve"> </w:t>
      </w:r>
      <w:r w:rsidR="002F1C1C" w:rsidRPr="00234AE9">
        <w:rPr>
          <w:rFonts w:hint="eastAsia"/>
          <w:color w:val="auto"/>
        </w:rPr>
        <w:t>具有超高的强度（</w:t>
      </w:r>
      <w:r w:rsidR="006A1773" w:rsidRPr="00234AE9">
        <w:rPr>
          <w:rFonts w:hint="eastAsia"/>
          <w:color w:val="auto"/>
        </w:rPr>
        <w:t>抗压强度≥</w:t>
      </w:r>
      <w:r w:rsidR="006A1773" w:rsidRPr="00234AE9">
        <w:rPr>
          <w:color w:val="auto"/>
        </w:rPr>
        <w:t>120MPa</w:t>
      </w:r>
      <w:r w:rsidR="006A1773" w:rsidRPr="00234AE9">
        <w:rPr>
          <w:rFonts w:hint="eastAsia"/>
          <w:color w:val="auto"/>
        </w:rPr>
        <w:t>，</w:t>
      </w:r>
      <w:r w:rsidR="006A1773" w:rsidRPr="00234AE9">
        <w:rPr>
          <w:color w:val="auto"/>
        </w:rPr>
        <w:t>28d</w:t>
      </w:r>
      <w:r w:rsidR="006A1773" w:rsidRPr="00234AE9">
        <w:rPr>
          <w:rFonts w:hint="eastAsia"/>
          <w:color w:val="auto"/>
        </w:rPr>
        <w:t>弹性段抗拉强度≥</w:t>
      </w:r>
      <w:r w:rsidR="006A1773" w:rsidRPr="00234AE9">
        <w:rPr>
          <w:color w:val="auto"/>
        </w:rPr>
        <w:t>8MPa</w:t>
      </w:r>
      <w:r w:rsidR="006A1773" w:rsidRPr="00234AE9">
        <w:rPr>
          <w:rFonts w:hint="eastAsia"/>
          <w:color w:val="auto"/>
        </w:rPr>
        <w:t>，</w:t>
      </w:r>
      <w:r w:rsidR="006A1773" w:rsidRPr="00234AE9">
        <w:rPr>
          <w:color w:val="auto"/>
        </w:rPr>
        <w:t>28d</w:t>
      </w:r>
      <w:r w:rsidR="006A1773" w:rsidRPr="00234AE9">
        <w:rPr>
          <w:rFonts w:hint="eastAsia"/>
          <w:color w:val="auto"/>
        </w:rPr>
        <w:t>极限抗拉强度≥</w:t>
      </w:r>
      <w:r w:rsidR="006A1773" w:rsidRPr="00234AE9">
        <w:rPr>
          <w:color w:val="auto"/>
        </w:rPr>
        <w:t>9MPa</w:t>
      </w:r>
      <w:r w:rsidR="002F1C1C" w:rsidRPr="00234AE9">
        <w:rPr>
          <w:rFonts w:hint="eastAsia"/>
          <w:color w:val="auto"/>
        </w:rPr>
        <w:t>）、超高的延性和</w:t>
      </w:r>
      <w:r w:rsidR="0019332A" w:rsidRPr="00234AE9">
        <w:rPr>
          <w:rFonts w:hint="eastAsia"/>
          <w:color w:val="auto"/>
        </w:rPr>
        <w:t>超高的耐久性。</w:t>
      </w:r>
      <w:r w:rsidR="0065410C" w:rsidRPr="00234AE9">
        <w:rPr>
          <w:rFonts w:hint="eastAsia"/>
          <w:color w:val="auto"/>
        </w:rPr>
        <w:t>其</w:t>
      </w:r>
      <w:r w:rsidRPr="00234AE9">
        <w:rPr>
          <w:rFonts w:hint="eastAsia"/>
          <w:color w:val="auto"/>
        </w:rPr>
        <w:t>常规构造为：</w:t>
      </w:r>
      <w:r w:rsidR="0065410C" w:rsidRPr="00234AE9">
        <w:rPr>
          <w:rFonts w:hint="eastAsia"/>
          <w:color w:val="auto"/>
        </w:rPr>
        <w:t>在钢</w:t>
      </w:r>
      <w:r w:rsidRPr="00234AE9">
        <w:rPr>
          <w:rFonts w:hint="eastAsia"/>
          <w:color w:val="auto"/>
        </w:rPr>
        <w:t>板设置焊钉和钢筋，</w:t>
      </w:r>
      <w:r w:rsidR="0065410C" w:rsidRPr="00234AE9">
        <w:rPr>
          <w:rFonts w:hint="eastAsia"/>
          <w:color w:val="auto"/>
        </w:rPr>
        <w:t>浇筑</w:t>
      </w:r>
      <w:r w:rsidR="00DC5404" w:rsidRPr="00234AE9">
        <w:rPr>
          <w:color w:val="auto"/>
        </w:rPr>
        <w:t>5</w:t>
      </w:r>
      <w:r w:rsidRPr="00234AE9">
        <w:rPr>
          <w:color w:val="auto"/>
        </w:rPr>
        <w:t>0mm~100mm</w:t>
      </w:r>
      <w:r w:rsidRPr="00234AE9">
        <w:rPr>
          <w:rFonts w:hint="eastAsia"/>
          <w:color w:val="auto"/>
        </w:rPr>
        <w:t>左右的</w:t>
      </w:r>
      <w:r w:rsidRPr="00234AE9">
        <w:rPr>
          <w:color w:val="auto"/>
        </w:rPr>
        <w:t>UHPC</w:t>
      </w:r>
      <w:r w:rsidRPr="00234AE9">
        <w:rPr>
          <w:rFonts w:hint="eastAsia"/>
          <w:color w:val="auto"/>
        </w:rPr>
        <w:t>层，</w:t>
      </w:r>
      <w:r w:rsidRPr="00234AE9">
        <w:rPr>
          <w:color w:val="auto"/>
        </w:rPr>
        <w:t>UHPC</w:t>
      </w:r>
      <w:r w:rsidRPr="00234AE9">
        <w:rPr>
          <w:rFonts w:hint="eastAsia"/>
          <w:color w:val="auto"/>
        </w:rPr>
        <w:t>层上再设</w:t>
      </w:r>
      <w:r w:rsidR="00DC5404" w:rsidRPr="00234AE9">
        <w:rPr>
          <w:color w:val="auto"/>
        </w:rPr>
        <w:t>3</w:t>
      </w:r>
      <w:r w:rsidRPr="00234AE9">
        <w:rPr>
          <w:color w:val="auto"/>
        </w:rPr>
        <w:t>0</w:t>
      </w:r>
      <w:r w:rsidR="00C65262">
        <w:rPr>
          <w:rFonts w:hint="eastAsia"/>
          <w:color w:val="auto"/>
        </w:rPr>
        <w:t>mm</w:t>
      </w:r>
      <w:r w:rsidRPr="00234AE9">
        <w:rPr>
          <w:color w:val="auto"/>
        </w:rPr>
        <w:t>~50mm</w:t>
      </w:r>
      <w:r w:rsidRPr="00234AE9">
        <w:rPr>
          <w:rFonts w:hint="eastAsia"/>
          <w:color w:val="auto"/>
        </w:rPr>
        <w:t>的</w:t>
      </w:r>
      <w:r w:rsidR="00DC5404" w:rsidRPr="00234AE9">
        <w:rPr>
          <w:rFonts w:hint="eastAsia"/>
          <w:color w:val="auto"/>
        </w:rPr>
        <w:t>沥青</w:t>
      </w:r>
      <w:r w:rsidRPr="00234AE9">
        <w:rPr>
          <w:rFonts w:hint="eastAsia"/>
          <w:color w:val="auto"/>
        </w:rPr>
        <w:t>铺装层。</w:t>
      </w:r>
    </w:p>
    <w:p w14:paraId="359932BD" w14:textId="77777777" w:rsidR="00274B3A" w:rsidRPr="00234AE9" w:rsidRDefault="00307BC3" w:rsidP="00BC153D">
      <w:pPr>
        <w:pStyle w:val="3"/>
        <w:spacing w:before="120" w:after="120"/>
        <w:ind w:left="0" w:firstLine="0"/>
        <w:rPr>
          <w:color w:val="auto"/>
        </w:rPr>
      </w:pPr>
      <w:r w:rsidRPr="00234AE9">
        <w:rPr>
          <w:rFonts w:hint="eastAsia"/>
          <w:color w:val="auto"/>
        </w:rPr>
        <w:t>钢—混凝土组合梁的横隔板间距应根据桥面板结构形式等确定。混凝土桥面板</w:t>
      </w:r>
      <w:r w:rsidR="00D81D47" w:rsidRPr="00234AE9">
        <w:rPr>
          <w:rFonts w:hint="eastAsia"/>
          <w:color w:val="auto"/>
        </w:rPr>
        <w:t>的</w:t>
      </w:r>
      <w:r w:rsidRPr="00234AE9">
        <w:rPr>
          <w:rFonts w:hint="eastAsia"/>
          <w:color w:val="auto"/>
        </w:rPr>
        <w:t>横隔板间距宜为</w:t>
      </w:r>
      <w:r w:rsidRPr="00234AE9">
        <w:rPr>
          <w:color w:val="auto"/>
        </w:rPr>
        <w:t>4</w:t>
      </w:r>
      <w:r w:rsidR="00C65262">
        <w:rPr>
          <w:rFonts w:hint="eastAsia"/>
          <w:color w:val="auto"/>
        </w:rPr>
        <w:t>m</w:t>
      </w:r>
      <w:r w:rsidRPr="00234AE9">
        <w:rPr>
          <w:color w:val="auto"/>
        </w:rPr>
        <w:t>~4.5m</w:t>
      </w:r>
      <w:r w:rsidRPr="00234AE9">
        <w:rPr>
          <w:rFonts w:hint="eastAsia"/>
          <w:color w:val="auto"/>
        </w:rPr>
        <w:t>；组合桥面板的横隔板间距宜为</w:t>
      </w:r>
      <w:r w:rsidRPr="00234AE9">
        <w:rPr>
          <w:color w:val="auto"/>
        </w:rPr>
        <w:t>3</w:t>
      </w:r>
      <w:r w:rsidR="00C65262">
        <w:rPr>
          <w:rFonts w:hint="eastAsia"/>
          <w:color w:val="auto"/>
        </w:rPr>
        <w:t>m</w:t>
      </w:r>
      <w:r w:rsidRPr="00234AE9">
        <w:rPr>
          <w:color w:val="auto"/>
        </w:rPr>
        <w:t>~4m</w:t>
      </w:r>
      <w:r w:rsidRPr="00234AE9">
        <w:rPr>
          <w:rFonts w:hint="eastAsia"/>
          <w:color w:val="auto"/>
        </w:rPr>
        <w:t>。</w:t>
      </w:r>
    </w:p>
    <w:p w14:paraId="513C4C75" w14:textId="77777777" w:rsidR="00D81D47" w:rsidRPr="00234AE9" w:rsidRDefault="00D81D47" w:rsidP="00BC153D">
      <w:pPr>
        <w:pStyle w:val="3"/>
        <w:spacing w:before="120" w:after="120"/>
        <w:ind w:left="0" w:firstLine="0"/>
        <w:rPr>
          <w:color w:val="auto"/>
        </w:rPr>
      </w:pPr>
      <w:r w:rsidRPr="00234AE9">
        <w:rPr>
          <w:rFonts w:hint="eastAsia"/>
          <w:color w:val="auto"/>
        </w:rPr>
        <w:t>钢—混凝土组合梁连接件可采用焊钉、开孔板等连接形式。混凝土桥面板可根据施工便利性、预制板结构与布置方式选用集束式或均布式焊钉；</w:t>
      </w:r>
      <w:r w:rsidR="00FC37CE" w:rsidRPr="00234AE9">
        <w:rPr>
          <w:rFonts w:hint="eastAsia"/>
          <w:color w:val="auto"/>
        </w:rPr>
        <w:t>普通</w:t>
      </w:r>
      <w:r w:rsidRPr="00234AE9">
        <w:rPr>
          <w:rFonts w:hint="eastAsia"/>
          <w:color w:val="auto"/>
        </w:rPr>
        <w:t>混凝土组合桥面板</w:t>
      </w:r>
      <w:r w:rsidR="00FC37CE" w:rsidRPr="00234AE9">
        <w:rPr>
          <w:rFonts w:hint="eastAsia"/>
          <w:color w:val="auto"/>
        </w:rPr>
        <w:t>可</w:t>
      </w:r>
      <w:r w:rsidRPr="00234AE9">
        <w:rPr>
          <w:rFonts w:hint="eastAsia"/>
          <w:color w:val="auto"/>
        </w:rPr>
        <w:t>采用开孔板和焊钉组合连接形式；超高性能混凝土组合</w:t>
      </w:r>
      <w:r w:rsidR="00DC727B" w:rsidRPr="00234AE9">
        <w:rPr>
          <w:rFonts w:hint="eastAsia"/>
          <w:color w:val="auto"/>
        </w:rPr>
        <w:t>桥面</w:t>
      </w:r>
      <w:r w:rsidRPr="00234AE9">
        <w:rPr>
          <w:rFonts w:hint="eastAsia"/>
          <w:color w:val="auto"/>
        </w:rPr>
        <w:t>板宜采用均布式焊钉</w:t>
      </w:r>
      <w:r w:rsidR="00FC37CE" w:rsidRPr="00234AE9">
        <w:rPr>
          <w:rFonts w:hint="eastAsia"/>
          <w:color w:val="auto"/>
        </w:rPr>
        <w:t>。</w:t>
      </w:r>
      <w:r w:rsidRPr="00234AE9">
        <w:rPr>
          <w:rFonts w:hint="eastAsia"/>
          <w:color w:val="auto"/>
        </w:rPr>
        <w:t>焊钉规格应与桥面板厚度相匹配。</w:t>
      </w:r>
    </w:p>
    <w:p w14:paraId="114E0F81" w14:textId="77777777" w:rsidR="00D81D47" w:rsidRPr="00234AE9" w:rsidRDefault="00D81D47" w:rsidP="00BC153D">
      <w:pPr>
        <w:pStyle w:val="3"/>
        <w:spacing w:before="120" w:after="120"/>
        <w:ind w:left="0" w:firstLine="0"/>
        <w:rPr>
          <w:color w:val="auto"/>
        </w:rPr>
      </w:pPr>
      <w:r w:rsidRPr="00234AE9">
        <w:rPr>
          <w:rFonts w:hint="eastAsia"/>
          <w:color w:val="auto"/>
        </w:rPr>
        <w:t>钢—混凝土组合梁其他构造要求应符合</w:t>
      </w:r>
      <w:r w:rsidR="0004032F">
        <w:rPr>
          <w:rFonts w:hint="eastAsia"/>
          <w:color w:val="auto"/>
        </w:rPr>
        <w:t>现行行业标准《</w:t>
      </w:r>
      <w:r w:rsidRPr="00234AE9">
        <w:rPr>
          <w:rFonts w:hint="eastAsia"/>
          <w:color w:val="auto"/>
        </w:rPr>
        <w:t>公路钢混组合桥梁设计与施工规范》</w:t>
      </w:r>
      <w:r w:rsidRPr="00234AE9">
        <w:rPr>
          <w:color w:val="auto"/>
        </w:rPr>
        <w:t>JTG/T D64-01</w:t>
      </w:r>
      <w:r w:rsidR="00DC727B" w:rsidRPr="00234AE9">
        <w:rPr>
          <w:rFonts w:hint="eastAsia"/>
          <w:color w:val="auto"/>
        </w:rPr>
        <w:t>和《钢—混凝土组合桥梁设计规范》</w:t>
      </w:r>
      <w:r w:rsidR="00DC727B" w:rsidRPr="00234AE9">
        <w:rPr>
          <w:color w:val="auto"/>
        </w:rPr>
        <w:t>GB 50917</w:t>
      </w:r>
      <w:r w:rsidRPr="00234AE9">
        <w:rPr>
          <w:rFonts w:hint="eastAsia"/>
          <w:color w:val="auto"/>
        </w:rPr>
        <w:t>的相关规定。</w:t>
      </w:r>
    </w:p>
    <w:p w14:paraId="7AB58A06" w14:textId="77777777" w:rsidR="004B5812" w:rsidRPr="00234AE9" w:rsidRDefault="004B5812" w:rsidP="008111AB">
      <w:pPr>
        <w:spacing w:before="120" w:after="120"/>
        <w:ind w:firstLineChars="0" w:firstLine="0"/>
        <w:rPr>
          <w:color w:val="auto"/>
          <w:sz w:val="32"/>
          <w:szCs w:val="32"/>
        </w:rPr>
      </w:pPr>
    </w:p>
    <w:p w14:paraId="217CF0EF" w14:textId="77777777" w:rsidR="00D15AA2" w:rsidRPr="00234AE9" w:rsidRDefault="00D15AA2" w:rsidP="00BC153D">
      <w:pPr>
        <w:pStyle w:val="2"/>
        <w:keepLines/>
        <w:widowControl w:val="0"/>
        <w:adjustRightInd/>
        <w:snapToGrid/>
        <w:spacing w:beforeLines="0" w:before="120" w:afterLines="0" w:after="120" w:line="415" w:lineRule="auto"/>
        <w:ind w:left="0" w:firstLine="0"/>
        <w:rPr>
          <w:b w:val="0"/>
          <w:color w:val="auto"/>
        </w:rPr>
      </w:pPr>
      <w:bookmarkStart w:id="119" w:name="_Toc59625941"/>
      <w:r w:rsidRPr="00234AE9">
        <w:rPr>
          <w:rFonts w:hint="eastAsia"/>
          <w:color w:val="auto"/>
        </w:rPr>
        <w:lastRenderedPageBreak/>
        <w:t>主缆锚固</w:t>
      </w:r>
      <w:r w:rsidR="00AE5E57" w:rsidRPr="00234AE9">
        <w:rPr>
          <w:rFonts w:hint="eastAsia"/>
          <w:color w:val="auto"/>
        </w:rPr>
        <w:t>结构</w:t>
      </w:r>
      <w:bookmarkEnd w:id="119"/>
    </w:p>
    <w:p w14:paraId="5133B1E7" w14:textId="77777777" w:rsidR="00D15AA2" w:rsidRPr="00234AE9" w:rsidRDefault="00EB36BC" w:rsidP="00BC153D">
      <w:pPr>
        <w:pStyle w:val="3"/>
        <w:spacing w:before="120" w:after="120"/>
        <w:ind w:left="0" w:firstLine="0"/>
        <w:rPr>
          <w:color w:val="auto"/>
        </w:rPr>
      </w:pPr>
      <w:r w:rsidRPr="00234AE9">
        <w:rPr>
          <w:rFonts w:hint="eastAsia"/>
          <w:color w:val="auto"/>
        </w:rPr>
        <w:t>主缆锚固结构</w:t>
      </w:r>
      <w:r w:rsidR="00D15AA2" w:rsidRPr="00234AE9">
        <w:rPr>
          <w:rFonts w:hint="eastAsia"/>
          <w:color w:val="auto"/>
        </w:rPr>
        <w:t>根据主缆规格、主梁结构形式可采用直接锚固</w:t>
      </w:r>
      <w:r w:rsidR="006E3F4A" w:rsidRPr="00234AE9">
        <w:rPr>
          <w:rFonts w:hint="eastAsia"/>
          <w:color w:val="auto"/>
        </w:rPr>
        <w:t>（图</w:t>
      </w:r>
      <w:r w:rsidR="006E3F4A" w:rsidRPr="00234AE9">
        <w:rPr>
          <w:color w:val="auto"/>
        </w:rPr>
        <w:t>7.5.2-2</w:t>
      </w:r>
      <w:r w:rsidR="006E3F4A" w:rsidRPr="00234AE9">
        <w:rPr>
          <w:rFonts w:hint="eastAsia"/>
          <w:color w:val="auto"/>
        </w:rPr>
        <w:t>）</w:t>
      </w:r>
      <w:r w:rsidR="00D15AA2" w:rsidRPr="00234AE9">
        <w:rPr>
          <w:rFonts w:hint="eastAsia"/>
          <w:color w:val="auto"/>
        </w:rPr>
        <w:t>、分散锚固</w:t>
      </w:r>
      <w:r w:rsidR="006E3F4A" w:rsidRPr="00234AE9">
        <w:rPr>
          <w:rFonts w:hint="eastAsia"/>
          <w:color w:val="auto"/>
        </w:rPr>
        <w:t>（图</w:t>
      </w:r>
      <w:r w:rsidR="006E3F4A" w:rsidRPr="00234AE9">
        <w:rPr>
          <w:color w:val="auto"/>
        </w:rPr>
        <w:t>7.5.1-1</w:t>
      </w:r>
      <w:r w:rsidR="006E3F4A" w:rsidRPr="00234AE9">
        <w:rPr>
          <w:rFonts w:hint="eastAsia"/>
          <w:color w:val="auto"/>
        </w:rPr>
        <w:t>）</w:t>
      </w:r>
      <w:r w:rsidR="00D15AA2" w:rsidRPr="00234AE9">
        <w:rPr>
          <w:rFonts w:hint="eastAsia"/>
          <w:color w:val="auto"/>
        </w:rPr>
        <w:t>和环绕锚固</w:t>
      </w:r>
      <w:r w:rsidR="006E3F4A" w:rsidRPr="00234AE9">
        <w:rPr>
          <w:rFonts w:hint="eastAsia"/>
          <w:color w:val="auto"/>
        </w:rPr>
        <w:t>（图</w:t>
      </w:r>
      <w:r w:rsidR="006E3F4A" w:rsidRPr="00234AE9">
        <w:rPr>
          <w:color w:val="auto"/>
        </w:rPr>
        <w:t>7.5.2-3</w:t>
      </w:r>
      <w:r w:rsidR="006E3F4A" w:rsidRPr="00234AE9">
        <w:rPr>
          <w:rFonts w:hint="eastAsia"/>
          <w:color w:val="auto"/>
        </w:rPr>
        <w:t>）</w:t>
      </w:r>
      <w:r w:rsidRPr="00234AE9">
        <w:rPr>
          <w:rFonts w:hint="eastAsia"/>
          <w:color w:val="auto"/>
        </w:rPr>
        <w:t>等形式</w:t>
      </w:r>
      <w:r w:rsidR="00D15AA2" w:rsidRPr="00234AE9">
        <w:rPr>
          <w:rFonts w:hint="eastAsia"/>
          <w:color w:val="auto"/>
        </w:rPr>
        <w:t>。</w:t>
      </w:r>
    </w:p>
    <w:p w14:paraId="473CC3C8" w14:textId="77777777" w:rsidR="00A86BD5" w:rsidRPr="00234AE9" w:rsidRDefault="00EB36BC" w:rsidP="00BC153D">
      <w:pPr>
        <w:pStyle w:val="3"/>
        <w:spacing w:before="120" w:after="120"/>
        <w:ind w:left="0" w:firstLine="0"/>
        <w:rPr>
          <w:color w:val="auto"/>
        </w:rPr>
      </w:pPr>
      <w:r w:rsidRPr="00234AE9">
        <w:rPr>
          <w:rFonts w:hint="eastAsia"/>
          <w:color w:val="auto"/>
        </w:rPr>
        <w:t>主缆</w:t>
      </w:r>
      <w:r w:rsidR="00B14772" w:rsidRPr="00234AE9">
        <w:rPr>
          <w:rFonts w:hint="eastAsia"/>
          <w:color w:val="auto"/>
        </w:rPr>
        <w:t>一般采用散索套或散索鞍进行分散锚固</w:t>
      </w:r>
      <w:r w:rsidR="005D5410" w:rsidRPr="00234AE9">
        <w:rPr>
          <w:rFonts w:hint="eastAsia"/>
          <w:color w:val="auto"/>
        </w:rPr>
        <w:t>；当主缆</w:t>
      </w:r>
      <w:r w:rsidR="00D15AA2" w:rsidRPr="00234AE9">
        <w:rPr>
          <w:rFonts w:hint="eastAsia"/>
          <w:color w:val="auto"/>
        </w:rPr>
        <w:t>最大索力不大于</w:t>
      </w:r>
      <w:r w:rsidR="00D15AA2" w:rsidRPr="00234AE9">
        <w:rPr>
          <w:color w:val="auto"/>
        </w:rPr>
        <w:t>10000</w:t>
      </w:r>
      <w:r w:rsidR="003C1050" w:rsidRPr="00234AE9">
        <w:rPr>
          <w:color w:val="auto"/>
        </w:rPr>
        <w:t>k</w:t>
      </w:r>
      <w:r w:rsidR="00D15AA2" w:rsidRPr="00234AE9">
        <w:rPr>
          <w:color w:val="auto"/>
        </w:rPr>
        <w:t>N</w:t>
      </w:r>
      <w:r w:rsidR="005D5410" w:rsidRPr="00234AE9">
        <w:rPr>
          <w:rFonts w:hint="eastAsia"/>
          <w:color w:val="auto"/>
        </w:rPr>
        <w:t>时，</w:t>
      </w:r>
      <w:r w:rsidR="00D15AA2" w:rsidRPr="00234AE9">
        <w:rPr>
          <w:rFonts w:hint="eastAsia"/>
          <w:color w:val="auto"/>
        </w:rPr>
        <w:t>可采用直接锚固形式</w:t>
      </w:r>
      <w:r w:rsidR="005D5410" w:rsidRPr="00234AE9">
        <w:rPr>
          <w:rFonts w:hint="eastAsia"/>
          <w:color w:val="auto"/>
        </w:rPr>
        <w:t>；</w:t>
      </w:r>
      <w:r w:rsidR="00B14772" w:rsidRPr="00234AE9">
        <w:rPr>
          <w:rFonts w:hint="eastAsia"/>
          <w:color w:val="auto"/>
        </w:rPr>
        <w:t>当锚固区</w:t>
      </w:r>
      <w:r w:rsidR="005D5410" w:rsidRPr="00234AE9">
        <w:rPr>
          <w:rFonts w:hint="eastAsia"/>
          <w:color w:val="auto"/>
        </w:rPr>
        <w:t>位于梁端且</w:t>
      </w:r>
      <w:r w:rsidR="00B14772" w:rsidRPr="00234AE9">
        <w:rPr>
          <w:rFonts w:hint="eastAsia"/>
          <w:color w:val="auto"/>
        </w:rPr>
        <w:t>梁高受限</w:t>
      </w:r>
      <w:r w:rsidR="00F21D88" w:rsidRPr="009A0194">
        <w:rPr>
          <w:rFonts w:hint="eastAsia"/>
          <w:color w:val="auto"/>
        </w:rPr>
        <w:t>时</w:t>
      </w:r>
      <w:r w:rsidR="00AE4B60" w:rsidRPr="009A0194">
        <w:rPr>
          <w:rFonts w:hint="eastAsia"/>
          <w:color w:val="auto"/>
        </w:rPr>
        <w:t>，</w:t>
      </w:r>
      <w:r w:rsidR="00B14772" w:rsidRPr="00234AE9">
        <w:rPr>
          <w:rFonts w:hint="eastAsia"/>
          <w:color w:val="auto"/>
        </w:rPr>
        <w:t>可采用环绕锚固。</w:t>
      </w:r>
    </w:p>
    <w:p w14:paraId="012FB9D5" w14:textId="77777777" w:rsidR="00EB36BC" w:rsidRPr="00234AE9" w:rsidRDefault="00EB36BC" w:rsidP="00BC153D">
      <w:pPr>
        <w:pStyle w:val="3"/>
        <w:spacing w:before="120" w:after="120"/>
        <w:ind w:left="0" w:firstLine="0"/>
        <w:rPr>
          <w:color w:val="auto"/>
        </w:rPr>
      </w:pPr>
      <w:r w:rsidRPr="00234AE9">
        <w:rPr>
          <w:rFonts w:hint="eastAsia"/>
          <w:color w:val="auto"/>
        </w:rPr>
        <w:t>分散锚固</w:t>
      </w:r>
      <w:r w:rsidR="003E0A6C" w:rsidRPr="00234AE9">
        <w:rPr>
          <w:rFonts w:hint="eastAsia"/>
          <w:color w:val="auto"/>
        </w:rPr>
        <w:t>结构</w:t>
      </w:r>
      <w:r w:rsidRPr="00234AE9">
        <w:rPr>
          <w:rFonts w:hint="eastAsia"/>
          <w:color w:val="auto"/>
        </w:rPr>
        <w:t>利用散索套或散索鞍按</w:t>
      </w:r>
      <w:r w:rsidR="003E0A6C" w:rsidRPr="00234AE9">
        <w:rPr>
          <w:rFonts w:hint="eastAsia"/>
          <w:color w:val="auto"/>
        </w:rPr>
        <w:t>一定</w:t>
      </w:r>
      <w:r w:rsidRPr="00234AE9">
        <w:rPr>
          <w:rFonts w:hint="eastAsia"/>
          <w:color w:val="auto"/>
        </w:rPr>
        <w:t>角度将主缆分散为单根索股进行锚固。锚固构造由索股分散区、索股锚固区构成。前端为散索套或散索鞍，后端为密闭的散索室，索股在散索室分散后在后锚面进行锚固。</w:t>
      </w:r>
    </w:p>
    <w:p w14:paraId="1EF8E29E" w14:textId="77777777" w:rsidR="00B86930" w:rsidRPr="00234AE9" w:rsidRDefault="00B86930" w:rsidP="00BC153D">
      <w:pPr>
        <w:pStyle w:val="3"/>
        <w:spacing w:before="120" w:after="120"/>
        <w:ind w:left="0" w:firstLine="0"/>
        <w:rPr>
          <w:color w:val="auto"/>
        </w:rPr>
      </w:pPr>
      <w:r w:rsidRPr="00234AE9">
        <w:rPr>
          <w:rFonts w:hint="eastAsia"/>
          <w:color w:val="auto"/>
        </w:rPr>
        <w:t>主缆采用散索鞍散索时，散索鞍与主梁应可靠连接；采用散索套散索时，宜设置防止散索套振动的限位支架。</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
        <w:gridCol w:w="4228"/>
        <w:gridCol w:w="202"/>
        <w:gridCol w:w="4928"/>
        <w:gridCol w:w="14"/>
      </w:tblGrid>
      <w:tr w:rsidR="009A0194" w:rsidRPr="009A0194" w14:paraId="43806AEF" w14:textId="77777777" w:rsidTr="00DD4B71">
        <w:trPr>
          <w:jc w:val="center"/>
        </w:trPr>
        <w:tc>
          <w:tcPr>
            <w:tcW w:w="4356" w:type="dxa"/>
            <w:gridSpan w:val="2"/>
            <w:vAlign w:val="center"/>
          </w:tcPr>
          <w:p w14:paraId="4D1A90C1" w14:textId="77777777" w:rsidR="00104419" w:rsidRPr="00234AE9" w:rsidRDefault="0096479B" w:rsidP="007A5D56">
            <w:pPr>
              <w:spacing w:before="120" w:after="120"/>
              <w:ind w:firstLineChars="0" w:firstLine="0"/>
              <w:jc w:val="center"/>
              <w:rPr>
                <w:color w:val="auto"/>
              </w:rPr>
            </w:pPr>
            <w:r w:rsidRPr="00234AE9">
              <w:rPr>
                <w:noProof/>
                <w:color w:val="auto"/>
              </w:rPr>
              <w:drawing>
                <wp:inline distT="0" distB="0" distL="0" distR="0" wp14:anchorId="41DE51D6" wp14:editId="08F651C4">
                  <wp:extent cx="2622550" cy="1604188"/>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23993" cy="1605070"/>
                          </a:xfrm>
                          <a:prstGeom prst="rect">
                            <a:avLst/>
                          </a:prstGeom>
                        </pic:spPr>
                      </pic:pic>
                    </a:graphicData>
                  </a:graphic>
                </wp:inline>
              </w:drawing>
            </w:r>
          </w:p>
        </w:tc>
        <w:tc>
          <w:tcPr>
            <w:tcW w:w="4628" w:type="dxa"/>
            <w:gridSpan w:val="3"/>
            <w:vAlign w:val="center"/>
          </w:tcPr>
          <w:p w14:paraId="0F301ACA" w14:textId="77777777" w:rsidR="00104419" w:rsidRPr="00234AE9" w:rsidRDefault="00E30F1E" w:rsidP="007A5D56">
            <w:pPr>
              <w:spacing w:before="120" w:after="120"/>
              <w:ind w:firstLineChars="0" w:firstLine="0"/>
              <w:jc w:val="center"/>
              <w:rPr>
                <w:color w:val="auto"/>
              </w:rPr>
            </w:pPr>
            <w:r w:rsidRPr="00234AE9">
              <w:rPr>
                <w:noProof/>
                <w:color w:val="auto"/>
              </w:rPr>
              <w:drawing>
                <wp:inline distT="0" distB="0" distL="0" distR="0" wp14:anchorId="6CAB8991" wp14:editId="0BC976D1">
                  <wp:extent cx="3185260" cy="1675873"/>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009"/>
                          <a:stretch/>
                        </pic:blipFill>
                        <pic:spPr bwMode="auto">
                          <a:xfrm>
                            <a:off x="0" y="0"/>
                            <a:ext cx="3195522" cy="1681272"/>
                          </a:xfrm>
                          <a:prstGeom prst="rect">
                            <a:avLst/>
                          </a:prstGeom>
                          <a:ln>
                            <a:noFill/>
                          </a:ln>
                          <a:extLst>
                            <a:ext uri="{53640926-AAD7-44D8-BBD7-CCE9431645EC}">
                              <a14:shadowObscured xmlns:a14="http://schemas.microsoft.com/office/drawing/2010/main"/>
                            </a:ext>
                          </a:extLst>
                        </pic:spPr>
                      </pic:pic>
                    </a:graphicData>
                  </a:graphic>
                </wp:inline>
              </w:drawing>
            </w:r>
          </w:p>
        </w:tc>
      </w:tr>
      <w:tr w:rsidR="009A0194" w:rsidRPr="009A0194" w14:paraId="61CB8219" w14:textId="77777777" w:rsidTr="00DD4B71">
        <w:trPr>
          <w:jc w:val="center"/>
        </w:trPr>
        <w:tc>
          <w:tcPr>
            <w:tcW w:w="4356" w:type="dxa"/>
            <w:gridSpan w:val="2"/>
            <w:vAlign w:val="center"/>
          </w:tcPr>
          <w:p w14:paraId="30932B77" w14:textId="77777777" w:rsidR="00104419" w:rsidRPr="00234AE9" w:rsidRDefault="00104419" w:rsidP="0096479B">
            <w:pPr>
              <w:spacing w:before="120" w:after="120" w:line="276" w:lineRule="auto"/>
              <w:ind w:firstLineChars="0" w:firstLine="0"/>
              <w:jc w:val="center"/>
              <w:rPr>
                <w:rFonts w:eastAsia="宋体"/>
                <w:color w:val="auto"/>
                <w:sz w:val="21"/>
                <w:szCs w:val="21"/>
              </w:rPr>
            </w:pPr>
            <w:r w:rsidRPr="00234AE9">
              <w:rPr>
                <w:rFonts w:eastAsia="宋体"/>
                <w:color w:val="auto"/>
                <w:sz w:val="21"/>
                <w:szCs w:val="21"/>
              </w:rPr>
              <w:t xml:space="preserve">a) </w:t>
            </w:r>
            <w:r w:rsidRPr="00234AE9">
              <w:rPr>
                <w:rFonts w:eastAsia="宋体" w:hint="eastAsia"/>
                <w:color w:val="auto"/>
                <w:sz w:val="21"/>
                <w:szCs w:val="21"/>
              </w:rPr>
              <w:t>混凝土结构分散锚固</w:t>
            </w:r>
          </w:p>
        </w:tc>
        <w:tc>
          <w:tcPr>
            <w:tcW w:w="4628" w:type="dxa"/>
            <w:gridSpan w:val="3"/>
            <w:vAlign w:val="center"/>
          </w:tcPr>
          <w:p w14:paraId="18F74980" w14:textId="77777777" w:rsidR="00104419" w:rsidRPr="00234AE9" w:rsidRDefault="00104419" w:rsidP="00445B6B">
            <w:pPr>
              <w:spacing w:before="120" w:after="120" w:line="276" w:lineRule="auto"/>
              <w:ind w:left="987" w:right="992" w:firstLineChars="0" w:firstLine="0"/>
              <w:jc w:val="center"/>
              <w:rPr>
                <w:rFonts w:eastAsia="宋体"/>
                <w:color w:val="auto"/>
                <w:sz w:val="21"/>
                <w:szCs w:val="21"/>
              </w:rPr>
            </w:pPr>
            <w:r w:rsidRPr="009A0194">
              <w:rPr>
                <w:rFonts w:eastAsia="宋体"/>
                <w:color w:val="auto"/>
                <w:sz w:val="21"/>
                <w:szCs w:val="21"/>
              </w:rPr>
              <w:t>b)</w:t>
            </w:r>
            <w:r w:rsidRPr="009A0194">
              <w:rPr>
                <w:rFonts w:eastAsia="宋体" w:hint="eastAsia"/>
                <w:color w:val="auto"/>
                <w:sz w:val="21"/>
                <w:szCs w:val="21"/>
              </w:rPr>
              <w:t>钢结构分散锚固</w:t>
            </w:r>
          </w:p>
        </w:tc>
      </w:tr>
      <w:tr w:rsidR="009A0194" w:rsidRPr="009A0194" w14:paraId="6FA6B595" w14:textId="77777777" w:rsidTr="00DD4B71">
        <w:trPr>
          <w:jc w:val="center"/>
        </w:trPr>
        <w:tc>
          <w:tcPr>
            <w:tcW w:w="8984" w:type="dxa"/>
            <w:gridSpan w:val="5"/>
            <w:vAlign w:val="center"/>
          </w:tcPr>
          <w:p w14:paraId="574AE7AD" w14:textId="77777777" w:rsidR="00104419" w:rsidRPr="00234AE9" w:rsidRDefault="00104419" w:rsidP="007A63EF">
            <w:pPr>
              <w:spacing w:beforeLines="0" w:before="0" w:afterLines="0" w:after="0"/>
              <w:ind w:firstLineChars="0" w:firstLine="0"/>
              <w:jc w:val="center"/>
              <w:rPr>
                <w:color w:val="auto"/>
                <w:sz w:val="21"/>
                <w:szCs w:val="21"/>
              </w:rPr>
            </w:pPr>
            <w:r w:rsidRPr="00234AE9">
              <w:rPr>
                <w:rFonts w:eastAsia="宋体" w:hint="eastAsia"/>
                <w:b/>
                <w:color w:val="auto"/>
                <w:sz w:val="21"/>
                <w:szCs w:val="21"/>
              </w:rPr>
              <w:t>图</w:t>
            </w:r>
            <w:r w:rsidRPr="00234AE9">
              <w:rPr>
                <w:rFonts w:eastAsia="宋体"/>
                <w:b/>
                <w:color w:val="auto"/>
                <w:sz w:val="21"/>
                <w:szCs w:val="21"/>
              </w:rPr>
              <w:t>7.5.1-1</w:t>
            </w:r>
            <w:r w:rsidRPr="00234AE9">
              <w:rPr>
                <w:rFonts w:eastAsia="宋体" w:hint="eastAsia"/>
                <w:b/>
                <w:color w:val="auto"/>
                <w:sz w:val="21"/>
                <w:szCs w:val="21"/>
              </w:rPr>
              <w:t>主缆分散锚固</w:t>
            </w:r>
          </w:p>
        </w:tc>
      </w:tr>
      <w:tr w:rsidR="009A0194" w:rsidRPr="009A0194" w14:paraId="5846E0A5" w14:textId="77777777" w:rsidTr="00DD4B71">
        <w:trPr>
          <w:gridBefore w:val="1"/>
          <w:gridAfter w:val="1"/>
          <w:wBefore w:w="53" w:type="dxa"/>
          <w:wAfter w:w="16" w:type="dxa"/>
          <w:trHeight w:val="3868"/>
          <w:jc w:val="center"/>
        </w:trPr>
        <w:tc>
          <w:tcPr>
            <w:tcW w:w="4602" w:type="dxa"/>
            <w:gridSpan w:val="2"/>
          </w:tcPr>
          <w:p w14:paraId="6990F7E2" w14:textId="77777777" w:rsidR="00104419" w:rsidRPr="00234AE9" w:rsidRDefault="00104419" w:rsidP="007A5D56">
            <w:pPr>
              <w:spacing w:beforeLines="0" w:before="0" w:afterLines="0" w:after="0" w:line="240" w:lineRule="auto"/>
              <w:ind w:firstLineChars="0" w:firstLine="0"/>
              <w:jc w:val="center"/>
              <w:rPr>
                <w:noProof/>
                <w:color w:val="auto"/>
              </w:rPr>
            </w:pPr>
          </w:p>
          <w:p w14:paraId="79828286" w14:textId="77777777" w:rsidR="00104419" w:rsidRPr="00234AE9" w:rsidRDefault="00104419" w:rsidP="007A5D56">
            <w:pPr>
              <w:spacing w:beforeLines="0" w:before="0" w:afterLines="0" w:after="0" w:line="240" w:lineRule="auto"/>
              <w:ind w:firstLineChars="0" w:firstLine="0"/>
              <w:jc w:val="center"/>
              <w:rPr>
                <w:noProof/>
                <w:color w:val="auto"/>
              </w:rPr>
            </w:pPr>
          </w:p>
          <w:p w14:paraId="1ED63E53" w14:textId="77777777" w:rsidR="00104419" w:rsidRPr="00234AE9" w:rsidRDefault="00104419" w:rsidP="007A5D56">
            <w:pPr>
              <w:spacing w:beforeLines="0" w:before="0" w:afterLines="0" w:after="0" w:line="240" w:lineRule="auto"/>
              <w:ind w:firstLineChars="0" w:firstLine="0"/>
              <w:jc w:val="center"/>
              <w:rPr>
                <w:noProof/>
                <w:color w:val="auto"/>
              </w:rPr>
            </w:pPr>
          </w:p>
          <w:p w14:paraId="1C21C282" w14:textId="77777777" w:rsidR="00104419" w:rsidRPr="00234AE9" w:rsidRDefault="00104419" w:rsidP="007A5D56">
            <w:pPr>
              <w:spacing w:beforeLines="0" w:before="0" w:afterLines="0" w:after="0" w:line="240" w:lineRule="auto"/>
              <w:ind w:firstLineChars="0" w:firstLine="0"/>
              <w:jc w:val="center"/>
              <w:rPr>
                <w:noProof/>
                <w:color w:val="auto"/>
              </w:rPr>
            </w:pPr>
          </w:p>
          <w:p w14:paraId="562FAC39" w14:textId="77777777" w:rsidR="00104419" w:rsidRPr="00234AE9" w:rsidRDefault="00104419" w:rsidP="007A5D56">
            <w:pPr>
              <w:spacing w:beforeLines="0" w:before="0" w:afterLines="0" w:after="0" w:line="240" w:lineRule="auto"/>
              <w:ind w:firstLineChars="0" w:firstLine="0"/>
              <w:jc w:val="center"/>
              <w:rPr>
                <w:noProof/>
                <w:color w:val="auto"/>
              </w:rPr>
            </w:pPr>
          </w:p>
          <w:p w14:paraId="7DEEECFB" w14:textId="77777777" w:rsidR="00104419" w:rsidRPr="00234AE9" w:rsidRDefault="0096479B" w:rsidP="007A5D56">
            <w:pPr>
              <w:spacing w:beforeLines="0" w:before="0" w:afterLines="0" w:after="0" w:line="240" w:lineRule="auto"/>
              <w:ind w:firstLineChars="0" w:firstLine="0"/>
              <w:jc w:val="center"/>
              <w:rPr>
                <w:noProof/>
                <w:color w:val="auto"/>
              </w:rPr>
            </w:pPr>
            <w:r w:rsidRPr="00234AE9">
              <w:rPr>
                <w:noProof/>
                <w:color w:val="auto"/>
              </w:rPr>
              <w:drawing>
                <wp:inline distT="0" distB="0" distL="0" distR="0" wp14:anchorId="4ADFDC35" wp14:editId="090FC482">
                  <wp:extent cx="2095500" cy="152748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96819" cy="1528445"/>
                          </a:xfrm>
                          <a:prstGeom prst="rect">
                            <a:avLst/>
                          </a:prstGeom>
                        </pic:spPr>
                      </pic:pic>
                    </a:graphicData>
                  </a:graphic>
                </wp:inline>
              </w:drawing>
            </w:r>
          </w:p>
        </w:tc>
        <w:tc>
          <w:tcPr>
            <w:tcW w:w="4313" w:type="dxa"/>
            <w:vAlign w:val="center"/>
          </w:tcPr>
          <w:p w14:paraId="52065710" w14:textId="77777777" w:rsidR="00104419" w:rsidRPr="00234AE9" w:rsidRDefault="00104419" w:rsidP="007A5D56">
            <w:pPr>
              <w:spacing w:beforeLines="0" w:before="0" w:afterLines="0" w:after="0" w:line="240" w:lineRule="auto"/>
              <w:ind w:firstLineChars="0" w:firstLine="0"/>
              <w:jc w:val="center"/>
              <w:rPr>
                <w:noProof/>
                <w:color w:val="auto"/>
              </w:rPr>
            </w:pPr>
            <w:r w:rsidRPr="00234AE9">
              <w:rPr>
                <w:noProof/>
                <w:color w:val="auto"/>
              </w:rPr>
              <w:drawing>
                <wp:inline distT="0" distB="0" distL="0" distR="0" wp14:anchorId="3CF26E3E" wp14:editId="3B7C1126">
                  <wp:extent cx="1918855" cy="3015343"/>
                  <wp:effectExtent l="0" t="0" r="5715" b="0"/>
                  <wp:docPr id="62795" name="图片 6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2130" cy="3020489"/>
                          </a:xfrm>
                          <a:prstGeom prst="rect">
                            <a:avLst/>
                          </a:prstGeom>
                          <a:noFill/>
                          <a:ln>
                            <a:noFill/>
                          </a:ln>
                        </pic:spPr>
                      </pic:pic>
                    </a:graphicData>
                  </a:graphic>
                </wp:inline>
              </w:drawing>
            </w:r>
          </w:p>
        </w:tc>
      </w:tr>
      <w:tr w:rsidR="009A0194" w:rsidRPr="009A0194" w14:paraId="7DE00914" w14:textId="77777777" w:rsidTr="00DD4B71">
        <w:trPr>
          <w:gridBefore w:val="1"/>
          <w:gridAfter w:val="1"/>
          <w:wBefore w:w="53" w:type="dxa"/>
          <w:wAfter w:w="16" w:type="dxa"/>
          <w:jc w:val="center"/>
        </w:trPr>
        <w:tc>
          <w:tcPr>
            <w:tcW w:w="4602" w:type="dxa"/>
            <w:gridSpan w:val="2"/>
          </w:tcPr>
          <w:p w14:paraId="3224FFFF" w14:textId="77777777" w:rsidR="00104419" w:rsidRPr="00234AE9" w:rsidRDefault="00104419" w:rsidP="007A63EF">
            <w:pPr>
              <w:spacing w:beforeLines="0" w:before="0" w:afterLines="0" w:after="0"/>
              <w:ind w:firstLineChars="0" w:firstLine="0"/>
              <w:jc w:val="center"/>
              <w:rPr>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7.5.2-2 </w:t>
            </w:r>
            <w:r w:rsidRPr="00234AE9">
              <w:rPr>
                <w:rFonts w:eastAsia="宋体" w:hint="eastAsia"/>
                <w:b/>
                <w:color w:val="auto"/>
                <w:sz w:val="21"/>
                <w:szCs w:val="21"/>
              </w:rPr>
              <w:t>主缆直接锚固</w:t>
            </w:r>
          </w:p>
        </w:tc>
        <w:tc>
          <w:tcPr>
            <w:tcW w:w="4313" w:type="dxa"/>
            <w:vAlign w:val="center"/>
          </w:tcPr>
          <w:p w14:paraId="507D9C3F" w14:textId="77777777" w:rsidR="00104419" w:rsidRPr="00234AE9" w:rsidRDefault="00104419" w:rsidP="007A63EF">
            <w:pPr>
              <w:spacing w:beforeLines="0" w:before="0" w:afterLines="0" w:after="0"/>
              <w:ind w:firstLineChars="0" w:firstLine="0"/>
              <w:jc w:val="center"/>
              <w:rPr>
                <w:color w:val="auto"/>
                <w:sz w:val="21"/>
                <w:szCs w:val="21"/>
              </w:rPr>
            </w:pPr>
            <w:r w:rsidRPr="00234AE9">
              <w:rPr>
                <w:rFonts w:eastAsia="宋体" w:hint="eastAsia"/>
                <w:b/>
                <w:color w:val="auto"/>
                <w:sz w:val="21"/>
                <w:szCs w:val="21"/>
              </w:rPr>
              <w:t>图</w:t>
            </w:r>
            <w:r w:rsidRPr="00234AE9">
              <w:rPr>
                <w:rFonts w:eastAsia="宋体"/>
                <w:b/>
                <w:color w:val="auto"/>
                <w:sz w:val="21"/>
                <w:szCs w:val="21"/>
              </w:rPr>
              <w:t>7.5.2-3</w:t>
            </w:r>
            <w:r w:rsidRPr="00234AE9">
              <w:rPr>
                <w:rFonts w:eastAsia="宋体" w:hint="eastAsia"/>
                <w:b/>
                <w:color w:val="auto"/>
                <w:sz w:val="21"/>
                <w:szCs w:val="21"/>
              </w:rPr>
              <w:t>主缆环绕锚固</w:t>
            </w:r>
          </w:p>
        </w:tc>
      </w:tr>
    </w:tbl>
    <w:p w14:paraId="16C94F8F" w14:textId="77777777" w:rsidR="00436362" w:rsidRPr="00234AE9" w:rsidRDefault="00436362" w:rsidP="004B5335">
      <w:pPr>
        <w:snapToGrid w:val="0"/>
        <w:spacing w:before="120" w:after="120" w:line="240" w:lineRule="atLeast"/>
        <w:ind w:firstLine="480"/>
        <w:rPr>
          <w:color w:val="auto"/>
        </w:rPr>
      </w:pPr>
      <w:r w:rsidRPr="00234AE9">
        <w:rPr>
          <w:rFonts w:hint="eastAsia"/>
          <w:color w:val="auto"/>
        </w:rPr>
        <w:t>条文说明</w:t>
      </w:r>
      <w:r w:rsidRPr="00234AE9">
        <w:rPr>
          <w:color w:val="auto"/>
        </w:rPr>
        <w:t>:</w:t>
      </w:r>
      <w:r w:rsidR="006520C0" w:rsidRPr="00234AE9">
        <w:rPr>
          <w:color w:val="auto"/>
        </w:rPr>
        <w:t xml:space="preserve"> </w:t>
      </w:r>
      <w:r w:rsidR="006520C0" w:rsidRPr="00234AE9">
        <w:rPr>
          <w:rFonts w:hint="eastAsia"/>
          <w:color w:val="auto"/>
        </w:rPr>
        <w:t>本</w:t>
      </w:r>
      <w:r w:rsidR="00F21D88" w:rsidRPr="00234AE9">
        <w:rPr>
          <w:rFonts w:hint="eastAsia"/>
          <w:color w:val="auto"/>
        </w:rPr>
        <w:t>条文调研了</w:t>
      </w:r>
      <w:r w:rsidR="006520C0" w:rsidRPr="00234AE9">
        <w:rPr>
          <w:rFonts w:hint="eastAsia"/>
          <w:color w:val="auto"/>
        </w:rPr>
        <w:t>国内外</w:t>
      </w:r>
      <w:r w:rsidR="006520C0" w:rsidRPr="00234AE9">
        <w:rPr>
          <w:color w:val="auto"/>
        </w:rPr>
        <w:t>2</w:t>
      </w:r>
      <w:r w:rsidR="003A5D48" w:rsidRPr="00234AE9">
        <w:rPr>
          <w:color w:val="auto"/>
        </w:rPr>
        <w:t>9</w:t>
      </w:r>
      <w:r w:rsidR="006520C0" w:rsidRPr="00234AE9">
        <w:rPr>
          <w:rFonts w:hint="eastAsia"/>
          <w:color w:val="auto"/>
        </w:rPr>
        <w:t>座已建或在建的自锚式悬索桥</w:t>
      </w:r>
      <w:r w:rsidR="00A55CE3" w:rsidRPr="00234AE9">
        <w:rPr>
          <w:rFonts w:hint="eastAsia"/>
          <w:color w:val="auto"/>
        </w:rPr>
        <w:t>主缆</w:t>
      </w:r>
      <w:r w:rsidR="006520C0" w:rsidRPr="00234AE9">
        <w:rPr>
          <w:rFonts w:hint="eastAsia"/>
          <w:color w:val="auto"/>
        </w:rPr>
        <w:t>锚固</w:t>
      </w:r>
      <w:r w:rsidR="00A55CE3" w:rsidRPr="00234AE9">
        <w:rPr>
          <w:rFonts w:hint="eastAsia"/>
          <w:color w:val="auto"/>
        </w:rPr>
        <w:t>形式</w:t>
      </w:r>
      <w:r w:rsidR="006520C0" w:rsidRPr="00234AE9">
        <w:rPr>
          <w:rFonts w:hint="eastAsia"/>
          <w:color w:val="auto"/>
        </w:rPr>
        <w:t>。根据调研情况，除大连市金湾桥因跨径较小、主缆索力较小</w:t>
      </w:r>
      <w:r w:rsidR="00A55CE3" w:rsidRPr="00234AE9">
        <w:rPr>
          <w:rFonts w:hint="eastAsia"/>
          <w:color w:val="auto"/>
        </w:rPr>
        <w:t>而</w:t>
      </w:r>
      <w:r w:rsidR="006520C0" w:rsidRPr="00234AE9">
        <w:rPr>
          <w:rFonts w:hint="eastAsia"/>
          <w:color w:val="auto"/>
        </w:rPr>
        <w:t>采用了直接锚固之外，其余桥梁大多采用分散锚固的方式，也有部分桥梁采用了环绕锚固。</w:t>
      </w:r>
    </w:p>
    <w:p w14:paraId="43FDEE33" w14:textId="77777777" w:rsidR="00025790" w:rsidRPr="00234AE9" w:rsidRDefault="00025790" w:rsidP="00025790">
      <w:pPr>
        <w:snapToGrid w:val="0"/>
        <w:spacing w:before="120" w:after="120" w:line="240" w:lineRule="atLeast"/>
        <w:ind w:firstLine="480"/>
        <w:rPr>
          <w:color w:val="auto"/>
        </w:rPr>
      </w:pPr>
      <w:r w:rsidRPr="00234AE9">
        <w:rPr>
          <w:rFonts w:hint="eastAsia"/>
          <w:color w:val="auto"/>
        </w:rPr>
        <w:t>分散锚固中的散索套或散索鞍并没有严格的分类方法。有依据散索时主缆中心线是否发生改变进行划分的：角度发生改变为散索鞍，不发生改变为散索套；也有从构造形式上进行划分的：构造上与索夹接近的为散索套，与鞍座接近的为散索鞍。本技术规程根据主缆中心线转角是否发生改变将两者进行分类</w:t>
      </w:r>
      <w:r w:rsidR="006422CD" w:rsidRPr="00234AE9">
        <w:rPr>
          <w:rFonts w:hint="eastAsia"/>
          <w:color w:val="auto"/>
        </w:rPr>
        <w:t>，</w:t>
      </w:r>
      <w:r w:rsidR="00496A9B" w:rsidRPr="00234AE9">
        <w:rPr>
          <w:rFonts w:hint="eastAsia"/>
          <w:color w:val="auto"/>
        </w:rPr>
        <w:t>下</w:t>
      </w:r>
      <w:r w:rsidRPr="00234AE9">
        <w:rPr>
          <w:rFonts w:hint="eastAsia"/>
          <w:color w:val="auto"/>
        </w:rPr>
        <w:t>表中关于锚固方式的统计分类均遵照此标准。</w:t>
      </w:r>
    </w:p>
    <w:p w14:paraId="7FA7FEC7" w14:textId="77777777" w:rsidR="004B5335" w:rsidRPr="00234AE9" w:rsidRDefault="003202EB" w:rsidP="00436362">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独塔自锚式悬索桥主缆锚固方式</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636"/>
        <w:gridCol w:w="743"/>
        <w:gridCol w:w="2279"/>
        <w:gridCol w:w="1551"/>
        <w:gridCol w:w="1396"/>
      </w:tblGrid>
      <w:tr w:rsidR="009A0194" w:rsidRPr="009A0194" w14:paraId="328B3A03" w14:textId="77777777" w:rsidTr="00B240F7">
        <w:trPr>
          <w:trHeight w:val="20"/>
        </w:trPr>
        <w:tc>
          <w:tcPr>
            <w:tcW w:w="1488" w:type="pct"/>
            <w:tcBorders>
              <w:bottom w:val="single" w:sz="4" w:space="0" w:color="auto"/>
            </w:tcBorders>
            <w:shd w:val="pct12" w:color="000000" w:fill="FFFFFF" w:themeFill="background1"/>
            <w:vAlign w:val="center"/>
            <w:hideMark/>
          </w:tcPr>
          <w:p w14:paraId="6AE619D7" w14:textId="77777777" w:rsidR="004B5335" w:rsidRPr="00234AE9" w:rsidRDefault="004B5335" w:rsidP="004B5335">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桥名</w:t>
            </w:r>
          </w:p>
        </w:tc>
        <w:tc>
          <w:tcPr>
            <w:tcW w:w="342" w:type="pct"/>
            <w:shd w:val="pct12" w:color="000000" w:fill="FFFFFF" w:themeFill="background1"/>
            <w:vAlign w:val="center"/>
            <w:hideMark/>
          </w:tcPr>
          <w:p w14:paraId="187A4F8F" w14:textId="77777777" w:rsidR="004B5335" w:rsidRPr="00234AE9" w:rsidRDefault="004B5335" w:rsidP="004B5335">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建成年份</w:t>
            </w:r>
          </w:p>
        </w:tc>
        <w:tc>
          <w:tcPr>
            <w:tcW w:w="411" w:type="pct"/>
            <w:shd w:val="pct12" w:color="000000" w:fill="FFFFFF" w:themeFill="background1"/>
            <w:vAlign w:val="center"/>
            <w:hideMark/>
          </w:tcPr>
          <w:p w14:paraId="274ADD91" w14:textId="77777777" w:rsidR="004B5335" w:rsidRPr="00234AE9" w:rsidRDefault="004B5335" w:rsidP="004B5335">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主跨跨径</w:t>
            </w:r>
          </w:p>
        </w:tc>
        <w:tc>
          <w:tcPr>
            <w:tcW w:w="1170" w:type="pct"/>
            <w:shd w:val="pct12" w:color="000000" w:fill="FFFFFF" w:themeFill="background1"/>
            <w:vAlign w:val="center"/>
            <w:hideMark/>
          </w:tcPr>
          <w:p w14:paraId="7E22DB7D" w14:textId="77777777" w:rsidR="004B5335" w:rsidRPr="00234AE9" w:rsidRDefault="004B5335" w:rsidP="004B5335">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跨径布置</w:t>
            </w:r>
          </w:p>
        </w:tc>
        <w:tc>
          <w:tcPr>
            <w:tcW w:w="836" w:type="pct"/>
            <w:shd w:val="pct12" w:color="000000" w:fill="FFFFFF" w:themeFill="background1"/>
            <w:vAlign w:val="center"/>
            <w:hideMark/>
          </w:tcPr>
          <w:p w14:paraId="1A4B461F" w14:textId="77777777" w:rsidR="00C4084D" w:rsidRPr="00234AE9" w:rsidRDefault="004B5335" w:rsidP="004B5335">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主跨</w:t>
            </w:r>
          </w:p>
          <w:p w14:paraId="54CDC28A" w14:textId="77777777" w:rsidR="004B5335" w:rsidRPr="00234AE9" w:rsidRDefault="004B5335" w:rsidP="004B5335">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锚固方式</w:t>
            </w:r>
          </w:p>
        </w:tc>
        <w:tc>
          <w:tcPr>
            <w:tcW w:w="753" w:type="pct"/>
            <w:shd w:val="pct12" w:color="000000" w:fill="FFFFFF" w:themeFill="background1"/>
          </w:tcPr>
          <w:p w14:paraId="74AD1992" w14:textId="77777777" w:rsidR="00C4084D" w:rsidRPr="00234AE9" w:rsidRDefault="004B5335" w:rsidP="004B5335">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边跨</w:t>
            </w:r>
          </w:p>
          <w:p w14:paraId="2FBAF664" w14:textId="77777777" w:rsidR="004B5335" w:rsidRPr="00234AE9" w:rsidRDefault="004B5335" w:rsidP="004B5335">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锚固方式</w:t>
            </w:r>
          </w:p>
        </w:tc>
      </w:tr>
      <w:tr w:rsidR="009A0194" w:rsidRPr="009A0194" w14:paraId="6121A2C1" w14:textId="77777777" w:rsidTr="00B240F7">
        <w:trPr>
          <w:trHeight w:val="20"/>
        </w:trPr>
        <w:tc>
          <w:tcPr>
            <w:tcW w:w="1488" w:type="pct"/>
            <w:shd w:val="pct12" w:color="auto" w:fill="auto"/>
            <w:vAlign w:val="center"/>
            <w:hideMark/>
          </w:tcPr>
          <w:p w14:paraId="223D5D35" w14:textId="77777777" w:rsidR="00C4084D" w:rsidRPr="00234AE9" w:rsidRDefault="00C4084D" w:rsidP="006520C0">
            <w:pPr>
              <w:snapToGrid w:val="0"/>
              <w:spacing w:beforeLines="0" w:before="100" w:beforeAutospacing="1" w:afterLines="0" w:after="100" w:afterAutospacing="1" w:line="240" w:lineRule="auto"/>
              <w:ind w:firstLineChars="0" w:firstLine="0"/>
              <w:jc w:val="both"/>
              <w:rPr>
                <w:b/>
                <w:bCs/>
                <w:color w:val="auto"/>
                <w:sz w:val="21"/>
                <w:szCs w:val="21"/>
              </w:rPr>
            </w:pPr>
            <w:r w:rsidRPr="00234AE9">
              <w:rPr>
                <w:rFonts w:hint="eastAsia"/>
                <w:b/>
                <w:bCs/>
                <w:color w:val="auto"/>
                <w:sz w:val="21"/>
                <w:szCs w:val="21"/>
              </w:rPr>
              <w:t>福建莆田木兰溪大桥</w:t>
            </w:r>
          </w:p>
        </w:tc>
        <w:tc>
          <w:tcPr>
            <w:tcW w:w="342" w:type="pct"/>
            <w:shd w:val="clear" w:color="auto" w:fill="auto"/>
            <w:vAlign w:val="center"/>
            <w:hideMark/>
          </w:tcPr>
          <w:p w14:paraId="272D851C"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2009</w:t>
            </w:r>
          </w:p>
        </w:tc>
        <w:tc>
          <w:tcPr>
            <w:tcW w:w="411" w:type="pct"/>
            <w:shd w:val="clear" w:color="auto" w:fill="auto"/>
            <w:vAlign w:val="center"/>
            <w:hideMark/>
          </w:tcPr>
          <w:p w14:paraId="18584842"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102.5</w:t>
            </w:r>
          </w:p>
        </w:tc>
        <w:tc>
          <w:tcPr>
            <w:tcW w:w="1170" w:type="pct"/>
            <w:shd w:val="clear" w:color="auto" w:fill="auto"/>
            <w:vAlign w:val="center"/>
            <w:hideMark/>
          </w:tcPr>
          <w:p w14:paraId="0DD8D197"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40+50+100+100+50+40</w:t>
            </w:r>
          </w:p>
        </w:tc>
        <w:tc>
          <w:tcPr>
            <w:tcW w:w="836" w:type="pct"/>
            <w:shd w:val="clear" w:color="auto" w:fill="auto"/>
            <w:vAlign w:val="center"/>
            <w:hideMark/>
          </w:tcPr>
          <w:p w14:paraId="51ED3784" w14:textId="77777777" w:rsidR="00C4084D" w:rsidRPr="00234AE9" w:rsidRDefault="00C4084D"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14779C7F" w14:textId="77777777" w:rsidR="0004089F" w:rsidRPr="00234AE9" w:rsidRDefault="0004089F"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（散索套）</w:t>
            </w:r>
          </w:p>
        </w:tc>
        <w:tc>
          <w:tcPr>
            <w:tcW w:w="753" w:type="pct"/>
          </w:tcPr>
          <w:p w14:paraId="4BBB69EF" w14:textId="77777777" w:rsidR="001D0D6B" w:rsidRPr="00234AE9" w:rsidRDefault="001D0D6B" w:rsidP="001D0D6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6FDBDFB2" w14:textId="77777777" w:rsidR="00C4084D" w:rsidRPr="00234AE9" w:rsidRDefault="001D0D6B" w:rsidP="001D0D6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（散索套）</w:t>
            </w:r>
          </w:p>
        </w:tc>
      </w:tr>
      <w:tr w:rsidR="009A0194" w:rsidRPr="009A0194" w14:paraId="6441E739" w14:textId="77777777" w:rsidTr="00B240F7">
        <w:trPr>
          <w:trHeight w:val="20"/>
        </w:trPr>
        <w:tc>
          <w:tcPr>
            <w:tcW w:w="1488" w:type="pct"/>
            <w:shd w:val="pct12" w:color="auto" w:fill="auto"/>
            <w:vAlign w:val="center"/>
            <w:hideMark/>
          </w:tcPr>
          <w:p w14:paraId="626D9FF3" w14:textId="77777777" w:rsidR="00C4084D" w:rsidRPr="00234AE9" w:rsidRDefault="00C4084D" w:rsidP="006520C0">
            <w:pPr>
              <w:snapToGrid w:val="0"/>
              <w:spacing w:beforeLines="0" w:before="100" w:beforeAutospacing="1" w:afterLines="0" w:after="100" w:afterAutospacing="1" w:line="240" w:lineRule="auto"/>
              <w:ind w:firstLineChars="0" w:firstLine="0"/>
              <w:jc w:val="both"/>
              <w:rPr>
                <w:b/>
                <w:bCs/>
                <w:color w:val="auto"/>
                <w:sz w:val="21"/>
                <w:szCs w:val="21"/>
              </w:rPr>
            </w:pPr>
            <w:r w:rsidRPr="00234AE9">
              <w:rPr>
                <w:rFonts w:hint="eastAsia"/>
                <w:b/>
                <w:bCs/>
                <w:color w:val="auto"/>
                <w:sz w:val="21"/>
                <w:szCs w:val="21"/>
              </w:rPr>
              <w:t>天津富民桥</w:t>
            </w:r>
          </w:p>
        </w:tc>
        <w:tc>
          <w:tcPr>
            <w:tcW w:w="342" w:type="pct"/>
            <w:shd w:val="clear" w:color="auto" w:fill="auto"/>
            <w:vAlign w:val="center"/>
            <w:hideMark/>
          </w:tcPr>
          <w:p w14:paraId="229E2551"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2008</w:t>
            </w:r>
          </w:p>
        </w:tc>
        <w:tc>
          <w:tcPr>
            <w:tcW w:w="411" w:type="pct"/>
            <w:shd w:val="clear" w:color="auto" w:fill="auto"/>
            <w:vAlign w:val="center"/>
            <w:hideMark/>
          </w:tcPr>
          <w:p w14:paraId="280A4774"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141</w:t>
            </w:r>
          </w:p>
        </w:tc>
        <w:tc>
          <w:tcPr>
            <w:tcW w:w="1170" w:type="pct"/>
            <w:shd w:val="clear" w:color="auto" w:fill="auto"/>
            <w:vAlign w:val="center"/>
            <w:hideMark/>
          </w:tcPr>
          <w:p w14:paraId="2D63FB5E"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86.4+157.1</w:t>
            </w:r>
          </w:p>
        </w:tc>
        <w:tc>
          <w:tcPr>
            <w:tcW w:w="836" w:type="pct"/>
            <w:shd w:val="clear" w:color="auto" w:fill="auto"/>
            <w:vAlign w:val="center"/>
            <w:hideMark/>
          </w:tcPr>
          <w:p w14:paraId="6FAF10E6" w14:textId="77777777" w:rsidR="002C7CE9" w:rsidRPr="00234AE9" w:rsidRDefault="00C4084D" w:rsidP="00D5182E">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tc>
        <w:tc>
          <w:tcPr>
            <w:tcW w:w="753" w:type="pct"/>
          </w:tcPr>
          <w:p w14:paraId="2A2839E6" w14:textId="77777777" w:rsidR="00C4084D" w:rsidRPr="00234AE9" w:rsidRDefault="003E0A6C"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tc>
      </w:tr>
      <w:tr w:rsidR="009A0194" w:rsidRPr="009A0194" w14:paraId="23849E85" w14:textId="77777777" w:rsidTr="00A22EDB">
        <w:trPr>
          <w:trHeight w:val="20"/>
        </w:trPr>
        <w:tc>
          <w:tcPr>
            <w:tcW w:w="1488" w:type="pct"/>
            <w:shd w:val="pct12" w:color="auto" w:fill="auto"/>
            <w:vAlign w:val="center"/>
          </w:tcPr>
          <w:p w14:paraId="4F50582A" w14:textId="77777777" w:rsidR="00896ACA" w:rsidRPr="00234AE9" w:rsidRDefault="00896ACA" w:rsidP="006520C0">
            <w:pPr>
              <w:snapToGrid w:val="0"/>
              <w:spacing w:beforeLines="0" w:before="100" w:beforeAutospacing="1" w:afterLines="0" w:after="100" w:afterAutospacing="1" w:line="240" w:lineRule="auto"/>
              <w:ind w:firstLineChars="0" w:firstLine="0"/>
              <w:jc w:val="both"/>
              <w:rPr>
                <w:b/>
                <w:bCs/>
                <w:color w:val="auto"/>
                <w:sz w:val="21"/>
                <w:szCs w:val="21"/>
              </w:rPr>
            </w:pPr>
            <w:r w:rsidRPr="00234AE9">
              <w:rPr>
                <w:rFonts w:hint="eastAsia"/>
                <w:b/>
                <w:bCs/>
                <w:color w:val="auto"/>
                <w:sz w:val="21"/>
                <w:szCs w:val="21"/>
              </w:rPr>
              <w:t>上海市澄浏南路跨蕰藻浜大桥</w:t>
            </w:r>
          </w:p>
        </w:tc>
        <w:tc>
          <w:tcPr>
            <w:tcW w:w="342" w:type="pct"/>
            <w:shd w:val="clear" w:color="auto" w:fill="auto"/>
            <w:vAlign w:val="center"/>
          </w:tcPr>
          <w:p w14:paraId="585310A8" w14:textId="77777777" w:rsidR="00896ACA" w:rsidRPr="00234AE9" w:rsidRDefault="00896ACA"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2015</w:t>
            </w:r>
          </w:p>
        </w:tc>
        <w:tc>
          <w:tcPr>
            <w:tcW w:w="411" w:type="pct"/>
            <w:shd w:val="clear" w:color="auto" w:fill="auto"/>
            <w:vAlign w:val="center"/>
          </w:tcPr>
          <w:p w14:paraId="05B2EF3A" w14:textId="77777777" w:rsidR="00896ACA" w:rsidRPr="00234AE9" w:rsidRDefault="00896ACA"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155</w:t>
            </w:r>
          </w:p>
        </w:tc>
        <w:tc>
          <w:tcPr>
            <w:tcW w:w="1170" w:type="pct"/>
            <w:shd w:val="clear" w:color="auto" w:fill="auto"/>
            <w:vAlign w:val="center"/>
          </w:tcPr>
          <w:p w14:paraId="3C9030A7" w14:textId="77777777" w:rsidR="00896ACA" w:rsidRPr="00234AE9" w:rsidRDefault="00896ACA"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38.5+40+155</w:t>
            </w:r>
          </w:p>
        </w:tc>
        <w:tc>
          <w:tcPr>
            <w:tcW w:w="836" w:type="pct"/>
            <w:shd w:val="clear" w:color="auto" w:fill="auto"/>
          </w:tcPr>
          <w:p w14:paraId="02A7536F" w14:textId="77777777" w:rsidR="00896ACA" w:rsidRPr="00234AE9" w:rsidRDefault="00896ACA" w:rsidP="00A22ED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683877DA" w14:textId="77777777" w:rsidR="00896ACA" w:rsidRPr="00234AE9" w:rsidRDefault="00896ACA" w:rsidP="00A22ED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（散索鞍）</w:t>
            </w:r>
          </w:p>
        </w:tc>
        <w:tc>
          <w:tcPr>
            <w:tcW w:w="753" w:type="pct"/>
          </w:tcPr>
          <w:p w14:paraId="595ADEAE" w14:textId="77777777" w:rsidR="00896ACA" w:rsidRPr="00234AE9" w:rsidRDefault="00896ACA" w:rsidP="00A22ED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0E1DAD0E" w14:textId="77777777" w:rsidR="00896ACA" w:rsidRPr="00234AE9" w:rsidRDefault="00896ACA" w:rsidP="00896ACA">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（散索鞍）</w:t>
            </w:r>
          </w:p>
        </w:tc>
      </w:tr>
      <w:tr w:rsidR="009A0194" w:rsidRPr="009A0194" w14:paraId="07781D1E" w14:textId="77777777" w:rsidTr="00B240F7">
        <w:trPr>
          <w:trHeight w:val="20"/>
        </w:trPr>
        <w:tc>
          <w:tcPr>
            <w:tcW w:w="1488" w:type="pct"/>
            <w:shd w:val="pct12" w:color="auto" w:fill="auto"/>
            <w:vAlign w:val="center"/>
            <w:hideMark/>
          </w:tcPr>
          <w:p w14:paraId="31C22324" w14:textId="77777777" w:rsidR="00C4084D" w:rsidRPr="00234AE9" w:rsidRDefault="00C4084D" w:rsidP="006520C0">
            <w:pPr>
              <w:snapToGrid w:val="0"/>
              <w:spacing w:beforeLines="0" w:before="100" w:beforeAutospacing="1" w:afterLines="0" w:after="100" w:afterAutospacing="1" w:line="240" w:lineRule="auto"/>
              <w:ind w:firstLineChars="0" w:firstLine="0"/>
              <w:jc w:val="both"/>
              <w:rPr>
                <w:b/>
                <w:bCs/>
                <w:color w:val="auto"/>
                <w:sz w:val="21"/>
                <w:szCs w:val="21"/>
              </w:rPr>
            </w:pPr>
            <w:r w:rsidRPr="00234AE9">
              <w:rPr>
                <w:rFonts w:hint="eastAsia"/>
                <w:b/>
                <w:bCs/>
                <w:color w:val="auto"/>
                <w:sz w:val="21"/>
                <w:szCs w:val="21"/>
              </w:rPr>
              <w:t>广州猎德大桥</w:t>
            </w:r>
          </w:p>
        </w:tc>
        <w:tc>
          <w:tcPr>
            <w:tcW w:w="342" w:type="pct"/>
            <w:shd w:val="clear" w:color="auto" w:fill="auto"/>
            <w:vAlign w:val="center"/>
            <w:hideMark/>
          </w:tcPr>
          <w:p w14:paraId="7FCAF936"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2009</w:t>
            </w:r>
          </w:p>
        </w:tc>
        <w:tc>
          <w:tcPr>
            <w:tcW w:w="411" w:type="pct"/>
            <w:shd w:val="clear" w:color="auto" w:fill="auto"/>
            <w:vAlign w:val="center"/>
            <w:hideMark/>
          </w:tcPr>
          <w:p w14:paraId="28C7845B"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219</w:t>
            </w:r>
          </w:p>
        </w:tc>
        <w:tc>
          <w:tcPr>
            <w:tcW w:w="1170" w:type="pct"/>
            <w:shd w:val="clear" w:color="auto" w:fill="auto"/>
            <w:vAlign w:val="center"/>
            <w:hideMark/>
          </w:tcPr>
          <w:p w14:paraId="092D54BA"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47+167+219+47</w:t>
            </w:r>
          </w:p>
        </w:tc>
        <w:tc>
          <w:tcPr>
            <w:tcW w:w="836" w:type="pct"/>
            <w:shd w:val="clear" w:color="auto" w:fill="auto"/>
            <w:hideMark/>
          </w:tcPr>
          <w:p w14:paraId="2B1829DB" w14:textId="77777777" w:rsidR="001D0D6B" w:rsidRPr="00234AE9" w:rsidRDefault="001D0D6B" w:rsidP="001D0D6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590A7892" w14:textId="77777777" w:rsidR="00C4084D" w:rsidRPr="00234AE9" w:rsidRDefault="001D0D6B" w:rsidP="001D0D6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（散索鞍）</w:t>
            </w:r>
          </w:p>
        </w:tc>
        <w:tc>
          <w:tcPr>
            <w:tcW w:w="753" w:type="pct"/>
          </w:tcPr>
          <w:p w14:paraId="01C053DB" w14:textId="77777777" w:rsidR="001D0D6B" w:rsidRPr="00234AE9" w:rsidRDefault="001D0D6B" w:rsidP="001D0D6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4A5DB1BB" w14:textId="77777777" w:rsidR="00C4084D" w:rsidRPr="00234AE9" w:rsidRDefault="001D0D6B" w:rsidP="001D0D6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（散索套）</w:t>
            </w:r>
          </w:p>
        </w:tc>
      </w:tr>
      <w:tr w:rsidR="009A0194" w:rsidRPr="009A0194" w14:paraId="365F25BF" w14:textId="77777777" w:rsidTr="00B240F7">
        <w:trPr>
          <w:trHeight w:val="20"/>
        </w:trPr>
        <w:tc>
          <w:tcPr>
            <w:tcW w:w="1488" w:type="pct"/>
            <w:shd w:val="pct12" w:color="auto" w:fill="auto"/>
            <w:vAlign w:val="center"/>
            <w:hideMark/>
          </w:tcPr>
          <w:p w14:paraId="2601CBA3" w14:textId="77777777" w:rsidR="00C4084D" w:rsidRPr="00234AE9" w:rsidRDefault="00C4084D" w:rsidP="006520C0">
            <w:pPr>
              <w:snapToGrid w:val="0"/>
              <w:spacing w:beforeLines="0" w:before="100" w:beforeAutospacing="1" w:afterLines="0" w:after="100" w:afterAutospacing="1" w:line="240" w:lineRule="auto"/>
              <w:ind w:firstLineChars="0" w:firstLine="0"/>
              <w:jc w:val="both"/>
              <w:rPr>
                <w:b/>
                <w:bCs/>
                <w:color w:val="auto"/>
                <w:sz w:val="21"/>
                <w:szCs w:val="21"/>
              </w:rPr>
            </w:pPr>
            <w:r w:rsidRPr="00234AE9">
              <w:rPr>
                <w:rFonts w:hint="eastAsia"/>
                <w:b/>
                <w:bCs/>
                <w:color w:val="auto"/>
                <w:sz w:val="21"/>
                <w:szCs w:val="21"/>
              </w:rPr>
              <w:t>福州市鼓山大桥</w:t>
            </w:r>
          </w:p>
        </w:tc>
        <w:tc>
          <w:tcPr>
            <w:tcW w:w="342" w:type="pct"/>
            <w:shd w:val="clear" w:color="auto" w:fill="auto"/>
            <w:vAlign w:val="center"/>
            <w:hideMark/>
          </w:tcPr>
          <w:p w14:paraId="2DEDE77C"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2010</w:t>
            </w:r>
          </w:p>
        </w:tc>
        <w:tc>
          <w:tcPr>
            <w:tcW w:w="411" w:type="pct"/>
            <w:shd w:val="clear" w:color="auto" w:fill="auto"/>
            <w:vAlign w:val="center"/>
            <w:hideMark/>
          </w:tcPr>
          <w:p w14:paraId="1AD64D86"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235</w:t>
            </w:r>
          </w:p>
        </w:tc>
        <w:tc>
          <w:tcPr>
            <w:tcW w:w="1170" w:type="pct"/>
            <w:shd w:val="clear" w:color="auto" w:fill="auto"/>
            <w:vAlign w:val="center"/>
            <w:hideMark/>
          </w:tcPr>
          <w:p w14:paraId="2A68E07A"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50+150+235+35</w:t>
            </w:r>
          </w:p>
        </w:tc>
        <w:tc>
          <w:tcPr>
            <w:tcW w:w="836" w:type="pct"/>
            <w:shd w:val="clear" w:color="auto" w:fill="auto"/>
            <w:hideMark/>
          </w:tcPr>
          <w:p w14:paraId="14787726" w14:textId="77777777" w:rsidR="00C4084D" w:rsidRPr="00234AE9" w:rsidRDefault="00C4084D"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6C7FA393" w14:textId="77777777" w:rsidR="004C53B3" w:rsidRPr="00234AE9" w:rsidRDefault="004C53B3" w:rsidP="00B43EDE">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（散索鞍）</w:t>
            </w:r>
          </w:p>
        </w:tc>
        <w:tc>
          <w:tcPr>
            <w:tcW w:w="753" w:type="pct"/>
          </w:tcPr>
          <w:p w14:paraId="77B33622" w14:textId="77777777" w:rsidR="004C53B3" w:rsidRPr="00234AE9" w:rsidRDefault="004C53B3" w:rsidP="004C53B3">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3130C0BF" w14:textId="77777777" w:rsidR="00C4084D" w:rsidRPr="00234AE9" w:rsidRDefault="004C53B3" w:rsidP="004C53B3">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（散索套）</w:t>
            </w:r>
          </w:p>
        </w:tc>
      </w:tr>
      <w:tr w:rsidR="009A0194" w:rsidRPr="009A0194" w14:paraId="1F6ECA8C" w14:textId="77777777" w:rsidTr="00B240F7">
        <w:trPr>
          <w:trHeight w:val="20"/>
        </w:trPr>
        <w:tc>
          <w:tcPr>
            <w:tcW w:w="1488" w:type="pct"/>
            <w:shd w:val="pct12" w:color="auto" w:fill="auto"/>
            <w:vAlign w:val="center"/>
            <w:hideMark/>
          </w:tcPr>
          <w:p w14:paraId="7B37D95D" w14:textId="77777777" w:rsidR="00C4084D" w:rsidRPr="00234AE9" w:rsidRDefault="00C4084D" w:rsidP="006520C0">
            <w:pPr>
              <w:snapToGrid w:val="0"/>
              <w:spacing w:beforeLines="0" w:before="100" w:beforeAutospacing="1" w:afterLines="0" w:after="100" w:afterAutospacing="1" w:line="240" w:lineRule="auto"/>
              <w:ind w:firstLineChars="0" w:firstLine="0"/>
              <w:jc w:val="both"/>
              <w:rPr>
                <w:b/>
                <w:bCs/>
                <w:color w:val="auto"/>
                <w:sz w:val="21"/>
                <w:szCs w:val="21"/>
              </w:rPr>
            </w:pPr>
            <w:r w:rsidRPr="00234AE9">
              <w:rPr>
                <w:rFonts w:hint="eastAsia"/>
                <w:b/>
                <w:bCs/>
                <w:color w:val="auto"/>
                <w:sz w:val="21"/>
                <w:szCs w:val="21"/>
              </w:rPr>
              <w:t>南京江心洲大桥</w:t>
            </w:r>
          </w:p>
        </w:tc>
        <w:tc>
          <w:tcPr>
            <w:tcW w:w="342" w:type="pct"/>
            <w:shd w:val="clear" w:color="auto" w:fill="auto"/>
            <w:vAlign w:val="center"/>
            <w:hideMark/>
          </w:tcPr>
          <w:p w14:paraId="289AC1D8"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2009</w:t>
            </w:r>
          </w:p>
        </w:tc>
        <w:tc>
          <w:tcPr>
            <w:tcW w:w="411" w:type="pct"/>
            <w:shd w:val="clear" w:color="auto" w:fill="auto"/>
            <w:vAlign w:val="center"/>
            <w:hideMark/>
          </w:tcPr>
          <w:p w14:paraId="540B3516"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248</w:t>
            </w:r>
          </w:p>
        </w:tc>
        <w:tc>
          <w:tcPr>
            <w:tcW w:w="1170" w:type="pct"/>
            <w:shd w:val="clear" w:color="auto" w:fill="auto"/>
            <w:vAlign w:val="center"/>
            <w:hideMark/>
          </w:tcPr>
          <w:p w14:paraId="4D0080FB"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35+77+60+248+35</w:t>
            </w:r>
          </w:p>
        </w:tc>
        <w:tc>
          <w:tcPr>
            <w:tcW w:w="836" w:type="pct"/>
            <w:shd w:val="clear" w:color="auto" w:fill="auto"/>
            <w:hideMark/>
          </w:tcPr>
          <w:p w14:paraId="2760FDEB" w14:textId="77777777" w:rsidR="00C4084D" w:rsidRPr="00234AE9" w:rsidRDefault="00C4084D"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4EF9E6F4" w14:textId="77777777" w:rsidR="00C4084D" w:rsidRPr="00234AE9" w:rsidRDefault="00C4084D"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（散索鞍）</w:t>
            </w:r>
          </w:p>
        </w:tc>
        <w:tc>
          <w:tcPr>
            <w:tcW w:w="753" w:type="pct"/>
          </w:tcPr>
          <w:p w14:paraId="641DFC86" w14:textId="77777777" w:rsidR="00C4084D" w:rsidRPr="00234AE9" w:rsidRDefault="00C4084D" w:rsidP="00C4084D">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6D6D915F" w14:textId="77777777" w:rsidR="00C4084D" w:rsidRPr="00234AE9" w:rsidRDefault="00C4084D" w:rsidP="00B43EDE">
            <w:pPr>
              <w:snapToGrid w:val="0"/>
              <w:spacing w:beforeLines="0" w:before="0" w:afterLines="0" w:after="0" w:line="240" w:lineRule="auto"/>
              <w:ind w:firstLineChars="0" w:firstLine="0"/>
              <w:jc w:val="center"/>
              <w:rPr>
                <w:bCs/>
                <w:color w:val="auto"/>
                <w:sz w:val="21"/>
                <w:szCs w:val="21"/>
              </w:rPr>
            </w:pPr>
            <w:r w:rsidRPr="009A0194">
              <w:rPr>
                <w:rFonts w:hint="eastAsia"/>
                <w:bCs/>
                <w:color w:val="auto"/>
                <w:sz w:val="21"/>
                <w:szCs w:val="21"/>
              </w:rPr>
              <w:t>（散索套）</w:t>
            </w:r>
          </w:p>
        </w:tc>
      </w:tr>
      <w:tr w:rsidR="009A0194" w:rsidRPr="009A0194" w14:paraId="3E823B5E" w14:textId="77777777" w:rsidTr="00B240F7">
        <w:trPr>
          <w:trHeight w:val="20"/>
        </w:trPr>
        <w:tc>
          <w:tcPr>
            <w:tcW w:w="1488" w:type="pct"/>
            <w:shd w:val="pct12" w:color="auto" w:fill="auto"/>
            <w:vAlign w:val="center"/>
            <w:hideMark/>
          </w:tcPr>
          <w:p w14:paraId="785D1906" w14:textId="77777777" w:rsidR="00C4084D" w:rsidRPr="00234AE9" w:rsidRDefault="00C4084D" w:rsidP="006520C0">
            <w:pPr>
              <w:snapToGrid w:val="0"/>
              <w:spacing w:beforeLines="0" w:before="100" w:beforeAutospacing="1" w:afterLines="0" w:after="100" w:afterAutospacing="1" w:line="240" w:lineRule="auto"/>
              <w:ind w:firstLineChars="0" w:firstLine="0"/>
              <w:jc w:val="both"/>
              <w:rPr>
                <w:b/>
                <w:bCs/>
                <w:color w:val="auto"/>
                <w:sz w:val="21"/>
                <w:szCs w:val="21"/>
              </w:rPr>
            </w:pPr>
            <w:r w:rsidRPr="00234AE9">
              <w:rPr>
                <w:rFonts w:hint="eastAsia"/>
                <w:b/>
                <w:bCs/>
                <w:color w:val="auto"/>
                <w:sz w:val="21"/>
                <w:szCs w:val="21"/>
              </w:rPr>
              <w:t>青岛海湾大桥大沽河航道桥</w:t>
            </w:r>
          </w:p>
        </w:tc>
        <w:tc>
          <w:tcPr>
            <w:tcW w:w="342" w:type="pct"/>
            <w:shd w:val="clear" w:color="auto" w:fill="auto"/>
            <w:vAlign w:val="center"/>
            <w:hideMark/>
          </w:tcPr>
          <w:p w14:paraId="2695F5EA"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2011</w:t>
            </w:r>
          </w:p>
        </w:tc>
        <w:tc>
          <w:tcPr>
            <w:tcW w:w="411" w:type="pct"/>
            <w:shd w:val="clear" w:color="auto" w:fill="auto"/>
            <w:vAlign w:val="center"/>
            <w:hideMark/>
          </w:tcPr>
          <w:p w14:paraId="6207D9DD"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260</w:t>
            </w:r>
          </w:p>
        </w:tc>
        <w:tc>
          <w:tcPr>
            <w:tcW w:w="1170" w:type="pct"/>
            <w:shd w:val="clear" w:color="auto" w:fill="auto"/>
            <w:vAlign w:val="center"/>
            <w:hideMark/>
          </w:tcPr>
          <w:p w14:paraId="623DD48A"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80+190+260+80</w:t>
            </w:r>
          </w:p>
        </w:tc>
        <w:tc>
          <w:tcPr>
            <w:tcW w:w="836" w:type="pct"/>
            <w:shd w:val="clear" w:color="auto" w:fill="auto"/>
            <w:vAlign w:val="center"/>
            <w:hideMark/>
          </w:tcPr>
          <w:p w14:paraId="790FA97E" w14:textId="77777777" w:rsidR="00C4084D" w:rsidRPr="00234AE9" w:rsidRDefault="00C4084D"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68E62E2C" w14:textId="77777777" w:rsidR="002C7CE9" w:rsidRPr="00234AE9" w:rsidRDefault="002C7CE9"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（散索套）</w:t>
            </w:r>
          </w:p>
        </w:tc>
        <w:tc>
          <w:tcPr>
            <w:tcW w:w="753" w:type="pct"/>
          </w:tcPr>
          <w:p w14:paraId="6186414C" w14:textId="77777777" w:rsidR="00BA2D7B" w:rsidRPr="00234AE9" w:rsidRDefault="00BA2D7B" w:rsidP="00BA2D7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7683EF5A" w14:textId="77777777" w:rsidR="00C4084D" w:rsidRPr="00234AE9" w:rsidRDefault="00BA2D7B" w:rsidP="00BA2D7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（散索套）</w:t>
            </w:r>
          </w:p>
        </w:tc>
      </w:tr>
      <w:tr w:rsidR="009A0194" w:rsidRPr="009A0194" w14:paraId="1A24AFB2" w14:textId="77777777" w:rsidTr="00B240F7">
        <w:trPr>
          <w:trHeight w:val="20"/>
        </w:trPr>
        <w:tc>
          <w:tcPr>
            <w:tcW w:w="1488" w:type="pct"/>
            <w:shd w:val="pct12" w:color="auto" w:fill="auto"/>
            <w:vAlign w:val="center"/>
            <w:hideMark/>
          </w:tcPr>
          <w:p w14:paraId="252C5FBD" w14:textId="77777777" w:rsidR="00C4084D" w:rsidRPr="00234AE9" w:rsidRDefault="00C4084D" w:rsidP="006520C0">
            <w:pPr>
              <w:snapToGrid w:val="0"/>
              <w:spacing w:beforeLines="0" w:before="100" w:beforeAutospacing="1" w:afterLines="0" w:after="100" w:afterAutospacing="1" w:line="240" w:lineRule="auto"/>
              <w:ind w:firstLineChars="0" w:firstLine="0"/>
              <w:jc w:val="both"/>
              <w:rPr>
                <w:b/>
                <w:bCs/>
                <w:color w:val="auto"/>
                <w:sz w:val="21"/>
                <w:szCs w:val="21"/>
              </w:rPr>
            </w:pPr>
            <w:r w:rsidRPr="00234AE9">
              <w:rPr>
                <w:rFonts w:hint="eastAsia"/>
                <w:b/>
                <w:bCs/>
                <w:color w:val="auto"/>
                <w:sz w:val="21"/>
                <w:szCs w:val="21"/>
              </w:rPr>
              <w:t>佛山平胜大桥</w:t>
            </w:r>
          </w:p>
        </w:tc>
        <w:tc>
          <w:tcPr>
            <w:tcW w:w="342" w:type="pct"/>
            <w:shd w:val="clear" w:color="auto" w:fill="auto"/>
            <w:vAlign w:val="center"/>
            <w:hideMark/>
          </w:tcPr>
          <w:p w14:paraId="3261A04A"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2006</w:t>
            </w:r>
          </w:p>
        </w:tc>
        <w:tc>
          <w:tcPr>
            <w:tcW w:w="411" w:type="pct"/>
            <w:shd w:val="clear" w:color="auto" w:fill="auto"/>
            <w:vAlign w:val="center"/>
            <w:hideMark/>
          </w:tcPr>
          <w:p w14:paraId="664F0D6C"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350</w:t>
            </w:r>
          </w:p>
        </w:tc>
        <w:tc>
          <w:tcPr>
            <w:tcW w:w="1170" w:type="pct"/>
            <w:shd w:val="clear" w:color="auto" w:fill="auto"/>
            <w:vAlign w:val="center"/>
            <w:hideMark/>
          </w:tcPr>
          <w:p w14:paraId="01C2E093"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6x40+30+350+2x30</w:t>
            </w:r>
          </w:p>
        </w:tc>
        <w:tc>
          <w:tcPr>
            <w:tcW w:w="836" w:type="pct"/>
            <w:shd w:val="clear" w:color="auto" w:fill="auto"/>
            <w:vAlign w:val="center"/>
            <w:hideMark/>
          </w:tcPr>
          <w:p w14:paraId="2C2E0FF1" w14:textId="77777777" w:rsidR="00C4084D" w:rsidRPr="00234AE9" w:rsidRDefault="00C4084D"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7E264E4A" w14:textId="77777777" w:rsidR="00DF643B" w:rsidRPr="00234AE9" w:rsidRDefault="00DF643B" w:rsidP="00B43EDE">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（散索鞍）</w:t>
            </w:r>
          </w:p>
        </w:tc>
        <w:tc>
          <w:tcPr>
            <w:tcW w:w="753" w:type="pct"/>
          </w:tcPr>
          <w:p w14:paraId="1E967781" w14:textId="77777777" w:rsidR="00DF643B" w:rsidRPr="00234AE9" w:rsidRDefault="00DF643B" w:rsidP="00DF643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p w14:paraId="0D7344D7" w14:textId="77777777" w:rsidR="00C4084D" w:rsidRPr="00234AE9" w:rsidRDefault="00DF643B" w:rsidP="00DF643B">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（散索套）</w:t>
            </w:r>
          </w:p>
        </w:tc>
      </w:tr>
      <w:tr w:rsidR="009A0194" w:rsidRPr="009A0194" w14:paraId="012C8A0B" w14:textId="77777777" w:rsidTr="00B240F7">
        <w:trPr>
          <w:trHeight w:val="20"/>
        </w:trPr>
        <w:tc>
          <w:tcPr>
            <w:tcW w:w="1488" w:type="pct"/>
            <w:shd w:val="pct12" w:color="auto" w:fill="auto"/>
            <w:vAlign w:val="center"/>
            <w:hideMark/>
          </w:tcPr>
          <w:p w14:paraId="0C74ED00" w14:textId="77777777" w:rsidR="00C4084D" w:rsidRPr="00234AE9" w:rsidRDefault="00C4084D" w:rsidP="006520C0">
            <w:pPr>
              <w:snapToGrid w:val="0"/>
              <w:spacing w:beforeLines="0" w:before="100" w:beforeAutospacing="1" w:afterLines="0" w:after="100" w:afterAutospacing="1" w:line="240" w:lineRule="auto"/>
              <w:ind w:firstLineChars="0" w:firstLine="0"/>
              <w:jc w:val="both"/>
              <w:rPr>
                <w:b/>
                <w:bCs/>
                <w:color w:val="auto"/>
                <w:sz w:val="21"/>
                <w:szCs w:val="21"/>
              </w:rPr>
            </w:pPr>
            <w:r w:rsidRPr="00234AE9">
              <w:rPr>
                <w:rFonts w:hint="eastAsia"/>
                <w:b/>
                <w:bCs/>
                <w:color w:val="auto"/>
                <w:sz w:val="21"/>
                <w:szCs w:val="21"/>
              </w:rPr>
              <w:lastRenderedPageBreak/>
              <w:t>美国旧金山</w:t>
            </w:r>
            <w:r w:rsidRPr="00234AE9">
              <w:rPr>
                <w:b/>
                <w:bCs/>
                <w:color w:val="auto"/>
                <w:sz w:val="21"/>
                <w:szCs w:val="21"/>
              </w:rPr>
              <w:t>-</w:t>
            </w:r>
            <w:r w:rsidRPr="00234AE9">
              <w:rPr>
                <w:rFonts w:hint="eastAsia"/>
                <w:b/>
                <w:bCs/>
                <w:color w:val="auto"/>
                <w:sz w:val="21"/>
                <w:szCs w:val="21"/>
              </w:rPr>
              <w:t>奥克兰海湾新桥</w:t>
            </w:r>
          </w:p>
        </w:tc>
        <w:tc>
          <w:tcPr>
            <w:tcW w:w="342" w:type="pct"/>
            <w:shd w:val="clear" w:color="auto" w:fill="auto"/>
            <w:vAlign w:val="center"/>
            <w:hideMark/>
          </w:tcPr>
          <w:p w14:paraId="7CB4C85A"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2013</w:t>
            </w:r>
          </w:p>
        </w:tc>
        <w:tc>
          <w:tcPr>
            <w:tcW w:w="411" w:type="pct"/>
            <w:shd w:val="clear" w:color="auto" w:fill="auto"/>
            <w:vAlign w:val="center"/>
            <w:hideMark/>
          </w:tcPr>
          <w:p w14:paraId="3E771D1B"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385</w:t>
            </w:r>
          </w:p>
        </w:tc>
        <w:tc>
          <w:tcPr>
            <w:tcW w:w="1170" w:type="pct"/>
            <w:shd w:val="clear" w:color="auto" w:fill="auto"/>
            <w:vAlign w:val="center"/>
            <w:hideMark/>
          </w:tcPr>
          <w:p w14:paraId="7AA46AC0" w14:textId="77777777" w:rsidR="00C4084D" w:rsidRPr="00234AE9" w:rsidRDefault="00C4084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180+385+80</w:t>
            </w:r>
          </w:p>
        </w:tc>
        <w:tc>
          <w:tcPr>
            <w:tcW w:w="836" w:type="pct"/>
            <w:shd w:val="clear" w:color="auto" w:fill="auto"/>
            <w:vAlign w:val="center"/>
            <w:hideMark/>
          </w:tcPr>
          <w:p w14:paraId="10A02EB4" w14:textId="77777777" w:rsidR="00C4084D" w:rsidRPr="00234AE9" w:rsidRDefault="00C4084D"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分散锚固</w:t>
            </w:r>
          </w:p>
        </w:tc>
        <w:tc>
          <w:tcPr>
            <w:tcW w:w="753" w:type="pct"/>
          </w:tcPr>
          <w:p w14:paraId="6C2C790B" w14:textId="77777777" w:rsidR="00C4084D" w:rsidRPr="00234AE9" w:rsidRDefault="00C4084D" w:rsidP="004B5335">
            <w:pPr>
              <w:snapToGrid w:val="0"/>
              <w:spacing w:beforeLines="0" w:before="0" w:afterLines="0" w:after="0" w:line="240" w:lineRule="auto"/>
              <w:ind w:firstLineChars="0" w:firstLine="0"/>
              <w:jc w:val="center"/>
              <w:rPr>
                <w:bCs/>
                <w:color w:val="auto"/>
                <w:sz w:val="21"/>
                <w:szCs w:val="21"/>
              </w:rPr>
            </w:pPr>
            <w:r w:rsidRPr="00234AE9">
              <w:rPr>
                <w:rFonts w:hint="eastAsia"/>
                <w:bCs/>
                <w:color w:val="auto"/>
                <w:sz w:val="21"/>
                <w:szCs w:val="21"/>
              </w:rPr>
              <w:t>环绕锚固</w:t>
            </w:r>
          </w:p>
        </w:tc>
      </w:tr>
    </w:tbl>
    <w:p w14:paraId="24B882F7" w14:textId="77777777" w:rsidR="003202EB" w:rsidRPr="00234AE9" w:rsidRDefault="003202EB" w:rsidP="003202EB">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双塔自锚式悬索桥主缆锚固方式</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42"/>
        <w:gridCol w:w="771"/>
        <w:gridCol w:w="2195"/>
        <w:gridCol w:w="2981"/>
      </w:tblGrid>
      <w:tr w:rsidR="009A0194" w:rsidRPr="009A0194" w14:paraId="0738C1C1" w14:textId="77777777" w:rsidTr="00B240F7">
        <w:trPr>
          <w:trHeight w:val="20"/>
        </w:trPr>
        <w:tc>
          <w:tcPr>
            <w:tcW w:w="1488"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558515B2" w14:textId="77777777" w:rsidR="009A09D1" w:rsidRPr="00234AE9" w:rsidRDefault="009A09D1" w:rsidP="003202EB">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桥名</w:t>
            </w:r>
          </w:p>
        </w:tc>
        <w:tc>
          <w:tcPr>
            <w:tcW w:w="342"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6D9E3C71"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建成年份</w:t>
            </w:r>
          </w:p>
        </w:tc>
        <w:tc>
          <w:tcPr>
            <w:tcW w:w="411"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6A81BD6C"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主跨跨径</w:t>
            </w:r>
          </w:p>
        </w:tc>
        <w:tc>
          <w:tcPr>
            <w:tcW w:w="1170"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0E4CDA8A"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跨径布置</w:t>
            </w:r>
          </w:p>
        </w:tc>
        <w:tc>
          <w:tcPr>
            <w:tcW w:w="1589" w:type="pct"/>
            <w:tcBorders>
              <w:top w:val="single" w:sz="4" w:space="0" w:color="auto"/>
              <w:left w:val="single" w:sz="4" w:space="0" w:color="auto"/>
              <w:bottom w:val="single" w:sz="4" w:space="0" w:color="auto"/>
              <w:right w:val="single" w:sz="4" w:space="0" w:color="auto"/>
            </w:tcBorders>
            <w:shd w:val="pct12" w:color="auto" w:fill="auto"/>
            <w:vAlign w:val="center"/>
          </w:tcPr>
          <w:p w14:paraId="35688EBD"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锚固方式</w:t>
            </w:r>
          </w:p>
        </w:tc>
      </w:tr>
      <w:tr w:rsidR="009A0194" w:rsidRPr="009A0194" w14:paraId="3C1690B4" w14:textId="77777777" w:rsidTr="00B240F7">
        <w:trPr>
          <w:trHeight w:val="20"/>
        </w:trPr>
        <w:tc>
          <w:tcPr>
            <w:tcW w:w="1488" w:type="pct"/>
            <w:shd w:val="pct12" w:color="auto" w:fill="auto"/>
            <w:vAlign w:val="center"/>
            <w:hideMark/>
          </w:tcPr>
          <w:p w14:paraId="276DBB78"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大连市金湾桥</w:t>
            </w:r>
          </w:p>
        </w:tc>
        <w:tc>
          <w:tcPr>
            <w:tcW w:w="342" w:type="pct"/>
            <w:shd w:val="clear" w:color="auto" w:fill="auto"/>
            <w:vAlign w:val="center"/>
            <w:hideMark/>
          </w:tcPr>
          <w:p w14:paraId="37BDA078"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2002</w:t>
            </w:r>
          </w:p>
        </w:tc>
        <w:tc>
          <w:tcPr>
            <w:tcW w:w="411" w:type="pct"/>
            <w:shd w:val="clear" w:color="auto" w:fill="auto"/>
            <w:vAlign w:val="center"/>
            <w:hideMark/>
          </w:tcPr>
          <w:p w14:paraId="00C1E614"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60</w:t>
            </w:r>
          </w:p>
        </w:tc>
        <w:tc>
          <w:tcPr>
            <w:tcW w:w="1170" w:type="pct"/>
            <w:shd w:val="clear" w:color="auto" w:fill="auto"/>
            <w:vAlign w:val="center"/>
            <w:hideMark/>
          </w:tcPr>
          <w:p w14:paraId="29A42F82"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24+60+24</w:t>
            </w:r>
          </w:p>
        </w:tc>
        <w:tc>
          <w:tcPr>
            <w:tcW w:w="1589" w:type="pct"/>
            <w:vAlign w:val="center"/>
          </w:tcPr>
          <w:p w14:paraId="1ABF6872"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直接锚固</w:t>
            </w:r>
          </w:p>
        </w:tc>
      </w:tr>
      <w:tr w:rsidR="009A0194" w:rsidRPr="009A0194" w14:paraId="1F302271" w14:textId="77777777" w:rsidTr="00B240F7">
        <w:trPr>
          <w:trHeight w:val="20"/>
        </w:trPr>
        <w:tc>
          <w:tcPr>
            <w:tcW w:w="1488" w:type="pct"/>
            <w:shd w:val="pct12" w:color="auto" w:fill="auto"/>
            <w:vAlign w:val="center"/>
            <w:hideMark/>
          </w:tcPr>
          <w:p w14:paraId="48BA1CD3"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苏州竹园大桥</w:t>
            </w:r>
          </w:p>
        </w:tc>
        <w:tc>
          <w:tcPr>
            <w:tcW w:w="342" w:type="pct"/>
            <w:shd w:val="clear" w:color="000000" w:fill="auto"/>
            <w:vAlign w:val="center"/>
            <w:hideMark/>
          </w:tcPr>
          <w:p w14:paraId="26F09B21"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 xml:space="preserve">　</w:t>
            </w:r>
          </w:p>
        </w:tc>
        <w:tc>
          <w:tcPr>
            <w:tcW w:w="411" w:type="pct"/>
            <w:shd w:val="clear" w:color="000000" w:fill="auto"/>
            <w:vAlign w:val="center"/>
            <w:hideMark/>
          </w:tcPr>
          <w:p w14:paraId="777BF79C"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90</w:t>
            </w:r>
          </w:p>
        </w:tc>
        <w:tc>
          <w:tcPr>
            <w:tcW w:w="1170" w:type="pct"/>
            <w:shd w:val="clear" w:color="000000" w:fill="auto"/>
            <w:vAlign w:val="center"/>
            <w:hideMark/>
          </w:tcPr>
          <w:p w14:paraId="69D70578"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30+90+30</w:t>
            </w:r>
          </w:p>
        </w:tc>
        <w:tc>
          <w:tcPr>
            <w:tcW w:w="1589" w:type="pct"/>
            <w:shd w:val="clear" w:color="000000" w:fill="auto"/>
            <w:vAlign w:val="center"/>
          </w:tcPr>
          <w:p w14:paraId="78F9B8B6"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p>
        </w:tc>
      </w:tr>
      <w:tr w:rsidR="009A0194" w:rsidRPr="009A0194" w14:paraId="6B046C8F" w14:textId="77777777" w:rsidTr="00B240F7">
        <w:trPr>
          <w:trHeight w:val="20"/>
        </w:trPr>
        <w:tc>
          <w:tcPr>
            <w:tcW w:w="1488" w:type="pct"/>
            <w:shd w:val="pct12" w:color="auto" w:fill="auto"/>
            <w:vAlign w:val="center"/>
            <w:hideMark/>
          </w:tcPr>
          <w:p w14:paraId="14A61A80"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浙江金华康济桥</w:t>
            </w:r>
          </w:p>
        </w:tc>
        <w:tc>
          <w:tcPr>
            <w:tcW w:w="342" w:type="pct"/>
            <w:shd w:val="clear" w:color="auto" w:fill="auto"/>
            <w:vAlign w:val="center"/>
            <w:hideMark/>
          </w:tcPr>
          <w:p w14:paraId="435364FC"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2004</w:t>
            </w:r>
          </w:p>
        </w:tc>
        <w:tc>
          <w:tcPr>
            <w:tcW w:w="411" w:type="pct"/>
            <w:shd w:val="clear" w:color="auto" w:fill="auto"/>
            <w:vAlign w:val="center"/>
            <w:hideMark/>
          </w:tcPr>
          <w:p w14:paraId="7155F222"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100</w:t>
            </w:r>
          </w:p>
        </w:tc>
        <w:tc>
          <w:tcPr>
            <w:tcW w:w="1170" w:type="pct"/>
            <w:shd w:val="clear" w:color="auto" w:fill="auto"/>
            <w:vAlign w:val="center"/>
            <w:hideMark/>
          </w:tcPr>
          <w:p w14:paraId="0936F359"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36+100+36</w:t>
            </w:r>
          </w:p>
        </w:tc>
        <w:tc>
          <w:tcPr>
            <w:tcW w:w="1589" w:type="pct"/>
            <w:vAlign w:val="center"/>
          </w:tcPr>
          <w:p w14:paraId="1C224D83"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p>
        </w:tc>
      </w:tr>
      <w:tr w:rsidR="009A0194" w:rsidRPr="009A0194" w14:paraId="6E1FCE23" w14:textId="77777777" w:rsidTr="00B240F7">
        <w:trPr>
          <w:trHeight w:val="20"/>
        </w:trPr>
        <w:tc>
          <w:tcPr>
            <w:tcW w:w="1488" w:type="pct"/>
            <w:shd w:val="pct12" w:color="auto" w:fill="auto"/>
            <w:vAlign w:val="center"/>
            <w:hideMark/>
          </w:tcPr>
          <w:p w14:paraId="23C59F37"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浙江江山北关大桥</w:t>
            </w:r>
          </w:p>
        </w:tc>
        <w:tc>
          <w:tcPr>
            <w:tcW w:w="342" w:type="pct"/>
            <w:shd w:val="clear" w:color="auto" w:fill="auto"/>
            <w:vAlign w:val="center"/>
            <w:hideMark/>
          </w:tcPr>
          <w:p w14:paraId="6F79BECB"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2005</w:t>
            </w:r>
          </w:p>
        </w:tc>
        <w:tc>
          <w:tcPr>
            <w:tcW w:w="411" w:type="pct"/>
            <w:shd w:val="clear" w:color="auto" w:fill="auto"/>
            <w:vAlign w:val="center"/>
            <w:hideMark/>
          </w:tcPr>
          <w:p w14:paraId="2C996C55"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118</w:t>
            </w:r>
          </w:p>
        </w:tc>
        <w:tc>
          <w:tcPr>
            <w:tcW w:w="1170" w:type="pct"/>
            <w:shd w:val="clear" w:color="auto" w:fill="auto"/>
            <w:vAlign w:val="center"/>
            <w:hideMark/>
          </w:tcPr>
          <w:p w14:paraId="14DDB2A7"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40+118+40</w:t>
            </w:r>
          </w:p>
        </w:tc>
        <w:tc>
          <w:tcPr>
            <w:tcW w:w="1589" w:type="pct"/>
            <w:vAlign w:val="center"/>
          </w:tcPr>
          <w:p w14:paraId="181B65DF"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r w:rsidR="00F773B2" w:rsidRPr="00234AE9">
              <w:rPr>
                <w:rFonts w:hint="eastAsia"/>
                <w:bCs/>
                <w:color w:val="auto"/>
                <w:sz w:val="21"/>
                <w:szCs w:val="21"/>
              </w:rPr>
              <w:t>（散索鞍）</w:t>
            </w:r>
          </w:p>
        </w:tc>
      </w:tr>
      <w:tr w:rsidR="009A0194" w:rsidRPr="009A0194" w14:paraId="0602388C" w14:textId="77777777" w:rsidTr="00B240F7">
        <w:trPr>
          <w:trHeight w:val="20"/>
        </w:trPr>
        <w:tc>
          <w:tcPr>
            <w:tcW w:w="1488" w:type="pct"/>
            <w:shd w:val="pct12" w:color="auto" w:fill="auto"/>
            <w:vAlign w:val="center"/>
            <w:hideMark/>
          </w:tcPr>
          <w:p w14:paraId="55340269"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广西钦州市子材大桥</w:t>
            </w:r>
          </w:p>
        </w:tc>
        <w:tc>
          <w:tcPr>
            <w:tcW w:w="342" w:type="pct"/>
            <w:shd w:val="clear" w:color="auto" w:fill="auto"/>
            <w:vAlign w:val="center"/>
            <w:hideMark/>
          </w:tcPr>
          <w:p w14:paraId="474D4CFC"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2011</w:t>
            </w:r>
          </w:p>
        </w:tc>
        <w:tc>
          <w:tcPr>
            <w:tcW w:w="411" w:type="pct"/>
            <w:shd w:val="clear" w:color="auto" w:fill="auto"/>
            <w:vAlign w:val="center"/>
            <w:hideMark/>
          </w:tcPr>
          <w:p w14:paraId="7B8F4D63"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158</w:t>
            </w:r>
          </w:p>
        </w:tc>
        <w:tc>
          <w:tcPr>
            <w:tcW w:w="1170" w:type="pct"/>
            <w:shd w:val="clear" w:color="auto" w:fill="auto"/>
            <w:vAlign w:val="center"/>
            <w:hideMark/>
          </w:tcPr>
          <w:p w14:paraId="4398DA1B"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65+158+65</w:t>
            </w:r>
          </w:p>
        </w:tc>
        <w:tc>
          <w:tcPr>
            <w:tcW w:w="1589" w:type="pct"/>
            <w:vAlign w:val="center"/>
          </w:tcPr>
          <w:p w14:paraId="59F4237C"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r w:rsidR="00AE654B" w:rsidRPr="00234AE9">
              <w:rPr>
                <w:rFonts w:hint="eastAsia"/>
                <w:bCs/>
                <w:color w:val="auto"/>
                <w:sz w:val="21"/>
                <w:szCs w:val="21"/>
              </w:rPr>
              <w:t>（散索鞍）</w:t>
            </w:r>
          </w:p>
        </w:tc>
      </w:tr>
      <w:tr w:rsidR="009A0194" w:rsidRPr="009A0194" w14:paraId="4AEF11DF" w14:textId="77777777" w:rsidTr="00B240F7">
        <w:trPr>
          <w:trHeight w:val="20"/>
        </w:trPr>
        <w:tc>
          <w:tcPr>
            <w:tcW w:w="1488" w:type="pct"/>
            <w:shd w:val="pct12" w:color="auto" w:fill="auto"/>
            <w:vAlign w:val="center"/>
            <w:hideMark/>
          </w:tcPr>
          <w:p w14:paraId="1E4006F0"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西宁市跨湟水河桥梁</w:t>
            </w:r>
          </w:p>
        </w:tc>
        <w:tc>
          <w:tcPr>
            <w:tcW w:w="342" w:type="pct"/>
            <w:shd w:val="clear" w:color="auto" w:fill="auto"/>
            <w:vAlign w:val="center"/>
            <w:hideMark/>
          </w:tcPr>
          <w:p w14:paraId="1956E1E2" w14:textId="77777777" w:rsidR="009A09D1" w:rsidRPr="00234AE9" w:rsidRDefault="00F223E3"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2012</w:t>
            </w:r>
            <w:r w:rsidR="009A09D1" w:rsidRPr="00234AE9">
              <w:rPr>
                <w:rFonts w:hint="eastAsia"/>
                <w:bCs/>
                <w:color w:val="auto"/>
                <w:sz w:val="21"/>
                <w:szCs w:val="21"/>
              </w:rPr>
              <w:t xml:space="preserve">　</w:t>
            </w:r>
          </w:p>
        </w:tc>
        <w:tc>
          <w:tcPr>
            <w:tcW w:w="411" w:type="pct"/>
            <w:shd w:val="clear" w:color="auto" w:fill="auto"/>
            <w:vAlign w:val="center"/>
            <w:hideMark/>
          </w:tcPr>
          <w:p w14:paraId="35245386"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158</w:t>
            </w:r>
          </w:p>
        </w:tc>
        <w:tc>
          <w:tcPr>
            <w:tcW w:w="1170" w:type="pct"/>
            <w:shd w:val="clear" w:color="auto" w:fill="auto"/>
            <w:vAlign w:val="center"/>
            <w:hideMark/>
          </w:tcPr>
          <w:p w14:paraId="4DA50CE7"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24+65+158+65+24</w:t>
            </w:r>
          </w:p>
        </w:tc>
        <w:tc>
          <w:tcPr>
            <w:tcW w:w="1589" w:type="pct"/>
            <w:vAlign w:val="center"/>
          </w:tcPr>
          <w:p w14:paraId="4FECCFDC" w14:textId="77777777" w:rsidR="009A09D1" w:rsidRPr="00234AE9" w:rsidRDefault="009A09D1" w:rsidP="00FF5FF3">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r w:rsidR="00FF5FF3" w:rsidRPr="00234AE9">
              <w:rPr>
                <w:rFonts w:hint="eastAsia"/>
                <w:bCs/>
                <w:color w:val="auto"/>
                <w:sz w:val="21"/>
                <w:szCs w:val="21"/>
              </w:rPr>
              <w:t>（散索鞍）</w:t>
            </w:r>
          </w:p>
        </w:tc>
      </w:tr>
      <w:tr w:rsidR="009A0194" w:rsidRPr="009A0194" w14:paraId="31874A52" w14:textId="77777777" w:rsidTr="00B240F7">
        <w:trPr>
          <w:trHeight w:val="20"/>
        </w:trPr>
        <w:tc>
          <w:tcPr>
            <w:tcW w:w="1488" w:type="pct"/>
            <w:shd w:val="pct12" w:color="auto" w:fill="auto"/>
            <w:vAlign w:val="center"/>
          </w:tcPr>
          <w:p w14:paraId="508D87E1" w14:textId="77777777" w:rsidR="009A09D1" w:rsidRPr="00234AE9" w:rsidRDefault="009A09D1" w:rsidP="006520C0">
            <w:pPr>
              <w:snapToGrid w:val="0"/>
              <w:spacing w:beforeLines="0" w:before="100" w:beforeAutospacing="1" w:afterLines="0" w:after="100" w:afterAutospacing="1" w:line="240" w:lineRule="auto"/>
              <w:ind w:firstLineChars="0" w:firstLine="0"/>
              <w:jc w:val="both"/>
              <w:rPr>
                <w:color w:val="auto"/>
                <w:sz w:val="21"/>
                <w:szCs w:val="21"/>
              </w:rPr>
            </w:pPr>
            <w:r w:rsidRPr="00234AE9">
              <w:rPr>
                <w:rFonts w:hint="eastAsia"/>
                <w:b/>
                <w:bCs/>
                <w:color w:val="auto"/>
                <w:sz w:val="21"/>
                <w:szCs w:val="21"/>
              </w:rPr>
              <w:t>抚顺万新大桥</w:t>
            </w:r>
          </w:p>
        </w:tc>
        <w:tc>
          <w:tcPr>
            <w:tcW w:w="342" w:type="pct"/>
            <w:shd w:val="clear" w:color="auto" w:fill="auto"/>
            <w:vAlign w:val="center"/>
          </w:tcPr>
          <w:p w14:paraId="60A2A3D8" w14:textId="77777777" w:rsidR="009A09D1" w:rsidRPr="00234AE9" w:rsidRDefault="009A09D1" w:rsidP="003202EB">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2004</w:t>
            </w:r>
          </w:p>
        </w:tc>
        <w:tc>
          <w:tcPr>
            <w:tcW w:w="411" w:type="pct"/>
            <w:shd w:val="clear" w:color="auto" w:fill="auto"/>
            <w:vAlign w:val="center"/>
          </w:tcPr>
          <w:p w14:paraId="5A747EE4" w14:textId="77777777" w:rsidR="009A09D1" w:rsidRPr="00234AE9" w:rsidRDefault="009A09D1" w:rsidP="00272E95">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160</w:t>
            </w:r>
          </w:p>
        </w:tc>
        <w:tc>
          <w:tcPr>
            <w:tcW w:w="1170" w:type="pct"/>
            <w:shd w:val="clear" w:color="auto" w:fill="auto"/>
            <w:vAlign w:val="center"/>
          </w:tcPr>
          <w:p w14:paraId="4234E079" w14:textId="77777777" w:rsidR="009A09D1" w:rsidRPr="00234AE9" w:rsidRDefault="009A09D1" w:rsidP="00272E95">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15+70+160+70+15</w:t>
            </w:r>
          </w:p>
        </w:tc>
        <w:tc>
          <w:tcPr>
            <w:tcW w:w="1589" w:type="pct"/>
            <w:vAlign w:val="center"/>
          </w:tcPr>
          <w:p w14:paraId="01944E2A"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环绕锚固</w:t>
            </w:r>
          </w:p>
        </w:tc>
      </w:tr>
      <w:tr w:rsidR="009A0194" w:rsidRPr="009A0194" w14:paraId="71BA6C57" w14:textId="77777777" w:rsidTr="00B240F7">
        <w:trPr>
          <w:trHeight w:val="20"/>
        </w:trPr>
        <w:tc>
          <w:tcPr>
            <w:tcW w:w="1488" w:type="pct"/>
            <w:shd w:val="pct12" w:color="auto" w:fill="auto"/>
            <w:vAlign w:val="center"/>
            <w:hideMark/>
          </w:tcPr>
          <w:p w14:paraId="2E3AF3F3"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绍兴镜湖大桥</w:t>
            </w:r>
          </w:p>
        </w:tc>
        <w:tc>
          <w:tcPr>
            <w:tcW w:w="342" w:type="pct"/>
            <w:shd w:val="clear" w:color="auto" w:fill="auto"/>
            <w:vAlign w:val="center"/>
            <w:hideMark/>
          </w:tcPr>
          <w:p w14:paraId="26AD6D2F"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2006</w:t>
            </w:r>
          </w:p>
        </w:tc>
        <w:tc>
          <w:tcPr>
            <w:tcW w:w="411" w:type="pct"/>
            <w:shd w:val="clear" w:color="auto" w:fill="auto"/>
            <w:vAlign w:val="center"/>
            <w:hideMark/>
          </w:tcPr>
          <w:p w14:paraId="6642733C"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180</w:t>
            </w:r>
          </w:p>
        </w:tc>
        <w:tc>
          <w:tcPr>
            <w:tcW w:w="1170" w:type="pct"/>
            <w:shd w:val="clear" w:color="auto" w:fill="auto"/>
            <w:vAlign w:val="center"/>
            <w:hideMark/>
          </w:tcPr>
          <w:p w14:paraId="1E4BAE1C"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75+180+75</w:t>
            </w:r>
          </w:p>
        </w:tc>
        <w:tc>
          <w:tcPr>
            <w:tcW w:w="1589" w:type="pct"/>
            <w:vAlign w:val="center"/>
          </w:tcPr>
          <w:p w14:paraId="58633A24"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r w:rsidR="00AE654B" w:rsidRPr="00234AE9">
              <w:rPr>
                <w:rFonts w:hint="eastAsia"/>
                <w:bCs/>
                <w:color w:val="auto"/>
                <w:sz w:val="21"/>
                <w:szCs w:val="21"/>
              </w:rPr>
              <w:t>（散索鞍）</w:t>
            </w:r>
          </w:p>
        </w:tc>
      </w:tr>
      <w:tr w:rsidR="009A0194" w:rsidRPr="009A0194" w14:paraId="6E8597B9" w14:textId="77777777" w:rsidTr="00B240F7">
        <w:trPr>
          <w:trHeight w:val="20"/>
        </w:trPr>
        <w:tc>
          <w:tcPr>
            <w:tcW w:w="1488" w:type="pct"/>
            <w:shd w:val="pct12" w:color="auto" w:fill="auto"/>
            <w:vAlign w:val="center"/>
            <w:hideMark/>
          </w:tcPr>
          <w:p w14:paraId="17DB29B6"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南昌市洪都大桥</w:t>
            </w:r>
          </w:p>
        </w:tc>
        <w:tc>
          <w:tcPr>
            <w:tcW w:w="342" w:type="pct"/>
            <w:shd w:val="clear" w:color="auto" w:fill="auto"/>
            <w:vAlign w:val="center"/>
            <w:hideMark/>
          </w:tcPr>
          <w:p w14:paraId="4DDBF85E"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2006</w:t>
            </w:r>
          </w:p>
        </w:tc>
        <w:tc>
          <w:tcPr>
            <w:tcW w:w="411" w:type="pct"/>
            <w:shd w:val="clear" w:color="auto" w:fill="auto"/>
            <w:vAlign w:val="center"/>
            <w:hideMark/>
          </w:tcPr>
          <w:p w14:paraId="0AD41268"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195</w:t>
            </w:r>
          </w:p>
        </w:tc>
        <w:tc>
          <w:tcPr>
            <w:tcW w:w="1170" w:type="pct"/>
            <w:shd w:val="clear" w:color="auto" w:fill="auto"/>
            <w:vAlign w:val="center"/>
            <w:hideMark/>
          </w:tcPr>
          <w:p w14:paraId="04D2D49C"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85+195+85</w:t>
            </w:r>
          </w:p>
        </w:tc>
        <w:tc>
          <w:tcPr>
            <w:tcW w:w="1589" w:type="pct"/>
            <w:vAlign w:val="center"/>
          </w:tcPr>
          <w:p w14:paraId="27331A53"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r w:rsidR="00FF5FF3" w:rsidRPr="00234AE9">
              <w:rPr>
                <w:rFonts w:hint="eastAsia"/>
                <w:bCs/>
                <w:color w:val="auto"/>
                <w:sz w:val="21"/>
                <w:szCs w:val="21"/>
              </w:rPr>
              <w:t>（散索套）</w:t>
            </w:r>
          </w:p>
        </w:tc>
      </w:tr>
      <w:tr w:rsidR="009A0194" w:rsidRPr="009A0194" w14:paraId="0C9D2809" w14:textId="77777777" w:rsidTr="00B240F7">
        <w:trPr>
          <w:trHeight w:val="20"/>
        </w:trPr>
        <w:tc>
          <w:tcPr>
            <w:tcW w:w="1488" w:type="pct"/>
            <w:shd w:val="pct12" w:color="auto" w:fill="auto"/>
            <w:vAlign w:val="center"/>
            <w:hideMark/>
          </w:tcPr>
          <w:p w14:paraId="161A8F8B"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杭州江东大桥</w:t>
            </w:r>
          </w:p>
        </w:tc>
        <w:tc>
          <w:tcPr>
            <w:tcW w:w="342" w:type="pct"/>
            <w:shd w:val="clear" w:color="auto" w:fill="auto"/>
            <w:vAlign w:val="center"/>
            <w:hideMark/>
          </w:tcPr>
          <w:p w14:paraId="14017A60"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2008</w:t>
            </w:r>
          </w:p>
        </w:tc>
        <w:tc>
          <w:tcPr>
            <w:tcW w:w="411" w:type="pct"/>
            <w:shd w:val="clear" w:color="auto" w:fill="auto"/>
            <w:vAlign w:val="center"/>
            <w:hideMark/>
          </w:tcPr>
          <w:p w14:paraId="17C0752B"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260</w:t>
            </w:r>
          </w:p>
        </w:tc>
        <w:tc>
          <w:tcPr>
            <w:tcW w:w="1170" w:type="pct"/>
            <w:shd w:val="clear" w:color="auto" w:fill="auto"/>
            <w:vAlign w:val="center"/>
            <w:hideMark/>
          </w:tcPr>
          <w:p w14:paraId="4D5BA040"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83+260+83</w:t>
            </w:r>
          </w:p>
        </w:tc>
        <w:tc>
          <w:tcPr>
            <w:tcW w:w="1589" w:type="pct"/>
            <w:vAlign w:val="center"/>
          </w:tcPr>
          <w:p w14:paraId="4F1FA8D7" w14:textId="77777777" w:rsidR="009A09D1" w:rsidRPr="00234AE9" w:rsidRDefault="00D15807"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分散锚固（散索鞍）</w:t>
            </w:r>
          </w:p>
        </w:tc>
      </w:tr>
      <w:tr w:rsidR="009A0194" w:rsidRPr="009A0194" w14:paraId="42392DCA" w14:textId="77777777" w:rsidTr="00B240F7">
        <w:trPr>
          <w:trHeight w:val="20"/>
        </w:trPr>
        <w:tc>
          <w:tcPr>
            <w:tcW w:w="1488" w:type="pct"/>
            <w:shd w:val="pct12" w:color="auto" w:fill="auto"/>
            <w:vAlign w:val="center"/>
            <w:hideMark/>
          </w:tcPr>
          <w:p w14:paraId="04159247"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韩国永宗大桥</w:t>
            </w:r>
          </w:p>
        </w:tc>
        <w:tc>
          <w:tcPr>
            <w:tcW w:w="342" w:type="pct"/>
            <w:shd w:val="clear" w:color="auto" w:fill="auto"/>
            <w:vAlign w:val="center"/>
            <w:hideMark/>
          </w:tcPr>
          <w:p w14:paraId="4A995953"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2000</w:t>
            </w:r>
          </w:p>
        </w:tc>
        <w:tc>
          <w:tcPr>
            <w:tcW w:w="411" w:type="pct"/>
            <w:shd w:val="clear" w:color="auto" w:fill="auto"/>
            <w:vAlign w:val="center"/>
            <w:hideMark/>
          </w:tcPr>
          <w:p w14:paraId="7804B372"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300</w:t>
            </w:r>
          </w:p>
        </w:tc>
        <w:tc>
          <w:tcPr>
            <w:tcW w:w="1170" w:type="pct"/>
            <w:shd w:val="clear" w:color="auto" w:fill="auto"/>
            <w:vAlign w:val="center"/>
            <w:hideMark/>
          </w:tcPr>
          <w:p w14:paraId="676504A3"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125+300+125</w:t>
            </w:r>
          </w:p>
        </w:tc>
        <w:tc>
          <w:tcPr>
            <w:tcW w:w="1589" w:type="pct"/>
            <w:vAlign w:val="center"/>
          </w:tcPr>
          <w:p w14:paraId="296FD488"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p>
        </w:tc>
      </w:tr>
      <w:tr w:rsidR="009A0194" w:rsidRPr="009A0194" w14:paraId="30AB4127" w14:textId="77777777" w:rsidTr="00B240F7">
        <w:trPr>
          <w:trHeight w:val="20"/>
        </w:trPr>
        <w:tc>
          <w:tcPr>
            <w:tcW w:w="1488" w:type="pct"/>
            <w:shd w:val="pct12" w:color="auto" w:fill="auto"/>
            <w:vAlign w:val="center"/>
            <w:hideMark/>
          </w:tcPr>
          <w:p w14:paraId="269E63B2"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株洲枫溪大桥</w:t>
            </w:r>
          </w:p>
        </w:tc>
        <w:tc>
          <w:tcPr>
            <w:tcW w:w="342" w:type="pct"/>
            <w:shd w:val="clear" w:color="auto" w:fill="auto"/>
            <w:vAlign w:val="center"/>
            <w:hideMark/>
          </w:tcPr>
          <w:p w14:paraId="256357D1"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2016</w:t>
            </w:r>
          </w:p>
        </w:tc>
        <w:tc>
          <w:tcPr>
            <w:tcW w:w="411" w:type="pct"/>
            <w:shd w:val="clear" w:color="auto" w:fill="auto"/>
            <w:vAlign w:val="center"/>
            <w:hideMark/>
          </w:tcPr>
          <w:p w14:paraId="6F2CB095"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300</w:t>
            </w:r>
          </w:p>
        </w:tc>
        <w:tc>
          <w:tcPr>
            <w:tcW w:w="1170" w:type="pct"/>
            <w:shd w:val="clear" w:color="auto" w:fill="auto"/>
            <w:vAlign w:val="center"/>
            <w:hideMark/>
          </w:tcPr>
          <w:p w14:paraId="207F4528"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3x45+300+3x45</w:t>
            </w:r>
          </w:p>
        </w:tc>
        <w:tc>
          <w:tcPr>
            <w:tcW w:w="1589" w:type="pct"/>
            <w:vAlign w:val="center"/>
          </w:tcPr>
          <w:p w14:paraId="4D8CE147"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p>
        </w:tc>
      </w:tr>
      <w:tr w:rsidR="009A0194" w:rsidRPr="009A0194" w14:paraId="6E66AF80" w14:textId="77777777" w:rsidTr="00B240F7">
        <w:trPr>
          <w:trHeight w:val="20"/>
        </w:trPr>
        <w:tc>
          <w:tcPr>
            <w:tcW w:w="1488" w:type="pct"/>
            <w:shd w:val="pct12" w:color="auto" w:fill="auto"/>
            <w:vAlign w:val="center"/>
            <w:hideMark/>
          </w:tcPr>
          <w:p w14:paraId="34EF3F46"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长沙三汊矶湘江大桥</w:t>
            </w:r>
          </w:p>
        </w:tc>
        <w:tc>
          <w:tcPr>
            <w:tcW w:w="342" w:type="pct"/>
            <w:shd w:val="clear" w:color="auto" w:fill="auto"/>
            <w:vAlign w:val="center"/>
            <w:hideMark/>
          </w:tcPr>
          <w:p w14:paraId="595B2C8E"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2006</w:t>
            </w:r>
          </w:p>
        </w:tc>
        <w:tc>
          <w:tcPr>
            <w:tcW w:w="411" w:type="pct"/>
            <w:shd w:val="clear" w:color="auto" w:fill="auto"/>
            <w:vAlign w:val="center"/>
            <w:hideMark/>
          </w:tcPr>
          <w:p w14:paraId="19C93268"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328</w:t>
            </w:r>
          </w:p>
        </w:tc>
        <w:tc>
          <w:tcPr>
            <w:tcW w:w="1170" w:type="pct"/>
            <w:shd w:val="clear" w:color="auto" w:fill="auto"/>
            <w:vAlign w:val="center"/>
            <w:hideMark/>
          </w:tcPr>
          <w:p w14:paraId="569F8C0F"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70+132+328+132+70</w:t>
            </w:r>
          </w:p>
        </w:tc>
        <w:tc>
          <w:tcPr>
            <w:tcW w:w="1589" w:type="pct"/>
            <w:vAlign w:val="center"/>
          </w:tcPr>
          <w:p w14:paraId="41CCF1D7"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p>
        </w:tc>
      </w:tr>
      <w:tr w:rsidR="009A0194" w:rsidRPr="009A0194" w14:paraId="0B8E3797" w14:textId="77777777" w:rsidTr="00B240F7">
        <w:trPr>
          <w:trHeight w:val="20"/>
        </w:trPr>
        <w:tc>
          <w:tcPr>
            <w:tcW w:w="1488" w:type="pct"/>
            <w:shd w:val="pct12" w:color="auto" w:fill="auto"/>
            <w:vAlign w:val="center"/>
            <w:hideMark/>
          </w:tcPr>
          <w:p w14:paraId="7467BF01"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舟山市小干二桥</w:t>
            </w:r>
          </w:p>
        </w:tc>
        <w:tc>
          <w:tcPr>
            <w:tcW w:w="342" w:type="pct"/>
            <w:shd w:val="clear" w:color="auto" w:fill="auto"/>
            <w:vAlign w:val="center"/>
            <w:hideMark/>
          </w:tcPr>
          <w:p w14:paraId="4B176CCB" w14:textId="77777777" w:rsidR="009A09D1" w:rsidRPr="00234AE9" w:rsidRDefault="006422C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2019</w:t>
            </w:r>
          </w:p>
        </w:tc>
        <w:tc>
          <w:tcPr>
            <w:tcW w:w="411" w:type="pct"/>
            <w:shd w:val="clear" w:color="auto" w:fill="auto"/>
            <w:vAlign w:val="center"/>
            <w:hideMark/>
          </w:tcPr>
          <w:p w14:paraId="5CB58315"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370</w:t>
            </w:r>
          </w:p>
        </w:tc>
        <w:tc>
          <w:tcPr>
            <w:tcW w:w="1170" w:type="pct"/>
            <w:shd w:val="clear" w:color="auto" w:fill="auto"/>
            <w:vAlign w:val="center"/>
            <w:hideMark/>
          </w:tcPr>
          <w:p w14:paraId="3A72A694"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150+370+150</w:t>
            </w:r>
          </w:p>
        </w:tc>
        <w:tc>
          <w:tcPr>
            <w:tcW w:w="1589" w:type="pct"/>
            <w:vAlign w:val="center"/>
          </w:tcPr>
          <w:p w14:paraId="5B6D4F76"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r w:rsidR="00FF5FF3" w:rsidRPr="00234AE9">
              <w:rPr>
                <w:rFonts w:hint="eastAsia"/>
                <w:bCs/>
                <w:color w:val="auto"/>
                <w:sz w:val="21"/>
                <w:szCs w:val="21"/>
              </w:rPr>
              <w:t>（散索套）</w:t>
            </w:r>
          </w:p>
        </w:tc>
      </w:tr>
      <w:tr w:rsidR="009A0194" w:rsidRPr="009A0194" w14:paraId="2CCDA46D" w14:textId="77777777" w:rsidTr="00B240F7">
        <w:trPr>
          <w:trHeight w:val="20"/>
        </w:trPr>
        <w:tc>
          <w:tcPr>
            <w:tcW w:w="1488" w:type="pct"/>
            <w:shd w:val="pct12" w:color="auto" w:fill="auto"/>
            <w:vAlign w:val="center"/>
            <w:hideMark/>
          </w:tcPr>
          <w:p w14:paraId="69F74789"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桃花峪黄河大桥</w:t>
            </w:r>
          </w:p>
        </w:tc>
        <w:tc>
          <w:tcPr>
            <w:tcW w:w="342" w:type="pct"/>
            <w:shd w:val="clear" w:color="auto" w:fill="auto"/>
            <w:vAlign w:val="center"/>
            <w:hideMark/>
          </w:tcPr>
          <w:p w14:paraId="4E804F00"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2013</w:t>
            </w:r>
          </w:p>
        </w:tc>
        <w:tc>
          <w:tcPr>
            <w:tcW w:w="411" w:type="pct"/>
            <w:shd w:val="clear" w:color="auto" w:fill="auto"/>
            <w:vAlign w:val="center"/>
            <w:hideMark/>
          </w:tcPr>
          <w:p w14:paraId="2B6392FC"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406</w:t>
            </w:r>
          </w:p>
        </w:tc>
        <w:tc>
          <w:tcPr>
            <w:tcW w:w="1170" w:type="pct"/>
            <w:shd w:val="clear" w:color="auto" w:fill="auto"/>
            <w:vAlign w:val="center"/>
            <w:hideMark/>
          </w:tcPr>
          <w:p w14:paraId="260A9B2D"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160+406+160</w:t>
            </w:r>
          </w:p>
        </w:tc>
        <w:tc>
          <w:tcPr>
            <w:tcW w:w="1589" w:type="pct"/>
            <w:vAlign w:val="center"/>
          </w:tcPr>
          <w:p w14:paraId="7FEFC7B7" w14:textId="77777777" w:rsidR="009A09D1" w:rsidRPr="00234AE9" w:rsidRDefault="009A09D1" w:rsidP="009A09D1">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分散锚固（散索套）</w:t>
            </w:r>
          </w:p>
        </w:tc>
      </w:tr>
      <w:tr w:rsidR="009A0194" w:rsidRPr="009A0194" w14:paraId="140AC675" w14:textId="77777777" w:rsidTr="00B240F7">
        <w:trPr>
          <w:trHeight w:val="20"/>
        </w:trPr>
        <w:tc>
          <w:tcPr>
            <w:tcW w:w="1488" w:type="pct"/>
            <w:shd w:val="pct12" w:color="auto" w:fill="auto"/>
            <w:vAlign w:val="center"/>
            <w:hideMark/>
          </w:tcPr>
          <w:p w14:paraId="6829C7A1" w14:textId="77777777" w:rsidR="009A09D1" w:rsidRPr="00234AE9" w:rsidRDefault="009A09D1"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重庆鹅公岩复线桥</w:t>
            </w:r>
          </w:p>
        </w:tc>
        <w:tc>
          <w:tcPr>
            <w:tcW w:w="342" w:type="pct"/>
            <w:shd w:val="clear" w:color="auto" w:fill="auto"/>
            <w:vAlign w:val="center"/>
            <w:hideMark/>
          </w:tcPr>
          <w:p w14:paraId="25DC6A1E" w14:textId="77777777" w:rsidR="009A09D1" w:rsidRPr="00234AE9" w:rsidRDefault="006422CD"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2019</w:t>
            </w:r>
          </w:p>
        </w:tc>
        <w:tc>
          <w:tcPr>
            <w:tcW w:w="411" w:type="pct"/>
            <w:shd w:val="clear" w:color="auto" w:fill="auto"/>
            <w:vAlign w:val="center"/>
            <w:hideMark/>
          </w:tcPr>
          <w:p w14:paraId="13DFD9B1"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600</w:t>
            </w:r>
          </w:p>
        </w:tc>
        <w:tc>
          <w:tcPr>
            <w:tcW w:w="1170" w:type="pct"/>
            <w:shd w:val="clear" w:color="auto" w:fill="auto"/>
            <w:vAlign w:val="center"/>
            <w:hideMark/>
          </w:tcPr>
          <w:p w14:paraId="0DAF1825"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50+210+600+210+50</w:t>
            </w:r>
          </w:p>
        </w:tc>
        <w:tc>
          <w:tcPr>
            <w:tcW w:w="1589" w:type="pct"/>
            <w:vAlign w:val="center"/>
          </w:tcPr>
          <w:p w14:paraId="113E09CD"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w:t>
            </w:r>
            <w:r w:rsidR="00D15807" w:rsidRPr="00234AE9">
              <w:rPr>
                <w:rFonts w:hint="eastAsia"/>
                <w:bCs/>
                <w:color w:val="auto"/>
                <w:sz w:val="21"/>
                <w:szCs w:val="21"/>
              </w:rPr>
              <w:t>（散索套）</w:t>
            </w:r>
          </w:p>
        </w:tc>
      </w:tr>
    </w:tbl>
    <w:p w14:paraId="7C6C26D4" w14:textId="77777777" w:rsidR="003202EB" w:rsidRPr="00234AE9" w:rsidRDefault="003202EB" w:rsidP="003202EB">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多塔自锚式悬索桥主缆锚固方式</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636"/>
        <w:gridCol w:w="665"/>
        <w:gridCol w:w="2489"/>
        <w:gridCol w:w="2890"/>
      </w:tblGrid>
      <w:tr w:rsidR="009A0194" w:rsidRPr="009A0194" w14:paraId="567E8B45" w14:textId="77777777" w:rsidTr="00A766C2">
        <w:trPr>
          <w:trHeight w:val="20"/>
        </w:trPr>
        <w:tc>
          <w:tcPr>
            <w:tcW w:w="1476"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5C1A9949" w14:textId="77777777" w:rsidR="009A09D1" w:rsidRPr="00234AE9" w:rsidRDefault="009A09D1" w:rsidP="003202EB">
            <w:pPr>
              <w:snapToGrid w:val="0"/>
              <w:spacing w:beforeLines="0" w:before="0" w:afterLines="0" w:after="0" w:line="240" w:lineRule="auto"/>
              <w:ind w:firstLineChars="0" w:firstLine="0"/>
              <w:jc w:val="center"/>
              <w:rPr>
                <w:b/>
                <w:bCs/>
                <w:color w:val="auto"/>
                <w:sz w:val="21"/>
                <w:szCs w:val="21"/>
              </w:rPr>
            </w:pPr>
            <w:r w:rsidRPr="00234AE9">
              <w:rPr>
                <w:rFonts w:hint="eastAsia"/>
                <w:b/>
                <w:bCs/>
                <w:color w:val="auto"/>
                <w:sz w:val="21"/>
                <w:szCs w:val="21"/>
              </w:rPr>
              <w:t>桥名</w:t>
            </w:r>
          </w:p>
        </w:tc>
        <w:tc>
          <w:tcPr>
            <w:tcW w:w="339"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0377728B"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建成年份</w:t>
            </w:r>
          </w:p>
        </w:tc>
        <w:tc>
          <w:tcPr>
            <w:tcW w:w="392"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1871FCFD"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主跨跨径</w:t>
            </w:r>
          </w:p>
        </w:tc>
        <w:tc>
          <w:tcPr>
            <w:tcW w:w="1215"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68033C1E"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跨径布置</w:t>
            </w:r>
          </w:p>
        </w:tc>
        <w:tc>
          <w:tcPr>
            <w:tcW w:w="1578" w:type="pct"/>
            <w:tcBorders>
              <w:top w:val="single" w:sz="4" w:space="0" w:color="auto"/>
              <w:left w:val="single" w:sz="4" w:space="0" w:color="auto"/>
              <w:bottom w:val="single" w:sz="4" w:space="0" w:color="auto"/>
              <w:right w:val="single" w:sz="4" w:space="0" w:color="auto"/>
            </w:tcBorders>
            <w:shd w:val="pct12" w:color="auto" w:fill="auto"/>
            <w:vAlign w:val="center"/>
          </w:tcPr>
          <w:p w14:paraId="5F262C4E" w14:textId="77777777" w:rsidR="009A09D1" w:rsidRPr="00234AE9" w:rsidRDefault="009A09D1"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锚固方式</w:t>
            </w:r>
          </w:p>
        </w:tc>
      </w:tr>
      <w:tr w:rsidR="009A0194" w:rsidRPr="009A0194" w14:paraId="2E199D17" w14:textId="77777777" w:rsidTr="00A766C2">
        <w:trPr>
          <w:trHeight w:val="20"/>
        </w:trPr>
        <w:tc>
          <w:tcPr>
            <w:tcW w:w="1476" w:type="pct"/>
            <w:tcBorders>
              <w:top w:val="single" w:sz="4" w:space="0" w:color="auto"/>
              <w:left w:val="single" w:sz="4" w:space="0" w:color="auto"/>
              <w:bottom w:val="single" w:sz="4" w:space="0" w:color="auto"/>
              <w:right w:val="single" w:sz="4" w:space="0" w:color="auto"/>
            </w:tcBorders>
            <w:shd w:val="pct12" w:color="auto" w:fill="auto"/>
            <w:vAlign w:val="center"/>
          </w:tcPr>
          <w:p w14:paraId="4FB1B53A" w14:textId="77777777" w:rsidR="00CD3A9F" w:rsidRPr="00234AE9" w:rsidRDefault="00CD3A9F" w:rsidP="00CD3A9F">
            <w:pPr>
              <w:snapToGrid w:val="0"/>
              <w:spacing w:beforeLines="0" w:before="0" w:afterLines="0" w:after="0" w:line="240" w:lineRule="auto"/>
              <w:ind w:firstLineChars="0" w:firstLine="0"/>
              <w:rPr>
                <w:b/>
                <w:bCs/>
                <w:color w:val="auto"/>
                <w:sz w:val="21"/>
                <w:szCs w:val="21"/>
              </w:rPr>
            </w:pPr>
            <w:r w:rsidRPr="00234AE9">
              <w:rPr>
                <w:rFonts w:hint="eastAsia"/>
                <w:b/>
                <w:bCs/>
                <w:color w:val="auto"/>
                <w:sz w:val="21"/>
                <w:szCs w:val="21"/>
              </w:rPr>
              <w:t>福州螺州大桥</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F823FC5" w14:textId="77777777" w:rsidR="00CD3A9F" w:rsidRPr="00234AE9" w:rsidRDefault="007A26AE"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2013</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72D55044" w14:textId="77777777" w:rsidR="00CD3A9F" w:rsidRPr="00234AE9" w:rsidRDefault="00CD3A9F"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168</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7C752986" w14:textId="77777777" w:rsidR="00CD3A9F" w:rsidRPr="00234AE9" w:rsidRDefault="00CD3A9F"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80+168+168+80</w:t>
            </w:r>
          </w:p>
        </w:tc>
        <w:tc>
          <w:tcPr>
            <w:tcW w:w="1578" w:type="pct"/>
            <w:tcBorders>
              <w:top w:val="single" w:sz="4" w:space="0" w:color="auto"/>
              <w:left w:val="single" w:sz="4" w:space="0" w:color="auto"/>
              <w:bottom w:val="single" w:sz="4" w:space="0" w:color="auto"/>
              <w:right w:val="single" w:sz="4" w:space="0" w:color="auto"/>
            </w:tcBorders>
            <w:shd w:val="clear" w:color="auto" w:fill="auto"/>
            <w:vAlign w:val="center"/>
          </w:tcPr>
          <w:p w14:paraId="35C6FE61" w14:textId="77777777" w:rsidR="00CD3A9F" w:rsidRPr="00234AE9" w:rsidRDefault="007A26AE"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分散锚固（散索鞍）</w:t>
            </w:r>
          </w:p>
        </w:tc>
      </w:tr>
      <w:tr w:rsidR="009A0194" w:rsidRPr="009A0194" w14:paraId="6020B2A2" w14:textId="77777777" w:rsidTr="00A766C2">
        <w:trPr>
          <w:trHeight w:val="20"/>
        </w:trPr>
        <w:tc>
          <w:tcPr>
            <w:tcW w:w="1476" w:type="pct"/>
            <w:shd w:val="pct12" w:color="auto" w:fill="auto"/>
            <w:vAlign w:val="center"/>
          </w:tcPr>
          <w:p w14:paraId="27AC4AA2" w14:textId="77777777" w:rsidR="009A09D1" w:rsidRPr="00234AE9" w:rsidRDefault="00CD3A9F" w:rsidP="006520C0">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临汾尧贤街跨洰河大桥</w:t>
            </w:r>
          </w:p>
        </w:tc>
        <w:tc>
          <w:tcPr>
            <w:tcW w:w="339" w:type="pct"/>
            <w:shd w:val="clear" w:color="auto" w:fill="auto"/>
            <w:vAlign w:val="center"/>
          </w:tcPr>
          <w:p w14:paraId="17B7E313" w14:textId="77777777" w:rsidR="009A09D1" w:rsidRPr="00234AE9" w:rsidRDefault="007A26AE"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在建</w:t>
            </w:r>
          </w:p>
        </w:tc>
        <w:tc>
          <w:tcPr>
            <w:tcW w:w="392" w:type="pct"/>
            <w:shd w:val="clear" w:color="auto" w:fill="auto"/>
            <w:vAlign w:val="center"/>
          </w:tcPr>
          <w:p w14:paraId="048F088D" w14:textId="77777777" w:rsidR="009A09D1" w:rsidRPr="00234AE9" w:rsidRDefault="00CD3A9F"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168</w:t>
            </w:r>
          </w:p>
        </w:tc>
        <w:tc>
          <w:tcPr>
            <w:tcW w:w="1215" w:type="pct"/>
            <w:shd w:val="clear" w:color="auto" w:fill="auto"/>
            <w:vAlign w:val="center"/>
          </w:tcPr>
          <w:p w14:paraId="7E47C8FC" w14:textId="77777777" w:rsidR="009A09D1" w:rsidRPr="00234AE9" w:rsidRDefault="00CD3A9F" w:rsidP="003202E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50+80+168+168+80+50</w:t>
            </w:r>
          </w:p>
        </w:tc>
        <w:tc>
          <w:tcPr>
            <w:tcW w:w="1578" w:type="pct"/>
            <w:vAlign w:val="center"/>
          </w:tcPr>
          <w:p w14:paraId="22F65B7E" w14:textId="77777777" w:rsidR="009A09D1" w:rsidRPr="00234AE9" w:rsidRDefault="00CD3A9F" w:rsidP="009A09D1">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分散锚固（散索鞍）</w:t>
            </w:r>
          </w:p>
        </w:tc>
      </w:tr>
      <w:tr w:rsidR="009A0194" w:rsidRPr="009A0194" w14:paraId="39473027" w14:textId="77777777" w:rsidTr="00A766C2">
        <w:trPr>
          <w:trHeight w:val="20"/>
        </w:trPr>
        <w:tc>
          <w:tcPr>
            <w:tcW w:w="1476" w:type="pct"/>
            <w:shd w:val="pct12" w:color="auto" w:fill="auto"/>
            <w:vAlign w:val="center"/>
          </w:tcPr>
          <w:p w14:paraId="6171E417" w14:textId="77777777" w:rsidR="00CD3A9F" w:rsidRPr="00234AE9" w:rsidRDefault="00CD3A9F" w:rsidP="00A22EDB">
            <w:pPr>
              <w:snapToGrid w:val="0"/>
              <w:spacing w:beforeLines="0" w:before="0" w:afterLines="0" w:after="0" w:line="240" w:lineRule="auto"/>
              <w:ind w:firstLineChars="0" w:firstLine="0"/>
              <w:jc w:val="both"/>
              <w:rPr>
                <w:b/>
                <w:bCs/>
                <w:color w:val="auto"/>
                <w:sz w:val="21"/>
                <w:szCs w:val="21"/>
              </w:rPr>
            </w:pPr>
            <w:r w:rsidRPr="00234AE9">
              <w:rPr>
                <w:rFonts w:hint="eastAsia"/>
                <w:b/>
                <w:bCs/>
                <w:color w:val="auto"/>
                <w:sz w:val="21"/>
                <w:szCs w:val="21"/>
              </w:rPr>
              <w:t>银川滨河黄河大桥</w:t>
            </w:r>
          </w:p>
        </w:tc>
        <w:tc>
          <w:tcPr>
            <w:tcW w:w="339" w:type="pct"/>
            <w:shd w:val="clear" w:color="auto" w:fill="auto"/>
            <w:vAlign w:val="center"/>
          </w:tcPr>
          <w:p w14:paraId="69482E21" w14:textId="77777777" w:rsidR="00CD3A9F" w:rsidRPr="00234AE9" w:rsidRDefault="00CD3A9F" w:rsidP="00A22ED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2015</w:t>
            </w:r>
          </w:p>
        </w:tc>
        <w:tc>
          <w:tcPr>
            <w:tcW w:w="392" w:type="pct"/>
            <w:shd w:val="clear" w:color="auto" w:fill="auto"/>
            <w:vAlign w:val="center"/>
          </w:tcPr>
          <w:p w14:paraId="111E97C9" w14:textId="77777777" w:rsidR="00CD3A9F" w:rsidRPr="00234AE9" w:rsidRDefault="00CD3A9F" w:rsidP="00A22ED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218</w:t>
            </w:r>
          </w:p>
        </w:tc>
        <w:tc>
          <w:tcPr>
            <w:tcW w:w="1215" w:type="pct"/>
            <w:shd w:val="clear" w:color="auto" w:fill="auto"/>
            <w:vAlign w:val="center"/>
          </w:tcPr>
          <w:p w14:paraId="5DB1ADCB" w14:textId="77777777" w:rsidR="00CD3A9F" w:rsidRPr="00234AE9" w:rsidRDefault="00CD3A9F" w:rsidP="00A22EDB">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88+218+218+88</w:t>
            </w:r>
          </w:p>
        </w:tc>
        <w:tc>
          <w:tcPr>
            <w:tcW w:w="1578" w:type="pct"/>
            <w:vAlign w:val="center"/>
          </w:tcPr>
          <w:p w14:paraId="0465324C" w14:textId="77777777" w:rsidR="00CD3A9F" w:rsidRPr="00234AE9" w:rsidRDefault="00CD3A9F" w:rsidP="00A22EDB">
            <w:pPr>
              <w:snapToGrid w:val="0"/>
              <w:spacing w:beforeLines="0" w:before="100" w:beforeAutospacing="1" w:afterLines="0" w:after="100" w:afterAutospacing="1" w:line="240" w:lineRule="auto"/>
              <w:ind w:firstLineChars="0" w:firstLine="0"/>
              <w:jc w:val="center"/>
              <w:rPr>
                <w:bCs/>
                <w:color w:val="auto"/>
                <w:sz w:val="21"/>
                <w:szCs w:val="21"/>
              </w:rPr>
            </w:pPr>
            <w:r w:rsidRPr="00234AE9">
              <w:rPr>
                <w:rFonts w:hint="eastAsia"/>
                <w:bCs/>
                <w:color w:val="auto"/>
                <w:sz w:val="21"/>
                <w:szCs w:val="21"/>
              </w:rPr>
              <w:t>分散锚固（散索套）</w:t>
            </w:r>
          </w:p>
        </w:tc>
      </w:tr>
      <w:tr w:rsidR="009A0194" w:rsidRPr="009A0194" w14:paraId="5C12F0C3" w14:textId="77777777" w:rsidTr="00A766C2">
        <w:trPr>
          <w:trHeight w:val="20"/>
        </w:trPr>
        <w:tc>
          <w:tcPr>
            <w:tcW w:w="1476" w:type="pct"/>
            <w:shd w:val="pct12" w:color="auto" w:fill="auto"/>
            <w:vAlign w:val="center"/>
          </w:tcPr>
          <w:p w14:paraId="7B0F17E3" w14:textId="77777777" w:rsidR="00A766C2" w:rsidRPr="00234AE9" w:rsidRDefault="00A766C2" w:rsidP="00C41F85">
            <w:pPr>
              <w:snapToGrid w:val="0"/>
              <w:spacing w:beforeLines="0" w:before="0" w:afterLines="0" w:after="0" w:line="240" w:lineRule="auto"/>
              <w:ind w:firstLineChars="0" w:firstLine="0"/>
              <w:rPr>
                <w:b/>
                <w:bCs/>
                <w:color w:val="auto"/>
                <w:sz w:val="18"/>
                <w:szCs w:val="18"/>
              </w:rPr>
            </w:pPr>
            <w:r w:rsidRPr="00234AE9">
              <w:rPr>
                <w:rFonts w:hint="eastAsia"/>
                <w:b/>
                <w:bCs/>
                <w:color w:val="auto"/>
                <w:sz w:val="21"/>
                <w:szCs w:val="21"/>
              </w:rPr>
              <w:t>济南凤凰黄河大桥</w:t>
            </w:r>
          </w:p>
        </w:tc>
        <w:tc>
          <w:tcPr>
            <w:tcW w:w="339" w:type="pct"/>
            <w:shd w:val="clear" w:color="auto" w:fill="auto"/>
            <w:vAlign w:val="center"/>
          </w:tcPr>
          <w:p w14:paraId="0D1469DC" w14:textId="77777777" w:rsidR="00A766C2" w:rsidRPr="00234AE9" w:rsidRDefault="00A766C2" w:rsidP="00C41F85">
            <w:pPr>
              <w:snapToGrid w:val="0"/>
              <w:spacing w:beforeLines="0" w:before="100" w:beforeAutospacing="1" w:afterLines="0" w:after="100" w:afterAutospacing="1" w:line="240" w:lineRule="auto"/>
              <w:ind w:firstLineChars="0" w:firstLine="0"/>
              <w:rPr>
                <w:color w:val="auto"/>
                <w:sz w:val="21"/>
                <w:szCs w:val="21"/>
              </w:rPr>
            </w:pPr>
            <w:r w:rsidRPr="00234AE9">
              <w:rPr>
                <w:rFonts w:hint="eastAsia"/>
                <w:color w:val="auto"/>
                <w:sz w:val="21"/>
                <w:szCs w:val="21"/>
              </w:rPr>
              <w:t>在建</w:t>
            </w:r>
          </w:p>
        </w:tc>
        <w:tc>
          <w:tcPr>
            <w:tcW w:w="392" w:type="pct"/>
            <w:shd w:val="clear" w:color="auto" w:fill="auto"/>
            <w:vAlign w:val="center"/>
          </w:tcPr>
          <w:p w14:paraId="632DE347" w14:textId="77777777" w:rsidR="00A766C2" w:rsidRPr="00234AE9" w:rsidRDefault="00A766C2" w:rsidP="00A766C2">
            <w:pPr>
              <w:snapToGrid w:val="0"/>
              <w:spacing w:beforeLines="0" w:before="100" w:beforeAutospacing="1" w:afterLines="0" w:after="100" w:afterAutospacing="1" w:line="240" w:lineRule="auto"/>
              <w:ind w:firstLineChars="0" w:firstLine="0"/>
              <w:jc w:val="center"/>
              <w:rPr>
                <w:bCs/>
                <w:color w:val="auto"/>
                <w:sz w:val="21"/>
                <w:szCs w:val="21"/>
              </w:rPr>
            </w:pPr>
            <w:r w:rsidRPr="00234AE9">
              <w:rPr>
                <w:bCs/>
                <w:color w:val="auto"/>
                <w:sz w:val="21"/>
                <w:szCs w:val="21"/>
              </w:rPr>
              <w:t>428</w:t>
            </w:r>
          </w:p>
        </w:tc>
        <w:tc>
          <w:tcPr>
            <w:tcW w:w="1215" w:type="pct"/>
            <w:shd w:val="clear" w:color="auto" w:fill="auto"/>
            <w:vAlign w:val="center"/>
          </w:tcPr>
          <w:p w14:paraId="72750A22" w14:textId="77777777" w:rsidR="00A766C2" w:rsidRPr="00234AE9" w:rsidRDefault="00A766C2" w:rsidP="00C41F85">
            <w:pPr>
              <w:snapToGrid w:val="0"/>
              <w:spacing w:beforeLines="0" w:before="100" w:beforeAutospacing="1" w:afterLines="0" w:after="100" w:afterAutospacing="1" w:line="240" w:lineRule="auto"/>
              <w:ind w:firstLineChars="0" w:firstLine="0"/>
              <w:rPr>
                <w:color w:val="auto"/>
                <w:sz w:val="21"/>
                <w:szCs w:val="21"/>
              </w:rPr>
            </w:pPr>
            <w:r w:rsidRPr="00234AE9">
              <w:rPr>
                <w:color w:val="auto"/>
                <w:sz w:val="21"/>
                <w:szCs w:val="21"/>
              </w:rPr>
              <w:t>70+168+428+428+168+70</w:t>
            </w:r>
          </w:p>
        </w:tc>
        <w:tc>
          <w:tcPr>
            <w:tcW w:w="1578" w:type="pct"/>
            <w:vAlign w:val="center"/>
          </w:tcPr>
          <w:p w14:paraId="0F12B769" w14:textId="77777777" w:rsidR="00A766C2" w:rsidRPr="00234AE9" w:rsidRDefault="00FF0B4B" w:rsidP="00FF0B4B">
            <w:pPr>
              <w:snapToGrid w:val="0"/>
              <w:spacing w:beforeLines="0" w:before="100" w:beforeAutospacing="1" w:afterLines="0" w:after="100" w:afterAutospacing="1" w:line="240" w:lineRule="auto"/>
              <w:ind w:firstLineChars="0" w:firstLine="0"/>
              <w:jc w:val="center"/>
              <w:rPr>
                <w:color w:val="auto"/>
                <w:sz w:val="21"/>
                <w:szCs w:val="21"/>
              </w:rPr>
            </w:pPr>
            <w:r w:rsidRPr="00234AE9">
              <w:rPr>
                <w:rFonts w:hint="eastAsia"/>
                <w:bCs/>
                <w:color w:val="auto"/>
                <w:sz w:val="21"/>
                <w:szCs w:val="21"/>
              </w:rPr>
              <w:t>分散锚固</w:t>
            </w:r>
            <w:r w:rsidR="00AD1988" w:rsidRPr="00234AE9">
              <w:rPr>
                <w:rFonts w:hint="eastAsia"/>
                <w:bCs/>
                <w:color w:val="auto"/>
                <w:sz w:val="21"/>
                <w:szCs w:val="21"/>
              </w:rPr>
              <w:t>（散索套）</w:t>
            </w:r>
          </w:p>
        </w:tc>
      </w:tr>
    </w:tbl>
    <w:p w14:paraId="5DAB5CD4" w14:textId="77777777" w:rsidR="003C1050" w:rsidRPr="00234AE9" w:rsidRDefault="00AF0F17" w:rsidP="00BC153D">
      <w:pPr>
        <w:pStyle w:val="3"/>
        <w:spacing w:before="120" w:after="120"/>
        <w:ind w:left="0" w:firstLine="0"/>
        <w:rPr>
          <w:color w:val="auto"/>
        </w:rPr>
      </w:pPr>
      <w:r w:rsidRPr="00234AE9">
        <w:rPr>
          <w:rFonts w:hint="eastAsia"/>
          <w:color w:val="auto"/>
        </w:rPr>
        <w:t>混凝土结构分散锚固</w:t>
      </w:r>
      <w:r w:rsidR="00A6436D" w:rsidRPr="00234AE9">
        <w:rPr>
          <w:rFonts w:hint="eastAsia"/>
          <w:color w:val="auto"/>
        </w:rPr>
        <w:t>后锚面锚下宜设置整体式预埋钢板，钢板厚度不宜小于</w:t>
      </w:r>
      <w:r w:rsidR="00A6436D" w:rsidRPr="00234AE9">
        <w:rPr>
          <w:color w:val="auto"/>
        </w:rPr>
        <w:t>30mm</w:t>
      </w:r>
      <w:r w:rsidR="002C7DFF" w:rsidRPr="00234AE9">
        <w:rPr>
          <w:rFonts w:hint="eastAsia"/>
          <w:color w:val="auto"/>
        </w:rPr>
        <w:t>；</w:t>
      </w:r>
      <w:r w:rsidR="00A6436D" w:rsidRPr="00234AE9">
        <w:rPr>
          <w:rFonts w:hint="eastAsia"/>
          <w:color w:val="auto"/>
        </w:rPr>
        <w:t>索股与索股承压面应保持垂直，索股承压面与后锚面的夹角可通过楔形钢垫块进行调节</w:t>
      </w:r>
      <w:r w:rsidR="003C1050" w:rsidRPr="00234AE9">
        <w:rPr>
          <w:rFonts w:hint="eastAsia"/>
          <w:color w:val="auto"/>
        </w:rPr>
        <w:t>。</w:t>
      </w:r>
    </w:p>
    <w:p w14:paraId="121511C0" w14:textId="77777777" w:rsidR="002234DB" w:rsidRPr="00234AE9" w:rsidRDefault="002234DB" w:rsidP="002234DB">
      <w:pPr>
        <w:snapToGrid w:val="0"/>
        <w:spacing w:before="120" w:after="120" w:line="240" w:lineRule="atLeast"/>
        <w:ind w:firstLine="480"/>
        <w:rPr>
          <w:color w:val="auto"/>
        </w:rPr>
      </w:pPr>
      <w:r w:rsidRPr="00234AE9">
        <w:rPr>
          <w:rFonts w:hint="eastAsia"/>
          <w:color w:val="auto"/>
        </w:rPr>
        <w:t>条文说明：混凝土结构分散锚固的锚固区为实体混凝土结构，内部预埋钢锚管，索股分散后穿过预埋钢锚管，在锚固区后锚面进行锚固。为保证后锚面混凝土的局部承压受力，锚下预埋钢板应保证一定的厚度。</w:t>
      </w:r>
    </w:p>
    <w:p w14:paraId="4D56B955" w14:textId="77777777" w:rsidR="00B14772" w:rsidRPr="00234AE9" w:rsidRDefault="00AF0F17" w:rsidP="00BC153D">
      <w:pPr>
        <w:pStyle w:val="3"/>
        <w:spacing w:before="120" w:after="120"/>
        <w:ind w:left="0" w:firstLine="0"/>
        <w:rPr>
          <w:color w:val="auto"/>
        </w:rPr>
      </w:pPr>
      <w:r w:rsidRPr="00234AE9">
        <w:rPr>
          <w:rFonts w:hint="eastAsia"/>
          <w:color w:val="auto"/>
        </w:rPr>
        <w:lastRenderedPageBreak/>
        <w:t>混凝土结构分散锚固</w:t>
      </w:r>
      <w:r w:rsidR="00C41F85" w:rsidRPr="00234AE9">
        <w:rPr>
          <w:rFonts w:hint="eastAsia"/>
          <w:color w:val="auto"/>
        </w:rPr>
        <w:t>索股锚固区应设置多层垂直于主缆轴线的分布钢筋</w:t>
      </w:r>
      <w:r w:rsidR="0069372C" w:rsidRPr="00234AE9">
        <w:rPr>
          <w:rFonts w:hint="eastAsia"/>
          <w:color w:val="auto"/>
        </w:rPr>
        <w:t>，分布钢筋直径不宜小于</w:t>
      </w:r>
      <w:r w:rsidR="0069372C" w:rsidRPr="00234AE9">
        <w:rPr>
          <w:color w:val="auto"/>
        </w:rPr>
        <w:t>20mm</w:t>
      </w:r>
      <w:r w:rsidR="0069372C" w:rsidRPr="00234AE9">
        <w:rPr>
          <w:rFonts w:hint="eastAsia"/>
          <w:color w:val="auto"/>
        </w:rPr>
        <w:t>，层间距不宜大于</w:t>
      </w:r>
      <w:r w:rsidR="001F09EB" w:rsidRPr="00234AE9">
        <w:rPr>
          <w:color w:val="auto"/>
        </w:rPr>
        <w:t>60cm</w:t>
      </w:r>
      <w:r w:rsidR="0069372C" w:rsidRPr="00234AE9">
        <w:rPr>
          <w:rFonts w:hint="eastAsia"/>
          <w:color w:val="auto"/>
        </w:rPr>
        <w:t>；</w:t>
      </w:r>
      <w:r w:rsidR="00592D9A" w:rsidRPr="00234AE9">
        <w:rPr>
          <w:rFonts w:hint="eastAsia"/>
          <w:color w:val="auto"/>
        </w:rPr>
        <w:t>锚下应设置</w:t>
      </w:r>
      <w:r w:rsidRPr="00234AE9">
        <w:rPr>
          <w:rFonts w:hint="eastAsia"/>
          <w:color w:val="auto"/>
        </w:rPr>
        <w:t>局部</w:t>
      </w:r>
      <w:r w:rsidR="001F09EB" w:rsidRPr="00234AE9">
        <w:rPr>
          <w:rFonts w:hint="eastAsia"/>
          <w:color w:val="auto"/>
        </w:rPr>
        <w:t>承压分布钢筋，</w:t>
      </w:r>
      <w:r w:rsidR="007659D3" w:rsidRPr="00234AE9">
        <w:rPr>
          <w:rFonts w:hint="eastAsia"/>
          <w:color w:val="auto"/>
        </w:rPr>
        <w:t>其</w:t>
      </w:r>
      <w:r w:rsidR="001F09EB" w:rsidRPr="00234AE9">
        <w:rPr>
          <w:rFonts w:hint="eastAsia"/>
          <w:color w:val="auto"/>
        </w:rPr>
        <w:t>钢筋层数不</w:t>
      </w:r>
      <w:r w:rsidR="00D5182E" w:rsidRPr="00234AE9">
        <w:rPr>
          <w:rFonts w:hint="eastAsia"/>
          <w:color w:val="auto"/>
        </w:rPr>
        <w:t>应</w:t>
      </w:r>
      <w:r w:rsidR="001F09EB" w:rsidRPr="00234AE9">
        <w:rPr>
          <w:rFonts w:hint="eastAsia"/>
          <w:color w:val="auto"/>
        </w:rPr>
        <w:t>小于</w:t>
      </w:r>
      <w:r w:rsidR="00D5182E" w:rsidRPr="00234AE9">
        <w:rPr>
          <w:color w:val="auto"/>
        </w:rPr>
        <w:t>4</w:t>
      </w:r>
      <w:r w:rsidR="001F09EB" w:rsidRPr="00234AE9">
        <w:rPr>
          <w:rFonts w:hint="eastAsia"/>
          <w:color w:val="auto"/>
        </w:rPr>
        <w:t>层。</w:t>
      </w:r>
      <w:r w:rsidR="00C41F85" w:rsidRPr="00234AE9">
        <w:rPr>
          <w:rFonts w:hint="eastAsia"/>
          <w:color w:val="auto"/>
        </w:rPr>
        <w:t>锚固区前、后锚面钢筋直径不宜小于</w:t>
      </w:r>
      <w:r w:rsidR="00C41F85" w:rsidRPr="00234AE9">
        <w:rPr>
          <w:color w:val="auto"/>
        </w:rPr>
        <w:t>25mm</w:t>
      </w:r>
      <w:r w:rsidR="00C41F85" w:rsidRPr="00234AE9">
        <w:rPr>
          <w:rFonts w:hint="eastAsia"/>
          <w:color w:val="auto"/>
        </w:rPr>
        <w:t>。</w:t>
      </w:r>
    </w:p>
    <w:p w14:paraId="1310CFC4" w14:textId="77777777" w:rsidR="00F25728" w:rsidRPr="00234AE9" w:rsidRDefault="00F25728" w:rsidP="00BC153D">
      <w:pPr>
        <w:pStyle w:val="3"/>
        <w:spacing w:before="120" w:after="120"/>
        <w:ind w:left="0" w:firstLine="0"/>
        <w:rPr>
          <w:color w:val="auto"/>
        </w:rPr>
      </w:pPr>
      <w:r w:rsidRPr="00234AE9">
        <w:rPr>
          <w:rFonts w:hint="eastAsia"/>
          <w:color w:val="auto"/>
        </w:rPr>
        <w:t>混凝土结构锚固区与主梁横梁宜通过预应力钢筋形成整体。</w:t>
      </w:r>
    </w:p>
    <w:p w14:paraId="06FF5C89" w14:textId="77777777" w:rsidR="00015D7C" w:rsidRPr="00234AE9" w:rsidRDefault="00015D7C" w:rsidP="00BC153D">
      <w:pPr>
        <w:pStyle w:val="3"/>
        <w:spacing w:before="120" w:after="120"/>
        <w:ind w:left="0" w:firstLine="0"/>
        <w:rPr>
          <w:color w:val="auto"/>
        </w:rPr>
      </w:pPr>
      <w:r w:rsidRPr="00234AE9">
        <w:rPr>
          <w:rFonts w:hint="eastAsia"/>
          <w:color w:val="auto"/>
        </w:rPr>
        <w:t>混凝土结构锚固区两侧边</w:t>
      </w:r>
      <w:r w:rsidR="00DB5583" w:rsidRPr="00234AE9">
        <w:rPr>
          <w:rFonts w:hint="eastAsia"/>
          <w:color w:val="auto"/>
        </w:rPr>
        <w:t>宜与主梁腹板纵向</w:t>
      </w:r>
      <w:r w:rsidRPr="00234AE9">
        <w:rPr>
          <w:rFonts w:hint="eastAsia"/>
          <w:color w:val="auto"/>
        </w:rPr>
        <w:t>对应，</w:t>
      </w:r>
      <w:r w:rsidR="00DB5583" w:rsidRPr="00234AE9">
        <w:rPr>
          <w:rFonts w:hint="eastAsia"/>
          <w:color w:val="auto"/>
        </w:rPr>
        <w:t>以保证传力直接、顺畅</w:t>
      </w:r>
      <w:r w:rsidRPr="00234AE9">
        <w:rPr>
          <w:rFonts w:hint="eastAsia"/>
          <w:color w:val="auto"/>
        </w:rPr>
        <w:t>。</w:t>
      </w:r>
      <w:r w:rsidR="00DB5583" w:rsidRPr="00234AE9">
        <w:rPr>
          <w:rFonts w:hint="eastAsia"/>
          <w:color w:val="auto"/>
        </w:rPr>
        <w:t>当采用腹板外悬挑锚固时，应设置传力过渡段，过渡段斜率不宜大于</w:t>
      </w:r>
      <w:r w:rsidR="00DB5583" w:rsidRPr="00234AE9">
        <w:rPr>
          <w:color w:val="auto"/>
        </w:rPr>
        <w:t>1:3</w:t>
      </w:r>
      <w:r w:rsidR="00DB5583" w:rsidRPr="00234AE9">
        <w:rPr>
          <w:rFonts w:hint="eastAsia"/>
          <w:color w:val="auto"/>
        </w:rPr>
        <w:t>，且应加强后锚面与横梁的连接钢筋。</w:t>
      </w:r>
    </w:p>
    <w:p w14:paraId="0D8DAE71" w14:textId="77777777" w:rsidR="00F25728" w:rsidRPr="00234AE9" w:rsidRDefault="00A317D3" w:rsidP="00BC153D">
      <w:pPr>
        <w:pStyle w:val="3"/>
        <w:spacing w:before="120" w:after="120"/>
        <w:ind w:left="0" w:firstLine="0"/>
        <w:rPr>
          <w:color w:val="auto"/>
        </w:rPr>
      </w:pPr>
      <w:r w:rsidRPr="00234AE9">
        <w:rPr>
          <w:rFonts w:hint="eastAsia"/>
          <w:color w:val="auto"/>
        </w:rPr>
        <w:t>钢结构</w:t>
      </w:r>
      <w:r w:rsidR="00DB7A12" w:rsidRPr="00234AE9">
        <w:rPr>
          <w:rFonts w:hint="eastAsia"/>
          <w:color w:val="auto"/>
        </w:rPr>
        <w:t>分散</w:t>
      </w:r>
      <w:r w:rsidR="00343B9E" w:rsidRPr="00234AE9">
        <w:rPr>
          <w:rFonts w:hint="eastAsia"/>
          <w:color w:val="auto"/>
        </w:rPr>
        <w:t>锚固的</w:t>
      </w:r>
      <w:r w:rsidR="00504C9E" w:rsidRPr="00234AE9">
        <w:rPr>
          <w:rFonts w:hint="eastAsia"/>
          <w:color w:val="auto"/>
        </w:rPr>
        <w:t>锚固端板厚度应根据索股锚固荷载</w:t>
      </w:r>
      <w:r w:rsidR="005C42A7" w:rsidRPr="00234AE9">
        <w:rPr>
          <w:rFonts w:hint="eastAsia"/>
          <w:color w:val="auto"/>
        </w:rPr>
        <w:t>经</w:t>
      </w:r>
      <w:r w:rsidR="00504C9E" w:rsidRPr="00234AE9">
        <w:rPr>
          <w:rFonts w:hint="eastAsia"/>
          <w:color w:val="auto"/>
        </w:rPr>
        <w:t>计算确定，一般不宜小于</w:t>
      </w:r>
      <w:r w:rsidR="007077D2" w:rsidRPr="00234AE9">
        <w:rPr>
          <w:color w:val="auto"/>
        </w:rPr>
        <w:t>5</w:t>
      </w:r>
      <w:r w:rsidR="00504C9E" w:rsidRPr="00234AE9">
        <w:rPr>
          <w:color w:val="auto"/>
        </w:rPr>
        <w:t>0mm</w:t>
      </w:r>
      <w:r w:rsidR="00504C9E" w:rsidRPr="00234AE9">
        <w:rPr>
          <w:rFonts w:hint="eastAsia"/>
          <w:color w:val="auto"/>
        </w:rPr>
        <w:t>；</w:t>
      </w:r>
      <w:r w:rsidR="007007F1" w:rsidRPr="00234AE9">
        <w:rPr>
          <w:rFonts w:hint="eastAsia"/>
          <w:color w:val="auto"/>
        </w:rPr>
        <w:t>锚固端板</w:t>
      </w:r>
      <w:r w:rsidR="00504C9E" w:rsidRPr="00234AE9">
        <w:rPr>
          <w:rFonts w:hint="eastAsia"/>
          <w:color w:val="auto"/>
        </w:rPr>
        <w:t>需根据索股排列方式设置局部承压加劲，加劲高度</w:t>
      </w:r>
      <w:r w:rsidR="004E4910" w:rsidRPr="00234AE9">
        <w:rPr>
          <w:rFonts w:hint="eastAsia"/>
          <w:color w:val="auto"/>
        </w:rPr>
        <w:t>一般不宜大于</w:t>
      </w:r>
      <w:r w:rsidR="004E4910" w:rsidRPr="00234AE9">
        <w:rPr>
          <w:color w:val="auto"/>
        </w:rPr>
        <w:t>600mm</w:t>
      </w:r>
      <w:r w:rsidR="004E4910" w:rsidRPr="00234AE9">
        <w:rPr>
          <w:rFonts w:hint="eastAsia"/>
          <w:color w:val="auto"/>
        </w:rPr>
        <w:t>，以方便加工制造</w:t>
      </w:r>
      <w:r w:rsidR="007007F1" w:rsidRPr="00234AE9">
        <w:rPr>
          <w:rFonts w:hint="eastAsia"/>
          <w:color w:val="auto"/>
        </w:rPr>
        <w:t>。</w:t>
      </w:r>
    </w:p>
    <w:p w14:paraId="0F69E126" w14:textId="77777777" w:rsidR="007007F1" w:rsidRPr="00234AE9" w:rsidRDefault="00B86930" w:rsidP="00BC153D">
      <w:pPr>
        <w:pStyle w:val="3"/>
        <w:spacing w:before="120" w:after="120"/>
        <w:ind w:left="0" w:firstLine="0"/>
        <w:rPr>
          <w:color w:val="auto"/>
        </w:rPr>
      </w:pPr>
      <w:r w:rsidRPr="00234AE9">
        <w:rPr>
          <w:rFonts w:hint="eastAsia"/>
          <w:color w:val="auto"/>
        </w:rPr>
        <w:t>钢结构分散锚固的</w:t>
      </w:r>
      <w:r w:rsidR="007007F1" w:rsidRPr="00234AE9">
        <w:rPr>
          <w:rFonts w:hint="eastAsia"/>
          <w:color w:val="auto"/>
        </w:rPr>
        <w:t>井字形支撑钢板的</w:t>
      </w:r>
      <w:r w:rsidR="00B61295" w:rsidRPr="00234AE9">
        <w:rPr>
          <w:rFonts w:hint="eastAsia"/>
          <w:color w:val="auto"/>
        </w:rPr>
        <w:t>布置应根据主传力钢板间距和锚固荷载经计算确定。</w:t>
      </w:r>
      <w:r w:rsidR="007007F1" w:rsidRPr="00234AE9">
        <w:rPr>
          <w:rFonts w:hint="eastAsia"/>
          <w:color w:val="auto"/>
        </w:rPr>
        <w:t>一般</w:t>
      </w:r>
      <w:r w:rsidR="007007F1" w:rsidRPr="00234AE9">
        <w:rPr>
          <w:color w:val="auto"/>
        </w:rPr>
        <w:t>2~3</w:t>
      </w:r>
      <w:r w:rsidR="007007F1" w:rsidRPr="00234AE9">
        <w:rPr>
          <w:rFonts w:hint="eastAsia"/>
          <w:color w:val="auto"/>
        </w:rPr>
        <w:t>排索股设置一道井字形支撑钢板</w:t>
      </w:r>
      <w:r w:rsidR="00B61295" w:rsidRPr="00234AE9">
        <w:rPr>
          <w:rFonts w:hint="eastAsia"/>
          <w:color w:val="auto"/>
        </w:rPr>
        <w:t>，其高度一般不宜小于</w:t>
      </w:r>
      <w:r w:rsidR="00FB5AA0" w:rsidRPr="00234AE9">
        <w:rPr>
          <w:rFonts w:hint="eastAsia"/>
          <w:color w:val="auto"/>
        </w:rPr>
        <w:t>主传力钢板间距的</w:t>
      </w:r>
      <w:r w:rsidR="00FB5AA0" w:rsidRPr="00234AE9">
        <w:rPr>
          <w:color w:val="auto"/>
        </w:rPr>
        <w:t>0.6</w:t>
      </w:r>
      <w:r w:rsidR="00FB5AA0" w:rsidRPr="00234AE9">
        <w:rPr>
          <w:rFonts w:hint="eastAsia"/>
          <w:color w:val="auto"/>
        </w:rPr>
        <w:t>倍</w:t>
      </w:r>
      <w:r w:rsidR="00B40B70" w:rsidRPr="00234AE9">
        <w:rPr>
          <w:rFonts w:hint="eastAsia"/>
          <w:color w:val="auto"/>
        </w:rPr>
        <w:t>。</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730"/>
      </w:tblGrid>
      <w:tr w:rsidR="009A0194" w:rsidRPr="009A0194" w14:paraId="1AF4F58F" w14:textId="77777777" w:rsidTr="005C42A7">
        <w:trPr>
          <w:jc w:val="center"/>
        </w:trPr>
        <w:tc>
          <w:tcPr>
            <w:tcW w:w="4557" w:type="dxa"/>
            <w:vAlign w:val="center"/>
          </w:tcPr>
          <w:p w14:paraId="6BEF15D7" w14:textId="77777777" w:rsidR="00B95DF6" w:rsidRPr="00234AE9" w:rsidRDefault="00AE6B0C" w:rsidP="00B95DF6">
            <w:pPr>
              <w:spacing w:before="120" w:after="120" w:line="240" w:lineRule="auto"/>
              <w:ind w:firstLineChars="0" w:firstLine="0"/>
              <w:jc w:val="center"/>
              <w:rPr>
                <w:color w:val="auto"/>
              </w:rPr>
            </w:pPr>
            <w:r w:rsidRPr="00234AE9">
              <w:rPr>
                <w:noProof/>
                <w:color w:val="auto"/>
              </w:rPr>
              <w:drawing>
                <wp:inline distT="0" distB="0" distL="0" distR="0" wp14:anchorId="21AAA35E" wp14:editId="2A4A0858">
                  <wp:extent cx="2846567" cy="215502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50926" cy="2158322"/>
                          </a:xfrm>
                          <a:prstGeom prst="rect">
                            <a:avLst/>
                          </a:prstGeom>
                        </pic:spPr>
                      </pic:pic>
                    </a:graphicData>
                  </a:graphic>
                </wp:inline>
              </w:drawing>
            </w:r>
          </w:p>
        </w:tc>
        <w:tc>
          <w:tcPr>
            <w:tcW w:w="4871" w:type="dxa"/>
            <w:vAlign w:val="center"/>
          </w:tcPr>
          <w:p w14:paraId="4E25CB4C" w14:textId="77777777" w:rsidR="00B95DF6" w:rsidRPr="00234AE9" w:rsidRDefault="001E6A54" w:rsidP="00B95DF6">
            <w:pPr>
              <w:spacing w:before="120" w:after="120" w:line="240" w:lineRule="auto"/>
              <w:ind w:firstLineChars="0" w:firstLine="0"/>
              <w:jc w:val="center"/>
              <w:rPr>
                <w:color w:val="auto"/>
              </w:rPr>
            </w:pPr>
            <w:r w:rsidRPr="00234AE9">
              <w:rPr>
                <w:noProof/>
                <w:color w:val="auto"/>
              </w:rPr>
              <w:drawing>
                <wp:inline distT="0" distB="0" distL="0" distR="0" wp14:anchorId="752EDE79" wp14:editId="2219C53D">
                  <wp:extent cx="2792002" cy="2281751"/>
                  <wp:effectExtent l="0" t="0" r="8890" b="4445"/>
                  <wp:docPr id="62803" name="图片 6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92995" cy="2282563"/>
                          </a:xfrm>
                          <a:prstGeom prst="rect">
                            <a:avLst/>
                          </a:prstGeom>
                        </pic:spPr>
                      </pic:pic>
                    </a:graphicData>
                  </a:graphic>
                </wp:inline>
              </w:drawing>
            </w:r>
          </w:p>
        </w:tc>
      </w:tr>
      <w:tr w:rsidR="009A0194" w:rsidRPr="009A0194" w14:paraId="098C2F32" w14:textId="77777777" w:rsidTr="005C42A7">
        <w:trPr>
          <w:jc w:val="center"/>
        </w:trPr>
        <w:tc>
          <w:tcPr>
            <w:tcW w:w="4557" w:type="dxa"/>
            <w:vAlign w:val="center"/>
          </w:tcPr>
          <w:p w14:paraId="427D2559" w14:textId="77777777" w:rsidR="001E6A54" w:rsidRPr="00234AE9" w:rsidRDefault="001E6A54" w:rsidP="00B95DF6">
            <w:pPr>
              <w:spacing w:before="120" w:after="120" w:line="240" w:lineRule="auto"/>
              <w:ind w:firstLineChars="0" w:firstLine="0"/>
              <w:jc w:val="center"/>
              <w:rPr>
                <w:rFonts w:eastAsia="宋体"/>
                <w:noProof/>
                <w:color w:val="auto"/>
                <w:sz w:val="21"/>
                <w:szCs w:val="21"/>
              </w:rPr>
            </w:pPr>
            <w:r w:rsidRPr="00234AE9">
              <w:rPr>
                <w:rFonts w:eastAsia="宋体"/>
                <w:noProof/>
                <w:color w:val="auto"/>
                <w:sz w:val="21"/>
                <w:szCs w:val="21"/>
              </w:rPr>
              <w:t>a)</w:t>
            </w:r>
            <w:r w:rsidRPr="00234AE9">
              <w:rPr>
                <w:rFonts w:eastAsia="宋体" w:hint="eastAsia"/>
                <w:noProof/>
                <w:color w:val="auto"/>
                <w:sz w:val="21"/>
                <w:szCs w:val="21"/>
              </w:rPr>
              <w:t>锚固区纵向立剖面</w:t>
            </w:r>
          </w:p>
        </w:tc>
        <w:tc>
          <w:tcPr>
            <w:tcW w:w="4871" w:type="dxa"/>
            <w:vAlign w:val="center"/>
          </w:tcPr>
          <w:p w14:paraId="560E9C3A" w14:textId="77777777" w:rsidR="001E6A54" w:rsidRPr="00234AE9" w:rsidRDefault="001E6A54" w:rsidP="00B95DF6">
            <w:pPr>
              <w:spacing w:before="120" w:after="120" w:line="240" w:lineRule="auto"/>
              <w:ind w:firstLineChars="0" w:firstLine="0"/>
              <w:jc w:val="center"/>
              <w:rPr>
                <w:rFonts w:eastAsia="宋体"/>
                <w:noProof/>
                <w:color w:val="auto"/>
                <w:sz w:val="21"/>
                <w:szCs w:val="21"/>
              </w:rPr>
            </w:pPr>
            <w:r w:rsidRPr="00234AE9">
              <w:rPr>
                <w:rFonts w:eastAsia="宋体"/>
                <w:noProof/>
                <w:color w:val="auto"/>
                <w:sz w:val="21"/>
                <w:szCs w:val="21"/>
              </w:rPr>
              <w:t>b)</w:t>
            </w:r>
            <w:r w:rsidR="00EC6DEB" w:rsidRPr="00234AE9">
              <w:rPr>
                <w:rFonts w:eastAsia="宋体" w:hint="eastAsia"/>
                <w:noProof/>
                <w:color w:val="auto"/>
                <w:sz w:val="21"/>
                <w:szCs w:val="21"/>
              </w:rPr>
              <w:t>锚固端面横剖面</w:t>
            </w:r>
          </w:p>
        </w:tc>
      </w:tr>
      <w:tr w:rsidR="009A0194" w:rsidRPr="009A0194" w14:paraId="7FF81413" w14:textId="77777777" w:rsidTr="005C42A7">
        <w:trPr>
          <w:jc w:val="center"/>
        </w:trPr>
        <w:tc>
          <w:tcPr>
            <w:tcW w:w="9428" w:type="dxa"/>
            <w:gridSpan w:val="2"/>
            <w:vAlign w:val="center"/>
          </w:tcPr>
          <w:p w14:paraId="61FB47A3" w14:textId="77777777" w:rsidR="005C42A7" w:rsidRPr="00234AE9" w:rsidRDefault="00B95DF6" w:rsidP="00AE6B0C">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7.5.10 </w:t>
            </w:r>
            <w:r w:rsidRPr="00234AE9">
              <w:rPr>
                <w:rFonts w:eastAsia="宋体" w:hint="eastAsia"/>
                <w:b/>
                <w:color w:val="auto"/>
                <w:sz w:val="21"/>
                <w:szCs w:val="21"/>
              </w:rPr>
              <w:t>钢结构分散锚固细部构造图</w:t>
            </w:r>
          </w:p>
        </w:tc>
      </w:tr>
    </w:tbl>
    <w:p w14:paraId="6B271144" w14:textId="77777777" w:rsidR="005C42A7" w:rsidRPr="00234AE9" w:rsidRDefault="005C42A7" w:rsidP="005C42A7">
      <w:pPr>
        <w:snapToGrid w:val="0"/>
        <w:spacing w:before="120" w:after="120" w:line="240" w:lineRule="atLeast"/>
        <w:ind w:firstLine="480"/>
        <w:rPr>
          <w:color w:val="auto"/>
        </w:rPr>
      </w:pPr>
      <w:r w:rsidRPr="00234AE9">
        <w:rPr>
          <w:color w:val="auto"/>
        </w:rPr>
        <w:t>7.5.9~7.5.10</w:t>
      </w:r>
      <w:r w:rsidRPr="00234AE9">
        <w:rPr>
          <w:rFonts w:hint="eastAsia"/>
          <w:color w:val="auto"/>
        </w:rPr>
        <w:t>条文说明：钢结构分散锚固的索股分散后在锚固区后锚面进行锚固。索股力由后锚面上的锚固端板传递至局部承压加劲、井字形支撑钢板和主传力钢板，并通过主传力钢板传递至主体结构。锚固端板因直接承担索股力，需保证一定的厚度，可根据索股锚固荷载和局部承压加劲的布置方式进行厚度验算。</w:t>
      </w:r>
    </w:p>
    <w:p w14:paraId="54CE3AFD" w14:textId="77777777" w:rsidR="00F25728" w:rsidRPr="00234AE9" w:rsidRDefault="00B86930" w:rsidP="00BC153D">
      <w:pPr>
        <w:pStyle w:val="3"/>
        <w:spacing w:before="120" w:after="120"/>
        <w:ind w:left="0" w:firstLine="0"/>
        <w:rPr>
          <w:color w:val="auto"/>
        </w:rPr>
      </w:pPr>
      <w:r w:rsidRPr="00234AE9">
        <w:rPr>
          <w:rFonts w:hint="eastAsia"/>
          <w:color w:val="auto"/>
        </w:rPr>
        <w:lastRenderedPageBreak/>
        <w:t>钢结构分散锚固的</w:t>
      </w:r>
      <w:r w:rsidR="00B40B70" w:rsidRPr="00234AE9">
        <w:rPr>
          <w:rFonts w:hint="eastAsia"/>
          <w:color w:val="auto"/>
        </w:rPr>
        <w:t>主传力钢板一般由两侧腹板和上下两道钢板组成，上下两道钢板</w:t>
      </w:r>
      <w:r w:rsidR="004B2D47" w:rsidRPr="00234AE9">
        <w:rPr>
          <w:rFonts w:hint="eastAsia"/>
          <w:color w:val="auto"/>
        </w:rPr>
        <w:t>的</w:t>
      </w:r>
      <w:r w:rsidR="00B40B70" w:rsidRPr="00234AE9">
        <w:rPr>
          <w:rFonts w:hint="eastAsia"/>
          <w:color w:val="auto"/>
        </w:rPr>
        <w:t>角度宜与主缆中心线一致。</w:t>
      </w:r>
      <w:r w:rsidR="00BE7F04" w:rsidRPr="00234AE9">
        <w:rPr>
          <w:rFonts w:hint="eastAsia"/>
          <w:color w:val="auto"/>
        </w:rPr>
        <w:t>主传力钢板的</w:t>
      </w:r>
      <w:r w:rsidR="00FA53D7" w:rsidRPr="00234AE9">
        <w:rPr>
          <w:rFonts w:hint="eastAsia"/>
          <w:color w:val="auto"/>
        </w:rPr>
        <w:t>尺寸</w:t>
      </w:r>
      <w:r w:rsidR="00BE7F04" w:rsidRPr="00234AE9">
        <w:rPr>
          <w:rFonts w:hint="eastAsia"/>
          <w:color w:val="auto"/>
        </w:rPr>
        <w:t>应根据计算确定，其厚度</w:t>
      </w:r>
      <w:r w:rsidR="00AE6B0C" w:rsidRPr="00234AE9">
        <w:rPr>
          <w:rFonts w:hint="eastAsia"/>
          <w:color w:val="auto"/>
        </w:rPr>
        <w:t>不应</w:t>
      </w:r>
      <w:r w:rsidR="00BE7F04" w:rsidRPr="00234AE9">
        <w:rPr>
          <w:rFonts w:hint="eastAsia"/>
          <w:color w:val="auto"/>
        </w:rPr>
        <w:t>小于井字形支撑钢板的厚度</w:t>
      </w:r>
      <w:r w:rsidR="00FA53D7" w:rsidRPr="00234AE9">
        <w:rPr>
          <w:rFonts w:hint="eastAsia"/>
          <w:color w:val="auto"/>
        </w:rPr>
        <w:t>。主传力钢板外侧宜对应井字形支撑钢板设置加劲。</w:t>
      </w:r>
    </w:p>
    <w:p w14:paraId="06B9DB4C" w14:textId="77777777" w:rsidR="00E876C2" w:rsidRPr="00234AE9" w:rsidRDefault="00466F8A" w:rsidP="00BC153D">
      <w:pPr>
        <w:pStyle w:val="3"/>
        <w:spacing w:before="120" w:after="120"/>
        <w:ind w:left="0" w:firstLine="0"/>
        <w:rPr>
          <w:color w:val="auto"/>
        </w:rPr>
      </w:pPr>
      <w:r w:rsidRPr="00234AE9">
        <w:rPr>
          <w:rFonts w:hint="eastAsia"/>
          <w:color w:val="auto"/>
        </w:rPr>
        <w:t>钢结构锚固端</w:t>
      </w:r>
      <w:r w:rsidR="00E876C2" w:rsidRPr="00234AE9">
        <w:rPr>
          <w:rFonts w:hint="eastAsia"/>
          <w:color w:val="auto"/>
        </w:rPr>
        <w:t>可采用</w:t>
      </w:r>
      <w:r w:rsidR="00B86930" w:rsidRPr="00234AE9">
        <w:rPr>
          <w:rFonts w:hint="eastAsia"/>
          <w:color w:val="auto"/>
        </w:rPr>
        <w:t>铸焊结合或</w:t>
      </w:r>
      <w:r w:rsidR="00E876C2" w:rsidRPr="00234AE9">
        <w:rPr>
          <w:rFonts w:hint="eastAsia"/>
          <w:color w:val="auto"/>
        </w:rPr>
        <w:t>全焊结构</w:t>
      </w:r>
      <w:r w:rsidR="0050735A" w:rsidRPr="00234AE9">
        <w:rPr>
          <w:rFonts w:hint="eastAsia"/>
          <w:color w:val="auto"/>
        </w:rPr>
        <w:t>。</w:t>
      </w:r>
      <w:r w:rsidR="00D74707" w:rsidRPr="00234AE9">
        <w:rPr>
          <w:rFonts w:hint="eastAsia"/>
          <w:color w:val="auto"/>
        </w:rPr>
        <w:t>铸焊结合</w:t>
      </w:r>
      <w:r w:rsidR="000E47D0" w:rsidRPr="00234AE9">
        <w:rPr>
          <w:rFonts w:hint="eastAsia"/>
          <w:color w:val="auto"/>
        </w:rPr>
        <w:t>结构的整体铸造部分主要包括</w:t>
      </w:r>
      <w:r w:rsidR="00D74707" w:rsidRPr="00234AE9">
        <w:rPr>
          <w:rFonts w:hint="eastAsia"/>
          <w:color w:val="auto"/>
        </w:rPr>
        <w:t>锚固端板及其局部承压加劲、与端板相连的一段井字支撑钢板和主传力钢板</w:t>
      </w:r>
      <w:r w:rsidR="000E47D0" w:rsidRPr="00234AE9">
        <w:rPr>
          <w:rFonts w:hint="eastAsia"/>
          <w:color w:val="auto"/>
        </w:rPr>
        <w:t>。</w:t>
      </w:r>
      <w:r w:rsidR="00A74718" w:rsidRPr="00234AE9">
        <w:rPr>
          <w:rFonts w:hint="eastAsia"/>
          <w:color w:val="auto"/>
        </w:rPr>
        <w:t>钢结构锚固区内</w:t>
      </w:r>
      <w:r w:rsidR="00CD2016" w:rsidRPr="00234AE9">
        <w:rPr>
          <w:rFonts w:hint="eastAsia"/>
          <w:color w:val="auto"/>
        </w:rPr>
        <w:t>钢板</w:t>
      </w:r>
      <w:r w:rsidR="00A74718" w:rsidRPr="00234AE9">
        <w:rPr>
          <w:rFonts w:hint="eastAsia"/>
          <w:color w:val="auto"/>
        </w:rPr>
        <w:t>可布设焊钉</w:t>
      </w:r>
      <w:r w:rsidR="00CD2016" w:rsidRPr="00234AE9">
        <w:rPr>
          <w:rFonts w:hint="eastAsia"/>
          <w:color w:val="auto"/>
        </w:rPr>
        <w:t>并</w:t>
      </w:r>
      <w:r w:rsidR="00A74718" w:rsidRPr="00234AE9">
        <w:rPr>
          <w:rFonts w:hint="eastAsia"/>
          <w:color w:val="auto"/>
        </w:rPr>
        <w:t>填筑混凝土，</w:t>
      </w:r>
      <w:r w:rsidR="00CD7A21" w:rsidRPr="00234AE9">
        <w:rPr>
          <w:rFonts w:hint="eastAsia"/>
          <w:color w:val="auto"/>
        </w:rPr>
        <w:t>以</w:t>
      </w:r>
      <w:r w:rsidR="00A74718" w:rsidRPr="00234AE9">
        <w:rPr>
          <w:rFonts w:hint="eastAsia"/>
          <w:color w:val="auto"/>
        </w:rPr>
        <w:t>分散局部应力。</w:t>
      </w:r>
    </w:p>
    <w:p w14:paraId="231EAEDB" w14:textId="77777777" w:rsidR="00EE5597" w:rsidRPr="00234AE9" w:rsidRDefault="00EE5597" w:rsidP="00BC153D">
      <w:pPr>
        <w:pStyle w:val="3"/>
        <w:spacing w:before="120" w:after="120"/>
        <w:ind w:left="0" w:firstLine="0"/>
        <w:rPr>
          <w:color w:val="auto"/>
        </w:rPr>
      </w:pPr>
      <w:r w:rsidRPr="00234AE9">
        <w:rPr>
          <w:rFonts w:hint="eastAsia"/>
          <w:color w:val="auto"/>
        </w:rPr>
        <w:t>钢结构锚固散索区应设置隔板，其位置与主梁横梁腹板</w:t>
      </w:r>
      <w:r w:rsidR="009D5D8C" w:rsidRPr="00234AE9">
        <w:rPr>
          <w:rFonts w:hint="eastAsia"/>
          <w:color w:val="auto"/>
        </w:rPr>
        <w:t>相</w:t>
      </w:r>
      <w:r w:rsidRPr="00234AE9">
        <w:rPr>
          <w:rFonts w:hint="eastAsia"/>
          <w:color w:val="auto"/>
        </w:rPr>
        <w:t>对应，</w:t>
      </w:r>
      <w:r w:rsidR="00E876C2" w:rsidRPr="00234AE9">
        <w:rPr>
          <w:rFonts w:hint="eastAsia"/>
          <w:color w:val="auto"/>
        </w:rPr>
        <w:t>隔板厚度</w:t>
      </w:r>
      <w:r w:rsidR="003C2A7E" w:rsidRPr="00234AE9">
        <w:rPr>
          <w:rFonts w:hint="eastAsia"/>
          <w:color w:val="auto"/>
        </w:rPr>
        <w:t>一般</w:t>
      </w:r>
      <w:r w:rsidR="009D5D8C" w:rsidRPr="00234AE9">
        <w:rPr>
          <w:rFonts w:hint="eastAsia"/>
          <w:color w:val="auto"/>
        </w:rPr>
        <w:t>不宜</w:t>
      </w:r>
      <w:r w:rsidR="00E876C2" w:rsidRPr="00234AE9">
        <w:rPr>
          <w:rFonts w:hint="eastAsia"/>
          <w:color w:val="auto"/>
        </w:rPr>
        <w:t>小于</w:t>
      </w:r>
      <w:r w:rsidR="003C2A7E" w:rsidRPr="00234AE9">
        <w:rPr>
          <w:color w:val="auto"/>
        </w:rPr>
        <w:t>16</w:t>
      </w:r>
      <w:r w:rsidR="00E876C2" w:rsidRPr="00234AE9">
        <w:rPr>
          <w:color w:val="auto"/>
        </w:rPr>
        <w:t>mm</w:t>
      </w:r>
      <w:r w:rsidR="00E876C2" w:rsidRPr="00234AE9">
        <w:rPr>
          <w:rFonts w:hint="eastAsia"/>
          <w:color w:val="auto"/>
        </w:rPr>
        <w:t>。</w:t>
      </w:r>
    </w:p>
    <w:p w14:paraId="6B26BC88" w14:textId="77777777" w:rsidR="00EE5597" w:rsidRPr="00234AE9" w:rsidRDefault="00B85FA0" w:rsidP="00BC153D">
      <w:pPr>
        <w:pStyle w:val="3"/>
        <w:spacing w:before="120" w:after="120"/>
        <w:ind w:left="0" w:firstLine="0"/>
        <w:rPr>
          <w:color w:val="auto"/>
        </w:rPr>
      </w:pPr>
      <w:r w:rsidRPr="00234AE9">
        <w:rPr>
          <w:rFonts w:hint="eastAsia"/>
          <w:color w:val="auto"/>
        </w:rPr>
        <w:t>钢结构</w:t>
      </w:r>
      <w:r w:rsidR="00E57710" w:rsidRPr="00234AE9">
        <w:rPr>
          <w:rFonts w:hint="eastAsia"/>
          <w:color w:val="auto"/>
        </w:rPr>
        <w:t>锚固区两侧主传力</w:t>
      </w:r>
      <w:r w:rsidR="00CB5B35" w:rsidRPr="00234AE9">
        <w:rPr>
          <w:rFonts w:hint="eastAsia"/>
          <w:color w:val="auto"/>
        </w:rPr>
        <w:t>钢</w:t>
      </w:r>
      <w:r w:rsidR="00E57710" w:rsidRPr="00234AE9">
        <w:rPr>
          <w:rFonts w:hint="eastAsia"/>
          <w:color w:val="auto"/>
        </w:rPr>
        <w:t>板</w:t>
      </w:r>
      <w:r w:rsidR="00EE5597" w:rsidRPr="00234AE9">
        <w:rPr>
          <w:rFonts w:hint="eastAsia"/>
          <w:color w:val="auto"/>
        </w:rPr>
        <w:t>宜与主梁腹板纵向对应，以保证传力直接、顺畅。当采用腹板外悬挑锚固时，应设置传力过渡段</w:t>
      </w:r>
      <w:r w:rsidR="007A1DCB" w:rsidRPr="00234AE9">
        <w:rPr>
          <w:rFonts w:hint="eastAsia"/>
          <w:color w:val="auto"/>
        </w:rPr>
        <w:t>，并对该区域箱梁顶板及底板等构件进行适当加强</w:t>
      </w:r>
      <w:r w:rsidR="00EE5597" w:rsidRPr="00234AE9">
        <w:rPr>
          <w:rFonts w:hint="eastAsia"/>
          <w:color w:val="auto"/>
        </w:rPr>
        <w:t>。</w:t>
      </w:r>
    </w:p>
    <w:p w14:paraId="481B975B" w14:textId="77777777" w:rsidR="00EE5597" w:rsidRPr="00234AE9" w:rsidRDefault="00E641CE" w:rsidP="00BC153D">
      <w:pPr>
        <w:pStyle w:val="3"/>
        <w:spacing w:before="120" w:after="120"/>
        <w:ind w:left="0" w:firstLine="0"/>
        <w:rPr>
          <w:color w:val="auto"/>
        </w:rPr>
      </w:pPr>
      <w:r w:rsidRPr="00234AE9">
        <w:rPr>
          <w:rFonts w:hint="eastAsia"/>
          <w:color w:val="auto"/>
        </w:rPr>
        <w:t>环绕锚固</w:t>
      </w:r>
      <w:r w:rsidR="006C07B5" w:rsidRPr="00234AE9">
        <w:rPr>
          <w:rFonts w:hint="eastAsia"/>
          <w:color w:val="auto"/>
        </w:rPr>
        <w:t>主缆通过</w:t>
      </w:r>
      <w:r w:rsidR="00B86930" w:rsidRPr="00234AE9">
        <w:rPr>
          <w:rFonts w:hint="eastAsia"/>
          <w:color w:val="auto"/>
        </w:rPr>
        <w:t>端横梁</w:t>
      </w:r>
      <w:r w:rsidR="008F3489" w:rsidRPr="00234AE9">
        <w:rPr>
          <w:rFonts w:hint="eastAsia"/>
          <w:color w:val="auto"/>
        </w:rPr>
        <w:t>设置</w:t>
      </w:r>
      <w:r w:rsidR="006C07B5" w:rsidRPr="00234AE9">
        <w:rPr>
          <w:rFonts w:hint="eastAsia"/>
          <w:color w:val="auto"/>
        </w:rPr>
        <w:t>的</w:t>
      </w:r>
      <w:r w:rsidR="008F3489" w:rsidRPr="00234AE9">
        <w:rPr>
          <w:rFonts w:hint="eastAsia"/>
          <w:color w:val="auto"/>
        </w:rPr>
        <w:t>转索鞍和顶索鞍连续绕过主梁，连接成环形</w:t>
      </w:r>
      <w:r w:rsidR="006C07B5" w:rsidRPr="00234AE9">
        <w:rPr>
          <w:rFonts w:hint="eastAsia"/>
          <w:color w:val="auto"/>
        </w:rPr>
        <w:t>进行锚固</w:t>
      </w:r>
      <w:r w:rsidR="008F3489" w:rsidRPr="00234AE9">
        <w:rPr>
          <w:rFonts w:hint="eastAsia"/>
          <w:color w:val="auto"/>
        </w:rPr>
        <w:t>。</w:t>
      </w:r>
      <w:r w:rsidR="00444276" w:rsidRPr="00234AE9">
        <w:rPr>
          <w:rFonts w:hint="eastAsia"/>
          <w:color w:val="auto"/>
        </w:rPr>
        <w:t>转索鞍与顶索鞍与主梁应可靠连接，</w:t>
      </w:r>
      <w:r w:rsidR="00B86930" w:rsidRPr="00234AE9">
        <w:rPr>
          <w:rFonts w:hint="eastAsia"/>
          <w:color w:val="auto"/>
        </w:rPr>
        <w:t>端</w:t>
      </w:r>
      <w:r w:rsidR="00444276" w:rsidRPr="00234AE9">
        <w:rPr>
          <w:rFonts w:hint="eastAsia"/>
          <w:color w:val="auto"/>
        </w:rPr>
        <w:t>横梁应具备足够的</w:t>
      </w:r>
      <w:r w:rsidR="00AE6B0C" w:rsidRPr="00234AE9">
        <w:rPr>
          <w:rFonts w:hint="eastAsia"/>
          <w:color w:val="auto"/>
        </w:rPr>
        <w:t>强度和</w:t>
      </w:r>
      <w:r w:rsidR="00444276" w:rsidRPr="00234AE9">
        <w:rPr>
          <w:rFonts w:hint="eastAsia"/>
          <w:color w:val="auto"/>
        </w:rPr>
        <w:t>刚度将主缆锚固力均匀传递至主梁截面。</w:t>
      </w:r>
    </w:p>
    <w:p w14:paraId="658A51E7" w14:textId="77777777" w:rsidR="004B5A4E" w:rsidRPr="00234AE9" w:rsidRDefault="004B5A4E" w:rsidP="00BC153D">
      <w:pPr>
        <w:pStyle w:val="2"/>
        <w:keepLines/>
        <w:widowControl w:val="0"/>
        <w:adjustRightInd/>
        <w:snapToGrid/>
        <w:spacing w:beforeLines="0" w:before="120" w:afterLines="0" w:after="120" w:line="415" w:lineRule="auto"/>
        <w:ind w:left="0" w:firstLine="0"/>
        <w:rPr>
          <w:b w:val="0"/>
          <w:color w:val="auto"/>
        </w:rPr>
      </w:pPr>
      <w:bookmarkStart w:id="120" w:name="_Toc59625942"/>
      <w:r w:rsidRPr="00234AE9">
        <w:rPr>
          <w:rFonts w:hint="eastAsia"/>
          <w:color w:val="auto"/>
        </w:rPr>
        <w:t>吊索锚固</w:t>
      </w:r>
      <w:r w:rsidR="00AE5E57" w:rsidRPr="00234AE9">
        <w:rPr>
          <w:rFonts w:hint="eastAsia"/>
          <w:color w:val="auto"/>
        </w:rPr>
        <w:t>结构</w:t>
      </w:r>
      <w:bookmarkEnd w:id="120"/>
    </w:p>
    <w:p w14:paraId="0674EE94" w14:textId="77777777" w:rsidR="002360E0" w:rsidRPr="00234AE9" w:rsidRDefault="004B5A4E" w:rsidP="00BC153D">
      <w:pPr>
        <w:pStyle w:val="3"/>
        <w:spacing w:before="120" w:after="120"/>
        <w:ind w:left="0" w:firstLine="0"/>
        <w:rPr>
          <w:color w:val="auto"/>
        </w:rPr>
      </w:pPr>
      <w:r w:rsidRPr="00234AE9">
        <w:rPr>
          <w:rFonts w:hint="eastAsia"/>
          <w:color w:val="auto"/>
        </w:rPr>
        <w:t>吊索与预应力混凝土主梁锚固一般采用</w:t>
      </w:r>
      <w:r w:rsidR="006015EF" w:rsidRPr="00234AE9">
        <w:rPr>
          <w:rFonts w:hint="eastAsia"/>
          <w:color w:val="auto"/>
        </w:rPr>
        <w:t>预埋</w:t>
      </w:r>
      <w:r w:rsidRPr="00234AE9">
        <w:rPr>
          <w:rFonts w:hint="eastAsia"/>
          <w:color w:val="auto"/>
        </w:rPr>
        <w:t>锚管式</w:t>
      </w:r>
      <w:r w:rsidR="00EB4590" w:rsidRPr="00234AE9">
        <w:rPr>
          <w:rFonts w:hint="eastAsia"/>
          <w:color w:val="auto"/>
        </w:rPr>
        <w:t>。</w:t>
      </w:r>
      <w:r w:rsidRPr="00234AE9">
        <w:rPr>
          <w:rFonts w:hint="eastAsia"/>
          <w:color w:val="auto"/>
        </w:rPr>
        <w:t>锚固点在纵向应与横梁位置相对应</w:t>
      </w:r>
      <w:r w:rsidR="00E65F53" w:rsidRPr="00234AE9">
        <w:rPr>
          <w:rFonts w:hint="eastAsia"/>
          <w:color w:val="auto"/>
        </w:rPr>
        <w:t>，横向宜靠近</w:t>
      </w:r>
      <w:r w:rsidR="00EB4590" w:rsidRPr="00234AE9">
        <w:rPr>
          <w:rFonts w:hint="eastAsia"/>
          <w:color w:val="auto"/>
        </w:rPr>
        <w:t>主梁纵向</w:t>
      </w:r>
      <w:r w:rsidR="00E65F53" w:rsidRPr="00234AE9">
        <w:rPr>
          <w:rFonts w:hint="eastAsia"/>
          <w:color w:val="auto"/>
        </w:rPr>
        <w:t>腹板布置</w:t>
      </w:r>
      <w:r w:rsidR="00554C19" w:rsidRPr="00234AE9">
        <w:rPr>
          <w:rFonts w:hint="eastAsia"/>
          <w:color w:val="auto"/>
        </w:rPr>
        <w:t>，</w:t>
      </w:r>
      <w:r w:rsidR="002360E0" w:rsidRPr="00234AE9">
        <w:rPr>
          <w:rFonts w:hint="eastAsia"/>
          <w:color w:val="auto"/>
        </w:rPr>
        <w:t>锚下宜设置预埋钢板，钢板厚度不宜小于</w:t>
      </w:r>
      <w:r w:rsidR="002360E0" w:rsidRPr="00234AE9">
        <w:rPr>
          <w:color w:val="auto"/>
        </w:rPr>
        <w:t>20mm</w:t>
      </w:r>
      <w:r w:rsidR="002360E0" w:rsidRPr="00234AE9">
        <w:rPr>
          <w:rFonts w:hint="eastAsia"/>
          <w:color w:val="auto"/>
        </w:rPr>
        <w:t>，钢板承压面应与吊索保持垂直</w:t>
      </w:r>
      <w:r w:rsidR="00435FE3" w:rsidRPr="00234AE9">
        <w:rPr>
          <w:rFonts w:hint="eastAsia"/>
          <w:color w:val="auto"/>
        </w:rPr>
        <w:t>，钢板下应设置局部承压钢筋。</w:t>
      </w:r>
    </w:p>
    <w:p w14:paraId="4EF14735" w14:textId="77777777" w:rsidR="00554C19" w:rsidRPr="00234AE9" w:rsidRDefault="00BA7783" w:rsidP="00BA7783">
      <w:pPr>
        <w:spacing w:before="120" w:after="120"/>
        <w:ind w:firstLine="480"/>
        <w:jc w:val="center"/>
        <w:rPr>
          <w:color w:val="auto"/>
        </w:rPr>
      </w:pPr>
      <w:r w:rsidRPr="00234AE9">
        <w:rPr>
          <w:noProof/>
          <w:color w:val="auto"/>
        </w:rPr>
        <w:drawing>
          <wp:inline distT="0" distB="0" distL="0" distR="0" wp14:anchorId="51B0839C" wp14:editId="7BB5D853">
            <wp:extent cx="3587750" cy="1784350"/>
            <wp:effectExtent l="0" t="0" r="0" b="6350"/>
            <wp:docPr id="62804" name="图片 6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9564" b="13648"/>
                    <a:stretch/>
                  </pic:blipFill>
                  <pic:spPr bwMode="auto">
                    <a:xfrm>
                      <a:off x="0" y="0"/>
                      <a:ext cx="3587750" cy="1784350"/>
                    </a:xfrm>
                    <a:prstGeom prst="rect">
                      <a:avLst/>
                    </a:prstGeom>
                    <a:ln>
                      <a:noFill/>
                    </a:ln>
                    <a:extLst>
                      <a:ext uri="{53640926-AAD7-44D8-BBD7-CCE9431645EC}">
                        <a14:shadowObscured xmlns:a14="http://schemas.microsoft.com/office/drawing/2010/main"/>
                      </a:ext>
                    </a:extLst>
                  </pic:spPr>
                </pic:pic>
              </a:graphicData>
            </a:graphic>
          </wp:inline>
        </w:drawing>
      </w:r>
    </w:p>
    <w:p w14:paraId="194592E0" w14:textId="77777777" w:rsidR="00BA7783" w:rsidRPr="00234AE9" w:rsidRDefault="00BA7783"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7.6.1 </w:t>
      </w:r>
      <w:r w:rsidRPr="00234AE9">
        <w:rPr>
          <w:rFonts w:eastAsia="宋体" w:hint="eastAsia"/>
          <w:b/>
          <w:color w:val="auto"/>
          <w:sz w:val="21"/>
          <w:szCs w:val="21"/>
        </w:rPr>
        <w:t>混凝土主梁吊索锚固构造图</w:t>
      </w:r>
    </w:p>
    <w:p w14:paraId="1D204DF4" w14:textId="77777777" w:rsidR="00AC2A74" w:rsidRPr="00234AE9" w:rsidRDefault="004B5A4E" w:rsidP="00BC153D">
      <w:pPr>
        <w:pStyle w:val="3"/>
        <w:spacing w:before="120" w:after="120"/>
        <w:ind w:left="0" w:firstLine="0"/>
        <w:rPr>
          <w:color w:val="auto"/>
        </w:rPr>
      </w:pPr>
      <w:r w:rsidRPr="00234AE9">
        <w:rPr>
          <w:rFonts w:hint="eastAsia"/>
          <w:color w:val="auto"/>
        </w:rPr>
        <w:lastRenderedPageBreak/>
        <w:t>吊索与钢主梁或</w:t>
      </w:r>
      <w:r w:rsidR="008E43A2" w:rsidRPr="00234AE9">
        <w:rPr>
          <w:rFonts w:hint="eastAsia"/>
          <w:color w:val="auto"/>
        </w:rPr>
        <w:t>钢—混凝土组合梁</w:t>
      </w:r>
      <w:r w:rsidRPr="00234AE9">
        <w:rPr>
          <w:rFonts w:hint="eastAsia"/>
          <w:color w:val="auto"/>
        </w:rPr>
        <w:t>锚固</w:t>
      </w:r>
      <w:r w:rsidR="006015EF" w:rsidRPr="00234AE9">
        <w:rPr>
          <w:rFonts w:hint="eastAsia"/>
          <w:color w:val="auto"/>
        </w:rPr>
        <w:t>可</w:t>
      </w:r>
      <w:r w:rsidRPr="00234AE9">
        <w:rPr>
          <w:rFonts w:hint="eastAsia"/>
          <w:color w:val="auto"/>
        </w:rPr>
        <w:t>采用</w:t>
      </w:r>
      <w:r w:rsidR="008E43A2" w:rsidRPr="00234AE9">
        <w:rPr>
          <w:rFonts w:hint="eastAsia"/>
          <w:color w:val="auto"/>
        </w:rPr>
        <w:t>钢锚箱</w:t>
      </w:r>
      <w:r w:rsidR="00712491" w:rsidRPr="00234AE9">
        <w:rPr>
          <w:rFonts w:hint="eastAsia"/>
          <w:color w:val="auto"/>
        </w:rPr>
        <w:t>、</w:t>
      </w:r>
      <w:r w:rsidR="008E43A2" w:rsidRPr="00234AE9">
        <w:rPr>
          <w:rFonts w:hint="eastAsia"/>
          <w:color w:val="auto"/>
        </w:rPr>
        <w:t>锚拉板</w:t>
      </w:r>
      <w:r w:rsidR="00712491" w:rsidRPr="00234AE9">
        <w:rPr>
          <w:rFonts w:hint="eastAsia"/>
          <w:color w:val="auto"/>
        </w:rPr>
        <w:t>或嵌入式锚管。对于双吊索，宜</w:t>
      </w:r>
      <w:r w:rsidR="004C6205" w:rsidRPr="00234AE9">
        <w:rPr>
          <w:rFonts w:hint="eastAsia"/>
          <w:color w:val="auto"/>
        </w:rPr>
        <w:t>采用</w:t>
      </w:r>
      <w:r w:rsidR="00455006" w:rsidRPr="00234AE9">
        <w:rPr>
          <w:rFonts w:hint="eastAsia"/>
          <w:color w:val="auto"/>
        </w:rPr>
        <w:t>在</w:t>
      </w:r>
      <w:r w:rsidR="004C6205" w:rsidRPr="00234AE9">
        <w:rPr>
          <w:rFonts w:hint="eastAsia"/>
          <w:color w:val="auto"/>
        </w:rPr>
        <w:t>横梁腹板两侧</w:t>
      </w:r>
      <w:r w:rsidR="00455006" w:rsidRPr="00234AE9">
        <w:rPr>
          <w:rFonts w:hint="eastAsia"/>
          <w:color w:val="auto"/>
        </w:rPr>
        <w:t>对称布置</w:t>
      </w:r>
      <w:r w:rsidR="004C6205" w:rsidRPr="00234AE9">
        <w:rPr>
          <w:rFonts w:hint="eastAsia"/>
          <w:color w:val="auto"/>
        </w:rPr>
        <w:t>的钢锚箱</w:t>
      </w:r>
      <w:r w:rsidRPr="00234AE9">
        <w:rPr>
          <w:rFonts w:hint="eastAsia"/>
          <w:color w:val="auto"/>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316"/>
        <w:gridCol w:w="3016"/>
      </w:tblGrid>
      <w:tr w:rsidR="009A0194" w:rsidRPr="009A0194" w14:paraId="50272C31" w14:textId="77777777" w:rsidTr="008A23C5">
        <w:tc>
          <w:tcPr>
            <w:tcW w:w="3158" w:type="dxa"/>
            <w:vAlign w:val="center"/>
          </w:tcPr>
          <w:p w14:paraId="7B5B546A" w14:textId="77777777" w:rsidR="00AC2A74" w:rsidRPr="00234AE9" w:rsidRDefault="00AC2A74" w:rsidP="00F71B37">
            <w:pPr>
              <w:spacing w:before="120" w:after="120"/>
              <w:ind w:firstLineChars="0" w:firstLine="0"/>
              <w:jc w:val="center"/>
              <w:rPr>
                <w:color w:val="auto"/>
              </w:rPr>
            </w:pPr>
            <w:r w:rsidRPr="00234AE9">
              <w:rPr>
                <w:noProof/>
                <w:color w:val="auto"/>
              </w:rPr>
              <w:drawing>
                <wp:inline distT="0" distB="0" distL="0" distR="0" wp14:anchorId="0A38F47F" wp14:editId="460867DB">
                  <wp:extent cx="1631950" cy="1749436"/>
                  <wp:effectExtent l="0" t="0" r="635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34613" cy="1752291"/>
                          </a:xfrm>
                          <a:prstGeom prst="rect">
                            <a:avLst/>
                          </a:prstGeom>
                        </pic:spPr>
                      </pic:pic>
                    </a:graphicData>
                  </a:graphic>
                </wp:inline>
              </w:drawing>
            </w:r>
          </w:p>
        </w:tc>
        <w:tc>
          <w:tcPr>
            <w:tcW w:w="3159" w:type="dxa"/>
            <w:vAlign w:val="center"/>
          </w:tcPr>
          <w:p w14:paraId="79C27159" w14:textId="77777777" w:rsidR="00AC2A74" w:rsidRPr="00234AE9" w:rsidRDefault="008A23C5" w:rsidP="00F71B37">
            <w:pPr>
              <w:spacing w:before="120" w:after="120"/>
              <w:ind w:firstLineChars="0" w:firstLine="0"/>
              <w:jc w:val="center"/>
              <w:rPr>
                <w:color w:val="auto"/>
              </w:rPr>
            </w:pPr>
            <w:r w:rsidRPr="00234AE9">
              <w:rPr>
                <w:noProof/>
                <w:color w:val="auto"/>
              </w:rPr>
              <w:drawing>
                <wp:inline distT="0" distB="0" distL="0" distR="0" wp14:anchorId="4B850D7B" wp14:editId="4A63081E">
                  <wp:extent cx="1968500" cy="2017940"/>
                  <wp:effectExtent l="0" t="0" r="0" b="1905"/>
                  <wp:docPr id="62806" name="图片 6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72712" cy="2022258"/>
                          </a:xfrm>
                          <a:prstGeom prst="rect">
                            <a:avLst/>
                          </a:prstGeom>
                        </pic:spPr>
                      </pic:pic>
                    </a:graphicData>
                  </a:graphic>
                </wp:inline>
              </w:drawing>
            </w:r>
          </w:p>
        </w:tc>
        <w:tc>
          <w:tcPr>
            <w:tcW w:w="3159" w:type="dxa"/>
            <w:vAlign w:val="center"/>
          </w:tcPr>
          <w:p w14:paraId="33835380" w14:textId="77777777" w:rsidR="00AC2A74" w:rsidRPr="00234AE9" w:rsidRDefault="00F71B37" w:rsidP="00F71B37">
            <w:pPr>
              <w:spacing w:before="120" w:after="120"/>
              <w:ind w:firstLineChars="0" w:firstLine="0"/>
              <w:jc w:val="center"/>
              <w:rPr>
                <w:color w:val="auto"/>
              </w:rPr>
            </w:pPr>
            <w:r w:rsidRPr="00234AE9">
              <w:rPr>
                <w:noProof/>
                <w:color w:val="auto"/>
              </w:rPr>
              <w:drawing>
                <wp:inline distT="0" distB="0" distL="0" distR="0" wp14:anchorId="543B37F8" wp14:editId="7EDF1376">
                  <wp:extent cx="1333500" cy="17551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6977" t="3279" r="8969" b="5737"/>
                          <a:stretch/>
                        </pic:blipFill>
                        <pic:spPr bwMode="auto">
                          <a:xfrm>
                            <a:off x="0" y="0"/>
                            <a:ext cx="1338647" cy="1761935"/>
                          </a:xfrm>
                          <a:prstGeom prst="rect">
                            <a:avLst/>
                          </a:prstGeom>
                          <a:ln>
                            <a:noFill/>
                          </a:ln>
                          <a:extLst>
                            <a:ext uri="{53640926-AAD7-44D8-BBD7-CCE9431645EC}">
                              <a14:shadowObscured xmlns:a14="http://schemas.microsoft.com/office/drawing/2010/main"/>
                            </a:ext>
                          </a:extLst>
                        </pic:spPr>
                      </pic:pic>
                    </a:graphicData>
                  </a:graphic>
                </wp:inline>
              </w:drawing>
            </w:r>
          </w:p>
        </w:tc>
      </w:tr>
      <w:tr w:rsidR="009A0194" w:rsidRPr="009A0194" w14:paraId="7C5AA039" w14:textId="77777777" w:rsidTr="008A23C5">
        <w:tc>
          <w:tcPr>
            <w:tcW w:w="3158" w:type="dxa"/>
            <w:vAlign w:val="center"/>
          </w:tcPr>
          <w:p w14:paraId="09D733B6" w14:textId="77777777" w:rsidR="00AC2A74" w:rsidRPr="00234AE9" w:rsidRDefault="00AC2A74" w:rsidP="00AC2A74">
            <w:pPr>
              <w:spacing w:before="120" w:after="120"/>
              <w:ind w:firstLineChars="0" w:firstLine="0"/>
              <w:jc w:val="center"/>
              <w:rPr>
                <w:rFonts w:eastAsia="宋体"/>
                <w:color w:val="auto"/>
                <w:sz w:val="21"/>
                <w:szCs w:val="21"/>
              </w:rPr>
            </w:pPr>
            <w:r w:rsidRPr="00234AE9">
              <w:rPr>
                <w:rFonts w:eastAsia="宋体"/>
                <w:color w:val="auto"/>
                <w:sz w:val="21"/>
                <w:szCs w:val="21"/>
              </w:rPr>
              <w:t>a</w:t>
            </w:r>
            <w:r w:rsidRPr="00234AE9">
              <w:rPr>
                <w:rFonts w:eastAsia="宋体" w:hint="eastAsia"/>
                <w:color w:val="auto"/>
                <w:sz w:val="21"/>
                <w:szCs w:val="21"/>
              </w:rPr>
              <w:t>）钢锚箱</w:t>
            </w:r>
          </w:p>
        </w:tc>
        <w:tc>
          <w:tcPr>
            <w:tcW w:w="3159" w:type="dxa"/>
            <w:vAlign w:val="center"/>
          </w:tcPr>
          <w:p w14:paraId="1FE793C7" w14:textId="77777777" w:rsidR="00AC2A74" w:rsidRPr="00234AE9" w:rsidRDefault="00554C19" w:rsidP="00AC2A74">
            <w:pPr>
              <w:spacing w:before="120" w:after="120"/>
              <w:ind w:firstLineChars="0" w:firstLine="0"/>
              <w:jc w:val="center"/>
              <w:rPr>
                <w:rFonts w:eastAsia="宋体"/>
                <w:color w:val="auto"/>
                <w:sz w:val="21"/>
                <w:szCs w:val="21"/>
              </w:rPr>
            </w:pPr>
            <w:r w:rsidRPr="00234AE9">
              <w:rPr>
                <w:rFonts w:eastAsia="宋体"/>
                <w:color w:val="auto"/>
                <w:sz w:val="21"/>
                <w:szCs w:val="21"/>
              </w:rPr>
              <w:t>b</w:t>
            </w:r>
            <w:r w:rsidRPr="00234AE9">
              <w:rPr>
                <w:rFonts w:eastAsia="宋体" w:hint="eastAsia"/>
                <w:color w:val="auto"/>
                <w:sz w:val="21"/>
                <w:szCs w:val="21"/>
              </w:rPr>
              <w:t>）锚拉板</w:t>
            </w:r>
          </w:p>
        </w:tc>
        <w:tc>
          <w:tcPr>
            <w:tcW w:w="3159" w:type="dxa"/>
            <w:vAlign w:val="center"/>
          </w:tcPr>
          <w:p w14:paraId="121CF7C9" w14:textId="77777777" w:rsidR="00AC2A74" w:rsidRPr="00234AE9" w:rsidRDefault="00554C19" w:rsidP="00AC2A74">
            <w:pPr>
              <w:spacing w:before="120" w:after="120"/>
              <w:ind w:firstLineChars="0" w:firstLine="0"/>
              <w:jc w:val="center"/>
              <w:rPr>
                <w:rFonts w:eastAsia="宋体"/>
                <w:color w:val="auto"/>
                <w:sz w:val="21"/>
                <w:szCs w:val="21"/>
              </w:rPr>
            </w:pPr>
            <w:r w:rsidRPr="00234AE9">
              <w:rPr>
                <w:rFonts w:eastAsia="宋体"/>
                <w:color w:val="auto"/>
                <w:sz w:val="21"/>
                <w:szCs w:val="21"/>
              </w:rPr>
              <w:t>c</w:t>
            </w:r>
            <w:r w:rsidRPr="00234AE9">
              <w:rPr>
                <w:rFonts w:eastAsia="宋体" w:hint="eastAsia"/>
                <w:color w:val="auto"/>
                <w:sz w:val="21"/>
                <w:szCs w:val="21"/>
              </w:rPr>
              <w:t>）嵌入式锚管</w:t>
            </w:r>
          </w:p>
        </w:tc>
      </w:tr>
    </w:tbl>
    <w:p w14:paraId="3BC1B27A" w14:textId="77777777" w:rsidR="00AC2A74" w:rsidRPr="00234AE9" w:rsidRDefault="00AC2A74"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7.6.2  </w:t>
      </w:r>
      <w:r w:rsidRPr="00234AE9">
        <w:rPr>
          <w:rFonts w:eastAsia="宋体" w:hint="eastAsia"/>
          <w:b/>
          <w:color w:val="auto"/>
          <w:sz w:val="21"/>
          <w:szCs w:val="21"/>
        </w:rPr>
        <w:t>钢主梁或钢—混凝土组合梁吊索锚固形式</w:t>
      </w:r>
    </w:p>
    <w:p w14:paraId="10E8D142" w14:textId="77777777" w:rsidR="00455006" w:rsidRPr="00234AE9" w:rsidRDefault="00554C19" w:rsidP="00BC153D">
      <w:pPr>
        <w:pStyle w:val="3"/>
        <w:spacing w:before="120" w:after="120"/>
        <w:ind w:left="0" w:firstLine="0"/>
        <w:rPr>
          <w:color w:val="auto"/>
        </w:rPr>
      </w:pPr>
      <w:r w:rsidRPr="00234AE9">
        <w:rPr>
          <w:rFonts w:hint="eastAsia"/>
          <w:color w:val="auto"/>
        </w:rPr>
        <w:t>当采用钢锚箱或嵌入式锚管时，</w:t>
      </w:r>
      <w:r w:rsidR="00455006" w:rsidRPr="00234AE9">
        <w:rPr>
          <w:rFonts w:hint="eastAsia"/>
          <w:color w:val="auto"/>
        </w:rPr>
        <w:t>应设置性能良好的密封</w:t>
      </w:r>
      <w:r w:rsidRPr="00234AE9">
        <w:rPr>
          <w:rFonts w:hint="eastAsia"/>
          <w:color w:val="auto"/>
        </w:rPr>
        <w:t>措施</w:t>
      </w:r>
      <w:r w:rsidR="000209C9" w:rsidRPr="00234AE9">
        <w:rPr>
          <w:rFonts w:hint="eastAsia"/>
          <w:color w:val="auto"/>
        </w:rPr>
        <w:t>，</w:t>
      </w:r>
      <w:r w:rsidRPr="00234AE9">
        <w:rPr>
          <w:rFonts w:hint="eastAsia"/>
          <w:color w:val="auto"/>
        </w:rPr>
        <w:t>防止箱内渗水</w:t>
      </w:r>
      <w:r w:rsidR="000209C9" w:rsidRPr="00234AE9">
        <w:rPr>
          <w:rFonts w:hint="eastAsia"/>
          <w:color w:val="auto"/>
        </w:rPr>
        <w:t>。</w:t>
      </w:r>
    </w:p>
    <w:p w14:paraId="4EB089C6" w14:textId="77777777" w:rsidR="0099207B" w:rsidRPr="00234AE9" w:rsidRDefault="0099207B" w:rsidP="00BC153D">
      <w:pPr>
        <w:pStyle w:val="2"/>
        <w:keepLines/>
        <w:widowControl w:val="0"/>
        <w:adjustRightInd/>
        <w:snapToGrid/>
        <w:spacing w:beforeLines="0" w:before="120" w:afterLines="0" w:after="120" w:line="415" w:lineRule="auto"/>
        <w:ind w:left="0" w:firstLine="0"/>
        <w:rPr>
          <w:b w:val="0"/>
          <w:color w:val="auto"/>
        </w:rPr>
      </w:pPr>
      <w:bookmarkStart w:id="121" w:name="_Toc59625943"/>
      <w:r w:rsidRPr="00234AE9">
        <w:rPr>
          <w:rFonts w:hint="eastAsia"/>
          <w:color w:val="auto"/>
        </w:rPr>
        <w:t>结构计算</w:t>
      </w:r>
      <w:bookmarkEnd w:id="121"/>
    </w:p>
    <w:p w14:paraId="65A23EA1" w14:textId="77777777" w:rsidR="0099207B" w:rsidRPr="00234AE9" w:rsidRDefault="00BC6DF6" w:rsidP="00BC153D">
      <w:pPr>
        <w:pStyle w:val="3"/>
        <w:spacing w:before="120" w:after="120"/>
        <w:ind w:left="0" w:firstLine="0"/>
        <w:rPr>
          <w:color w:val="auto"/>
        </w:rPr>
      </w:pPr>
      <w:r w:rsidRPr="00234AE9">
        <w:rPr>
          <w:rFonts w:hint="eastAsia"/>
          <w:color w:val="auto"/>
        </w:rPr>
        <w:t>主梁</w:t>
      </w:r>
      <w:r w:rsidR="0099207B" w:rsidRPr="00234AE9">
        <w:rPr>
          <w:rFonts w:hint="eastAsia"/>
          <w:color w:val="auto"/>
        </w:rPr>
        <w:t>结构计算应考虑施工及运营状态，并应满足强度、刚度、疲劳和稳定性等相关要求。</w:t>
      </w:r>
    </w:p>
    <w:p w14:paraId="1C498E31" w14:textId="77777777" w:rsidR="0099207B" w:rsidRPr="00234AE9" w:rsidRDefault="00BC6DF6" w:rsidP="00BC153D">
      <w:pPr>
        <w:pStyle w:val="3"/>
        <w:spacing w:before="120" w:after="120"/>
        <w:ind w:left="0" w:firstLine="0"/>
        <w:rPr>
          <w:color w:val="auto"/>
        </w:rPr>
      </w:pPr>
      <w:r w:rsidRPr="00234AE9">
        <w:rPr>
          <w:rFonts w:hint="eastAsia"/>
          <w:color w:val="auto"/>
        </w:rPr>
        <w:t>主梁</w:t>
      </w:r>
      <w:r w:rsidR="0099207B" w:rsidRPr="00234AE9">
        <w:rPr>
          <w:rFonts w:hint="eastAsia"/>
          <w:color w:val="auto"/>
        </w:rPr>
        <w:t>结构应进行整体计算和局部计算，应根据</w:t>
      </w:r>
      <w:r w:rsidR="00F4370C" w:rsidRPr="00234AE9">
        <w:rPr>
          <w:rFonts w:hint="eastAsia"/>
          <w:color w:val="auto"/>
        </w:rPr>
        <w:t>可能出现的不利</w:t>
      </w:r>
      <w:r w:rsidR="0099207B" w:rsidRPr="00234AE9">
        <w:rPr>
          <w:rFonts w:hint="eastAsia"/>
          <w:color w:val="auto"/>
        </w:rPr>
        <w:t>情况进行必要的组合，并符合下列规定：</w:t>
      </w:r>
    </w:p>
    <w:p w14:paraId="4CE0B043" w14:textId="77777777" w:rsidR="0099207B" w:rsidRPr="00234AE9" w:rsidRDefault="0099207B" w:rsidP="000E32EE">
      <w:pPr>
        <w:pStyle w:val="a3"/>
        <w:numPr>
          <w:ilvl w:val="1"/>
          <w:numId w:val="5"/>
        </w:numPr>
        <w:spacing w:before="120" w:after="120"/>
        <w:ind w:left="0" w:firstLine="480"/>
        <w:rPr>
          <w:rFonts w:eastAsia="宋体"/>
          <w:color w:val="auto"/>
        </w:rPr>
      </w:pPr>
      <w:r w:rsidRPr="00234AE9">
        <w:rPr>
          <w:rFonts w:eastAsia="宋体" w:hint="eastAsia"/>
          <w:color w:val="auto"/>
        </w:rPr>
        <w:t>整体计算宜采用基于全桥体系的空间杆系</w:t>
      </w:r>
      <w:r w:rsidR="005612A1" w:rsidRPr="00234AE9">
        <w:rPr>
          <w:rFonts w:eastAsia="宋体" w:hint="eastAsia"/>
          <w:color w:val="auto"/>
        </w:rPr>
        <w:t>模型</w:t>
      </w:r>
      <w:r w:rsidRPr="00234AE9">
        <w:rPr>
          <w:rFonts w:eastAsia="宋体" w:hint="eastAsia"/>
          <w:color w:val="auto"/>
        </w:rPr>
        <w:t>，采用车道荷载并应考虑多个车道荷载的横向偏载作用。</w:t>
      </w:r>
    </w:p>
    <w:p w14:paraId="62D6D899" w14:textId="77777777" w:rsidR="005612A1" w:rsidRPr="00234AE9" w:rsidRDefault="0099207B" w:rsidP="000E32EE">
      <w:pPr>
        <w:pStyle w:val="a3"/>
        <w:numPr>
          <w:ilvl w:val="1"/>
          <w:numId w:val="5"/>
        </w:numPr>
        <w:spacing w:before="120" w:after="120"/>
        <w:ind w:left="0" w:firstLine="480"/>
        <w:rPr>
          <w:rFonts w:eastAsia="宋体"/>
          <w:color w:val="auto"/>
        </w:rPr>
      </w:pPr>
      <w:r w:rsidRPr="00234AE9">
        <w:rPr>
          <w:rFonts w:eastAsia="宋体" w:hint="eastAsia"/>
          <w:color w:val="auto"/>
        </w:rPr>
        <w:t>局部计算宜采用板壳单元</w:t>
      </w:r>
      <w:r w:rsidR="005612A1" w:rsidRPr="00234AE9">
        <w:rPr>
          <w:rFonts w:eastAsia="宋体" w:hint="eastAsia"/>
          <w:color w:val="auto"/>
        </w:rPr>
        <w:t>模型</w:t>
      </w:r>
      <w:r w:rsidRPr="00234AE9">
        <w:rPr>
          <w:rFonts w:eastAsia="宋体" w:hint="eastAsia"/>
          <w:color w:val="auto"/>
        </w:rPr>
        <w:t>、实体单元</w:t>
      </w:r>
      <w:r w:rsidR="005612A1" w:rsidRPr="00234AE9">
        <w:rPr>
          <w:rFonts w:eastAsia="宋体" w:hint="eastAsia"/>
          <w:color w:val="auto"/>
        </w:rPr>
        <w:t>模型。</w:t>
      </w:r>
    </w:p>
    <w:p w14:paraId="674052C0" w14:textId="77777777" w:rsidR="0099207B" w:rsidRPr="00234AE9" w:rsidRDefault="005612A1" w:rsidP="000E32EE">
      <w:pPr>
        <w:pStyle w:val="a3"/>
        <w:numPr>
          <w:ilvl w:val="1"/>
          <w:numId w:val="5"/>
        </w:numPr>
        <w:spacing w:before="120" w:after="120"/>
        <w:ind w:left="0" w:firstLine="480"/>
        <w:rPr>
          <w:rFonts w:eastAsia="宋体"/>
          <w:color w:val="auto"/>
        </w:rPr>
      </w:pPr>
      <w:r w:rsidRPr="00234AE9">
        <w:rPr>
          <w:rFonts w:eastAsia="宋体" w:hint="eastAsia"/>
          <w:color w:val="auto"/>
        </w:rPr>
        <w:t>桥面结构应进行局部计算并与整体计算结果进行必要的组合。桥面结构局部计算</w:t>
      </w:r>
      <w:r w:rsidR="0099207B" w:rsidRPr="00234AE9">
        <w:rPr>
          <w:rFonts w:eastAsia="宋体" w:hint="eastAsia"/>
          <w:color w:val="auto"/>
        </w:rPr>
        <w:t>采用车辆荷载并考虑多个车辆荷载的横向偏载作用，车辆的车轮荷载应考虑桥面铺装层的扩散效应，扩散角可取</w:t>
      </w:r>
      <w:r w:rsidR="0099207B" w:rsidRPr="00234AE9">
        <w:rPr>
          <w:rFonts w:eastAsia="宋体"/>
          <w:color w:val="auto"/>
        </w:rPr>
        <w:t>45</w:t>
      </w:r>
      <w:r w:rsidR="0099207B" w:rsidRPr="00234AE9">
        <w:rPr>
          <w:rFonts w:eastAsia="宋体" w:hint="eastAsia"/>
          <w:color w:val="auto"/>
        </w:rPr>
        <w:t>°</w:t>
      </w:r>
      <w:r w:rsidR="00F4370C" w:rsidRPr="00234AE9">
        <w:rPr>
          <w:rFonts w:eastAsia="宋体" w:hint="eastAsia"/>
          <w:color w:val="auto"/>
        </w:rPr>
        <w:t>。</w:t>
      </w:r>
      <w:r w:rsidR="0099207B" w:rsidRPr="00234AE9">
        <w:rPr>
          <w:rFonts w:eastAsia="宋体" w:hint="eastAsia"/>
          <w:color w:val="auto"/>
        </w:rPr>
        <w:t>冲击系数</w:t>
      </w:r>
      <w:r w:rsidRPr="00234AE9">
        <w:rPr>
          <w:rFonts w:eastAsia="宋体" w:hint="eastAsia"/>
          <w:color w:val="auto"/>
        </w:rPr>
        <w:t>对于钢结构</w:t>
      </w:r>
      <w:r w:rsidR="0099207B" w:rsidRPr="00234AE9">
        <w:rPr>
          <w:rFonts w:eastAsia="宋体" w:hint="eastAsia"/>
          <w:color w:val="auto"/>
        </w:rPr>
        <w:t>应采用</w:t>
      </w:r>
      <w:r w:rsidR="0099207B" w:rsidRPr="00234AE9">
        <w:rPr>
          <w:rFonts w:eastAsia="宋体"/>
          <w:color w:val="auto"/>
        </w:rPr>
        <w:t>0.4</w:t>
      </w:r>
      <w:r w:rsidRPr="00234AE9">
        <w:rPr>
          <w:rFonts w:eastAsia="宋体" w:hint="eastAsia"/>
          <w:color w:val="auto"/>
        </w:rPr>
        <w:t>，对于混凝土结构，应根据</w:t>
      </w:r>
      <w:r w:rsidR="0004032F">
        <w:rPr>
          <w:rFonts w:eastAsia="宋体" w:hint="eastAsia"/>
          <w:color w:val="auto"/>
        </w:rPr>
        <w:t>现行行业标准《</w:t>
      </w:r>
      <w:r w:rsidR="00A22EDB" w:rsidRPr="00234AE9">
        <w:rPr>
          <w:rFonts w:eastAsia="宋体" w:hint="eastAsia"/>
          <w:color w:val="auto"/>
        </w:rPr>
        <w:t>公路钢筋混凝土及预应力混凝土桥涵设计规范》</w:t>
      </w:r>
      <w:r w:rsidR="00A22EDB" w:rsidRPr="00234AE9">
        <w:rPr>
          <w:rFonts w:eastAsia="宋体"/>
          <w:color w:val="auto"/>
        </w:rPr>
        <w:t>JTG 3362</w:t>
      </w:r>
      <w:r w:rsidRPr="00234AE9">
        <w:rPr>
          <w:rFonts w:eastAsia="宋体" w:hint="eastAsia"/>
          <w:color w:val="auto"/>
        </w:rPr>
        <w:t>相关规定取值</w:t>
      </w:r>
      <w:r w:rsidR="0099207B" w:rsidRPr="00234AE9">
        <w:rPr>
          <w:rFonts w:eastAsia="宋体" w:hint="eastAsia"/>
          <w:color w:val="auto"/>
        </w:rPr>
        <w:t>。</w:t>
      </w:r>
    </w:p>
    <w:p w14:paraId="29B3828B" w14:textId="77777777" w:rsidR="0099207B" w:rsidRPr="00234AE9" w:rsidRDefault="00882A81" w:rsidP="000E32EE">
      <w:pPr>
        <w:pStyle w:val="a3"/>
        <w:numPr>
          <w:ilvl w:val="1"/>
          <w:numId w:val="5"/>
        </w:numPr>
        <w:spacing w:before="120" w:after="120"/>
        <w:ind w:left="0" w:firstLine="480"/>
        <w:rPr>
          <w:rFonts w:eastAsia="宋体"/>
          <w:color w:val="auto"/>
        </w:rPr>
      </w:pPr>
      <w:r w:rsidRPr="00234AE9">
        <w:rPr>
          <w:rFonts w:eastAsia="宋体" w:hint="eastAsia"/>
          <w:color w:val="auto"/>
        </w:rPr>
        <w:t>主梁主缆锚固结构</w:t>
      </w:r>
      <w:r w:rsidR="005F44E5" w:rsidRPr="00234AE9">
        <w:rPr>
          <w:rFonts w:eastAsia="宋体" w:hint="eastAsia"/>
          <w:color w:val="auto"/>
        </w:rPr>
        <w:t>、</w:t>
      </w:r>
      <w:r w:rsidRPr="00234AE9">
        <w:rPr>
          <w:rFonts w:eastAsia="宋体" w:hint="eastAsia"/>
          <w:color w:val="auto"/>
        </w:rPr>
        <w:t>主梁吊杆锚固结构、</w:t>
      </w:r>
      <w:r w:rsidR="00BC6DF6" w:rsidRPr="00234AE9">
        <w:rPr>
          <w:rFonts w:eastAsia="宋体" w:hint="eastAsia"/>
          <w:color w:val="auto"/>
        </w:rPr>
        <w:t>主梁</w:t>
      </w:r>
      <w:r w:rsidR="0099207B" w:rsidRPr="00234AE9">
        <w:rPr>
          <w:rFonts w:eastAsia="宋体" w:hint="eastAsia"/>
          <w:color w:val="auto"/>
        </w:rPr>
        <w:t>支承结构</w:t>
      </w:r>
      <w:r w:rsidR="00F4370C" w:rsidRPr="00234AE9">
        <w:rPr>
          <w:rFonts w:eastAsia="宋体" w:hint="eastAsia"/>
          <w:color w:val="auto"/>
        </w:rPr>
        <w:t>等</w:t>
      </w:r>
      <w:r w:rsidR="0099207B" w:rsidRPr="00234AE9">
        <w:rPr>
          <w:rFonts w:eastAsia="宋体" w:hint="eastAsia"/>
          <w:color w:val="auto"/>
        </w:rPr>
        <w:t>应进行局部</w:t>
      </w:r>
      <w:r w:rsidR="00F4370C" w:rsidRPr="00234AE9">
        <w:rPr>
          <w:rFonts w:eastAsia="宋体" w:hint="eastAsia"/>
          <w:color w:val="auto"/>
        </w:rPr>
        <w:t>计</w:t>
      </w:r>
      <w:r w:rsidR="0099207B" w:rsidRPr="00234AE9">
        <w:rPr>
          <w:rFonts w:eastAsia="宋体" w:hint="eastAsia"/>
          <w:color w:val="auto"/>
        </w:rPr>
        <w:t>算。</w:t>
      </w:r>
    </w:p>
    <w:p w14:paraId="66A3CC76" w14:textId="77777777" w:rsidR="00F4370C" w:rsidRPr="00234AE9" w:rsidRDefault="00F4370C" w:rsidP="00F35EBA">
      <w:pPr>
        <w:snapToGrid w:val="0"/>
        <w:spacing w:before="120" w:after="120" w:line="240" w:lineRule="atLeast"/>
        <w:ind w:firstLine="480"/>
        <w:rPr>
          <w:color w:val="auto"/>
        </w:rPr>
      </w:pPr>
      <w:r w:rsidRPr="00234AE9">
        <w:rPr>
          <w:rFonts w:hint="eastAsia"/>
          <w:color w:val="auto"/>
        </w:rPr>
        <w:lastRenderedPageBreak/>
        <w:t>条文说明：</w:t>
      </w:r>
      <w:r w:rsidR="00F35EBA" w:rsidRPr="00234AE9">
        <w:rPr>
          <w:rFonts w:hint="eastAsia"/>
          <w:color w:val="auto"/>
        </w:rPr>
        <w:t>根据</w:t>
      </w:r>
      <w:r w:rsidRPr="00234AE9">
        <w:rPr>
          <w:rFonts w:hint="eastAsia"/>
          <w:color w:val="auto"/>
        </w:rPr>
        <w:t>《公路钢结构桥梁设计规范》</w:t>
      </w:r>
      <w:r w:rsidRPr="00234AE9">
        <w:rPr>
          <w:color w:val="auto"/>
        </w:rPr>
        <w:t>JTG D64-2015</w:t>
      </w:r>
      <w:r w:rsidR="00F35EBA" w:rsidRPr="00234AE9">
        <w:rPr>
          <w:rFonts w:hint="eastAsia"/>
          <w:color w:val="auto"/>
        </w:rPr>
        <w:t>第</w:t>
      </w:r>
      <w:r w:rsidR="00F35EBA" w:rsidRPr="00234AE9">
        <w:rPr>
          <w:color w:val="auto"/>
        </w:rPr>
        <w:t>8.2.2</w:t>
      </w:r>
      <w:r w:rsidR="00F35EBA" w:rsidRPr="00234AE9">
        <w:rPr>
          <w:rFonts w:hint="eastAsia"/>
          <w:color w:val="auto"/>
        </w:rPr>
        <w:t>条，钢桥面上汽车局部荷载作用的冲击系数应采用</w:t>
      </w:r>
      <w:r w:rsidR="00F35EBA" w:rsidRPr="00234AE9">
        <w:rPr>
          <w:color w:val="auto"/>
        </w:rPr>
        <w:t>0.4</w:t>
      </w:r>
      <w:r w:rsidR="00F35EBA" w:rsidRPr="00234AE9">
        <w:rPr>
          <w:rFonts w:hint="eastAsia"/>
          <w:color w:val="auto"/>
        </w:rPr>
        <w:t>。</w:t>
      </w:r>
    </w:p>
    <w:p w14:paraId="34E7AD06" w14:textId="77777777" w:rsidR="00D446ED" w:rsidRPr="009A0194" w:rsidRDefault="00BC6DF6" w:rsidP="00BC153D">
      <w:pPr>
        <w:pStyle w:val="3"/>
        <w:spacing w:before="120" w:after="120"/>
        <w:ind w:left="0" w:firstLine="0"/>
        <w:rPr>
          <w:color w:val="auto"/>
        </w:rPr>
      </w:pPr>
      <w:r w:rsidRPr="009A0194">
        <w:rPr>
          <w:rFonts w:hint="eastAsia"/>
          <w:color w:val="auto"/>
        </w:rPr>
        <w:t>主梁</w:t>
      </w:r>
      <w:r w:rsidR="0099207B" w:rsidRPr="009A0194">
        <w:rPr>
          <w:rFonts w:hint="eastAsia"/>
          <w:color w:val="auto"/>
        </w:rPr>
        <w:t>的弹性整体稳定系数不应小于</w:t>
      </w:r>
      <w:r w:rsidR="0099207B" w:rsidRPr="009A0194">
        <w:rPr>
          <w:color w:val="auto"/>
        </w:rPr>
        <w:t>4</w:t>
      </w:r>
      <w:r w:rsidR="0099207B" w:rsidRPr="009A0194">
        <w:rPr>
          <w:rFonts w:hint="eastAsia"/>
          <w:color w:val="auto"/>
        </w:rPr>
        <w:t>；</w:t>
      </w:r>
      <w:r w:rsidR="00D446ED" w:rsidRPr="009A0194">
        <w:rPr>
          <w:rFonts w:hint="eastAsia"/>
          <w:color w:val="auto"/>
        </w:rPr>
        <w:t>考虑初始缺陷、残余应力、材料非线性的稳定系数对于混凝土梁不应小于</w:t>
      </w:r>
      <w:r w:rsidR="00D446ED" w:rsidRPr="009A0194">
        <w:rPr>
          <w:color w:val="auto"/>
        </w:rPr>
        <w:t>2.5</w:t>
      </w:r>
      <w:r w:rsidR="00D446ED" w:rsidRPr="009A0194">
        <w:rPr>
          <w:rFonts w:hint="eastAsia"/>
          <w:color w:val="auto"/>
        </w:rPr>
        <w:t>，对于钢梁不应小于</w:t>
      </w:r>
      <w:r w:rsidR="00D446ED" w:rsidRPr="009A0194">
        <w:rPr>
          <w:color w:val="auto"/>
        </w:rPr>
        <w:t>1.75</w:t>
      </w:r>
      <w:r w:rsidR="00D446ED" w:rsidRPr="009A0194">
        <w:rPr>
          <w:rFonts w:hint="eastAsia"/>
          <w:color w:val="auto"/>
        </w:rPr>
        <w:t>。钢梁设计除应进行整体稳定性计算外尚应进行局部稳定性计算，并应保证局部失稳不先于整体失稳发生。</w:t>
      </w:r>
    </w:p>
    <w:p w14:paraId="36E59712" w14:textId="77777777" w:rsidR="0099207B" w:rsidRPr="00234AE9" w:rsidRDefault="00882A81" w:rsidP="00BC153D">
      <w:pPr>
        <w:pStyle w:val="3"/>
        <w:spacing w:before="120" w:after="120"/>
        <w:ind w:left="0" w:firstLine="0"/>
        <w:rPr>
          <w:color w:val="auto"/>
        </w:rPr>
      </w:pPr>
      <w:r w:rsidRPr="00234AE9">
        <w:rPr>
          <w:rFonts w:hint="eastAsia"/>
          <w:color w:val="auto"/>
        </w:rPr>
        <w:t>钢主梁</w:t>
      </w:r>
      <w:r w:rsidR="00AC40C8" w:rsidRPr="00234AE9">
        <w:rPr>
          <w:rFonts w:hint="eastAsia"/>
          <w:color w:val="auto"/>
        </w:rPr>
        <w:t>正交异性桥面结构</w:t>
      </w:r>
      <w:r w:rsidR="00607B10" w:rsidRPr="00234AE9">
        <w:rPr>
          <w:rFonts w:hint="eastAsia"/>
          <w:color w:val="auto"/>
        </w:rPr>
        <w:t>以及</w:t>
      </w:r>
      <w:r w:rsidR="00C36267" w:rsidRPr="00234AE9">
        <w:rPr>
          <w:rFonts w:hint="eastAsia"/>
          <w:color w:val="auto"/>
        </w:rPr>
        <w:t>钢主梁和钢—混凝土组合梁</w:t>
      </w:r>
      <w:r w:rsidR="008E3306" w:rsidRPr="00234AE9">
        <w:rPr>
          <w:rFonts w:hint="eastAsia"/>
          <w:color w:val="auto"/>
        </w:rPr>
        <w:t>的</w:t>
      </w:r>
      <w:r w:rsidR="00C36267" w:rsidRPr="00234AE9">
        <w:rPr>
          <w:rFonts w:hint="eastAsia"/>
          <w:color w:val="auto"/>
        </w:rPr>
        <w:t>桁架式横梁结构、</w:t>
      </w:r>
      <w:r w:rsidR="00AC40C8" w:rsidRPr="00234AE9">
        <w:rPr>
          <w:rFonts w:hint="eastAsia"/>
          <w:color w:val="auto"/>
        </w:rPr>
        <w:t>吊索锚固结构</w:t>
      </w:r>
      <w:r w:rsidR="00C36267" w:rsidRPr="00234AE9">
        <w:rPr>
          <w:rFonts w:hint="eastAsia"/>
          <w:color w:val="auto"/>
        </w:rPr>
        <w:t>应</w:t>
      </w:r>
      <w:r w:rsidR="00D446ED" w:rsidRPr="00234AE9">
        <w:rPr>
          <w:rFonts w:hint="eastAsia"/>
          <w:color w:val="auto"/>
        </w:rPr>
        <w:t>按照《公路钢结构桥梁设计规范》</w:t>
      </w:r>
      <w:r w:rsidR="00D446ED" w:rsidRPr="00234AE9">
        <w:rPr>
          <w:color w:val="auto"/>
        </w:rPr>
        <w:t>JTG D64</w:t>
      </w:r>
      <w:r w:rsidR="00D446ED" w:rsidRPr="00234AE9">
        <w:rPr>
          <w:rFonts w:hint="eastAsia"/>
          <w:color w:val="auto"/>
        </w:rPr>
        <w:t>中相关规定</w:t>
      </w:r>
      <w:r w:rsidR="00C36267" w:rsidRPr="00234AE9">
        <w:rPr>
          <w:rFonts w:hint="eastAsia"/>
          <w:color w:val="auto"/>
        </w:rPr>
        <w:t>进行关键位置的疲劳验算。</w:t>
      </w:r>
    </w:p>
    <w:p w14:paraId="20E169DA" w14:textId="77777777" w:rsidR="0099207B" w:rsidRPr="00234AE9" w:rsidRDefault="000E3972" w:rsidP="00BC153D">
      <w:pPr>
        <w:pStyle w:val="3"/>
        <w:spacing w:before="120" w:after="120"/>
        <w:ind w:left="0" w:firstLine="0"/>
        <w:rPr>
          <w:color w:val="auto"/>
        </w:rPr>
      </w:pPr>
      <w:r w:rsidRPr="00234AE9">
        <w:rPr>
          <w:rFonts w:hint="eastAsia"/>
          <w:color w:val="auto"/>
        </w:rPr>
        <w:t>在车辆荷载作用下，</w:t>
      </w:r>
      <w:r w:rsidR="00882A81" w:rsidRPr="00234AE9">
        <w:rPr>
          <w:rFonts w:hint="eastAsia"/>
          <w:color w:val="auto"/>
        </w:rPr>
        <w:t>钢主梁</w:t>
      </w:r>
      <w:r w:rsidR="0099207B" w:rsidRPr="00234AE9">
        <w:rPr>
          <w:rFonts w:hint="eastAsia"/>
          <w:color w:val="auto"/>
        </w:rPr>
        <w:t>正交异性桥面板纵向加劲肋相对于相邻横隔板的竖向变形</w:t>
      </w:r>
      <w:r w:rsidR="00B64FA0" w:rsidRPr="00234AE9">
        <w:rPr>
          <w:color w:val="auto"/>
        </w:rPr>
        <w:t>D</w:t>
      </w:r>
      <w:r w:rsidR="0099207B" w:rsidRPr="00234AE9">
        <w:rPr>
          <w:rFonts w:hint="eastAsia"/>
          <w:color w:val="auto"/>
        </w:rPr>
        <w:t>应小于横隔板间距</w:t>
      </w:r>
      <w:r w:rsidR="00B64FA0" w:rsidRPr="00234AE9">
        <w:rPr>
          <w:color w:val="auto"/>
        </w:rPr>
        <w:t>L</w:t>
      </w:r>
      <w:r w:rsidR="0099207B" w:rsidRPr="00234AE9">
        <w:rPr>
          <w:rFonts w:hint="eastAsia"/>
          <w:color w:val="auto"/>
        </w:rPr>
        <w:t>的</w:t>
      </w:r>
      <w:r w:rsidR="0099207B" w:rsidRPr="00234AE9">
        <w:rPr>
          <w:color w:val="auto"/>
        </w:rPr>
        <w:t>1/500</w:t>
      </w:r>
      <w:r w:rsidR="0099207B" w:rsidRPr="00234AE9">
        <w:rPr>
          <w:rFonts w:hint="eastAsia"/>
          <w:color w:val="auto"/>
        </w:rPr>
        <w:t>，顶板相对于相邻纵向加劲肋腹板的挠度</w:t>
      </w:r>
      <w:r w:rsidR="00196013" w:rsidRPr="00234AE9">
        <w:rPr>
          <w:color w:val="auto"/>
        </w:rPr>
        <w:t>H</w:t>
      </w:r>
      <w:r w:rsidR="0099207B" w:rsidRPr="00234AE9">
        <w:rPr>
          <w:rFonts w:hint="eastAsia"/>
          <w:color w:val="auto"/>
        </w:rPr>
        <w:t>应小于纵向加劲肋相邻腹板间距</w:t>
      </w:r>
      <w:r w:rsidR="00196013" w:rsidRPr="00234AE9">
        <w:rPr>
          <w:color w:val="auto"/>
        </w:rPr>
        <w:t>S</w:t>
      </w:r>
      <w:r w:rsidR="0099207B" w:rsidRPr="00234AE9">
        <w:rPr>
          <w:rFonts w:hint="eastAsia"/>
          <w:color w:val="auto"/>
        </w:rPr>
        <w:t>的</w:t>
      </w:r>
      <w:r w:rsidR="0099207B" w:rsidRPr="00234AE9">
        <w:rPr>
          <w:color w:val="auto"/>
        </w:rPr>
        <w:t xml:space="preserve"> 1/700</w:t>
      </w:r>
      <w:r w:rsidR="0099207B" w:rsidRPr="00234AE9">
        <w:rPr>
          <w:rFonts w:hint="eastAsia"/>
          <w:color w:val="auto"/>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8"/>
      </w:tblGrid>
      <w:tr w:rsidR="009A0194" w:rsidRPr="009A0194" w14:paraId="4D93FB6D" w14:textId="77777777" w:rsidTr="00FB09A9">
        <w:tc>
          <w:tcPr>
            <w:tcW w:w="9428" w:type="dxa"/>
          </w:tcPr>
          <w:p w14:paraId="02A6A1A5" w14:textId="77777777" w:rsidR="00FB09A9" w:rsidRPr="00234AE9" w:rsidRDefault="00FB09A9" w:rsidP="00FB09A9">
            <w:pPr>
              <w:spacing w:before="120" w:after="120" w:line="240" w:lineRule="auto"/>
              <w:ind w:firstLineChars="0" w:firstLine="0"/>
              <w:jc w:val="center"/>
              <w:rPr>
                <w:color w:val="auto"/>
              </w:rPr>
            </w:pPr>
            <w:r w:rsidRPr="00234AE9">
              <w:rPr>
                <w:noProof/>
                <w:color w:val="auto"/>
              </w:rPr>
              <w:drawing>
                <wp:inline distT="0" distB="0" distL="0" distR="0" wp14:anchorId="4EFA850F" wp14:editId="7BCF7F91">
                  <wp:extent cx="3808675" cy="1538458"/>
                  <wp:effectExtent l="0" t="0" r="1905"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08676" cy="1538458"/>
                          </a:xfrm>
                          <a:prstGeom prst="rect">
                            <a:avLst/>
                          </a:prstGeom>
                        </pic:spPr>
                      </pic:pic>
                    </a:graphicData>
                  </a:graphic>
                </wp:inline>
              </w:drawing>
            </w:r>
          </w:p>
        </w:tc>
      </w:tr>
      <w:tr w:rsidR="009A0194" w:rsidRPr="009A0194" w14:paraId="384D9612" w14:textId="77777777" w:rsidTr="00FB09A9">
        <w:tc>
          <w:tcPr>
            <w:tcW w:w="9428" w:type="dxa"/>
          </w:tcPr>
          <w:p w14:paraId="41215F30" w14:textId="77777777" w:rsidR="00FB09A9" w:rsidRPr="00234AE9" w:rsidRDefault="00FB09A9" w:rsidP="00FB09A9">
            <w:pPr>
              <w:spacing w:before="120" w:after="120" w:line="240" w:lineRule="auto"/>
              <w:ind w:firstLineChars="0" w:firstLine="0"/>
              <w:jc w:val="center"/>
              <w:rPr>
                <w:color w:val="auto"/>
              </w:rPr>
            </w:pPr>
            <w:r w:rsidRPr="00234AE9">
              <w:rPr>
                <w:color w:val="auto"/>
              </w:rPr>
              <w:t>a</w:t>
            </w:r>
            <w:r w:rsidRPr="00234AE9">
              <w:rPr>
                <w:rFonts w:hint="eastAsia"/>
                <w:color w:val="auto"/>
              </w:rPr>
              <w:t>）主梁局部纵剖面</w:t>
            </w:r>
          </w:p>
        </w:tc>
      </w:tr>
      <w:tr w:rsidR="009A0194" w:rsidRPr="009A0194" w14:paraId="2357B240" w14:textId="77777777" w:rsidTr="00FB09A9">
        <w:tc>
          <w:tcPr>
            <w:tcW w:w="9428" w:type="dxa"/>
          </w:tcPr>
          <w:p w14:paraId="1382FE05" w14:textId="77777777" w:rsidR="00FB09A9" w:rsidRPr="00234AE9" w:rsidRDefault="00FB09A9" w:rsidP="00FB09A9">
            <w:pPr>
              <w:spacing w:before="120" w:after="120" w:line="240" w:lineRule="auto"/>
              <w:ind w:firstLineChars="0" w:firstLine="0"/>
              <w:jc w:val="center"/>
              <w:rPr>
                <w:color w:val="auto"/>
              </w:rPr>
            </w:pPr>
            <w:r w:rsidRPr="00234AE9">
              <w:rPr>
                <w:noProof/>
                <w:color w:val="auto"/>
              </w:rPr>
              <w:drawing>
                <wp:inline distT="0" distB="0" distL="0" distR="0" wp14:anchorId="625DC5D3" wp14:editId="427B1C13">
                  <wp:extent cx="3888187" cy="158722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93197" cy="1589272"/>
                          </a:xfrm>
                          <a:prstGeom prst="rect">
                            <a:avLst/>
                          </a:prstGeom>
                        </pic:spPr>
                      </pic:pic>
                    </a:graphicData>
                  </a:graphic>
                </wp:inline>
              </w:drawing>
            </w:r>
          </w:p>
        </w:tc>
      </w:tr>
      <w:tr w:rsidR="009A0194" w:rsidRPr="009A0194" w14:paraId="119B860B" w14:textId="77777777" w:rsidTr="00FB09A9">
        <w:tc>
          <w:tcPr>
            <w:tcW w:w="9428" w:type="dxa"/>
          </w:tcPr>
          <w:p w14:paraId="765E1012" w14:textId="77777777" w:rsidR="00FB09A9" w:rsidRPr="00234AE9" w:rsidRDefault="00FB09A9" w:rsidP="00FB09A9">
            <w:pPr>
              <w:spacing w:before="120" w:after="120" w:line="240" w:lineRule="auto"/>
              <w:ind w:firstLineChars="0" w:firstLine="0"/>
              <w:jc w:val="center"/>
              <w:rPr>
                <w:color w:val="auto"/>
              </w:rPr>
            </w:pPr>
            <w:r w:rsidRPr="00234AE9">
              <w:rPr>
                <w:color w:val="auto"/>
              </w:rPr>
              <w:t>b</w:t>
            </w:r>
            <w:r w:rsidRPr="00234AE9">
              <w:rPr>
                <w:rFonts w:hint="eastAsia"/>
                <w:color w:val="auto"/>
              </w:rPr>
              <w:t>）主梁局部横剖面（</w:t>
            </w:r>
            <w:r w:rsidRPr="00234AE9">
              <w:rPr>
                <w:color w:val="auto"/>
              </w:rPr>
              <w:t>U</w:t>
            </w:r>
            <w:r w:rsidRPr="00234AE9">
              <w:rPr>
                <w:rFonts w:hint="eastAsia"/>
                <w:color w:val="auto"/>
              </w:rPr>
              <w:t>形加劲肋）</w:t>
            </w:r>
          </w:p>
        </w:tc>
      </w:tr>
      <w:tr w:rsidR="009A0194" w:rsidRPr="009A0194" w14:paraId="2E538D1D" w14:textId="77777777" w:rsidTr="00FB09A9">
        <w:tc>
          <w:tcPr>
            <w:tcW w:w="9428" w:type="dxa"/>
          </w:tcPr>
          <w:p w14:paraId="1671FF15" w14:textId="77777777" w:rsidR="00FB09A9" w:rsidRPr="00234AE9" w:rsidRDefault="00FB09A9" w:rsidP="00FB09A9">
            <w:pPr>
              <w:spacing w:before="120" w:after="120" w:line="240" w:lineRule="auto"/>
              <w:ind w:firstLineChars="0" w:firstLine="0"/>
              <w:jc w:val="center"/>
              <w:rPr>
                <w:color w:val="auto"/>
              </w:rPr>
            </w:pPr>
            <w:r w:rsidRPr="00234AE9">
              <w:rPr>
                <w:noProof/>
                <w:color w:val="auto"/>
              </w:rPr>
              <w:lastRenderedPageBreak/>
              <w:drawing>
                <wp:inline distT="0" distB="0" distL="0" distR="0" wp14:anchorId="07F0D860" wp14:editId="3DA99BB0">
                  <wp:extent cx="3586038" cy="1196591"/>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89773" cy="1197837"/>
                          </a:xfrm>
                          <a:prstGeom prst="rect">
                            <a:avLst/>
                          </a:prstGeom>
                        </pic:spPr>
                      </pic:pic>
                    </a:graphicData>
                  </a:graphic>
                </wp:inline>
              </w:drawing>
            </w:r>
          </w:p>
        </w:tc>
      </w:tr>
      <w:tr w:rsidR="009A0194" w:rsidRPr="009A0194" w14:paraId="3F95D241" w14:textId="77777777" w:rsidTr="00FB09A9">
        <w:tc>
          <w:tcPr>
            <w:tcW w:w="9428" w:type="dxa"/>
          </w:tcPr>
          <w:p w14:paraId="56596C1F" w14:textId="77777777" w:rsidR="00FB09A9" w:rsidRPr="00234AE9" w:rsidRDefault="00FB09A9" w:rsidP="00FB09A9">
            <w:pPr>
              <w:spacing w:before="120" w:after="120" w:line="240" w:lineRule="auto"/>
              <w:ind w:firstLineChars="0" w:firstLine="0"/>
              <w:jc w:val="center"/>
              <w:rPr>
                <w:color w:val="auto"/>
              </w:rPr>
            </w:pPr>
            <w:r w:rsidRPr="00234AE9">
              <w:rPr>
                <w:color w:val="auto"/>
              </w:rPr>
              <w:t>c</w:t>
            </w:r>
            <w:r w:rsidRPr="00234AE9">
              <w:rPr>
                <w:rFonts w:hint="eastAsia"/>
                <w:color w:val="auto"/>
              </w:rPr>
              <w:t>）主梁局部横剖面（</w:t>
            </w:r>
            <w:r w:rsidRPr="00234AE9">
              <w:rPr>
                <w:color w:val="auto"/>
              </w:rPr>
              <w:t>T</w:t>
            </w:r>
            <w:r w:rsidRPr="00234AE9">
              <w:rPr>
                <w:rFonts w:hint="eastAsia"/>
                <w:color w:val="auto"/>
              </w:rPr>
              <w:t>形或</w:t>
            </w:r>
            <w:r w:rsidRPr="00234AE9">
              <w:rPr>
                <w:color w:val="auto"/>
              </w:rPr>
              <w:t>I</w:t>
            </w:r>
            <w:r w:rsidRPr="00234AE9">
              <w:rPr>
                <w:rFonts w:hint="eastAsia"/>
                <w:color w:val="auto"/>
              </w:rPr>
              <w:t>形加劲肋）</w:t>
            </w:r>
          </w:p>
        </w:tc>
      </w:tr>
    </w:tbl>
    <w:p w14:paraId="71AFDE27" w14:textId="77777777" w:rsidR="004E3F5D" w:rsidRPr="00234AE9" w:rsidRDefault="004E3F5D" w:rsidP="004E3F5D">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7.7.7  </w:t>
      </w:r>
      <w:r w:rsidR="003C5E69" w:rsidRPr="00234AE9">
        <w:rPr>
          <w:rFonts w:eastAsia="宋体" w:hint="eastAsia"/>
          <w:b/>
          <w:color w:val="auto"/>
          <w:sz w:val="21"/>
          <w:szCs w:val="21"/>
        </w:rPr>
        <w:t>正交异性钢桥面板的挠跨比</w:t>
      </w:r>
    </w:p>
    <w:p w14:paraId="02EA7682" w14:textId="77777777" w:rsidR="00464445" w:rsidRPr="009A0194" w:rsidRDefault="00464445" w:rsidP="001919F3">
      <w:pPr>
        <w:pStyle w:val="10"/>
        <w:widowControl w:val="0"/>
        <w:adjustRightInd/>
        <w:snapToGrid/>
        <w:spacing w:before="360"/>
        <w:ind w:left="0" w:firstLine="0"/>
        <w:rPr>
          <w:rFonts w:cs="Times New Roman"/>
          <w:b w:val="0"/>
          <w:bCs/>
          <w:color w:val="auto"/>
          <w:kern w:val="44"/>
          <w:szCs w:val="32"/>
        </w:rPr>
      </w:pPr>
      <w:bookmarkStart w:id="122" w:name="_Toc59625944"/>
      <w:r w:rsidRPr="009A0194">
        <w:rPr>
          <w:rFonts w:cs="Times New Roman" w:hint="eastAsia"/>
          <w:bCs/>
          <w:color w:val="auto"/>
          <w:kern w:val="44"/>
          <w:szCs w:val="32"/>
        </w:rPr>
        <w:lastRenderedPageBreak/>
        <w:t>主缆</w:t>
      </w:r>
      <w:bookmarkEnd w:id="122"/>
    </w:p>
    <w:p w14:paraId="77D101E9" w14:textId="77777777" w:rsidR="00E81A45" w:rsidRPr="00234AE9" w:rsidRDefault="00E81A45" w:rsidP="00BC153D">
      <w:pPr>
        <w:pStyle w:val="2"/>
        <w:keepLines/>
        <w:widowControl w:val="0"/>
        <w:adjustRightInd/>
        <w:snapToGrid/>
        <w:spacing w:beforeLines="0" w:before="120" w:afterLines="0" w:after="120" w:line="415" w:lineRule="auto"/>
        <w:rPr>
          <w:b w:val="0"/>
          <w:color w:val="auto"/>
        </w:rPr>
      </w:pPr>
      <w:bookmarkStart w:id="123" w:name="_Toc12132669"/>
      <w:bookmarkStart w:id="124" w:name="_Toc12132784"/>
      <w:bookmarkStart w:id="125" w:name="_Toc12132899"/>
      <w:bookmarkStart w:id="126" w:name="_Toc12132670"/>
      <w:bookmarkStart w:id="127" w:name="_Toc12132785"/>
      <w:bookmarkStart w:id="128" w:name="_Toc12132900"/>
      <w:bookmarkStart w:id="129" w:name="_Toc503797493"/>
      <w:bookmarkStart w:id="130" w:name="_Toc59625945"/>
      <w:bookmarkEnd w:id="123"/>
      <w:bookmarkEnd w:id="124"/>
      <w:bookmarkEnd w:id="125"/>
      <w:bookmarkEnd w:id="126"/>
      <w:bookmarkEnd w:id="127"/>
      <w:bookmarkEnd w:id="128"/>
      <w:r w:rsidRPr="00234AE9">
        <w:rPr>
          <w:rFonts w:hint="eastAsia"/>
          <w:color w:val="auto"/>
        </w:rPr>
        <w:t>一般规定</w:t>
      </w:r>
      <w:bookmarkEnd w:id="129"/>
      <w:bookmarkEnd w:id="130"/>
    </w:p>
    <w:p w14:paraId="284339B1" w14:textId="77777777" w:rsidR="00E81A45" w:rsidRPr="00234AE9" w:rsidRDefault="003A21BF" w:rsidP="003A21BF">
      <w:pPr>
        <w:pStyle w:val="3"/>
        <w:spacing w:before="120" w:after="120"/>
        <w:ind w:left="0" w:firstLine="0"/>
        <w:rPr>
          <w:color w:val="auto"/>
        </w:rPr>
      </w:pPr>
      <w:r w:rsidRPr="00234AE9">
        <w:rPr>
          <w:rFonts w:hint="eastAsia"/>
          <w:color w:val="auto"/>
        </w:rPr>
        <w:t>主缆索股一般采用高强度钢丝，中小跨径人行景观桥也可采用钢丝绳等材料。主缆钢丝直径</w:t>
      </w:r>
      <w:r w:rsidRPr="00234AE9">
        <w:rPr>
          <w:color w:val="auto"/>
        </w:rPr>
        <w:t>d_w</w:t>
      </w:r>
      <w:r w:rsidRPr="00234AE9">
        <w:rPr>
          <w:rFonts w:hint="eastAsia"/>
          <w:color w:val="auto"/>
        </w:rPr>
        <w:t>宜为</w:t>
      </w:r>
      <w:r w:rsidRPr="00234AE9">
        <w:rPr>
          <w:color w:val="auto"/>
        </w:rPr>
        <w:t>4.5</w:t>
      </w:r>
      <w:r w:rsidR="00C65262">
        <w:rPr>
          <w:rFonts w:hint="eastAsia"/>
          <w:color w:val="auto"/>
        </w:rPr>
        <w:t>mm</w:t>
      </w:r>
      <w:r w:rsidRPr="00234AE9">
        <w:rPr>
          <w:color w:val="auto"/>
        </w:rPr>
        <w:t>~5.5mm</w:t>
      </w:r>
      <w:r w:rsidR="00E81A45" w:rsidRPr="00234AE9">
        <w:rPr>
          <w:rFonts w:hint="eastAsia"/>
          <w:color w:val="auto"/>
        </w:rPr>
        <w:t>。</w:t>
      </w:r>
    </w:p>
    <w:p w14:paraId="3608F106" w14:textId="77777777" w:rsidR="00E81A45" w:rsidRPr="00234AE9" w:rsidRDefault="00E81A45" w:rsidP="00460C74">
      <w:pPr>
        <w:snapToGrid w:val="0"/>
        <w:spacing w:before="120" w:after="120" w:line="240" w:lineRule="atLeast"/>
        <w:ind w:firstLine="480"/>
        <w:rPr>
          <w:color w:val="auto"/>
        </w:rPr>
      </w:pPr>
      <w:r w:rsidRPr="00234AE9">
        <w:rPr>
          <w:rFonts w:hint="eastAsia"/>
          <w:color w:val="auto"/>
        </w:rPr>
        <w:t>条文说明</w:t>
      </w:r>
      <w:r w:rsidR="005856A0" w:rsidRPr="00234AE9">
        <w:rPr>
          <w:color w:val="auto"/>
        </w:rPr>
        <w:t>:</w:t>
      </w:r>
      <w:r w:rsidR="003A21BF" w:rsidRPr="00234AE9">
        <w:rPr>
          <w:color w:val="auto"/>
        </w:rPr>
        <w:t xml:space="preserve"> </w:t>
      </w:r>
      <w:r w:rsidR="003A21BF" w:rsidRPr="00234AE9">
        <w:rPr>
          <w:rFonts w:hint="eastAsia"/>
          <w:color w:val="auto"/>
        </w:rPr>
        <w:t>直径</w:t>
      </w:r>
      <w:r w:rsidR="003A21BF" w:rsidRPr="00234AE9">
        <w:rPr>
          <w:color w:val="auto"/>
        </w:rPr>
        <w:t>5mm</w:t>
      </w:r>
      <w:r w:rsidR="003A21BF" w:rsidRPr="00234AE9">
        <w:rPr>
          <w:rFonts w:hint="eastAsia"/>
          <w:color w:val="auto"/>
        </w:rPr>
        <w:t>左右的钢丝生产工艺成熟、设备已配套定型，可降低生产成本</w:t>
      </w:r>
      <w:r w:rsidR="003A21BF" w:rsidRPr="00234AE9">
        <w:rPr>
          <w:color w:val="auto"/>
        </w:rPr>
        <w:t>,</w:t>
      </w:r>
      <w:r w:rsidR="003A21BF" w:rsidRPr="00234AE9">
        <w:rPr>
          <w:rFonts w:hint="eastAsia"/>
          <w:color w:val="auto"/>
        </w:rPr>
        <w:t>确保工程质量，同时为便于索股施工过程中的弯曲，大规格主缆钢丝直径宜取小值</w:t>
      </w:r>
      <w:r w:rsidRPr="00234AE9">
        <w:rPr>
          <w:rFonts w:hint="eastAsia"/>
          <w:color w:val="auto"/>
        </w:rPr>
        <w:t>。</w:t>
      </w:r>
    </w:p>
    <w:p w14:paraId="10135617" w14:textId="77777777" w:rsidR="00E81A45" w:rsidRPr="00234AE9" w:rsidRDefault="003A21BF" w:rsidP="001660C1">
      <w:pPr>
        <w:pStyle w:val="3"/>
        <w:spacing w:before="120" w:after="120"/>
        <w:ind w:left="0" w:firstLine="0"/>
        <w:rPr>
          <w:color w:val="auto"/>
        </w:rPr>
      </w:pPr>
      <w:r w:rsidRPr="00234AE9">
        <w:rPr>
          <w:rFonts w:hint="eastAsia"/>
          <w:color w:val="auto"/>
        </w:rPr>
        <w:t>主缆施工宜采用预制平行索股法</w:t>
      </w:r>
      <w:r w:rsidRPr="00234AE9">
        <w:rPr>
          <w:color w:val="auto"/>
        </w:rPr>
        <w:t>(PPWS</w:t>
      </w:r>
      <w:r w:rsidRPr="00234AE9">
        <w:rPr>
          <w:rFonts w:hint="eastAsia"/>
          <w:color w:val="auto"/>
        </w:rPr>
        <w:t>法）。预制平行索股的技术指标应符合</w:t>
      </w:r>
      <w:r w:rsidR="0004032F">
        <w:rPr>
          <w:rFonts w:hint="eastAsia"/>
          <w:color w:val="auto"/>
        </w:rPr>
        <w:t>现行行业标准《</w:t>
      </w:r>
      <w:r w:rsidRPr="00234AE9">
        <w:rPr>
          <w:rFonts w:hint="eastAsia"/>
          <w:color w:val="auto"/>
        </w:rPr>
        <w:t>悬索桥预制主缆丝股技术条件》</w:t>
      </w:r>
      <w:r w:rsidRPr="00234AE9">
        <w:rPr>
          <w:color w:val="auto"/>
        </w:rPr>
        <w:t>JT/T 395</w:t>
      </w:r>
      <w:r w:rsidRPr="00234AE9">
        <w:rPr>
          <w:rFonts w:hint="eastAsia"/>
          <w:color w:val="auto"/>
        </w:rPr>
        <w:t>的规定</w:t>
      </w:r>
      <w:r w:rsidR="00E81A45" w:rsidRPr="00234AE9">
        <w:rPr>
          <w:rFonts w:hint="eastAsia"/>
          <w:color w:val="auto"/>
        </w:rPr>
        <w:t>。</w:t>
      </w:r>
    </w:p>
    <w:p w14:paraId="50DA5AD7" w14:textId="77777777" w:rsidR="00E81A45" w:rsidRPr="00234AE9" w:rsidRDefault="00E81A45" w:rsidP="005856A0">
      <w:pPr>
        <w:snapToGrid w:val="0"/>
        <w:spacing w:before="120" w:after="120" w:line="240" w:lineRule="atLeast"/>
        <w:ind w:firstLine="480"/>
        <w:rPr>
          <w:color w:val="auto"/>
        </w:rPr>
      </w:pPr>
      <w:r w:rsidRPr="00234AE9">
        <w:rPr>
          <w:rFonts w:hint="eastAsia"/>
          <w:color w:val="auto"/>
        </w:rPr>
        <w:t>条文说明</w:t>
      </w:r>
      <w:r w:rsidR="005856A0" w:rsidRPr="00234AE9">
        <w:rPr>
          <w:color w:val="auto"/>
        </w:rPr>
        <w:t>:</w:t>
      </w:r>
      <w:r w:rsidR="003A21BF" w:rsidRPr="00234AE9">
        <w:rPr>
          <w:color w:val="auto"/>
        </w:rPr>
        <w:t xml:space="preserve"> </w:t>
      </w:r>
      <w:r w:rsidR="003A21BF" w:rsidRPr="00234AE9">
        <w:rPr>
          <w:rFonts w:hint="eastAsia"/>
          <w:color w:val="auto"/>
        </w:rPr>
        <w:t>自锚式悬索桥与地锚式悬索桥相比，跨径相对较小，主缆自重轻，适宜采用工厂预制法（</w:t>
      </w:r>
      <w:r w:rsidR="003A21BF" w:rsidRPr="00234AE9">
        <w:rPr>
          <w:color w:val="auto"/>
        </w:rPr>
        <w:t>PPWS</w:t>
      </w:r>
      <w:r w:rsidR="003A21BF" w:rsidRPr="00234AE9">
        <w:rPr>
          <w:rFonts w:hint="eastAsia"/>
          <w:color w:val="auto"/>
        </w:rPr>
        <w:t>法），一般不采用纺线法（</w:t>
      </w:r>
      <w:r w:rsidR="003A21BF" w:rsidRPr="00234AE9">
        <w:rPr>
          <w:color w:val="auto"/>
        </w:rPr>
        <w:t>AS</w:t>
      </w:r>
      <w:r w:rsidR="003A21BF" w:rsidRPr="00234AE9">
        <w:rPr>
          <w:rFonts w:hint="eastAsia"/>
          <w:color w:val="auto"/>
        </w:rPr>
        <w:t>法）</w:t>
      </w:r>
      <w:r w:rsidRPr="00234AE9">
        <w:rPr>
          <w:rFonts w:hint="eastAsia"/>
          <w:color w:val="auto"/>
        </w:rPr>
        <w:t>。</w:t>
      </w:r>
    </w:p>
    <w:p w14:paraId="63DBC391" w14:textId="77777777" w:rsidR="00E81A45" w:rsidRPr="00234AE9" w:rsidRDefault="003A21BF" w:rsidP="001660C1">
      <w:pPr>
        <w:pStyle w:val="3"/>
        <w:spacing w:before="120" w:after="120"/>
        <w:ind w:left="0" w:firstLine="0"/>
        <w:rPr>
          <w:color w:val="auto"/>
        </w:rPr>
      </w:pPr>
      <w:r w:rsidRPr="00234AE9">
        <w:rPr>
          <w:rFonts w:hint="eastAsia"/>
          <w:color w:val="auto"/>
        </w:rPr>
        <w:t>主缆一般截面设计空隙率宜为</w:t>
      </w:r>
      <w:r w:rsidRPr="00234AE9">
        <w:rPr>
          <w:color w:val="auto"/>
        </w:rPr>
        <w:t>18</w:t>
      </w:r>
      <w:r w:rsidR="00C65262" w:rsidRPr="00234AE9">
        <w:rPr>
          <w:color w:val="auto"/>
        </w:rPr>
        <w:t>%</w:t>
      </w:r>
      <w:r w:rsidRPr="00234AE9">
        <w:rPr>
          <w:color w:val="auto"/>
        </w:rPr>
        <w:t>~20%</w:t>
      </w:r>
      <w:r w:rsidRPr="00234AE9">
        <w:rPr>
          <w:rFonts w:hint="eastAsia"/>
          <w:color w:val="auto"/>
        </w:rPr>
        <w:t>，索夹内截面宜为</w:t>
      </w:r>
      <w:r w:rsidRPr="00234AE9">
        <w:rPr>
          <w:color w:val="auto"/>
        </w:rPr>
        <w:t>16</w:t>
      </w:r>
      <w:r w:rsidR="00C65262" w:rsidRPr="00234AE9">
        <w:rPr>
          <w:color w:val="auto"/>
        </w:rPr>
        <w:t>%</w:t>
      </w:r>
      <w:r w:rsidRPr="00234AE9">
        <w:rPr>
          <w:color w:val="auto"/>
        </w:rPr>
        <w:t>~18%</w:t>
      </w:r>
      <w:r w:rsidR="00E81A45" w:rsidRPr="00234AE9">
        <w:rPr>
          <w:rFonts w:hint="eastAsia"/>
          <w:color w:val="auto"/>
        </w:rPr>
        <w:t>。</w:t>
      </w:r>
    </w:p>
    <w:p w14:paraId="00EA8D3D" w14:textId="77777777" w:rsidR="00E81A45" w:rsidRPr="00234AE9" w:rsidRDefault="00E81A45" w:rsidP="005856A0">
      <w:pPr>
        <w:snapToGrid w:val="0"/>
        <w:spacing w:before="120" w:after="120" w:line="240" w:lineRule="atLeast"/>
        <w:ind w:firstLine="480"/>
        <w:rPr>
          <w:color w:val="auto"/>
        </w:rPr>
      </w:pPr>
      <w:r w:rsidRPr="00234AE9">
        <w:rPr>
          <w:rFonts w:hint="eastAsia"/>
          <w:color w:val="auto"/>
        </w:rPr>
        <w:t>条文说明</w:t>
      </w:r>
      <w:r w:rsidR="005856A0" w:rsidRPr="00234AE9">
        <w:rPr>
          <w:color w:val="auto"/>
        </w:rPr>
        <w:t>:</w:t>
      </w:r>
      <w:r w:rsidR="003A21BF" w:rsidRPr="00234AE9">
        <w:rPr>
          <w:color w:val="auto"/>
        </w:rPr>
        <w:t xml:space="preserve"> </w:t>
      </w:r>
      <w:r w:rsidR="003A21BF" w:rsidRPr="00234AE9">
        <w:rPr>
          <w:rFonts w:hint="eastAsia"/>
          <w:color w:val="auto"/>
        </w:rPr>
        <w:t>空隙率是主缆设计的重要参数，直接影响主缆在索夹内、外的直径，是索夹设计的重要依据。根据目前紧缆工艺水平，大部分悬索桥一般截面设计空隙率为</w:t>
      </w:r>
      <w:r w:rsidR="003A21BF" w:rsidRPr="00234AE9">
        <w:rPr>
          <w:color w:val="auto"/>
        </w:rPr>
        <w:t>18</w:t>
      </w:r>
      <w:r w:rsidR="00C65262" w:rsidRPr="00234AE9">
        <w:rPr>
          <w:color w:val="auto"/>
        </w:rPr>
        <w:t>%</w:t>
      </w:r>
      <w:r w:rsidR="003A21BF" w:rsidRPr="00234AE9">
        <w:rPr>
          <w:color w:val="auto"/>
        </w:rPr>
        <w:t>~20%</w:t>
      </w:r>
      <w:r w:rsidR="003A21BF" w:rsidRPr="00234AE9">
        <w:rPr>
          <w:rFonts w:hint="eastAsia"/>
          <w:color w:val="auto"/>
        </w:rPr>
        <w:t>，索夹内截面空隙率为</w:t>
      </w:r>
      <w:r w:rsidR="003A21BF" w:rsidRPr="00234AE9">
        <w:rPr>
          <w:color w:val="auto"/>
        </w:rPr>
        <w:t>1</w:t>
      </w:r>
      <w:r w:rsidR="003F5729">
        <w:rPr>
          <w:rFonts w:hint="eastAsia"/>
          <w:color w:val="auto"/>
        </w:rPr>
        <w:t>6</w:t>
      </w:r>
      <w:r w:rsidR="003A21BF" w:rsidRPr="00234AE9">
        <w:rPr>
          <w:color w:val="auto"/>
        </w:rPr>
        <w:t>%~18%</w:t>
      </w:r>
      <w:r w:rsidRPr="00234AE9">
        <w:rPr>
          <w:rFonts w:hint="eastAsia"/>
          <w:color w:val="auto"/>
        </w:rPr>
        <w:t>。</w:t>
      </w:r>
    </w:p>
    <w:p w14:paraId="4138FE6E" w14:textId="77777777" w:rsidR="00E81A45" w:rsidRPr="00234AE9" w:rsidRDefault="00E81A45" w:rsidP="00BC153D">
      <w:pPr>
        <w:pStyle w:val="2"/>
        <w:keepLines/>
        <w:widowControl w:val="0"/>
        <w:adjustRightInd/>
        <w:snapToGrid/>
        <w:spacing w:beforeLines="0" w:before="120" w:afterLines="0" w:after="120" w:line="415" w:lineRule="auto"/>
        <w:ind w:left="0" w:firstLine="0"/>
        <w:rPr>
          <w:b w:val="0"/>
          <w:color w:val="auto"/>
        </w:rPr>
      </w:pPr>
      <w:bookmarkStart w:id="131" w:name="_Toc503797494"/>
      <w:bookmarkStart w:id="132" w:name="_Toc59625946"/>
      <w:r w:rsidRPr="00234AE9">
        <w:rPr>
          <w:rFonts w:hint="eastAsia"/>
          <w:color w:val="auto"/>
        </w:rPr>
        <w:t>结构形式</w:t>
      </w:r>
      <w:bookmarkEnd w:id="131"/>
      <w:bookmarkEnd w:id="132"/>
    </w:p>
    <w:p w14:paraId="42858E50" w14:textId="77777777" w:rsidR="00E81A45" w:rsidRPr="00234AE9" w:rsidRDefault="003A21BF" w:rsidP="001660C1">
      <w:pPr>
        <w:pStyle w:val="3"/>
        <w:spacing w:before="120" w:after="120"/>
        <w:ind w:left="0" w:firstLine="0"/>
        <w:rPr>
          <w:color w:val="auto"/>
        </w:rPr>
      </w:pPr>
      <w:r w:rsidRPr="00234AE9">
        <w:rPr>
          <w:rFonts w:hint="eastAsia"/>
          <w:color w:val="auto"/>
        </w:rPr>
        <w:t>主缆单根索股中的钢丝数量可采用</w:t>
      </w:r>
      <w:r w:rsidRPr="00234AE9">
        <w:rPr>
          <w:color w:val="auto"/>
        </w:rPr>
        <w:t>37</w:t>
      </w:r>
      <w:r w:rsidRPr="00234AE9">
        <w:rPr>
          <w:rFonts w:hint="eastAsia"/>
          <w:color w:val="auto"/>
        </w:rPr>
        <w:t>丝、</w:t>
      </w:r>
      <w:r w:rsidRPr="00234AE9">
        <w:rPr>
          <w:color w:val="auto"/>
        </w:rPr>
        <w:t>61</w:t>
      </w:r>
      <w:r w:rsidRPr="00234AE9">
        <w:rPr>
          <w:rFonts w:hint="eastAsia"/>
          <w:color w:val="auto"/>
        </w:rPr>
        <w:t>丝，</w:t>
      </w:r>
      <w:r w:rsidRPr="00234AE9">
        <w:rPr>
          <w:color w:val="auto"/>
        </w:rPr>
        <w:t>91</w:t>
      </w:r>
      <w:r w:rsidRPr="00234AE9">
        <w:rPr>
          <w:rFonts w:hint="eastAsia"/>
          <w:color w:val="auto"/>
        </w:rPr>
        <w:t>丝、</w:t>
      </w:r>
      <w:r w:rsidRPr="00234AE9">
        <w:rPr>
          <w:color w:val="auto"/>
        </w:rPr>
        <w:t>127</w:t>
      </w:r>
      <w:r w:rsidRPr="00234AE9">
        <w:rPr>
          <w:rFonts w:hint="eastAsia"/>
          <w:color w:val="auto"/>
        </w:rPr>
        <w:t>丝等，一般宜排列成正六边形，索鞍区域应调整为矩形，宜在厂内完成矩形索股预制</w:t>
      </w:r>
      <w:r w:rsidR="00E81A45" w:rsidRPr="00234AE9">
        <w:rPr>
          <w:rFonts w:hint="eastAsia"/>
          <w:color w:val="auto"/>
        </w:rPr>
        <w:t>。</w:t>
      </w:r>
    </w:p>
    <w:p w14:paraId="18B17BE4" w14:textId="77777777" w:rsidR="00E81A45" w:rsidRPr="00234AE9" w:rsidRDefault="003A21BF" w:rsidP="00E81A45">
      <w:pPr>
        <w:spacing w:before="120" w:after="120"/>
        <w:ind w:firstLine="480"/>
        <w:jc w:val="center"/>
        <w:rPr>
          <w:color w:val="auto"/>
        </w:rPr>
      </w:pPr>
      <w:r w:rsidRPr="00234AE9">
        <w:rPr>
          <w:noProof/>
          <w:color w:val="auto"/>
        </w:rPr>
        <w:drawing>
          <wp:inline distT="0" distB="0" distL="0" distR="0" wp14:anchorId="2EC68D59" wp14:editId="12296414">
            <wp:extent cx="1496060" cy="1341755"/>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srcRect/>
                    <a:stretch>
                      <a:fillRect/>
                    </a:stretch>
                  </pic:blipFill>
                  <pic:spPr bwMode="auto">
                    <a:xfrm>
                      <a:off x="0" y="0"/>
                      <a:ext cx="1496060" cy="1341755"/>
                    </a:xfrm>
                    <a:prstGeom prst="rect">
                      <a:avLst/>
                    </a:prstGeom>
                    <a:noFill/>
                    <a:ln w="9525">
                      <a:noFill/>
                      <a:miter lim="800000"/>
                      <a:headEnd/>
                      <a:tailEnd/>
                    </a:ln>
                  </pic:spPr>
                </pic:pic>
              </a:graphicData>
            </a:graphic>
          </wp:inline>
        </w:drawing>
      </w:r>
      <w:r w:rsidR="00E81A45" w:rsidRPr="00234AE9">
        <w:rPr>
          <w:color w:val="auto"/>
        </w:rPr>
        <w:t xml:space="preserve">       </w:t>
      </w:r>
      <w:r w:rsidRPr="00234AE9">
        <w:rPr>
          <w:color w:val="auto"/>
        </w:rPr>
        <w:t xml:space="preserve">               </w:t>
      </w:r>
      <w:r w:rsidR="00E81A45" w:rsidRPr="00234AE9">
        <w:rPr>
          <w:color w:val="auto"/>
        </w:rPr>
        <w:t xml:space="preserve">   </w:t>
      </w:r>
      <w:r w:rsidRPr="00234AE9">
        <w:rPr>
          <w:noProof/>
          <w:color w:val="auto"/>
        </w:rPr>
        <w:drawing>
          <wp:inline distT="0" distB="0" distL="0" distR="0" wp14:anchorId="58F11773" wp14:editId="341D7BDB">
            <wp:extent cx="1159321" cy="1199071"/>
            <wp:effectExtent l="0" t="0" r="3175"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9481" cy="1199236"/>
                    </a:xfrm>
                    <a:prstGeom prst="rect">
                      <a:avLst/>
                    </a:prstGeom>
                    <a:noFill/>
                    <a:ln>
                      <a:noFill/>
                    </a:ln>
                  </pic:spPr>
                </pic:pic>
              </a:graphicData>
            </a:graphic>
          </wp:inline>
        </w:drawing>
      </w:r>
      <w:r w:rsidR="00E81A45" w:rsidRPr="00234AE9">
        <w:rPr>
          <w:noProof/>
          <w:color w:val="auto"/>
        </w:rPr>
        <w:t xml:space="preserve"> </w:t>
      </w:r>
    </w:p>
    <w:p w14:paraId="6BEA91B9" w14:textId="77777777" w:rsidR="00E81A45" w:rsidRPr="00234AE9" w:rsidRDefault="003A21BF" w:rsidP="007A63EF">
      <w:pPr>
        <w:spacing w:beforeLines="0" w:before="0" w:afterLines="0" w:after="0"/>
        <w:ind w:firstLineChars="0" w:firstLine="0"/>
        <w:jc w:val="center"/>
        <w:rPr>
          <w:rFonts w:eastAsia="宋体"/>
          <w:b/>
          <w:color w:val="auto"/>
          <w:sz w:val="21"/>
          <w:szCs w:val="21"/>
        </w:rPr>
      </w:pPr>
      <w:r w:rsidRPr="00234AE9">
        <w:rPr>
          <w:rFonts w:eastAsia="宋体"/>
          <w:b/>
          <w:color w:val="auto"/>
          <w:sz w:val="21"/>
          <w:szCs w:val="21"/>
        </w:rPr>
        <w:t xml:space="preserve">           </w:t>
      </w:r>
      <w:r w:rsidR="00E81A45" w:rsidRPr="00234AE9">
        <w:rPr>
          <w:rFonts w:eastAsia="宋体" w:hint="eastAsia"/>
          <w:b/>
          <w:color w:val="auto"/>
          <w:sz w:val="21"/>
          <w:szCs w:val="21"/>
        </w:rPr>
        <w:t>图</w:t>
      </w:r>
      <w:r w:rsidR="00E81A45" w:rsidRPr="00234AE9">
        <w:rPr>
          <w:rFonts w:eastAsia="宋体"/>
          <w:b/>
          <w:color w:val="auto"/>
          <w:sz w:val="21"/>
          <w:szCs w:val="21"/>
        </w:rPr>
        <w:t xml:space="preserve">8.2.1-1 </w:t>
      </w:r>
      <w:r w:rsidR="00E81A45" w:rsidRPr="00234AE9">
        <w:rPr>
          <w:rFonts w:eastAsia="宋体" w:hint="eastAsia"/>
          <w:b/>
          <w:color w:val="auto"/>
          <w:sz w:val="21"/>
          <w:szCs w:val="21"/>
        </w:rPr>
        <w:t>索股一般断面</w:t>
      </w:r>
      <w:r w:rsidR="00E81A45" w:rsidRPr="00234AE9">
        <w:rPr>
          <w:rFonts w:eastAsia="宋体"/>
          <w:b/>
          <w:color w:val="auto"/>
          <w:sz w:val="21"/>
          <w:szCs w:val="21"/>
        </w:rPr>
        <w:t xml:space="preserve">                    </w:t>
      </w:r>
      <w:r w:rsidR="00E81A45" w:rsidRPr="00234AE9">
        <w:rPr>
          <w:rFonts w:eastAsia="宋体" w:hint="eastAsia"/>
          <w:b/>
          <w:color w:val="auto"/>
          <w:sz w:val="21"/>
          <w:szCs w:val="21"/>
        </w:rPr>
        <w:t>图</w:t>
      </w:r>
      <w:r w:rsidR="00E81A45" w:rsidRPr="00234AE9">
        <w:rPr>
          <w:rFonts w:eastAsia="宋体"/>
          <w:b/>
          <w:color w:val="auto"/>
          <w:sz w:val="21"/>
          <w:szCs w:val="21"/>
        </w:rPr>
        <w:t xml:space="preserve">8.2.1-2 </w:t>
      </w:r>
      <w:r w:rsidR="00E81A45" w:rsidRPr="00234AE9">
        <w:rPr>
          <w:rFonts w:eastAsia="宋体" w:hint="eastAsia"/>
          <w:b/>
          <w:color w:val="auto"/>
          <w:sz w:val="21"/>
          <w:szCs w:val="21"/>
        </w:rPr>
        <w:t>索鞍区域索股断面</w:t>
      </w:r>
    </w:p>
    <w:p w14:paraId="20E55361" w14:textId="77777777" w:rsidR="00E81A45" w:rsidRPr="00234AE9" w:rsidRDefault="00E81A45" w:rsidP="005856A0">
      <w:pPr>
        <w:snapToGrid w:val="0"/>
        <w:spacing w:before="120" w:after="120" w:line="240" w:lineRule="atLeast"/>
        <w:ind w:firstLine="480"/>
        <w:rPr>
          <w:color w:val="auto"/>
        </w:rPr>
      </w:pPr>
      <w:r w:rsidRPr="00234AE9">
        <w:rPr>
          <w:rFonts w:hint="eastAsia"/>
          <w:color w:val="auto"/>
        </w:rPr>
        <w:t>条文说明</w:t>
      </w:r>
      <w:r w:rsidR="005856A0" w:rsidRPr="00234AE9">
        <w:rPr>
          <w:color w:val="auto"/>
        </w:rPr>
        <w:t>:</w:t>
      </w:r>
      <w:r w:rsidR="003A21BF" w:rsidRPr="00234AE9">
        <w:rPr>
          <w:color w:val="auto"/>
        </w:rPr>
        <w:t xml:space="preserve"> </w:t>
      </w:r>
      <w:r w:rsidR="003A21BF" w:rsidRPr="00234AE9">
        <w:rPr>
          <w:rFonts w:hint="eastAsia"/>
          <w:color w:val="auto"/>
        </w:rPr>
        <w:t>根据目前自锚式悬索桥规模，单根索股数量可采用</w:t>
      </w:r>
      <w:r w:rsidR="003A21BF" w:rsidRPr="00234AE9">
        <w:rPr>
          <w:color w:val="auto"/>
        </w:rPr>
        <w:t>37</w:t>
      </w:r>
      <w:r w:rsidR="003A21BF" w:rsidRPr="00234AE9">
        <w:rPr>
          <w:rFonts w:hint="eastAsia"/>
          <w:color w:val="auto"/>
        </w:rPr>
        <w:t>丝、</w:t>
      </w:r>
      <w:r w:rsidR="003A21BF" w:rsidRPr="00234AE9">
        <w:rPr>
          <w:color w:val="auto"/>
        </w:rPr>
        <w:t>61</w:t>
      </w:r>
      <w:r w:rsidR="003A21BF" w:rsidRPr="00234AE9">
        <w:rPr>
          <w:rFonts w:hint="eastAsia"/>
          <w:color w:val="auto"/>
        </w:rPr>
        <w:t>丝，</w:t>
      </w:r>
      <w:r w:rsidR="003A21BF" w:rsidRPr="00234AE9">
        <w:rPr>
          <w:color w:val="auto"/>
        </w:rPr>
        <w:t>91</w:t>
      </w:r>
      <w:r w:rsidR="003A21BF" w:rsidRPr="00234AE9">
        <w:rPr>
          <w:rFonts w:hint="eastAsia"/>
          <w:color w:val="auto"/>
        </w:rPr>
        <w:t>丝、</w:t>
      </w:r>
      <w:r w:rsidR="003A21BF" w:rsidRPr="00234AE9">
        <w:rPr>
          <w:color w:val="auto"/>
        </w:rPr>
        <w:t>127</w:t>
      </w:r>
      <w:r w:rsidR="003A21BF" w:rsidRPr="00234AE9">
        <w:rPr>
          <w:rFonts w:hint="eastAsia"/>
          <w:color w:val="auto"/>
        </w:rPr>
        <w:t>丝等，其中，</w:t>
      </w:r>
      <w:r w:rsidR="003A21BF" w:rsidRPr="00234AE9">
        <w:rPr>
          <w:color w:val="auto"/>
        </w:rPr>
        <w:t>91</w:t>
      </w:r>
      <w:r w:rsidR="003A21BF" w:rsidRPr="00234AE9">
        <w:rPr>
          <w:rFonts w:hint="eastAsia"/>
          <w:color w:val="auto"/>
        </w:rPr>
        <w:t>丝、</w:t>
      </w:r>
      <w:r w:rsidR="003A21BF" w:rsidRPr="00234AE9">
        <w:rPr>
          <w:color w:val="auto"/>
        </w:rPr>
        <w:t>127</w:t>
      </w:r>
      <w:r w:rsidR="003A21BF" w:rsidRPr="00234AE9">
        <w:rPr>
          <w:rFonts w:hint="eastAsia"/>
          <w:color w:val="auto"/>
        </w:rPr>
        <w:t>丝为常用钢丝数量。为增加索股在索鞍内的稳定性和摩擦力，索鞍内索股应调整为矩形断面。现场人工整型易损伤钢丝，影响防腐性能。同时现场整型质量低，效果差，架设效率低。因此，索鞍内主缆索股建议采用预成型技术，将整型过程提前到工厂内进行。索股预成型段由六边形转换成四边形前后采用六边形夹箍对索股截面固定</w:t>
      </w:r>
      <w:r w:rsidRPr="00234AE9">
        <w:rPr>
          <w:rFonts w:hint="eastAsia"/>
          <w:color w:val="auto"/>
        </w:rPr>
        <w:t>。</w:t>
      </w:r>
    </w:p>
    <w:p w14:paraId="18BC7CBE" w14:textId="77777777" w:rsidR="00E81A45" w:rsidRPr="00234AE9" w:rsidRDefault="003A21BF" w:rsidP="001660C1">
      <w:pPr>
        <w:pStyle w:val="3"/>
        <w:spacing w:before="120" w:after="120"/>
        <w:ind w:left="0" w:firstLine="0"/>
        <w:rPr>
          <w:color w:val="auto"/>
        </w:rPr>
      </w:pPr>
      <w:r w:rsidRPr="00234AE9">
        <w:rPr>
          <w:rFonts w:hint="eastAsia"/>
          <w:color w:val="auto"/>
        </w:rPr>
        <w:lastRenderedPageBreak/>
        <w:t>主缆断面可采用</w:t>
      </w:r>
      <w:r w:rsidRPr="00234AE9">
        <w:rPr>
          <w:color w:val="auto"/>
        </w:rPr>
        <w:t>55</w:t>
      </w:r>
      <w:r w:rsidRPr="00234AE9">
        <w:rPr>
          <w:rFonts w:hint="eastAsia"/>
          <w:color w:val="auto"/>
        </w:rPr>
        <w:t>股、</w:t>
      </w:r>
      <w:r w:rsidRPr="00234AE9">
        <w:rPr>
          <w:color w:val="auto"/>
        </w:rPr>
        <w:t>61</w:t>
      </w:r>
      <w:r w:rsidRPr="00234AE9">
        <w:rPr>
          <w:rFonts w:hint="eastAsia"/>
          <w:color w:val="auto"/>
        </w:rPr>
        <w:t>股、</w:t>
      </w:r>
      <w:r w:rsidRPr="00234AE9">
        <w:rPr>
          <w:color w:val="auto"/>
        </w:rPr>
        <w:t>73</w:t>
      </w:r>
      <w:r w:rsidRPr="00234AE9">
        <w:rPr>
          <w:rFonts w:hint="eastAsia"/>
          <w:color w:val="auto"/>
        </w:rPr>
        <w:t>股、</w:t>
      </w:r>
      <w:r w:rsidRPr="00234AE9">
        <w:rPr>
          <w:color w:val="auto"/>
        </w:rPr>
        <w:t>85</w:t>
      </w:r>
      <w:r w:rsidRPr="00234AE9">
        <w:rPr>
          <w:rFonts w:hint="eastAsia"/>
          <w:color w:val="auto"/>
        </w:rPr>
        <w:t>股、</w:t>
      </w:r>
      <w:r w:rsidRPr="00234AE9">
        <w:rPr>
          <w:color w:val="auto"/>
        </w:rPr>
        <w:t>91</w:t>
      </w:r>
      <w:r w:rsidRPr="00234AE9">
        <w:rPr>
          <w:rFonts w:hint="eastAsia"/>
          <w:color w:val="auto"/>
        </w:rPr>
        <w:t>股、</w:t>
      </w:r>
      <w:r w:rsidRPr="00234AE9">
        <w:rPr>
          <w:color w:val="auto"/>
        </w:rPr>
        <w:t>109</w:t>
      </w:r>
      <w:r w:rsidRPr="00234AE9">
        <w:rPr>
          <w:rFonts w:hint="eastAsia"/>
          <w:color w:val="auto"/>
        </w:rPr>
        <w:t>股、</w:t>
      </w:r>
      <w:r w:rsidRPr="00234AE9">
        <w:rPr>
          <w:color w:val="auto"/>
        </w:rPr>
        <w:t>121</w:t>
      </w:r>
      <w:r w:rsidRPr="00234AE9">
        <w:rPr>
          <w:rFonts w:hint="eastAsia"/>
          <w:color w:val="auto"/>
        </w:rPr>
        <w:t>股、</w:t>
      </w:r>
      <w:r w:rsidRPr="00234AE9">
        <w:rPr>
          <w:color w:val="auto"/>
        </w:rPr>
        <w:t>127</w:t>
      </w:r>
      <w:r w:rsidRPr="00234AE9">
        <w:rPr>
          <w:rFonts w:hint="eastAsia"/>
          <w:color w:val="auto"/>
        </w:rPr>
        <w:t>股等，应按正六边形或接近正六边形排列</w:t>
      </w:r>
      <w:r w:rsidR="00E81A45" w:rsidRPr="00234AE9">
        <w:rPr>
          <w:rFonts w:hint="eastAsia"/>
          <w:color w:val="auto"/>
        </w:rPr>
        <w:t>。</w:t>
      </w:r>
    </w:p>
    <w:p w14:paraId="120A49F6" w14:textId="77777777" w:rsidR="00E81A45" w:rsidRPr="00234AE9" w:rsidRDefault="003A21BF" w:rsidP="00E81A45">
      <w:pPr>
        <w:spacing w:before="120" w:after="120"/>
        <w:ind w:firstLine="480"/>
        <w:jc w:val="center"/>
        <w:rPr>
          <w:color w:val="auto"/>
        </w:rPr>
      </w:pPr>
      <w:r w:rsidRPr="00234AE9">
        <w:rPr>
          <w:noProof/>
          <w:color w:val="auto"/>
        </w:rPr>
        <w:drawing>
          <wp:inline distT="0" distB="0" distL="0" distR="0" wp14:anchorId="6A255BAB" wp14:editId="363AAA87">
            <wp:extent cx="2475782" cy="2475782"/>
            <wp:effectExtent l="0" t="0" r="127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5877" cy="2475877"/>
                    </a:xfrm>
                    <a:prstGeom prst="rect">
                      <a:avLst/>
                    </a:prstGeom>
                    <a:noFill/>
                    <a:ln>
                      <a:noFill/>
                    </a:ln>
                  </pic:spPr>
                </pic:pic>
              </a:graphicData>
            </a:graphic>
          </wp:inline>
        </w:drawing>
      </w:r>
    </w:p>
    <w:p w14:paraId="2FC41A0A" w14:textId="77777777" w:rsidR="00E81A45" w:rsidRPr="00234AE9" w:rsidRDefault="00E81A45"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8.2.2</w:t>
      </w:r>
      <w:r w:rsidRPr="00234AE9">
        <w:rPr>
          <w:rFonts w:eastAsia="宋体" w:hint="eastAsia"/>
          <w:b/>
          <w:color w:val="auto"/>
          <w:sz w:val="21"/>
          <w:szCs w:val="21"/>
        </w:rPr>
        <w:t>主缆断面</w:t>
      </w:r>
    </w:p>
    <w:p w14:paraId="1127C9E7" w14:textId="77777777" w:rsidR="00E81A45" w:rsidRPr="00234AE9" w:rsidRDefault="00E81A45" w:rsidP="005856A0">
      <w:pPr>
        <w:snapToGrid w:val="0"/>
        <w:spacing w:before="120" w:after="120" w:line="240" w:lineRule="atLeast"/>
        <w:ind w:firstLine="480"/>
        <w:rPr>
          <w:color w:val="auto"/>
        </w:rPr>
      </w:pPr>
      <w:r w:rsidRPr="00234AE9">
        <w:rPr>
          <w:rFonts w:hint="eastAsia"/>
          <w:color w:val="auto"/>
        </w:rPr>
        <w:t>条文说明</w:t>
      </w:r>
      <w:r w:rsidR="005856A0" w:rsidRPr="00234AE9">
        <w:rPr>
          <w:color w:val="auto"/>
        </w:rPr>
        <w:t>:</w:t>
      </w:r>
      <w:r w:rsidR="000B26A1" w:rsidRPr="00234AE9">
        <w:rPr>
          <w:color w:val="auto"/>
        </w:rPr>
        <w:t xml:space="preserve"> </w:t>
      </w:r>
      <w:r w:rsidR="003A21BF" w:rsidRPr="00234AE9">
        <w:rPr>
          <w:rFonts w:hint="eastAsia"/>
          <w:color w:val="auto"/>
        </w:rPr>
        <w:t>自锚式悬索桥主缆常用索股数一般为</w:t>
      </w:r>
      <w:r w:rsidR="003A21BF" w:rsidRPr="00234AE9">
        <w:rPr>
          <w:color w:val="auto"/>
        </w:rPr>
        <w:t>55</w:t>
      </w:r>
      <w:r w:rsidR="003A21BF" w:rsidRPr="00234AE9">
        <w:rPr>
          <w:rFonts w:hint="eastAsia"/>
          <w:color w:val="auto"/>
        </w:rPr>
        <w:t>股、</w:t>
      </w:r>
      <w:r w:rsidR="003A21BF" w:rsidRPr="00234AE9">
        <w:rPr>
          <w:color w:val="auto"/>
        </w:rPr>
        <w:t>61</w:t>
      </w:r>
      <w:r w:rsidR="003A21BF" w:rsidRPr="00234AE9">
        <w:rPr>
          <w:rFonts w:hint="eastAsia"/>
          <w:color w:val="auto"/>
        </w:rPr>
        <w:t>股、</w:t>
      </w:r>
      <w:r w:rsidR="003A21BF" w:rsidRPr="00234AE9">
        <w:rPr>
          <w:color w:val="auto"/>
        </w:rPr>
        <w:t>73</w:t>
      </w:r>
      <w:r w:rsidR="003A21BF" w:rsidRPr="00234AE9">
        <w:rPr>
          <w:rFonts w:hint="eastAsia"/>
          <w:color w:val="auto"/>
        </w:rPr>
        <w:t>股、</w:t>
      </w:r>
      <w:r w:rsidR="003A21BF" w:rsidRPr="00234AE9">
        <w:rPr>
          <w:color w:val="auto"/>
        </w:rPr>
        <w:t>85</w:t>
      </w:r>
      <w:r w:rsidR="003A21BF" w:rsidRPr="00234AE9">
        <w:rPr>
          <w:rFonts w:hint="eastAsia"/>
          <w:color w:val="auto"/>
        </w:rPr>
        <w:t>股、</w:t>
      </w:r>
      <w:r w:rsidR="003A21BF" w:rsidRPr="00234AE9">
        <w:rPr>
          <w:color w:val="auto"/>
        </w:rPr>
        <w:t>91</w:t>
      </w:r>
      <w:r w:rsidR="003A21BF" w:rsidRPr="00234AE9">
        <w:rPr>
          <w:rFonts w:hint="eastAsia"/>
          <w:color w:val="auto"/>
        </w:rPr>
        <w:t>股、</w:t>
      </w:r>
      <w:r w:rsidR="003A21BF" w:rsidRPr="00234AE9">
        <w:rPr>
          <w:color w:val="auto"/>
        </w:rPr>
        <w:t>109</w:t>
      </w:r>
      <w:r w:rsidR="003A21BF" w:rsidRPr="00234AE9">
        <w:rPr>
          <w:rFonts w:hint="eastAsia"/>
          <w:color w:val="auto"/>
        </w:rPr>
        <w:t>股、</w:t>
      </w:r>
      <w:r w:rsidR="003A21BF" w:rsidRPr="00234AE9">
        <w:rPr>
          <w:color w:val="auto"/>
        </w:rPr>
        <w:t>121</w:t>
      </w:r>
      <w:r w:rsidR="003A21BF" w:rsidRPr="00234AE9">
        <w:rPr>
          <w:rFonts w:hint="eastAsia"/>
          <w:color w:val="auto"/>
        </w:rPr>
        <w:t>股、</w:t>
      </w:r>
      <w:r w:rsidR="003A21BF" w:rsidRPr="00234AE9">
        <w:rPr>
          <w:color w:val="auto"/>
        </w:rPr>
        <w:t>127</w:t>
      </w:r>
      <w:r w:rsidR="003A21BF" w:rsidRPr="00234AE9">
        <w:rPr>
          <w:rFonts w:hint="eastAsia"/>
          <w:color w:val="auto"/>
        </w:rPr>
        <w:t>股等，为便于紧缆后将主缆压成圆形，索股一般按照正六边形排列，部分角点无索股时，按接近正六边形排列</w:t>
      </w:r>
      <w:r w:rsidRPr="00234AE9">
        <w:rPr>
          <w:rFonts w:hint="eastAsia"/>
          <w:color w:val="auto"/>
        </w:rPr>
        <w:t>。</w:t>
      </w:r>
    </w:p>
    <w:p w14:paraId="3E795558" w14:textId="77777777" w:rsidR="00E81A45" w:rsidRPr="00234AE9" w:rsidRDefault="003A21BF" w:rsidP="001660C1">
      <w:pPr>
        <w:pStyle w:val="3"/>
        <w:spacing w:before="120" w:after="120"/>
        <w:ind w:left="0" w:firstLine="0"/>
        <w:rPr>
          <w:color w:val="auto"/>
        </w:rPr>
      </w:pPr>
      <w:r w:rsidRPr="00234AE9">
        <w:rPr>
          <w:rFonts w:hint="eastAsia"/>
          <w:color w:val="auto"/>
        </w:rPr>
        <w:t>主缆应通过紧缆工序确保主缆设计空隙率，紧缆后宜每隔</w:t>
      </w:r>
      <w:r w:rsidRPr="00234AE9">
        <w:rPr>
          <w:color w:val="auto"/>
        </w:rPr>
        <w:t>1m</w:t>
      </w:r>
      <w:r w:rsidRPr="00234AE9">
        <w:rPr>
          <w:rFonts w:hint="eastAsia"/>
          <w:color w:val="auto"/>
        </w:rPr>
        <w:t>左右设置镀锌或镀锌铝扁钢带临时捆扎主缆</w:t>
      </w:r>
      <w:r w:rsidR="00E81A45" w:rsidRPr="00234AE9">
        <w:rPr>
          <w:rFonts w:hint="eastAsia"/>
          <w:color w:val="auto"/>
        </w:rPr>
        <w:t>。</w:t>
      </w:r>
    </w:p>
    <w:p w14:paraId="4FCBF42C" w14:textId="77777777" w:rsidR="00E81A45" w:rsidRPr="00234AE9" w:rsidRDefault="003A21BF" w:rsidP="001660C1">
      <w:pPr>
        <w:pStyle w:val="3"/>
        <w:spacing w:before="120" w:after="120"/>
        <w:ind w:left="0" w:firstLine="0"/>
        <w:rPr>
          <w:color w:val="auto"/>
        </w:rPr>
      </w:pPr>
      <w:r w:rsidRPr="00234AE9">
        <w:rPr>
          <w:rFonts w:hint="eastAsia"/>
          <w:color w:val="auto"/>
        </w:rPr>
        <w:t>主缆外侧应设置缠丝，缠丝可采用</w:t>
      </w:r>
      <w:r w:rsidRPr="00234AE9">
        <w:rPr>
          <w:color w:val="auto"/>
        </w:rPr>
        <w:t>S</w:t>
      </w:r>
      <w:r w:rsidRPr="00234AE9">
        <w:rPr>
          <w:rFonts w:hint="eastAsia"/>
          <w:color w:val="auto"/>
        </w:rPr>
        <w:t>形缠绕钢丝，以提高主缆防腐性能。缠丝材料宜采用镀锌或镀锌铝防腐的低碳钢丝或中碳钢丝</w:t>
      </w:r>
      <w:r w:rsidR="00E81A45" w:rsidRPr="00234AE9">
        <w:rPr>
          <w:rFonts w:hint="eastAsia"/>
          <w:color w:val="auto"/>
        </w:rPr>
        <w:t>。</w:t>
      </w:r>
    </w:p>
    <w:p w14:paraId="5E6328B4" w14:textId="77777777" w:rsidR="000B26A1" w:rsidRPr="00234AE9" w:rsidRDefault="000B26A1" w:rsidP="000B26A1">
      <w:pPr>
        <w:snapToGrid w:val="0"/>
        <w:spacing w:before="120" w:after="120" w:line="240" w:lineRule="atLeast"/>
        <w:ind w:firstLine="480"/>
        <w:rPr>
          <w:color w:val="auto"/>
        </w:rPr>
      </w:pPr>
      <w:r w:rsidRPr="00234AE9">
        <w:rPr>
          <w:rFonts w:hint="eastAsia"/>
          <w:color w:val="auto"/>
        </w:rPr>
        <w:t>条文说明</w:t>
      </w:r>
      <w:r w:rsidRPr="00234AE9">
        <w:rPr>
          <w:color w:val="auto"/>
        </w:rPr>
        <w:t xml:space="preserve">: </w:t>
      </w:r>
      <w:r w:rsidR="003A21BF" w:rsidRPr="00234AE9">
        <w:rPr>
          <w:color w:val="auto"/>
        </w:rPr>
        <w:t>S</w:t>
      </w:r>
      <w:r w:rsidR="003A21BF" w:rsidRPr="00234AE9">
        <w:rPr>
          <w:rFonts w:hint="eastAsia"/>
          <w:color w:val="auto"/>
        </w:rPr>
        <w:t>形钢丝与常规的圆形钢丝的主要区别在于形状和尺寸，</w:t>
      </w:r>
      <w:r w:rsidR="003A21BF" w:rsidRPr="00234AE9">
        <w:rPr>
          <w:color w:val="auto"/>
        </w:rPr>
        <w:t>S</w:t>
      </w:r>
      <w:r w:rsidR="003A21BF" w:rsidRPr="00234AE9">
        <w:rPr>
          <w:rFonts w:hint="eastAsia"/>
          <w:color w:val="auto"/>
        </w:rPr>
        <w:t>形钢丝由于特殊的外形构造可以保证相邻的</w:t>
      </w:r>
      <w:r w:rsidR="003A21BF" w:rsidRPr="00234AE9">
        <w:rPr>
          <w:color w:val="auto"/>
        </w:rPr>
        <w:t>S</w:t>
      </w:r>
      <w:r w:rsidR="003A21BF" w:rsidRPr="00234AE9">
        <w:rPr>
          <w:rFonts w:hint="eastAsia"/>
          <w:color w:val="auto"/>
        </w:rPr>
        <w:t>形缠绕钢丝间相互扣合，使缠丝层更为紧密，封闭更加可靠。同时</w:t>
      </w:r>
      <w:r w:rsidR="003A21BF" w:rsidRPr="00234AE9">
        <w:rPr>
          <w:color w:val="auto"/>
        </w:rPr>
        <w:t>S</w:t>
      </w:r>
      <w:r w:rsidR="003A21BF" w:rsidRPr="00234AE9">
        <w:rPr>
          <w:rFonts w:hint="eastAsia"/>
          <w:color w:val="auto"/>
        </w:rPr>
        <w:t>形钢丝缠绕后可以使主缆缠丝表面光滑，减少缠丝油漆层开裂，防止水分进入</w:t>
      </w:r>
      <w:r w:rsidRPr="00234AE9">
        <w:rPr>
          <w:rFonts w:hint="eastAsia"/>
          <w:color w:val="auto"/>
        </w:rPr>
        <w:t>。</w:t>
      </w:r>
    </w:p>
    <w:p w14:paraId="1D1D70BD" w14:textId="77777777" w:rsidR="00E81A45" w:rsidRPr="00234AE9" w:rsidRDefault="003A21BF" w:rsidP="001660C1">
      <w:pPr>
        <w:pStyle w:val="3"/>
        <w:spacing w:before="120" w:after="120"/>
        <w:ind w:left="0" w:firstLine="0"/>
        <w:rPr>
          <w:color w:val="auto"/>
        </w:rPr>
      </w:pPr>
      <w:r w:rsidRPr="00234AE9">
        <w:rPr>
          <w:rFonts w:hint="eastAsia"/>
          <w:color w:val="auto"/>
        </w:rPr>
        <w:lastRenderedPageBreak/>
        <w:t>钢丝绳主缆索股由单根钢丝绳组成，主缆截面宜采用接近正六边形排列，索夹及索鞍处宜与一般断面采用相同的排列方式，索股外侧空隙可通过钢棒填充</w:t>
      </w:r>
      <w:r w:rsidR="00E81A45" w:rsidRPr="00234AE9">
        <w:rPr>
          <w:rFonts w:hint="eastAsia"/>
          <w:color w:val="auto"/>
        </w:rPr>
        <w:t>。</w:t>
      </w:r>
    </w:p>
    <w:p w14:paraId="0D7AB2FE" w14:textId="77777777" w:rsidR="003A21BF" w:rsidRPr="00234AE9" w:rsidRDefault="003A21BF" w:rsidP="003A21BF">
      <w:pPr>
        <w:spacing w:beforeLines="0" w:afterLines="0"/>
        <w:ind w:firstLineChars="0" w:firstLine="0"/>
        <w:jc w:val="center"/>
        <w:rPr>
          <w:rFonts w:ascii="黑体" w:eastAsia="黑体" w:hAnsi="黑体"/>
          <w:b/>
          <w:color w:val="auto"/>
          <w:sz w:val="21"/>
          <w:szCs w:val="21"/>
          <w:shd w:val="clear" w:color="auto" w:fill="D9D9D9" w:themeFill="background1" w:themeFillShade="D9"/>
        </w:rPr>
      </w:pPr>
      <w:r w:rsidRPr="00234AE9">
        <w:rPr>
          <w:rFonts w:ascii="黑体" w:eastAsia="黑体" w:hAnsi="黑体"/>
          <w:b/>
          <w:noProof/>
          <w:color w:val="auto"/>
          <w:sz w:val="21"/>
          <w:szCs w:val="21"/>
          <w:shd w:val="clear" w:color="auto" w:fill="D9D9D9" w:themeFill="background1" w:themeFillShade="D9"/>
        </w:rPr>
        <w:drawing>
          <wp:inline distT="0" distB="0" distL="0" distR="0" wp14:anchorId="03ACDD1B" wp14:editId="19AB030B">
            <wp:extent cx="1518249" cy="1518249"/>
            <wp:effectExtent l="0" t="0" r="635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8147" cy="1518147"/>
                    </a:xfrm>
                    <a:prstGeom prst="rect">
                      <a:avLst/>
                    </a:prstGeom>
                    <a:noFill/>
                    <a:ln>
                      <a:noFill/>
                    </a:ln>
                  </pic:spPr>
                </pic:pic>
              </a:graphicData>
            </a:graphic>
          </wp:inline>
        </w:drawing>
      </w:r>
      <w:r w:rsidRPr="00234AE9">
        <w:rPr>
          <w:rFonts w:ascii="黑体" w:eastAsia="黑体" w:hAnsi="黑体"/>
          <w:b/>
          <w:color w:val="auto"/>
          <w:sz w:val="21"/>
          <w:szCs w:val="21"/>
          <w:shd w:val="clear" w:color="auto" w:fill="D9D9D9" w:themeFill="background1" w:themeFillShade="D9"/>
        </w:rPr>
        <w:t xml:space="preserve">  </w:t>
      </w:r>
      <w:r w:rsidRPr="00234AE9">
        <w:rPr>
          <w:rFonts w:ascii="黑体" w:eastAsia="黑体" w:hAnsi="黑体"/>
          <w:b/>
          <w:noProof/>
          <w:color w:val="auto"/>
          <w:sz w:val="21"/>
          <w:szCs w:val="21"/>
          <w:shd w:val="clear" w:color="auto" w:fill="D9D9D9" w:themeFill="background1" w:themeFillShade="D9"/>
        </w:rPr>
        <w:drawing>
          <wp:inline distT="0" distB="0" distL="0" distR="0" wp14:anchorId="50A0733E" wp14:editId="3671FED8">
            <wp:extent cx="1931532" cy="1475117"/>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8217" cy="1480222"/>
                    </a:xfrm>
                    <a:prstGeom prst="rect">
                      <a:avLst/>
                    </a:prstGeom>
                    <a:noFill/>
                    <a:ln>
                      <a:noFill/>
                    </a:ln>
                  </pic:spPr>
                </pic:pic>
              </a:graphicData>
            </a:graphic>
          </wp:inline>
        </w:drawing>
      </w:r>
      <w:r w:rsidRPr="00234AE9">
        <w:rPr>
          <w:rFonts w:ascii="黑体" w:eastAsia="黑体" w:hAnsi="黑体"/>
          <w:b/>
          <w:color w:val="auto"/>
          <w:sz w:val="21"/>
          <w:szCs w:val="21"/>
          <w:shd w:val="clear" w:color="auto" w:fill="D9D9D9" w:themeFill="background1" w:themeFillShade="D9"/>
        </w:rPr>
        <w:t xml:space="preserve"> </w:t>
      </w:r>
      <w:r w:rsidRPr="00234AE9">
        <w:rPr>
          <w:rFonts w:ascii="黑体" w:eastAsia="黑体" w:hAnsi="黑体"/>
          <w:b/>
          <w:noProof/>
          <w:color w:val="auto"/>
          <w:sz w:val="21"/>
          <w:szCs w:val="21"/>
          <w:shd w:val="clear" w:color="auto" w:fill="D9D9D9" w:themeFill="background1" w:themeFillShade="D9"/>
        </w:rPr>
        <w:drawing>
          <wp:inline distT="0" distB="0" distL="0" distR="0" wp14:anchorId="4E4A7ED5" wp14:editId="1AF08D78">
            <wp:extent cx="2113471" cy="1470856"/>
            <wp:effectExtent l="0" t="0" r="127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2737" cy="1477304"/>
                    </a:xfrm>
                    <a:prstGeom prst="rect">
                      <a:avLst/>
                    </a:prstGeom>
                    <a:noFill/>
                    <a:ln>
                      <a:noFill/>
                    </a:ln>
                  </pic:spPr>
                </pic:pic>
              </a:graphicData>
            </a:graphic>
          </wp:inline>
        </w:drawing>
      </w:r>
    </w:p>
    <w:p w14:paraId="373173D2" w14:textId="77777777" w:rsidR="003A21BF" w:rsidRPr="00234AE9" w:rsidRDefault="003A21BF" w:rsidP="003A21BF">
      <w:pPr>
        <w:spacing w:beforeLines="0" w:afterLines="0"/>
        <w:ind w:firstLineChars="400" w:firstLine="840"/>
        <w:rPr>
          <w:color w:val="auto"/>
          <w:sz w:val="21"/>
          <w:szCs w:val="21"/>
          <w:shd w:val="clear" w:color="auto" w:fill="D9D9D9" w:themeFill="background1" w:themeFillShade="D9"/>
        </w:rPr>
      </w:pPr>
      <w:r w:rsidRPr="00234AE9">
        <w:rPr>
          <w:color w:val="auto"/>
          <w:sz w:val="21"/>
          <w:szCs w:val="21"/>
          <w:shd w:val="clear" w:color="auto" w:fill="D9D9D9" w:themeFill="background1" w:themeFillShade="D9"/>
        </w:rPr>
        <w:t>a)</w:t>
      </w:r>
      <w:r w:rsidRPr="00234AE9">
        <w:rPr>
          <w:rFonts w:hint="eastAsia"/>
          <w:color w:val="auto"/>
          <w:sz w:val="21"/>
          <w:szCs w:val="21"/>
          <w:shd w:val="clear" w:color="auto" w:fill="D9D9D9" w:themeFill="background1" w:themeFillShade="D9"/>
        </w:rPr>
        <w:t>一般断面</w:t>
      </w:r>
      <w:r w:rsidRPr="00234AE9">
        <w:rPr>
          <w:color w:val="auto"/>
          <w:sz w:val="21"/>
          <w:szCs w:val="21"/>
          <w:shd w:val="clear" w:color="auto" w:fill="D9D9D9" w:themeFill="background1" w:themeFillShade="D9"/>
        </w:rPr>
        <w:t xml:space="preserve">                     b)</w:t>
      </w:r>
      <w:r w:rsidRPr="00234AE9">
        <w:rPr>
          <w:rFonts w:hint="eastAsia"/>
          <w:color w:val="auto"/>
          <w:sz w:val="21"/>
          <w:szCs w:val="21"/>
          <w:shd w:val="clear" w:color="auto" w:fill="D9D9D9" w:themeFill="background1" w:themeFillShade="D9"/>
        </w:rPr>
        <w:t>索夹位置主缆断面</w:t>
      </w:r>
      <w:r w:rsidRPr="00234AE9">
        <w:rPr>
          <w:color w:val="auto"/>
          <w:sz w:val="21"/>
          <w:szCs w:val="21"/>
          <w:shd w:val="clear" w:color="auto" w:fill="D9D9D9" w:themeFill="background1" w:themeFillShade="D9"/>
        </w:rPr>
        <w:t xml:space="preserve">                                  c)</w:t>
      </w:r>
      <w:r w:rsidRPr="00234AE9">
        <w:rPr>
          <w:rFonts w:hint="eastAsia"/>
          <w:color w:val="auto"/>
          <w:sz w:val="21"/>
          <w:szCs w:val="21"/>
          <w:shd w:val="clear" w:color="auto" w:fill="D9D9D9" w:themeFill="background1" w:themeFillShade="D9"/>
        </w:rPr>
        <w:t>索鞍处主缆断面</w:t>
      </w:r>
    </w:p>
    <w:p w14:paraId="7F3505F1" w14:textId="77777777" w:rsidR="003A21BF" w:rsidRPr="00234AE9" w:rsidRDefault="003A21BF" w:rsidP="003A21BF">
      <w:pPr>
        <w:spacing w:before="120" w:after="120" w:line="276" w:lineRule="auto"/>
        <w:ind w:firstLine="422"/>
        <w:jc w:val="center"/>
        <w:rPr>
          <w:b/>
          <w:color w:val="auto"/>
          <w:sz w:val="21"/>
          <w:szCs w:val="21"/>
        </w:rPr>
      </w:pPr>
      <w:r w:rsidRPr="00234AE9">
        <w:rPr>
          <w:rFonts w:hint="eastAsia"/>
          <w:b/>
          <w:color w:val="auto"/>
          <w:sz w:val="21"/>
          <w:szCs w:val="21"/>
        </w:rPr>
        <w:t>图</w:t>
      </w:r>
      <w:r w:rsidRPr="00234AE9">
        <w:rPr>
          <w:b/>
          <w:color w:val="auto"/>
          <w:sz w:val="21"/>
          <w:szCs w:val="21"/>
        </w:rPr>
        <w:t>8.2.5</w:t>
      </w:r>
      <w:r w:rsidRPr="00234AE9">
        <w:rPr>
          <w:rFonts w:hint="eastAsia"/>
          <w:b/>
          <w:color w:val="auto"/>
          <w:sz w:val="21"/>
          <w:szCs w:val="21"/>
        </w:rPr>
        <w:t>主缆钢丝绳断面示意图</w:t>
      </w:r>
    </w:p>
    <w:p w14:paraId="3031F9C5" w14:textId="77777777" w:rsidR="00E81A45" w:rsidRPr="00234AE9" w:rsidRDefault="003A21BF" w:rsidP="001660C1">
      <w:pPr>
        <w:pStyle w:val="3"/>
        <w:spacing w:before="120" w:after="120"/>
        <w:ind w:left="0" w:firstLine="0"/>
        <w:rPr>
          <w:color w:val="auto"/>
        </w:rPr>
      </w:pPr>
      <w:r w:rsidRPr="00234AE9">
        <w:rPr>
          <w:rFonts w:hint="eastAsia"/>
          <w:color w:val="auto"/>
        </w:rPr>
        <w:t>主缆索股锚头宜采用热铸锚</w:t>
      </w:r>
      <w:r w:rsidR="00E81A45" w:rsidRPr="00234AE9">
        <w:rPr>
          <w:rFonts w:hint="eastAsia"/>
          <w:color w:val="auto"/>
        </w:rPr>
        <w:t>。</w:t>
      </w:r>
      <w:r w:rsidR="00E81A45" w:rsidRPr="00234AE9">
        <w:rPr>
          <w:color w:val="auto"/>
        </w:rPr>
        <w:t xml:space="preserve"> </w:t>
      </w:r>
    </w:p>
    <w:p w14:paraId="0847C0EE" w14:textId="77777777" w:rsidR="00E81A45" w:rsidRPr="00234AE9" w:rsidRDefault="00E81A45" w:rsidP="00BC153D">
      <w:pPr>
        <w:pStyle w:val="2"/>
        <w:keepLines/>
        <w:widowControl w:val="0"/>
        <w:adjustRightInd/>
        <w:snapToGrid/>
        <w:spacing w:beforeLines="0" w:before="120" w:afterLines="0" w:after="120" w:line="415" w:lineRule="auto"/>
        <w:ind w:left="0" w:firstLine="0"/>
        <w:rPr>
          <w:b w:val="0"/>
          <w:color w:val="auto"/>
        </w:rPr>
      </w:pPr>
      <w:bookmarkStart w:id="133" w:name="_Toc503797495"/>
      <w:bookmarkStart w:id="134" w:name="_Toc59625947"/>
      <w:r w:rsidRPr="00234AE9">
        <w:rPr>
          <w:rFonts w:hint="eastAsia"/>
          <w:color w:val="auto"/>
        </w:rPr>
        <w:t>结构计算</w:t>
      </w:r>
      <w:bookmarkEnd w:id="133"/>
      <w:bookmarkEnd w:id="134"/>
    </w:p>
    <w:p w14:paraId="43C10D14" w14:textId="77777777" w:rsidR="00E81A45" w:rsidRPr="00234AE9" w:rsidRDefault="003A21BF" w:rsidP="001660C1">
      <w:pPr>
        <w:pStyle w:val="3"/>
        <w:spacing w:before="120" w:after="120"/>
        <w:ind w:left="0" w:firstLine="0"/>
        <w:rPr>
          <w:color w:val="auto"/>
        </w:rPr>
      </w:pPr>
      <w:r w:rsidRPr="00234AE9">
        <w:rPr>
          <w:rFonts w:hint="eastAsia"/>
          <w:color w:val="auto"/>
        </w:rPr>
        <w:t>构件强度验算除应符合本节规定外，尚应符合</w:t>
      </w:r>
      <w:r w:rsidR="0004032F">
        <w:rPr>
          <w:rFonts w:hint="eastAsia"/>
          <w:color w:val="auto"/>
        </w:rPr>
        <w:t>现行行业标准《</w:t>
      </w:r>
      <w:r w:rsidRPr="00234AE9">
        <w:rPr>
          <w:rFonts w:hint="eastAsia"/>
          <w:color w:val="auto"/>
        </w:rPr>
        <w:t>公路钢结构桥梁设计规范</w:t>
      </w:r>
      <w:r w:rsidR="00BC7A69">
        <w:rPr>
          <w:rFonts w:hint="eastAsia"/>
          <w:color w:val="auto"/>
        </w:rPr>
        <w:t>》</w:t>
      </w:r>
      <w:r w:rsidRPr="00234AE9">
        <w:rPr>
          <w:color w:val="auto"/>
        </w:rPr>
        <w:t>JTG D64</w:t>
      </w:r>
      <w:r w:rsidRPr="00234AE9">
        <w:rPr>
          <w:rFonts w:hint="eastAsia"/>
          <w:color w:val="auto"/>
        </w:rPr>
        <w:t>的有关规定</w:t>
      </w:r>
      <w:r w:rsidR="00E81A45" w:rsidRPr="00234AE9">
        <w:rPr>
          <w:rFonts w:hint="eastAsia"/>
          <w:color w:val="auto"/>
        </w:rPr>
        <w:t>。</w:t>
      </w:r>
    </w:p>
    <w:p w14:paraId="601F8EF5" w14:textId="77777777" w:rsidR="00E81A45" w:rsidRPr="00234AE9" w:rsidRDefault="00E81A45" w:rsidP="001660C1">
      <w:pPr>
        <w:pStyle w:val="3"/>
        <w:spacing w:before="120" w:after="120"/>
        <w:ind w:left="0" w:firstLine="0"/>
        <w:rPr>
          <w:color w:val="auto"/>
        </w:rPr>
      </w:pPr>
      <w:r w:rsidRPr="00234AE9">
        <w:rPr>
          <w:rFonts w:hint="eastAsia"/>
          <w:color w:val="auto"/>
        </w:rPr>
        <w:t>在</w:t>
      </w:r>
      <w:r w:rsidR="003A21BF" w:rsidRPr="00234AE9">
        <w:rPr>
          <w:rFonts w:hint="eastAsia"/>
          <w:color w:val="auto"/>
        </w:rPr>
        <w:t>永久作用、汽车荷载、人群荷载、温度作用及风荷载效应等组合下，主缆钢丝的应力设计值应符合式（</w:t>
      </w:r>
      <w:r w:rsidR="003A21BF" w:rsidRPr="00234AE9">
        <w:rPr>
          <w:color w:val="auto"/>
        </w:rPr>
        <w:t>8.3.2</w:t>
      </w:r>
      <w:r w:rsidR="003A21BF" w:rsidRPr="00234AE9">
        <w:rPr>
          <w:rFonts w:hint="eastAsia"/>
          <w:color w:val="auto"/>
        </w:rPr>
        <w:t>）的要求</w:t>
      </w:r>
      <w:r w:rsidRPr="00234AE9">
        <w:rPr>
          <w:rFonts w:hint="eastAsia"/>
          <w:color w:val="auto"/>
        </w:rPr>
        <w:t>。</w:t>
      </w:r>
    </w:p>
    <w:p w14:paraId="35BC2CEA" w14:textId="77777777" w:rsidR="00E81A45" w:rsidRPr="00234AE9" w:rsidRDefault="00E81A45" w:rsidP="00E81A45">
      <w:pPr>
        <w:tabs>
          <w:tab w:val="center" w:pos="4558"/>
          <w:tab w:val="right" w:pos="7938"/>
        </w:tabs>
        <w:spacing w:before="120" w:after="120" w:line="276" w:lineRule="auto"/>
        <w:ind w:firstLine="480"/>
        <w:rPr>
          <w:rFonts w:eastAsia="宋体" w:cs="Times New Roman"/>
          <w:color w:val="auto"/>
        </w:rPr>
      </w:pPr>
      <w:r w:rsidRPr="00234AE9">
        <w:rPr>
          <w:rFonts w:cs="Times New Roman"/>
          <w:color w:val="auto"/>
        </w:rPr>
        <w:tab/>
      </w:r>
      <m:oMath>
        <m:sSub>
          <m:sSubPr>
            <m:ctrlPr>
              <w:rPr>
                <w:rFonts w:ascii="Cambria Math" w:eastAsia="宋体" w:hAnsi="Cambria Math" w:cs="Times New Roman"/>
                <w:i/>
                <w:color w:val="auto"/>
                <w:szCs w:val="21"/>
              </w:rPr>
            </m:ctrlPr>
          </m:sSubPr>
          <m:e>
            <m:r>
              <w:rPr>
                <w:rFonts w:ascii="Cambria Math" w:eastAsia="宋体" w:hAnsi="Cambria Math" w:cs="Times New Roman"/>
                <w:color w:val="auto"/>
                <w:szCs w:val="21"/>
              </w:rPr>
              <m:t>γ</m:t>
            </m:r>
          </m:e>
          <m:sub>
            <m:r>
              <w:rPr>
                <w:rFonts w:ascii="Cambria Math" w:eastAsia="宋体" w:hAnsi="Cambria Math" w:cs="Times New Roman"/>
                <w:color w:val="auto"/>
                <w:szCs w:val="21"/>
              </w:rPr>
              <m:t>0</m:t>
            </m:r>
          </m:sub>
        </m:sSub>
        <m:sSub>
          <m:sSubPr>
            <m:ctrlPr>
              <w:rPr>
                <w:rFonts w:ascii="Cambria Math" w:eastAsia="宋体" w:hAnsi="Cambria Math" w:cs="Times New Roman"/>
                <w:i/>
                <w:color w:val="auto"/>
                <w:szCs w:val="21"/>
              </w:rPr>
            </m:ctrlPr>
          </m:sSubPr>
          <m:e>
            <m:r>
              <w:rPr>
                <w:rFonts w:ascii="Cambria Math" w:eastAsia="宋体" w:hAnsi="Cambria Math" w:cs="Times New Roman"/>
                <w:color w:val="auto"/>
                <w:szCs w:val="21"/>
              </w:rPr>
              <m:t>σ</m:t>
            </m:r>
          </m:e>
          <m:sub>
            <m:r>
              <w:rPr>
                <w:rFonts w:ascii="Cambria Math" w:eastAsia="宋体" w:hAnsi="Cambria Math" w:cs="Times New Roman"/>
                <w:color w:val="auto"/>
                <w:szCs w:val="21"/>
              </w:rPr>
              <m:t>d</m:t>
            </m:r>
          </m:sub>
        </m:sSub>
        <m:r>
          <w:rPr>
            <w:rFonts w:ascii="Cambria Math" w:eastAsia="宋体" w:hAnsi="Cambria Math" w:cs="Times New Roman" w:hint="eastAsia"/>
            <w:color w:val="auto"/>
            <w:szCs w:val="21"/>
          </w:rPr>
          <m:t>≤</m:t>
        </m:r>
        <m:sSub>
          <m:sSubPr>
            <m:ctrlPr>
              <w:rPr>
                <w:rFonts w:ascii="Cambria Math" w:eastAsia="宋体" w:hAnsi="Cambria Math" w:cs="Times New Roman"/>
                <w:i/>
                <w:color w:val="auto"/>
                <w:szCs w:val="21"/>
              </w:rPr>
            </m:ctrlPr>
          </m:sSubPr>
          <m:e>
            <m:r>
              <w:rPr>
                <w:rFonts w:ascii="Cambria Math" w:eastAsia="宋体" w:hAnsi="Cambria Math" w:cs="Times New Roman"/>
                <w:color w:val="auto"/>
                <w:szCs w:val="21"/>
              </w:rPr>
              <m:t>f</m:t>
            </m:r>
          </m:e>
          <m:sub>
            <m:r>
              <w:rPr>
                <w:rFonts w:ascii="Cambria Math" w:eastAsia="宋体" w:hAnsi="Cambria Math" w:cs="Times New Roman"/>
                <w:color w:val="auto"/>
                <w:szCs w:val="21"/>
              </w:rPr>
              <m:t>d</m:t>
            </m:r>
          </m:sub>
        </m:sSub>
      </m:oMath>
      <w:r w:rsidRPr="00234AE9">
        <w:rPr>
          <w:rFonts w:eastAsia="宋体" w:cs="Times New Roman"/>
          <w:color w:val="auto"/>
        </w:rPr>
        <w:tab/>
      </w:r>
      <w:r w:rsidRPr="00234AE9">
        <w:rPr>
          <w:rFonts w:eastAsia="宋体" w:cs="Times New Roman" w:hint="eastAsia"/>
          <w:color w:val="auto"/>
        </w:rPr>
        <w:t>（</w:t>
      </w:r>
      <w:r w:rsidRPr="00234AE9">
        <w:rPr>
          <w:rFonts w:eastAsia="宋体" w:cs="Times New Roman"/>
          <w:color w:val="auto"/>
        </w:rPr>
        <w:t>8.3.2</w:t>
      </w:r>
      <w:r w:rsidRPr="00234AE9">
        <w:rPr>
          <w:rFonts w:eastAsia="宋体" w:cs="Times New Roman" w:hint="eastAsia"/>
          <w:color w:val="auto"/>
        </w:rPr>
        <w:t>）</w:t>
      </w:r>
    </w:p>
    <w:p w14:paraId="0F13D3AB" w14:textId="77777777" w:rsidR="00E81A45" w:rsidRPr="00234AE9" w:rsidRDefault="00E81A45" w:rsidP="00E81A45">
      <w:pPr>
        <w:spacing w:before="120" w:after="120"/>
        <w:ind w:firstLineChars="0" w:firstLine="480"/>
        <w:rPr>
          <w:rFonts w:eastAsia="宋体"/>
          <w:color w:val="auto"/>
        </w:rPr>
      </w:pPr>
      <w:r w:rsidRPr="00234AE9">
        <w:rPr>
          <w:rFonts w:eastAsia="宋体" w:hint="eastAsia"/>
          <w:color w:val="auto"/>
        </w:rPr>
        <w:t>式中：</w:t>
      </w:r>
      <m:oMath>
        <m:sSub>
          <m:sSubPr>
            <m:ctrlPr>
              <w:rPr>
                <w:rFonts w:ascii="Cambria Math" w:eastAsia="宋体" w:hAnsi="Cambria Math"/>
                <w:color w:val="auto"/>
              </w:rPr>
            </m:ctrlPr>
          </m:sSubPr>
          <m:e>
            <m:r>
              <m:rPr>
                <m:sty m:val="p"/>
              </m:rPr>
              <w:rPr>
                <w:rFonts w:ascii="Cambria Math" w:eastAsia="宋体" w:hAnsi="Cambria Math" w:hint="eastAsia"/>
                <w:color w:val="auto"/>
              </w:rPr>
              <m:t>σ</m:t>
            </m:r>
          </m:e>
          <m:sub>
            <m:r>
              <m:rPr>
                <m:sty m:val="p"/>
              </m:rPr>
              <w:rPr>
                <w:rFonts w:ascii="Cambria Math" w:eastAsia="宋体" w:hAnsi="Cambria Math"/>
                <w:color w:val="auto"/>
              </w:rPr>
              <m:t>d</m:t>
            </m:r>
          </m:sub>
        </m:sSub>
      </m:oMath>
      <w:r w:rsidRPr="00234AE9">
        <w:rPr>
          <w:rFonts w:eastAsia="宋体"/>
          <w:color w:val="auto"/>
        </w:rPr>
        <w:t xml:space="preserve"> —</w:t>
      </w:r>
      <w:r w:rsidRPr="00234AE9">
        <w:rPr>
          <w:rFonts w:eastAsia="宋体" w:hint="eastAsia"/>
          <w:color w:val="auto"/>
        </w:rPr>
        <w:t>主缆钢丝应力设计值（</w:t>
      </w:r>
      <w:r w:rsidRPr="00234AE9">
        <w:rPr>
          <w:rFonts w:eastAsia="宋体"/>
          <w:color w:val="auto"/>
        </w:rPr>
        <w:t>MPa)</w:t>
      </w:r>
      <w:r w:rsidRPr="00234AE9">
        <w:rPr>
          <w:rFonts w:eastAsia="宋体" w:hint="eastAsia"/>
          <w:color w:val="auto"/>
        </w:rPr>
        <w:t>；</w:t>
      </w:r>
    </w:p>
    <w:p w14:paraId="06AC059D" w14:textId="77777777" w:rsidR="00E81A45" w:rsidRPr="00234AE9" w:rsidRDefault="005856A0" w:rsidP="00E81A45">
      <w:pPr>
        <w:spacing w:before="120" w:after="120"/>
        <w:ind w:firstLineChars="0" w:firstLine="480"/>
        <w:rPr>
          <w:rFonts w:eastAsia="宋体"/>
          <w:color w:val="auto"/>
        </w:rPr>
      </w:pPr>
      <w:r w:rsidRPr="00234AE9">
        <w:rPr>
          <w:rFonts w:eastAsia="宋体"/>
          <w:color w:val="auto"/>
        </w:rPr>
        <w:t xml:space="preserve">    </w:t>
      </w:r>
      <w:r w:rsidR="00E81A45" w:rsidRPr="00234AE9">
        <w:rPr>
          <w:rFonts w:eastAsia="宋体"/>
          <w:color w:val="auto"/>
        </w:rPr>
        <w:t xml:space="preserve">  </w:t>
      </w:r>
      <m:oMath>
        <m:r>
          <m:rPr>
            <m:sty m:val="p"/>
          </m:rPr>
          <w:rPr>
            <w:rFonts w:ascii="Cambria Math" w:eastAsia="宋体" w:hAnsi="Cambria Math"/>
            <w:color w:val="auto"/>
          </w:rPr>
          <m:t xml:space="preserve">     </m:t>
        </m:r>
        <m:sSub>
          <m:sSubPr>
            <m:ctrlPr>
              <w:rPr>
                <w:rFonts w:ascii="Cambria Math" w:eastAsia="宋体" w:hAnsi="Cambria Math"/>
                <w:i/>
                <w:color w:val="auto"/>
                <w:szCs w:val="21"/>
              </w:rPr>
            </m:ctrlPr>
          </m:sSubPr>
          <m:e>
            <m:r>
              <w:rPr>
                <w:rFonts w:ascii="Cambria Math" w:eastAsia="宋体" w:hAnsi="Cambria Math"/>
                <w:color w:val="auto"/>
                <w:szCs w:val="21"/>
              </w:rPr>
              <m:t>f</m:t>
            </m:r>
          </m:e>
          <m:sub>
            <m:r>
              <w:rPr>
                <w:rFonts w:ascii="Cambria Math" w:eastAsia="宋体" w:hAnsi="Cambria Math"/>
                <w:color w:val="auto"/>
                <w:szCs w:val="21"/>
              </w:rPr>
              <m:t>d</m:t>
            </m:r>
          </m:sub>
        </m:sSub>
      </m:oMath>
      <w:r w:rsidR="00E81A45" w:rsidRPr="00234AE9">
        <w:rPr>
          <w:rFonts w:eastAsia="宋体"/>
          <w:color w:val="auto"/>
        </w:rPr>
        <w:t xml:space="preserve"> —</w:t>
      </w:r>
      <w:r w:rsidR="00E81A45" w:rsidRPr="00234AE9">
        <w:rPr>
          <w:rFonts w:eastAsia="宋体" w:hint="eastAsia"/>
          <w:color w:val="auto"/>
        </w:rPr>
        <w:t>主缆钢丝的抗拉强度设计值（</w:t>
      </w:r>
      <w:r w:rsidR="00E81A45" w:rsidRPr="00234AE9">
        <w:rPr>
          <w:rFonts w:eastAsia="宋体"/>
          <w:color w:val="auto"/>
        </w:rPr>
        <w:t>MPa)</w:t>
      </w:r>
      <w:r w:rsidR="00E81A45" w:rsidRPr="00234AE9">
        <w:rPr>
          <w:rFonts w:eastAsia="宋体" w:hint="eastAsia"/>
          <w:color w:val="auto"/>
        </w:rPr>
        <w:t>，</w:t>
      </w:r>
      <m:oMath>
        <m:sSub>
          <m:sSubPr>
            <m:ctrlPr>
              <w:rPr>
                <w:rFonts w:ascii="Cambria Math" w:eastAsia="宋体" w:hAnsi="Cambria Math"/>
                <w:i/>
                <w:color w:val="auto"/>
                <w:szCs w:val="21"/>
              </w:rPr>
            </m:ctrlPr>
          </m:sSubPr>
          <m:e>
            <m:r>
              <w:rPr>
                <w:rFonts w:ascii="Cambria Math" w:eastAsia="宋体" w:hAnsi="Cambria Math"/>
                <w:color w:val="auto"/>
                <w:szCs w:val="21"/>
              </w:rPr>
              <m:t>f</m:t>
            </m:r>
          </m:e>
          <m:sub>
            <m:r>
              <w:rPr>
                <w:rFonts w:ascii="Cambria Math" w:eastAsia="宋体" w:hAnsi="Cambria Math"/>
                <w:color w:val="auto"/>
                <w:szCs w:val="21"/>
              </w:rPr>
              <m:t>d</m:t>
            </m:r>
          </m:sub>
        </m:sSub>
        <m:r>
          <w:rPr>
            <w:rFonts w:ascii="Cambria Math" w:eastAsia="宋体" w:hAnsi="Cambria Math"/>
            <w:color w:val="auto"/>
            <w:szCs w:val="21"/>
          </w:rPr>
          <m:t>=</m:t>
        </m:r>
        <m:sSub>
          <m:sSubPr>
            <m:ctrlPr>
              <w:rPr>
                <w:rFonts w:ascii="Cambria Math" w:eastAsia="宋体" w:hAnsi="Cambria Math"/>
                <w:i/>
                <w:color w:val="auto"/>
                <w:szCs w:val="21"/>
              </w:rPr>
            </m:ctrlPr>
          </m:sSubPr>
          <m:e>
            <m:r>
              <w:rPr>
                <w:rFonts w:ascii="Cambria Math" w:eastAsia="宋体" w:hAnsi="Cambria Math"/>
                <w:color w:val="auto"/>
                <w:szCs w:val="21"/>
              </w:rPr>
              <m:t>f</m:t>
            </m:r>
          </m:e>
          <m:sub>
            <m:r>
              <w:rPr>
                <w:rFonts w:ascii="Cambria Math" w:eastAsia="宋体" w:hAnsi="Cambria Math"/>
                <w:color w:val="auto"/>
                <w:szCs w:val="21"/>
              </w:rPr>
              <m:t>k</m:t>
            </m:r>
          </m:sub>
        </m:sSub>
        <m:r>
          <w:rPr>
            <w:rFonts w:ascii="Cambria Math" w:eastAsia="宋体" w:hAnsi="Cambria Math"/>
            <w:color w:val="auto"/>
            <w:szCs w:val="21"/>
          </w:rPr>
          <m:t>/</m:t>
        </m:r>
        <m:sSub>
          <m:sSubPr>
            <m:ctrlPr>
              <w:rPr>
                <w:rFonts w:ascii="Cambria Math" w:eastAsia="宋体" w:hAnsi="Cambria Math"/>
                <w:i/>
                <w:color w:val="auto"/>
                <w:szCs w:val="21"/>
              </w:rPr>
            </m:ctrlPr>
          </m:sSubPr>
          <m:e>
            <m:r>
              <w:rPr>
                <w:rFonts w:ascii="Cambria Math" w:eastAsia="宋体" w:hAnsi="Cambria Math"/>
                <w:color w:val="auto"/>
                <w:szCs w:val="21"/>
              </w:rPr>
              <m:t>γ</m:t>
            </m:r>
          </m:e>
          <m:sub>
            <m:r>
              <w:rPr>
                <w:rFonts w:ascii="Cambria Math" w:eastAsia="宋体" w:hAnsi="Cambria Math"/>
                <w:color w:val="auto"/>
                <w:szCs w:val="21"/>
              </w:rPr>
              <m:t>R</m:t>
            </m:r>
          </m:sub>
        </m:sSub>
      </m:oMath>
      <w:r w:rsidR="00E81A45" w:rsidRPr="00234AE9">
        <w:rPr>
          <w:rFonts w:eastAsia="宋体" w:hint="eastAsia"/>
          <w:color w:val="auto"/>
        </w:rPr>
        <w:t>；</w:t>
      </w:r>
    </w:p>
    <w:p w14:paraId="10601E3F" w14:textId="77777777" w:rsidR="00E81A45" w:rsidRPr="00234AE9" w:rsidRDefault="005856A0" w:rsidP="00E81A45">
      <w:pPr>
        <w:spacing w:before="120" w:after="120"/>
        <w:ind w:firstLineChars="400" w:firstLine="960"/>
        <w:rPr>
          <w:rFonts w:eastAsia="宋体"/>
          <w:color w:val="auto"/>
        </w:rPr>
      </w:pPr>
      <w:r w:rsidRPr="00234AE9">
        <w:rPr>
          <w:rFonts w:eastAsia="宋体"/>
          <w:color w:val="auto"/>
          <w:szCs w:val="21"/>
        </w:rPr>
        <w:t xml:space="preserve"> </w:t>
      </w:r>
      <w:r w:rsidR="00E81A45" w:rsidRPr="00234AE9">
        <w:rPr>
          <w:rFonts w:eastAsia="宋体"/>
          <w:color w:val="auto"/>
          <w:szCs w:val="21"/>
        </w:rPr>
        <w:t xml:space="preserve"> </w:t>
      </w:r>
      <m:oMath>
        <m:sSub>
          <m:sSubPr>
            <m:ctrlPr>
              <w:rPr>
                <w:rFonts w:ascii="Cambria Math" w:eastAsia="宋体" w:hAnsi="Cambria Math"/>
                <w:i/>
                <w:color w:val="auto"/>
                <w:szCs w:val="21"/>
              </w:rPr>
            </m:ctrlPr>
          </m:sSubPr>
          <m:e>
            <m:r>
              <w:rPr>
                <w:rFonts w:ascii="Cambria Math" w:eastAsia="宋体" w:hAnsi="Cambria Math"/>
                <w:color w:val="auto"/>
                <w:szCs w:val="21"/>
              </w:rPr>
              <m:t>f</m:t>
            </m:r>
          </m:e>
          <m:sub>
            <m:r>
              <w:rPr>
                <w:rFonts w:ascii="Cambria Math" w:eastAsia="宋体" w:hAnsi="Cambria Math"/>
                <w:color w:val="auto"/>
                <w:szCs w:val="21"/>
              </w:rPr>
              <m:t>k</m:t>
            </m:r>
          </m:sub>
        </m:sSub>
      </m:oMath>
      <w:r w:rsidR="00E81A45" w:rsidRPr="00234AE9">
        <w:rPr>
          <w:rFonts w:eastAsia="宋体"/>
          <w:color w:val="auto"/>
        </w:rPr>
        <w:t xml:space="preserve"> —</w:t>
      </w:r>
      <w:r w:rsidR="00E81A45" w:rsidRPr="00234AE9">
        <w:rPr>
          <w:rFonts w:eastAsia="宋体" w:hint="eastAsia"/>
          <w:color w:val="auto"/>
        </w:rPr>
        <w:t>主缆钢丝的抗拉强度标准值（</w:t>
      </w:r>
      <w:r w:rsidR="00E81A45" w:rsidRPr="00234AE9">
        <w:rPr>
          <w:rFonts w:eastAsia="宋体"/>
          <w:color w:val="auto"/>
        </w:rPr>
        <w:t>MPa)</w:t>
      </w:r>
      <w:r w:rsidR="00E81A45" w:rsidRPr="00234AE9">
        <w:rPr>
          <w:rFonts w:eastAsia="宋体" w:hint="eastAsia"/>
          <w:color w:val="auto"/>
        </w:rPr>
        <w:t>；</w:t>
      </w:r>
    </w:p>
    <w:p w14:paraId="527511EE" w14:textId="77777777" w:rsidR="00E81A45" w:rsidRPr="00234AE9" w:rsidRDefault="005856A0" w:rsidP="00E81A45">
      <w:pPr>
        <w:spacing w:before="120" w:after="120"/>
        <w:ind w:firstLineChars="0" w:firstLine="480"/>
        <w:rPr>
          <w:rFonts w:eastAsia="宋体"/>
          <w:color w:val="auto"/>
        </w:rPr>
      </w:pPr>
      <w:r w:rsidRPr="00234AE9">
        <w:rPr>
          <w:rFonts w:eastAsia="宋体"/>
          <w:color w:val="auto"/>
          <w:szCs w:val="21"/>
        </w:rPr>
        <w:t xml:space="preserve">  </w:t>
      </w:r>
      <w:r w:rsidR="000B26A1" w:rsidRPr="00234AE9">
        <w:rPr>
          <w:rFonts w:eastAsia="宋体"/>
          <w:color w:val="auto"/>
          <w:szCs w:val="21"/>
        </w:rPr>
        <w:t xml:space="preserve"> </w:t>
      </w:r>
      <w:r w:rsidRPr="00234AE9">
        <w:rPr>
          <w:rFonts w:eastAsia="宋体"/>
          <w:color w:val="auto"/>
          <w:szCs w:val="21"/>
        </w:rPr>
        <w:t xml:space="preserve">   </w:t>
      </w:r>
      <w:r w:rsidR="00460C74" w:rsidRPr="00234AE9">
        <w:rPr>
          <w:rFonts w:eastAsia="宋体"/>
          <w:color w:val="auto"/>
          <w:szCs w:val="21"/>
        </w:rPr>
        <w:t xml:space="preserve"> </w:t>
      </w:r>
      <w:r w:rsidR="000B26A1" w:rsidRPr="00234AE9">
        <w:rPr>
          <w:rFonts w:eastAsia="宋体"/>
          <w:color w:val="auto"/>
          <w:szCs w:val="21"/>
        </w:rPr>
        <w:t xml:space="preserve"> </w:t>
      </w:r>
      <w:r w:rsidR="00460C74" w:rsidRPr="00234AE9">
        <w:rPr>
          <w:rFonts w:eastAsia="宋体"/>
          <w:color w:val="auto"/>
          <w:szCs w:val="21"/>
        </w:rPr>
        <w:t xml:space="preserve"> </w:t>
      </w:r>
      <w:r w:rsidR="00E81A45" w:rsidRPr="00234AE9">
        <w:rPr>
          <w:rFonts w:eastAsia="宋体"/>
          <w:color w:val="auto"/>
          <w:szCs w:val="21"/>
        </w:rPr>
        <w:t xml:space="preserve"> </w:t>
      </w:r>
      <m:oMath>
        <m:sSub>
          <m:sSubPr>
            <m:ctrlPr>
              <w:rPr>
                <w:rFonts w:ascii="Cambria Math" w:eastAsia="宋体" w:hAnsi="Cambria Math"/>
                <w:i/>
                <w:color w:val="auto"/>
                <w:szCs w:val="21"/>
              </w:rPr>
            </m:ctrlPr>
          </m:sSubPr>
          <m:e>
            <m:r>
              <w:rPr>
                <w:rFonts w:ascii="Cambria Math" w:eastAsia="宋体" w:hAnsi="Cambria Math"/>
                <w:color w:val="auto"/>
                <w:szCs w:val="21"/>
              </w:rPr>
              <m:t>γ</m:t>
            </m:r>
          </m:e>
          <m:sub>
            <m:r>
              <w:rPr>
                <w:rFonts w:ascii="Cambria Math" w:eastAsia="宋体" w:hAnsi="Cambria Math"/>
                <w:color w:val="auto"/>
                <w:szCs w:val="21"/>
              </w:rPr>
              <m:t>R</m:t>
            </m:r>
          </m:sub>
        </m:sSub>
      </m:oMath>
      <w:r w:rsidR="00E81A45" w:rsidRPr="00234AE9">
        <w:rPr>
          <w:rFonts w:eastAsia="宋体"/>
          <w:color w:val="auto"/>
        </w:rPr>
        <w:t>——</w:t>
      </w:r>
      <w:r w:rsidR="00E81A45" w:rsidRPr="00234AE9">
        <w:rPr>
          <w:rFonts w:eastAsia="宋体" w:hint="eastAsia"/>
          <w:color w:val="auto"/>
        </w:rPr>
        <w:t>材料强度分项系数。</w:t>
      </w:r>
    </w:p>
    <w:p w14:paraId="703DB664" w14:textId="77777777" w:rsidR="000B26A1" w:rsidRPr="00234AE9" w:rsidRDefault="00AC4D54" w:rsidP="000B26A1">
      <w:pPr>
        <w:spacing w:before="120" w:after="120"/>
        <w:ind w:firstLineChars="483" w:firstLine="1159"/>
        <w:rPr>
          <w:rFonts w:eastAsia="宋体"/>
          <w:color w:val="auto"/>
          <w:szCs w:val="21"/>
        </w:rPr>
      </w:pPr>
      <m:oMath>
        <m:sSub>
          <m:sSubPr>
            <m:ctrlPr>
              <w:rPr>
                <w:rFonts w:ascii="Cambria Math" w:eastAsia="宋体" w:hAnsi="Cambria Math"/>
                <w:color w:val="auto"/>
                <w:szCs w:val="21"/>
              </w:rPr>
            </m:ctrlPr>
          </m:sSubPr>
          <m:e>
            <m:r>
              <m:rPr>
                <m:sty m:val="p"/>
              </m:rPr>
              <w:rPr>
                <w:rFonts w:ascii="Cambria Math" w:eastAsia="宋体" w:hAnsi="Cambria Math" w:hint="eastAsia"/>
                <w:color w:val="auto"/>
                <w:szCs w:val="21"/>
              </w:rPr>
              <m:t>γ</m:t>
            </m:r>
          </m:e>
          <m:sub>
            <m:r>
              <m:rPr>
                <m:sty m:val="p"/>
              </m:rPr>
              <w:rPr>
                <w:rFonts w:ascii="Cambria Math" w:eastAsia="宋体" w:hAnsi="Cambria Math"/>
                <w:color w:val="auto"/>
                <w:szCs w:val="21"/>
              </w:rPr>
              <m:t>0</m:t>
            </m:r>
          </m:sub>
        </m:sSub>
      </m:oMath>
      <w:r w:rsidR="000B26A1" w:rsidRPr="00234AE9">
        <w:rPr>
          <w:rFonts w:eastAsia="宋体"/>
          <w:color w:val="auto"/>
          <w:szCs w:val="21"/>
        </w:rPr>
        <w:t>——</w:t>
      </w:r>
      <w:r w:rsidR="000B26A1" w:rsidRPr="00234AE9">
        <w:rPr>
          <w:rFonts w:eastAsia="宋体" w:hint="eastAsia"/>
          <w:color w:val="auto"/>
          <w:szCs w:val="21"/>
        </w:rPr>
        <w:t>结构重要性系数。</w:t>
      </w:r>
    </w:p>
    <w:p w14:paraId="0A8B1FDB" w14:textId="77777777" w:rsidR="00E81A45" w:rsidRPr="009A0194" w:rsidRDefault="000B26A1" w:rsidP="001660C1">
      <w:pPr>
        <w:pStyle w:val="3"/>
        <w:spacing w:before="120" w:after="120"/>
        <w:ind w:left="0" w:firstLine="0"/>
        <w:rPr>
          <w:color w:val="auto"/>
        </w:rPr>
      </w:pPr>
      <w:r w:rsidRPr="00234AE9">
        <w:rPr>
          <w:rFonts w:hint="eastAsia"/>
          <w:color w:val="auto"/>
        </w:rPr>
        <w:t>主缆成桥线形宜采用分段悬链线方程计算，可通过影响矩阵法求解，详见附录</w:t>
      </w:r>
      <w:r w:rsidRPr="009A0194">
        <w:rPr>
          <w:color w:val="auto"/>
        </w:rPr>
        <w:t>A.1</w:t>
      </w:r>
      <w:r w:rsidRPr="009A0194">
        <w:rPr>
          <w:rFonts w:hint="eastAsia"/>
          <w:color w:val="auto"/>
        </w:rPr>
        <w:t>。任意自由索段的悬链线方程可按式</w:t>
      </w:r>
      <w:r w:rsidRPr="009A0194">
        <w:rPr>
          <w:color w:val="auto"/>
        </w:rPr>
        <w:t>8.3.3-1</w:t>
      </w:r>
      <w:r w:rsidRPr="009A0194">
        <w:rPr>
          <w:rFonts w:hint="eastAsia"/>
          <w:color w:val="auto"/>
        </w:rPr>
        <w:t>和式</w:t>
      </w:r>
      <w:r w:rsidRPr="009A0194">
        <w:rPr>
          <w:color w:val="auto"/>
        </w:rPr>
        <w:t>8.3</w:t>
      </w:r>
      <w:r w:rsidR="00C7603C" w:rsidRPr="009A0194">
        <w:rPr>
          <w:color w:val="auto"/>
        </w:rPr>
        <w:t>.3</w:t>
      </w:r>
      <w:r w:rsidRPr="009A0194">
        <w:rPr>
          <w:color w:val="auto"/>
        </w:rPr>
        <w:t>-2</w:t>
      </w:r>
      <w:r w:rsidRPr="009A0194">
        <w:rPr>
          <w:rFonts w:hint="eastAsia"/>
          <w:color w:val="auto"/>
        </w:rPr>
        <w:t>计算</w:t>
      </w:r>
      <w:r w:rsidR="00E81A45" w:rsidRPr="009A0194">
        <w:rPr>
          <w:rFonts w:hint="eastAsia"/>
          <w:color w:val="auto"/>
        </w:rPr>
        <w:t>。</w:t>
      </w:r>
    </w:p>
    <w:p w14:paraId="1651BC0C" w14:textId="77777777" w:rsidR="00E81A45" w:rsidRPr="009A0194" w:rsidRDefault="00AC4D54" w:rsidP="00E81A45">
      <w:pPr>
        <w:spacing w:before="120" w:after="120"/>
        <w:ind w:firstLineChars="850" w:firstLine="2040"/>
        <w:rPr>
          <w:rFonts w:cs="Times New Roman"/>
          <w:color w:val="auto"/>
          <w:szCs w:val="21"/>
        </w:rPr>
      </w:pPr>
      <m:oMath>
        <m:sSub>
          <m:sSubPr>
            <m:ctrlPr>
              <w:rPr>
                <w:rFonts w:ascii="Cambria Math" w:hAnsi="Cambria Math"/>
                <w:i/>
                <w:color w:val="auto"/>
                <w:szCs w:val="21"/>
              </w:rPr>
            </m:ctrlPr>
          </m:sSubPr>
          <m:e>
            <m:r>
              <w:rPr>
                <w:rFonts w:ascii="Cambria Math" w:hAnsi="Cambria Math" w:hint="eastAsia"/>
                <w:color w:val="auto"/>
                <w:szCs w:val="21"/>
              </w:rPr>
              <m:t>l</m:t>
            </m:r>
          </m:e>
          <m:sub>
            <m:r>
              <w:rPr>
                <w:rFonts w:ascii="Cambria Math" w:hAnsi="Cambria Math" w:hint="eastAsia"/>
                <w:color w:val="auto"/>
                <w:szCs w:val="21"/>
              </w:rPr>
              <m:t>i</m:t>
            </m:r>
          </m:sub>
        </m:sSub>
        <m:r>
          <w:rPr>
            <w:rFonts w:ascii="Cambria Math" w:hAnsi="Cambria Math" w:hint="eastAsia"/>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hint="eastAsia"/>
                    <w:color w:val="auto"/>
                    <w:szCs w:val="21"/>
                  </w:rPr>
                  <m:t>H</m:t>
                </m:r>
              </m:e>
              <m:sub>
                <m:r>
                  <w:rPr>
                    <w:rFonts w:ascii="Cambria Math" w:hAnsi="Cambria Math" w:hint="eastAsia"/>
                    <w:color w:val="auto"/>
                    <w:szCs w:val="21"/>
                  </w:rPr>
                  <m:t>i</m:t>
                </m:r>
              </m:sub>
            </m:sSub>
          </m:num>
          <m:den>
            <m:r>
              <w:rPr>
                <w:rFonts w:ascii="Cambria Math" w:hAnsi="Cambria Math" w:hint="eastAsia"/>
                <w:color w:val="auto"/>
                <w:szCs w:val="21"/>
              </w:rPr>
              <m:t>q</m:t>
            </m:r>
          </m:den>
        </m:f>
        <m:r>
          <w:rPr>
            <w:rFonts w:ascii="Cambria Math" w:hAnsi="Cambria Math" w:hint="eastAsia"/>
            <w:color w:val="auto"/>
            <w:szCs w:val="21"/>
          </w:rPr>
          <m:t>(</m:t>
        </m:r>
        <m:sSup>
          <m:sSupPr>
            <m:ctrlPr>
              <w:rPr>
                <w:rFonts w:ascii="Cambria Math" w:hAnsi="Cambria Math"/>
                <w:i/>
                <w:color w:val="auto"/>
                <w:szCs w:val="21"/>
              </w:rPr>
            </m:ctrlPr>
          </m:sSupPr>
          <m:e>
            <m:r>
              <w:rPr>
                <w:rFonts w:ascii="Cambria Math" w:hAnsi="Cambria Math"/>
                <w:color w:val="auto"/>
                <w:szCs w:val="21"/>
              </w:rPr>
              <m:t>sh</m:t>
            </m:r>
          </m:e>
          <m:sup>
            <m:r>
              <w:rPr>
                <w:rFonts w:ascii="Cambria Math" w:hAnsi="Cambria Math"/>
                <w:color w:val="auto"/>
                <w:szCs w:val="21"/>
              </w:rPr>
              <m:t>-1</m:t>
            </m:r>
          </m:sup>
        </m:sSup>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hint="eastAsia"/>
                    <w:color w:val="auto"/>
                    <w:szCs w:val="21"/>
                  </w:rPr>
                  <m:t>V</m:t>
                </m:r>
              </m:e>
              <m:sub>
                <m:r>
                  <w:rPr>
                    <w:rFonts w:ascii="Cambria Math" w:hAnsi="Cambria Math" w:hint="eastAsia"/>
                    <w:color w:val="auto"/>
                    <w:szCs w:val="21"/>
                  </w:rPr>
                  <m:t>i</m:t>
                </m:r>
              </m:sub>
            </m:sSub>
          </m:num>
          <m:den>
            <m:sSub>
              <m:sSubPr>
                <m:ctrlPr>
                  <w:rPr>
                    <w:rFonts w:ascii="Cambria Math" w:hAnsi="Cambria Math"/>
                    <w:i/>
                    <w:color w:val="auto"/>
                    <w:szCs w:val="21"/>
                  </w:rPr>
                </m:ctrlPr>
              </m:sSubPr>
              <m:e>
                <m:r>
                  <w:rPr>
                    <w:rFonts w:ascii="Cambria Math" w:hAnsi="Cambria Math" w:hint="eastAsia"/>
                    <w:color w:val="auto"/>
                    <w:szCs w:val="21"/>
                  </w:rPr>
                  <m:t>H</m:t>
                </m:r>
              </m:e>
              <m:sub>
                <m:r>
                  <w:rPr>
                    <w:rFonts w:ascii="Cambria Math" w:hAnsi="Cambria Math" w:hint="eastAsia"/>
                    <w:color w:val="auto"/>
                    <w:szCs w:val="21"/>
                  </w:rPr>
                  <m:t>i</m:t>
                </m:r>
              </m:sub>
            </m:sSub>
          </m:den>
        </m:f>
        <m:r>
          <w:rPr>
            <w:rFonts w:ascii="Cambria Math" w:hAnsi="Cambria Math"/>
            <w:color w:val="auto"/>
            <w:szCs w:val="21"/>
          </w:rPr>
          <m:t>-</m:t>
        </m:r>
        <m:sSup>
          <m:sSupPr>
            <m:ctrlPr>
              <w:rPr>
                <w:rFonts w:ascii="Cambria Math" w:hAnsi="Cambria Math"/>
                <w:i/>
                <w:color w:val="auto"/>
                <w:szCs w:val="21"/>
              </w:rPr>
            </m:ctrlPr>
          </m:sSupPr>
          <m:e>
            <m:r>
              <w:rPr>
                <w:rFonts w:ascii="Cambria Math" w:hAnsi="Cambria Math"/>
                <w:color w:val="auto"/>
                <w:szCs w:val="21"/>
              </w:rPr>
              <m:t>sh</m:t>
            </m:r>
          </m:e>
          <m:sup>
            <m:r>
              <w:rPr>
                <w:rFonts w:ascii="Cambria Math" w:hAnsi="Cambria Math"/>
                <w:color w:val="auto"/>
                <w:szCs w:val="21"/>
              </w:rPr>
              <m:t>-1</m:t>
            </m:r>
          </m:sup>
        </m:sSup>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hint="eastAsia"/>
                    <w:color w:val="auto"/>
                    <w:szCs w:val="21"/>
                  </w:rPr>
                  <m:t>V</m:t>
                </m:r>
              </m:e>
              <m:sub>
                <m:r>
                  <w:rPr>
                    <w:rFonts w:ascii="Cambria Math" w:hAnsi="Cambria Math" w:hint="eastAsia"/>
                    <w:color w:val="auto"/>
                    <w:szCs w:val="21"/>
                  </w:rPr>
                  <m:t>i</m:t>
                </m:r>
              </m:sub>
            </m:sSub>
            <m:r>
              <w:rPr>
                <w:rFonts w:ascii="Cambria Math" w:hAnsi="Cambria Math"/>
                <w:color w:val="auto"/>
                <w:szCs w:val="21"/>
              </w:rPr>
              <m:t>-q</m:t>
            </m:r>
            <m:sSub>
              <m:sSubPr>
                <m:ctrlPr>
                  <w:rPr>
                    <w:rFonts w:ascii="Cambria Math" w:hAnsi="Cambria Math"/>
                    <w:i/>
                    <w:color w:val="auto"/>
                    <w:szCs w:val="21"/>
                  </w:rPr>
                </m:ctrlPr>
              </m:sSubPr>
              <m:e>
                <m:r>
                  <w:rPr>
                    <w:rFonts w:ascii="Cambria Math" w:hAnsi="Cambria Math" w:hint="eastAsia"/>
                    <w:color w:val="auto"/>
                    <w:szCs w:val="21"/>
                  </w:rPr>
                  <m:t>S</m:t>
                </m:r>
              </m:e>
              <m:sub>
                <m:r>
                  <w:rPr>
                    <w:rFonts w:ascii="Cambria Math" w:hAnsi="Cambria Math" w:hint="eastAsia"/>
                    <w:color w:val="auto"/>
                    <w:szCs w:val="21"/>
                  </w:rPr>
                  <m:t>i</m:t>
                </m:r>
              </m:sub>
            </m:sSub>
          </m:num>
          <m:den>
            <m:sSub>
              <m:sSubPr>
                <m:ctrlPr>
                  <w:rPr>
                    <w:rFonts w:ascii="Cambria Math" w:hAnsi="Cambria Math"/>
                    <w:i/>
                    <w:color w:val="auto"/>
                    <w:szCs w:val="21"/>
                  </w:rPr>
                </m:ctrlPr>
              </m:sSubPr>
              <m:e>
                <m:r>
                  <w:rPr>
                    <w:rFonts w:ascii="Cambria Math" w:hAnsi="Cambria Math" w:hint="eastAsia"/>
                    <w:color w:val="auto"/>
                    <w:szCs w:val="21"/>
                  </w:rPr>
                  <m:t>H</m:t>
                </m:r>
              </m:e>
              <m:sub>
                <m:r>
                  <w:rPr>
                    <w:rFonts w:ascii="Cambria Math" w:hAnsi="Cambria Math" w:hint="eastAsia"/>
                    <w:color w:val="auto"/>
                    <w:szCs w:val="21"/>
                  </w:rPr>
                  <m:t>i</m:t>
                </m:r>
              </m:sub>
            </m:sSub>
          </m:den>
        </m:f>
        <m:r>
          <w:rPr>
            <w:rFonts w:ascii="Cambria Math" w:hAnsi="Cambria Math" w:hint="eastAsia"/>
            <w:color w:val="auto"/>
            <w:szCs w:val="21"/>
          </w:rPr>
          <m:t>)</m:t>
        </m:r>
      </m:oMath>
      <w:r w:rsidR="003A21BF" w:rsidRPr="009A0194">
        <w:rPr>
          <w:color w:val="auto"/>
          <w:szCs w:val="21"/>
        </w:rPr>
        <w:t xml:space="preserve">   </w:t>
      </w:r>
      <w:r w:rsidR="000B26A1" w:rsidRPr="009A0194">
        <w:rPr>
          <w:color w:val="auto"/>
        </w:rPr>
        <w:t xml:space="preserve">       </w:t>
      </w:r>
      <w:r w:rsidR="00C7603C" w:rsidRPr="009A0194">
        <w:rPr>
          <w:color w:val="auto"/>
        </w:rPr>
        <w:t xml:space="preserve">                         </w:t>
      </w:r>
      <w:r w:rsidR="000B26A1" w:rsidRPr="009A0194">
        <w:rPr>
          <w:rFonts w:hint="eastAsia"/>
          <w:color w:val="auto"/>
        </w:rPr>
        <w:t>（</w:t>
      </w:r>
      <w:r w:rsidR="000B26A1" w:rsidRPr="009A0194">
        <w:rPr>
          <w:color w:val="auto"/>
        </w:rPr>
        <w:t>8.3.3-1</w:t>
      </w:r>
      <w:r w:rsidR="000B26A1" w:rsidRPr="009A0194">
        <w:rPr>
          <w:rFonts w:hint="eastAsia"/>
          <w:color w:val="auto"/>
        </w:rPr>
        <w:t>）</w:t>
      </w:r>
      <w:r w:rsidR="000B26A1" w:rsidRPr="009A0194">
        <w:rPr>
          <w:color w:val="auto"/>
        </w:rPr>
        <w:t xml:space="preserve"> </w:t>
      </w:r>
    </w:p>
    <w:p w14:paraId="58A7E7A2" w14:textId="77777777" w:rsidR="00E81A45" w:rsidRPr="00234AE9" w:rsidRDefault="00AC4D54" w:rsidP="005856A0">
      <w:pPr>
        <w:spacing w:before="120" w:after="120"/>
        <w:ind w:firstLineChars="0" w:firstLine="480"/>
        <w:jc w:val="center"/>
        <w:rPr>
          <w:color w:val="auto"/>
        </w:rPr>
      </w:pPr>
      <m:oMath>
        <m:sSub>
          <m:sSubPr>
            <m:ctrlPr>
              <w:rPr>
                <w:rFonts w:ascii="Cambria Math" w:hAnsi="Cambria Math"/>
                <w:i/>
                <w:color w:val="auto"/>
                <w:szCs w:val="21"/>
              </w:rPr>
            </m:ctrlPr>
          </m:sSubPr>
          <m:e>
            <m:r>
              <w:rPr>
                <w:rFonts w:ascii="Cambria Math" w:hAnsi="Cambria Math"/>
                <w:color w:val="auto"/>
                <w:szCs w:val="21"/>
              </w:rPr>
              <m:t>h</m:t>
            </m:r>
          </m:e>
          <m:sub>
            <m:r>
              <w:rPr>
                <w:rFonts w:ascii="Cambria Math" w:hAnsi="Cambria Math" w:hint="eastAsia"/>
                <w:color w:val="auto"/>
                <w:szCs w:val="21"/>
              </w:rPr>
              <m:t>i</m:t>
            </m:r>
          </m:sub>
        </m:sSub>
        <m:r>
          <w:rPr>
            <w:rFonts w:ascii="Cambria Math" w:hAnsi="Cambria Math" w:hint="eastAsia"/>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hint="eastAsia"/>
                    <w:color w:val="auto"/>
                    <w:szCs w:val="21"/>
                  </w:rPr>
                  <m:t>H</m:t>
                </m:r>
              </m:e>
              <m:sub>
                <m:r>
                  <w:rPr>
                    <w:rFonts w:ascii="Cambria Math" w:hAnsi="Cambria Math" w:hint="eastAsia"/>
                    <w:color w:val="auto"/>
                    <w:szCs w:val="21"/>
                  </w:rPr>
                  <m:t>i</m:t>
                </m:r>
              </m:sub>
            </m:sSub>
          </m:num>
          <m:den>
            <m:r>
              <w:rPr>
                <w:rFonts w:ascii="Cambria Math" w:hAnsi="Cambria Math" w:hint="eastAsia"/>
                <w:color w:val="auto"/>
                <w:szCs w:val="21"/>
              </w:rPr>
              <m:t>q</m:t>
            </m:r>
          </m:den>
        </m:f>
        <m:d>
          <m:dPr>
            <m:begChr m:val="⌈"/>
            <m:endChr m:val="⌉"/>
            <m:ctrlPr>
              <w:rPr>
                <w:rFonts w:ascii="Cambria Math" w:hAnsi="Cambria Math"/>
                <w:i/>
                <w:color w:val="auto"/>
                <w:szCs w:val="21"/>
              </w:rPr>
            </m:ctrlPr>
          </m:dPr>
          <m:e>
            <m:rad>
              <m:radPr>
                <m:degHide m:val="1"/>
                <m:ctrlPr>
                  <w:rPr>
                    <w:rFonts w:ascii="Cambria Math" w:hAnsi="Cambria Math"/>
                    <w:i/>
                    <w:color w:val="auto"/>
                    <w:szCs w:val="21"/>
                  </w:rPr>
                </m:ctrlPr>
              </m:radPr>
              <m:deg/>
              <m:e>
                <m:r>
                  <w:rPr>
                    <w:rFonts w:ascii="Cambria Math" w:hAnsi="Cambria Math" w:hint="eastAsia"/>
                    <w:color w:val="auto"/>
                    <w:szCs w:val="21"/>
                  </w:rPr>
                  <m:t>1+</m:t>
                </m:r>
                <m:sSup>
                  <m:sSupPr>
                    <m:ctrlPr>
                      <w:rPr>
                        <w:rFonts w:ascii="Cambria Math" w:hAnsi="Cambria Math"/>
                        <w:i/>
                        <w:color w:val="auto"/>
                        <w:szCs w:val="21"/>
                      </w:rPr>
                    </m:ctrlPr>
                  </m:sSupPr>
                  <m:e>
                    <m:r>
                      <w:rPr>
                        <w:rFonts w:ascii="Cambria Math" w:hAnsi="Cambria Math" w:hint="eastAsia"/>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hint="eastAsia"/>
                                <w:color w:val="auto"/>
                                <w:szCs w:val="21"/>
                              </w:rPr>
                              <m:t>V</m:t>
                            </m:r>
                          </m:e>
                          <m:sub>
                            <m:r>
                              <w:rPr>
                                <w:rFonts w:ascii="Cambria Math" w:hAnsi="Cambria Math" w:hint="eastAsia"/>
                                <w:color w:val="auto"/>
                                <w:szCs w:val="21"/>
                              </w:rPr>
                              <m:t>i</m:t>
                            </m:r>
                          </m:sub>
                        </m:sSub>
                      </m:num>
                      <m:den>
                        <m:sSub>
                          <m:sSubPr>
                            <m:ctrlPr>
                              <w:rPr>
                                <w:rFonts w:ascii="Cambria Math" w:hAnsi="Cambria Math"/>
                                <w:i/>
                                <w:color w:val="auto"/>
                                <w:szCs w:val="21"/>
                              </w:rPr>
                            </m:ctrlPr>
                          </m:sSubPr>
                          <m:e>
                            <m:r>
                              <w:rPr>
                                <w:rFonts w:ascii="Cambria Math" w:hAnsi="Cambria Math" w:hint="eastAsia"/>
                                <w:color w:val="auto"/>
                                <w:szCs w:val="21"/>
                              </w:rPr>
                              <m:t>H</m:t>
                            </m:r>
                          </m:e>
                          <m:sub>
                            <m:r>
                              <w:rPr>
                                <w:rFonts w:ascii="Cambria Math" w:hAnsi="Cambria Math" w:hint="eastAsia"/>
                                <w:color w:val="auto"/>
                                <w:szCs w:val="21"/>
                              </w:rPr>
                              <m:t>i</m:t>
                            </m:r>
                          </m:sub>
                        </m:sSub>
                      </m:den>
                    </m:f>
                    <m:r>
                      <w:rPr>
                        <w:rFonts w:ascii="Cambria Math" w:hAnsi="Cambria Math" w:hint="eastAsia"/>
                        <w:color w:val="auto"/>
                        <w:szCs w:val="21"/>
                      </w:rPr>
                      <m:t>)</m:t>
                    </m:r>
                  </m:e>
                  <m:sup>
                    <m:r>
                      <w:rPr>
                        <w:rFonts w:ascii="Cambria Math" w:hAnsi="Cambria Math" w:hint="eastAsia"/>
                        <w:color w:val="auto"/>
                        <w:szCs w:val="21"/>
                      </w:rPr>
                      <m:t>2</m:t>
                    </m:r>
                  </m:sup>
                </m:sSup>
              </m:e>
            </m:rad>
            <m:r>
              <w:rPr>
                <w:rFonts w:ascii="Cambria Math" w:hAnsi="Cambria Math"/>
                <w:color w:val="auto"/>
                <w:szCs w:val="21"/>
              </w:rPr>
              <m:t>-</m:t>
            </m:r>
            <m:rad>
              <m:radPr>
                <m:degHide m:val="1"/>
                <m:ctrlPr>
                  <w:rPr>
                    <w:rFonts w:ascii="Cambria Math" w:hAnsi="Cambria Math"/>
                    <w:i/>
                    <w:color w:val="auto"/>
                    <w:szCs w:val="21"/>
                  </w:rPr>
                </m:ctrlPr>
              </m:radPr>
              <m:deg/>
              <m:e>
                <m:r>
                  <w:rPr>
                    <w:rFonts w:ascii="Cambria Math" w:hAnsi="Cambria Math" w:hint="eastAsia"/>
                    <w:color w:val="auto"/>
                    <w:szCs w:val="21"/>
                  </w:rPr>
                  <m:t>1+</m:t>
                </m:r>
                <m:sSup>
                  <m:sSupPr>
                    <m:ctrlPr>
                      <w:rPr>
                        <w:rFonts w:ascii="Cambria Math" w:hAnsi="Cambria Math"/>
                        <w:i/>
                        <w:color w:val="auto"/>
                        <w:szCs w:val="21"/>
                      </w:rPr>
                    </m:ctrlPr>
                  </m:sSupPr>
                  <m:e>
                    <m:r>
                      <w:rPr>
                        <w:rFonts w:ascii="Cambria Math" w:hAnsi="Cambria Math" w:hint="eastAsia"/>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hint="eastAsia"/>
                                <w:color w:val="auto"/>
                                <w:szCs w:val="21"/>
                              </w:rPr>
                              <m:t>V</m:t>
                            </m:r>
                          </m:e>
                          <m:sub>
                            <m:r>
                              <w:rPr>
                                <w:rFonts w:ascii="Cambria Math" w:hAnsi="Cambria Math" w:hint="eastAsia"/>
                                <w:color w:val="auto"/>
                                <w:szCs w:val="21"/>
                              </w:rPr>
                              <m:t>i</m:t>
                            </m:r>
                          </m:sub>
                        </m:sSub>
                        <m:r>
                          <w:rPr>
                            <w:rFonts w:ascii="Cambria Math" w:hAnsi="Cambria Math"/>
                            <w:color w:val="auto"/>
                            <w:szCs w:val="21"/>
                          </w:rPr>
                          <m:t>-q</m:t>
                        </m:r>
                        <m:sSub>
                          <m:sSubPr>
                            <m:ctrlPr>
                              <w:rPr>
                                <w:rFonts w:ascii="Cambria Math" w:hAnsi="Cambria Math"/>
                                <w:i/>
                                <w:color w:val="auto"/>
                                <w:szCs w:val="21"/>
                              </w:rPr>
                            </m:ctrlPr>
                          </m:sSubPr>
                          <m:e>
                            <m:r>
                              <w:rPr>
                                <w:rFonts w:ascii="Cambria Math" w:hAnsi="Cambria Math" w:hint="eastAsia"/>
                                <w:color w:val="auto"/>
                                <w:szCs w:val="21"/>
                              </w:rPr>
                              <m:t>S</m:t>
                            </m:r>
                          </m:e>
                          <m:sub>
                            <m:r>
                              <w:rPr>
                                <w:rFonts w:ascii="Cambria Math" w:hAnsi="Cambria Math" w:hint="eastAsia"/>
                                <w:color w:val="auto"/>
                                <w:szCs w:val="21"/>
                              </w:rPr>
                              <m:t>i</m:t>
                            </m:r>
                          </m:sub>
                        </m:sSub>
                      </m:num>
                      <m:den>
                        <m:sSub>
                          <m:sSubPr>
                            <m:ctrlPr>
                              <w:rPr>
                                <w:rFonts w:ascii="Cambria Math" w:hAnsi="Cambria Math"/>
                                <w:i/>
                                <w:color w:val="auto"/>
                                <w:szCs w:val="21"/>
                              </w:rPr>
                            </m:ctrlPr>
                          </m:sSubPr>
                          <m:e>
                            <m:r>
                              <w:rPr>
                                <w:rFonts w:ascii="Cambria Math" w:hAnsi="Cambria Math" w:hint="eastAsia"/>
                                <w:color w:val="auto"/>
                                <w:szCs w:val="21"/>
                              </w:rPr>
                              <m:t>H</m:t>
                            </m:r>
                          </m:e>
                          <m:sub>
                            <m:r>
                              <w:rPr>
                                <w:rFonts w:ascii="Cambria Math" w:hAnsi="Cambria Math" w:hint="eastAsia"/>
                                <w:color w:val="auto"/>
                                <w:szCs w:val="21"/>
                              </w:rPr>
                              <m:t>i</m:t>
                            </m:r>
                          </m:sub>
                        </m:sSub>
                      </m:den>
                    </m:f>
                    <m:r>
                      <w:rPr>
                        <w:rFonts w:ascii="Cambria Math" w:hAnsi="Cambria Math" w:hint="eastAsia"/>
                        <w:color w:val="auto"/>
                        <w:szCs w:val="21"/>
                      </w:rPr>
                      <m:t>)</m:t>
                    </m:r>
                  </m:e>
                  <m:sup>
                    <m:r>
                      <w:rPr>
                        <w:rFonts w:ascii="Cambria Math" w:hAnsi="Cambria Math" w:hint="eastAsia"/>
                        <w:color w:val="auto"/>
                        <w:szCs w:val="21"/>
                      </w:rPr>
                      <m:t>2</m:t>
                    </m:r>
                  </m:sup>
                </m:sSup>
              </m:e>
            </m:rad>
          </m:e>
        </m:d>
      </m:oMath>
      <w:r w:rsidR="005856A0" w:rsidRPr="00234AE9">
        <w:rPr>
          <w:color w:val="auto"/>
          <w:szCs w:val="21"/>
        </w:rPr>
        <w:t xml:space="preserve"> </w:t>
      </w:r>
      <w:r w:rsidR="005856A0" w:rsidRPr="00234AE9">
        <w:rPr>
          <w:color w:val="auto"/>
        </w:rPr>
        <w:t xml:space="preserve">                          </w:t>
      </w:r>
      <w:r w:rsidR="005856A0" w:rsidRPr="00234AE9">
        <w:rPr>
          <w:rFonts w:hint="eastAsia"/>
          <w:color w:val="auto"/>
        </w:rPr>
        <w:t>（</w:t>
      </w:r>
      <w:r w:rsidR="000B26A1" w:rsidRPr="00234AE9">
        <w:rPr>
          <w:color w:val="auto"/>
        </w:rPr>
        <w:t>8.3.3-2</w:t>
      </w:r>
      <w:r w:rsidR="005856A0" w:rsidRPr="00234AE9">
        <w:rPr>
          <w:rFonts w:hint="eastAsia"/>
          <w:color w:val="auto"/>
        </w:rPr>
        <w:t>）</w:t>
      </w:r>
    </w:p>
    <w:p w14:paraId="3C6E126F" w14:textId="77777777" w:rsidR="00E81A45" w:rsidRPr="00234AE9" w:rsidRDefault="00E81A45" w:rsidP="00E81A45">
      <w:pPr>
        <w:spacing w:before="120" w:after="120"/>
        <w:ind w:firstLine="480"/>
        <w:rPr>
          <w:rFonts w:eastAsia="宋体"/>
          <w:color w:val="auto"/>
          <w:szCs w:val="21"/>
        </w:rPr>
      </w:pPr>
      <w:r w:rsidRPr="00234AE9">
        <w:rPr>
          <w:rFonts w:eastAsia="宋体" w:hint="eastAsia"/>
          <w:color w:val="auto"/>
          <w:szCs w:val="21"/>
        </w:rPr>
        <w:t>式中：</w:t>
      </w:r>
      <m:oMath>
        <m:sSub>
          <m:sSubPr>
            <m:ctrlPr>
              <w:rPr>
                <w:rFonts w:ascii="Cambria Math" w:eastAsia="宋体" w:hAnsi="Cambria Math"/>
                <w:i/>
                <w:color w:val="auto"/>
                <w:szCs w:val="21"/>
              </w:rPr>
            </m:ctrlPr>
          </m:sSubPr>
          <m:e>
            <m:r>
              <w:rPr>
                <w:rFonts w:ascii="Cambria Math" w:eastAsia="宋体" w:hAnsi="Cambria Math"/>
                <w:color w:val="auto"/>
                <w:szCs w:val="21"/>
              </w:rPr>
              <m:t>l</m:t>
            </m:r>
          </m:e>
          <m:sub>
            <m:r>
              <w:rPr>
                <w:rFonts w:ascii="Cambria Math" w:eastAsia="宋体" w:hAnsi="Cambria Math"/>
                <w:color w:val="auto"/>
                <w:szCs w:val="21"/>
              </w:rPr>
              <m:t>i</m:t>
            </m:r>
          </m:sub>
        </m:sSub>
      </m:oMath>
      <w:r w:rsidRPr="00234AE9">
        <w:rPr>
          <w:rFonts w:eastAsia="宋体"/>
          <w:color w:val="auto"/>
        </w:rPr>
        <w:t>—</w:t>
      </w:r>
      <w:r w:rsidRPr="00234AE9">
        <w:rPr>
          <w:rFonts w:eastAsia="宋体" w:hint="eastAsia"/>
          <w:color w:val="auto"/>
          <w:szCs w:val="21"/>
        </w:rPr>
        <w:t>索段两端水平距离差；</w:t>
      </w:r>
    </w:p>
    <w:p w14:paraId="65C60B55" w14:textId="77777777" w:rsidR="00E81A45" w:rsidRPr="00234AE9" w:rsidRDefault="005856A0" w:rsidP="00E81A45">
      <w:pPr>
        <w:spacing w:before="120" w:after="120"/>
        <w:ind w:firstLine="480"/>
        <w:rPr>
          <w:rFonts w:eastAsia="宋体"/>
          <w:color w:val="auto"/>
          <w:szCs w:val="21"/>
        </w:rPr>
      </w:pPr>
      <m:oMath>
        <m:r>
          <w:rPr>
            <w:rFonts w:ascii="Cambria Math" w:eastAsia="宋体" w:hAnsi="Cambria Math"/>
            <w:color w:val="auto"/>
            <w:szCs w:val="21"/>
          </w:rPr>
          <m:t xml:space="preserve">     </m:t>
        </m:r>
        <m:sSub>
          <m:sSubPr>
            <m:ctrlPr>
              <w:rPr>
                <w:rFonts w:ascii="Cambria Math" w:eastAsia="宋体" w:hAnsi="Cambria Math"/>
                <w:i/>
                <w:color w:val="auto"/>
                <w:szCs w:val="21"/>
              </w:rPr>
            </m:ctrlPr>
          </m:sSubPr>
          <m:e>
            <m:r>
              <w:rPr>
                <w:rFonts w:ascii="Cambria Math" w:eastAsia="宋体" w:hAnsi="Cambria Math"/>
                <w:color w:val="auto"/>
                <w:szCs w:val="21"/>
              </w:rPr>
              <m:t xml:space="preserve">        h</m:t>
            </m:r>
          </m:e>
          <m:sub>
            <m:r>
              <w:rPr>
                <w:rFonts w:ascii="Cambria Math" w:eastAsia="宋体" w:hAnsi="Cambria Math"/>
                <w:color w:val="auto"/>
                <w:szCs w:val="21"/>
              </w:rPr>
              <m:t>i</m:t>
            </m:r>
          </m:sub>
        </m:sSub>
      </m:oMath>
      <w:r w:rsidR="00E81A45" w:rsidRPr="00234AE9">
        <w:rPr>
          <w:rFonts w:eastAsia="宋体"/>
          <w:color w:val="auto"/>
        </w:rPr>
        <w:t>—</w:t>
      </w:r>
      <w:r w:rsidR="00E81A45" w:rsidRPr="00234AE9">
        <w:rPr>
          <w:rFonts w:eastAsia="宋体" w:hint="eastAsia"/>
          <w:color w:val="auto"/>
          <w:szCs w:val="21"/>
        </w:rPr>
        <w:t>索段两端竖向距离差；</w:t>
      </w:r>
    </w:p>
    <w:p w14:paraId="79ADA201" w14:textId="77777777" w:rsidR="00E81A45" w:rsidRPr="00234AE9" w:rsidRDefault="005C727F" w:rsidP="00460C74">
      <w:pPr>
        <w:spacing w:before="120" w:after="120"/>
        <w:ind w:firstLineChars="400" w:firstLine="960"/>
        <w:rPr>
          <w:rFonts w:eastAsia="宋体"/>
          <w:color w:val="auto"/>
          <w:szCs w:val="21"/>
        </w:rPr>
      </w:pPr>
      <m:oMath>
        <m:r>
          <w:rPr>
            <w:rFonts w:ascii="Cambria Math" w:eastAsia="宋体" w:hAnsi="Cambria Math"/>
            <w:color w:val="auto"/>
            <w:szCs w:val="21"/>
          </w:rPr>
          <m:t xml:space="preserve">   </m:t>
        </m:r>
        <m:sSub>
          <m:sSubPr>
            <m:ctrlPr>
              <w:rPr>
                <w:rFonts w:ascii="Cambria Math" w:eastAsia="宋体" w:hAnsi="Cambria Math"/>
                <w:i/>
                <w:color w:val="auto"/>
                <w:szCs w:val="21"/>
              </w:rPr>
            </m:ctrlPr>
          </m:sSubPr>
          <m:e>
            <m:r>
              <w:rPr>
                <w:rFonts w:ascii="Cambria Math" w:eastAsia="宋体" w:hAnsi="Cambria Math"/>
                <w:color w:val="auto"/>
                <w:szCs w:val="21"/>
              </w:rPr>
              <m:t>H</m:t>
            </m:r>
          </m:e>
          <m:sub>
            <m:r>
              <w:rPr>
                <w:rFonts w:ascii="Cambria Math" w:eastAsia="宋体" w:hAnsi="Cambria Math"/>
                <w:color w:val="auto"/>
                <w:szCs w:val="21"/>
              </w:rPr>
              <m:t>i</m:t>
            </m:r>
          </m:sub>
        </m:sSub>
      </m:oMath>
      <w:r w:rsidR="00E81A45" w:rsidRPr="00234AE9">
        <w:rPr>
          <w:rFonts w:eastAsia="宋体"/>
          <w:color w:val="auto"/>
        </w:rPr>
        <w:t>—</w:t>
      </w:r>
      <w:r w:rsidR="00E81A45" w:rsidRPr="00234AE9">
        <w:rPr>
          <w:rFonts w:eastAsia="宋体" w:hint="eastAsia"/>
          <w:color w:val="auto"/>
          <w:szCs w:val="21"/>
        </w:rPr>
        <w:t>索段水平向力；</w:t>
      </w:r>
    </w:p>
    <w:p w14:paraId="152CF04F" w14:textId="77777777" w:rsidR="00E81A45" w:rsidRPr="00234AE9" w:rsidRDefault="005856A0" w:rsidP="00E81A45">
      <w:pPr>
        <w:spacing w:before="120" w:after="120"/>
        <w:ind w:firstLine="480"/>
        <w:rPr>
          <w:rFonts w:eastAsia="宋体"/>
          <w:color w:val="auto"/>
          <w:szCs w:val="21"/>
        </w:rPr>
      </w:pPr>
      <m:oMath>
        <m:r>
          <w:rPr>
            <w:rFonts w:ascii="Cambria Math" w:eastAsia="宋体" w:hAnsi="Cambria Math"/>
            <w:color w:val="auto"/>
            <w:szCs w:val="21"/>
          </w:rPr>
          <m:t xml:space="preserve">            </m:t>
        </m:r>
        <m:sSub>
          <m:sSubPr>
            <m:ctrlPr>
              <w:rPr>
                <w:rFonts w:ascii="Cambria Math" w:eastAsia="宋体" w:hAnsi="Cambria Math"/>
                <w:i/>
                <w:color w:val="auto"/>
                <w:szCs w:val="21"/>
              </w:rPr>
            </m:ctrlPr>
          </m:sSubPr>
          <m:e>
            <m:r>
              <w:rPr>
                <w:rFonts w:ascii="Cambria Math" w:eastAsia="宋体" w:hAnsi="Cambria Math"/>
                <w:color w:val="auto"/>
                <w:szCs w:val="21"/>
              </w:rPr>
              <m:t>V</m:t>
            </m:r>
          </m:e>
          <m:sub>
            <m:r>
              <w:rPr>
                <w:rFonts w:ascii="Cambria Math" w:eastAsia="宋体" w:hAnsi="Cambria Math"/>
                <w:color w:val="auto"/>
                <w:szCs w:val="21"/>
              </w:rPr>
              <m:t>i</m:t>
            </m:r>
          </m:sub>
        </m:sSub>
      </m:oMath>
      <w:r w:rsidR="00E81A45" w:rsidRPr="00234AE9">
        <w:rPr>
          <w:rFonts w:eastAsia="宋体"/>
          <w:color w:val="auto"/>
        </w:rPr>
        <w:t>—</w:t>
      </w:r>
      <w:r w:rsidR="00E81A45" w:rsidRPr="00234AE9">
        <w:rPr>
          <w:rFonts w:eastAsia="宋体" w:hint="eastAsia"/>
          <w:color w:val="auto"/>
          <w:szCs w:val="21"/>
        </w:rPr>
        <w:t>索段竖向力；</w:t>
      </w:r>
    </w:p>
    <w:p w14:paraId="780BC88F" w14:textId="77777777" w:rsidR="00E81A45" w:rsidRPr="00234AE9" w:rsidRDefault="005856A0" w:rsidP="00E81A45">
      <w:pPr>
        <w:spacing w:before="120" w:after="120"/>
        <w:ind w:firstLine="480"/>
        <w:rPr>
          <w:rFonts w:eastAsia="宋体"/>
          <w:color w:val="auto"/>
          <w:szCs w:val="21"/>
        </w:rPr>
      </w:pPr>
      <m:oMath>
        <m:r>
          <w:rPr>
            <w:rFonts w:ascii="Cambria Math" w:eastAsia="宋体" w:hAnsi="Cambria Math"/>
            <w:color w:val="auto"/>
            <w:szCs w:val="21"/>
          </w:rPr>
          <m:t xml:space="preserve">            </m:t>
        </m:r>
        <m:sSub>
          <m:sSubPr>
            <m:ctrlPr>
              <w:rPr>
                <w:rFonts w:ascii="Cambria Math" w:eastAsia="宋体" w:hAnsi="Cambria Math"/>
                <w:i/>
                <w:color w:val="auto"/>
                <w:szCs w:val="21"/>
              </w:rPr>
            </m:ctrlPr>
          </m:sSubPr>
          <m:e>
            <m:r>
              <w:rPr>
                <w:rFonts w:ascii="Cambria Math" w:eastAsia="宋体" w:hAnsi="Cambria Math"/>
                <w:color w:val="auto"/>
                <w:szCs w:val="21"/>
              </w:rPr>
              <m:t>S</m:t>
            </m:r>
          </m:e>
          <m:sub>
            <m:r>
              <w:rPr>
                <w:rFonts w:ascii="Cambria Math" w:eastAsia="宋体" w:hAnsi="Cambria Math"/>
                <w:color w:val="auto"/>
                <w:szCs w:val="21"/>
              </w:rPr>
              <m:t>i</m:t>
            </m:r>
          </m:sub>
        </m:sSub>
      </m:oMath>
      <w:r w:rsidR="00E81A45" w:rsidRPr="00234AE9">
        <w:rPr>
          <w:rFonts w:eastAsia="宋体"/>
          <w:color w:val="auto"/>
        </w:rPr>
        <w:t>—</w:t>
      </w:r>
      <w:r w:rsidR="00E81A45" w:rsidRPr="00234AE9">
        <w:rPr>
          <w:rFonts w:eastAsia="宋体" w:hint="eastAsia"/>
          <w:color w:val="auto"/>
          <w:szCs w:val="21"/>
        </w:rPr>
        <w:t>悬链线有应力索长。</w:t>
      </w:r>
    </w:p>
    <w:p w14:paraId="771A0930" w14:textId="77777777" w:rsidR="00E81A45" w:rsidRPr="00234AE9" w:rsidRDefault="005C727F" w:rsidP="00E81A45">
      <w:pPr>
        <w:spacing w:before="120" w:after="120"/>
        <w:ind w:firstLineChars="0" w:firstLine="480"/>
        <w:jc w:val="center"/>
        <w:rPr>
          <w:color w:val="auto"/>
        </w:rPr>
      </w:pPr>
      <w:r w:rsidRPr="00645A9F">
        <w:rPr>
          <w:color w:val="auto"/>
        </w:rPr>
        <w:object w:dxaOrig="23130" w:dyaOrig="12615" w14:anchorId="196FF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6pt;height:126.4pt" o:ole="">
            <v:imagedata r:id="rId69" o:title="" croptop="13352f" cropbottom="15768f" cropright="28892f"/>
          </v:shape>
          <o:OLEObject Type="Embed" ProgID="AutoCAD.Drawing.18" ShapeID="_x0000_i1025" DrawAspect="Content" ObjectID="_1680529152" r:id="rId70"/>
        </w:object>
      </w:r>
    </w:p>
    <w:p w14:paraId="3CDF5E5D" w14:textId="77777777" w:rsidR="00E81A45" w:rsidRPr="00234AE9" w:rsidRDefault="00E81A45"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8.3.3  </w:t>
      </w:r>
      <w:r w:rsidRPr="00234AE9">
        <w:rPr>
          <w:rFonts w:eastAsia="宋体" w:hint="eastAsia"/>
          <w:b/>
          <w:color w:val="auto"/>
          <w:sz w:val="21"/>
          <w:szCs w:val="21"/>
        </w:rPr>
        <w:t>索段示意图</w:t>
      </w:r>
    </w:p>
    <w:p w14:paraId="6033ED3A" w14:textId="77777777" w:rsidR="00E81A45" w:rsidRPr="00234AE9" w:rsidRDefault="00E81A45" w:rsidP="005C727F">
      <w:pPr>
        <w:snapToGrid w:val="0"/>
        <w:spacing w:before="120" w:after="120" w:line="240" w:lineRule="atLeast"/>
        <w:ind w:firstLine="480"/>
        <w:rPr>
          <w:color w:val="auto"/>
        </w:rPr>
      </w:pPr>
      <w:r w:rsidRPr="00234AE9">
        <w:rPr>
          <w:rFonts w:hint="eastAsia"/>
          <w:color w:val="auto"/>
        </w:rPr>
        <w:t>条文说明</w:t>
      </w:r>
      <w:r w:rsidR="005C727F" w:rsidRPr="00234AE9">
        <w:rPr>
          <w:rFonts w:hint="eastAsia"/>
          <w:color w:val="auto"/>
        </w:rPr>
        <w:t>：分段悬链线可以比较真实的反映主缆成桥线形。成桥时，主缆所受荷载为沿主缆弧长均布自重及通过吊索传递的集中力。因此各吊点之间的主缆线形为受主缆自重作用的悬链线，整个主缆可以视为按吊点划分的多段悬链线的组合</w:t>
      </w:r>
      <w:r w:rsidRPr="00234AE9">
        <w:rPr>
          <w:rFonts w:hint="eastAsia"/>
          <w:color w:val="auto"/>
        </w:rPr>
        <w:t>。</w:t>
      </w:r>
    </w:p>
    <w:p w14:paraId="4320A2EF" w14:textId="77777777" w:rsidR="00E81A45" w:rsidRPr="00234AE9" w:rsidRDefault="00C7603C" w:rsidP="001660C1">
      <w:pPr>
        <w:pStyle w:val="3"/>
        <w:spacing w:before="120" w:after="120"/>
        <w:ind w:firstLine="0"/>
        <w:rPr>
          <w:color w:val="auto"/>
        </w:rPr>
      </w:pPr>
      <w:r w:rsidRPr="00234AE9">
        <w:rPr>
          <w:rFonts w:hint="eastAsia"/>
          <w:color w:val="auto"/>
        </w:rPr>
        <w:t>中小跨径悬索桥成桥线形也可采用整体抛物线方程近似计算。抛物线法成桥线形的求解详见附录</w:t>
      </w:r>
      <w:r w:rsidRPr="00234AE9">
        <w:rPr>
          <w:color w:val="auto"/>
        </w:rPr>
        <w:t>A.2</w:t>
      </w:r>
      <w:r w:rsidR="00E81A45" w:rsidRPr="00234AE9">
        <w:rPr>
          <w:rFonts w:hint="eastAsia"/>
          <w:color w:val="auto"/>
        </w:rPr>
        <w:t>。</w:t>
      </w:r>
    </w:p>
    <w:p w14:paraId="561794FF" w14:textId="77777777" w:rsidR="00E81A45" w:rsidRPr="00234AE9" w:rsidRDefault="00E81A45" w:rsidP="005C727F">
      <w:pPr>
        <w:snapToGrid w:val="0"/>
        <w:spacing w:before="120" w:after="120" w:line="240" w:lineRule="atLeast"/>
        <w:ind w:firstLine="480"/>
        <w:rPr>
          <w:color w:val="auto"/>
        </w:rPr>
      </w:pPr>
      <w:r w:rsidRPr="00234AE9">
        <w:rPr>
          <w:rFonts w:hint="eastAsia"/>
          <w:color w:val="auto"/>
        </w:rPr>
        <w:t>条文说明</w:t>
      </w:r>
      <w:r w:rsidR="005C727F" w:rsidRPr="00234AE9">
        <w:rPr>
          <w:rFonts w:hint="eastAsia"/>
          <w:color w:val="auto"/>
        </w:rPr>
        <w:t>：抛物线法假定主缆所受荷载沿顺桥向均布，对于实际的悬索桥，</w:t>
      </w:r>
      <w:r w:rsidR="00941273" w:rsidRPr="00234AE9">
        <w:rPr>
          <w:rFonts w:hint="eastAsia"/>
          <w:color w:val="auto"/>
        </w:rPr>
        <w:t>主梁</w:t>
      </w:r>
      <w:r w:rsidR="005C727F" w:rsidRPr="00234AE9">
        <w:rPr>
          <w:rFonts w:hint="eastAsia"/>
          <w:color w:val="auto"/>
        </w:rPr>
        <w:t>和桥面系可以视为沿顺桥向均布，但主缆自重沿主缆弧长均布。对于中小跨径悬索桥，主缆自重相对于桥面系和</w:t>
      </w:r>
      <w:r w:rsidR="00941273" w:rsidRPr="00234AE9">
        <w:rPr>
          <w:rFonts w:hint="eastAsia"/>
          <w:color w:val="auto"/>
        </w:rPr>
        <w:t>主梁</w:t>
      </w:r>
      <w:r w:rsidR="005C727F" w:rsidRPr="00234AE9">
        <w:rPr>
          <w:rFonts w:hint="eastAsia"/>
          <w:color w:val="auto"/>
        </w:rPr>
        <w:t>重量很小，主缆线形可采用抛物线近似，计算精度可满足工程需要</w:t>
      </w:r>
      <w:r w:rsidRPr="00234AE9">
        <w:rPr>
          <w:rFonts w:hint="eastAsia"/>
          <w:color w:val="auto"/>
        </w:rPr>
        <w:t>。</w:t>
      </w:r>
    </w:p>
    <w:p w14:paraId="61BBE33C" w14:textId="77777777" w:rsidR="00E81A45" w:rsidRPr="00234AE9" w:rsidRDefault="00C7603C" w:rsidP="001660C1">
      <w:pPr>
        <w:pStyle w:val="3"/>
        <w:spacing w:before="120" w:after="120"/>
        <w:ind w:left="0" w:firstLine="0"/>
        <w:rPr>
          <w:color w:val="auto"/>
        </w:rPr>
      </w:pPr>
      <w:r w:rsidRPr="00234AE9">
        <w:rPr>
          <w:rFonts w:hint="eastAsia"/>
          <w:color w:val="auto"/>
        </w:rPr>
        <w:t>主缆与主索鞍切点及索鞍精确位置可根据成桥线形和索鞍半径利用影响矩阵法迭代求解，详见附录</w:t>
      </w:r>
      <w:r w:rsidRPr="00234AE9">
        <w:rPr>
          <w:color w:val="auto"/>
        </w:rPr>
        <w:t>A.3</w:t>
      </w:r>
      <w:r w:rsidRPr="00234AE9">
        <w:rPr>
          <w:rFonts w:hint="eastAsia"/>
          <w:color w:val="auto"/>
        </w:rPr>
        <w:t>。</w:t>
      </w:r>
    </w:p>
    <w:p w14:paraId="00096485" w14:textId="77777777" w:rsidR="00E81A45" w:rsidRPr="00234AE9" w:rsidRDefault="00E81A45" w:rsidP="001660C1">
      <w:pPr>
        <w:pStyle w:val="3"/>
        <w:spacing w:before="120" w:after="120"/>
        <w:ind w:left="0" w:firstLine="0"/>
        <w:rPr>
          <w:color w:val="auto"/>
        </w:rPr>
      </w:pPr>
      <w:r w:rsidRPr="00234AE9">
        <w:rPr>
          <w:rFonts w:hint="eastAsia"/>
          <w:color w:val="auto"/>
        </w:rPr>
        <w:t>成桥线形采用分段悬链线方程计算时，无应力索长按式</w:t>
      </w:r>
      <w:r w:rsidRPr="00234AE9">
        <w:rPr>
          <w:color w:val="auto"/>
        </w:rPr>
        <w:t>8.3.6</w:t>
      </w:r>
      <w:r w:rsidRPr="00234AE9">
        <w:rPr>
          <w:rFonts w:hint="eastAsia"/>
          <w:color w:val="auto"/>
        </w:rPr>
        <w:t>计算。</w:t>
      </w:r>
    </w:p>
    <w:p w14:paraId="0361EF21" w14:textId="77777777" w:rsidR="005856A0" w:rsidRPr="00234AE9" w:rsidRDefault="00AC4D54" w:rsidP="005C727F">
      <w:pPr>
        <w:spacing w:before="120" w:after="120"/>
        <w:ind w:firstLine="480"/>
        <w:jc w:val="center"/>
        <w:rPr>
          <w:rFonts w:ascii="Cambria Math" w:hAnsi="Cambria Math" w:hint="eastAsia"/>
          <w:color w:val="auto"/>
          <w:szCs w:val="21"/>
          <w:oMath/>
        </w:rPr>
      </w:pPr>
      <m:oMath>
        <m:sSub>
          <m:sSubPr>
            <m:ctrlPr>
              <w:rPr>
                <w:rFonts w:ascii="Cambria Math" w:hAnsi="Cambria Math"/>
                <w:color w:val="auto"/>
                <w:szCs w:val="21"/>
              </w:rPr>
            </m:ctrlPr>
          </m:sSubPr>
          <m:e>
            <m:r>
              <m:rPr>
                <m:sty m:val="p"/>
              </m:rPr>
              <w:rPr>
                <w:rFonts w:ascii="Cambria Math" w:hAnsi="Cambria Math"/>
                <w:color w:val="auto"/>
                <w:szCs w:val="21"/>
              </w:rPr>
              <m:t>S</m:t>
            </m:r>
          </m:e>
          <m:sub>
            <m:r>
              <m:rPr>
                <m:sty m:val="p"/>
              </m:rPr>
              <w:rPr>
                <w:rFonts w:ascii="Cambria Math" w:hAnsi="Cambria Math"/>
                <w:color w:val="auto"/>
                <w:szCs w:val="21"/>
              </w:rPr>
              <m:t>0</m:t>
            </m:r>
          </m:sub>
        </m:sSub>
        <m:r>
          <m:rPr>
            <m:sty m:val="p"/>
          </m:rPr>
          <w:rPr>
            <w:rFonts w:ascii="Cambria Math" w:hAnsi="Cambria Math"/>
            <w:color w:val="auto"/>
            <w:szCs w:val="21"/>
          </w:rPr>
          <m:t>=S-</m:t>
        </m:r>
        <m:f>
          <m:fPr>
            <m:ctrlPr>
              <w:rPr>
                <w:rFonts w:ascii="Cambria Math" w:hAnsi="Cambria Math"/>
                <w:color w:val="auto"/>
                <w:szCs w:val="21"/>
              </w:rPr>
            </m:ctrlPr>
          </m:fPr>
          <m:num>
            <m:r>
              <m:rPr>
                <m:sty m:val="p"/>
              </m:rPr>
              <w:rPr>
                <w:rFonts w:ascii="Cambria Math" w:hAnsi="Cambria Math"/>
                <w:color w:val="auto"/>
                <w:szCs w:val="21"/>
              </w:rPr>
              <m:t>H</m:t>
            </m:r>
          </m:num>
          <m:den>
            <m:r>
              <m:rPr>
                <m:sty m:val="p"/>
              </m:rPr>
              <w:rPr>
                <w:rFonts w:ascii="Cambria Math" w:hAnsi="Cambria Math"/>
                <w:color w:val="auto"/>
                <w:szCs w:val="21"/>
              </w:rPr>
              <m:t>2EAc</m:t>
            </m:r>
          </m:den>
        </m:f>
        <m:r>
          <m:rPr>
            <m:sty m:val="p"/>
          </m:rPr>
          <w:rPr>
            <w:rFonts w:ascii="Cambria Math" w:hAnsi="Cambria Math"/>
            <w:color w:val="auto"/>
            <w:szCs w:val="21"/>
          </w:rPr>
          <m:t>(cl+</m:t>
        </m:r>
        <m:f>
          <m:fPr>
            <m:ctrlPr>
              <w:rPr>
                <w:rFonts w:ascii="Cambria Math" w:hAnsi="Cambria Math"/>
                <w:color w:val="auto"/>
                <w:szCs w:val="21"/>
              </w:rPr>
            </m:ctrlPr>
          </m:fPr>
          <m:num>
            <m:r>
              <m:rPr>
                <m:sty m:val="p"/>
              </m:rPr>
              <w:rPr>
                <w:rFonts w:ascii="Cambria Math" w:hAnsi="Cambria Math"/>
                <w:color w:val="auto"/>
                <w:szCs w:val="21"/>
              </w:rPr>
              <m:t>1</m:t>
            </m:r>
          </m:num>
          <m:den>
            <m:r>
              <m:rPr>
                <m:sty m:val="p"/>
              </m:rPr>
              <w:rPr>
                <w:rFonts w:ascii="Cambria Math" w:hAnsi="Cambria Math"/>
                <w:color w:val="auto"/>
                <w:szCs w:val="21"/>
              </w:rPr>
              <m:t>2</m:t>
            </m:r>
          </m:den>
        </m:f>
        <m:r>
          <m:rPr>
            <m:sty m:val="p"/>
          </m:rPr>
          <w:rPr>
            <w:rFonts w:ascii="Cambria Math" w:hAnsi="Cambria Math"/>
            <w:color w:val="auto"/>
            <w:szCs w:val="21"/>
          </w:rPr>
          <m:t>sh</m:t>
        </m:r>
        <m:d>
          <m:dPr>
            <m:ctrlPr>
              <w:rPr>
                <w:rFonts w:ascii="Cambria Math" w:hAnsi="Cambria Math"/>
                <w:color w:val="auto"/>
                <w:szCs w:val="21"/>
              </w:rPr>
            </m:ctrlPr>
          </m:dPr>
          <m:e>
            <m:r>
              <m:rPr>
                <m:sty m:val="p"/>
              </m:rPr>
              <w:rPr>
                <w:rFonts w:ascii="Cambria Math" w:hAnsi="Cambria Math"/>
                <w:color w:val="auto"/>
                <w:szCs w:val="21"/>
              </w:rPr>
              <m:t>2cl+2</m:t>
            </m:r>
            <m:sSub>
              <m:sSubPr>
                <m:ctrlPr>
                  <w:rPr>
                    <w:rFonts w:ascii="Cambria Math" w:hAnsi="Cambria Math"/>
                    <w:color w:val="auto"/>
                    <w:szCs w:val="21"/>
                  </w:rPr>
                </m:ctrlPr>
              </m:sSubPr>
              <m:e>
                <m:r>
                  <m:rPr>
                    <m:sty m:val="p"/>
                  </m:rPr>
                  <w:rPr>
                    <w:rFonts w:ascii="Cambria Math" w:hAnsi="Cambria Math"/>
                    <w:color w:val="auto"/>
                    <w:szCs w:val="21"/>
                  </w:rPr>
                  <m:t>c</m:t>
                </m:r>
              </m:e>
              <m:sub>
                <m:r>
                  <m:rPr>
                    <m:sty m:val="p"/>
                  </m:rPr>
                  <w:rPr>
                    <w:rFonts w:ascii="Cambria Math" w:hAnsi="Cambria Math"/>
                    <w:color w:val="auto"/>
                    <w:szCs w:val="21"/>
                  </w:rPr>
                  <m:t>1</m:t>
                </m:r>
              </m:sub>
            </m:sSub>
          </m:e>
        </m:d>
        <m:r>
          <m:rPr>
            <m:sty m:val="p"/>
          </m:rPr>
          <w:rPr>
            <w:rFonts w:ascii="Cambria Math" w:hAnsi="Cambria Math"/>
            <w:color w:val="auto"/>
            <w:szCs w:val="21"/>
          </w:rPr>
          <m:t>-</m:t>
        </m:r>
        <m:f>
          <m:fPr>
            <m:ctrlPr>
              <w:rPr>
                <w:rFonts w:ascii="Cambria Math" w:hAnsi="Cambria Math"/>
                <w:color w:val="auto"/>
                <w:szCs w:val="21"/>
              </w:rPr>
            </m:ctrlPr>
          </m:fPr>
          <m:num>
            <m:r>
              <m:rPr>
                <m:sty m:val="p"/>
              </m:rPr>
              <w:rPr>
                <w:rFonts w:ascii="Cambria Math" w:hAnsi="Cambria Math"/>
                <w:color w:val="auto"/>
                <w:szCs w:val="21"/>
              </w:rPr>
              <m:t>1</m:t>
            </m:r>
          </m:num>
          <m:den>
            <m:r>
              <m:rPr>
                <m:sty m:val="p"/>
              </m:rPr>
              <w:rPr>
                <w:rFonts w:ascii="Cambria Math" w:hAnsi="Cambria Math"/>
                <w:color w:val="auto"/>
                <w:szCs w:val="21"/>
              </w:rPr>
              <m:t>2</m:t>
            </m:r>
          </m:den>
        </m:f>
        <m:r>
          <m:rPr>
            <m:sty m:val="p"/>
          </m:rPr>
          <w:rPr>
            <w:rFonts w:ascii="Cambria Math" w:hAnsi="Cambria Math"/>
            <w:color w:val="auto"/>
            <w:szCs w:val="21"/>
          </w:rPr>
          <m:t>sh</m:t>
        </m:r>
        <m:d>
          <m:dPr>
            <m:ctrlPr>
              <w:rPr>
                <w:rFonts w:ascii="Cambria Math" w:hAnsi="Cambria Math"/>
                <w:color w:val="auto"/>
                <w:szCs w:val="21"/>
              </w:rPr>
            </m:ctrlPr>
          </m:dPr>
          <m:e>
            <m:r>
              <m:rPr>
                <m:sty m:val="p"/>
              </m:rPr>
              <w:rPr>
                <w:rFonts w:ascii="Cambria Math" w:hAnsi="Cambria Math"/>
                <w:color w:val="auto"/>
                <w:szCs w:val="21"/>
              </w:rPr>
              <m:t>2</m:t>
            </m:r>
            <m:sSub>
              <m:sSubPr>
                <m:ctrlPr>
                  <w:rPr>
                    <w:rFonts w:ascii="Cambria Math" w:hAnsi="Cambria Math"/>
                    <w:color w:val="auto"/>
                    <w:szCs w:val="21"/>
                  </w:rPr>
                </m:ctrlPr>
              </m:sSubPr>
              <m:e>
                <m:r>
                  <m:rPr>
                    <m:sty m:val="p"/>
                  </m:rPr>
                  <w:rPr>
                    <w:rFonts w:ascii="Cambria Math" w:hAnsi="Cambria Math"/>
                    <w:color w:val="auto"/>
                    <w:szCs w:val="21"/>
                  </w:rPr>
                  <m:t>c</m:t>
                </m:r>
              </m:e>
              <m:sub>
                <m:r>
                  <m:rPr>
                    <m:sty m:val="p"/>
                  </m:rPr>
                  <w:rPr>
                    <w:rFonts w:ascii="Cambria Math" w:hAnsi="Cambria Math"/>
                    <w:color w:val="auto"/>
                    <w:szCs w:val="21"/>
                  </w:rPr>
                  <m:t>1</m:t>
                </m:r>
              </m:sub>
            </m:sSub>
          </m:e>
        </m:d>
        <m:r>
          <m:rPr>
            <m:sty m:val="p"/>
          </m:rPr>
          <w:rPr>
            <w:rFonts w:ascii="Cambria Math" w:hAnsi="Cambria Math"/>
            <w:color w:val="auto"/>
            <w:szCs w:val="21"/>
          </w:rPr>
          <m:t>)</m:t>
        </m:r>
      </m:oMath>
      <w:r w:rsidR="005C727F" w:rsidRPr="00234AE9">
        <w:rPr>
          <w:color w:val="auto"/>
          <w:szCs w:val="21"/>
        </w:rPr>
        <w:t xml:space="preserve">                 </w:t>
      </w:r>
      <w:r w:rsidR="005856A0" w:rsidRPr="00234AE9">
        <w:rPr>
          <w:rFonts w:hint="eastAsia"/>
          <w:color w:val="auto"/>
        </w:rPr>
        <w:t>（</w:t>
      </w:r>
      <w:r w:rsidR="005856A0" w:rsidRPr="00234AE9">
        <w:rPr>
          <w:color w:val="auto"/>
        </w:rPr>
        <w:t>8.3.6</w:t>
      </w:r>
      <w:r w:rsidR="005856A0" w:rsidRPr="00234AE9">
        <w:rPr>
          <w:rFonts w:hint="eastAsia"/>
          <w:color w:val="auto"/>
        </w:rPr>
        <w:t>）</w:t>
      </w:r>
    </w:p>
    <w:p w14:paraId="5F1F69EE" w14:textId="77777777" w:rsidR="00E81A45" w:rsidRPr="00234AE9" w:rsidRDefault="00E81A45" w:rsidP="005856A0">
      <w:pPr>
        <w:spacing w:before="120" w:after="120"/>
        <w:ind w:firstLine="480"/>
        <w:rPr>
          <w:rFonts w:eastAsia="宋体"/>
          <w:color w:val="auto"/>
          <w:szCs w:val="21"/>
        </w:rPr>
      </w:pPr>
      <w:r w:rsidRPr="00234AE9">
        <w:rPr>
          <w:rFonts w:eastAsia="宋体" w:hint="eastAsia"/>
          <w:color w:val="auto"/>
          <w:szCs w:val="21"/>
        </w:rPr>
        <w:t>式中：</w:t>
      </w:r>
      <w:r w:rsidRPr="00234AE9">
        <w:rPr>
          <w:rFonts w:eastAsia="宋体"/>
          <w:color w:val="auto"/>
          <w:szCs w:val="21"/>
        </w:rPr>
        <w:t xml:space="preserve">   </w:t>
      </w:r>
      <m:oMath>
        <m:r>
          <w:rPr>
            <w:rFonts w:ascii="Cambria Math" w:eastAsia="宋体" w:hAnsi="Cambria Math"/>
            <w:color w:val="auto"/>
            <w:szCs w:val="21"/>
          </w:rPr>
          <m:t xml:space="preserve"> c=-</m:t>
        </m:r>
        <m:f>
          <m:fPr>
            <m:ctrlPr>
              <w:rPr>
                <w:rFonts w:ascii="Cambria Math" w:eastAsia="宋体" w:hAnsi="Cambria Math"/>
                <w:i/>
                <w:color w:val="auto"/>
                <w:szCs w:val="21"/>
              </w:rPr>
            </m:ctrlPr>
          </m:fPr>
          <m:num>
            <m:r>
              <w:rPr>
                <w:rFonts w:ascii="Cambria Math" w:eastAsia="宋体" w:hAnsi="Cambria Math"/>
                <w:color w:val="auto"/>
                <w:szCs w:val="21"/>
              </w:rPr>
              <m:t>q</m:t>
            </m:r>
          </m:num>
          <m:den>
            <m:r>
              <w:rPr>
                <w:rFonts w:ascii="Cambria Math" w:eastAsia="宋体" w:hAnsi="Cambria Math"/>
                <w:color w:val="auto"/>
                <w:szCs w:val="21"/>
              </w:rPr>
              <m:t>H</m:t>
            </m:r>
          </m:den>
        </m:f>
      </m:oMath>
    </w:p>
    <w:p w14:paraId="532FA5A5" w14:textId="77777777" w:rsidR="00E81A45" w:rsidRPr="00234AE9" w:rsidRDefault="00AC4D54" w:rsidP="008E2159">
      <w:pPr>
        <w:spacing w:before="120" w:after="120"/>
        <w:ind w:firstLine="480"/>
        <w:rPr>
          <w:rFonts w:eastAsia="宋体"/>
          <w:color w:val="auto"/>
          <w:szCs w:val="21"/>
        </w:rPr>
      </w:pPr>
      <m:oMathPara>
        <m:oMathParaPr>
          <m:jc m:val="left"/>
        </m:oMathParaPr>
        <m:oMath>
          <m:sSub>
            <m:sSubPr>
              <m:ctrlPr>
                <w:rPr>
                  <w:rFonts w:ascii="Cambria Math" w:eastAsia="宋体" w:hAnsi="Cambria Math"/>
                  <w:i/>
                  <w:color w:val="auto"/>
                  <w:szCs w:val="21"/>
                </w:rPr>
              </m:ctrlPr>
            </m:sSubPr>
            <m:e>
              <m:r>
                <w:rPr>
                  <w:rFonts w:ascii="Cambria Math" w:eastAsia="宋体" w:hAnsi="Cambria Math"/>
                  <w:color w:val="auto"/>
                  <w:szCs w:val="21"/>
                </w:rPr>
                <m:t xml:space="preserve">                          c</m:t>
              </m:r>
            </m:e>
            <m:sub>
              <m:r>
                <w:rPr>
                  <w:rFonts w:ascii="Cambria Math" w:eastAsia="宋体" w:hAnsi="Cambria Math"/>
                  <w:color w:val="auto"/>
                  <w:szCs w:val="21"/>
                </w:rPr>
                <m:t>1</m:t>
              </m:r>
            </m:sub>
          </m:sSub>
          <m:r>
            <w:rPr>
              <w:rFonts w:ascii="Cambria Math" w:hAnsi="Cambria Math"/>
              <w:color w:val="auto"/>
              <w:szCs w:val="21"/>
            </w:rPr>
            <m:t>=</m:t>
          </m:r>
          <m:sSup>
            <m:sSupPr>
              <m:ctrlPr>
                <w:rPr>
                  <w:rFonts w:ascii="Cambria Math" w:hAnsi="Cambria Math"/>
                  <w:color w:val="auto"/>
                  <w:szCs w:val="21"/>
                </w:rPr>
              </m:ctrlPr>
            </m:sSupPr>
            <m:e>
              <m:r>
                <w:rPr>
                  <w:rFonts w:ascii="Cambria Math" w:hAnsi="Cambria Math"/>
                  <w:color w:val="auto"/>
                  <w:szCs w:val="21"/>
                </w:rPr>
                <m:t>sh</m:t>
              </m:r>
            </m:e>
            <m:sup>
              <m:r>
                <w:rPr>
                  <w:rFonts w:ascii="Cambria Math" w:hAnsi="Cambria Math"/>
                  <w:color w:val="auto"/>
                  <w:szCs w:val="21"/>
                </w:rPr>
                <m:t>-1</m:t>
              </m:r>
            </m:sup>
          </m:sSup>
          <m:f>
            <m:fPr>
              <m:ctrlPr>
                <w:rPr>
                  <w:rFonts w:ascii="Cambria Math" w:hAnsi="Cambria Math"/>
                  <w:i/>
                  <w:color w:val="auto"/>
                  <w:szCs w:val="21"/>
                </w:rPr>
              </m:ctrlPr>
            </m:fPr>
            <m:num>
              <m:r>
                <w:rPr>
                  <w:rFonts w:ascii="Cambria Math" w:hAnsi="Cambria Math"/>
                  <w:color w:val="auto"/>
                  <w:szCs w:val="21"/>
                </w:rPr>
                <m:t>hc</m:t>
              </m:r>
            </m:num>
            <m:den>
              <m:r>
                <w:rPr>
                  <w:rFonts w:ascii="Cambria Math" w:hAnsi="Cambria Math"/>
                  <w:color w:val="auto"/>
                  <w:szCs w:val="21"/>
                </w:rPr>
                <m:t>2sh</m:t>
              </m:r>
              <m:d>
                <m:dPr>
                  <m:ctrlPr>
                    <w:rPr>
                      <w:rFonts w:ascii="Cambria Math" w:hAnsi="Cambria Math"/>
                      <w:i/>
                      <w:color w:val="auto"/>
                      <w:szCs w:val="21"/>
                    </w:rPr>
                  </m:ctrlPr>
                </m:dPr>
                <m:e>
                  <m:f>
                    <m:fPr>
                      <m:ctrlPr>
                        <w:rPr>
                          <w:rFonts w:ascii="Cambria Math" w:hAnsi="Cambria Math"/>
                          <w:i/>
                          <w:color w:val="auto"/>
                          <w:szCs w:val="21"/>
                        </w:rPr>
                      </m:ctrlPr>
                    </m:fPr>
                    <m:num>
                      <m:r>
                        <w:rPr>
                          <w:rFonts w:ascii="Cambria Math" w:hAnsi="Cambria Math"/>
                          <w:color w:val="auto"/>
                          <w:szCs w:val="21"/>
                        </w:rPr>
                        <m:t>cl</m:t>
                      </m:r>
                    </m:num>
                    <m:den>
                      <m:r>
                        <w:rPr>
                          <w:rFonts w:ascii="Cambria Math" w:hAnsi="Cambria Math"/>
                          <w:color w:val="auto"/>
                          <w:szCs w:val="21"/>
                        </w:rPr>
                        <m:t>2</m:t>
                      </m:r>
                    </m:den>
                  </m:f>
                </m:e>
              </m:d>
            </m:den>
          </m:f>
          <m:r>
            <w:rPr>
              <w:rFonts w:ascii="Cambria Math" w:hAnsi="Cambria Math"/>
              <w:color w:val="auto"/>
              <w:szCs w:val="21"/>
            </w:rPr>
            <m:t>-</m:t>
          </m:r>
          <m:f>
            <m:fPr>
              <m:ctrlPr>
                <w:rPr>
                  <w:rFonts w:ascii="Cambria Math" w:hAnsi="Cambria Math"/>
                  <w:i/>
                  <w:color w:val="auto"/>
                  <w:szCs w:val="21"/>
                </w:rPr>
              </m:ctrlPr>
            </m:fPr>
            <m:num>
              <m:r>
                <w:rPr>
                  <w:rFonts w:ascii="Cambria Math" w:hAnsi="Cambria Math"/>
                  <w:color w:val="auto"/>
                  <w:szCs w:val="21"/>
                </w:rPr>
                <m:t>cl</m:t>
              </m:r>
            </m:num>
            <m:den>
              <m:r>
                <w:rPr>
                  <w:rFonts w:ascii="Cambria Math" w:hAnsi="Cambria Math"/>
                  <w:color w:val="auto"/>
                  <w:szCs w:val="21"/>
                </w:rPr>
                <m:t>2</m:t>
              </m:r>
            </m:den>
          </m:f>
        </m:oMath>
      </m:oMathPara>
    </w:p>
    <w:p w14:paraId="65F29EEE" w14:textId="77777777" w:rsidR="00E81A45" w:rsidRPr="00234AE9" w:rsidRDefault="00AC4D54" w:rsidP="00E81A45">
      <w:pPr>
        <w:spacing w:before="120" w:after="120"/>
        <w:ind w:firstLineChars="1900" w:firstLine="4560"/>
        <w:rPr>
          <w:rFonts w:eastAsia="宋体"/>
          <w:color w:val="auto"/>
          <w:szCs w:val="21"/>
        </w:rPr>
      </w:pPr>
      <m:oMathPara>
        <m:oMathParaPr>
          <m:jc m:val="left"/>
        </m:oMathParaPr>
        <m:oMath>
          <m:sSub>
            <m:sSubPr>
              <m:ctrlPr>
                <w:rPr>
                  <w:rFonts w:ascii="Cambria Math" w:eastAsia="宋体" w:hAnsi="Cambria Math"/>
                  <w:i/>
                  <w:color w:val="auto"/>
                  <w:szCs w:val="21"/>
                </w:rPr>
              </m:ctrlPr>
            </m:sSubPr>
            <m:e>
              <m:r>
                <w:rPr>
                  <w:rFonts w:ascii="Cambria Math" w:eastAsia="宋体" w:hAnsi="Cambria Math"/>
                  <w:color w:val="auto"/>
                  <w:szCs w:val="21"/>
                </w:rPr>
                <m:t xml:space="preserve">                          c</m:t>
              </m:r>
            </m:e>
            <m:sub>
              <m:r>
                <w:rPr>
                  <w:rFonts w:ascii="Cambria Math" w:eastAsia="宋体" w:hAnsi="Cambria Math"/>
                  <w:color w:val="auto"/>
                  <w:szCs w:val="21"/>
                </w:rPr>
                <m:t>2</m:t>
              </m:r>
            </m:sub>
          </m:sSub>
          <m:r>
            <w:rPr>
              <w:rFonts w:ascii="Cambria Math" w:eastAsia="宋体" w:hAnsi="Cambria Math"/>
              <w:color w:val="auto"/>
              <w:szCs w:val="21"/>
            </w:rPr>
            <m:t>=</m:t>
          </m:r>
          <m:r>
            <w:rPr>
              <w:rFonts w:ascii="Cambria Math" w:hAnsi="Cambria Math"/>
              <w:color w:val="auto"/>
              <w:szCs w:val="21"/>
            </w:rPr>
            <m:t>-</m:t>
          </m:r>
          <m:f>
            <m:fPr>
              <m:ctrlPr>
                <w:rPr>
                  <w:rFonts w:ascii="Cambria Math" w:hAnsi="Cambria Math"/>
                  <w:color w:val="auto"/>
                  <w:szCs w:val="21"/>
                </w:rPr>
              </m:ctrlPr>
            </m:fPr>
            <m:num>
              <m:r>
                <w:rPr>
                  <w:rFonts w:ascii="Cambria Math" w:hAnsi="Cambria Math"/>
                  <w:color w:val="auto"/>
                  <w:szCs w:val="21"/>
                </w:rPr>
                <m:t>ch</m:t>
              </m:r>
              <m:sSub>
                <m:sSubPr>
                  <m:ctrlPr>
                    <w:rPr>
                      <w:rFonts w:ascii="Cambria Math" w:hAnsi="Cambria Math"/>
                      <w:i/>
                      <w:color w:val="auto"/>
                      <w:szCs w:val="21"/>
                    </w:rPr>
                  </m:ctrlPr>
                </m:sSubPr>
                <m:e>
                  <m:r>
                    <w:rPr>
                      <w:rFonts w:ascii="Cambria Math" w:hAnsi="Cambria Math"/>
                      <w:color w:val="auto"/>
                      <w:szCs w:val="21"/>
                    </w:rPr>
                    <m:t>c</m:t>
                  </m:r>
                </m:e>
                <m:sub>
                  <m:r>
                    <w:rPr>
                      <w:rFonts w:ascii="Cambria Math" w:hAnsi="Cambria Math"/>
                      <w:color w:val="auto"/>
                      <w:szCs w:val="21"/>
                    </w:rPr>
                    <m:t>1</m:t>
                  </m:r>
                </m:sub>
              </m:sSub>
            </m:num>
            <m:den>
              <m:r>
                <w:rPr>
                  <w:rFonts w:ascii="Cambria Math" w:hAnsi="Cambria Math"/>
                  <w:color w:val="auto"/>
                  <w:szCs w:val="21"/>
                </w:rPr>
                <m:t>c</m:t>
              </m:r>
            </m:den>
          </m:f>
        </m:oMath>
      </m:oMathPara>
    </w:p>
    <w:p w14:paraId="27C7F132" w14:textId="77777777" w:rsidR="00E81A45" w:rsidRPr="00234AE9" w:rsidRDefault="00E81A45" w:rsidP="005856A0">
      <w:pPr>
        <w:snapToGrid w:val="0"/>
        <w:spacing w:before="120" w:after="120" w:line="240" w:lineRule="atLeast"/>
        <w:ind w:firstLine="480"/>
        <w:rPr>
          <w:color w:val="auto"/>
        </w:rPr>
      </w:pPr>
      <w:r w:rsidRPr="00234AE9">
        <w:rPr>
          <w:rFonts w:hint="eastAsia"/>
          <w:color w:val="auto"/>
        </w:rPr>
        <w:t>条文说明</w:t>
      </w:r>
      <w:r w:rsidR="005856A0" w:rsidRPr="00234AE9">
        <w:rPr>
          <w:color w:val="auto"/>
        </w:rPr>
        <w:t>:</w:t>
      </w:r>
      <w:r w:rsidR="005C727F" w:rsidRPr="00234AE9">
        <w:rPr>
          <w:color w:val="auto"/>
        </w:rPr>
        <w:t xml:space="preserve"> </w:t>
      </w:r>
      <w:r w:rsidR="005C727F" w:rsidRPr="00234AE9">
        <w:rPr>
          <w:rFonts w:hint="eastAsia"/>
          <w:color w:val="auto"/>
        </w:rPr>
        <w:t>无应力索长由有应力索长减去弹性伸长量求得</w:t>
      </w:r>
      <w:r w:rsidRPr="00234AE9">
        <w:rPr>
          <w:rFonts w:hint="eastAsia"/>
          <w:color w:val="auto"/>
        </w:rPr>
        <w:t>。</w:t>
      </w:r>
    </w:p>
    <w:p w14:paraId="3C7CD1BF" w14:textId="77777777" w:rsidR="00E81A45" w:rsidRPr="00234AE9" w:rsidRDefault="005C727F" w:rsidP="005C727F">
      <w:pPr>
        <w:snapToGrid w:val="0"/>
        <w:spacing w:before="120" w:after="120" w:line="240" w:lineRule="atLeast"/>
        <w:ind w:firstLine="480"/>
        <w:rPr>
          <w:color w:val="auto"/>
        </w:rPr>
      </w:pPr>
      <w:r w:rsidRPr="00234AE9">
        <w:rPr>
          <w:rFonts w:hint="eastAsia"/>
          <w:color w:val="auto"/>
        </w:rPr>
        <w:t>对于固定于</w:t>
      </w:r>
      <w:r w:rsidRPr="00234AE9">
        <w:rPr>
          <w:color w:val="auto"/>
        </w:rPr>
        <w:t>A(0,0)</w:t>
      </w:r>
      <w:r w:rsidRPr="00234AE9">
        <w:rPr>
          <w:rFonts w:hint="eastAsia"/>
          <w:color w:val="auto"/>
        </w:rPr>
        <w:t>，</w:t>
      </w:r>
      <w:r w:rsidRPr="00234AE9">
        <w:rPr>
          <w:color w:val="auto"/>
        </w:rPr>
        <w:t>B(l,h)</w:t>
      </w:r>
      <w:r w:rsidRPr="00234AE9">
        <w:rPr>
          <w:rFonts w:hint="eastAsia"/>
          <w:color w:val="auto"/>
        </w:rPr>
        <w:t>两点索段，悬链线方程数学表达式为</w:t>
      </w:r>
      <w:r w:rsidR="00E81A45" w:rsidRPr="00234AE9">
        <w:rPr>
          <w:rFonts w:hint="eastAsia"/>
          <w:color w:val="auto"/>
        </w:rPr>
        <w:t>：</w:t>
      </w:r>
    </w:p>
    <w:p w14:paraId="1B876A46" w14:textId="77777777" w:rsidR="00E81A45" w:rsidRPr="00234AE9" w:rsidRDefault="00E81A45" w:rsidP="005C727F">
      <w:pPr>
        <w:snapToGrid w:val="0"/>
        <w:spacing w:before="120" w:after="120" w:line="240" w:lineRule="atLeast"/>
        <w:ind w:firstLine="480"/>
        <w:rPr>
          <w:color w:val="auto"/>
        </w:rPr>
      </w:pPr>
      <m:oMathPara>
        <m:oMathParaPr>
          <m:jc m:val="center"/>
        </m:oMathParaPr>
        <m:oMath>
          <m:r>
            <w:rPr>
              <w:rFonts w:ascii="Cambria Math" w:hAnsi="Cambria Math"/>
              <w:color w:val="auto"/>
            </w:rPr>
            <m:t>y</m:t>
          </m:r>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w:rPr>
                  <w:rFonts w:ascii="Cambria Math" w:hAnsi="Cambria Math"/>
                  <w:color w:val="auto"/>
                </w:rPr>
                <m:t>c</m:t>
              </m:r>
            </m:den>
          </m:f>
          <m:r>
            <w:rPr>
              <w:rFonts w:ascii="Cambria Math" w:hAnsi="Cambria Math"/>
              <w:color w:val="auto"/>
            </w:rPr>
            <m:t>ch</m:t>
          </m:r>
          <m:d>
            <m:dPr>
              <m:ctrlPr>
                <w:rPr>
                  <w:rFonts w:ascii="Cambria Math" w:hAnsi="Cambria Math"/>
                  <w:color w:val="auto"/>
                </w:rPr>
              </m:ctrlPr>
            </m:dPr>
            <m:e>
              <m:r>
                <w:rPr>
                  <w:rFonts w:ascii="Cambria Math" w:hAnsi="Cambria Math"/>
                  <w:color w:val="auto"/>
                </w:rPr>
                <m:t>cx</m:t>
              </m:r>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c</m:t>
                  </m:r>
                </m:e>
                <m:sub>
                  <m:r>
                    <m:rPr>
                      <m:sty m:val="p"/>
                    </m:rPr>
                    <w:rPr>
                      <w:rFonts w:ascii="Cambria Math" w:hAnsi="Cambria Math"/>
                      <w:color w:val="auto"/>
                    </w:rPr>
                    <m:t>1</m:t>
                  </m:r>
                </m:sub>
              </m:sSub>
            </m:e>
          </m:d>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c</m:t>
              </m:r>
            </m:e>
            <m:sub>
              <m:r>
                <m:rPr>
                  <m:sty m:val="p"/>
                </m:rPr>
                <w:rPr>
                  <w:rFonts w:ascii="Cambria Math" w:hAnsi="Cambria Math"/>
                  <w:color w:val="auto"/>
                </w:rPr>
                <m:t>2</m:t>
              </m:r>
            </m:sub>
          </m:sSub>
          <m:r>
            <m:rPr>
              <m:sty m:val="p"/>
            </m:rPr>
            <w:rPr>
              <w:rFonts w:ascii="Cambria Math" w:hAnsi="Cambria Math"/>
              <w:color w:val="auto"/>
            </w:rPr>
            <m:t xml:space="preserve"> </m:t>
          </m:r>
        </m:oMath>
      </m:oMathPara>
    </w:p>
    <w:p w14:paraId="3504C9C2" w14:textId="77777777" w:rsidR="00E81A45" w:rsidRPr="00234AE9" w:rsidRDefault="00E81A45" w:rsidP="00A8407A">
      <w:pPr>
        <w:snapToGrid w:val="0"/>
        <w:spacing w:before="120" w:after="120" w:line="240" w:lineRule="atLeast"/>
        <w:ind w:firstLine="480"/>
        <w:rPr>
          <w:color w:val="auto"/>
        </w:rPr>
      </w:pPr>
      <w:r w:rsidRPr="00234AE9">
        <w:rPr>
          <w:rFonts w:hint="eastAsia"/>
          <w:color w:val="auto"/>
        </w:rPr>
        <w:t>式中：</w:t>
      </w:r>
    </w:p>
    <w:p w14:paraId="13BCF883" w14:textId="77777777" w:rsidR="00E81A45" w:rsidRPr="00234AE9" w:rsidRDefault="00E81A45" w:rsidP="00A8407A">
      <w:pPr>
        <w:snapToGrid w:val="0"/>
        <w:spacing w:before="120" w:after="120" w:line="240" w:lineRule="atLeast"/>
        <w:ind w:firstLine="480"/>
        <w:rPr>
          <w:rFonts w:ascii="Cambria Math" w:hAnsi="Cambria Math" w:hint="eastAsia"/>
          <w:color w:val="auto"/>
          <w:oMath/>
        </w:rPr>
      </w:pPr>
      <m:oMathPara>
        <m:oMath>
          <m:r>
            <w:rPr>
              <w:rFonts w:ascii="Cambria Math" w:hAnsi="Cambria Math"/>
              <w:color w:val="auto"/>
            </w:rPr>
            <m:t>c</m:t>
          </m:r>
          <m:r>
            <m:rPr>
              <m:sty m:val="p"/>
            </m:rPr>
            <w:rPr>
              <w:rFonts w:ascii="Cambria Math" w:hAnsi="Cambria Math"/>
              <w:color w:val="auto"/>
            </w:rPr>
            <m:t>=-</m:t>
          </m:r>
          <m:f>
            <m:fPr>
              <m:ctrlPr>
                <w:rPr>
                  <w:rFonts w:ascii="Cambria Math" w:hAnsi="Cambria Math"/>
                  <w:color w:val="auto"/>
                </w:rPr>
              </m:ctrlPr>
            </m:fPr>
            <m:num>
              <m:r>
                <w:rPr>
                  <w:rFonts w:ascii="Cambria Math" w:hAnsi="Cambria Math"/>
                  <w:color w:val="auto"/>
                </w:rPr>
                <m:t>q</m:t>
              </m:r>
            </m:num>
            <m:den>
              <m:r>
                <w:rPr>
                  <w:rFonts w:ascii="Cambria Math" w:hAnsi="Cambria Math"/>
                  <w:color w:val="auto"/>
                </w:rPr>
                <m:t>H</m:t>
              </m:r>
            </m:den>
          </m:f>
          <m:r>
            <m:rPr>
              <m:sty m:val="p"/>
            </m:rPr>
            <w:rPr>
              <w:rFonts w:ascii="Cambria Math" w:hAnsi="Cambria Math" w:hint="eastAsia"/>
              <w:color w:val="auto"/>
            </w:rPr>
            <m:t>，</m:t>
          </m:r>
          <m:sSub>
            <m:sSubPr>
              <m:ctrlPr>
                <w:rPr>
                  <w:rFonts w:ascii="Cambria Math" w:hAnsi="Cambria Math"/>
                  <w:color w:val="auto"/>
                </w:rPr>
              </m:ctrlPr>
            </m:sSubPr>
            <m:e>
              <m:r>
                <w:rPr>
                  <w:rFonts w:ascii="Cambria Math" w:hAnsi="Cambria Math"/>
                  <w:color w:val="auto"/>
                </w:rPr>
                <m:t>c</m:t>
              </m:r>
            </m:e>
            <m:sub>
              <m:r>
                <m:rPr>
                  <m:sty m:val="p"/>
                </m:rPr>
                <w:rPr>
                  <w:rFonts w:ascii="Cambria Math" w:hAnsi="Cambria Math"/>
                  <w:color w:val="auto"/>
                </w:rPr>
                <m:t>1</m:t>
              </m:r>
            </m:sub>
          </m:sSub>
          <m:r>
            <m:rPr>
              <m:sty m:val="p"/>
            </m:rPr>
            <w:rPr>
              <w:rFonts w:ascii="Cambria Math" w:hAnsi="Cambria Math"/>
              <w:color w:val="auto"/>
            </w:rPr>
            <m:t>=</m:t>
          </m:r>
          <m:sSup>
            <m:sSupPr>
              <m:ctrlPr>
                <w:rPr>
                  <w:rFonts w:ascii="Cambria Math" w:hAnsi="Cambria Math"/>
                  <w:color w:val="auto"/>
                </w:rPr>
              </m:ctrlPr>
            </m:sSupPr>
            <m:e>
              <m:r>
                <w:rPr>
                  <w:rFonts w:ascii="Cambria Math" w:hAnsi="Cambria Math"/>
                  <w:color w:val="auto"/>
                </w:rPr>
                <m:t>sh</m:t>
              </m:r>
            </m:e>
            <m:sup>
              <m:r>
                <m:rPr>
                  <m:sty m:val="p"/>
                </m:rPr>
                <w:rPr>
                  <w:rFonts w:ascii="Cambria Math" w:hAnsi="Cambria Math"/>
                  <w:color w:val="auto"/>
                </w:rPr>
                <m:t>-1</m:t>
              </m:r>
            </m:sup>
          </m:sSup>
          <m:f>
            <m:fPr>
              <m:ctrlPr>
                <w:rPr>
                  <w:rFonts w:ascii="Cambria Math" w:hAnsi="Cambria Math"/>
                  <w:color w:val="auto"/>
                </w:rPr>
              </m:ctrlPr>
            </m:fPr>
            <m:num>
              <m:r>
                <w:rPr>
                  <w:rFonts w:ascii="Cambria Math" w:hAnsi="Cambria Math"/>
                  <w:color w:val="auto"/>
                </w:rPr>
                <m:t>hc</m:t>
              </m:r>
            </m:num>
            <m:den>
              <m:r>
                <m:rPr>
                  <m:sty m:val="p"/>
                </m:rPr>
                <w:rPr>
                  <w:rFonts w:ascii="Cambria Math" w:hAnsi="Cambria Math"/>
                  <w:color w:val="auto"/>
                </w:rPr>
                <m:t>2</m:t>
              </m:r>
              <m:r>
                <w:rPr>
                  <w:rFonts w:ascii="Cambria Math" w:hAnsi="Cambria Math"/>
                  <w:color w:val="auto"/>
                </w:rPr>
                <m:t>sh</m:t>
              </m:r>
              <m:d>
                <m:dPr>
                  <m:ctrlPr>
                    <w:rPr>
                      <w:rFonts w:ascii="Cambria Math" w:hAnsi="Cambria Math"/>
                      <w:color w:val="auto"/>
                    </w:rPr>
                  </m:ctrlPr>
                </m:dPr>
                <m:e>
                  <m:r>
                    <w:rPr>
                      <w:rFonts w:ascii="Cambria Math" w:hAnsi="Cambria Math"/>
                      <w:color w:val="auto"/>
                    </w:rPr>
                    <m:t>cl</m:t>
                  </m:r>
                  <m:r>
                    <m:rPr>
                      <m:sty m:val="p"/>
                    </m:rPr>
                    <w:rPr>
                      <w:rFonts w:ascii="Cambria Math" w:hAnsi="Cambria Math"/>
                      <w:color w:val="auto"/>
                    </w:rPr>
                    <m:t>/2</m:t>
                  </m:r>
                </m:e>
              </m:d>
            </m:den>
          </m:f>
          <m:r>
            <m:rPr>
              <m:sty m:val="p"/>
            </m:rPr>
            <w:rPr>
              <w:rFonts w:ascii="Cambria Math" w:hAnsi="Cambria Math"/>
              <w:color w:val="auto"/>
            </w:rPr>
            <m:t>-</m:t>
          </m:r>
          <m:f>
            <m:fPr>
              <m:ctrlPr>
                <w:rPr>
                  <w:rFonts w:ascii="Cambria Math" w:hAnsi="Cambria Math"/>
                  <w:color w:val="auto"/>
                </w:rPr>
              </m:ctrlPr>
            </m:fPr>
            <m:num>
              <m:r>
                <w:rPr>
                  <w:rFonts w:ascii="Cambria Math" w:hAnsi="Cambria Math"/>
                  <w:color w:val="auto"/>
                </w:rPr>
                <m:t>cl</m:t>
              </m:r>
            </m:num>
            <m:den>
              <m:r>
                <m:rPr>
                  <m:sty m:val="p"/>
                </m:rPr>
                <w:rPr>
                  <w:rFonts w:ascii="Cambria Math" w:hAnsi="Cambria Math"/>
                  <w:color w:val="auto"/>
                </w:rPr>
                <m:t>2</m:t>
              </m:r>
            </m:den>
          </m:f>
          <m:r>
            <m:rPr>
              <m:sty m:val="p"/>
            </m:rPr>
            <w:rPr>
              <w:rFonts w:ascii="Cambria Math" w:hAnsi="Cambria Math" w:hint="eastAsia"/>
              <w:color w:val="auto"/>
            </w:rPr>
            <m:t>，</m:t>
          </m:r>
          <m:sSub>
            <m:sSubPr>
              <m:ctrlPr>
                <w:rPr>
                  <w:rFonts w:ascii="Cambria Math" w:hAnsi="Cambria Math"/>
                  <w:color w:val="auto"/>
                </w:rPr>
              </m:ctrlPr>
            </m:sSubPr>
            <m:e>
              <m:r>
                <w:rPr>
                  <w:rFonts w:ascii="Cambria Math" w:hAnsi="Cambria Math"/>
                  <w:color w:val="auto"/>
                </w:rPr>
                <m:t>c</m:t>
              </m:r>
            </m:e>
            <m:sub>
              <m:r>
                <m:rPr>
                  <m:sty m:val="p"/>
                </m:rPr>
                <w:rPr>
                  <w:rFonts w:ascii="Cambria Math" w:hAnsi="Cambria Math"/>
                  <w:color w:val="auto"/>
                </w:rPr>
                <m:t>2</m:t>
              </m:r>
            </m:sub>
          </m:sSub>
          <m:r>
            <m:rPr>
              <m:sty m:val="p"/>
            </m:rPr>
            <w:rPr>
              <w:rFonts w:ascii="Cambria Math" w:hAnsi="Cambria Math"/>
              <w:color w:val="auto"/>
            </w:rPr>
            <m:t>=-</m:t>
          </m:r>
          <m:f>
            <m:fPr>
              <m:ctrlPr>
                <w:rPr>
                  <w:rFonts w:ascii="Cambria Math" w:hAnsi="Cambria Math"/>
                  <w:color w:val="auto"/>
                </w:rPr>
              </m:ctrlPr>
            </m:fPr>
            <m:num>
              <m:r>
                <w:rPr>
                  <w:rFonts w:ascii="Cambria Math" w:hAnsi="Cambria Math"/>
                  <w:color w:val="auto"/>
                </w:rPr>
                <m:t>ch</m:t>
              </m:r>
              <m:sSub>
                <m:sSubPr>
                  <m:ctrlPr>
                    <w:rPr>
                      <w:rFonts w:ascii="Cambria Math" w:hAnsi="Cambria Math"/>
                      <w:color w:val="auto"/>
                    </w:rPr>
                  </m:ctrlPr>
                </m:sSubPr>
                <m:e>
                  <m:r>
                    <w:rPr>
                      <w:rFonts w:ascii="Cambria Math" w:hAnsi="Cambria Math"/>
                      <w:color w:val="auto"/>
                    </w:rPr>
                    <m:t>c</m:t>
                  </m:r>
                </m:e>
                <m:sub>
                  <m:r>
                    <m:rPr>
                      <m:sty m:val="p"/>
                    </m:rPr>
                    <w:rPr>
                      <w:rFonts w:ascii="Cambria Math" w:hAnsi="Cambria Math"/>
                      <w:color w:val="auto"/>
                    </w:rPr>
                    <m:t>1</m:t>
                  </m:r>
                </m:sub>
              </m:sSub>
            </m:num>
            <m:den>
              <m:r>
                <w:rPr>
                  <w:rFonts w:ascii="Cambria Math" w:hAnsi="Cambria Math"/>
                  <w:color w:val="auto"/>
                </w:rPr>
                <m:t>c</m:t>
              </m:r>
            </m:den>
          </m:f>
        </m:oMath>
      </m:oMathPara>
    </w:p>
    <w:p w14:paraId="539675AE" w14:textId="77777777" w:rsidR="00E81A45" w:rsidRPr="00234AE9" w:rsidRDefault="005C727F" w:rsidP="005C727F">
      <w:pPr>
        <w:snapToGrid w:val="0"/>
        <w:spacing w:before="120" w:after="120" w:line="240" w:lineRule="atLeast"/>
        <w:ind w:firstLine="480"/>
        <w:rPr>
          <w:color w:val="auto"/>
        </w:rPr>
      </w:pPr>
      <w:r w:rsidRPr="00234AE9">
        <w:rPr>
          <w:rFonts w:hint="eastAsia"/>
          <w:color w:val="auto"/>
        </w:rPr>
        <w:t>由于根据成桥线形已知有应力索长</w:t>
      </w:r>
      <w:r w:rsidRPr="00234AE9">
        <w:rPr>
          <w:rFonts w:ascii="Cambria Math" w:hAnsi="Cambria Math" w:cs="Cambria Math"/>
          <w:color w:val="auto"/>
        </w:rPr>
        <w:t>𝑆</w:t>
      </w:r>
      <w:r w:rsidRPr="00234AE9">
        <w:rPr>
          <w:rFonts w:hint="eastAsia"/>
          <w:color w:val="auto"/>
        </w:rPr>
        <w:t>。有应力索长减去弹性伸长量，可推得无应力索长为</w:t>
      </w:r>
      <w:r w:rsidR="00E81A45" w:rsidRPr="00234AE9">
        <w:rPr>
          <w:rFonts w:hint="eastAsia"/>
          <w:color w:val="auto"/>
        </w:rPr>
        <w:t>：</w:t>
      </w:r>
    </w:p>
    <w:p w14:paraId="4E2D87F9" w14:textId="77777777" w:rsidR="005C727F" w:rsidRPr="00234AE9" w:rsidRDefault="00AC4D54" w:rsidP="005C727F">
      <w:pPr>
        <w:tabs>
          <w:tab w:val="left" w:pos="350"/>
        </w:tabs>
        <w:spacing w:beforeLines="0" w:afterLines="0"/>
        <w:ind w:firstLine="420"/>
        <w:rPr>
          <w:rFonts w:ascii="Cambria Math" w:eastAsia="黑体" w:hAnsi="Cambria Math" w:hint="eastAsia"/>
          <w:color w:val="auto"/>
          <w:sz w:val="21"/>
          <w:szCs w:val="21"/>
          <w:oMath/>
        </w:rPr>
      </w:pPr>
      <m:oMathPara>
        <m:oMath>
          <m:sSub>
            <m:sSubPr>
              <m:ctrlPr>
                <w:rPr>
                  <w:rFonts w:ascii="Cambria Math" w:eastAsia="黑体" w:hAnsi="Cambria Math"/>
                  <w:i/>
                  <w:color w:val="auto"/>
                  <w:sz w:val="21"/>
                  <w:szCs w:val="21"/>
                </w:rPr>
              </m:ctrlPr>
            </m:sSubPr>
            <m:e>
              <m:r>
                <w:rPr>
                  <w:rFonts w:ascii="Cambria Math" w:eastAsia="黑体" w:hAnsi="Cambria Math"/>
                  <w:color w:val="auto"/>
                  <w:sz w:val="21"/>
                  <w:szCs w:val="21"/>
                </w:rPr>
                <m:t>S</m:t>
              </m:r>
            </m:e>
            <m:sub>
              <m:r>
                <w:rPr>
                  <w:rFonts w:ascii="Cambria Math" w:eastAsia="黑体" w:hAnsi="Cambria Math"/>
                  <w:color w:val="auto"/>
                  <w:sz w:val="21"/>
                  <w:szCs w:val="21"/>
                </w:rPr>
                <m:t>0</m:t>
              </m:r>
            </m:sub>
          </m:sSub>
          <m:r>
            <w:rPr>
              <w:rFonts w:ascii="Cambria Math" w:eastAsia="黑体" w:hAnsi="Cambria Math"/>
              <w:color w:val="auto"/>
              <w:sz w:val="21"/>
              <w:szCs w:val="21"/>
            </w:rPr>
            <m:t>=</m:t>
          </m:r>
          <m:nary>
            <m:naryPr>
              <m:limLoc m:val="undOvr"/>
              <m:subHide m:val="1"/>
              <m:supHide m:val="1"/>
              <m:ctrlPr>
                <w:rPr>
                  <w:rFonts w:ascii="Cambria Math" w:eastAsia="黑体" w:hAnsi="Cambria Math"/>
                  <w:i/>
                  <w:color w:val="auto"/>
                  <w:sz w:val="21"/>
                  <w:szCs w:val="21"/>
                </w:rPr>
              </m:ctrlPr>
            </m:naryPr>
            <m:sub/>
            <m:sup/>
            <m:e>
              <m:d>
                <m:dPr>
                  <m:begChr m:val="（"/>
                  <m:endChr m:val="）"/>
                  <m:ctrlPr>
                    <w:rPr>
                      <w:rFonts w:ascii="Cambria Math" w:eastAsia="黑体" w:hAnsi="Cambria Math"/>
                      <w:color w:val="auto"/>
                      <w:sz w:val="21"/>
                      <w:szCs w:val="21"/>
                    </w:rPr>
                  </m:ctrlPr>
                </m:dPr>
                <m:e>
                  <m:r>
                    <w:rPr>
                      <w:rFonts w:ascii="Cambria Math" w:eastAsia="黑体" w:hAnsi="Cambria Math"/>
                      <w:color w:val="auto"/>
                      <w:sz w:val="21"/>
                      <w:szCs w:val="21"/>
                    </w:rPr>
                    <m:t>1-</m:t>
                  </m:r>
                  <m:f>
                    <m:fPr>
                      <m:ctrlPr>
                        <w:rPr>
                          <w:rFonts w:ascii="Cambria Math" w:eastAsia="黑体" w:hAnsi="Cambria Math"/>
                          <w:color w:val="auto"/>
                          <w:sz w:val="21"/>
                          <w:szCs w:val="21"/>
                        </w:rPr>
                      </m:ctrlPr>
                    </m:fPr>
                    <m:num>
                      <m:r>
                        <w:rPr>
                          <w:rFonts w:ascii="Cambria Math" w:eastAsia="黑体" w:hAnsi="Cambria Math"/>
                          <w:color w:val="auto"/>
                          <w:sz w:val="21"/>
                          <w:szCs w:val="21"/>
                        </w:rPr>
                        <m:t>T</m:t>
                      </m:r>
                    </m:num>
                    <m:den>
                      <m:r>
                        <w:rPr>
                          <w:rFonts w:ascii="Cambria Math" w:eastAsia="黑体" w:hAnsi="Cambria Math"/>
                          <w:color w:val="auto"/>
                          <w:sz w:val="21"/>
                          <w:szCs w:val="21"/>
                        </w:rPr>
                        <m:t>EA</m:t>
                      </m:r>
                    </m:den>
                  </m:f>
                </m:e>
              </m:d>
              <m:r>
                <w:rPr>
                  <w:rFonts w:ascii="Cambria Math" w:eastAsia="黑体" w:hAnsi="Cambria Math"/>
                  <w:color w:val="auto"/>
                  <w:sz w:val="21"/>
                  <w:szCs w:val="21"/>
                </w:rPr>
                <m:t>dS=S-</m:t>
              </m:r>
            </m:e>
          </m:nary>
          <m:nary>
            <m:naryPr>
              <m:limLoc m:val="undOvr"/>
              <m:subHide m:val="1"/>
              <m:supHide m:val="1"/>
              <m:ctrlPr>
                <w:rPr>
                  <w:rFonts w:ascii="Cambria Math" w:eastAsia="黑体" w:hAnsi="Cambria Math"/>
                  <w:i/>
                  <w:color w:val="auto"/>
                  <w:sz w:val="21"/>
                  <w:szCs w:val="21"/>
                </w:rPr>
              </m:ctrlPr>
            </m:naryPr>
            <m:sub/>
            <m:sup/>
            <m:e>
              <m:f>
                <m:fPr>
                  <m:ctrlPr>
                    <w:rPr>
                      <w:rFonts w:ascii="Cambria Math" w:eastAsia="黑体" w:hAnsi="Cambria Math"/>
                      <w:i/>
                      <w:color w:val="auto"/>
                      <w:sz w:val="21"/>
                      <w:szCs w:val="21"/>
                    </w:rPr>
                  </m:ctrlPr>
                </m:fPr>
                <m:num>
                  <m:r>
                    <w:rPr>
                      <w:rFonts w:ascii="Cambria Math" w:eastAsia="黑体" w:hAnsi="Cambria Math"/>
                      <w:color w:val="auto"/>
                      <w:sz w:val="21"/>
                      <w:szCs w:val="21"/>
                    </w:rPr>
                    <m:t>H</m:t>
                  </m:r>
                </m:num>
                <m:den>
                  <m:r>
                    <w:rPr>
                      <w:rFonts w:ascii="Cambria Math" w:eastAsia="黑体" w:hAnsi="Cambria Math"/>
                      <w:color w:val="auto"/>
                      <w:sz w:val="21"/>
                      <w:szCs w:val="21"/>
                    </w:rPr>
                    <m:t>EA</m:t>
                  </m:r>
                </m:den>
              </m:f>
              <m:d>
                <m:dPr>
                  <m:ctrlPr>
                    <w:rPr>
                      <w:rFonts w:ascii="Cambria Math" w:eastAsia="黑体" w:hAnsi="Cambria Math"/>
                      <w:i/>
                      <w:color w:val="auto"/>
                      <w:sz w:val="21"/>
                      <w:szCs w:val="21"/>
                    </w:rPr>
                  </m:ctrlPr>
                </m:dPr>
                <m:e>
                  <m:r>
                    <w:rPr>
                      <w:rFonts w:ascii="Cambria Math" w:eastAsia="黑体" w:hAnsi="Cambria Math"/>
                      <w:color w:val="auto"/>
                      <w:sz w:val="21"/>
                      <w:szCs w:val="21"/>
                    </w:rPr>
                    <m:t>1+</m:t>
                  </m:r>
                  <m:sSup>
                    <m:sSupPr>
                      <m:ctrlPr>
                        <w:rPr>
                          <w:rFonts w:ascii="Cambria Math" w:eastAsia="黑体" w:hAnsi="Cambria Math"/>
                          <w:i/>
                          <w:color w:val="auto"/>
                          <w:sz w:val="21"/>
                          <w:szCs w:val="21"/>
                        </w:rPr>
                      </m:ctrlPr>
                    </m:sSupPr>
                    <m:e>
                      <m:d>
                        <m:dPr>
                          <m:ctrlPr>
                            <w:rPr>
                              <w:rFonts w:ascii="Cambria Math" w:eastAsia="黑体" w:hAnsi="Cambria Math"/>
                              <w:i/>
                              <w:color w:val="auto"/>
                              <w:sz w:val="21"/>
                              <w:szCs w:val="21"/>
                            </w:rPr>
                          </m:ctrlPr>
                        </m:dPr>
                        <m:e>
                          <m:f>
                            <m:fPr>
                              <m:ctrlPr>
                                <w:rPr>
                                  <w:rFonts w:ascii="Cambria Math" w:eastAsia="黑体" w:hAnsi="Cambria Math"/>
                                  <w:i/>
                                  <w:color w:val="auto"/>
                                  <w:sz w:val="21"/>
                                  <w:szCs w:val="21"/>
                                </w:rPr>
                              </m:ctrlPr>
                            </m:fPr>
                            <m:num>
                              <m:r>
                                <w:rPr>
                                  <w:rFonts w:ascii="Cambria Math" w:eastAsia="黑体" w:hAnsi="Cambria Math"/>
                                  <w:color w:val="auto"/>
                                  <w:sz w:val="21"/>
                                  <w:szCs w:val="21"/>
                                </w:rPr>
                                <m:t>dy</m:t>
                              </m:r>
                            </m:num>
                            <m:den>
                              <m:r>
                                <w:rPr>
                                  <w:rFonts w:ascii="Cambria Math" w:eastAsia="黑体" w:hAnsi="Cambria Math"/>
                                  <w:color w:val="auto"/>
                                  <w:sz w:val="21"/>
                                  <w:szCs w:val="21"/>
                                </w:rPr>
                                <m:t>dx</m:t>
                              </m:r>
                            </m:den>
                          </m:f>
                        </m:e>
                      </m:d>
                    </m:e>
                    <m:sup>
                      <m:r>
                        <w:rPr>
                          <w:rFonts w:ascii="Cambria Math" w:eastAsia="黑体" w:hAnsi="Cambria Math"/>
                          <w:color w:val="auto"/>
                          <w:sz w:val="21"/>
                          <w:szCs w:val="21"/>
                        </w:rPr>
                        <m:t>2</m:t>
                      </m:r>
                    </m:sup>
                  </m:sSup>
                </m:e>
              </m:d>
              <m:r>
                <w:rPr>
                  <w:rFonts w:ascii="Cambria Math" w:eastAsia="黑体" w:hAnsi="Cambria Math"/>
                  <w:color w:val="auto"/>
                  <w:sz w:val="21"/>
                  <w:szCs w:val="21"/>
                </w:rPr>
                <m:t>d=S-</m:t>
              </m:r>
              <m:f>
                <m:fPr>
                  <m:ctrlPr>
                    <w:rPr>
                      <w:rFonts w:ascii="Cambria Math" w:eastAsia="黑体" w:hAnsi="Cambria Math"/>
                      <w:i/>
                      <w:color w:val="auto"/>
                      <w:sz w:val="21"/>
                      <w:szCs w:val="21"/>
                    </w:rPr>
                  </m:ctrlPr>
                </m:fPr>
                <m:num>
                  <m:r>
                    <w:rPr>
                      <w:rFonts w:ascii="Cambria Math" w:eastAsia="黑体" w:hAnsi="Cambria Math"/>
                      <w:color w:val="auto"/>
                      <w:sz w:val="21"/>
                      <w:szCs w:val="21"/>
                    </w:rPr>
                    <m:t>H</m:t>
                  </m:r>
                </m:num>
                <m:den>
                  <m:r>
                    <w:rPr>
                      <w:rFonts w:ascii="Cambria Math" w:eastAsia="黑体" w:hAnsi="Cambria Math"/>
                      <w:color w:val="auto"/>
                      <w:sz w:val="21"/>
                      <w:szCs w:val="21"/>
                    </w:rPr>
                    <m:t>2EAc</m:t>
                  </m:r>
                </m:den>
              </m:f>
              <m:r>
                <w:rPr>
                  <w:rFonts w:ascii="Cambria Math" w:eastAsia="黑体" w:hAnsi="Cambria Math"/>
                  <w:color w:val="auto"/>
                  <w:sz w:val="21"/>
                  <w:szCs w:val="21"/>
                </w:rPr>
                <m:t>(cl+</m:t>
              </m:r>
              <m:f>
                <m:fPr>
                  <m:ctrlPr>
                    <w:rPr>
                      <w:rFonts w:ascii="Cambria Math" w:eastAsia="黑体" w:hAnsi="Cambria Math"/>
                      <w:i/>
                      <w:color w:val="auto"/>
                      <w:sz w:val="21"/>
                      <w:szCs w:val="21"/>
                    </w:rPr>
                  </m:ctrlPr>
                </m:fPr>
                <m:num>
                  <m:r>
                    <w:rPr>
                      <w:rFonts w:ascii="Cambria Math" w:eastAsia="黑体" w:hAnsi="Cambria Math"/>
                      <w:color w:val="auto"/>
                      <w:sz w:val="21"/>
                      <w:szCs w:val="21"/>
                    </w:rPr>
                    <m:t>1</m:t>
                  </m:r>
                </m:num>
                <m:den>
                  <m:r>
                    <w:rPr>
                      <w:rFonts w:ascii="Cambria Math" w:eastAsia="黑体" w:hAnsi="Cambria Math"/>
                      <w:color w:val="auto"/>
                      <w:sz w:val="21"/>
                      <w:szCs w:val="21"/>
                    </w:rPr>
                    <m:t>2</m:t>
                  </m:r>
                </m:den>
              </m:f>
              <m:r>
                <w:rPr>
                  <w:rFonts w:ascii="Cambria Math" w:eastAsia="黑体" w:hAnsi="Cambria Math"/>
                  <w:color w:val="auto"/>
                  <w:sz w:val="21"/>
                  <w:szCs w:val="21"/>
                </w:rPr>
                <m:t>sh</m:t>
              </m:r>
              <m:d>
                <m:dPr>
                  <m:ctrlPr>
                    <w:rPr>
                      <w:rFonts w:ascii="Cambria Math" w:eastAsia="黑体" w:hAnsi="Cambria Math"/>
                      <w:i/>
                      <w:color w:val="auto"/>
                      <w:sz w:val="21"/>
                      <w:szCs w:val="21"/>
                    </w:rPr>
                  </m:ctrlPr>
                </m:dPr>
                <m:e>
                  <m:r>
                    <w:rPr>
                      <w:rFonts w:ascii="Cambria Math" w:eastAsia="黑体" w:hAnsi="Cambria Math"/>
                      <w:color w:val="auto"/>
                      <w:sz w:val="21"/>
                      <w:szCs w:val="21"/>
                    </w:rPr>
                    <m:t>2cl+2</m:t>
                  </m:r>
                  <m:sSub>
                    <m:sSubPr>
                      <m:ctrlPr>
                        <w:rPr>
                          <w:rFonts w:ascii="Cambria Math" w:eastAsia="黑体" w:hAnsi="Cambria Math"/>
                          <w:i/>
                          <w:color w:val="auto"/>
                          <w:sz w:val="21"/>
                          <w:szCs w:val="21"/>
                        </w:rPr>
                      </m:ctrlPr>
                    </m:sSubPr>
                    <m:e>
                      <m:r>
                        <w:rPr>
                          <w:rFonts w:ascii="Cambria Math" w:eastAsia="黑体" w:hAnsi="Cambria Math"/>
                          <w:color w:val="auto"/>
                          <w:sz w:val="21"/>
                          <w:szCs w:val="21"/>
                        </w:rPr>
                        <m:t>c</m:t>
                      </m:r>
                    </m:e>
                    <m:sub>
                      <m:r>
                        <w:rPr>
                          <w:rFonts w:ascii="Cambria Math" w:eastAsia="黑体" w:hAnsi="Cambria Math"/>
                          <w:color w:val="auto"/>
                          <w:sz w:val="21"/>
                          <w:szCs w:val="21"/>
                        </w:rPr>
                        <m:t>1</m:t>
                      </m:r>
                    </m:sub>
                  </m:sSub>
                </m:e>
              </m:d>
              <m:r>
                <w:rPr>
                  <w:rFonts w:ascii="Cambria Math" w:eastAsia="黑体" w:hAnsi="Cambria Math"/>
                  <w:color w:val="auto"/>
                  <w:sz w:val="21"/>
                  <w:szCs w:val="21"/>
                </w:rPr>
                <m:t>-</m:t>
              </m:r>
              <m:f>
                <m:fPr>
                  <m:ctrlPr>
                    <w:rPr>
                      <w:rFonts w:ascii="Cambria Math" w:eastAsia="黑体" w:hAnsi="Cambria Math"/>
                      <w:i/>
                      <w:color w:val="auto"/>
                      <w:sz w:val="21"/>
                      <w:szCs w:val="21"/>
                    </w:rPr>
                  </m:ctrlPr>
                </m:fPr>
                <m:num>
                  <m:r>
                    <w:rPr>
                      <w:rFonts w:ascii="Cambria Math" w:eastAsia="黑体" w:hAnsi="Cambria Math"/>
                      <w:color w:val="auto"/>
                      <w:sz w:val="21"/>
                      <w:szCs w:val="21"/>
                    </w:rPr>
                    <m:t>1</m:t>
                  </m:r>
                </m:num>
                <m:den>
                  <m:r>
                    <w:rPr>
                      <w:rFonts w:ascii="Cambria Math" w:eastAsia="黑体" w:hAnsi="Cambria Math"/>
                      <w:color w:val="auto"/>
                      <w:sz w:val="21"/>
                      <w:szCs w:val="21"/>
                    </w:rPr>
                    <m:t>2</m:t>
                  </m:r>
                </m:den>
              </m:f>
              <m:r>
                <w:rPr>
                  <w:rFonts w:ascii="Cambria Math" w:eastAsia="黑体" w:hAnsi="Cambria Math"/>
                  <w:color w:val="auto"/>
                  <w:sz w:val="21"/>
                  <w:szCs w:val="21"/>
                </w:rPr>
                <m:t>sh</m:t>
              </m:r>
              <m:d>
                <m:dPr>
                  <m:ctrlPr>
                    <w:rPr>
                      <w:rFonts w:ascii="Cambria Math" w:eastAsia="黑体" w:hAnsi="Cambria Math"/>
                      <w:i/>
                      <w:color w:val="auto"/>
                      <w:sz w:val="21"/>
                      <w:szCs w:val="21"/>
                    </w:rPr>
                  </m:ctrlPr>
                </m:dPr>
                <m:e>
                  <m:r>
                    <w:rPr>
                      <w:rFonts w:ascii="Cambria Math" w:eastAsia="黑体" w:hAnsi="Cambria Math"/>
                      <w:color w:val="auto"/>
                      <w:sz w:val="21"/>
                      <w:szCs w:val="21"/>
                    </w:rPr>
                    <m:t>2</m:t>
                  </m:r>
                  <m:sSub>
                    <m:sSubPr>
                      <m:ctrlPr>
                        <w:rPr>
                          <w:rFonts w:ascii="Cambria Math" w:eastAsia="黑体" w:hAnsi="Cambria Math"/>
                          <w:i/>
                          <w:color w:val="auto"/>
                          <w:sz w:val="21"/>
                          <w:szCs w:val="21"/>
                        </w:rPr>
                      </m:ctrlPr>
                    </m:sSubPr>
                    <m:e>
                      <m:r>
                        <w:rPr>
                          <w:rFonts w:ascii="Cambria Math" w:eastAsia="黑体" w:hAnsi="Cambria Math"/>
                          <w:color w:val="auto"/>
                          <w:sz w:val="21"/>
                          <w:szCs w:val="21"/>
                        </w:rPr>
                        <m:t>c</m:t>
                      </m:r>
                    </m:e>
                    <m:sub>
                      <m:r>
                        <w:rPr>
                          <w:rFonts w:ascii="Cambria Math" w:eastAsia="黑体" w:hAnsi="Cambria Math"/>
                          <w:color w:val="auto"/>
                          <w:sz w:val="21"/>
                          <w:szCs w:val="21"/>
                        </w:rPr>
                        <m:t>1</m:t>
                      </m:r>
                    </m:sub>
                  </m:sSub>
                </m:e>
              </m:d>
              <m:r>
                <w:rPr>
                  <w:rFonts w:ascii="Cambria Math" w:eastAsia="黑体" w:hAnsi="Cambria Math"/>
                  <w:color w:val="auto"/>
                  <w:sz w:val="21"/>
                  <w:szCs w:val="21"/>
                </w:rPr>
                <m:t>)</m:t>
              </m:r>
            </m:e>
          </m:nary>
        </m:oMath>
      </m:oMathPara>
    </w:p>
    <w:p w14:paraId="43C64DA6" w14:textId="77777777" w:rsidR="00E81A45" w:rsidRPr="00234AE9" w:rsidRDefault="00E81A45" w:rsidP="001660C1">
      <w:pPr>
        <w:pStyle w:val="3"/>
        <w:spacing w:before="120" w:after="120"/>
        <w:ind w:firstLine="0"/>
        <w:rPr>
          <w:color w:val="auto"/>
        </w:rPr>
      </w:pPr>
      <w:r w:rsidRPr="00234AE9">
        <w:rPr>
          <w:rFonts w:hint="eastAsia"/>
          <w:color w:val="auto"/>
        </w:rPr>
        <w:t>成桥线形采用抛物线方程计算时，无应力索长按式</w:t>
      </w:r>
      <w:r w:rsidRPr="00234AE9">
        <w:rPr>
          <w:color w:val="auto"/>
        </w:rPr>
        <w:t>8.3.7</w:t>
      </w:r>
      <w:r w:rsidRPr="00234AE9">
        <w:rPr>
          <w:rFonts w:hint="eastAsia"/>
          <w:color w:val="auto"/>
        </w:rPr>
        <w:t>计算：</w:t>
      </w:r>
    </w:p>
    <w:p w14:paraId="299DAC41" w14:textId="77777777" w:rsidR="00E81A45" w:rsidRPr="00234AE9" w:rsidRDefault="00AC4D54" w:rsidP="005C727F">
      <w:pPr>
        <w:tabs>
          <w:tab w:val="left" w:pos="350"/>
        </w:tabs>
        <w:spacing w:before="120" w:after="120"/>
        <w:ind w:firstLine="560"/>
        <w:jc w:val="center"/>
        <w:rPr>
          <w:color w:val="auto"/>
          <w:szCs w:val="21"/>
        </w:rPr>
      </w:pPr>
      <m:oMath>
        <m:sSub>
          <m:sSubPr>
            <m:ctrlPr>
              <w:rPr>
                <w:rFonts w:ascii="Cambria Math" w:hAnsi="Cambria Math"/>
                <w:i/>
                <w:color w:val="auto"/>
                <w:sz w:val="28"/>
                <w:szCs w:val="21"/>
              </w:rPr>
            </m:ctrlPr>
          </m:sSubPr>
          <m:e>
            <m:r>
              <w:rPr>
                <w:rFonts w:ascii="Cambria Math" w:hAnsi="Cambria Math"/>
                <w:color w:val="auto"/>
                <w:sz w:val="28"/>
                <w:szCs w:val="21"/>
              </w:rPr>
              <m:t>S</m:t>
            </m:r>
          </m:e>
          <m:sub>
            <m:r>
              <w:rPr>
                <w:rFonts w:ascii="Cambria Math" w:hAnsi="Cambria Math"/>
                <w:color w:val="auto"/>
                <w:sz w:val="28"/>
                <w:szCs w:val="21"/>
              </w:rPr>
              <m:t>0</m:t>
            </m:r>
          </m:sub>
        </m:sSub>
        <m:r>
          <w:rPr>
            <w:rFonts w:ascii="Cambria Math" w:hAnsi="Cambria Math"/>
            <w:color w:val="auto"/>
            <w:sz w:val="28"/>
            <w:szCs w:val="21"/>
          </w:rPr>
          <m:t>=S-</m:t>
        </m:r>
        <m:f>
          <m:fPr>
            <m:ctrlPr>
              <w:rPr>
                <w:rFonts w:ascii="Cambria Math" w:hAnsi="Cambria Math"/>
                <w:i/>
                <w:color w:val="auto"/>
                <w:sz w:val="28"/>
                <w:szCs w:val="21"/>
              </w:rPr>
            </m:ctrlPr>
          </m:fPr>
          <m:num>
            <m:r>
              <w:rPr>
                <w:rFonts w:ascii="Cambria Math" w:hAnsi="Cambria Math"/>
                <w:color w:val="auto"/>
                <w:sz w:val="28"/>
                <w:szCs w:val="21"/>
              </w:rPr>
              <m:t>Hl</m:t>
            </m:r>
          </m:num>
          <m:den>
            <m:r>
              <w:rPr>
                <w:rFonts w:ascii="Cambria Math" w:hAnsi="Cambria Math"/>
                <w:color w:val="auto"/>
                <w:sz w:val="28"/>
                <w:szCs w:val="21"/>
              </w:rPr>
              <m:t>EA</m:t>
            </m:r>
          </m:den>
        </m:f>
        <m:r>
          <w:rPr>
            <w:rFonts w:ascii="Cambria Math" w:hAnsi="Cambria Math"/>
            <w:color w:val="auto"/>
            <w:sz w:val="28"/>
            <w:szCs w:val="21"/>
          </w:rPr>
          <m:t>(1+</m:t>
        </m:r>
        <m:f>
          <m:fPr>
            <m:ctrlPr>
              <w:rPr>
                <w:rFonts w:ascii="Cambria Math" w:hAnsi="Cambria Math"/>
                <w:i/>
                <w:color w:val="auto"/>
                <w:sz w:val="28"/>
                <w:szCs w:val="21"/>
              </w:rPr>
            </m:ctrlPr>
          </m:fPr>
          <m:num>
            <m:sSup>
              <m:sSupPr>
                <m:ctrlPr>
                  <w:rPr>
                    <w:rFonts w:ascii="Cambria Math" w:hAnsi="Cambria Math"/>
                    <w:i/>
                    <w:color w:val="auto"/>
                    <w:sz w:val="28"/>
                    <w:szCs w:val="21"/>
                  </w:rPr>
                </m:ctrlPr>
              </m:sSupPr>
              <m:e>
                <m:r>
                  <w:rPr>
                    <w:rFonts w:ascii="Cambria Math" w:hAnsi="Cambria Math"/>
                    <w:color w:val="auto"/>
                    <w:sz w:val="28"/>
                    <w:szCs w:val="21"/>
                  </w:rPr>
                  <m:t>h</m:t>
                </m:r>
              </m:e>
              <m:sup>
                <m:r>
                  <w:rPr>
                    <w:rFonts w:ascii="Cambria Math" w:hAnsi="Cambria Math"/>
                    <w:color w:val="auto"/>
                    <w:sz w:val="28"/>
                    <w:szCs w:val="21"/>
                  </w:rPr>
                  <m:t>2</m:t>
                </m:r>
              </m:sup>
            </m:sSup>
          </m:num>
          <m:den>
            <m:sSup>
              <m:sSupPr>
                <m:ctrlPr>
                  <w:rPr>
                    <w:rFonts w:ascii="Cambria Math" w:hAnsi="Cambria Math"/>
                    <w:i/>
                    <w:color w:val="auto"/>
                    <w:sz w:val="28"/>
                    <w:szCs w:val="21"/>
                  </w:rPr>
                </m:ctrlPr>
              </m:sSupPr>
              <m:e>
                <m:r>
                  <w:rPr>
                    <w:rFonts w:ascii="Cambria Math" w:hAnsi="Cambria Math"/>
                    <w:color w:val="auto"/>
                    <w:sz w:val="28"/>
                    <w:szCs w:val="21"/>
                  </w:rPr>
                  <m:t>l</m:t>
                </m:r>
              </m:e>
              <m:sup>
                <m:r>
                  <w:rPr>
                    <w:rFonts w:ascii="Cambria Math" w:hAnsi="Cambria Math"/>
                    <w:color w:val="auto"/>
                    <w:sz w:val="28"/>
                    <w:szCs w:val="21"/>
                  </w:rPr>
                  <m:t>2</m:t>
                </m:r>
              </m:sup>
            </m:sSup>
          </m:den>
        </m:f>
        <m:r>
          <w:rPr>
            <w:rFonts w:ascii="Cambria Math" w:hAnsi="Cambria Math"/>
            <w:color w:val="auto"/>
            <w:sz w:val="28"/>
            <w:szCs w:val="21"/>
          </w:rPr>
          <m:t>+</m:t>
        </m:r>
        <m:f>
          <m:fPr>
            <m:ctrlPr>
              <w:rPr>
                <w:rFonts w:ascii="Cambria Math" w:hAnsi="Cambria Math"/>
                <w:i/>
                <w:color w:val="auto"/>
                <w:sz w:val="28"/>
                <w:szCs w:val="21"/>
              </w:rPr>
            </m:ctrlPr>
          </m:fPr>
          <m:num>
            <m:sSup>
              <m:sSupPr>
                <m:ctrlPr>
                  <w:rPr>
                    <w:rFonts w:ascii="Cambria Math" w:hAnsi="Cambria Math"/>
                    <w:i/>
                    <w:color w:val="auto"/>
                    <w:sz w:val="28"/>
                    <w:szCs w:val="21"/>
                  </w:rPr>
                </m:ctrlPr>
              </m:sSupPr>
              <m:e>
                <m:r>
                  <w:rPr>
                    <w:rFonts w:ascii="Cambria Math" w:hAnsi="Cambria Math"/>
                    <w:color w:val="auto"/>
                    <w:sz w:val="28"/>
                    <w:szCs w:val="21"/>
                  </w:rPr>
                  <m:t>q</m:t>
                </m:r>
              </m:e>
              <m:sup>
                <m:r>
                  <w:rPr>
                    <w:rFonts w:ascii="Cambria Math" w:hAnsi="Cambria Math"/>
                    <w:color w:val="auto"/>
                    <w:sz w:val="28"/>
                    <w:szCs w:val="21"/>
                  </w:rPr>
                  <m:t>2</m:t>
                </m:r>
              </m:sup>
            </m:sSup>
            <m:sSup>
              <m:sSupPr>
                <m:ctrlPr>
                  <w:rPr>
                    <w:rFonts w:ascii="Cambria Math" w:hAnsi="Cambria Math"/>
                    <w:i/>
                    <w:color w:val="auto"/>
                    <w:sz w:val="28"/>
                    <w:szCs w:val="21"/>
                  </w:rPr>
                </m:ctrlPr>
              </m:sSupPr>
              <m:e>
                <m:r>
                  <w:rPr>
                    <w:rFonts w:ascii="Cambria Math" w:hAnsi="Cambria Math"/>
                    <w:color w:val="auto"/>
                    <w:sz w:val="28"/>
                    <w:szCs w:val="21"/>
                  </w:rPr>
                  <m:t>l</m:t>
                </m:r>
              </m:e>
              <m:sup>
                <m:r>
                  <w:rPr>
                    <w:rFonts w:ascii="Cambria Math" w:hAnsi="Cambria Math"/>
                    <w:color w:val="auto"/>
                    <w:sz w:val="28"/>
                    <w:szCs w:val="21"/>
                  </w:rPr>
                  <m:t>2</m:t>
                </m:r>
              </m:sup>
            </m:sSup>
          </m:num>
          <m:den>
            <m:r>
              <w:rPr>
                <w:rFonts w:ascii="Cambria Math" w:hAnsi="Cambria Math"/>
                <w:color w:val="auto"/>
                <w:sz w:val="28"/>
                <w:szCs w:val="21"/>
              </w:rPr>
              <m:t>12</m:t>
            </m:r>
            <m:sSup>
              <m:sSupPr>
                <m:ctrlPr>
                  <w:rPr>
                    <w:rFonts w:ascii="Cambria Math" w:hAnsi="Cambria Math"/>
                    <w:i/>
                    <w:color w:val="auto"/>
                    <w:sz w:val="28"/>
                    <w:szCs w:val="21"/>
                  </w:rPr>
                </m:ctrlPr>
              </m:sSupPr>
              <m:e>
                <m:r>
                  <w:rPr>
                    <w:rFonts w:ascii="Cambria Math" w:hAnsi="Cambria Math"/>
                    <w:color w:val="auto"/>
                    <w:sz w:val="28"/>
                    <w:szCs w:val="21"/>
                  </w:rPr>
                  <m:t>H</m:t>
                </m:r>
              </m:e>
              <m:sup>
                <m:r>
                  <w:rPr>
                    <w:rFonts w:ascii="Cambria Math" w:hAnsi="Cambria Math"/>
                    <w:color w:val="auto"/>
                    <w:sz w:val="28"/>
                    <w:szCs w:val="21"/>
                  </w:rPr>
                  <m:t>2</m:t>
                </m:r>
              </m:sup>
            </m:sSup>
          </m:den>
        </m:f>
        <m:r>
          <w:rPr>
            <w:rFonts w:ascii="Cambria Math" w:hAnsi="Cambria Math"/>
            <w:color w:val="auto"/>
            <w:sz w:val="28"/>
            <w:szCs w:val="21"/>
          </w:rPr>
          <m:t>)</m:t>
        </m:r>
      </m:oMath>
      <w:r w:rsidR="005C727F" w:rsidRPr="00234AE9">
        <w:rPr>
          <w:color w:val="auto"/>
          <w:szCs w:val="21"/>
        </w:rPr>
        <w:t xml:space="preserve">                 </w:t>
      </w:r>
      <w:r w:rsidR="00E81A45" w:rsidRPr="00234AE9">
        <w:rPr>
          <w:rFonts w:hint="eastAsia"/>
          <w:color w:val="auto"/>
        </w:rPr>
        <w:t>（</w:t>
      </w:r>
      <w:r w:rsidR="00E81A45" w:rsidRPr="00234AE9">
        <w:rPr>
          <w:color w:val="auto"/>
        </w:rPr>
        <w:t>8.3.6</w:t>
      </w:r>
      <w:r w:rsidR="00E81A45" w:rsidRPr="00234AE9">
        <w:rPr>
          <w:rFonts w:hint="eastAsia"/>
          <w:color w:val="auto"/>
        </w:rPr>
        <w:t>）</w:t>
      </w:r>
    </w:p>
    <w:p w14:paraId="20E5F003" w14:textId="77777777" w:rsidR="00E81A45" w:rsidRPr="00234AE9" w:rsidRDefault="00E81A45" w:rsidP="00A8407A">
      <w:pPr>
        <w:snapToGrid w:val="0"/>
        <w:spacing w:before="120" w:after="120" w:line="240" w:lineRule="atLeast"/>
        <w:ind w:firstLine="480"/>
        <w:rPr>
          <w:color w:val="auto"/>
        </w:rPr>
      </w:pPr>
      <w:r w:rsidRPr="00234AE9">
        <w:rPr>
          <w:rFonts w:hint="eastAsia"/>
          <w:color w:val="auto"/>
        </w:rPr>
        <w:t>条文说明</w:t>
      </w:r>
      <w:r w:rsidR="005856A0" w:rsidRPr="00234AE9">
        <w:rPr>
          <w:color w:val="auto"/>
        </w:rPr>
        <w:t>:</w:t>
      </w:r>
    </w:p>
    <w:p w14:paraId="303577FC" w14:textId="77777777" w:rsidR="00E81A45" w:rsidRPr="00234AE9" w:rsidRDefault="005C727F" w:rsidP="00A8407A">
      <w:pPr>
        <w:snapToGrid w:val="0"/>
        <w:spacing w:before="120" w:after="120" w:line="240" w:lineRule="atLeast"/>
        <w:ind w:firstLine="480"/>
        <w:rPr>
          <w:color w:val="auto"/>
        </w:rPr>
      </w:pPr>
      <w:r w:rsidRPr="00234AE9">
        <w:rPr>
          <w:rFonts w:hint="eastAsia"/>
          <w:color w:val="auto"/>
        </w:rPr>
        <w:t>根据抛物线方程积分可得有应力索长</w:t>
      </w:r>
    </w:p>
    <w:p w14:paraId="0E48D0AC" w14:textId="77777777" w:rsidR="005C727F" w:rsidRPr="00234AE9" w:rsidRDefault="005C727F" w:rsidP="005C727F">
      <w:pPr>
        <w:tabs>
          <w:tab w:val="left" w:pos="350"/>
        </w:tabs>
        <w:spacing w:beforeLines="0" w:afterLines="0"/>
        <w:ind w:firstLine="480"/>
        <w:rPr>
          <w:rFonts w:ascii="黑体" w:eastAsia="黑体" w:hAnsi="黑体"/>
          <w:color w:val="auto"/>
          <w:sz w:val="21"/>
          <w:szCs w:val="21"/>
        </w:rPr>
      </w:pPr>
      <m:oMathPara>
        <m:oMath>
          <m:r>
            <w:rPr>
              <w:rFonts w:ascii="Cambria Math" w:eastAsia="黑体" w:hAnsi="Cambria Math"/>
              <w:color w:val="auto"/>
              <w:szCs w:val="24"/>
            </w:rPr>
            <m:t>S=</m:t>
          </m:r>
          <m:nary>
            <m:naryPr>
              <m:limLoc m:val="undOvr"/>
              <m:subHide m:val="1"/>
              <m:supHide m:val="1"/>
              <m:ctrlPr>
                <w:rPr>
                  <w:rFonts w:ascii="Cambria Math" w:eastAsia="黑体" w:hAnsi="Cambria Math"/>
                  <w:i/>
                  <w:color w:val="auto"/>
                  <w:szCs w:val="24"/>
                </w:rPr>
              </m:ctrlPr>
            </m:naryPr>
            <m:sub/>
            <m:sup/>
            <m:e>
              <m:r>
                <w:rPr>
                  <w:rFonts w:ascii="Cambria Math" w:eastAsia="黑体" w:hAnsi="Cambria Math"/>
                  <w:color w:val="auto"/>
                  <w:szCs w:val="24"/>
                </w:rPr>
                <m:t>dS=</m:t>
              </m:r>
            </m:e>
          </m:nary>
          <m:nary>
            <m:naryPr>
              <m:limLoc m:val="undOvr"/>
              <m:subHide m:val="1"/>
              <m:supHide m:val="1"/>
              <m:ctrlPr>
                <w:rPr>
                  <w:rFonts w:ascii="Cambria Math" w:eastAsia="黑体" w:hAnsi="Cambria Math"/>
                  <w:i/>
                  <w:color w:val="auto"/>
                  <w:szCs w:val="24"/>
                </w:rPr>
              </m:ctrlPr>
            </m:naryPr>
            <m:sub/>
            <m:sup/>
            <m:e>
              <m:rad>
                <m:radPr>
                  <m:degHide m:val="1"/>
                  <m:ctrlPr>
                    <w:rPr>
                      <w:rFonts w:ascii="Cambria Math" w:eastAsia="黑体" w:hAnsi="Cambria Math"/>
                      <w:i/>
                      <w:color w:val="auto"/>
                      <w:szCs w:val="24"/>
                    </w:rPr>
                  </m:ctrlPr>
                </m:radPr>
                <m:deg/>
                <m:e>
                  <m:r>
                    <w:rPr>
                      <w:rFonts w:ascii="Cambria Math" w:eastAsia="黑体" w:hAnsi="Cambria Math"/>
                      <w:color w:val="auto"/>
                      <w:szCs w:val="24"/>
                    </w:rPr>
                    <m:t>1+</m:t>
                  </m:r>
                  <m:sSup>
                    <m:sSupPr>
                      <m:ctrlPr>
                        <w:rPr>
                          <w:rFonts w:ascii="Cambria Math" w:eastAsia="黑体" w:hAnsi="Cambria Math"/>
                          <w:i/>
                          <w:color w:val="auto"/>
                          <w:szCs w:val="24"/>
                        </w:rPr>
                      </m:ctrlPr>
                    </m:sSupPr>
                    <m:e>
                      <m:r>
                        <w:rPr>
                          <w:rFonts w:ascii="Cambria Math" w:eastAsia="黑体" w:hAnsi="Cambria Math"/>
                          <w:color w:val="auto"/>
                          <w:szCs w:val="24"/>
                        </w:rPr>
                        <m:t>(</m:t>
                      </m:r>
                      <m:f>
                        <m:fPr>
                          <m:ctrlPr>
                            <w:rPr>
                              <w:rFonts w:ascii="Cambria Math" w:eastAsia="黑体" w:hAnsi="Cambria Math"/>
                              <w:i/>
                              <w:color w:val="auto"/>
                              <w:szCs w:val="24"/>
                            </w:rPr>
                          </m:ctrlPr>
                        </m:fPr>
                        <m:num>
                          <m:r>
                            <w:rPr>
                              <w:rFonts w:ascii="Cambria Math" w:eastAsia="黑体" w:hAnsi="Cambria Math"/>
                              <w:color w:val="auto"/>
                              <w:szCs w:val="24"/>
                            </w:rPr>
                            <m:t>dy</m:t>
                          </m:r>
                        </m:num>
                        <m:den>
                          <m:r>
                            <w:rPr>
                              <w:rFonts w:ascii="Cambria Math" w:eastAsia="黑体" w:hAnsi="Cambria Math"/>
                              <w:color w:val="auto"/>
                              <w:szCs w:val="24"/>
                            </w:rPr>
                            <m:t>dx</m:t>
                          </m:r>
                        </m:den>
                      </m:f>
                      <m:r>
                        <w:rPr>
                          <w:rFonts w:ascii="Cambria Math" w:eastAsia="黑体" w:hAnsi="Cambria Math"/>
                          <w:color w:val="auto"/>
                          <w:szCs w:val="24"/>
                        </w:rPr>
                        <m:t>)</m:t>
                      </m:r>
                    </m:e>
                    <m:sup>
                      <m:r>
                        <w:rPr>
                          <w:rFonts w:ascii="Cambria Math" w:eastAsia="黑体" w:hAnsi="Cambria Math"/>
                          <w:color w:val="auto"/>
                          <w:szCs w:val="24"/>
                        </w:rPr>
                        <m:t>2</m:t>
                      </m:r>
                    </m:sup>
                  </m:sSup>
                </m:e>
              </m:rad>
              <m:r>
                <w:rPr>
                  <w:rFonts w:ascii="Cambria Math" w:eastAsia="黑体" w:hAnsi="Cambria Math"/>
                  <w:color w:val="auto"/>
                  <w:szCs w:val="24"/>
                </w:rPr>
                <m:t>dx=</m:t>
              </m:r>
              <m:f>
                <m:fPr>
                  <m:ctrlPr>
                    <w:rPr>
                      <w:rFonts w:ascii="Cambria Math" w:eastAsia="黑体" w:hAnsi="Cambria Math"/>
                      <w:i/>
                      <w:color w:val="auto"/>
                      <w:szCs w:val="24"/>
                    </w:rPr>
                  </m:ctrlPr>
                </m:fPr>
                <m:num>
                  <m:r>
                    <w:rPr>
                      <w:rFonts w:ascii="Cambria Math" w:eastAsia="黑体" w:hAnsi="Cambria Math"/>
                      <w:color w:val="auto"/>
                      <w:szCs w:val="24"/>
                    </w:rPr>
                    <m:t>H</m:t>
                  </m:r>
                </m:num>
                <m:den>
                  <m:r>
                    <w:rPr>
                      <w:rFonts w:ascii="Cambria Math" w:eastAsia="黑体" w:hAnsi="Cambria Math"/>
                      <w:color w:val="auto"/>
                      <w:szCs w:val="24"/>
                    </w:rPr>
                    <m:t>2q</m:t>
                  </m:r>
                </m:den>
              </m:f>
            </m:e>
          </m:nary>
          <m:d>
            <m:dPr>
              <m:begChr m:val="["/>
              <m:endChr m:val="]"/>
              <m:ctrlPr>
                <w:rPr>
                  <w:rFonts w:ascii="Cambria Math" w:eastAsia="黑体" w:hAnsi="Cambria Math"/>
                  <w:i/>
                  <w:color w:val="auto"/>
                  <w:szCs w:val="24"/>
                </w:rPr>
              </m:ctrlPr>
            </m:dPr>
            <m:e>
              <m:sSub>
                <m:sSubPr>
                  <m:ctrlPr>
                    <w:rPr>
                      <w:rFonts w:ascii="Cambria Math" w:eastAsia="黑体" w:hAnsi="Cambria Math"/>
                      <w:i/>
                      <w:color w:val="auto"/>
                      <w:szCs w:val="24"/>
                    </w:rPr>
                  </m:ctrlPr>
                </m:sSubPr>
                <m:e>
                  <m:r>
                    <w:rPr>
                      <w:rFonts w:ascii="Cambria Math" w:eastAsia="黑体" w:hAnsi="Cambria Math"/>
                      <w:color w:val="auto"/>
                      <w:szCs w:val="24"/>
                    </w:rPr>
                    <m:t>c</m:t>
                  </m:r>
                </m:e>
                <m:sub>
                  <m:r>
                    <w:rPr>
                      <w:rFonts w:ascii="Cambria Math" w:eastAsia="黑体" w:hAnsi="Cambria Math"/>
                      <w:color w:val="auto"/>
                      <w:szCs w:val="24"/>
                    </w:rPr>
                    <m:t>1</m:t>
                  </m:r>
                </m:sub>
              </m:sSub>
              <m:rad>
                <m:radPr>
                  <m:degHide m:val="1"/>
                  <m:ctrlPr>
                    <w:rPr>
                      <w:rFonts w:ascii="Cambria Math" w:eastAsia="黑体" w:hAnsi="Cambria Math"/>
                      <w:i/>
                      <w:color w:val="auto"/>
                      <w:szCs w:val="24"/>
                    </w:rPr>
                  </m:ctrlPr>
                </m:radPr>
                <m:deg/>
                <m:e>
                  <m:r>
                    <w:rPr>
                      <w:rFonts w:ascii="Cambria Math" w:eastAsia="黑体" w:hAnsi="Cambria Math"/>
                      <w:color w:val="auto"/>
                      <w:szCs w:val="24"/>
                    </w:rPr>
                    <m:t>1+</m:t>
                  </m:r>
                  <m:sSup>
                    <m:sSupPr>
                      <m:ctrlPr>
                        <w:rPr>
                          <w:rFonts w:ascii="Cambria Math" w:eastAsia="黑体" w:hAnsi="Cambria Math"/>
                          <w:i/>
                          <w:color w:val="auto"/>
                          <w:szCs w:val="24"/>
                        </w:rPr>
                      </m:ctrlPr>
                    </m:sSupPr>
                    <m:e>
                      <m:sSub>
                        <m:sSubPr>
                          <m:ctrlPr>
                            <w:rPr>
                              <w:rFonts w:ascii="Cambria Math" w:eastAsia="黑体" w:hAnsi="Cambria Math"/>
                              <w:i/>
                              <w:color w:val="auto"/>
                              <w:szCs w:val="24"/>
                            </w:rPr>
                          </m:ctrlPr>
                        </m:sSubPr>
                        <m:e>
                          <m:r>
                            <w:rPr>
                              <w:rFonts w:ascii="Cambria Math" w:eastAsia="黑体" w:hAnsi="Cambria Math"/>
                              <w:color w:val="auto"/>
                              <w:szCs w:val="24"/>
                            </w:rPr>
                            <m:t>c</m:t>
                          </m:r>
                        </m:e>
                        <m:sub>
                          <m:r>
                            <w:rPr>
                              <w:rFonts w:ascii="Cambria Math" w:eastAsia="黑体" w:hAnsi="Cambria Math"/>
                              <w:color w:val="auto"/>
                              <w:szCs w:val="24"/>
                            </w:rPr>
                            <m:t>1</m:t>
                          </m:r>
                        </m:sub>
                      </m:sSub>
                    </m:e>
                    <m:sup>
                      <m:r>
                        <w:rPr>
                          <w:rFonts w:ascii="Cambria Math" w:eastAsia="黑体" w:hAnsi="Cambria Math"/>
                          <w:color w:val="auto"/>
                          <w:szCs w:val="24"/>
                        </w:rPr>
                        <m:t>2</m:t>
                      </m:r>
                    </m:sup>
                  </m:sSup>
                </m:e>
              </m:rad>
              <m:r>
                <w:rPr>
                  <w:rFonts w:ascii="Cambria Math" w:eastAsia="黑体" w:hAnsi="Cambria Math"/>
                  <w:color w:val="auto"/>
                  <w:szCs w:val="24"/>
                </w:rPr>
                <m:t>-</m:t>
              </m:r>
              <m:sSub>
                <m:sSubPr>
                  <m:ctrlPr>
                    <w:rPr>
                      <w:rFonts w:ascii="Cambria Math" w:eastAsia="黑体" w:hAnsi="Cambria Math"/>
                      <w:i/>
                      <w:color w:val="auto"/>
                      <w:szCs w:val="24"/>
                    </w:rPr>
                  </m:ctrlPr>
                </m:sSubPr>
                <m:e>
                  <m:r>
                    <w:rPr>
                      <w:rFonts w:ascii="Cambria Math" w:eastAsia="黑体" w:hAnsi="Cambria Math"/>
                      <w:color w:val="auto"/>
                      <w:szCs w:val="24"/>
                    </w:rPr>
                    <m:t>c</m:t>
                  </m:r>
                </m:e>
                <m:sub>
                  <m:r>
                    <w:rPr>
                      <w:rFonts w:ascii="Cambria Math" w:eastAsia="黑体" w:hAnsi="Cambria Math"/>
                      <w:color w:val="auto"/>
                      <w:szCs w:val="24"/>
                    </w:rPr>
                    <m:t>2</m:t>
                  </m:r>
                </m:sub>
              </m:sSub>
              <m:rad>
                <m:radPr>
                  <m:degHide m:val="1"/>
                  <m:ctrlPr>
                    <w:rPr>
                      <w:rFonts w:ascii="Cambria Math" w:eastAsia="黑体" w:hAnsi="Cambria Math"/>
                      <w:i/>
                      <w:color w:val="auto"/>
                      <w:szCs w:val="24"/>
                    </w:rPr>
                  </m:ctrlPr>
                </m:radPr>
                <m:deg/>
                <m:e>
                  <m:r>
                    <w:rPr>
                      <w:rFonts w:ascii="Cambria Math" w:eastAsia="黑体" w:hAnsi="Cambria Math"/>
                      <w:color w:val="auto"/>
                      <w:szCs w:val="24"/>
                    </w:rPr>
                    <m:t>1+</m:t>
                  </m:r>
                  <m:sSup>
                    <m:sSupPr>
                      <m:ctrlPr>
                        <w:rPr>
                          <w:rFonts w:ascii="Cambria Math" w:eastAsia="黑体" w:hAnsi="Cambria Math"/>
                          <w:i/>
                          <w:color w:val="auto"/>
                          <w:szCs w:val="24"/>
                        </w:rPr>
                      </m:ctrlPr>
                    </m:sSupPr>
                    <m:e>
                      <m:sSub>
                        <m:sSubPr>
                          <m:ctrlPr>
                            <w:rPr>
                              <w:rFonts w:ascii="Cambria Math" w:eastAsia="黑体" w:hAnsi="Cambria Math"/>
                              <w:i/>
                              <w:color w:val="auto"/>
                              <w:szCs w:val="24"/>
                            </w:rPr>
                          </m:ctrlPr>
                        </m:sSubPr>
                        <m:e>
                          <m:r>
                            <w:rPr>
                              <w:rFonts w:ascii="Cambria Math" w:eastAsia="黑体" w:hAnsi="Cambria Math"/>
                              <w:color w:val="auto"/>
                              <w:szCs w:val="24"/>
                            </w:rPr>
                            <m:t>c</m:t>
                          </m:r>
                        </m:e>
                        <m:sub>
                          <m:r>
                            <w:rPr>
                              <w:rFonts w:ascii="Cambria Math" w:eastAsia="黑体" w:hAnsi="Cambria Math"/>
                              <w:color w:val="auto"/>
                              <w:szCs w:val="24"/>
                            </w:rPr>
                            <m:t>2</m:t>
                          </m:r>
                        </m:sub>
                      </m:sSub>
                    </m:e>
                    <m:sup>
                      <m:r>
                        <w:rPr>
                          <w:rFonts w:ascii="Cambria Math" w:eastAsia="黑体" w:hAnsi="Cambria Math"/>
                          <w:color w:val="auto"/>
                          <w:szCs w:val="24"/>
                        </w:rPr>
                        <m:t>2</m:t>
                      </m:r>
                    </m:sup>
                  </m:sSup>
                </m:e>
              </m:rad>
              <m:r>
                <w:rPr>
                  <w:rFonts w:ascii="Cambria Math" w:eastAsia="黑体" w:hAnsi="Cambria Math"/>
                  <w:color w:val="auto"/>
                  <w:szCs w:val="24"/>
                </w:rPr>
                <m:t>+In</m:t>
              </m:r>
              <m:f>
                <m:fPr>
                  <m:ctrlPr>
                    <w:rPr>
                      <w:rFonts w:ascii="Cambria Math" w:eastAsia="黑体" w:hAnsi="Cambria Math"/>
                      <w:i/>
                      <w:color w:val="auto"/>
                      <w:szCs w:val="24"/>
                    </w:rPr>
                  </m:ctrlPr>
                </m:fPr>
                <m:num>
                  <m:sSub>
                    <m:sSubPr>
                      <m:ctrlPr>
                        <w:rPr>
                          <w:rFonts w:ascii="Cambria Math" w:eastAsia="黑体" w:hAnsi="Cambria Math"/>
                          <w:i/>
                          <w:color w:val="auto"/>
                          <w:szCs w:val="24"/>
                        </w:rPr>
                      </m:ctrlPr>
                    </m:sSubPr>
                    <m:e>
                      <m:r>
                        <w:rPr>
                          <w:rFonts w:ascii="Cambria Math" w:eastAsia="黑体" w:hAnsi="Cambria Math"/>
                          <w:color w:val="auto"/>
                          <w:szCs w:val="24"/>
                        </w:rPr>
                        <m:t>c</m:t>
                      </m:r>
                    </m:e>
                    <m:sub>
                      <m:r>
                        <w:rPr>
                          <w:rFonts w:ascii="Cambria Math" w:eastAsia="黑体" w:hAnsi="Cambria Math"/>
                          <w:color w:val="auto"/>
                          <w:szCs w:val="24"/>
                        </w:rPr>
                        <m:t>1</m:t>
                      </m:r>
                    </m:sub>
                  </m:sSub>
                  <m:r>
                    <w:rPr>
                      <w:rFonts w:ascii="Cambria Math" w:eastAsia="黑体" w:hAnsi="Cambria Math"/>
                      <w:color w:val="auto"/>
                      <w:szCs w:val="24"/>
                    </w:rPr>
                    <m:t>+</m:t>
                  </m:r>
                  <m:rad>
                    <m:radPr>
                      <m:degHide m:val="1"/>
                      <m:ctrlPr>
                        <w:rPr>
                          <w:rFonts w:ascii="Cambria Math" w:eastAsia="黑体" w:hAnsi="Cambria Math"/>
                          <w:i/>
                          <w:color w:val="auto"/>
                          <w:szCs w:val="24"/>
                        </w:rPr>
                      </m:ctrlPr>
                    </m:radPr>
                    <m:deg/>
                    <m:e>
                      <m:r>
                        <w:rPr>
                          <w:rFonts w:ascii="Cambria Math" w:eastAsia="黑体" w:hAnsi="Cambria Math"/>
                          <w:color w:val="auto"/>
                          <w:szCs w:val="24"/>
                        </w:rPr>
                        <m:t>1+</m:t>
                      </m:r>
                      <m:sSup>
                        <m:sSupPr>
                          <m:ctrlPr>
                            <w:rPr>
                              <w:rFonts w:ascii="Cambria Math" w:eastAsia="黑体" w:hAnsi="Cambria Math"/>
                              <w:i/>
                              <w:color w:val="auto"/>
                              <w:szCs w:val="24"/>
                            </w:rPr>
                          </m:ctrlPr>
                        </m:sSupPr>
                        <m:e>
                          <m:sSub>
                            <m:sSubPr>
                              <m:ctrlPr>
                                <w:rPr>
                                  <w:rFonts w:ascii="Cambria Math" w:eastAsia="黑体" w:hAnsi="Cambria Math"/>
                                  <w:i/>
                                  <w:color w:val="auto"/>
                                  <w:szCs w:val="24"/>
                                </w:rPr>
                              </m:ctrlPr>
                            </m:sSubPr>
                            <m:e>
                              <m:r>
                                <w:rPr>
                                  <w:rFonts w:ascii="Cambria Math" w:eastAsia="黑体" w:hAnsi="Cambria Math"/>
                                  <w:color w:val="auto"/>
                                  <w:szCs w:val="24"/>
                                </w:rPr>
                                <m:t>c</m:t>
                              </m:r>
                            </m:e>
                            <m:sub>
                              <m:r>
                                <w:rPr>
                                  <w:rFonts w:ascii="Cambria Math" w:eastAsia="黑体" w:hAnsi="Cambria Math"/>
                                  <w:color w:val="auto"/>
                                  <w:szCs w:val="24"/>
                                </w:rPr>
                                <m:t>1</m:t>
                              </m:r>
                            </m:sub>
                          </m:sSub>
                        </m:e>
                        <m:sup>
                          <m:r>
                            <w:rPr>
                              <w:rFonts w:ascii="Cambria Math" w:eastAsia="黑体" w:hAnsi="Cambria Math"/>
                              <w:color w:val="auto"/>
                              <w:szCs w:val="24"/>
                            </w:rPr>
                            <m:t>2</m:t>
                          </m:r>
                        </m:sup>
                      </m:sSup>
                    </m:e>
                  </m:rad>
                </m:num>
                <m:den>
                  <m:sSub>
                    <m:sSubPr>
                      <m:ctrlPr>
                        <w:rPr>
                          <w:rFonts w:ascii="Cambria Math" w:eastAsia="黑体" w:hAnsi="Cambria Math"/>
                          <w:i/>
                          <w:color w:val="auto"/>
                          <w:szCs w:val="24"/>
                        </w:rPr>
                      </m:ctrlPr>
                    </m:sSubPr>
                    <m:e>
                      <m:r>
                        <w:rPr>
                          <w:rFonts w:ascii="Cambria Math" w:eastAsia="黑体" w:hAnsi="Cambria Math"/>
                          <w:color w:val="auto"/>
                          <w:szCs w:val="24"/>
                        </w:rPr>
                        <m:t>c</m:t>
                      </m:r>
                    </m:e>
                    <m:sub>
                      <m:r>
                        <w:rPr>
                          <w:rFonts w:ascii="Cambria Math" w:eastAsia="黑体" w:hAnsi="Cambria Math"/>
                          <w:color w:val="auto"/>
                          <w:szCs w:val="24"/>
                        </w:rPr>
                        <m:t>2</m:t>
                      </m:r>
                    </m:sub>
                  </m:sSub>
                  <m:r>
                    <w:rPr>
                      <w:rFonts w:ascii="Cambria Math" w:eastAsia="黑体" w:hAnsi="Cambria Math"/>
                      <w:color w:val="auto"/>
                      <w:szCs w:val="24"/>
                    </w:rPr>
                    <m:t>+</m:t>
                  </m:r>
                  <m:rad>
                    <m:radPr>
                      <m:degHide m:val="1"/>
                      <m:ctrlPr>
                        <w:rPr>
                          <w:rFonts w:ascii="Cambria Math" w:eastAsia="黑体" w:hAnsi="Cambria Math"/>
                          <w:i/>
                          <w:color w:val="auto"/>
                          <w:szCs w:val="24"/>
                        </w:rPr>
                      </m:ctrlPr>
                    </m:radPr>
                    <m:deg/>
                    <m:e>
                      <m:r>
                        <w:rPr>
                          <w:rFonts w:ascii="Cambria Math" w:eastAsia="黑体" w:hAnsi="Cambria Math"/>
                          <w:color w:val="auto"/>
                          <w:szCs w:val="24"/>
                        </w:rPr>
                        <m:t>1+</m:t>
                      </m:r>
                      <m:sSup>
                        <m:sSupPr>
                          <m:ctrlPr>
                            <w:rPr>
                              <w:rFonts w:ascii="Cambria Math" w:eastAsia="黑体" w:hAnsi="Cambria Math"/>
                              <w:i/>
                              <w:color w:val="auto"/>
                              <w:szCs w:val="24"/>
                            </w:rPr>
                          </m:ctrlPr>
                        </m:sSupPr>
                        <m:e>
                          <m:sSub>
                            <m:sSubPr>
                              <m:ctrlPr>
                                <w:rPr>
                                  <w:rFonts w:ascii="Cambria Math" w:eastAsia="黑体" w:hAnsi="Cambria Math"/>
                                  <w:i/>
                                  <w:color w:val="auto"/>
                                  <w:szCs w:val="24"/>
                                </w:rPr>
                              </m:ctrlPr>
                            </m:sSubPr>
                            <m:e>
                              <m:r>
                                <w:rPr>
                                  <w:rFonts w:ascii="Cambria Math" w:eastAsia="黑体" w:hAnsi="Cambria Math"/>
                                  <w:color w:val="auto"/>
                                  <w:szCs w:val="24"/>
                                </w:rPr>
                                <m:t>c</m:t>
                              </m:r>
                            </m:e>
                            <m:sub>
                              <m:r>
                                <w:rPr>
                                  <w:rFonts w:ascii="Cambria Math" w:eastAsia="黑体" w:hAnsi="Cambria Math"/>
                                  <w:color w:val="auto"/>
                                  <w:szCs w:val="24"/>
                                </w:rPr>
                                <m:t>2</m:t>
                              </m:r>
                            </m:sub>
                          </m:sSub>
                        </m:e>
                        <m:sup>
                          <m:r>
                            <w:rPr>
                              <w:rFonts w:ascii="Cambria Math" w:eastAsia="黑体" w:hAnsi="Cambria Math"/>
                              <w:color w:val="auto"/>
                              <w:szCs w:val="24"/>
                            </w:rPr>
                            <m:t>2</m:t>
                          </m:r>
                        </m:sup>
                      </m:sSup>
                    </m:e>
                  </m:rad>
                </m:den>
              </m:f>
            </m:e>
          </m:d>
        </m:oMath>
      </m:oMathPara>
    </w:p>
    <w:p w14:paraId="1A7A0CF6" w14:textId="77777777" w:rsidR="00E1509F" w:rsidRPr="00234AE9" w:rsidRDefault="00E1509F" w:rsidP="00A8407A">
      <w:pPr>
        <w:snapToGrid w:val="0"/>
        <w:spacing w:before="120" w:after="120" w:line="240" w:lineRule="atLeast"/>
        <w:ind w:firstLine="480"/>
        <w:rPr>
          <w:color w:val="auto"/>
          <w:sz w:val="21"/>
          <w:szCs w:val="21"/>
        </w:rPr>
      </w:pPr>
      <w:r w:rsidRPr="00234AE9">
        <w:rPr>
          <w:rFonts w:hint="eastAsia"/>
          <w:color w:val="auto"/>
        </w:rPr>
        <w:t>式中：</w:t>
      </w:r>
      <m:oMath>
        <m:sSub>
          <m:sSubPr>
            <m:ctrlPr>
              <w:rPr>
                <w:rFonts w:ascii="Cambria Math" w:eastAsia="黑体" w:hAnsi="Cambria Math"/>
                <w:i/>
                <w:color w:val="auto"/>
                <w:sz w:val="21"/>
                <w:szCs w:val="21"/>
              </w:rPr>
            </m:ctrlPr>
          </m:sSubPr>
          <m:e>
            <m:r>
              <w:rPr>
                <w:rFonts w:ascii="Cambria Math" w:eastAsia="黑体" w:hAnsi="Cambria Math"/>
                <w:color w:val="auto"/>
                <w:sz w:val="21"/>
                <w:szCs w:val="21"/>
              </w:rPr>
              <m:t>c</m:t>
            </m:r>
          </m:e>
          <m:sub>
            <m:r>
              <w:rPr>
                <w:rFonts w:ascii="Cambria Math" w:eastAsia="黑体" w:hAnsi="Cambria Math"/>
                <w:color w:val="auto"/>
                <w:sz w:val="21"/>
                <w:szCs w:val="21"/>
              </w:rPr>
              <m:t>1</m:t>
            </m:r>
          </m:sub>
        </m:sSub>
        <m:r>
          <w:rPr>
            <w:rFonts w:ascii="Cambria Math" w:eastAsia="黑体" w:hAnsi="Cambria Math"/>
            <w:color w:val="auto"/>
            <w:sz w:val="21"/>
            <w:szCs w:val="21"/>
          </w:rPr>
          <m:t>=h/l+ql/(2H)</m:t>
        </m:r>
      </m:oMath>
      <w:r w:rsidRPr="00234AE9">
        <w:rPr>
          <w:rFonts w:hint="eastAsia"/>
          <w:color w:val="auto"/>
        </w:rPr>
        <w:t>，</w:t>
      </w:r>
      <m:oMath>
        <m:sSub>
          <m:sSubPr>
            <m:ctrlPr>
              <w:rPr>
                <w:rFonts w:ascii="Cambria Math" w:eastAsia="黑体" w:hAnsi="Cambria Math"/>
                <w:i/>
                <w:color w:val="auto"/>
                <w:sz w:val="21"/>
                <w:szCs w:val="21"/>
              </w:rPr>
            </m:ctrlPr>
          </m:sSubPr>
          <m:e>
            <m:r>
              <w:rPr>
                <w:rFonts w:ascii="Cambria Math" w:eastAsia="黑体" w:hAnsi="Cambria Math"/>
                <w:color w:val="auto"/>
                <w:sz w:val="21"/>
                <w:szCs w:val="21"/>
              </w:rPr>
              <m:t>c</m:t>
            </m:r>
          </m:e>
          <m:sub>
            <m:r>
              <w:rPr>
                <w:rFonts w:ascii="Cambria Math" w:eastAsia="黑体" w:hAnsi="Cambria Math"/>
                <w:color w:val="auto"/>
                <w:sz w:val="21"/>
                <w:szCs w:val="21"/>
              </w:rPr>
              <m:t>1</m:t>
            </m:r>
          </m:sub>
        </m:sSub>
        <m:r>
          <w:rPr>
            <w:rFonts w:ascii="Cambria Math" w:eastAsia="黑体" w:hAnsi="Cambria Math"/>
            <w:color w:val="auto"/>
            <w:sz w:val="21"/>
            <w:szCs w:val="21"/>
          </w:rPr>
          <m:t>=h/l-ql/(2H)</m:t>
        </m:r>
      </m:oMath>
    </w:p>
    <w:p w14:paraId="574FEEDD" w14:textId="77777777" w:rsidR="00E1509F" w:rsidRPr="00234AE9" w:rsidRDefault="00E1509F" w:rsidP="00E1509F">
      <w:pPr>
        <w:snapToGrid w:val="0"/>
        <w:spacing w:before="120" w:after="120" w:line="240" w:lineRule="atLeast"/>
        <w:ind w:firstLine="480"/>
        <w:rPr>
          <w:color w:val="auto"/>
        </w:rPr>
      </w:pPr>
      <w:r w:rsidRPr="00234AE9">
        <w:rPr>
          <w:rFonts w:hint="eastAsia"/>
          <w:color w:val="auto"/>
        </w:rPr>
        <w:t>有应力索长减去弹性伸长量，可得无应力索长为：</w:t>
      </w:r>
    </w:p>
    <w:p w14:paraId="308B88A6" w14:textId="77777777" w:rsidR="00E1509F" w:rsidRPr="00234AE9" w:rsidRDefault="00AC4D54" w:rsidP="00E1509F">
      <w:pPr>
        <w:tabs>
          <w:tab w:val="left" w:pos="350"/>
        </w:tabs>
        <w:spacing w:beforeLines="0" w:afterLines="0"/>
        <w:ind w:firstLine="480"/>
        <w:rPr>
          <w:rFonts w:ascii="黑体" w:eastAsia="黑体" w:hAnsi="黑体"/>
          <w:color w:val="auto"/>
          <w:szCs w:val="24"/>
        </w:rPr>
      </w:pPr>
      <m:oMathPara>
        <m:oMath>
          <m:sSub>
            <m:sSubPr>
              <m:ctrlPr>
                <w:rPr>
                  <w:rFonts w:ascii="Cambria Math" w:eastAsia="黑体" w:hAnsi="Cambria Math"/>
                  <w:i/>
                  <w:color w:val="auto"/>
                  <w:szCs w:val="24"/>
                </w:rPr>
              </m:ctrlPr>
            </m:sSubPr>
            <m:e>
              <m:r>
                <w:rPr>
                  <w:rFonts w:ascii="Cambria Math" w:eastAsia="黑体" w:hAnsi="Cambria Math"/>
                  <w:color w:val="auto"/>
                  <w:szCs w:val="24"/>
                </w:rPr>
                <m:t>S</m:t>
              </m:r>
            </m:e>
            <m:sub>
              <m:r>
                <w:rPr>
                  <w:rFonts w:ascii="Cambria Math" w:eastAsia="黑体" w:hAnsi="Cambria Math"/>
                  <w:color w:val="auto"/>
                  <w:szCs w:val="24"/>
                </w:rPr>
                <m:t>0</m:t>
              </m:r>
            </m:sub>
          </m:sSub>
          <m:r>
            <w:rPr>
              <w:rFonts w:ascii="Cambria Math" w:eastAsia="黑体" w:hAnsi="Cambria Math"/>
              <w:color w:val="auto"/>
              <w:szCs w:val="24"/>
            </w:rPr>
            <m:t>=</m:t>
          </m:r>
          <m:nary>
            <m:naryPr>
              <m:limLoc m:val="undOvr"/>
              <m:subHide m:val="1"/>
              <m:supHide m:val="1"/>
              <m:ctrlPr>
                <w:rPr>
                  <w:rFonts w:ascii="Cambria Math" w:eastAsia="黑体" w:hAnsi="Cambria Math"/>
                  <w:i/>
                  <w:color w:val="auto"/>
                  <w:szCs w:val="24"/>
                </w:rPr>
              </m:ctrlPr>
            </m:naryPr>
            <m:sub/>
            <m:sup/>
            <m:e>
              <m:d>
                <m:dPr>
                  <m:begChr m:val="（"/>
                  <m:endChr m:val="）"/>
                  <m:ctrlPr>
                    <w:rPr>
                      <w:rFonts w:ascii="Cambria Math" w:eastAsia="黑体" w:hAnsi="Cambria Math"/>
                      <w:color w:val="auto"/>
                      <w:szCs w:val="24"/>
                    </w:rPr>
                  </m:ctrlPr>
                </m:dPr>
                <m:e>
                  <m:r>
                    <m:rPr>
                      <m:sty m:val="p"/>
                    </m:rPr>
                    <w:rPr>
                      <w:rFonts w:ascii="Cambria Math" w:eastAsia="黑体" w:hAnsi="Cambria Math"/>
                      <w:color w:val="auto"/>
                      <w:szCs w:val="24"/>
                    </w:rPr>
                    <m:t>1-</m:t>
                  </m:r>
                  <m:f>
                    <m:fPr>
                      <m:ctrlPr>
                        <w:rPr>
                          <w:rFonts w:ascii="Cambria Math" w:eastAsia="黑体" w:hAnsi="Cambria Math"/>
                          <w:color w:val="auto"/>
                          <w:szCs w:val="24"/>
                        </w:rPr>
                      </m:ctrlPr>
                    </m:fPr>
                    <m:num>
                      <m:r>
                        <w:rPr>
                          <w:rFonts w:ascii="Cambria Math" w:eastAsia="黑体" w:hAnsi="Cambria Math"/>
                          <w:color w:val="auto"/>
                          <w:szCs w:val="24"/>
                        </w:rPr>
                        <m:t>T</m:t>
                      </m:r>
                    </m:num>
                    <m:den>
                      <m:r>
                        <w:rPr>
                          <w:rFonts w:ascii="Cambria Math" w:eastAsia="黑体" w:hAnsi="Cambria Math"/>
                          <w:color w:val="auto"/>
                          <w:szCs w:val="24"/>
                        </w:rPr>
                        <m:t>EA</m:t>
                      </m:r>
                    </m:den>
                  </m:f>
                </m:e>
              </m:d>
              <m:r>
                <w:rPr>
                  <w:rFonts w:ascii="Cambria Math" w:eastAsia="黑体" w:hAnsi="Cambria Math"/>
                  <w:color w:val="auto"/>
                  <w:szCs w:val="24"/>
                </w:rPr>
                <m:t>dS=S-</m:t>
              </m:r>
            </m:e>
          </m:nary>
          <m:nary>
            <m:naryPr>
              <m:limLoc m:val="undOvr"/>
              <m:subHide m:val="1"/>
              <m:supHide m:val="1"/>
              <m:ctrlPr>
                <w:rPr>
                  <w:rFonts w:ascii="Cambria Math" w:eastAsia="黑体" w:hAnsi="Cambria Math"/>
                  <w:i/>
                  <w:color w:val="auto"/>
                  <w:szCs w:val="24"/>
                </w:rPr>
              </m:ctrlPr>
            </m:naryPr>
            <m:sub/>
            <m:sup/>
            <m:e>
              <m:f>
                <m:fPr>
                  <m:ctrlPr>
                    <w:rPr>
                      <w:rFonts w:ascii="Cambria Math" w:eastAsia="黑体" w:hAnsi="Cambria Math"/>
                      <w:i/>
                      <w:color w:val="auto"/>
                      <w:szCs w:val="24"/>
                    </w:rPr>
                  </m:ctrlPr>
                </m:fPr>
                <m:num>
                  <m:r>
                    <w:rPr>
                      <w:rFonts w:ascii="Cambria Math" w:eastAsia="黑体" w:hAnsi="Cambria Math"/>
                      <w:color w:val="auto"/>
                      <w:szCs w:val="24"/>
                    </w:rPr>
                    <m:t>H</m:t>
                  </m:r>
                </m:num>
                <m:den>
                  <m:r>
                    <w:rPr>
                      <w:rFonts w:ascii="Cambria Math" w:eastAsia="黑体" w:hAnsi="Cambria Math"/>
                      <w:color w:val="auto"/>
                      <w:szCs w:val="24"/>
                    </w:rPr>
                    <m:t>EA</m:t>
                  </m:r>
                </m:den>
              </m:f>
              <m:d>
                <m:dPr>
                  <m:ctrlPr>
                    <w:rPr>
                      <w:rFonts w:ascii="Cambria Math" w:eastAsia="黑体" w:hAnsi="Cambria Math"/>
                      <w:i/>
                      <w:color w:val="auto"/>
                      <w:szCs w:val="24"/>
                    </w:rPr>
                  </m:ctrlPr>
                </m:dPr>
                <m:e>
                  <m:r>
                    <w:rPr>
                      <w:rFonts w:ascii="Cambria Math" w:eastAsia="黑体" w:hAnsi="Cambria Math"/>
                      <w:color w:val="auto"/>
                      <w:szCs w:val="24"/>
                    </w:rPr>
                    <m:t>1+</m:t>
                  </m:r>
                  <m:sSup>
                    <m:sSupPr>
                      <m:ctrlPr>
                        <w:rPr>
                          <w:rFonts w:ascii="Cambria Math" w:eastAsia="黑体" w:hAnsi="Cambria Math"/>
                          <w:i/>
                          <w:color w:val="auto"/>
                          <w:szCs w:val="24"/>
                        </w:rPr>
                      </m:ctrlPr>
                    </m:sSupPr>
                    <m:e>
                      <m:d>
                        <m:dPr>
                          <m:ctrlPr>
                            <w:rPr>
                              <w:rFonts w:ascii="Cambria Math" w:eastAsia="黑体" w:hAnsi="Cambria Math"/>
                              <w:i/>
                              <w:color w:val="auto"/>
                              <w:szCs w:val="24"/>
                            </w:rPr>
                          </m:ctrlPr>
                        </m:dPr>
                        <m:e>
                          <m:f>
                            <m:fPr>
                              <m:ctrlPr>
                                <w:rPr>
                                  <w:rFonts w:ascii="Cambria Math" w:eastAsia="黑体" w:hAnsi="Cambria Math"/>
                                  <w:i/>
                                  <w:color w:val="auto"/>
                                  <w:szCs w:val="24"/>
                                </w:rPr>
                              </m:ctrlPr>
                            </m:fPr>
                            <m:num>
                              <m:r>
                                <w:rPr>
                                  <w:rFonts w:ascii="Cambria Math" w:eastAsia="黑体" w:hAnsi="Cambria Math"/>
                                  <w:color w:val="auto"/>
                                  <w:szCs w:val="24"/>
                                </w:rPr>
                                <m:t>dy</m:t>
                              </m:r>
                            </m:num>
                            <m:den>
                              <m:r>
                                <w:rPr>
                                  <w:rFonts w:ascii="Cambria Math" w:eastAsia="黑体" w:hAnsi="Cambria Math"/>
                                  <w:color w:val="auto"/>
                                  <w:szCs w:val="24"/>
                                </w:rPr>
                                <m:t>dx</m:t>
                              </m:r>
                            </m:den>
                          </m:f>
                        </m:e>
                      </m:d>
                    </m:e>
                    <m:sup>
                      <m:r>
                        <w:rPr>
                          <w:rFonts w:ascii="Cambria Math" w:eastAsia="黑体" w:hAnsi="Cambria Math"/>
                          <w:color w:val="auto"/>
                          <w:szCs w:val="24"/>
                        </w:rPr>
                        <m:t>2</m:t>
                      </m:r>
                    </m:sup>
                  </m:sSup>
                </m:e>
              </m:d>
              <m:r>
                <w:rPr>
                  <w:rFonts w:ascii="Cambria Math" w:eastAsia="黑体" w:hAnsi="Cambria Math"/>
                  <w:color w:val="auto"/>
                  <w:szCs w:val="24"/>
                </w:rPr>
                <m:t>dx=S-</m:t>
              </m:r>
              <m:f>
                <m:fPr>
                  <m:ctrlPr>
                    <w:rPr>
                      <w:rFonts w:ascii="Cambria Math" w:eastAsia="黑体" w:hAnsi="Cambria Math"/>
                      <w:i/>
                      <w:color w:val="auto"/>
                      <w:szCs w:val="24"/>
                    </w:rPr>
                  </m:ctrlPr>
                </m:fPr>
                <m:num>
                  <m:r>
                    <w:rPr>
                      <w:rFonts w:ascii="Cambria Math" w:eastAsia="黑体" w:hAnsi="Cambria Math"/>
                      <w:color w:val="auto"/>
                      <w:szCs w:val="24"/>
                    </w:rPr>
                    <m:t>Hl</m:t>
                  </m:r>
                </m:num>
                <m:den>
                  <m:r>
                    <w:rPr>
                      <w:rFonts w:ascii="Cambria Math" w:eastAsia="黑体" w:hAnsi="Cambria Math"/>
                      <w:color w:val="auto"/>
                      <w:szCs w:val="24"/>
                    </w:rPr>
                    <m:t>EA</m:t>
                  </m:r>
                </m:den>
              </m:f>
              <m:r>
                <w:rPr>
                  <w:rFonts w:ascii="Cambria Math" w:eastAsia="黑体" w:hAnsi="Cambria Math"/>
                  <w:color w:val="auto"/>
                  <w:szCs w:val="24"/>
                </w:rPr>
                <m:t>(1+</m:t>
              </m:r>
              <m:f>
                <m:fPr>
                  <m:ctrlPr>
                    <w:rPr>
                      <w:rFonts w:ascii="Cambria Math" w:eastAsia="黑体" w:hAnsi="Cambria Math"/>
                      <w:i/>
                      <w:color w:val="auto"/>
                      <w:szCs w:val="24"/>
                    </w:rPr>
                  </m:ctrlPr>
                </m:fPr>
                <m:num>
                  <m:sSup>
                    <m:sSupPr>
                      <m:ctrlPr>
                        <w:rPr>
                          <w:rFonts w:ascii="Cambria Math" w:eastAsia="黑体" w:hAnsi="Cambria Math"/>
                          <w:i/>
                          <w:color w:val="auto"/>
                          <w:szCs w:val="24"/>
                        </w:rPr>
                      </m:ctrlPr>
                    </m:sSupPr>
                    <m:e>
                      <m:r>
                        <w:rPr>
                          <w:rFonts w:ascii="Cambria Math" w:eastAsia="黑体" w:hAnsi="Cambria Math"/>
                          <w:color w:val="auto"/>
                          <w:szCs w:val="24"/>
                        </w:rPr>
                        <m:t>h</m:t>
                      </m:r>
                    </m:e>
                    <m:sup>
                      <m:r>
                        <w:rPr>
                          <w:rFonts w:ascii="Cambria Math" w:eastAsia="黑体" w:hAnsi="Cambria Math"/>
                          <w:color w:val="auto"/>
                          <w:szCs w:val="24"/>
                        </w:rPr>
                        <m:t>2</m:t>
                      </m:r>
                    </m:sup>
                  </m:sSup>
                </m:num>
                <m:den>
                  <m:sSup>
                    <m:sSupPr>
                      <m:ctrlPr>
                        <w:rPr>
                          <w:rFonts w:ascii="Cambria Math" w:eastAsia="黑体" w:hAnsi="Cambria Math"/>
                          <w:i/>
                          <w:color w:val="auto"/>
                          <w:szCs w:val="24"/>
                        </w:rPr>
                      </m:ctrlPr>
                    </m:sSupPr>
                    <m:e>
                      <m:r>
                        <w:rPr>
                          <w:rFonts w:ascii="Cambria Math" w:eastAsia="黑体" w:hAnsi="Cambria Math"/>
                          <w:color w:val="auto"/>
                          <w:szCs w:val="24"/>
                        </w:rPr>
                        <m:t>l</m:t>
                      </m:r>
                    </m:e>
                    <m:sup>
                      <m:r>
                        <w:rPr>
                          <w:rFonts w:ascii="Cambria Math" w:eastAsia="黑体" w:hAnsi="Cambria Math"/>
                          <w:color w:val="auto"/>
                          <w:szCs w:val="24"/>
                        </w:rPr>
                        <m:t>2</m:t>
                      </m:r>
                    </m:sup>
                  </m:sSup>
                </m:den>
              </m:f>
              <m:r>
                <w:rPr>
                  <w:rFonts w:ascii="Cambria Math" w:eastAsia="黑体" w:hAnsi="Cambria Math"/>
                  <w:color w:val="auto"/>
                  <w:szCs w:val="24"/>
                </w:rPr>
                <m:t>+</m:t>
              </m:r>
              <m:f>
                <m:fPr>
                  <m:ctrlPr>
                    <w:rPr>
                      <w:rFonts w:ascii="Cambria Math" w:eastAsia="黑体" w:hAnsi="Cambria Math"/>
                      <w:i/>
                      <w:color w:val="auto"/>
                      <w:szCs w:val="24"/>
                    </w:rPr>
                  </m:ctrlPr>
                </m:fPr>
                <m:num>
                  <m:sSup>
                    <m:sSupPr>
                      <m:ctrlPr>
                        <w:rPr>
                          <w:rFonts w:ascii="Cambria Math" w:eastAsia="黑体" w:hAnsi="Cambria Math"/>
                          <w:i/>
                          <w:color w:val="auto"/>
                          <w:szCs w:val="24"/>
                        </w:rPr>
                      </m:ctrlPr>
                    </m:sSupPr>
                    <m:e>
                      <m:r>
                        <w:rPr>
                          <w:rFonts w:ascii="Cambria Math" w:eastAsia="黑体" w:hAnsi="Cambria Math"/>
                          <w:color w:val="auto"/>
                          <w:szCs w:val="24"/>
                        </w:rPr>
                        <m:t>q</m:t>
                      </m:r>
                    </m:e>
                    <m:sup>
                      <m:r>
                        <w:rPr>
                          <w:rFonts w:ascii="Cambria Math" w:eastAsia="黑体" w:hAnsi="Cambria Math"/>
                          <w:color w:val="auto"/>
                          <w:szCs w:val="24"/>
                        </w:rPr>
                        <m:t>2</m:t>
                      </m:r>
                    </m:sup>
                  </m:sSup>
                  <m:sSup>
                    <m:sSupPr>
                      <m:ctrlPr>
                        <w:rPr>
                          <w:rFonts w:ascii="Cambria Math" w:eastAsia="黑体" w:hAnsi="Cambria Math"/>
                          <w:i/>
                          <w:color w:val="auto"/>
                          <w:szCs w:val="24"/>
                        </w:rPr>
                      </m:ctrlPr>
                    </m:sSupPr>
                    <m:e>
                      <m:r>
                        <w:rPr>
                          <w:rFonts w:ascii="Cambria Math" w:eastAsia="黑体" w:hAnsi="Cambria Math"/>
                          <w:color w:val="auto"/>
                          <w:szCs w:val="24"/>
                        </w:rPr>
                        <m:t>l</m:t>
                      </m:r>
                    </m:e>
                    <m:sup>
                      <m:r>
                        <w:rPr>
                          <w:rFonts w:ascii="Cambria Math" w:eastAsia="黑体" w:hAnsi="Cambria Math"/>
                          <w:color w:val="auto"/>
                          <w:szCs w:val="24"/>
                        </w:rPr>
                        <m:t>2</m:t>
                      </m:r>
                    </m:sup>
                  </m:sSup>
                </m:num>
                <m:den>
                  <m:r>
                    <w:rPr>
                      <w:rFonts w:ascii="Cambria Math" w:eastAsia="黑体" w:hAnsi="Cambria Math"/>
                      <w:color w:val="auto"/>
                      <w:szCs w:val="24"/>
                    </w:rPr>
                    <m:t>12</m:t>
                  </m:r>
                  <m:sSup>
                    <m:sSupPr>
                      <m:ctrlPr>
                        <w:rPr>
                          <w:rFonts w:ascii="Cambria Math" w:eastAsia="黑体" w:hAnsi="Cambria Math"/>
                          <w:i/>
                          <w:color w:val="auto"/>
                          <w:szCs w:val="24"/>
                        </w:rPr>
                      </m:ctrlPr>
                    </m:sSupPr>
                    <m:e>
                      <m:r>
                        <w:rPr>
                          <w:rFonts w:ascii="Cambria Math" w:eastAsia="黑体" w:hAnsi="Cambria Math"/>
                          <w:color w:val="auto"/>
                          <w:szCs w:val="24"/>
                        </w:rPr>
                        <m:t>H</m:t>
                      </m:r>
                    </m:e>
                    <m:sup>
                      <m:r>
                        <w:rPr>
                          <w:rFonts w:ascii="Cambria Math" w:eastAsia="黑体" w:hAnsi="Cambria Math"/>
                          <w:color w:val="auto"/>
                          <w:szCs w:val="24"/>
                        </w:rPr>
                        <m:t>2</m:t>
                      </m:r>
                    </m:sup>
                  </m:sSup>
                </m:den>
              </m:f>
              <m:r>
                <w:rPr>
                  <w:rFonts w:ascii="Cambria Math" w:eastAsia="黑体" w:hAnsi="Cambria Math"/>
                  <w:color w:val="auto"/>
                  <w:szCs w:val="24"/>
                </w:rPr>
                <m:t>)</m:t>
              </m:r>
            </m:e>
          </m:nary>
        </m:oMath>
      </m:oMathPara>
    </w:p>
    <w:p w14:paraId="74062583" w14:textId="77777777" w:rsidR="00E81A45" w:rsidRPr="00234AE9" w:rsidRDefault="00C7603C" w:rsidP="001660C1">
      <w:pPr>
        <w:pStyle w:val="3"/>
        <w:spacing w:before="120" w:after="120"/>
        <w:ind w:firstLine="0"/>
        <w:rPr>
          <w:color w:val="auto"/>
        </w:rPr>
      </w:pPr>
      <w:r w:rsidRPr="00234AE9">
        <w:rPr>
          <w:rFonts w:hint="eastAsia"/>
          <w:color w:val="auto"/>
        </w:rPr>
        <w:lastRenderedPageBreak/>
        <w:t>索鞍偏移量及空缆线形可根据无应力索长相等、主索鞍平衡条件及散索鞍平衡条件通过影响矩阵法迭代求解</w:t>
      </w:r>
      <w:r w:rsidR="008E2159" w:rsidRPr="00234AE9">
        <w:rPr>
          <w:rFonts w:hint="eastAsia"/>
          <w:color w:val="auto"/>
        </w:rPr>
        <w:t>，</w:t>
      </w:r>
      <w:r w:rsidRPr="00234AE9">
        <w:rPr>
          <w:rFonts w:hint="eastAsia"/>
          <w:color w:val="auto"/>
        </w:rPr>
        <w:t>详见附录</w:t>
      </w:r>
      <w:r w:rsidRPr="00234AE9">
        <w:rPr>
          <w:color w:val="auto"/>
        </w:rPr>
        <w:t>A.4</w:t>
      </w:r>
      <w:r w:rsidR="00E81A45" w:rsidRPr="00234AE9">
        <w:rPr>
          <w:rFonts w:hint="eastAsia"/>
          <w:color w:val="auto"/>
        </w:rPr>
        <w:t>。</w:t>
      </w:r>
    </w:p>
    <w:p w14:paraId="2ADA114C" w14:textId="77777777" w:rsidR="00E81A45" w:rsidRPr="00234AE9" w:rsidRDefault="00C7603C" w:rsidP="001660C1">
      <w:pPr>
        <w:pStyle w:val="3"/>
        <w:spacing w:before="120" w:after="120"/>
        <w:ind w:firstLine="0"/>
        <w:rPr>
          <w:color w:val="auto"/>
        </w:rPr>
      </w:pPr>
      <w:r w:rsidRPr="00234AE9">
        <w:rPr>
          <w:rFonts w:hint="eastAsia"/>
          <w:color w:val="auto"/>
        </w:rPr>
        <w:t>索夹安装位置根据空缆状态索段的无应力长度与成桥时索段的无应力长度相等的条件确定，详见附录</w:t>
      </w:r>
      <w:r w:rsidRPr="00234AE9">
        <w:rPr>
          <w:color w:val="auto"/>
        </w:rPr>
        <w:t>A.5</w:t>
      </w:r>
      <w:r w:rsidR="00E81A45" w:rsidRPr="00234AE9">
        <w:rPr>
          <w:rFonts w:hint="eastAsia"/>
          <w:color w:val="auto"/>
        </w:rPr>
        <w:t>。</w:t>
      </w:r>
    </w:p>
    <w:p w14:paraId="0AD64A15" w14:textId="77777777" w:rsidR="00E81A45" w:rsidRPr="00234AE9" w:rsidRDefault="00E1509F" w:rsidP="001660C1">
      <w:pPr>
        <w:pStyle w:val="3"/>
        <w:spacing w:before="120" w:after="120"/>
        <w:ind w:firstLine="0"/>
        <w:rPr>
          <w:color w:val="auto"/>
        </w:rPr>
      </w:pPr>
      <w:r w:rsidRPr="00234AE9">
        <w:rPr>
          <w:rFonts w:hint="eastAsia"/>
          <w:color w:val="auto"/>
        </w:rPr>
        <w:t>索股在设计温度时的无应力长度按式</w:t>
      </w:r>
      <w:r w:rsidRPr="00234AE9">
        <w:rPr>
          <w:color w:val="auto"/>
        </w:rPr>
        <w:t>8.3.10</w:t>
      </w:r>
      <w:r w:rsidRPr="00234AE9">
        <w:rPr>
          <w:rFonts w:hint="eastAsia"/>
          <w:color w:val="auto"/>
        </w:rPr>
        <w:t>计算</w:t>
      </w:r>
      <w:r w:rsidR="00E81A45" w:rsidRPr="00234AE9">
        <w:rPr>
          <w:rFonts w:hint="eastAsia"/>
          <w:color w:val="auto"/>
        </w:rPr>
        <w:t>：</w:t>
      </w:r>
      <w:r w:rsidR="00E81A45" w:rsidRPr="00234AE9">
        <w:rPr>
          <w:color w:val="auto"/>
        </w:rPr>
        <w:t xml:space="preserve"> </w:t>
      </w:r>
    </w:p>
    <w:p w14:paraId="59E4C751" w14:textId="77777777" w:rsidR="00E81A45" w:rsidRPr="00234AE9" w:rsidRDefault="00E1509F" w:rsidP="00E81A45">
      <w:pPr>
        <w:tabs>
          <w:tab w:val="left" w:pos="350"/>
        </w:tabs>
        <w:wordWrap w:val="0"/>
        <w:spacing w:before="120" w:after="120"/>
        <w:ind w:firstLine="480"/>
        <w:jc w:val="right"/>
        <w:rPr>
          <w:color w:val="auto"/>
          <w:szCs w:val="21"/>
        </w:rPr>
      </w:pPr>
      <m:oMath>
        <m:r>
          <w:rPr>
            <w:rFonts w:ascii="Cambria Math" w:hAnsi="Cambria Math"/>
            <w:color w:val="auto"/>
            <w:szCs w:val="21"/>
          </w:rPr>
          <m:t>L=</m:t>
        </m:r>
        <m:nary>
          <m:naryPr>
            <m:chr m:val="∑"/>
            <m:limLoc m:val="undOvr"/>
            <m:ctrlPr>
              <w:rPr>
                <w:rFonts w:ascii="Cambria Math" w:hAnsi="Cambria Math"/>
                <w:i/>
                <w:color w:val="auto"/>
                <w:szCs w:val="21"/>
              </w:rPr>
            </m:ctrlPr>
          </m:naryPr>
          <m:sub>
            <m:r>
              <w:rPr>
                <w:rFonts w:ascii="Cambria Math" w:hAnsi="Cambria Math"/>
                <w:color w:val="auto"/>
                <w:szCs w:val="21"/>
              </w:rPr>
              <m:t>i=1</m:t>
            </m:r>
          </m:sub>
          <m:sup>
            <m:r>
              <w:rPr>
                <w:rFonts w:ascii="Cambria Math" w:hAnsi="Cambria Math"/>
                <w:color w:val="auto"/>
                <w:szCs w:val="21"/>
              </w:rPr>
              <m:t>n</m:t>
            </m:r>
          </m:sup>
          <m:e>
            <m:sSub>
              <m:sSubPr>
                <m:ctrlPr>
                  <w:rPr>
                    <w:rFonts w:ascii="Cambria Math" w:hAnsi="Cambria Math"/>
                    <w:i/>
                    <w:color w:val="auto"/>
                    <w:szCs w:val="21"/>
                  </w:rPr>
                </m:ctrlPr>
              </m:sSubPr>
              <m:e>
                <m:r>
                  <w:rPr>
                    <w:rFonts w:ascii="Cambria Math" w:hAnsi="Cambria Math"/>
                    <w:color w:val="auto"/>
                    <w:szCs w:val="21"/>
                  </w:rPr>
                  <m:t>S</m:t>
                </m:r>
              </m:e>
              <m:sub>
                <m:r>
                  <w:rPr>
                    <w:rFonts w:ascii="Cambria Math" w:hAnsi="Cambria Math"/>
                    <w:color w:val="auto"/>
                    <w:szCs w:val="21"/>
                  </w:rPr>
                  <m:t>0-i</m:t>
                </m:r>
              </m:sub>
            </m:sSub>
            <m:r>
              <w:rPr>
                <w:rFonts w:ascii="Cambria Math" w:hAnsi="Cambria Math"/>
                <w:color w:val="auto"/>
                <w:szCs w:val="21"/>
              </w:rPr>
              <m:t>+</m:t>
            </m:r>
          </m:e>
        </m:nary>
        <m:nary>
          <m:naryPr>
            <m:chr m:val="∑"/>
            <m:limLoc m:val="undOvr"/>
            <m:ctrlPr>
              <w:rPr>
                <w:rFonts w:ascii="Cambria Math" w:hAnsi="Cambria Math"/>
                <w:i/>
                <w:color w:val="auto"/>
                <w:szCs w:val="21"/>
              </w:rPr>
            </m:ctrlPr>
          </m:naryPr>
          <m:sub>
            <m:r>
              <w:rPr>
                <w:rFonts w:ascii="Cambria Math" w:hAnsi="Cambria Math"/>
                <w:color w:val="auto"/>
                <w:szCs w:val="21"/>
              </w:rPr>
              <m:t>j=1</m:t>
            </m:r>
          </m:sub>
          <m:sup>
            <m:r>
              <w:rPr>
                <w:rFonts w:ascii="Cambria Math" w:hAnsi="Cambria Math"/>
                <w:color w:val="auto"/>
                <w:szCs w:val="21"/>
              </w:rPr>
              <m:t>m</m:t>
            </m:r>
          </m:sup>
          <m:e>
            <m:sSub>
              <m:sSubPr>
                <m:ctrlPr>
                  <w:rPr>
                    <w:rFonts w:ascii="Cambria Math" w:hAnsi="Cambria Math"/>
                    <w:i/>
                    <w:color w:val="auto"/>
                    <w:szCs w:val="21"/>
                  </w:rPr>
                </m:ctrlPr>
              </m:sSubPr>
              <m:e>
                <m:r>
                  <w:rPr>
                    <w:rFonts w:ascii="Cambria Math" w:hAnsi="Cambria Math"/>
                    <w:color w:val="auto"/>
                    <w:szCs w:val="21"/>
                  </w:rPr>
                  <m:t>S</m:t>
                </m:r>
              </m:e>
              <m:sub>
                <m:r>
                  <w:rPr>
                    <w:rFonts w:ascii="Cambria Math" w:hAnsi="Cambria Math"/>
                    <w:color w:val="auto"/>
                    <w:szCs w:val="21"/>
                  </w:rPr>
                  <m:t>0-j</m:t>
                </m:r>
              </m:sub>
            </m:sSub>
            <m:r>
              <w:rPr>
                <w:rFonts w:ascii="Cambria Math" w:hAnsi="Cambria Math"/>
                <w:color w:val="auto"/>
                <w:szCs w:val="21"/>
              </w:rPr>
              <m:t>+</m:t>
            </m:r>
          </m:e>
        </m:nary>
        <m:nary>
          <m:naryPr>
            <m:chr m:val="∑"/>
            <m:limLoc m:val="undOvr"/>
            <m:ctrlPr>
              <w:rPr>
                <w:rFonts w:ascii="Cambria Math" w:hAnsi="Cambria Math"/>
                <w:i/>
                <w:color w:val="auto"/>
                <w:szCs w:val="21"/>
              </w:rPr>
            </m:ctrlPr>
          </m:naryPr>
          <m:sub>
            <m:r>
              <w:rPr>
                <w:rFonts w:ascii="Cambria Math" w:hAnsi="Cambria Math"/>
                <w:color w:val="auto"/>
                <w:szCs w:val="21"/>
              </w:rPr>
              <m:t>k=1</m:t>
            </m:r>
          </m:sub>
          <m:sup>
            <m:r>
              <w:rPr>
                <w:rFonts w:ascii="Cambria Math" w:hAnsi="Cambria Math"/>
                <w:color w:val="auto"/>
                <w:szCs w:val="21"/>
              </w:rPr>
              <m:t>p</m:t>
            </m:r>
          </m:sup>
          <m:e>
            <m:sSub>
              <m:sSubPr>
                <m:ctrlPr>
                  <w:rPr>
                    <w:rFonts w:ascii="Cambria Math" w:hAnsi="Cambria Math"/>
                    <w:i/>
                    <w:color w:val="auto"/>
                    <w:szCs w:val="21"/>
                  </w:rPr>
                </m:ctrlPr>
              </m:sSubPr>
              <m:e>
                <m:r>
                  <w:rPr>
                    <w:rFonts w:ascii="Cambria Math" w:hAnsi="Cambria Math"/>
                    <w:color w:val="auto"/>
                    <w:szCs w:val="21"/>
                  </w:rPr>
                  <m:t>S</m:t>
                </m:r>
              </m:e>
              <m:sub>
                <m:r>
                  <w:rPr>
                    <w:rFonts w:ascii="Cambria Math" w:hAnsi="Cambria Math"/>
                    <w:color w:val="auto"/>
                    <w:szCs w:val="21"/>
                  </w:rPr>
                  <m:t>0-k</m:t>
                </m:r>
              </m:sub>
            </m:sSub>
          </m:e>
        </m:nary>
      </m:oMath>
      <w:r w:rsidR="00E81A45" w:rsidRPr="00234AE9">
        <w:rPr>
          <w:color w:val="auto"/>
          <w:szCs w:val="21"/>
        </w:rPr>
        <w:t xml:space="preserve">                                      8.3.10</w:t>
      </w:r>
    </w:p>
    <w:p w14:paraId="38BF5767" w14:textId="77777777" w:rsidR="00E81A45" w:rsidRPr="00234AE9" w:rsidRDefault="00E1509F" w:rsidP="00E81A45">
      <w:pPr>
        <w:tabs>
          <w:tab w:val="left" w:pos="350"/>
        </w:tabs>
        <w:spacing w:before="120" w:after="120"/>
        <w:ind w:firstLineChars="0" w:firstLine="0"/>
        <w:jc w:val="center"/>
        <w:rPr>
          <w:color w:val="auto"/>
          <w:szCs w:val="21"/>
        </w:rPr>
      </w:pPr>
      <w:r w:rsidRPr="00234AE9">
        <w:rPr>
          <w:noProof/>
          <w:color w:val="auto"/>
          <w:szCs w:val="21"/>
        </w:rPr>
        <w:drawing>
          <wp:inline distT="0" distB="0" distL="0" distR="0" wp14:anchorId="76829C8F" wp14:editId="0BBD19C8">
            <wp:extent cx="5581015" cy="673100"/>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1015" cy="673100"/>
                    </a:xfrm>
                    <a:prstGeom prst="rect">
                      <a:avLst/>
                    </a:prstGeom>
                    <a:noFill/>
                    <a:ln>
                      <a:noFill/>
                    </a:ln>
                  </pic:spPr>
                </pic:pic>
              </a:graphicData>
            </a:graphic>
          </wp:inline>
        </w:drawing>
      </w:r>
    </w:p>
    <w:p w14:paraId="1F88D041" w14:textId="77777777" w:rsidR="00E81A45" w:rsidRPr="00234AE9" w:rsidRDefault="00E81A45"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8.3.10  </w:t>
      </w:r>
      <w:r w:rsidRPr="00234AE9">
        <w:rPr>
          <w:rFonts w:eastAsia="宋体" w:hint="eastAsia"/>
          <w:b/>
          <w:color w:val="auto"/>
          <w:sz w:val="21"/>
          <w:szCs w:val="21"/>
        </w:rPr>
        <w:t>索段长度示意图</w:t>
      </w:r>
    </w:p>
    <w:p w14:paraId="5EAA0C2D" w14:textId="77777777" w:rsidR="00E81A45" w:rsidRPr="00234AE9" w:rsidRDefault="00E81A45" w:rsidP="00E81A45">
      <w:pPr>
        <w:spacing w:before="120" w:after="120"/>
        <w:ind w:firstLineChars="0" w:firstLine="480"/>
        <w:rPr>
          <w:rFonts w:eastAsia="宋体"/>
          <w:color w:val="auto"/>
        </w:rPr>
      </w:pPr>
      <m:oMath>
        <m:r>
          <m:rPr>
            <m:sty m:val="p"/>
          </m:rPr>
          <w:rPr>
            <w:rFonts w:ascii="Cambria Math" w:eastAsia="宋体" w:hAnsi="Cambria Math"/>
            <w:color w:val="auto"/>
          </w:rPr>
          <m:t>L</m:t>
        </m:r>
      </m:oMath>
      <w:r w:rsidRPr="00234AE9">
        <w:rPr>
          <w:rFonts w:eastAsia="宋体"/>
          <w:color w:val="auto"/>
        </w:rPr>
        <w:t>——</w:t>
      </w:r>
      <w:r w:rsidR="00E1509F" w:rsidRPr="00234AE9">
        <w:rPr>
          <w:rFonts w:eastAsia="宋体" w:hint="eastAsia"/>
          <w:color w:val="auto"/>
        </w:rPr>
        <w:t>单根索股无应力索长。每根索股应根据其在主缆截面中的位置不同单独计算</w:t>
      </w:r>
      <w:r w:rsidRPr="00234AE9">
        <w:rPr>
          <w:rFonts w:eastAsia="宋体" w:hint="eastAsia"/>
          <w:color w:val="auto"/>
        </w:rPr>
        <w:t>。</w:t>
      </w:r>
    </w:p>
    <w:p w14:paraId="3CA20DE3" w14:textId="77777777" w:rsidR="00E81A45" w:rsidRPr="00234AE9" w:rsidRDefault="00AC4D54" w:rsidP="00E81A45">
      <w:pPr>
        <w:spacing w:before="120" w:after="120"/>
        <w:ind w:firstLineChars="0" w:firstLine="480"/>
        <w:rPr>
          <w:rFonts w:eastAsia="宋体"/>
          <w:color w:val="auto"/>
        </w:rPr>
      </w:pPr>
      <m:oMath>
        <m:sSub>
          <m:sSubPr>
            <m:ctrlPr>
              <w:rPr>
                <w:rFonts w:ascii="Cambria Math" w:eastAsia="宋体" w:hAnsi="Cambria Math"/>
                <w:i/>
                <w:color w:val="auto"/>
                <w:szCs w:val="21"/>
              </w:rPr>
            </m:ctrlPr>
          </m:sSubPr>
          <m:e>
            <m:r>
              <w:rPr>
                <w:rFonts w:ascii="Cambria Math" w:eastAsia="宋体" w:hAnsi="Cambria Math"/>
                <w:color w:val="auto"/>
                <w:szCs w:val="21"/>
              </w:rPr>
              <m:t>S</m:t>
            </m:r>
          </m:e>
          <m:sub>
            <m:r>
              <w:rPr>
                <w:rFonts w:ascii="Cambria Math" w:eastAsia="宋体" w:hAnsi="Cambria Math"/>
                <w:color w:val="auto"/>
                <w:szCs w:val="21"/>
              </w:rPr>
              <m:t>0-i</m:t>
            </m:r>
          </m:sub>
        </m:sSub>
      </m:oMath>
      <w:r w:rsidR="00E81A45" w:rsidRPr="00234AE9">
        <w:rPr>
          <w:rFonts w:eastAsia="宋体"/>
          <w:color w:val="auto"/>
        </w:rPr>
        <w:t>——</w:t>
      </w:r>
      <w:r w:rsidR="00E1509F" w:rsidRPr="00234AE9">
        <w:rPr>
          <w:rFonts w:eastAsia="宋体" w:hint="eastAsia"/>
          <w:color w:val="auto"/>
        </w:rPr>
        <w:t>索鞍切点间悬链线索段的的无应力索长，包括边跨散索鞍切点与主索鞍切点之间的索段以及中跨主索鞍切点之间的索段等</w:t>
      </w:r>
      <w:r w:rsidR="00E81A45" w:rsidRPr="00234AE9">
        <w:rPr>
          <w:rFonts w:eastAsia="宋体" w:hint="eastAsia"/>
          <w:color w:val="auto"/>
        </w:rPr>
        <w:t>。</w:t>
      </w:r>
    </w:p>
    <w:p w14:paraId="2FFB9AC0" w14:textId="77777777" w:rsidR="00E81A45" w:rsidRPr="00234AE9" w:rsidRDefault="00AC4D54" w:rsidP="00E81A45">
      <w:pPr>
        <w:spacing w:before="120" w:after="120"/>
        <w:ind w:firstLineChars="0" w:firstLine="480"/>
        <w:rPr>
          <w:rFonts w:eastAsia="宋体"/>
          <w:color w:val="auto"/>
        </w:rPr>
      </w:pPr>
      <m:oMath>
        <m:sSub>
          <m:sSubPr>
            <m:ctrlPr>
              <w:rPr>
                <w:rFonts w:ascii="Cambria Math" w:eastAsia="宋体" w:hAnsi="Cambria Math"/>
                <w:i/>
                <w:color w:val="auto"/>
                <w:szCs w:val="21"/>
              </w:rPr>
            </m:ctrlPr>
          </m:sSubPr>
          <m:e>
            <m:r>
              <w:rPr>
                <w:rFonts w:ascii="Cambria Math" w:eastAsia="宋体" w:hAnsi="Cambria Math"/>
                <w:color w:val="auto"/>
                <w:szCs w:val="21"/>
              </w:rPr>
              <m:t>S</m:t>
            </m:r>
          </m:e>
          <m:sub>
            <m:r>
              <w:rPr>
                <w:rFonts w:ascii="Cambria Math" w:eastAsia="宋体" w:hAnsi="Cambria Math"/>
                <w:color w:val="auto"/>
                <w:szCs w:val="21"/>
              </w:rPr>
              <m:t>0-j</m:t>
            </m:r>
          </m:sub>
        </m:sSub>
      </m:oMath>
      <w:r w:rsidR="00E81A45" w:rsidRPr="00234AE9">
        <w:rPr>
          <w:rFonts w:eastAsia="宋体"/>
          <w:color w:val="auto"/>
        </w:rPr>
        <w:t>——</w:t>
      </w:r>
      <w:r w:rsidR="00E1509F" w:rsidRPr="00234AE9">
        <w:rPr>
          <w:rFonts w:eastAsia="宋体" w:hint="eastAsia"/>
          <w:color w:val="auto"/>
        </w:rPr>
        <w:t>包裹索鞍的圆弧段无应力索长。包括散索鞍和主索鞍等索鞍圆弧段</w:t>
      </w:r>
      <w:r w:rsidR="00E81A45" w:rsidRPr="00234AE9">
        <w:rPr>
          <w:rFonts w:eastAsia="宋体" w:hint="eastAsia"/>
          <w:color w:val="auto"/>
        </w:rPr>
        <w:t>。</w:t>
      </w:r>
    </w:p>
    <w:p w14:paraId="626C970F" w14:textId="77777777" w:rsidR="00E81A45" w:rsidRPr="00234AE9" w:rsidRDefault="00AC4D54" w:rsidP="00E81A45">
      <w:pPr>
        <w:spacing w:before="120" w:after="120"/>
        <w:ind w:firstLineChars="0" w:firstLine="480"/>
        <w:rPr>
          <w:rFonts w:eastAsia="宋体"/>
          <w:color w:val="auto"/>
        </w:rPr>
      </w:pPr>
      <m:oMath>
        <m:sSub>
          <m:sSubPr>
            <m:ctrlPr>
              <w:rPr>
                <w:rFonts w:ascii="Cambria Math" w:eastAsia="宋体" w:hAnsi="Cambria Math"/>
                <w:i/>
                <w:color w:val="auto"/>
                <w:szCs w:val="21"/>
              </w:rPr>
            </m:ctrlPr>
          </m:sSubPr>
          <m:e>
            <m:r>
              <w:rPr>
                <w:rFonts w:ascii="Cambria Math" w:eastAsia="宋体" w:hAnsi="Cambria Math"/>
                <w:color w:val="auto"/>
                <w:szCs w:val="21"/>
              </w:rPr>
              <m:t>S</m:t>
            </m:r>
          </m:e>
          <m:sub>
            <m:r>
              <w:rPr>
                <w:rFonts w:ascii="Cambria Math" w:eastAsia="宋体" w:hAnsi="Cambria Math"/>
                <w:color w:val="auto"/>
                <w:szCs w:val="21"/>
              </w:rPr>
              <m:t>0-k</m:t>
            </m:r>
          </m:sub>
        </m:sSub>
      </m:oMath>
      <w:r w:rsidR="00E81A45" w:rsidRPr="00234AE9">
        <w:rPr>
          <w:rFonts w:eastAsia="宋体"/>
          <w:color w:val="auto"/>
        </w:rPr>
        <w:t>——</w:t>
      </w:r>
      <w:r w:rsidR="00E1509F" w:rsidRPr="00234AE9">
        <w:rPr>
          <w:rFonts w:eastAsia="宋体" w:hint="eastAsia"/>
          <w:color w:val="auto"/>
        </w:rPr>
        <w:t>锚固面到散索鞍切点索段的无应力索长</w:t>
      </w:r>
      <w:r w:rsidR="00E81A45" w:rsidRPr="00234AE9">
        <w:rPr>
          <w:rFonts w:eastAsia="宋体" w:hint="eastAsia"/>
          <w:color w:val="auto"/>
        </w:rPr>
        <w:t>。</w:t>
      </w:r>
    </w:p>
    <w:p w14:paraId="7AEBF615" w14:textId="77777777" w:rsidR="00E81A45" w:rsidRPr="00234AE9" w:rsidRDefault="00E1509F" w:rsidP="001660C1">
      <w:pPr>
        <w:pStyle w:val="3"/>
        <w:spacing w:before="120" w:after="120"/>
        <w:ind w:left="0" w:firstLine="0"/>
        <w:rPr>
          <w:color w:val="auto"/>
        </w:rPr>
      </w:pPr>
      <w:r w:rsidRPr="00234AE9">
        <w:rPr>
          <w:rFonts w:hint="eastAsia"/>
          <w:color w:val="auto"/>
        </w:rPr>
        <w:t>主缆预制索股制作长度应计入由制作误差、架设误差、温度调整、锚固端部预留等引起的长度预留量</w:t>
      </w:r>
      <w:r w:rsidR="00E81A45" w:rsidRPr="00234AE9">
        <w:rPr>
          <w:rFonts w:hint="eastAsia"/>
          <w:color w:val="auto"/>
        </w:rPr>
        <w:t>。</w:t>
      </w:r>
    </w:p>
    <w:p w14:paraId="494C8973" w14:textId="77777777" w:rsidR="00E81A45" w:rsidRPr="00234AE9" w:rsidRDefault="00E81A45" w:rsidP="001660C1">
      <w:pPr>
        <w:pStyle w:val="3"/>
        <w:spacing w:before="120" w:after="120"/>
        <w:ind w:firstLine="0"/>
        <w:rPr>
          <w:color w:val="auto"/>
        </w:rPr>
      </w:pPr>
      <w:r w:rsidRPr="00234AE9">
        <w:rPr>
          <w:rFonts w:hint="eastAsia"/>
          <w:color w:val="auto"/>
        </w:rPr>
        <w:t>锚头验算应满足下列要求：</w:t>
      </w:r>
      <w:r w:rsidRPr="00234AE9">
        <w:rPr>
          <w:color w:val="auto"/>
        </w:rPr>
        <w:t xml:space="preserve"> </w:t>
      </w:r>
    </w:p>
    <w:p w14:paraId="1841EA81" w14:textId="77777777" w:rsidR="00E81A45" w:rsidRPr="00234AE9" w:rsidRDefault="00E81A45" w:rsidP="000E32EE">
      <w:pPr>
        <w:pStyle w:val="a3"/>
        <w:numPr>
          <w:ilvl w:val="0"/>
          <w:numId w:val="7"/>
        </w:numPr>
        <w:spacing w:before="120" w:after="120"/>
        <w:ind w:left="0" w:firstLineChars="0" w:firstLine="420"/>
        <w:rPr>
          <w:rFonts w:eastAsia="宋体"/>
          <w:color w:val="auto"/>
        </w:rPr>
      </w:pPr>
      <w:r w:rsidRPr="00234AE9">
        <w:rPr>
          <w:rFonts w:eastAsia="宋体" w:hint="eastAsia"/>
          <w:color w:val="auto"/>
        </w:rPr>
        <w:t>锚头锚杯内钢丝锚固长度应满足锚固强度的要求，铸锚可按式（</w:t>
      </w:r>
      <w:r w:rsidRPr="00234AE9">
        <w:rPr>
          <w:rFonts w:eastAsia="宋体"/>
          <w:color w:val="auto"/>
        </w:rPr>
        <w:t>8.3.12-1</w:t>
      </w:r>
      <w:r w:rsidRPr="00234AE9">
        <w:rPr>
          <w:rFonts w:eastAsia="宋体" w:hint="eastAsia"/>
          <w:color w:val="auto"/>
        </w:rPr>
        <w:t>）计算。</w:t>
      </w:r>
    </w:p>
    <w:p w14:paraId="33CE15A7" w14:textId="77777777" w:rsidR="00E81A45" w:rsidRPr="00234AE9" w:rsidRDefault="00AC4D54" w:rsidP="00E1509F">
      <w:pPr>
        <w:wordWrap w:val="0"/>
        <w:spacing w:before="120" w:after="120" w:line="276" w:lineRule="auto"/>
        <w:ind w:left="10" w:right="1274" w:firstLine="480"/>
        <w:jc w:val="right"/>
        <w:rPr>
          <w:rFonts w:eastAsia="宋体"/>
          <w:color w:val="auto"/>
          <w:sz w:val="28"/>
        </w:rPr>
      </w:pPr>
      <m:oMathPara>
        <m:oMath>
          <m:sSub>
            <m:sSubPr>
              <m:ctrlPr>
                <w:rPr>
                  <w:rFonts w:ascii="Cambria Math" w:hAnsi="Cambria Math"/>
                  <w:i/>
                  <w:color w:val="auto"/>
                  <w:szCs w:val="21"/>
                </w:rPr>
              </m:ctrlPr>
            </m:sSubPr>
            <m:e>
              <m:r>
                <w:rPr>
                  <w:rFonts w:ascii="Cambria Math" w:hAnsi="Cambria Math"/>
                  <w:color w:val="auto"/>
                  <w:szCs w:val="21"/>
                </w:rPr>
                <m:t>l</m:t>
              </m:r>
            </m:e>
            <m:sub>
              <m:r>
                <w:rPr>
                  <w:rFonts w:ascii="Cambria Math" w:hAnsi="Cambria Math"/>
                  <w:color w:val="auto"/>
                  <w:szCs w:val="21"/>
                </w:rPr>
                <m:t>sae</m:t>
              </m:r>
            </m:sub>
          </m:sSub>
          <m:r>
            <w:rPr>
              <w:rFonts w:ascii="Cambria Math" w:hAnsi="Cambria Math" w:hint="eastAsia"/>
              <w:color w:val="auto"/>
              <w:szCs w:val="21"/>
            </w:rPr>
            <m:t>≥</m:t>
          </m:r>
          <m:f>
            <m:fPr>
              <m:ctrlPr>
                <w:rPr>
                  <w:rFonts w:ascii="Cambria Math" w:hAnsi="Cambria Math"/>
                  <w:i/>
                  <w:color w:val="auto"/>
                  <w:szCs w:val="21"/>
                </w:rPr>
              </m:ctrlPr>
            </m:fPr>
            <m:num>
              <m:r>
                <w:rPr>
                  <w:rFonts w:ascii="Cambria Math" w:hAnsi="Cambria Math"/>
                  <w:color w:val="auto"/>
                  <w:szCs w:val="21"/>
                </w:rPr>
                <m:t>0.625</m:t>
              </m:r>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k</m:t>
                  </m:r>
                </m:sub>
              </m:sSub>
            </m:num>
            <m:den>
              <m:r>
                <m:rPr>
                  <m:sty m:val="p"/>
                </m:rPr>
                <w:rPr>
                  <w:rFonts w:ascii="Cambria Math" w:hAnsi="Cambria Math"/>
                  <w:color w:val="auto"/>
                </w:rPr>
                <m:t xml:space="preserve"> </m:t>
              </m:r>
              <m:r>
                <w:rPr>
                  <w:rFonts w:ascii="Cambria Math" w:hAnsi="Cambria Math"/>
                  <w:color w:val="auto"/>
                  <w:szCs w:val="21"/>
                </w:rPr>
                <m:t>λ</m:t>
              </m:r>
            </m:den>
          </m:f>
          <m:r>
            <m:rPr>
              <m:sty m:val="p"/>
            </m:rPr>
            <w:rPr>
              <w:rFonts w:ascii="Cambria Math" w:hAnsi="Cambria Math"/>
              <w:color w:val="auto"/>
            </w:rPr>
            <m:t xml:space="preserve"> </m:t>
          </m:r>
          <m:sSub>
            <m:sSubPr>
              <m:ctrlPr>
                <w:rPr>
                  <w:rFonts w:ascii="Cambria Math" w:hAnsi="Cambria Math"/>
                  <w:i/>
                  <w:color w:val="auto"/>
                  <w:szCs w:val="21"/>
                </w:rPr>
              </m:ctrlPr>
            </m:sSubPr>
            <m:e>
              <m:r>
                <w:rPr>
                  <w:rFonts w:ascii="Cambria Math" w:hAnsi="Cambria Math"/>
                  <w:color w:val="auto"/>
                  <w:szCs w:val="21"/>
                </w:rPr>
                <m:t>d</m:t>
              </m:r>
            </m:e>
            <m:sub>
              <m:r>
                <w:rPr>
                  <w:rFonts w:ascii="Cambria Math" w:hAnsi="Cambria Math"/>
                  <w:color w:val="auto"/>
                  <w:szCs w:val="21"/>
                </w:rPr>
                <m:t>w</m:t>
              </m:r>
            </m:sub>
          </m:sSub>
          <m:r>
            <m:rPr>
              <m:sty m:val="p"/>
            </m:rPr>
            <w:rPr>
              <w:color w:val="auto"/>
            </w:rPr>
            <w:br/>
          </m:r>
        </m:oMath>
      </m:oMathPara>
      <w:r w:rsidR="00055BEB" w:rsidRPr="00234AE9">
        <w:rPr>
          <w:rFonts w:eastAsia="宋体"/>
          <w:color w:val="auto"/>
          <w:sz w:val="28"/>
          <w:szCs w:val="21"/>
        </w:rPr>
        <w:t xml:space="preserve">            </w:t>
      </w:r>
      <w:r w:rsidR="00E81A45" w:rsidRPr="00234AE9">
        <w:rPr>
          <w:rFonts w:eastAsia="宋体" w:hint="eastAsia"/>
          <w:color w:val="auto"/>
          <w:sz w:val="28"/>
        </w:rPr>
        <w:t>（</w:t>
      </w:r>
      <w:r w:rsidR="00E81A45" w:rsidRPr="00234AE9">
        <w:rPr>
          <w:rFonts w:eastAsia="宋体"/>
          <w:color w:val="auto"/>
          <w:sz w:val="28"/>
        </w:rPr>
        <w:t>8.3.12-1</w:t>
      </w:r>
      <w:r w:rsidR="00E81A45" w:rsidRPr="00234AE9">
        <w:rPr>
          <w:rFonts w:eastAsia="宋体" w:hint="eastAsia"/>
          <w:color w:val="auto"/>
          <w:sz w:val="28"/>
        </w:rPr>
        <w:t>）</w:t>
      </w:r>
    </w:p>
    <w:p w14:paraId="042189C1" w14:textId="77777777" w:rsidR="00E81A45" w:rsidRPr="00234AE9" w:rsidRDefault="00E81A45" w:rsidP="00E81A45">
      <w:pPr>
        <w:spacing w:before="120" w:after="120"/>
        <w:ind w:firstLineChars="0" w:firstLine="480"/>
        <w:rPr>
          <w:rFonts w:eastAsia="宋体"/>
          <w:color w:val="auto"/>
        </w:rPr>
      </w:pPr>
      <w:r w:rsidRPr="00234AE9">
        <w:rPr>
          <w:rFonts w:eastAsia="宋体" w:hint="eastAsia"/>
          <w:color w:val="auto"/>
        </w:rPr>
        <w:t>式中：</w:t>
      </w:r>
      <m:oMath>
        <m:sSub>
          <m:sSubPr>
            <m:ctrlPr>
              <w:rPr>
                <w:rFonts w:ascii="Cambria Math" w:eastAsia="宋体" w:hAnsi="Cambria Math"/>
                <w:color w:val="auto"/>
              </w:rPr>
            </m:ctrlPr>
          </m:sSubPr>
          <m:e>
            <m:r>
              <w:rPr>
                <w:rFonts w:ascii="Cambria Math" w:eastAsia="宋体" w:hAnsi="Cambria Math"/>
                <w:color w:val="auto"/>
              </w:rPr>
              <m:t>l</m:t>
            </m:r>
          </m:e>
          <m:sub>
            <m:r>
              <w:rPr>
                <w:rFonts w:ascii="Cambria Math" w:eastAsia="宋体" w:hAnsi="Cambria Math"/>
                <w:color w:val="auto"/>
              </w:rPr>
              <m:t>sae</m:t>
            </m:r>
          </m:sub>
        </m:sSub>
      </m:oMath>
      <w:r w:rsidRPr="00234AE9">
        <w:rPr>
          <w:rFonts w:eastAsia="宋体"/>
          <w:color w:val="auto"/>
        </w:rPr>
        <w:t>——</w:t>
      </w:r>
      <w:r w:rsidRPr="00234AE9">
        <w:rPr>
          <w:rFonts w:eastAsia="宋体" w:hint="eastAsia"/>
          <w:color w:val="auto"/>
        </w:rPr>
        <w:t>主缆钢丝在锚杯内的锚固长度</w:t>
      </w:r>
      <w:r w:rsidRPr="00234AE9">
        <w:rPr>
          <w:rFonts w:eastAsia="宋体"/>
          <w:color w:val="auto"/>
        </w:rPr>
        <w:t>(mm)</w:t>
      </w:r>
      <w:r w:rsidRPr="00234AE9">
        <w:rPr>
          <w:rFonts w:eastAsia="宋体" w:hint="eastAsia"/>
          <w:color w:val="auto"/>
        </w:rPr>
        <w:t>，如图</w:t>
      </w:r>
      <w:r w:rsidRPr="00234AE9">
        <w:rPr>
          <w:rFonts w:eastAsia="宋体"/>
          <w:color w:val="auto"/>
        </w:rPr>
        <w:t>8.3.12</w:t>
      </w:r>
      <w:r w:rsidRPr="00234AE9">
        <w:rPr>
          <w:rFonts w:eastAsia="宋体" w:hint="eastAsia"/>
          <w:color w:val="auto"/>
        </w:rPr>
        <w:t>所示；</w:t>
      </w:r>
    </w:p>
    <w:p w14:paraId="15AE5BAD" w14:textId="77777777" w:rsidR="00E81A45" w:rsidRPr="00234AE9" w:rsidRDefault="00E81A45" w:rsidP="00E81A45">
      <w:pPr>
        <w:spacing w:before="120" w:after="120"/>
        <w:ind w:firstLineChars="0" w:firstLine="480"/>
        <w:rPr>
          <w:rFonts w:eastAsia="宋体"/>
          <w:color w:val="auto"/>
        </w:rPr>
      </w:pPr>
      <w:r w:rsidRPr="00234AE9">
        <w:rPr>
          <w:rFonts w:eastAsia="宋体"/>
          <w:color w:val="auto"/>
        </w:rPr>
        <w:t xml:space="preserve">             </w:t>
      </w:r>
      <m:oMath>
        <m:sSub>
          <m:sSubPr>
            <m:ctrlPr>
              <w:rPr>
                <w:rFonts w:ascii="Cambria Math" w:eastAsia="宋体" w:hAnsi="Cambria Math"/>
                <w:color w:val="auto"/>
              </w:rPr>
            </m:ctrlPr>
          </m:sSubPr>
          <m:e>
            <m:r>
              <w:rPr>
                <w:rFonts w:ascii="Cambria Math" w:eastAsia="宋体" w:hAnsi="Cambria Math"/>
                <w:color w:val="auto"/>
              </w:rPr>
              <m:t>f</m:t>
            </m:r>
          </m:e>
          <m:sub>
            <m:r>
              <w:rPr>
                <w:rFonts w:ascii="Cambria Math" w:eastAsia="宋体" w:hAnsi="Cambria Math"/>
                <w:color w:val="auto"/>
              </w:rPr>
              <m:t>k</m:t>
            </m:r>
          </m:sub>
        </m:sSub>
      </m:oMath>
      <w:r w:rsidRPr="00234AE9">
        <w:rPr>
          <w:rFonts w:eastAsia="宋体"/>
          <w:color w:val="auto"/>
        </w:rPr>
        <w:t>——</w:t>
      </w:r>
      <w:r w:rsidRPr="00234AE9">
        <w:rPr>
          <w:rFonts w:eastAsia="宋体" w:hint="eastAsia"/>
          <w:color w:val="auto"/>
        </w:rPr>
        <w:t>钢丝抗拉强度标准值（</w:t>
      </w:r>
      <w:r w:rsidRPr="00234AE9">
        <w:rPr>
          <w:rFonts w:eastAsia="宋体"/>
          <w:color w:val="auto"/>
        </w:rPr>
        <w:t>MPa)</w:t>
      </w:r>
      <w:r w:rsidRPr="00234AE9">
        <w:rPr>
          <w:rFonts w:eastAsia="宋体" w:hint="eastAsia"/>
          <w:color w:val="auto"/>
        </w:rPr>
        <w:t>；</w:t>
      </w:r>
    </w:p>
    <w:p w14:paraId="5CFFB5EA" w14:textId="77777777" w:rsidR="00E81A45" w:rsidRPr="00234AE9" w:rsidRDefault="00055BEB" w:rsidP="00055BEB">
      <w:pPr>
        <w:spacing w:before="120" w:after="120"/>
        <w:ind w:leftChars="50" w:left="1240" w:hangingChars="400" w:hanging="1120"/>
        <w:rPr>
          <w:rFonts w:eastAsia="宋体"/>
          <w:color w:val="auto"/>
        </w:rPr>
      </w:pPr>
      <w:r w:rsidRPr="00234AE9">
        <w:rPr>
          <w:rFonts w:eastAsia="宋体"/>
          <w:color w:val="auto"/>
          <w:sz w:val="28"/>
        </w:rPr>
        <w:t xml:space="preserve">           </w:t>
      </w:r>
      <m:oMath>
        <m:r>
          <w:rPr>
            <w:rFonts w:ascii="Cambria Math" w:eastAsia="宋体" w:hAnsi="Cambria Math"/>
            <w:color w:val="auto"/>
            <w:sz w:val="28"/>
          </w:rPr>
          <m:t xml:space="preserve">     </m:t>
        </m:r>
        <m:r>
          <w:rPr>
            <w:rFonts w:ascii="Cambria Math" w:eastAsia="宋体" w:hAnsi="Cambria Math"/>
            <w:color w:val="auto"/>
            <w:sz w:val="28"/>
            <w:szCs w:val="21"/>
          </w:rPr>
          <m:t>λ</m:t>
        </m:r>
      </m:oMath>
      <w:r w:rsidR="00E81A45" w:rsidRPr="00234AE9">
        <w:rPr>
          <w:rFonts w:eastAsia="宋体"/>
          <w:color w:val="auto"/>
        </w:rPr>
        <w:t>——</w:t>
      </w:r>
      <w:r w:rsidR="00E1509F" w:rsidRPr="00234AE9">
        <w:rPr>
          <w:rFonts w:eastAsia="宋体" w:hint="eastAsia"/>
          <w:color w:val="auto"/>
        </w:rPr>
        <w:t>单根钢丝与铸体材料在单位面积上的附着强度；无试验资料时，铸体材料为热铸料，可取</w:t>
      </w:r>
      <m:oMath>
        <m:r>
          <w:rPr>
            <w:rFonts w:ascii="Cambria Math" w:eastAsia="宋体" w:hAnsi="Cambria Math"/>
            <w:color w:val="auto"/>
            <w:sz w:val="28"/>
            <w:szCs w:val="21"/>
          </w:rPr>
          <m:t>λ</m:t>
        </m:r>
      </m:oMath>
      <w:r w:rsidR="00E1509F" w:rsidRPr="00234AE9">
        <w:rPr>
          <w:rFonts w:eastAsia="宋体"/>
          <w:color w:val="auto"/>
        </w:rPr>
        <w:t xml:space="preserve"> =25MPa</w:t>
      </w:r>
      <w:r w:rsidR="00E1509F" w:rsidRPr="00234AE9">
        <w:rPr>
          <w:rFonts w:eastAsia="宋体" w:hint="eastAsia"/>
          <w:color w:val="auto"/>
        </w:rPr>
        <w:t>；铸体材料为冷铸料，可取</w:t>
      </w:r>
      <m:oMath>
        <m:r>
          <w:rPr>
            <w:rFonts w:ascii="Cambria Math" w:eastAsia="宋体" w:hAnsi="Cambria Math"/>
            <w:color w:val="auto"/>
            <w:sz w:val="28"/>
            <w:szCs w:val="21"/>
          </w:rPr>
          <m:t>λ</m:t>
        </m:r>
      </m:oMath>
      <w:r w:rsidR="00E1509F" w:rsidRPr="00234AE9">
        <w:rPr>
          <w:rFonts w:eastAsia="宋体"/>
          <w:color w:val="auto"/>
        </w:rPr>
        <w:t xml:space="preserve"> =18Mpa</w:t>
      </w:r>
      <w:r w:rsidR="00E81A45" w:rsidRPr="00234AE9">
        <w:rPr>
          <w:rFonts w:eastAsia="宋体" w:hint="eastAsia"/>
          <w:color w:val="auto"/>
        </w:rPr>
        <w:t>；</w:t>
      </w:r>
    </w:p>
    <w:p w14:paraId="58F2C971" w14:textId="77777777" w:rsidR="00E81A45" w:rsidRPr="00234AE9" w:rsidRDefault="00055BEB" w:rsidP="00E81A45">
      <w:pPr>
        <w:spacing w:before="120" w:after="120"/>
        <w:ind w:firstLineChars="0" w:firstLine="480"/>
        <w:rPr>
          <w:rFonts w:eastAsia="宋体"/>
          <w:color w:val="auto"/>
        </w:rPr>
      </w:pPr>
      <w:r w:rsidRPr="00234AE9">
        <w:rPr>
          <w:rFonts w:eastAsia="宋体"/>
          <w:color w:val="auto"/>
          <w:sz w:val="28"/>
        </w:rPr>
        <w:lastRenderedPageBreak/>
        <w:t xml:space="preserve">          </w:t>
      </w:r>
      <m:oMath>
        <m:sSub>
          <m:sSubPr>
            <m:ctrlPr>
              <w:rPr>
                <w:rFonts w:ascii="Cambria Math" w:eastAsia="宋体" w:hAnsi="Cambria Math"/>
                <w:color w:val="auto"/>
              </w:rPr>
            </m:ctrlPr>
          </m:sSubPr>
          <m:e>
            <m:r>
              <w:rPr>
                <w:rFonts w:ascii="Cambria Math" w:eastAsia="宋体" w:hAnsi="Cambria Math"/>
                <w:color w:val="auto"/>
              </w:rPr>
              <m:t>d</m:t>
            </m:r>
          </m:e>
          <m:sub>
            <m:r>
              <w:rPr>
                <w:rFonts w:ascii="Cambria Math" w:eastAsia="宋体" w:hAnsi="Cambria Math"/>
                <w:color w:val="auto"/>
              </w:rPr>
              <m:t>w</m:t>
            </m:r>
          </m:sub>
        </m:sSub>
      </m:oMath>
      <w:r w:rsidR="00E81A45" w:rsidRPr="00234AE9">
        <w:rPr>
          <w:rFonts w:eastAsia="宋体"/>
          <w:color w:val="auto"/>
        </w:rPr>
        <w:t>——</w:t>
      </w:r>
      <w:r w:rsidR="00E81A45" w:rsidRPr="00234AE9">
        <w:rPr>
          <w:rFonts w:eastAsia="宋体" w:hint="eastAsia"/>
          <w:color w:val="auto"/>
        </w:rPr>
        <w:t>钢丝直径</w:t>
      </w:r>
      <w:r w:rsidR="00E81A45" w:rsidRPr="00234AE9">
        <w:rPr>
          <w:rFonts w:eastAsia="宋体"/>
          <w:color w:val="auto"/>
        </w:rPr>
        <w:t>(mm)</w:t>
      </w:r>
      <w:r w:rsidR="00E81A45" w:rsidRPr="00234AE9">
        <w:rPr>
          <w:rFonts w:eastAsia="宋体" w:hint="eastAsia"/>
          <w:color w:val="auto"/>
        </w:rPr>
        <w:t>。</w:t>
      </w:r>
    </w:p>
    <w:p w14:paraId="7526E26B" w14:textId="77777777" w:rsidR="00E81A45" w:rsidRPr="00234AE9" w:rsidRDefault="00E1509F" w:rsidP="00E81A45">
      <w:pPr>
        <w:spacing w:before="120" w:after="120" w:line="276" w:lineRule="auto"/>
        <w:ind w:firstLineChars="0" w:firstLine="0"/>
        <w:jc w:val="center"/>
        <w:rPr>
          <w:rFonts w:eastAsia="宋体"/>
          <w:color w:val="auto"/>
          <w:sz w:val="28"/>
        </w:rPr>
      </w:pPr>
      <w:r w:rsidRPr="00234AE9">
        <w:rPr>
          <w:noProof/>
          <w:color w:val="auto"/>
        </w:rPr>
        <w:drawing>
          <wp:inline distT="0" distB="0" distL="0" distR="0" wp14:anchorId="7092BCA2" wp14:editId="485B8EC8">
            <wp:extent cx="3912870" cy="170116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2870" cy="1701165"/>
                    </a:xfrm>
                    <a:prstGeom prst="rect">
                      <a:avLst/>
                    </a:prstGeom>
                    <a:noFill/>
                    <a:ln>
                      <a:noFill/>
                    </a:ln>
                  </pic:spPr>
                </pic:pic>
              </a:graphicData>
            </a:graphic>
          </wp:inline>
        </w:drawing>
      </w:r>
    </w:p>
    <w:p w14:paraId="6FC91210" w14:textId="77777777" w:rsidR="00E81A45" w:rsidRPr="00234AE9" w:rsidRDefault="00E81A45" w:rsidP="007A63EF">
      <w:pPr>
        <w:spacing w:beforeLines="0" w:before="0" w:afterLines="0" w:after="0"/>
        <w:ind w:firstLineChars="0" w:firstLine="0"/>
        <w:jc w:val="center"/>
        <w:rPr>
          <w:rFonts w:eastAsia="宋体"/>
          <w:b/>
          <w:color w:val="auto"/>
        </w:rPr>
      </w:pPr>
      <w:r w:rsidRPr="00234AE9">
        <w:rPr>
          <w:rFonts w:eastAsia="宋体" w:hint="eastAsia"/>
          <w:b/>
          <w:color w:val="auto"/>
        </w:rPr>
        <w:t>图</w:t>
      </w:r>
      <w:r w:rsidRPr="00234AE9">
        <w:rPr>
          <w:rFonts w:eastAsia="宋体"/>
          <w:b/>
          <w:color w:val="auto"/>
        </w:rPr>
        <w:t>8.3.12</w:t>
      </w:r>
      <w:r w:rsidRPr="00234AE9">
        <w:rPr>
          <w:rFonts w:eastAsia="宋体" w:hint="eastAsia"/>
          <w:b/>
          <w:color w:val="auto"/>
        </w:rPr>
        <w:t>锚杯与铸体材料相互作用示意图</w:t>
      </w:r>
    </w:p>
    <w:p w14:paraId="0FC6DEEF" w14:textId="77777777" w:rsidR="00E81A45" w:rsidRPr="00234AE9" w:rsidRDefault="00E81A45" w:rsidP="000E32EE">
      <w:pPr>
        <w:pStyle w:val="a3"/>
        <w:numPr>
          <w:ilvl w:val="0"/>
          <w:numId w:val="7"/>
        </w:numPr>
        <w:spacing w:before="120" w:after="120"/>
        <w:ind w:left="0" w:firstLineChars="0" w:firstLine="420"/>
        <w:rPr>
          <w:rFonts w:eastAsia="宋体"/>
          <w:color w:val="auto"/>
        </w:rPr>
      </w:pPr>
      <w:r w:rsidRPr="00234AE9">
        <w:rPr>
          <w:rFonts w:eastAsia="宋体" w:hint="eastAsia"/>
          <w:color w:val="auto"/>
        </w:rPr>
        <w:t>锚杯的承载能力极限状态应按式（</w:t>
      </w:r>
      <w:r w:rsidRPr="00234AE9">
        <w:rPr>
          <w:rFonts w:eastAsia="宋体"/>
          <w:color w:val="auto"/>
        </w:rPr>
        <w:t>8.3.12-2</w:t>
      </w:r>
      <w:r w:rsidRPr="00234AE9">
        <w:rPr>
          <w:rFonts w:eastAsia="宋体" w:hint="eastAsia"/>
          <w:color w:val="auto"/>
        </w:rPr>
        <w:t>）计算，锚杯与铸体材料相互作用示意如图</w:t>
      </w:r>
      <w:r w:rsidRPr="00234AE9">
        <w:rPr>
          <w:rFonts w:eastAsia="宋体"/>
          <w:color w:val="auto"/>
        </w:rPr>
        <w:t>8.3.12</w:t>
      </w:r>
      <w:r w:rsidRPr="00234AE9">
        <w:rPr>
          <w:rFonts w:eastAsia="宋体" w:hint="eastAsia"/>
          <w:color w:val="auto"/>
        </w:rPr>
        <w:t>所示。</w:t>
      </w:r>
    </w:p>
    <w:p w14:paraId="5B6338AF" w14:textId="77777777" w:rsidR="00055BEB" w:rsidRPr="00234AE9" w:rsidRDefault="00AC4D54" w:rsidP="00055BEB">
      <w:pPr>
        <w:wordWrap w:val="0"/>
        <w:spacing w:before="120" w:after="120" w:line="276" w:lineRule="auto"/>
        <w:ind w:leftChars="106" w:left="254" w:rightChars="579" w:right="1390" w:firstLine="560"/>
        <w:jc w:val="right"/>
        <w:rPr>
          <w:rFonts w:eastAsia="宋体"/>
          <w:color w:val="auto"/>
          <w:sz w:val="28"/>
        </w:rPr>
      </w:pPr>
      <m:oMath>
        <m:sSub>
          <m:sSubPr>
            <m:ctrlPr>
              <w:rPr>
                <w:rFonts w:ascii="Cambria Math" w:eastAsia="宋体" w:hAnsi="Cambria Math"/>
                <w:i/>
                <w:color w:val="auto"/>
                <w:sz w:val="28"/>
                <w:szCs w:val="21"/>
              </w:rPr>
            </m:ctrlPr>
          </m:sSubPr>
          <m:e>
            <m:r>
              <w:rPr>
                <w:rFonts w:ascii="Cambria Math" w:eastAsia="宋体" w:hAnsi="Cambria Math"/>
                <w:color w:val="auto"/>
                <w:sz w:val="28"/>
                <w:szCs w:val="21"/>
              </w:rPr>
              <m:t>γ</m:t>
            </m:r>
          </m:e>
          <m:sub>
            <m:r>
              <w:rPr>
                <w:rFonts w:ascii="Cambria Math" w:eastAsia="宋体" w:hAnsi="Cambria Math"/>
                <w:color w:val="auto"/>
                <w:sz w:val="28"/>
                <w:szCs w:val="21"/>
              </w:rPr>
              <m:t>0</m:t>
            </m:r>
          </m:sub>
        </m:sSub>
        <m:sSub>
          <m:sSubPr>
            <m:ctrlPr>
              <w:rPr>
                <w:rFonts w:ascii="Cambria Math" w:eastAsia="宋体" w:hAnsi="Cambria Math"/>
                <w:i/>
                <w:color w:val="auto"/>
                <w:sz w:val="28"/>
                <w:szCs w:val="21"/>
              </w:rPr>
            </m:ctrlPr>
          </m:sSubPr>
          <m:e>
            <m:r>
              <w:rPr>
                <w:rFonts w:ascii="Cambria Math" w:eastAsia="宋体" w:hAnsi="Cambria Math"/>
                <w:color w:val="auto"/>
                <w:sz w:val="28"/>
                <w:szCs w:val="21"/>
              </w:rPr>
              <m:t>σ</m:t>
            </m:r>
          </m:e>
          <m:sub>
            <m:r>
              <w:rPr>
                <w:rFonts w:ascii="Cambria Math" w:eastAsia="宋体" w:hAnsi="Cambria Math"/>
                <w:color w:val="auto"/>
                <w:sz w:val="28"/>
                <w:szCs w:val="21"/>
              </w:rPr>
              <m:t>t</m:t>
            </m:r>
          </m:sub>
        </m:sSub>
        <m:r>
          <w:rPr>
            <w:rFonts w:ascii="Cambria Math" w:eastAsia="宋体" w:hAnsi="Cambria Math" w:hint="eastAsia"/>
            <w:color w:val="auto"/>
            <w:sz w:val="28"/>
            <w:szCs w:val="21"/>
          </w:rPr>
          <m:t>≤</m:t>
        </m:r>
        <m:sSub>
          <m:sSubPr>
            <m:ctrlPr>
              <w:rPr>
                <w:rFonts w:ascii="Cambria Math" w:eastAsia="宋体" w:hAnsi="Cambria Math"/>
                <w:i/>
                <w:color w:val="auto"/>
                <w:sz w:val="28"/>
                <w:szCs w:val="21"/>
              </w:rPr>
            </m:ctrlPr>
          </m:sSubPr>
          <m:e>
            <m:r>
              <w:rPr>
                <w:rFonts w:ascii="Cambria Math" w:eastAsia="宋体" w:hAnsi="Cambria Math"/>
                <w:color w:val="auto"/>
                <w:sz w:val="28"/>
                <w:szCs w:val="21"/>
              </w:rPr>
              <m:t>f</m:t>
            </m:r>
          </m:e>
          <m:sub>
            <m:r>
              <w:rPr>
                <w:rFonts w:ascii="Cambria Math" w:eastAsia="宋体" w:hAnsi="Cambria Math"/>
                <w:color w:val="auto"/>
                <w:sz w:val="28"/>
                <w:szCs w:val="21"/>
              </w:rPr>
              <m:t>d</m:t>
            </m:r>
          </m:sub>
        </m:sSub>
      </m:oMath>
      <w:r w:rsidR="00055BEB" w:rsidRPr="00234AE9">
        <w:rPr>
          <w:rFonts w:eastAsia="宋体"/>
          <w:color w:val="auto"/>
          <w:sz w:val="28"/>
          <w:szCs w:val="21"/>
        </w:rPr>
        <w:t xml:space="preserve">                   </w:t>
      </w:r>
      <w:r w:rsidR="00055BEB" w:rsidRPr="00234AE9">
        <w:rPr>
          <w:rFonts w:eastAsia="宋体" w:hint="eastAsia"/>
          <w:color w:val="auto"/>
        </w:rPr>
        <w:t>（</w:t>
      </w:r>
      <w:r w:rsidR="00055BEB" w:rsidRPr="00234AE9">
        <w:rPr>
          <w:rFonts w:eastAsia="宋体"/>
          <w:color w:val="auto"/>
        </w:rPr>
        <w:t>8.3.12-2</w:t>
      </w:r>
      <w:r w:rsidR="00055BEB" w:rsidRPr="00234AE9">
        <w:rPr>
          <w:rFonts w:eastAsia="宋体" w:hint="eastAsia"/>
          <w:color w:val="auto"/>
        </w:rPr>
        <w:t>）</w:t>
      </w:r>
    </w:p>
    <w:p w14:paraId="088284D1" w14:textId="77777777" w:rsidR="00E81A45" w:rsidRPr="00234AE9" w:rsidRDefault="00E81A45" w:rsidP="00055BEB">
      <w:pPr>
        <w:spacing w:before="120" w:after="120"/>
        <w:ind w:firstLineChars="400" w:firstLine="960"/>
        <w:rPr>
          <w:rFonts w:eastAsia="宋体"/>
          <w:color w:val="auto"/>
        </w:rPr>
      </w:pPr>
      <w:r w:rsidRPr="00234AE9">
        <w:rPr>
          <w:rFonts w:eastAsia="宋体" w:hint="eastAsia"/>
          <w:color w:val="auto"/>
        </w:rPr>
        <w:t>式中：</w:t>
      </w:r>
      <m:oMath>
        <m:sSub>
          <m:sSubPr>
            <m:ctrlPr>
              <w:rPr>
                <w:rFonts w:ascii="Cambria Math" w:eastAsia="宋体" w:hAnsi="Cambria Math"/>
                <w:color w:val="auto"/>
              </w:rPr>
            </m:ctrlPr>
          </m:sSubPr>
          <m:e>
            <m:r>
              <w:rPr>
                <w:rFonts w:ascii="Cambria Math" w:eastAsia="宋体" w:hAnsi="Cambria Math"/>
                <w:color w:val="auto"/>
              </w:rPr>
              <m:t>σ</m:t>
            </m:r>
          </m:e>
          <m:sub>
            <m:r>
              <w:rPr>
                <w:rFonts w:ascii="Cambria Math" w:eastAsia="宋体" w:hAnsi="Cambria Math"/>
                <w:color w:val="auto"/>
              </w:rPr>
              <m:t>t</m:t>
            </m:r>
          </m:sub>
        </m:sSub>
      </m:oMath>
      <w:r w:rsidRPr="00234AE9">
        <w:rPr>
          <w:rFonts w:eastAsia="宋体"/>
          <w:color w:val="auto"/>
        </w:rPr>
        <w:t>——</w:t>
      </w:r>
      <w:r w:rsidRPr="00234AE9">
        <w:rPr>
          <w:rFonts w:eastAsia="宋体" w:hint="eastAsia"/>
          <w:color w:val="auto"/>
        </w:rPr>
        <w:t>锚杯的环向应力设计值（</w:t>
      </w:r>
      <w:r w:rsidRPr="00234AE9">
        <w:rPr>
          <w:rFonts w:eastAsia="宋体"/>
          <w:color w:val="auto"/>
        </w:rPr>
        <w:t>MPa</w:t>
      </w:r>
      <w:r w:rsidRPr="00234AE9">
        <w:rPr>
          <w:rFonts w:eastAsia="宋体" w:hint="eastAsia"/>
          <w:color w:val="auto"/>
        </w:rPr>
        <w:t>）；</w:t>
      </w:r>
      <w:r w:rsidRPr="00234AE9">
        <w:rPr>
          <w:rFonts w:eastAsia="宋体"/>
          <w:color w:val="auto"/>
        </w:rPr>
        <w:t xml:space="preserve"> </w:t>
      </w:r>
    </w:p>
    <w:p w14:paraId="122E0757" w14:textId="77777777" w:rsidR="00E81A45" w:rsidRPr="00234AE9" w:rsidRDefault="00E81A45" w:rsidP="00E81A45">
      <w:pPr>
        <w:spacing w:before="120" w:after="120"/>
        <w:ind w:firstLineChars="0" w:firstLine="480"/>
        <w:rPr>
          <w:rFonts w:eastAsia="宋体"/>
          <w:color w:val="auto"/>
        </w:rPr>
      </w:pPr>
      <w:r w:rsidRPr="00234AE9">
        <w:rPr>
          <w:rFonts w:eastAsia="宋体"/>
          <w:color w:val="auto"/>
        </w:rPr>
        <w:t xml:space="preserve">          </w:t>
      </w:r>
      <w:r w:rsidR="00055BEB" w:rsidRPr="00234AE9">
        <w:rPr>
          <w:rFonts w:eastAsia="宋体"/>
          <w:color w:val="auto"/>
        </w:rPr>
        <w:t xml:space="preserve">        </w:t>
      </w:r>
      <w:r w:rsidRPr="00234AE9">
        <w:rPr>
          <w:rFonts w:eastAsia="宋体"/>
          <w:color w:val="auto"/>
        </w:rPr>
        <w:t xml:space="preserve">  </w:t>
      </w:r>
      <m:oMath>
        <m:sSub>
          <m:sSubPr>
            <m:ctrlPr>
              <w:rPr>
                <w:rFonts w:ascii="Cambria Math" w:eastAsia="宋体" w:hAnsi="Cambria Math"/>
                <w:color w:val="auto"/>
              </w:rPr>
            </m:ctrlPr>
          </m:sSubPr>
          <m:e>
            <m:r>
              <w:rPr>
                <w:rFonts w:ascii="Cambria Math" w:eastAsia="宋体" w:hAnsi="Cambria Math"/>
                <w:color w:val="auto"/>
              </w:rPr>
              <m:t>f</m:t>
            </m:r>
          </m:e>
          <m:sub>
            <m:r>
              <w:rPr>
                <w:rFonts w:ascii="Cambria Math" w:eastAsia="宋体" w:hAnsi="Cambria Math"/>
                <w:color w:val="auto"/>
              </w:rPr>
              <m:t>d</m:t>
            </m:r>
          </m:sub>
        </m:sSub>
      </m:oMath>
      <w:r w:rsidRPr="00234AE9">
        <w:rPr>
          <w:rFonts w:eastAsia="宋体"/>
          <w:color w:val="auto"/>
        </w:rPr>
        <w:t>——</w:t>
      </w:r>
      <w:r w:rsidRPr="00234AE9">
        <w:rPr>
          <w:rFonts w:eastAsia="宋体" w:hint="eastAsia"/>
          <w:color w:val="auto"/>
        </w:rPr>
        <w:t>锚杯材料的抗拉强度设计值（</w:t>
      </w:r>
      <w:r w:rsidRPr="00234AE9">
        <w:rPr>
          <w:rFonts w:eastAsia="宋体"/>
          <w:color w:val="auto"/>
        </w:rPr>
        <w:t>MPa</w:t>
      </w:r>
      <w:r w:rsidRPr="00234AE9">
        <w:rPr>
          <w:rFonts w:eastAsia="宋体" w:hint="eastAsia"/>
          <w:color w:val="auto"/>
        </w:rPr>
        <w:t>）。</w:t>
      </w:r>
    </w:p>
    <w:p w14:paraId="0ADC5E0A" w14:textId="77777777" w:rsidR="00E81A45" w:rsidRPr="00234AE9" w:rsidRDefault="00E81A45" w:rsidP="000E32EE">
      <w:pPr>
        <w:pStyle w:val="a3"/>
        <w:numPr>
          <w:ilvl w:val="0"/>
          <w:numId w:val="7"/>
        </w:numPr>
        <w:spacing w:before="120" w:after="120"/>
        <w:ind w:left="0" w:firstLineChars="0" w:firstLine="420"/>
        <w:rPr>
          <w:rFonts w:eastAsia="宋体"/>
          <w:color w:val="auto"/>
        </w:rPr>
      </w:pPr>
      <w:r w:rsidRPr="00234AE9">
        <w:rPr>
          <w:rFonts w:eastAsia="宋体" w:hint="eastAsia"/>
          <w:color w:val="auto"/>
        </w:rPr>
        <w:t>锚杯的环向应力设计值可按式（</w:t>
      </w:r>
      <w:r w:rsidRPr="00234AE9">
        <w:rPr>
          <w:rFonts w:eastAsia="宋体"/>
          <w:color w:val="auto"/>
        </w:rPr>
        <w:t>8.3.12-3</w:t>
      </w:r>
      <w:r w:rsidRPr="00234AE9">
        <w:rPr>
          <w:rFonts w:eastAsia="宋体" w:hint="eastAsia"/>
          <w:color w:val="auto"/>
        </w:rPr>
        <w:t>）和式（</w:t>
      </w:r>
      <w:r w:rsidRPr="00234AE9">
        <w:rPr>
          <w:rFonts w:eastAsia="宋体"/>
          <w:color w:val="auto"/>
        </w:rPr>
        <w:t>8.3.12-4</w:t>
      </w:r>
      <w:r w:rsidRPr="00234AE9">
        <w:rPr>
          <w:rFonts w:eastAsia="宋体" w:hint="eastAsia"/>
          <w:color w:val="auto"/>
        </w:rPr>
        <w:t>））计算。</w:t>
      </w:r>
    </w:p>
    <w:p w14:paraId="43105969" w14:textId="77777777" w:rsidR="00E1509F" w:rsidRPr="00234AE9" w:rsidRDefault="00AC4D54" w:rsidP="00E1509F">
      <w:pPr>
        <w:spacing w:before="120" w:after="120" w:line="276" w:lineRule="auto"/>
        <w:ind w:firstLineChars="0" w:firstLine="480"/>
        <w:jc w:val="center"/>
        <w:rPr>
          <w:color w:val="auto"/>
          <w:szCs w:val="21"/>
        </w:rPr>
      </w:pPr>
      <m:oMathPara>
        <m:oMath>
          <m:sSub>
            <m:sSubPr>
              <m:ctrlPr>
                <w:rPr>
                  <w:rFonts w:ascii="Cambria Math" w:hAnsi="Cambria Math"/>
                  <w:i/>
                  <w:color w:val="auto"/>
                  <w:szCs w:val="21"/>
                </w:rPr>
              </m:ctrlPr>
            </m:sSubPr>
            <m:e>
              <m:r>
                <w:rPr>
                  <w:rFonts w:ascii="Cambria Math" w:hAnsi="Cambria Math"/>
                  <w:color w:val="auto"/>
                  <w:szCs w:val="21"/>
                </w:rPr>
                <m:t>σ</m:t>
              </m:r>
            </m:e>
            <m:sub>
              <m:r>
                <w:rPr>
                  <w:rFonts w:ascii="Cambria Math" w:hAnsi="Cambria Math"/>
                  <w:color w:val="auto"/>
                  <w:szCs w:val="21"/>
                </w:rPr>
                <m:t>t</m:t>
              </m:r>
            </m:sub>
          </m:sSub>
          <m:r>
            <w:rPr>
              <w:rFonts w:ascii="Cambria Math" w:hAnsi="Cambria Math"/>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t</m:t>
                  </m:r>
                </m:sub>
              </m:sSub>
            </m:num>
            <m:den>
              <m:sSub>
                <m:sSubPr>
                  <m:ctrlPr>
                    <w:rPr>
                      <w:rFonts w:ascii="Cambria Math" w:hAnsi="Cambria Math"/>
                      <w:i/>
                      <w:color w:val="auto"/>
                      <w:szCs w:val="21"/>
                    </w:rPr>
                  </m:ctrlPr>
                </m:sSubPr>
                <m:e>
                  <m:r>
                    <w:rPr>
                      <w:rFonts w:ascii="Cambria Math" w:hAnsi="Cambria Math"/>
                      <w:color w:val="auto"/>
                      <w:szCs w:val="21"/>
                    </w:rPr>
                    <m:t>l</m:t>
                  </m:r>
                </m:e>
                <m:sub>
                  <m:r>
                    <w:rPr>
                      <w:rFonts w:ascii="Cambria Math" w:hAnsi="Cambria Math"/>
                      <w:color w:val="auto"/>
                      <w:szCs w:val="21"/>
                    </w:rPr>
                    <m:t>sc</m:t>
                  </m:r>
                </m:sub>
              </m:sSub>
              <m:sSub>
                <m:sSubPr>
                  <m:ctrlPr>
                    <w:rPr>
                      <w:rFonts w:ascii="Cambria Math" w:hAnsi="Cambria Math"/>
                      <w:i/>
                      <w:color w:val="auto"/>
                      <w:szCs w:val="21"/>
                    </w:rPr>
                  </m:ctrlPr>
                </m:sSubPr>
                <m:e>
                  <m:r>
                    <w:rPr>
                      <w:rFonts w:ascii="Cambria Math" w:hAnsi="Cambria Math"/>
                      <w:color w:val="auto"/>
                      <w:szCs w:val="21"/>
                    </w:rPr>
                    <m:t>t</m:t>
                  </m:r>
                </m:e>
                <m:sub>
                  <m:r>
                    <w:rPr>
                      <w:rFonts w:ascii="Cambria Math" w:hAnsi="Cambria Math"/>
                      <w:color w:val="auto"/>
                      <w:szCs w:val="21"/>
                    </w:rPr>
                    <m:t>sm</m:t>
                  </m:r>
                </m:sub>
              </m:sSub>
            </m:den>
          </m:f>
        </m:oMath>
      </m:oMathPara>
    </w:p>
    <w:p w14:paraId="6542D853" w14:textId="77777777" w:rsidR="00E81A45" w:rsidRPr="00234AE9" w:rsidRDefault="00E1509F" w:rsidP="00E1509F">
      <w:pPr>
        <w:wordWrap w:val="0"/>
        <w:spacing w:before="120" w:after="120" w:line="276" w:lineRule="auto"/>
        <w:ind w:firstLine="560"/>
        <w:jc w:val="right"/>
        <w:rPr>
          <w:rFonts w:eastAsia="宋体"/>
          <w:color w:val="auto"/>
          <w:sz w:val="28"/>
          <w:szCs w:val="21"/>
        </w:rPr>
      </w:pPr>
      <w:r w:rsidRPr="00234AE9">
        <w:rPr>
          <w:rFonts w:eastAsia="宋体"/>
          <w:color w:val="auto"/>
          <w:sz w:val="28"/>
          <w:szCs w:val="21"/>
        </w:rPr>
        <w:t xml:space="preserve">                           </w:t>
      </w:r>
      <w:r w:rsidR="00E81A45" w:rsidRPr="00234AE9">
        <w:rPr>
          <w:rFonts w:eastAsia="宋体" w:hint="eastAsia"/>
          <w:color w:val="auto"/>
        </w:rPr>
        <w:t>（</w:t>
      </w:r>
      <w:r w:rsidR="00E81A45" w:rsidRPr="00234AE9">
        <w:rPr>
          <w:rFonts w:eastAsia="宋体"/>
          <w:color w:val="auto"/>
        </w:rPr>
        <w:t>8.3.12-3</w:t>
      </w:r>
      <w:r w:rsidR="00E81A45" w:rsidRPr="00234AE9">
        <w:rPr>
          <w:rFonts w:eastAsia="宋体" w:hint="eastAsia"/>
          <w:color w:val="auto"/>
        </w:rPr>
        <w:t>）</w:t>
      </w:r>
    </w:p>
    <w:p w14:paraId="5071D76C" w14:textId="77777777" w:rsidR="00E1509F" w:rsidRPr="00234AE9" w:rsidRDefault="00AC4D54" w:rsidP="00E1509F">
      <w:pPr>
        <w:spacing w:before="120" w:after="120" w:line="276" w:lineRule="auto"/>
        <w:ind w:left="432" w:firstLine="480"/>
        <w:jc w:val="center"/>
        <w:rPr>
          <w:color w:val="auto"/>
        </w:rPr>
      </w:pPr>
      <m:oMathPara>
        <m:oMath>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t</m:t>
              </m:r>
            </m:sub>
          </m:sSub>
          <m:r>
            <w:rPr>
              <w:rFonts w:ascii="Cambria Math" w:hAnsi="Cambria Math"/>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szCs w:val="21"/>
                    </w:rPr>
                    <m:t>N</m:t>
                  </m:r>
                </m:e>
                <m:sub>
                  <m:r>
                    <w:rPr>
                      <w:rFonts w:ascii="Cambria Math" w:hAnsi="Cambria Math"/>
                      <w:color w:val="auto"/>
                      <w:szCs w:val="21"/>
                    </w:rPr>
                    <m:t>s</m:t>
                  </m:r>
                </m:sub>
              </m:sSub>
            </m:num>
            <m:den>
              <m:r>
                <w:rPr>
                  <w:rFonts w:ascii="Cambria Math" w:hAnsi="Cambria Math"/>
                  <w:color w:val="auto"/>
                  <w:szCs w:val="21"/>
                </w:rPr>
                <m:t>2π</m:t>
              </m:r>
              <m:r>
                <m:rPr>
                  <m:sty m:val="p"/>
                </m:rPr>
                <w:rPr>
                  <w:rFonts w:ascii="Cambria Math" w:hAnsi="Cambria Math"/>
                  <w:color w:val="auto"/>
                  <w:szCs w:val="21"/>
                </w:rPr>
                <m:t>tan⁡</m:t>
              </m:r>
              <m:r>
                <w:rPr>
                  <w:rFonts w:ascii="Cambria Math" w:hAnsi="Cambria Math"/>
                  <w:color w:val="auto"/>
                  <w:szCs w:val="21"/>
                </w:rPr>
                <m:t>(</m:t>
              </m:r>
              <m:r>
                <m:rPr>
                  <m:sty m:val="p"/>
                </m:rPr>
                <w:rPr>
                  <w:rFonts w:ascii="Cambria Math" w:hAnsi="Cambria Math"/>
                  <w:color w:val="auto"/>
                  <w:szCs w:val="21"/>
                </w:rPr>
                <m:t xml:space="preserve">  </m:t>
              </m:r>
              <m:sSub>
                <m:sSubPr>
                  <m:ctrlPr>
                    <w:rPr>
                      <w:rFonts w:ascii="Cambria Math" w:hAnsi="Cambria Math"/>
                      <w:i/>
                      <w:color w:val="auto"/>
                      <w:szCs w:val="21"/>
                    </w:rPr>
                  </m:ctrlPr>
                </m:sSubPr>
                <m:e>
                  <m:r>
                    <w:rPr>
                      <w:rFonts w:ascii="Cambria Math" w:hAnsi="Cambria Math"/>
                      <w:color w:val="auto"/>
                      <w:szCs w:val="21"/>
                    </w:rPr>
                    <m:t>φ</m:t>
                  </m:r>
                </m:e>
                <m:sub>
                  <m:r>
                    <w:rPr>
                      <w:rFonts w:ascii="Cambria Math" w:hAnsi="Cambria Math"/>
                      <w:color w:val="auto"/>
                      <w:szCs w:val="21"/>
                    </w:rPr>
                    <m:t>sc</m:t>
                  </m:r>
                </m:sub>
              </m:sSub>
              <m:r>
                <w:rPr>
                  <w:rFonts w:ascii="Cambria Math" w:hAnsi="Cambria Math"/>
                  <w:color w:val="auto"/>
                  <w:szCs w:val="21"/>
                </w:rPr>
                <m:t>+</m:t>
              </m:r>
              <m:sSub>
                <m:sSubPr>
                  <m:ctrlPr>
                    <w:rPr>
                      <w:rFonts w:ascii="Cambria Math" w:hAnsi="Cambria Math"/>
                      <w:i/>
                      <w:color w:val="auto"/>
                      <w:szCs w:val="21"/>
                    </w:rPr>
                  </m:ctrlPr>
                </m:sSubPr>
                <m:e>
                  <m:r>
                    <w:rPr>
                      <w:rFonts w:ascii="Cambria Math" w:hAnsi="Cambria Math"/>
                      <w:color w:val="auto"/>
                      <w:szCs w:val="21"/>
                    </w:rPr>
                    <m:t>β</m:t>
                  </m:r>
                </m:e>
                <m:sub>
                  <m:r>
                    <w:rPr>
                      <w:rFonts w:ascii="Cambria Math" w:hAnsi="Cambria Math"/>
                      <w:color w:val="auto"/>
                      <w:szCs w:val="21"/>
                    </w:rPr>
                    <m:t>s</m:t>
                  </m:r>
                </m:sub>
              </m:sSub>
              <m:r>
                <w:rPr>
                  <w:rFonts w:ascii="Cambria Math" w:hAnsi="Cambria Math"/>
                  <w:color w:val="auto"/>
                  <w:szCs w:val="21"/>
                </w:rPr>
                <m:t>)</m:t>
              </m:r>
            </m:den>
          </m:f>
        </m:oMath>
      </m:oMathPara>
    </w:p>
    <w:p w14:paraId="3A6219F5" w14:textId="77777777" w:rsidR="00E81A45" w:rsidRPr="00234AE9" w:rsidRDefault="00E1509F" w:rsidP="00055BEB">
      <w:pPr>
        <w:wordWrap w:val="0"/>
        <w:spacing w:before="120" w:after="120" w:line="276" w:lineRule="auto"/>
        <w:ind w:left="432" w:firstLine="560"/>
        <w:jc w:val="right"/>
        <w:rPr>
          <w:rFonts w:eastAsia="宋体"/>
          <w:color w:val="auto"/>
          <w:sz w:val="28"/>
        </w:rPr>
      </w:pPr>
      <w:r w:rsidRPr="00234AE9">
        <w:rPr>
          <w:rFonts w:eastAsia="宋体"/>
          <w:color w:val="auto"/>
          <w:sz w:val="28"/>
        </w:rPr>
        <w:t xml:space="preserve">                        </w:t>
      </w:r>
      <w:r w:rsidR="00E81A45" w:rsidRPr="00234AE9">
        <w:rPr>
          <w:rFonts w:eastAsia="宋体" w:hint="eastAsia"/>
          <w:color w:val="auto"/>
        </w:rPr>
        <w:t>（</w:t>
      </w:r>
      <w:r w:rsidR="00E81A45" w:rsidRPr="00234AE9">
        <w:rPr>
          <w:rFonts w:eastAsia="宋体"/>
          <w:color w:val="auto"/>
        </w:rPr>
        <w:t>8.3.12-4</w:t>
      </w:r>
      <w:r w:rsidR="00E81A45" w:rsidRPr="00234AE9">
        <w:rPr>
          <w:rFonts w:eastAsia="宋体" w:hint="eastAsia"/>
          <w:color w:val="auto"/>
        </w:rPr>
        <w:t>）</w:t>
      </w:r>
    </w:p>
    <w:p w14:paraId="608AB008" w14:textId="77777777" w:rsidR="00E81A45" w:rsidRPr="00234AE9" w:rsidRDefault="00E81A45" w:rsidP="00E81A45">
      <w:pPr>
        <w:spacing w:before="120" w:after="120"/>
        <w:ind w:firstLineChars="0" w:firstLine="480"/>
        <w:rPr>
          <w:rFonts w:eastAsia="宋体"/>
          <w:color w:val="auto"/>
        </w:rPr>
      </w:pPr>
      <w:r w:rsidRPr="00234AE9">
        <w:rPr>
          <w:rFonts w:eastAsia="宋体" w:hint="eastAsia"/>
          <w:color w:val="auto"/>
        </w:rPr>
        <w:t>式中：</w:t>
      </w:r>
      <m:oMath>
        <m:sSub>
          <m:sSubPr>
            <m:ctrlPr>
              <w:rPr>
                <w:rFonts w:ascii="Cambria Math" w:eastAsia="宋体" w:hAnsi="Cambria Math"/>
                <w:color w:val="auto"/>
              </w:rPr>
            </m:ctrlPr>
          </m:sSubPr>
          <m:e>
            <m:r>
              <w:rPr>
                <w:rFonts w:ascii="Cambria Math" w:eastAsia="宋体" w:hAnsi="Cambria Math"/>
                <w:color w:val="auto"/>
              </w:rPr>
              <m:t>l</m:t>
            </m:r>
          </m:e>
          <m:sub>
            <m:r>
              <w:rPr>
                <w:rFonts w:ascii="Cambria Math" w:eastAsia="宋体" w:hAnsi="Cambria Math"/>
                <w:color w:val="auto"/>
              </w:rPr>
              <m:t>sc</m:t>
            </m:r>
          </m:sub>
        </m:sSub>
      </m:oMath>
      <w:r w:rsidRPr="00234AE9">
        <w:rPr>
          <w:rFonts w:eastAsia="宋体"/>
          <w:color w:val="auto"/>
        </w:rPr>
        <w:t>——</w:t>
      </w:r>
      <w:r w:rsidRPr="00234AE9">
        <w:rPr>
          <w:rFonts w:eastAsia="宋体" w:hint="eastAsia"/>
          <w:color w:val="auto"/>
        </w:rPr>
        <w:t>锚杯内铸体材料的有效长度（</w:t>
      </w:r>
      <w:r w:rsidRPr="00234AE9">
        <w:rPr>
          <w:rFonts w:eastAsia="宋体"/>
          <w:color w:val="auto"/>
        </w:rPr>
        <w:t>mm</w:t>
      </w:r>
      <w:r w:rsidRPr="00234AE9">
        <w:rPr>
          <w:rFonts w:eastAsia="宋体" w:hint="eastAsia"/>
          <w:color w:val="auto"/>
        </w:rPr>
        <w:t>），</w:t>
      </w:r>
      <m:oMath>
        <m:sSub>
          <m:sSubPr>
            <m:ctrlPr>
              <w:rPr>
                <w:rFonts w:ascii="Cambria Math" w:eastAsia="宋体" w:hAnsi="Cambria Math"/>
                <w:color w:val="auto"/>
              </w:rPr>
            </m:ctrlPr>
          </m:sSubPr>
          <m:e>
            <m:r>
              <w:rPr>
                <w:rFonts w:ascii="Cambria Math" w:eastAsia="宋体" w:hAnsi="Cambria Math"/>
                <w:color w:val="auto"/>
              </w:rPr>
              <m:t>l</m:t>
            </m:r>
          </m:e>
          <m:sub>
            <m:r>
              <w:rPr>
                <w:rFonts w:ascii="Cambria Math" w:eastAsia="宋体" w:hAnsi="Cambria Math"/>
                <w:color w:val="auto"/>
              </w:rPr>
              <m:t>sc</m:t>
            </m:r>
          </m:sub>
        </m:sSub>
        <m:r>
          <m:rPr>
            <m:sty m:val="p"/>
          </m:rPr>
          <w:rPr>
            <w:rFonts w:ascii="Cambria Math" w:eastAsia="宋体" w:hAnsi="Cambria Math"/>
            <w:color w:val="auto"/>
          </w:rPr>
          <m:t>=</m:t>
        </m:r>
        <m:f>
          <m:fPr>
            <m:ctrlPr>
              <w:rPr>
                <w:rFonts w:ascii="Cambria Math" w:eastAsia="宋体" w:hAnsi="Cambria Math"/>
                <w:color w:val="auto"/>
              </w:rPr>
            </m:ctrlPr>
          </m:fPr>
          <m:num>
            <m:r>
              <m:rPr>
                <m:sty m:val="p"/>
              </m:rPr>
              <w:rPr>
                <w:rFonts w:ascii="Cambria Math" w:eastAsia="宋体" w:hAnsi="Cambria Math"/>
                <w:color w:val="auto"/>
              </w:rPr>
              <m:t>2</m:t>
            </m:r>
          </m:num>
          <m:den>
            <m:r>
              <m:rPr>
                <m:sty m:val="p"/>
              </m:rPr>
              <w:rPr>
                <w:rFonts w:ascii="Cambria Math" w:eastAsia="宋体" w:hAnsi="Cambria Math"/>
                <w:color w:val="auto"/>
              </w:rPr>
              <m:t>3</m:t>
            </m:r>
          </m:den>
        </m:f>
        <m:sSub>
          <m:sSubPr>
            <m:ctrlPr>
              <w:rPr>
                <w:rFonts w:ascii="Cambria Math" w:eastAsia="宋体" w:hAnsi="Cambria Math"/>
                <w:color w:val="auto"/>
              </w:rPr>
            </m:ctrlPr>
          </m:sSubPr>
          <m:e>
            <m:r>
              <w:rPr>
                <w:rFonts w:ascii="Cambria Math" w:eastAsia="宋体" w:hAnsi="Cambria Math"/>
                <w:color w:val="auto"/>
              </w:rPr>
              <m:t>l</m:t>
            </m:r>
          </m:e>
          <m:sub>
            <m:r>
              <w:rPr>
                <w:rFonts w:ascii="Cambria Math" w:eastAsia="宋体" w:hAnsi="Cambria Math"/>
                <w:color w:val="auto"/>
              </w:rPr>
              <m:t>sae</m:t>
            </m:r>
          </m:sub>
        </m:sSub>
      </m:oMath>
      <w:r w:rsidRPr="00234AE9">
        <w:rPr>
          <w:rFonts w:eastAsia="宋体" w:hint="eastAsia"/>
          <w:color w:val="auto"/>
        </w:rPr>
        <w:t>；</w:t>
      </w:r>
    </w:p>
    <w:p w14:paraId="43900F8D" w14:textId="77777777" w:rsidR="00E81A45" w:rsidRPr="00234AE9" w:rsidRDefault="00E81A45" w:rsidP="00E81A45">
      <w:pPr>
        <w:spacing w:before="120" w:after="120"/>
        <w:ind w:firstLineChars="0" w:firstLine="480"/>
        <w:rPr>
          <w:rFonts w:eastAsia="宋体"/>
          <w:color w:val="auto"/>
        </w:rPr>
      </w:pPr>
      <w:r w:rsidRPr="00234AE9">
        <w:rPr>
          <w:rFonts w:eastAsia="宋体"/>
          <w:color w:val="auto"/>
        </w:rPr>
        <w:t xml:space="preserve">            </w:t>
      </w:r>
      <m:oMath>
        <m:sSub>
          <m:sSubPr>
            <m:ctrlPr>
              <w:rPr>
                <w:rFonts w:ascii="Cambria Math" w:eastAsia="宋体" w:hAnsi="Cambria Math"/>
                <w:color w:val="auto"/>
              </w:rPr>
            </m:ctrlPr>
          </m:sSubPr>
          <m:e>
            <m:r>
              <w:rPr>
                <w:rFonts w:ascii="Cambria Math" w:eastAsia="宋体" w:hAnsi="Cambria Math"/>
                <w:color w:val="auto"/>
              </w:rPr>
              <m:t>F</m:t>
            </m:r>
          </m:e>
          <m:sub>
            <m:r>
              <w:rPr>
                <w:rFonts w:ascii="Cambria Math" w:eastAsia="宋体" w:hAnsi="Cambria Math"/>
                <w:color w:val="auto"/>
              </w:rPr>
              <m:t>t</m:t>
            </m:r>
          </m:sub>
        </m:sSub>
      </m:oMath>
      <w:r w:rsidRPr="00234AE9">
        <w:rPr>
          <w:rFonts w:eastAsia="宋体"/>
          <w:color w:val="auto"/>
        </w:rPr>
        <w:t>——</w:t>
      </w:r>
      <w:r w:rsidRPr="00234AE9">
        <w:rPr>
          <w:rFonts w:eastAsia="宋体" w:hint="eastAsia"/>
          <w:color w:val="auto"/>
        </w:rPr>
        <w:t>锚杯环向拉力设计值（</w:t>
      </w:r>
      <w:r w:rsidRPr="00234AE9">
        <w:rPr>
          <w:rFonts w:eastAsia="宋体"/>
          <w:color w:val="auto"/>
        </w:rPr>
        <w:t>N</w:t>
      </w:r>
      <w:r w:rsidRPr="00234AE9">
        <w:rPr>
          <w:rFonts w:eastAsia="宋体" w:hint="eastAsia"/>
          <w:color w:val="auto"/>
        </w:rPr>
        <w:t>），可按式（</w:t>
      </w:r>
      <w:r w:rsidRPr="00234AE9">
        <w:rPr>
          <w:rFonts w:eastAsia="宋体"/>
          <w:color w:val="auto"/>
        </w:rPr>
        <w:t>8.3.12-4</w:t>
      </w:r>
      <w:r w:rsidRPr="00234AE9">
        <w:rPr>
          <w:rFonts w:eastAsia="宋体" w:hint="eastAsia"/>
          <w:color w:val="auto"/>
        </w:rPr>
        <w:t>）计算；</w:t>
      </w:r>
    </w:p>
    <w:p w14:paraId="08B17C9A" w14:textId="77777777" w:rsidR="00E81A45" w:rsidRPr="00234AE9" w:rsidRDefault="00E81A45" w:rsidP="00E1509F">
      <w:pPr>
        <w:spacing w:before="120" w:after="120"/>
        <w:ind w:firstLineChars="283" w:firstLine="679"/>
        <w:rPr>
          <w:rFonts w:eastAsia="宋体"/>
          <w:color w:val="auto"/>
        </w:rPr>
      </w:pPr>
      <w:r w:rsidRPr="00234AE9">
        <w:rPr>
          <w:rFonts w:eastAsia="宋体"/>
          <w:color w:val="auto"/>
        </w:rPr>
        <w:t xml:space="preserve">         </w:t>
      </w:r>
      <m:oMath>
        <m:sSub>
          <m:sSubPr>
            <m:ctrlPr>
              <w:rPr>
                <w:rFonts w:ascii="Cambria Math" w:eastAsia="宋体" w:hAnsi="Cambria Math"/>
                <w:color w:val="auto"/>
              </w:rPr>
            </m:ctrlPr>
          </m:sSubPr>
          <m:e>
            <m:r>
              <w:rPr>
                <w:rFonts w:ascii="Cambria Math" w:eastAsia="宋体" w:hAnsi="Cambria Math"/>
                <w:color w:val="auto"/>
              </w:rPr>
              <m:t>t</m:t>
            </m:r>
          </m:e>
          <m:sub>
            <m:r>
              <w:rPr>
                <w:rFonts w:ascii="Cambria Math" w:eastAsia="宋体" w:hAnsi="Cambria Math"/>
                <w:color w:val="auto"/>
              </w:rPr>
              <m:t>sm</m:t>
            </m:r>
          </m:sub>
        </m:sSub>
      </m:oMath>
      <w:r w:rsidRPr="00234AE9">
        <w:rPr>
          <w:rFonts w:eastAsia="宋体"/>
          <w:color w:val="auto"/>
        </w:rPr>
        <w:t>——</w:t>
      </w:r>
      <w:r w:rsidR="00E1509F" w:rsidRPr="00234AE9">
        <w:rPr>
          <w:rFonts w:eastAsia="宋体" w:hint="eastAsia"/>
          <w:color w:val="auto"/>
        </w:rPr>
        <w:t>铸体材料有效长度内锚杯的平均壁厚</w:t>
      </w:r>
      <w:r w:rsidR="00E1509F" w:rsidRPr="00234AE9">
        <w:rPr>
          <w:rFonts w:eastAsia="宋体"/>
          <w:color w:val="auto"/>
        </w:rPr>
        <w:t>(mm)</w:t>
      </w:r>
      <w:r w:rsidRPr="00234AE9">
        <w:rPr>
          <w:rFonts w:eastAsia="宋体" w:hint="eastAsia"/>
          <w:color w:val="auto"/>
        </w:rPr>
        <w:t>；</w:t>
      </w:r>
    </w:p>
    <w:p w14:paraId="1C05D466" w14:textId="77777777" w:rsidR="00E81A45" w:rsidRPr="00234AE9" w:rsidRDefault="00E81A45" w:rsidP="00E81A45">
      <w:pPr>
        <w:spacing w:before="120" w:after="120"/>
        <w:ind w:firstLineChars="0" w:firstLine="480"/>
        <w:rPr>
          <w:rFonts w:eastAsia="宋体"/>
          <w:color w:val="auto"/>
        </w:rPr>
      </w:pPr>
      <w:r w:rsidRPr="00234AE9">
        <w:rPr>
          <w:rFonts w:eastAsia="宋体"/>
          <w:color w:val="auto"/>
        </w:rPr>
        <w:t xml:space="preserve">   </w:t>
      </w:r>
      <w:r w:rsidR="00E1509F" w:rsidRPr="00234AE9">
        <w:rPr>
          <w:rFonts w:eastAsia="宋体"/>
          <w:color w:val="auto"/>
        </w:rPr>
        <w:t xml:space="preserve">  </w:t>
      </w:r>
      <w:r w:rsidRPr="00234AE9">
        <w:rPr>
          <w:rFonts w:eastAsia="宋体"/>
          <w:color w:val="auto"/>
        </w:rPr>
        <w:t xml:space="preserve">      </w:t>
      </w:r>
      <m:oMath>
        <m:sSub>
          <m:sSubPr>
            <m:ctrlPr>
              <w:rPr>
                <w:rFonts w:ascii="Cambria Math" w:eastAsia="宋体" w:hAnsi="Cambria Math"/>
                <w:color w:val="auto"/>
              </w:rPr>
            </m:ctrlPr>
          </m:sSubPr>
          <m:e>
            <m:r>
              <w:rPr>
                <w:rFonts w:ascii="Cambria Math" w:eastAsia="宋体" w:hAnsi="Cambria Math"/>
                <w:color w:val="auto"/>
              </w:rPr>
              <m:t>N</m:t>
            </m:r>
          </m:e>
          <m:sub>
            <m:r>
              <w:rPr>
                <w:rFonts w:ascii="Cambria Math" w:eastAsia="宋体" w:hAnsi="Cambria Math"/>
                <w:color w:val="auto"/>
              </w:rPr>
              <m:t>s</m:t>
            </m:r>
          </m:sub>
        </m:sSub>
      </m:oMath>
      <w:r w:rsidRPr="00234AE9">
        <w:rPr>
          <w:rFonts w:eastAsia="宋体"/>
          <w:color w:val="auto"/>
        </w:rPr>
        <w:t>——</w:t>
      </w:r>
      <w:r w:rsidRPr="00234AE9">
        <w:rPr>
          <w:rFonts w:eastAsia="宋体" w:hint="eastAsia"/>
          <w:color w:val="auto"/>
        </w:rPr>
        <w:t>索股拉力组合设计值（</w:t>
      </w:r>
      <w:r w:rsidRPr="00234AE9">
        <w:rPr>
          <w:rFonts w:eastAsia="宋体"/>
          <w:color w:val="auto"/>
        </w:rPr>
        <w:t>N</w:t>
      </w:r>
      <w:r w:rsidRPr="00234AE9">
        <w:rPr>
          <w:rFonts w:eastAsia="宋体" w:hint="eastAsia"/>
          <w:color w:val="auto"/>
        </w:rPr>
        <w:t>）；</w:t>
      </w:r>
    </w:p>
    <w:p w14:paraId="26B2063A" w14:textId="77777777" w:rsidR="00E81A45" w:rsidRPr="00234AE9" w:rsidRDefault="00E81A45" w:rsidP="00055BEB">
      <w:pPr>
        <w:spacing w:before="120" w:after="120"/>
        <w:ind w:leftChars="50" w:left="840" w:hangingChars="300" w:hanging="720"/>
        <w:rPr>
          <w:rFonts w:eastAsia="宋体"/>
          <w:color w:val="auto"/>
        </w:rPr>
      </w:pPr>
      <w:r w:rsidRPr="00234AE9">
        <w:rPr>
          <w:rFonts w:eastAsia="宋体"/>
          <w:color w:val="auto"/>
        </w:rPr>
        <w:t xml:space="preserve">       </w:t>
      </w:r>
      <w:r w:rsidR="00055BEB" w:rsidRPr="00234AE9">
        <w:rPr>
          <w:rFonts w:eastAsia="宋体"/>
          <w:color w:val="auto"/>
        </w:rPr>
        <w:t xml:space="preserve">  </w:t>
      </w:r>
      <w:r w:rsidR="00E1509F" w:rsidRPr="00234AE9">
        <w:rPr>
          <w:rFonts w:eastAsia="宋体"/>
          <w:color w:val="auto"/>
        </w:rPr>
        <w:t xml:space="preserve">  </w:t>
      </w:r>
      <w:r w:rsidR="00055BEB" w:rsidRPr="00234AE9">
        <w:rPr>
          <w:rFonts w:eastAsia="宋体"/>
          <w:color w:val="auto"/>
        </w:rPr>
        <w:t xml:space="preserve">    </w:t>
      </w:r>
      <w:r w:rsidRPr="00234AE9">
        <w:rPr>
          <w:rFonts w:eastAsia="宋体"/>
          <w:color w:val="auto"/>
        </w:rPr>
        <w:t xml:space="preserve"> </w:t>
      </w:r>
      <m:oMath>
        <m:sSub>
          <m:sSubPr>
            <m:ctrlPr>
              <w:rPr>
                <w:rFonts w:ascii="Cambria Math" w:eastAsia="宋体" w:hAnsi="Cambria Math"/>
                <w:color w:val="auto"/>
              </w:rPr>
            </m:ctrlPr>
          </m:sSubPr>
          <m:e>
            <m:r>
              <w:rPr>
                <w:rFonts w:ascii="Cambria Math" w:eastAsia="宋体" w:hAnsi="Cambria Math"/>
                <w:color w:val="auto"/>
              </w:rPr>
              <m:t>φ</m:t>
            </m:r>
          </m:e>
          <m:sub>
            <m:r>
              <w:rPr>
                <w:rFonts w:ascii="Cambria Math" w:eastAsia="宋体" w:hAnsi="Cambria Math"/>
                <w:color w:val="auto"/>
              </w:rPr>
              <m:t>sc</m:t>
            </m:r>
          </m:sub>
        </m:sSub>
      </m:oMath>
      <w:r w:rsidRPr="00234AE9">
        <w:rPr>
          <w:rFonts w:eastAsia="宋体"/>
          <w:color w:val="auto"/>
        </w:rPr>
        <w:t>——</w:t>
      </w:r>
      <w:r w:rsidR="00E1509F" w:rsidRPr="00234AE9">
        <w:rPr>
          <w:rFonts w:eastAsia="宋体" w:hint="eastAsia"/>
          <w:color w:val="auto"/>
        </w:rPr>
        <w:t>锚杯内铸体上压力线与锚杯内锥面母线的夹角；铸体材料为热铸料时，</w:t>
      </w:r>
      <w:r w:rsidRPr="00234AE9">
        <w:rPr>
          <w:rFonts w:eastAsia="宋体" w:hint="eastAsia"/>
          <w:color w:val="auto"/>
        </w:rPr>
        <w:t>可取：</w:t>
      </w:r>
      <w:r w:rsidRPr="00234AE9">
        <w:rPr>
          <w:rFonts w:eastAsia="宋体"/>
          <w:color w:val="auto"/>
        </w:rPr>
        <w:t xml:space="preserve">  </w:t>
      </w:r>
      <m:oMath>
        <m:r>
          <m:rPr>
            <m:sty m:val="p"/>
          </m:rPr>
          <w:rPr>
            <w:rFonts w:ascii="Cambria Math" w:eastAsia="宋体" w:hAnsi="Cambria Math"/>
            <w:color w:val="auto"/>
          </w:rPr>
          <m:t>tan</m:t>
        </m:r>
        <m:sSub>
          <m:sSubPr>
            <m:ctrlPr>
              <w:rPr>
                <w:rFonts w:ascii="Cambria Math" w:eastAsia="宋体" w:hAnsi="Cambria Math"/>
                <w:color w:val="auto"/>
              </w:rPr>
            </m:ctrlPr>
          </m:sSubPr>
          <m:e>
            <m:r>
              <w:rPr>
                <w:rFonts w:ascii="Cambria Math" w:eastAsia="宋体" w:hAnsi="Cambria Math"/>
                <w:color w:val="auto"/>
              </w:rPr>
              <m:t>φ</m:t>
            </m:r>
          </m:e>
          <m:sub>
            <m:r>
              <w:rPr>
                <w:rFonts w:ascii="Cambria Math" w:eastAsia="宋体" w:hAnsi="Cambria Math"/>
                <w:color w:val="auto"/>
              </w:rPr>
              <m:t>sc</m:t>
            </m:r>
          </m:sub>
        </m:sSub>
      </m:oMath>
      <w:r w:rsidRPr="00234AE9">
        <w:rPr>
          <w:rFonts w:eastAsia="宋体"/>
          <w:color w:val="auto"/>
        </w:rPr>
        <w:t>=0.2</w:t>
      </w:r>
      <w:r w:rsidRPr="00234AE9">
        <w:rPr>
          <w:rFonts w:eastAsia="宋体" w:hint="eastAsia"/>
          <w:color w:val="auto"/>
        </w:rPr>
        <w:t>；铸体材料为冷铸料时，可取：</w:t>
      </w:r>
      <m:oMath>
        <m:r>
          <m:rPr>
            <m:sty m:val="p"/>
          </m:rPr>
          <w:rPr>
            <w:rFonts w:ascii="Cambria Math" w:eastAsia="宋体" w:hAnsi="Cambria Math"/>
            <w:color w:val="auto"/>
          </w:rPr>
          <m:t>tan</m:t>
        </m:r>
        <m:sSub>
          <m:sSubPr>
            <m:ctrlPr>
              <w:rPr>
                <w:rFonts w:ascii="Cambria Math" w:eastAsia="宋体" w:hAnsi="Cambria Math"/>
                <w:color w:val="auto"/>
              </w:rPr>
            </m:ctrlPr>
          </m:sSubPr>
          <m:e>
            <m:r>
              <w:rPr>
                <w:rFonts w:ascii="Cambria Math" w:eastAsia="宋体" w:hAnsi="Cambria Math"/>
                <w:color w:val="auto"/>
              </w:rPr>
              <m:t>φ</m:t>
            </m:r>
          </m:e>
          <m:sub>
            <m:r>
              <w:rPr>
                <w:rFonts w:ascii="Cambria Math" w:eastAsia="宋体" w:hAnsi="Cambria Math"/>
                <w:color w:val="auto"/>
              </w:rPr>
              <m:t>sc</m:t>
            </m:r>
          </m:sub>
        </m:sSub>
      </m:oMath>
      <w:r w:rsidRPr="00234AE9">
        <w:rPr>
          <w:rFonts w:eastAsia="宋体"/>
          <w:color w:val="auto"/>
        </w:rPr>
        <w:t xml:space="preserve"> =0.45</w:t>
      </w:r>
      <w:r w:rsidRPr="00234AE9">
        <w:rPr>
          <w:rFonts w:eastAsia="宋体" w:hint="eastAsia"/>
          <w:color w:val="auto"/>
        </w:rPr>
        <w:t>；</w:t>
      </w:r>
    </w:p>
    <w:p w14:paraId="16A5A941" w14:textId="77777777" w:rsidR="00E81A45" w:rsidRPr="00234AE9" w:rsidRDefault="00E81A45" w:rsidP="00055BEB">
      <w:pPr>
        <w:spacing w:before="120" w:after="120"/>
        <w:ind w:leftChars="50" w:left="400" w:hangingChars="100" w:hanging="280"/>
        <w:rPr>
          <w:rFonts w:eastAsia="宋体"/>
          <w:color w:val="auto"/>
        </w:rPr>
      </w:pPr>
      <w:r w:rsidRPr="00234AE9">
        <w:rPr>
          <w:rFonts w:eastAsia="宋体"/>
          <w:color w:val="auto"/>
          <w:sz w:val="28"/>
        </w:rPr>
        <w:lastRenderedPageBreak/>
        <w:t xml:space="preserve">    </w:t>
      </w:r>
      <w:r w:rsidR="00055BEB" w:rsidRPr="00234AE9">
        <w:rPr>
          <w:rFonts w:eastAsia="宋体"/>
          <w:color w:val="auto"/>
          <w:sz w:val="28"/>
        </w:rPr>
        <w:t xml:space="preserve">      </w:t>
      </w:r>
      <w:r w:rsidRPr="00234AE9">
        <w:rPr>
          <w:rFonts w:eastAsia="宋体"/>
          <w:color w:val="auto"/>
          <w:sz w:val="28"/>
        </w:rPr>
        <w:t xml:space="preserve">  </w:t>
      </w:r>
      <m:oMath>
        <m:sSub>
          <m:sSubPr>
            <m:ctrlPr>
              <w:rPr>
                <w:rFonts w:ascii="Cambria Math" w:eastAsia="宋体" w:hAnsi="Cambria Math"/>
                <w:color w:val="auto"/>
              </w:rPr>
            </m:ctrlPr>
          </m:sSubPr>
          <m:e>
            <m:r>
              <w:rPr>
                <w:rFonts w:ascii="Cambria Math" w:eastAsia="宋体" w:hAnsi="Cambria Math"/>
                <w:color w:val="auto"/>
              </w:rPr>
              <m:t>β</m:t>
            </m:r>
          </m:e>
          <m:sub>
            <m:r>
              <w:rPr>
                <w:rFonts w:ascii="Cambria Math" w:eastAsia="宋体" w:hAnsi="Cambria Math"/>
                <w:color w:val="auto"/>
              </w:rPr>
              <m:t>s</m:t>
            </m:r>
          </m:sub>
        </m:sSub>
      </m:oMath>
      <w:r w:rsidRPr="00234AE9">
        <w:rPr>
          <w:rFonts w:eastAsia="宋体"/>
          <w:color w:val="auto"/>
        </w:rPr>
        <w:t>——</w:t>
      </w:r>
      <w:r w:rsidRPr="00234AE9">
        <w:rPr>
          <w:rFonts w:eastAsia="宋体" w:hint="eastAsia"/>
          <w:color w:val="auto"/>
        </w:rPr>
        <w:t>锚杯内锥面母线与轴线的夹角，</w:t>
      </w:r>
      <m:oMath>
        <m:sSub>
          <m:sSubPr>
            <m:ctrlPr>
              <w:rPr>
                <w:rFonts w:ascii="Cambria Math" w:eastAsia="宋体" w:hAnsi="Cambria Math"/>
                <w:color w:val="auto"/>
              </w:rPr>
            </m:ctrlPr>
          </m:sSubPr>
          <m:e>
            <m:r>
              <w:rPr>
                <w:rFonts w:ascii="Cambria Math" w:eastAsia="宋体" w:hAnsi="Cambria Math"/>
                <w:color w:val="auto"/>
              </w:rPr>
              <m:t>tanβ</m:t>
            </m:r>
          </m:e>
          <m:sub>
            <m:r>
              <w:rPr>
                <w:rFonts w:ascii="Cambria Math" w:eastAsia="宋体" w:hAnsi="Cambria Math"/>
                <w:color w:val="auto"/>
              </w:rPr>
              <m:t>s</m:t>
            </m:r>
          </m:sub>
        </m:sSub>
        <m:r>
          <m:rPr>
            <m:sty m:val="p"/>
          </m:rPr>
          <w:rPr>
            <w:rFonts w:ascii="Cambria Math" w:eastAsia="宋体" w:hAnsi="Cambria Math"/>
            <w:color w:val="auto"/>
          </w:rPr>
          <m:t>=1/8~1/12</m:t>
        </m:r>
      </m:oMath>
      <w:r w:rsidRPr="00234AE9">
        <w:rPr>
          <w:rFonts w:eastAsia="宋体" w:hint="eastAsia"/>
          <w:color w:val="auto"/>
        </w:rPr>
        <w:t>；铸体材料为热铸料时，斜度宜取高值；铸体材料为冷铸料时，斜度宜取低值；</w:t>
      </w:r>
    </w:p>
    <w:p w14:paraId="6C5ACF58" w14:textId="77777777" w:rsidR="00E81A45" w:rsidRPr="00234AE9" w:rsidRDefault="00E81A45" w:rsidP="00A8407A">
      <w:pPr>
        <w:snapToGrid w:val="0"/>
        <w:spacing w:before="120" w:after="120" w:line="240" w:lineRule="atLeast"/>
        <w:ind w:firstLine="480"/>
        <w:rPr>
          <w:color w:val="auto"/>
        </w:rPr>
      </w:pPr>
      <w:r w:rsidRPr="00234AE9">
        <w:rPr>
          <w:rFonts w:hint="eastAsia"/>
          <w:color w:val="auto"/>
        </w:rPr>
        <w:t>条文说明</w:t>
      </w:r>
    </w:p>
    <w:p w14:paraId="72D14DAA" w14:textId="77777777" w:rsidR="00E81A45" w:rsidRPr="00234AE9" w:rsidRDefault="00E1509F" w:rsidP="00E1509F">
      <w:pPr>
        <w:snapToGrid w:val="0"/>
        <w:spacing w:before="120" w:after="120" w:line="240" w:lineRule="atLeast"/>
        <w:ind w:firstLine="480"/>
        <w:rPr>
          <w:color w:val="auto"/>
        </w:rPr>
      </w:pPr>
      <w:r w:rsidRPr="00234AE9">
        <w:rPr>
          <w:rFonts w:hint="eastAsia"/>
          <w:color w:val="auto"/>
        </w:rPr>
        <w:t>本条引用《公路悬索桥设计规范》</w:t>
      </w:r>
      <w:r w:rsidR="00125F61">
        <w:rPr>
          <w:color w:val="auto"/>
        </w:rPr>
        <w:t>JTG/T</w:t>
      </w:r>
      <w:r w:rsidRPr="00234AE9">
        <w:rPr>
          <w:color w:val="auto"/>
        </w:rPr>
        <w:t xml:space="preserve"> D65-05-2015</w:t>
      </w:r>
      <w:r w:rsidR="00125F61">
        <w:rPr>
          <w:rFonts w:hint="eastAsia"/>
          <w:color w:val="auto"/>
        </w:rPr>
        <w:t>）</w:t>
      </w:r>
      <w:r w:rsidR="00E81A45" w:rsidRPr="00234AE9">
        <w:rPr>
          <w:rFonts w:hint="eastAsia"/>
          <w:color w:val="auto"/>
        </w:rPr>
        <w:t>。</w:t>
      </w:r>
    </w:p>
    <w:p w14:paraId="629D65C5" w14:textId="77777777" w:rsidR="00E81A45" w:rsidRPr="00234AE9" w:rsidRDefault="00E81A45" w:rsidP="001660C1">
      <w:pPr>
        <w:pStyle w:val="3"/>
        <w:spacing w:before="120" w:after="120"/>
        <w:ind w:firstLine="0"/>
        <w:rPr>
          <w:color w:val="auto"/>
        </w:rPr>
      </w:pPr>
      <w:r w:rsidRPr="00234AE9">
        <w:rPr>
          <w:rFonts w:hint="eastAsia"/>
          <w:color w:val="auto"/>
        </w:rPr>
        <w:t>主缆缠丝力计算：</w:t>
      </w:r>
    </w:p>
    <w:p w14:paraId="4B562FE0" w14:textId="77777777" w:rsidR="00E81A45" w:rsidRPr="00234AE9" w:rsidRDefault="00E81A45" w:rsidP="00055BEB">
      <w:pPr>
        <w:pStyle w:val="11"/>
        <w:wordWrap w:val="0"/>
        <w:spacing w:before="120" w:line="276" w:lineRule="auto"/>
        <w:ind w:right="315" w:firstLineChars="0" w:firstLine="0"/>
        <w:jc w:val="right"/>
        <w:rPr>
          <w:rFonts w:eastAsia="宋体"/>
          <w:color w:val="auto"/>
          <w:sz w:val="24"/>
          <w:szCs w:val="22"/>
        </w:rPr>
      </w:pPr>
      <w:r w:rsidRPr="00234AE9">
        <w:rPr>
          <w:color w:val="auto"/>
          <w:position w:val="-6"/>
        </w:rPr>
        <w:object w:dxaOrig="900" w:dyaOrig="279" w14:anchorId="7B817947">
          <v:shape id="_x0000_i1026" type="#_x0000_t75" style="width:46.9pt;height:14.25pt" o:ole="">
            <v:imagedata r:id="rId73" o:title=""/>
          </v:shape>
          <o:OLEObject Type="Embed" ProgID="Equation.DSMT4" ShapeID="_x0000_i1026" DrawAspect="Content" ObjectID="_1680529153" r:id="rId74"/>
        </w:object>
      </w:r>
      <w:r w:rsidRPr="00234AE9">
        <w:rPr>
          <w:color w:val="auto"/>
        </w:rPr>
        <w:t xml:space="preserve">                </w:t>
      </w:r>
      <w:r w:rsidR="00055BEB" w:rsidRPr="00234AE9">
        <w:rPr>
          <w:color w:val="auto"/>
        </w:rPr>
        <w:t xml:space="preserve">          </w:t>
      </w:r>
      <w:r w:rsidRPr="00234AE9">
        <w:rPr>
          <w:color w:val="auto"/>
        </w:rPr>
        <w:t xml:space="preserve">    </w:t>
      </w:r>
      <w:r w:rsidR="00055BEB" w:rsidRPr="00234AE9">
        <w:rPr>
          <w:color w:val="auto"/>
        </w:rPr>
        <w:t xml:space="preserve">        </w:t>
      </w:r>
      <w:r w:rsidRPr="00234AE9">
        <w:rPr>
          <w:color w:val="auto"/>
        </w:rPr>
        <w:t xml:space="preserve">            </w:t>
      </w:r>
      <w:r w:rsidR="00055BEB" w:rsidRPr="00234AE9">
        <w:rPr>
          <w:color w:val="auto"/>
        </w:rPr>
        <w:t xml:space="preserve"> </w:t>
      </w:r>
      <w:r w:rsidRPr="00234AE9">
        <w:rPr>
          <w:rFonts w:eastAsia="宋体" w:hint="eastAsia"/>
          <w:color w:val="auto"/>
          <w:sz w:val="24"/>
          <w:szCs w:val="22"/>
        </w:rPr>
        <w:t>（</w:t>
      </w:r>
      <w:r w:rsidRPr="00234AE9">
        <w:rPr>
          <w:rFonts w:eastAsia="宋体"/>
          <w:color w:val="auto"/>
          <w:sz w:val="24"/>
          <w:szCs w:val="22"/>
        </w:rPr>
        <w:t>8.3.13-1</w:t>
      </w:r>
      <w:r w:rsidRPr="00234AE9">
        <w:rPr>
          <w:rFonts w:eastAsia="宋体" w:hint="eastAsia"/>
          <w:color w:val="auto"/>
          <w:sz w:val="24"/>
          <w:szCs w:val="22"/>
        </w:rPr>
        <w:t>）</w:t>
      </w:r>
    </w:p>
    <w:p w14:paraId="44778123" w14:textId="77777777" w:rsidR="007A21A7" w:rsidRPr="00234AE9" w:rsidRDefault="007A21A7" w:rsidP="007A21A7">
      <w:pPr>
        <w:spacing w:before="120" w:after="120"/>
        <w:ind w:leftChars="50" w:left="360" w:hangingChars="100" w:hanging="240"/>
        <w:rPr>
          <w:rFonts w:eastAsia="宋体"/>
          <w:color w:val="auto"/>
        </w:rPr>
      </w:pPr>
      <w:r w:rsidRPr="00234AE9">
        <w:rPr>
          <w:rFonts w:eastAsia="宋体" w:hint="eastAsia"/>
          <w:color w:val="auto"/>
        </w:rPr>
        <w:t>其中</w:t>
      </w:r>
      <m:oMath>
        <m:r>
          <m:rPr>
            <m:sty m:val="p"/>
          </m:rPr>
          <w:rPr>
            <w:rFonts w:ascii="Cambria Math" w:eastAsia="宋体" w:hAnsi="Cambria Math"/>
            <w:color w:val="auto"/>
          </w:rPr>
          <m:t>∆T</m:t>
        </m:r>
      </m:oMath>
      <w:r w:rsidRPr="00234AE9">
        <w:rPr>
          <w:rFonts w:eastAsia="宋体" w:hint="eastAsia"/>
          <w:color w:val="auto"/>
        </w:rPr>
        <w:t>为缠丝因主缆直径变化导致的预紧力变化值，可按式</w:t>
      </w:r>
      <w:r w:rsidRPr="00234AE9">
        <w:rPr>
          <w:rFonts w:eastAsia="宋体"/>
          <w:color w:val="auto"/>
        </w:rPr>
        <w:t>8.3.13-2</w:t>
      </w:r>
      <w:r w:rsidRPr="00234AE9">
        <w:rPr>
          <w:rFonts w:eastAsia="宋体" w:hint="eastAsia"/>
          <w:color w:val="auto"/>
        </w:rPr>
        <w:t>计算</w:t>
      </w:r>
    </w:p>
    <w:p w14:paraId="37A1F09C" w14:textId="77777777" w:rsidR="00E81A45" w:rsidRPr="00234AE9" w:rsidRDefault="007A21A7" w:rsidP="007A21A7">
      <w:pPr>
        <w:spacing w:beforeLines="0" w:afterLines="0"/>
        <w:ind w:firstLineChars="1100" w:firstLine="2640"/>
        <w:rPr>
          <w:color w:val="auto"/>
        </w:rPr>
      </w:pPr>
      <m:oMath>
        <m:r>
          <m:rPr>
            <m:sty m:val="p"/>
          </m:rPr>
          <w:rPr>
            <w:rFonts w:ascii="Cambria Math" w:hAnsi="Cambria Math"/>
            <w:color w:val="auto"/>
          </w:rPr>
          <m:t>∆T=</m:t>
        </m:r>
        <m:f>
          <m:fPr>
            <m:ctrlPr>
              <w:rPr>
                <w:rFonts w:ascii="Cambria Math" w:hAnsi="Cambria Math"/>
                <w:color w:val="auto"/>
              </w:rPr>
            </m:ctrlPr>
          </m:fPr>
          <m:num>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β</m:t>
                    </m:r>
                  </m:sub>
                </m:sSub>
              </m:e>
            </m:d>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t</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F</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t</m:t>
                    </m:r>
                  </m:sub>
                </m:sSub>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F</m:t>
                    </m:r>
                  </m:sub>
                </m:sSub>
              </m:e>
            </m:d>
          </m:num>
          <m:den>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β</m:t>
                </m:r>
              </m:sub>
            </m:sSub>
            <m:r>
              <w:rPr>
                <w:rFonts w:ascii="Cambria Math" w:hAnsi="Cambria Math"/>
                <w:color w:val="auto"/>
              </w:rPr>
              <m:t>+dr</m:t>
            </m:r>
          </m:den>
        </m:f>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0</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p</m:t>
            </m:r>
          </m:sub>
        </m:sSub>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p</m:t>
            </m:r>
          </m:sub>
        </m:sSub>
        <m:r>
          <w:rPr>
            <w:rFonts w:ascii="Cambria Math" w:hAnsi="Cambria Math"/>
            <w:color w:val="auto"/>
          </w:rPr>
          <m:t>)</m:t>
        </m:r>
      </m:oMath>
      <w:r w:rsidRPr="00234AE9">
        <w:rPr>
          <w:color w:val="auto"/>
        </w:rPr>
        <w:t xml:space="preserve">                   </w:t>
      </w:r>
      <w:r w:rsidR="00E81A45" w:rsidRPr="00234AE9">
        <w:rPr>
          <w:rFonts w:eastAsia="宋体" w:hint="eastAsia"/>
          <w:color w:val="auto"/>
        </w:rPr>
        <w:t>（</w:t>
      </w:r>
      <w:r w:rsidR="00E81A45" w:rsidRPr="00234AE9">
        <w:rPr>
          <w:rFonts w:eastAsia="宋体"/>
          <w:color w:val="auto"/>
        </w:rPr>
        <w:t>8.3.13-2</w:t>
      </w:r>
      <w:r w:rsidR="00E81A45" w:rsidRPr="00234AE9">
        <w:rPr>
          <w:rFonts w:eastAsia="宋体" w:hint="eastAsia"/>
          <w:color w:val="auto"/>
        </w:rPr>
        <w:t>）</w:t>
      </w:r>
    </w:p>
    <w:p w14:paraId="5A9862CB" w14:textId="77777777" w:rsidR="007A21A7" w:rsidRPr="00234AE9" w:rsidRDefault="00E81A45" w:rsidP="00055BEB">
      <w:pPr>
        <w:spacing w:beforeLines="0" w:afterLines="0"/>
        <w:ind w:firstLine="480"/>
        <w:rPr>
          <w:rFonts w:eastAsia="宋体"/>
          <w:color w:val="auto"/>
        </w:rPr>
      </w:pPr>
      <w:r w:rsidRPr="00234AE9">
        <w:rPr>
          <w:rFonts w:eastAsia="宋体" w:hint="eastAsia"/>
          <w:color w:val="auto"/>
        </w:rPr>
        <w:t>式中：</w:t>
      </w:r>
    </w:p>
    <w:p w14:paraId="2312E296" w14:textId="77777777" w:rsidR="00E81A45" w:rsidRPr="00234AE9" w:rsidRDefault="00E81A45" w:rsidP="00055BEB">
      <w:pPr>
        <w:spacing w:beforeLines="0" w:afterLines="0"/>
        <w:ind w:firstLine="480"/>
        <w:rPr>
          <w:rFonts w:eastAsia="宋体"/>
          <w:color w:val="auto"/>
        </w:rPr>
      </w:pPr>
      <w:r w:rsidRPr="00234AE9">
        <w:rPr>
          <w:rFonts w:eastAsia="宋体"/>
          <w:color w:val="auto"/>
        </w:rPr>
        <w:t xml:space="preserve"> </w:t>
      </w:r>
      <w:r w:rsidRPr="00645A9F">
        <w:rPr>
          <w:rFonts w:eastAsia="宋体"/>
          <w:color w:val="auto"/>
        </w:rPr>
        <w:object w:dxaOrig="240" w:dyaOrig="240" w14:anchorId="311684D7">
          <v:shape id="_x0000_i1027" type="#_x0000_t75" style="width:10.9pt;height:10.9pt" o:ole="">
            <v:imagedata r:id="rId75" o:title=""/>
          </v:shape>
          <o:OLEObject Type="Embed" ProgID="Equation.DSMT4" ShapeID="_x0000_i1027" DrawAspect="Content" ObjectID="_1680529154" r:id="rId76"/>
        </w:object>
      </w:r>
      <w:r w:rsidRPr="00234AE9">
        <w:rPr>
          <w:rFonts w:eastAsia="宋体" w:hint="eastAsia"/>
          <w:color w:val="auto"/>
        </w:rPr>
        <w:t>：缠丝力</w:t>
      </w:r>
    </w:p>
    <w:p w14:paraId="268B49FE" w14:textId="77777777" w:rsidR="007A21A7" w:rsidRPr="00234AE9" w:rsidRDefault="00E81A45" w:rsidP="007A21A7">
      <w:pPr>
        <w:spacing w:beforeLines="0" w:afterLines="0"/>
        <w:ind w:firstLine="480"/>
        <w:rPr>
          <w:rFonts w:eastAsia="宋体"/>
          <w:color w:val="auto"/>
        </w:rPr>
      </w:pPr>
      <w:r w:rsidRPr="00645A9F">
        <w:rPr>
          <w:rFonts w:eastAsia="宋体"/>
          <w:color w:val="auto"/>
        </w:rPr>
        <w:object w:dxaOrig="380" w:dyaOrig="260" w14:anchorId="47F3033F">
          <v:shape id="_x0000_i1028" type="#_x0000_t75" style="width:17.6pt;height:14.25pt" o:ole="">
            <v:imagedata r:id="rId77" o:title=""/>
          </v:shape>
          <o:OLEObject Type="Embed" ProgID="Equation.DSMT4" ShapeID="_x0000_i1028" DrawAspect="Content" ObjectID="_1680529155" r:id="rId78"/>
        </w:object>
      </w:r>
      <w:r w:rsidRPr="00234AE9">
        <w:rPr>
          <w:rFonts w:eastAsia="宋体" w:hint="eastAsia"/>
          <w:color w:val="auto"/>
        </w:rPr>
        <w:t>：</w:t>
      </w:r>
      <w:r w:rsidR="007A21A7" w:rsidRPr="00234AE9">
        <w:rPr>
          <w:rFonts w:eastAsia="宋体" w:hint="eastAsia"/>
          <w:color w:val="auto"/>
        </w:rPr>
        <w:t>不计缠丝的松弛效应情况下，缠丝因主缆直径变化导致的预紧力变化值。</w:t>
      </w:r>
    </w:p>
    <w:p w14:paraId="48A26346" w14:textId="77777777" w:rsidR="00E81A45" w:rsidRPr="00234AE9" w:rsidRDefault="00E81A45" w:rsidP="00E81A45">
      <w:pPr>
        <w:spacing w:beforeLines="0" w:afterLines="0"/>
        <w:ind w:firstLine="480"/>
        <w:rPr>
          <w:rFonts w:eastAsia="宋体"/>
          <w:color w:val="auto"/>
        </w:rPr>
      </w:pPr>
      <w:r w:rsidRPr="00645A9F">
        <w:rPr>
          <w:rFonts w:eastAsia="宋体"/>
          <w:color w:val="auto"/>
        </w:rPr>
        <w:object w:dxaOrig="320" w:dyaOrig="360" w14:anchorId="50D06B3E">
          <v:shape id="_x0000_i1029" type="#_x0000_t75" style="width:15.9pt;height:18.4pt" o:ole="">
            <v:imagedata r:id="rId79" o:title=""/>
          </v:shape>
          <o:OLEObject Type="Embed" ProgID="Equation.DSMT4" ShapeID="_x0000_i1029" DrawAspect="Content" ObjectID="_1680529156" r:id="rId80"/>
        </w:object>
      </w:r>
      <w:r w:rsidRPr="00234AE9">
        <w:rPr>
          <w:rFonts w:eastAsia="宋体" w:hint="eastAsia"/>
          <w:color w:val="auto"/>
        </w:rPr>
        <w:t>：缠丝前主缆的直径</w:t>
      </w:r>
    </w:p>
    <w:p w14:paraId="18C751A5" w14:textId="77777777" w:rsidR="00E81A45" w:rsidRPr="00234AE9" w:rsidRDefault="00E81A45" w:rsidP="00E81A45">
      <w:pPr>
        <w:spacing w:beforeLines="0" w:afterLines="0"/>
        <w:ind w:firstLine="480"/>
        <w:rPr>
          <w:rFonts w:eastAsia="宋体"/>
          <w:color w:val="auto"/>
        </w:rPr>
      </w:pPr>
      <w:r w:rsidRPr="00645A9F">
        <w:rPr>
          <w:rFonts w:eastAsia="宋体"/>
          <w:color w:val="auto"/>
        </w:rPr>
        <w:object w:dxaOrig="499" w:dyaOrig="380" w14:anchorId="66AEFDD1">
          <v:shape id="_x0000_i1030" type="#_x0000_t75" style="width:25.1pt;height:17.6pt" o:ole="">
            <v:imagedata r:id="rId81" o:title=""/>
          </v:shape>
          <o:OLEObject Type="Embed" ProgID="Equation.DSMT4" ShapeID="_x0000_i1030" DrawAspect="Content" ObjectID="_1680529157" r:id="rId82"/>
        </w:object>
      </w:r>
      <w:r w:rsidRPr="00234AE9">
        <w:rPr>
          <w:rFonts w:eastAsia="宋体" w:hint="eastAsia"/>
          <w:color w:val="auto"/>
        </w:rPr>
        <w:t>：</w:t>
      </w:r>
      <w:r w:rsidR="007A21A7" w:rsidRPr="00234AE9">
        <w:rPr>
          <w:rFonts w:eastAsia="宋体" w:hint="eastAsia"/>
          <w:color w:val="auto"/>
        </w:rPr>
        <w:t>在主缆的缠丝过程中，缠丝机保持稳定的缠丝力输出，主缆空隙被压缩后，主缆直径变化量</w:t>
      </w:r>
      <w:r w:rsidRPr="00234AE9">
        <w:rPr>
          <w:rFonts w:eastAsia="宋体" w:hint="eastAsia"/>
          <w:color w:val="auto"/>
        </w:rPr>
        <w:t>。</w:t>
      </w:r>
    </w:p>
    <w:p w14:paraId="3193D8EB" w14:textId="77777777" w:rsidR="00E81A45" w:rsidRPr="00234AE9" w:rsidRDefault="007A21A7" w:rsidP="007A21A7">
      <w:pPr>
        <w:spacing w:beforeLines="0" w:afterLines="0"/>
        <w:ind w:firstLine="480"/>
        <w:rPr>
          <w:color w:val="auto"/>
        </w:rPr>
      </w:pPr>
      <m:oMathPara>
        <m:oMath>
          <m: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β</m:t>
              </m:r>
            </m:sub>
          </m:sSub>
          <m:r>
            <w:rPr>
              <w:rFonts w:ascii="Cambria Math" w:hAnsi="Cambria Math"/>
              <w:color w:val="auto"/>
            </w:rPr>
            <m:t>=(</m:t>
          </m:r>
          <m:rad>
            <m:radPr>
              <m:degHide m:val="1"/>
              <m:ctrlPr>
                <w:rPr>
                  <w:rFonts w:ascii="Cambria Math" w:hAnsi="Cambria Math"/>
                  <w:i/>
                  <w:color w:val="auto"/>
                </w:rPr>
              </m:ctrlPr>
            </m:radPr>
            <m:deg/>
            <m:e>
              <m:f>
                <m:fPr>
                  <m:ctrlPr>
                    <w:rPr>
                      <w:rFonts w:ascii="Cambria Math" w:hAnsi="Cambria Math"/>
                      <w:i/>
                      <w:color w:val="auto"/>
                    </w:rPr>
                  </m:ctrlPr>
                </m:fPr>
                <m:num>
                  <m:r>
                    <w:rPr>
                      <w:rFonts w:ascii="Cambria Math" w:hAnsi="Cambria Math"/>
                      <w:color w:val="auto"/>
                    </w:rPr>
                    <m:t>n</m:t>
                  </m:r>
                </m:num>
                <m:den>
                  <m:r>
                    <w:rPr>
                      <w:rFonts w:ascii="Cambria Math" w:hAnsi="Cambria Math"/>
                      <w:color w:val="auto"/>
                    </w:rPr>
                    <m:t>1-</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den>
              </m:f>
            </m:e>
          </m:rad>
          <m:r>
            <w:rPr>
              <w:rFonts w:ascii="Cambria Math" w:hAnsi="Cambria Math"/>
              <w:color w:val="auto"/>
            </w:rPr>
            <m:t>-</m:t>
          </m:r>
          <m:rad>
            <m:radPr>
              <m:degHide m:val="1"/>
              <m:ctrlPr>
                <w:rPr>
                  <w:rFonts w:ascii="Cambria Math" w:hAnsi="Cambria Math"/>
                  <w:i/>
                  <w:color w:val="auto"/>
                </w:rPr>
              </m:ctrlPr>
            </m:radPr>
            <m:deg/>
            <m:e>
              <m:f>
                <m:fPr>
                  <m:ctrlPr>
                    <w:rPr>
                      <w:rFonts w:ascii="Cambria Math" w:hAnsi="Cambria Math"/>
                      <w:i/>
                      <w:color w:val="auto"/>
                    </w:rPr>
                  </m:ctrlPr>
                </m:fPr>
                <m:num>
                  <m:r>
                    <w:rPr>
                      <w:rFonts w:ascii="Cambria Math" w:hAnsi="Cambria Math"/>
                      <w:color w:val="auto"/>
                    </w:rPr>
                    <m:t>n</m:t>
                  </m:r>
                </m:num>
                <m:den>
                  <m:r>
                    <w:rPr>
                      <w:rFonts w:ascii="Cambria Math" w:hAnsi="Cambria Math"/>
                      <w:color w:val="auto"/>
                    </w:rPr>
                    <m:t>1-</m:t>
                  </m:r>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2</m:t>
                      </m:r>
                    </m:sub>
                  </m:sSub>
                </m:den>
              </m:f>
            </m:e>
          </m:rad>
          <m:r>
            <w:rPr>
              <w:rFonts w:ascii="Cambria Math" w:hAnsi="Cambria Math"/>
              <w:color w:val="auto"/>
            </w:rPr>
            <m:t>)d</m:t>
          </m:r>
        </m:oMath>
      </m:oMathPara>
    </w:p>
    <w:p w14:paraId="0FF58F22" w14:textId="77777777" w:rsidR="007A21A7" w:rsidRPr="00234AE9" w:rsidRDefault="00AC4D54" w:rsidP="007A21A7">
      <w:pPr>
        <w:spacing w:before="120" w:after="120"/>
        <w:ind w:firstLineChars="0" w:firstLine="480"/>
        <w:rPr>
          <w:rFonts w:eastAsia="宋体"/>
          <w:color w:val="auto"/>
        </w:rPr>
      </w:pP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1</m:t>
            </m:r>
          </m:sub>
        </m:sSub>
      </m:oMath>
      <w:r w:rsidR="007A21A7" w:rsidRPr="00234AE9">
        <w:rPr>
          <w:rFonts w:eastAsia="宋体" w:hint="eastAsia"/>
          <w:color w:val="auto"/>
        </w:rPr>
        <w:t>：为缠丝前的孔隙率</w:t>
      </w:r>
    </w:p>
    <w:p w14:paraId="5A80C412" w14:textId="77777777" w:rsidR="007A21A7" w:rsidRPr="00234AE9" w:rsidRDefault="00AC4D54" w:rsidP="007A21A7">
      <w:pPr>
        <w:spacing w:before="120" w:after="120"/>
        <w:ind w:firstLineChars="0" w:firstLine="480"/>
        <w:rPr>
          <w:rFonts w:eastAsia="宋体"/>
          <w:color w:val="auto"/>
        </w:rPr>
      </w:pPr>
      <m:oMath>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2</m:t>
            </m:r>
          </m:sub>
        </m:sSub>
      </m:oMath>
      <w:r w:rsidR="007A21A7" w:rsidRPr="00234AE9">
        <w:rPr>
          <w:rFonts w:eastAsia="宋体" w:hint="eastAsia"/>
          <w:color w:val="auto"/>
        </w:rPr>
        <w:t>：为缠丝后的孔隙率</w:t>
      </w:r>
    </w:p>
    <w:p w14:paraId="18EED3A3" w14:textId="77777777" w:rsidR="007A21A7" w:rsidRPr="00234AE9" w:rsidRDefault="007A21A7" w:rsidP="007A21A7">
      <w:pPr>
        <w:spacing w:before="120" w:after="120"/>
        <w:ind w:firstLineChars="0" w:firstLine="480"/>
        <w:rPr>
          <w:rFonts w:eastAsia="宋体"/>
          <w:color w:val="auto"/>
        </w:rPr>
      </w:pPr>
      <m:oMath>
        <m:r>
          <w:rPr>
            <w:rFonts w:ascii="Cambria Math" w:hAnsi="Cambria Math"/>
            <w:color w:val="auto"/>
          </w:rPr>
          <m:t>d</m:t>
        </m:r>
      </m:oMath>
      <w:r w:rsidRPr="00234AE9">
        <w:rPr>
          <w:rFonts w:eastAsia="宋体" w:hint="eastAsia"/>
          <w:color w:val="auto"/>
        </w:rPr>
        <w:t>：为主缆钢丝直径</w:t>
      </w:r>
    </w:p>
    <w:p w14:paraId="1D39D9AD" w14:textId="77777777" w:rsidR="007A21A7" w:rsidRPr="00234AE9" w:rsidRDefault="00AC4D54" w:rsidP="007A21A7">
      <w:pPr>
        <w:spacing w:before="120" w:after="120"/>
        <w:ind w:firstLineChars="0" w:firstLine="480"/>
        <w:rPr>
          <w:rFonts w:eastAsia="宋体"/>
          <w:color w:val="auto"/>
        </w:rPr>
      </w:pPr>
      <m:oMath>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t</m:t>
            </m:r>
          </m:sub>
        </m:sSub>
      </m:oMath>
      <w:r w:rsidR="007A21A7" w:rsidRPr="00234AE9">
        <w:rPr>
          <w:rFonts w:eastAsia="宋体" w:hint="eastAsia"/>
          <w:color w:val="auto"/>
        </w:rPr>
        <w:t>：为主缆温度变化下的径向应变，</w:t>
      </w:r>
      <m:oMath>
        <m:sSub>
          <m:sSubPr>
            <m:ctrlPr>
              <w:rPr>
                <w:rFonts w:ascii="Cambria Math" w:eastAsia="宋体" w:hAnsi="Cambria Math"/>
                <w:color w:val="auto"/>
              </w:rPr>
            </m:ctrlPr>
          </m:sSubPr>
          <m:e>
            <m:r>
              <m:rPr>
                <m:sty m:val="p"/>
              </m:rPr>
              <w:rPr>
                <w:rFonts w:ascii="Cambria Math" w:eastAsia="宋体" w:hAnsi="Cambria Math" w:hint="eastAsia"/>
                <w:color w:val="auto"/>
              </w:rPr>
              <m:t>ε</m:t>
            </m:r>
          </m:e>
          <m:sub>
            <m:r>
              <m:rPr>
                <m:sty m:val="p"/>
              </m:rPr>
              <w:rPr>
                <w:rFonts w:ascii="Cambria Math" w:eastAsia="宋体" w:hAnsi="Cambria Math"/>
                <w:color w:val="auto"/>
              </w:rPr>
              <m:t>t</m:t>
            </m:r>
          </m:sub>
        </m:sSub>
        <m:r>
          <m:rPr>
            <m:sty m:val="p"/>
          </m:rPr>
          <w:rPr>
            <w:rFonts w:ascii="Cambria Math" w:eastAsia="宋体" w:hAnsi="Cambria Math"/>
            <w:color w:val="auto"/>
          </w:rPr>
          <m:t>=</m:t>
        </m:r>
        <m:r>
          <m:rPr>
            <m:sty m:val="p"/>
          </m:rPr>
          <w:rPr>
            <w:rFonts w:ascii="Cambria Math" w:eastAsia="宋体" w:hAnsi="Cambria Math" w:hint="eastAsia"/>
            <w:color w:val="auto"/>
          </w:rPr>
          <m:t>α</m:t>
        </m:r>
        <m:r>
          <m:rPr>
            <m:sty m:val="p"/>
          </m:rPr>
          <w:rPr>
            <w:rFonts w:ascii="Cambria Math" w:eastAsia="宋体" w:hAnsi="Cambria Math"/>
            <w:color w:val="auto"/>
          </w:rPr>
          <m:t>∆t</m:t>
        </m:r>
      </m:oMath>
    </w:p>
    <w:p w14:paraId="4F6083EF" w14:textId="77777777" w:rsidR="007A21A7" w:rsidRPr="00234AE9" w:rsidRDefault="007A21A7" w:rsidP="007A21A7">
      <w:pPr>
        <w:spacing w:before="120" w:after="120"/>
        <w:ind w:firstLineChars="0" w:firstLine="480"/>
        <w:rPr>
          <w:rFonts w:eastAsia="宋体"/>
          <w:color w:val="auto"/>
        </w:rPr>
      </w:pPr>
      <m:oMath>
        <m:r>
          <w:rPr>
            <w:rFonts w:ascii="Cambria Math" w:hAnsi="Cambria Math"/>
            <w:color w:val="auto"/>
          </w:rPr>
          <m:t>α</m:t>
        </m:r>
      </m:oMath>
      <w:r w:rsidRPr="00234AE9">
        <w:rPr>
          <w:rFonts w:eastAsia="宋体" w:hint="eastAsia"/>
          <w:color w:val="auto"/>
        </w:rPr>
        <w:t>：主缆的热膨胀系数</w:t>
      </w:r>
    </w:p>
    <w:p w14:paraId="44B2499B" w14:textId="77777777" w:rsidR="007A21A7" w:rsidRPr="00234AE9" w:rsidRDefault="007A21A7" w:rsidP="007A21A7">
      <w:pPr>
        <w:spacing w:before="120" w:after="120"/>
        <w:ind w:firstLineChars="0" w:firstLine="480"/>
        <w:rPr>
          <w:rFonts w:eastAsia="宋体"/>
          <w:color w:val="auto"/>
        </w:rPr>
      </w:pPr>
      <m:oMath>
        <m:r>
          <w:rPr>
            <w:rFonts w:ascii="Cambria Math" w:hAnsi="Cambria Math"/>
            <w:color w:val="auto"/>
          </w:rPr>
          <m:t>∆t</m:t>
        </m:r>
      </m:oMath>
      <w:r w:rsidRPr="00234AE9">
        <w:rPr>
          <w:rFonts w:eastAsia="宋体" w:hint="eastAsia"/>
          <w:color w:val="auto"/>
        </w:rPr>
        <w:t>：主缆和缠丝之间的温差</w:t>
      </w:r>
    </w:p>
    <w:p w14:paraId="06BE9ABA" w14:textId="77777777" w:rsidR="007A21A7" w:rsidRPr="00234AE9" w:rsidRDefault="00AC4D54" w:rsidP="007A21A7">
      <w:pPr>
        <w:spacing w:before="120" w:after="120"/>
        <w:ind w:firstLineChars="0" w:firstLine="480"/>
        <w:rPr>
          <w:rFonts w:ascii="Cambria Math" w:hAnsi="Cambria Math" w:hint="eastAsia"/>
          <w:i/>
          <w:color w:val="auto"/>
        </w:rPr>
      </w:pPr>
      <m:oMath>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F</m:t>
            </m:r>
          </m:sub>
        </m:sSub>
      </m:oMath>
      <w:r w:rsidR="007A21A7" w:rsidRPr="00234AE9">
        <w:rPr>
          <w:rFonts w:eastAsia="宋体" w:hint="eastAsia"/>
          <w:color w:val="auto"/>
        </w:rPr>
        <w:t>：为主缆力变化下的径向应变，</w:t>
      </w:r>
      <m:oMath>
        <m:sSub>
          <m:sSubPr>
            <m:ctrlPr>
              <w:rPr>
                <w:rFonts w:ascii="Cambria Math" w:eastAsia="宋体" w:hAnsi="Cambria Math"/>
                <w:color w:val="auto"/>
              </w:rPr>
            </m:ctrlPr>
          </m:sSubPr>
          <m:e>
            <m:r>
              <m:rPr>
                <m:sty m:val="p"/>
              </m:rPr>
              <w:rPr>
                <w:rFonts w:ascii="Cambria Math" w:eastAsia="宋体" w:hAnsi="Cambria Math" w:hint="eastAsia"/>
                <w:color w:val="auto"/>
              </w:rPr>
              <m:t>ε</m:t>
            </m:r>
          </m:e>
          <m:sub>
            <m:r>
              <m:rPr>
                <m:sty m:val="p"/>
              </m:rPr>
              <w:rPr>
                <w:rFonts w:ascii="Cambria Math" w:eastAsia="宋体" w:hAnsi="Cambria Math"/>
                <w:color w:val="auto"/>
              </w:rPr>
              <m:t>F</m:t>
            </m:r>
          </m:sub>
        </m:sSub>
        <m:r>
          <w:rPr>
            <w:rFonts w:ascii="Cambria Math" w:hAnsi="Cambria Math"/>
            <w:color w:val="auto"/>
          </w:rPr>
          <m:t>=γ</m:t>
        </m:r>
        <m:f>
          <m:fPr>
            <m:ctrlPr>
              <w:rPr>
                <w:rFonts w:ascii="Cambria Math" w:hAnsi="Cambria Math"/>
                <w:i/>
                <w:color w:val="auto"/>
              </w:rPr>
            </m:ctrlPr>
          </m:fPr>
          <m:num>
            <m:r>
              <w:rPr>
                <w:rFonts w:ascii="Cambria Math" w:hAnsi="Cambria Math"/>
                <w:color w:val="auto"/>
              </w:rPr>
              <m:t>∆F</m:t>
            </m:r>
          </m:num>
          <m:den>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c</m:t>
                </m:r>
              </m:sub>
            </m:sSub>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c</m:t>
                </m:r>
              </m:sub>
            </m:sSub>
          </m:den>
        </m:f>
      </m:oMath>
    </w:p>
    <w:p w14:paraId="594275C2" w14:textId="77777777" w:rsidR="007A21A7" w:rsidRPr="00234AE9" w:rsidRDefault="007A21A7" w:rsidP="007A21A7">
      <w:pPr>
        <w:spacing w:before="120" w:after="120"/>
        <w:ind w:firstLineChars="0" w:firstLine="480"/>
        <w:rPr>
          <w:rFonts w:ascii="Cambria Math" w:hAnsi="Cambria Math" w:hint="eastAsia"/>
          <w:i/>
          <w:color w:val="auto"/>
        </w:rPr>
      </w:pPr>
      <m:oMath>
        <m:r>
          <w:rPr>
            <w:rFonts w:ascii="Cambria Math" w:hAnsi="Cambria Math"/>
            <w:color w:val="auto"/>
          </w:rPr>
          <m:t>∆F</m:t>
        </m:r>
      </m:oMath>
      <w:r w:rsidRPr="00234AE9">
        <w:rPr>
          <w:rFonts w:eastAsia="宋体" w:hint="eastAsia"/>
          <w:color w:val="auto"/>
        </w:rPr>
        <w:t>：主缆索力变化</w:t>
      </w:r>
    </w:p>
    <w:p w14:paraId="65AC8969" w14:textId="77777777" w:rsidR="007A21A7" w:rsidRPr="00234AE9" w:rsidRDefault="00A876F9" w:rsidP="007A21A7">
      <w:pPr>
        <w:spacing w:before="120" w:after="120"/>
        <w:ind w:firstLineChars="0" w:firstLine="480"/>
        <w:rPr>
          <w:rFonts w:eastAsia="宋体"/>
          <w:color w:val="auto"/>
        </w:rPr>
      </w:pPr>
      <m:oMath>
        <m:r>
          <w:rPr>
            <w:rFonts w:ascii="Cambria Math" w:hAnsi="Cambria Math"/>
            <w:color w:val="auto"/>
          </w:rPr>
          <w:lastRenderedPageBreak/>
          <m:t>γ</m:t>
        </m:r>
      </m:oMath>
      <w:r w:rsidR="007A21A7" w:rsidRPr="00234AE9">
        <w:rPr>
          <w:rFonts w:eastAsia="宋体" w:hint="eastAsia"/>
          <w:color w:val="auto"/>
        </w:rPr>
        <w:t>：主缆的泊松系数</w:t>
      </w:r>
    </w:p>
    <w:p w14:paraId="27207D9A" w14:textId="77777777" w:rsidR="007A21A7" w:rsidRPr="00234AE9" w:rsidRDefault="00AC4D54" w:rsidP="007A21A7">
      <w:pPr>
        <w:spacing w:before="120" w:after="120"/>
        <w:ind w:firstLineChars="0" w:firstLine="480"/>
        <w:rPr>
          <w:rFonts w:eastAsia="宋体"/>
          <w:color w:val="auto"/>
        </w:rPr>
      </w:pP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c</m:t>
            </m:r>
          </m:sub>
        </m:sSub>
      </m:oMath>
      <w:r w:rsidR="007A21A7" w:rsidRPr="00234AE9">
        <w:rPr>
          <w:rFonts w:eastAsia="宋体" w:hint="eastAsia"/>
          <w:color w:val="auto"/>
        </w:rPr>
        <w:t>：主缆的弹性模量</w:t>
      </w:r>
    </w:p>
    <w:p w14:paraId="247F4B79" w14:textId="77777777" w:rsidR="007A21A7" w:rsidRPr="00234AE9" w:rsidRDefault="00AC4D54" w:rsidP="007A21A7">
      <w:pPr>
        <w:spacing w:before="120" w:after="120"/>
        <w:ind w:firstLineChars="0" w:firstLine="480"/>
        <w:rPr>
          <w:rFonts w:eastAsia="宋体"/>
          <w:color w:val="auto"/>
        </w:rPr>
      </w:pPr>
      <m:oMath>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c</m:t>
            </m:r>
          </m:sub>
        </m:sSub>
      </m:oMath>
      <w:r w:rsidR="007A21A7" w:rsidRPr="00234AE9">
        <w:rPr>
          <w:rFonts w:eastAsia="宋体" w:hint="eastAsia"/>
          <w:color w:val="auto"/>
        </w:rPr>
        <w:t>：主缆的钢丝面积。</w:t>
      </w:r>
    </w:p>
    <w:p w14:paraId="427F2238" w14:textId="77777777" w:rsidR="007A21A7" w:rsidRPr="00234AE9" w:rsidRDefault="00AC4D54" w:rsidP="007A21A7">
      <w:pPr>
        <w:spacing w:before="120" w:after="120"/>
        <w:ind w:firstLineChars="0" w:firstLine="480"/>
        <w:rPr>
          <w:rFonts w:eastAsia="宋体"/>
          <w:color w:val="auto"/>
        </w:rPr>
      </w:pPr>
      <m:oMath>
        <m:sSub>
          <m:sSubPr>
            <m:ctrlPr>
              <w:rPr>
                <w:rFonts w:ascii="Cambria Math" w:eastAsia="宋体" w:hAnsi="Cambria Math"/>
                <w:color w:val="auto"/>
              </w:rPr>
            </m:ctrlPr>
          </m:sSubPr>
          <m:e>
            <m:r>
              <m:rPr>
                <m:sty m:val="p"/>
              </m:rPr>
              <w:rPr>
                <w:rFonts w:ascii="Cambria Math" w:eastAsia="宋体" w:hAnsi="Cambria Math"/>
                <w:color w:val="auto"/>
              </w:rPr>
              <m:t>T</m:t>
            </m:r>
          </m:e>
          <m:sub>
            <m:r>
              <m:rPr>
                <m:sty m:val="p"/>
              </m:rPr>
              <w:rPr>
                <w:rFonts w:ascii="Cambria Math" w:eastAsia="宋体" w:hAnsi="Cambria Math"/>
                <w:color w:val="auto"/>
              </w:rPr>
              <m:t>0</m:t>
            </m:r>
          </m:sub>
        </m:sSub>
      </m:oMath>
      <w:r w:rsidR="007A21A7" w:rsidRPr="00234AE9">
        <w:rPr>
          <w:rFonts w:eastAsia="宋体" w:hint="eastAsia"/>
          <w:color w:val="auto"/>
        </w:rPr>
        <w:t>：初始缠丝力</w:t>
      </w:r>
    </w:p>
    <w:p w14:paraId="2250A034" w14:textId="77777777" w:rsidR="007A21A7" w:rsidRPr="00234AE9" w:rsidRDefault="00AC4D54" w:rsidP="007A21A7">
      <w:pPr>
        <w:spacing w:before="120" w:after="120"/>
        <w:ind w:firstLineChars="0" w:firstLine="480"/>
        <w:rPr>
          <w:rFonts w:eastAsia="宋体"/>
          <w:color w:val="auto"/>
        </w:rPr>
      </w:pP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p</m:t>
            </m:r>
          </m:sub>
        </m:sSub>
      </m:oMath>
      <w:r w:rsidR="007A21A7" w:rsidRPr="00234AE9">
        <w:rPr>
          <w:rFonts w:eastAsia="宋体" w:hint="eastAsia"/>
          <w:color w:val="auto"/>
        </w:rPr>
        <w:t>：主缆缠丝弹性模量</w:t>
      </w:r>
    </w:p>
    <w:p w14:paraId="0A1EA6E9" w14:textId="77777777" w:rsidR="007A21A7" w:rsidRPr="00234AE9" w:rsidRDefault="00AC4D54" w:rsidP="007A21A7">
      <w:pPr>
        <w:spacing w:before="120" w:after="120"/>
        <w:ind w:firstLineChars="0" w:firstLine="480"/>
        <w:rPr>
          <w:rFonts w:eastAsia="宋体"/>
          <w:color w:val="auto"/>
        </w:rPr>
      </w:pPr>
      <m:oMath>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p</m:t>
            </m:r>
          </m:sub>
        </m:sSub>
      </m:oMath>
      <w:r w:rsidR="007A21A7" w:rsidRPr="00234AE9">
        <w:rPr>
          <w:rFonts w:eastAsia="宋体" w:hint="eastAsia"/>
          <w:color w:val="auto"/>
        </w:rPr>
        <w:t>：主缆缠丝面积</w:t>
      </w:r>
    </w:p>
    <w:p w14:paraId="54F5FF14" w14:textId="77777777" w:rsidR="00E81A45" w:rsidRPr="00234AE9" w:rsidRDefault="00E81A45" w:rsidP="00A8407A">
      <w:pPr>
        <w:snapToGrid w:val="0"/>
        <w:spacing w:before="120" w:after="120" w:line="240" w:lineRule="atLeast"/>
        <w:ind w:firstLine="480"/>
        <w:rPr>
          <w:color w:val="auto"/>
        </w:rPr>
      </w:pPr>
      <w:r w:rsidRPr="00234AE9">
        <w:rPr>
          <w:rFonts w:hint="eastAsia"/>
          <w:color w:val="auto"/>
        </w:rPr>
        <w:t>条文说明</w:t>
      </w:r>
    </w:p>
    <w:p w14:paraId="7C477236" w14:textId="77777777" w:rsidR="00E81A45" w:rsidRPr="00234AE9" w:rsidRDefault="007A21A7" w:rsidP="007A21A7">
      <w:pPr>
        <w:snapToGrid w:val="0"/>
        <w:spacing w:before="120" w:after="120" w:line="240" w:lineRule="atLeast"/>
        <w:ind w:firstLine="480"/>
        <w:rPr>
          <w:color w:val="auto"/>
        </w:rPr>
      </w:pPr>
      <w:r w:rsidRPr="00234AE9">
        <w:rPr>
          <w:rFonts w:hint="eastAsia"/>
          <w:color w:val="auto"/>
        </w:rPr>
        <w:t>主缆缠丝起到约束主缆径向变形的作用，对整个防腐体系来说至关重要。在成桥后的各个阶段，主缆缠丝均需要保持张紧状态，保证主缆钢丝的紧密排布</w:t>
      </w:r>
      <w:r w:rsidR="00E81A45" w:rsidRPr="00234AE9">
        <w:rPr>
          <w:rFonts w:hint="eastAsia"/>
          <w:color w:val="auto"/>
        </w:rPr>
        <w:t>。</w:t>
      </w:r>
    </w:p>
    <w:p w14:paraId="5BF57A8D" w14:textId="77777777" w:rsidR="000D1083" w:rsidRPr="009A0194" w:rsidRDefault="000D1083" w:rsidP="001919F3">
      <w:pPr>
        <w:pStyle w:val="10"/>
        <w:widowControl w:val="0"/>
        <w:adjustRightInd/>
        <w:snapToGrid/>
        <w:spacing w:before="360"/>
        <w:ind w:left="0" w:firstLine="0"/>
        <w:rPr>
          <w:rFonts w:cs="Times New Roman"/>
          <w:b w:val="0"/>
          <w:bCs/>
          <w:color w:val="auto"/>
          <w:kern w:val="44"/>
          <w:szCs w:val="32"/>
        </w:rPr>
      </w:pPr>
      <w:bookmarkStart w:id="135" w:name="_Toc59625948"/>
      <w:r w:rsidRPr="009A0194">
        <w:rPr>
          <w:rFonts w:cs="Times New Roman" w:hint="eastAsia"/>
          <w:bCs/>
          <w:color w:val="auto"/>
          <w:kern w:val="44"/>
          <w:szCs w:val="32"/>
        </w:rPr>
        <w:lastRenderedPageBreak/>
        <w:t>吊索</w:t>
      </w:r>
      <w:bookmarkEnd w:id="135"/>
    </w:p>
    <w:p w14:paraId="736B53A7" w14:textId="77777777" w:rsidR="00CB1616" w:rsidRPr="00234AE9" w:rsidRDefault="00CB1616" w:rsidP="00BC153D">
      <w:pPr>
        <w:pStyle w:val="2"/>
        <w:keepLines/>
        <w:widowControl w:val="0"/>
        <w:adjustRightInd/>
        <w:snapToGrid/>
        <w:spacing w:beforeLines="0" w:before="120" w:afterLines="0" w:after="120" w:line="415" w:lineRule="auto"/>
        <w:rPr>
          <w:b w:val="0"/>
          <w:color w:val="auto"/>
        </w:rPr>
      </w:pPr>
      <w:bookmarkStart w:id="136" w:name="_Toc12132675"/>
      <w:bookmarkStart w:id="137" w:name="_Toc12132790"/>
      <w:bookmarkStart w:id="138" w:name="_Toc12132905"/>
      <w:bookmarkStart w:id="139" w:name="_Toc12132676"/>
      <w:bookmarkStart w:id="140" w:name="_Toc12132791"/>
      <w:bookmarkStart w:id="141" w:name="_Toc12132906"/>
      <w:bookmarkStart w:id="142" w:name="_Toc503797497"/>
      <w:bookmarkStart w:id="143" w:name="_Toc59625949"/>
      <w:bookmarkEnd w:id="136"/>
      <w:bookmarkEnd w:id="137"/>
      <w:bookmarkEnd w:id="138"/>
      <w:bookmarkEnd w:id="139"/>
      <w:bookmarkEnd w:id="140"/>
      <w:bookmarkEnd w:id="141"/>
      <w:r w:rsidRPr="00234AE9">
        <w:rPr>
          <w:rFonts w:hint="eastAsia"/>
          <w:color w:val="auto"/>
        </w:rPr>
        <w:t>一般规定</w:t>
      </w:r>
      <w:bookmarkEnd w:id="142"/>
      <w:bookmarkEnd w:id="143"/>
    </w:p>
    <w:p w14:paraId="7775251A" w14:textId="77777777" w:rsidR="00CB1616" w:rsidRPr="00234AE9" w:rsidRDefault="00E96E24" w:rsidP="00E96E24">
      <w:pPr>
        <w:pStyle w:val="3"/>
        <w:spacing w:before="120" w:after="120"/>
        <w:ind w:left="0" w:firstLine="0"/>
        <w:rPr>
          <w:color w:val="auto"/>
        </w:rPr>
      </w:pPr>
      <w:r w:rsidRPr="00234AE9">
        <w:rPr>
          <w:rFonts w:hint="eastAsia"/>
          <w:color w:val="auto"/>
        </w:rPr>
        <w:t>镀锌或镀锌铝高强度钢丝吊索、钢丝绳吊索的技术条件应符合</w:t>
      </w:r>
      <w:r w:rsidR="0004032F">
        <w:rPr>
          <w:rFonts w:hint="eastAsia"/>
          <w:color w:val="auto"/>
        </w:rPr>
        <w:t>现行行业标准《</w:t>
      </w:r>
      <w:r w:rsidRPr="00234AE9">
        <w:rPr>
          <w:rFonts w:hint="eastAsia"/>
          <w:color w:val="auto"/>
        </w:rPr>
        <w:t>公路悬索桥吊索</w:t>
      </w:r>
      <w:r w:rsidR="00BC7A69">
        <w:rPr>
          <w:rFonts w:hint="eastAsia"/>
          <w:color w:val="auto"/>
        </w:rPr>
        <w:t>》</w:t>
      </w:r>
      <w:r w:rsidRPr="00234AE9">
        <w:rPr>
          <w:color w:val="auto"/>
        </w:rPr>
        <w:t>JT/T 449</w:t>
      </w:r>
      <w:r w:rsidRPr="00234AE9">
        <w:rPr>
          <w:rFonts w:hint="eastAsia"/>
          <w:color w:val="auto"/>
        </w:rPr>
        <w:t>的规定</w:t>
      </w:r>
      <w:r w:rsidR="00CB1616" w:rsidRPr="00234AE9">
        <w:rPr>
          <w:rFonts w:hint="eastAsia"/>
          <w:color w:val="auto"/>
        </w:rPr>
        <w:t>。</w:t>
      </w:r>
    </w:p>
    <w:p w14:paraId="641D44F6" w14:textId="77777777" w:rsidR="00CB1616" w:rsidRPr="00234AE9" w:rsidRDefault="00CB1616" w:rsidP="00E96E24">
      <w:pPr>
        <w:spacing w:beforeLines="0" w:afterLines="0"/>
        <w:ind w:firstLine="480"/>
        <w:rPr>
          <w:color w:val="auto"/>
        </w:rPr>
      </w:pPr>
      <w:r w:rsidRPr="00234AE9">
        <w:rPr>
          <w:rFonts w:hint="eastAsia"/>
          <w:color w:val="auto"/>
        </w:rPr>
        <w:t>条文说明</w:t>
      </w:r>
    </w:p>
    <w:p w14:paraId="51EB8E92" w14:textId="77777777" w:rsidR="00CB1616" w:rsidRPr="00234AE9" w:rsidRDefault="00E96E24" w:rsidP="00E96E24">
      <w:pPr>
        <w:spacing w:before="120" w:after="120"/>
        <w:ind w:firstLine="480"/>
        <w:rPr>
          <w:color w:val="auto"/>
          <w:sz w:val="32"/>
        </w:rPr>
      </w:pPr>
      <w:r w:rsidRPr="00234AE9">
        <w:rPr>
          <w:rFonts w:hint="eastAsia"/>
          <w:color w:val="auto"/>
          <w:szCs w:val="21"/>
        </w:rPr>
        <w:t>根据调研，自锚式悬索桥由于主缆直径较小，一般不采用钢丝绳骑跨式锚固，主要采用钢丝吊索。中小跨径自锚式悬索景观桥也可采用钢丝绳吊索</w:t>
      </w:r>
      <w:r w:rsidR="00CB1616" w:rsidRPr="00234AE9">
        <w:rPr>
          <w:rFonts w:hint="eastAsia"/>
          <w:color w:val="auto"/>
          <w:szCs w:val="21"/>
        </w:rPr>
        <w:t>。</w:t>
      </w:r>
    </w:p>
    <w:p w14:paraId="54C964E2" w14:textId="77777777" w:rsidR="00CB1616" w:rsidRPr="00234AE9" w:rsidRDefault="001458A1" w:rsidP="00E96E24">
      <w:pPr>
        <w:pStyle w:val="3"/>
        <w:spacing w:before="120" w:after="120"/>
        <w:rPr>
          <w:color w:val="auto"/>
        </w:rPr>
      </w:pPr>
      <w:r w:rsidRPr="00234AE9">
        <w:rPr>
          <w:rFonts w:hint="eastAsia"/>
          <w:color w:val="auto"/>
        </w:rPr>
        <w:t>吊</w:t>
      </w:r>
      <w:r w:rsidR="00E96E24" w:rsidRPr="00234AE9">
        <w:rPr>
          <w:rFonts w:hint="eastAsia"/>
          <w:color w:val="auto"/>
        </w:rPr>
        <w:t>索无应力索长根据成桥合理状态确定的有应力索长扣除弹性伸长量确定</w:t>
      </w:r>
      <w:r w:rsidR="00CB1616" w:rsidRPr="00234AE9">
        <w:rPr>
          <w:rFonts w:hint="eastAsia"/>
          <w:color w:val="auto"/>
        </w:rPr>
        <w:t>。</w:t>
      </w:r>
    </w:p>
    <w:p w14:paraId="4D3016E1" w14:textId="3E284444" w:rsidR="00CB1616" w:rsidRPr="00234AE9" w:rsidRDefault="001458A1" w:rsidP="00E96E24">
      <w:pPr>
        <w:pStyle w:val="3"/>
        <w:spacing w:before="120" w:after="120"/>
        <w:rPr>
          <w:color w:val="auto"/>
        </w:rPr>
      </w:pPr>
      <w:r w:rsidRPr="00234AE9">
        <w:rPr>
          <w:rFonts w:hint="eastAsia"/>
          <w:color w:val="auto"/>
        </w:rPr>
        <w:t>在</w:t>
      </w:r>
      <w:r w:rsidR="00E96E24" w:rsidRPr="00234AE9">
        <w:rPr>
          <w:rFonts w:hint="eastAsia"/>
          <w:color w:val="auto"/>
        </w:rPr>
        <w:t>吊索下料制造前，应根据实际空缆线形、主梁实际重量</w:t>
      </w:r>
      <w:r w:rsidR="00F93736">
        <w:rPr>
          <w:rFonts w:hint="eastAsia"/>
          <w:color w:val="auto"/>
        </w:rPr>
        <w:t>、</w:t>
      </w:r>
      <w:r w:rsidR="00E96E24" w:rsidRPr="00234AE9">
        <w:rPr>
          <w:rFonts w:hint="eastAsia"/>
          <w:color w:val="auto"/>
        </w:rPr>
        <w:t>吊索</w:t>
      </w:r>
      <w:r w:rsidR="00F93736">
        <w:rPr>
          <w:rFonts w:hint="eastAsia"/>
          <w:color w:val="auto"/>
        </w:rPr>
        <w:t>及主缆</w:t>
      </w:r>
      <w:r w:rsidR="00E96E24" w:rsidRPr="00234AE9">
        <w:rPr>
          <w:rFonts w:hint="eastAsia"/>
          <w:color w:val="auto"/>
        </w:rPr>
        <w:t>实测弹性模量等，对吊索的无应力长度进行修正</w:t>
      </w:r>
      <w:r w:rsidR="00CB1616" w:rsidRPr="00234AE9">
        <w:rPr>
          <w:rFonts w:hint="eastAsia"/>
          <w:color w:val="auto"/>
        </w:rPr>
        <w:t>。</w:t>
      </w:r>
    </w:p>
    <w:p w14:paraId="48EA9B57" w14:textId="77777777" w:rsidR="00CB1616" w:rsidRPr="00234AE9" w:rsidRDefault="001458A1" w:rsidP="00E96E24">
      <w:pPr>
        <w:pStyle w:val="3"/>
        <w:spacing w:before="120" w:after="120"/>
        <w:rPr>
          <w:color w:val="auto"/>
        </w:rPr>
      </w:pPr>
      <w:r w:rsidRPr="00234AE9">
        <w:rPr>
          <w:rFonts w:hint="eastAsia"/>
          <w:color w:val="auto"/>
        </w:rPr>
        <w:t>自</w:t>
      </w:r>
      <w:r w:rsidR="00E96E24" w:rsidRPr="00234AE9">
        <w:rPr>
          <w:rFonts w:hint="eastAsia"/>
          <w:color w:val="auto"/>
        </w:rPr>
        <w:t>锚式悬索桥设计应考虑吊索更换时结构受力和施工作业需求</w:t>
      </w:r>
      <w:r w:rsidR="00CB1616" w:rsidRPr="00234AE9">
        <w:rPr>
          <w:rFonts w:hint="eastAsia"/>
          <w:color w:val="auto"/>
        </w:rPr>
        <w:t>。</w:t>
      </w:r>
    </w:p>
    <w:p w14:paraId="6B563E22" w14:textId="77777777" w:rsidR="00CB1616" w:rsidRPr="00234AE9" w:rsidRDefault="00CB1616" w:rsidP="00BC153D">
      <w:pPr>
        <w:pStyle w:val="2"/>
        <w:keepLines/>
        <w:widowControl w:val="0"/>
        <w:adjustRightInd/>
        <w:snapToGrid/>
        <w:spacing w:beforeLines="0" w:before="120" w:afterLines="0" w:after="120" w:line="415" w:lineRule="auto"/>
        <w:ind w:left="0" w:firstLine="0"/>
        <w:rPr>
          <w:b w:val="0"/>
          <w:color w:val="auto"/>
        </w:rPr>
      </w:pPr>
      <w:bookmarkStart w:id="144" w:name="_Toc503797498"/>
      <w:bookmarkStart w:id="145" w:name="_Toc59625950"/>
      <w:r w:rsidRPr="00234AE9">
        <w:rPr>
          <w:rFonts w:hint="eastAsia"/>
          <w:color w:val="auto"/>
        </w:rPr>
        <w:t>构造要求</w:t>
      </w:r>
      <w:bookmarkEnd w:id="144"/>
      <w:bookmarkEnd w:id="145"/>
    </w:p>
    <w:p w14:paraId="669A7CE9" w14:textId="77777777" w:rsidR="00CB1616" w:rsidRPr="00234AE9" w:rsidRDefault="00CB1616" w:rsidP="00BC153D">
      <w:pPr>
        <w:pStyle w:val="3"/>
        <w:spacing w:before="120" w:after="120"/>
        <w:rPr>
          <w:color w:val="auto"/>
        </w:rPr>
      </w:pPr>
      <w:r w:rsidRPr="00234AE9">
        <w:rPr>
          <w:rFonts w:hint="eastAsia"/>
          <w:color w:val="auto"/>
        </w:rPr>
        <w:t>吊索与主缆索夹的连接一般采用销接式，通过叉形耳板连接。</w:t>
      </w:r>
    </w:p>
    <w:p w14:paraId="4FB6D979" w14:textId="77777777" w:rsidR="00CB1616" w:rsidRPr="00234AE9" w:rsidRDefault="00E96E24" w:rsidP="00CB1616">
      <w:pPr>
        <w:spacing w:before="120" w:after="120"/>
        <w:ind w:firstLine="480"/>
        <w:jc w:val="center"/>
        <w:rPr>
          <w:color w:val="auto"/>
        </w:rPr>
      </w:pPr>
      <w:r w:rsidRPr="00234AE9">
        <w:rPr>
          <w:noProof/>
          <w:color w:val="auto"/>
        </w:rPr>
        <w:drawing>
          <wp:inline distT="0" distB="0" distL="0" distR="0" wp14:anchorId="624C2206" wp14:editId="1DC23DFD">
            <wp:extent cx="4562018" cy="1073888"/>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61598" cy="1073789"/>
                    </a:xfrm>
                    <a:prstGeom prst="rect">
                      <a:avLst/>
                    </a:prstGeom>
                    <a:noFill/>
                    <a:ln>
                      <a:noFill/>
                    </a:ln>
                  </pic:spPr>
                </pic:pic>
              </a:graphicData>
            </a:graphic>
          </wp:inline>
        </w:drawing>
      </w:r>
    </w:p>
    <w:p w14:paraId="34C1E733" w14:textId="77777777" w:rsidR="00CB1616" w:rsidRPr="00234AE9" w:rsidRDefault="00CB1616"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 9.2.1</w:t>
      </w:r>
      <w:r w:rsidRPr="00234AE9">
        <w:rPr>
          <w:rFonts w:eastAsia="宋体" w:hint="eastAsia"/>
          <w:b/>
          <w:color w:val="auto"/>
          <w:sz w:val="21"/>
          <w:szCs w:val="21"/>
        </w:rPr>
        <w:t>承压式锚头构造示意图</w:t>
      </w:r>
    </w:p>
    <w:p w14:paraId="0DCF6D1E" w14:textId="77777777" w:rsidR="00CB1616" w:rsidRPr="00234AE9" w:rsidRDefault="00CB1616" w:rsidP="00A8407A">
      <w:pPr>
        <w:snapToGrid w:val="0"/>
        <w:spacing w:before="120" w:after="120" w:line="240" w:lineRule="atLeast"/>
        <w:ind w:firstLine="480"/>
        <w:rPr>
          <w:color w:val="auto"/>
        </w:rPr>
      </w:pPr>
      <w:r w:rsidRPr="00234AE9">
        <w:rPr>
          <w:rFonts w:hint="eastAsia"/>
          <w:color w:val="auto"/>
        </w:rPr>
        <w:t>条文说明</w:t>
      </w:r>
    </w:p>
    <w:p w14:paraId="6999C65A" w14:textId="77777777" w:rsidR="00CB1616" w:rsidRPr="00234AE9" w:rsidRDefault="00E96E24" w:rsidP="00E96E24">
      <w:pPr>
        <w:snapToGrid w:val="0"/>
        <w:spacing w:before="120" w:after="120" w:line="240" w:lineRule="atLeast"/>
        <w:ind w:firstLine="480"/>
        <w:rPr>
          <w:color w:val="auto"/>
        </w:rPr>
      </w:pPr>
      <w:r w:rsidRPr="00234AE9">
        <w:rPr>
          <w:rFonts w:hint="eastAsia"/>
          <w:color w:val="auto"/>
        </w:rPr>
        <w:t>自锚式悬索桥主缆一般直径较小，为避免吊索过大的弯折应力，吊索与主缆的连接一般不采用骑跨式，宜采用销接式连接</w:t>
      </w:r>
      <w:r w:rsidR="00CB1616" w:rsidRPr="00234AE9">
        <w:rPr>
          <w:rFonts w:hint="eastAsia"/>
          <w:color w:val="auto"/>
        </w:rPr>
        <w:t>。</w:t>
      </w:r>
    </w:p>
    <w:p w14:paraId="4B5B5C36" w14:textId="77777777" w:rsidR="00CB1616" w:rsidRPr="00234AE9" w:rsidRDefault="001458A1" w:rsidP="00E96E24">
      <w:pPr>
        <w:pStyle w:val="3"/>
        <w:spacing w:before="120" w:after="120"/>
        <w:rPr>
          <w:color w:val="auto"/>
        </w:rPr>
      </w:pPr>
      <w:r w:rsidRPr="00234AE9">
        <w:rPr>
          <w:rFonts w:hint="eastAsia"/>
          <w:color w:val="auto"/>
        </w:rPr>
        <w:lastRenderedPageBreak/>
        <w:t>吊</w:t>
      </w:r>
      <w:r w:rsidR="00E96E24" w:rsidRPr="00234AE9">
        <w:rPr>
          <w:rFonts w:hint="eastAsia"/>
          <w:color w:val="auto"/>
        </w:rPr>
        <w:t>索与主梁的连接构造应具备索力调节能力，一般采用张拉端锚头承压式锚固，对于小规格吊索也可采用带索力调节装置的销接式或球铰式锚固</w:t>
      </w:r>
      <w:r w:rsidR="00CB1616" w:rsidRPr="00234AE9">
        <w:rPr>
          <w:rFonts w:hint="eastAsia"/>
          <w:color w:val="auto"/>
        </w:rPr>
        <w:t>。</w:t>
      </w:r>
    </w:p>
    <w:p w14:paraId="0AED6494" w14:textId="77777777" w:rsidR="00CB1616" w:rsidRPr="00234AE9" w:rsidRDefault="00E96E24" w:rsidP="00CB1616">
      <w:pPr>
        <w:spacing w:before="120" w:after="120" w:line="276" w:lineRule="auto"/>
        <w:ind w:left="1320" w:firstLine="480"/>
        <w:rPr>
          <w:color w:val="auto"/>
        </w:rPr>
      </w:pPr>
      <w:r w:rsidRPr="00234AE9">
        <w:rPr>
          <w:noProof/>
          <w:color w:val="auto"/>
        </w:rPr>
        <w:drawing>
          <wp:inline distT="0" distB="0" distL="0" distR="0" wp14:anchorId="3FD0C56A" wp14:editId="47323751">
            <wp:extent cx="4586101" cy="1180214"/>
            <wp:effectExtent l="0" t="0" r="508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7692" cy="1180623"/>
                    </a:xfrm>
                    <a:prstGeom prst="rect">
                      <a:avLst/>
                    </a:prstGeom>
                    <a:noFill/>
                    <a:ln>
                      <a:noFill/>
                    </a:ln>
                  </pic:spPr>
                </pic:pic>
              </a:graphicData>
            </a:graphic>
          </wp:inline>
        </w:drawing>
      </w:r>
    </w:p>
    <w:p w14:paraId="503836E4" w14:textId="77777777" w:rsidR="00CB1616" w:rsidRPr="00234AE9" w:rsidRDefault="00CB1616" w:rsidP="007A63EF">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 xml:space="preserve"> 9.2.2-1 </w:t>
      </w:r>
      <w:r w:rsidRPr="00234AE9">
        <w:rPr>
          <w:rFonts w:eastAsia="宋体" w:hint="eastAsia"/>
          <w:b/>
          <w:color w:val="auto"/>
          <w:sz w:val="21"/>
          <w:szCs w:val="21"/>
        </w:rPr>
        <w:t>承压式锚头构造示意图</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714"/>
      </w:tblGrid>
      <w:tr w:rsidR="009A0194" w:rsidRPr="009A0194" w14:paraId="63879A45" w14:textId="77777777" w:rsidTr="000F4150">
        <w:tc>
          <w:tcPr>
            <w:tcW w:w="4714" w:type="dxa"/>
          </w:tcPr>
          <w:p w14:paraId="179E9A5A" w14:textId="77777777" w:rsidR="000F4150" w:rsidRPr="00234AE9" w:rsidRDefault="00E96E24" w:rsidP="007A63EF">
            <w:pPr>
              <w:spacing w:beforeLines="0" w:before="0" w:afterLines="0" w:after="0"/>
              <w:ind w:firstLineChars="0" w:firstLine="0"/>
              <w:jc w:val="center"/>
              <w:rPr>
                <w:rFonts w:eastAsia="宋体"/>
                <w:b/>
                <w:color w:val="auto"/>
                <w:sz w:val="21"/>
                <w:szCs w:val="21"/>
              </w:rPr>
            </w:pPr>
            <w:r w:rsidRPr="00234AE9">
              <w:rPr>
                <w:noProof/>
                <w:color w:val="auto"/>
              </w:rPr>
              <w:drawing>
                <wp:inline distT="0" distB="0" distL="0" distR="0" wp14:anchorId="6C810706" wp14:editId="2CF760E6">
                  <wp:extent cx="1733107" cy="3310146"/>
                  <wp:effectExtent l="0" t="0" r="0" b="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1738126" cy="3319732"/>
                          </a:xfrm>
                          <a:prstGeom prst="rect">
                            <a:avLst/>
                          </a:prstGeom>
                          <a:noFill/>
                          <a:ln w="9525">
                            <a:noFill/>
                            <a:miter lim="800000"/>
                            <a:headEnd/>
                            <a:tailEnd/>
                          </a:ln>
                        </pic:spPr>
                      </pic:pic>
                    </a:graphicData>
                  </a:graphic>
                </wp:inline>
              </w:drawing>
            </w:r>
          </w:p>
        </w:tc>
        <w:tc>
          <w:tcPr>
            <w:tcW w:w="4714" w:type="dxa"/>
          </w:tcPr>
          <w:p w14:paraId="3A943A26" w14:textId="77777777" w:rsidR="000F4150" w:rsidRPr="00234AE9" w:rsidRDefault="00E96E24" w:rsidP="007A63EF">
            <w:pPr>
              <w:spacing w:beforeLines="0" w:before="0" w:afterLines="0" w:after="0"/>
              <w:ind w:firstLineChars="0" w:firstLine="0"/>
              <w:jc w:val="center"/>
              <w:rPr>
                <w:rFonts w:eastAsia="宋体"/>
                <w:b/>
                <w:color w:val="auto"/>
                <w:sz w:val="21"/>
                <w:szCs w:val="21"/>
              </w:rPr>
            </w:pPr>
            <w:r w:rsidRPr="00234AE9">
              <w:rPr>
                <w:noProof/>
                <w:color w:val="auto"/>
                <w:sz w:val="21"/>
                <w:szCs w:val="21"/>
              </w:rPr>
              <w:drawing>
                <wp:inline distT="0" distB="0" distL="0" distR="0" wp14:anchorId="294D2ACD" wp14:editId="106FCCBF">
                  <wp:extent cx="1814176" cy="3305175"/>
                  <wp:effectExtent l="0" t="0" r="0" b="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1820828" cy="3317294"/>
                          </a:xfrm>
                          <a:prstGeom prst="rect">
                            <a:avLst/>
                          </a:prstGeom>
                          <a:noFill/>
                          <a:ln w="9525">
                            <a:noFill/>
                            <a:miter lim="800000"/>
                            <a:headEnd/>
                            <a:tailEnd/>
                          </a:ln>
                        </pic:spPr>
                      </pic:pic>
                    </a:graphicData>
                  </a:graphic>
                </wp:inline>
              </w:drawing>
            </w:r>
          </w:p>
        </w:tc>
      </w:tr>
      <w:tr w:rsidR="009A0194" w:rsidRPr="009A0194" w14:paraId="51911EB3" w14:textId="77777777" w:rsidTr="000F4150">
        <w:tc>
          <w:tcPr>
            <w:tcW w:w="4714" w:type="dxa"/>
          </w:tcPr>
          <w:p w14:paraId="64363A6E" w14:textId="77777777" w:rsidR="000F4150" w:rsidRPr="00234AE9" w:rsidRDefault="000F4150" w:rsidP="000F4150">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9.2.1-2</w:t>
            </w:r>
            <w:r w:rsidR="00E96E24" w:rsidRPr="00234AE9">
              <w:rPr>
                <w:rFonts w:eastAsia="宋体" w:hint="eastAsia"/>
                <w:b/>
                <w:color w:val="auto"/>
                <w:sz w:val="21"/>
                <w:szCs w:val="21"/>
              </w:rPr>
              <w:t>销接式张拉端索力张拉示意</w:t>
            </w:r>
            <w:r w:rsidRPr="00234AE9">
              <w:rPr>
                <w:rFonts w:eastAsia="宋体" w:hint="eastAsia"/>
                <w:b/>
                <w:color w:val="auto"/>
                <w:sz w:val="21"/>
                <w:szCs w:val="21"/>
              </w:rPr>
              <w:t>图</w:t>
            </w:r>
          </w:p>
        </w:tc>
        <w:tc>
          <w:tcPr>
            <w:tcW w:w="4714" w:type="dxa"/>
          </w:tcPr>
          <w:p w14:paraId="0F6C8759" w14:textId="77777777" w:rsidR="000F4150" w:rsidRPr="00234AE9" w:rsidRDefault="000F4150" w:rsidP="000F4150">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9.2.1-3</w:t>
            </w:r>
            <w:r w:rsidR="00E96E24" w:rsidRPr="00234AE9">
              <w:rPr>
                <w:rFonts w:eastAsia="宋体" w:hint="eastAsia"/>
                <w:b/>
                <w:color w:val="auto"/>
                <w:sz w:val="21"/>
                <w:szCs w:val="21"/>
              </w:rPr>
              <w:t>球铰式锚固构造示意</w:t>
            </w:r>
            <w:r w:rsidRPr="00234AE9">
              <w:rPr>
                <w:rFonts w:eastAsia="宋体" w:hint="eastAsia"/>
                <w:b/>
                <w:color w:val="auto"/>
                <w:sz w:val="21"/>
                <w:szCs w:val="21"/>
              </w:rPr>
              <w:t>图</w:t>
            </w:r>
          </w:p>
        </w:tc>
      </w:tr>
    </w:tbl>
    <w:p w14:paraId="475389CD" w14:textId="77777777" w:rsidR="00CB1616" w:rsidRPr="00234AE9" w:rsidRDefault="001458A1" w:rsidP="00E96E24">
      <w:pPr>
        <w:pStyle w:val="3"/>
        <w:spacing w:before="120" w:after="120"/>
        <w:rPr>
          <w:color w:val="auto"/>
        </w:rPr>
      </w:pPr>
      <w:r w:rsidRPr="00234AE9">
        <w:rPr>
          <w:rFonts w:hint="eastAsia"/>
          <w:color w:val="auto"/>
        </w:rPr>
        <w:t>在</w:t>
      </w:r>
      <w:r w:rsidR="00E96E24" w:rsidRPr="00234AE9">
        <w:rPr>
          <w:rFonts w:hint="eastAsia"/>
          <w:color w:val="auto"/>
        </w:rPr>
        <w:t>锚杯与吊索、叉形耳板的连接处，应采用密封材料、密封圈、密封压环等进行密封处理</w:t>
      </w:r>
      <w:r w:rsidR="00CB1616" w:rsidRPr="00234AE9">
        <w:rPr>
          <w:rFonts w:hint="eastAsia"/>
          <w:color w:val="auto"/>
        </w:rPr>
        <w:t>。</w:t>
      </w:r>
    </w:p>
    <w:p w14:paraId="6ADA4FF7" w14:textId="77777777" w:rsidR="00CB1616" w:rsidRPr="00234AE9" w:rsidRDefault="00CB1616" w:rsidP="00A8407A">
      <w:pPr>
        <w:snapToGrid w:val="0"/>
        <w:spacing w:before="120" w:after="120" w:line="240" w:lineRule="atLeast"/>
        <w:ind w:firstLine="422"/>
        <w:rPr>
          <w:color w:val="auto"/>
        </w:rPr>
      </w:pPr>
      <w:r w:rsidRPr="00234AE9">
        <w:rPr>
          <w:rFonts w:eastAsia="黑体" w:hint="eastAsia"/>
          <w:b/>
          <w:color w:val="auto"/>
          <w:sz w:val="21"/>
          <w:szCs w:val="21"/>
        </w:rPr>
        <w:t>条</w:t>
      </w:r>
      <w:r w:rsidRPr="00234AE9">
        <w:rPr>
          <w:rFonts w:hint="eastAsia"/>
          <w:color w:val="auto"/>
        </w:rPr>
        <w:t>文说明</w:t>
      </w:r>
    </w:p>
    <w:p w14:paraId="543AB668" w14:textId="77777777" w:rsidR="00CB1616" w:rsidRPr="00234AE9" w:rsidRDefault="00CB1616" w:rsidP="00A8407A">
      <w:pPr>
        <w:snapToGrid w:val="0"/>
        <w:spacing w:before="120" w:after="120" w:line="240" w:lineRule="atLeast"/>
        <w:ind w:firstLine="480"/>
        <w:rPr>
          <w:color w:val="auto"/>
        </w:rPr>
      </w:pPr>
      <w:r w:rsidRPr="00234AE9">
        <w:rPr>
          <w:rFonts w:hint="eastAsia"/>
          <w:color w:val="auto"/>
        </w:rPr>
        <w:t>图</w:t>
      </w:r>
      <w:r w:rsidRPr="00234AE9">
        <w:rPr>
          <w:color w:val="auto"/>
        </w:rPr>
        <w:t>9.2.3</w:t>
      </w:r>
      <w:r w:rsidRPr="00234AE9">
        <w:rPr>
          <w:rFonts w:hint="eastAsia"/>
          <w:color w:val="auto"/>
        </w:rPr>
        <w:t>为某悬索桥锚杯密封示意图，供参考。</w:t>
      </w:r>
    </w:p>
    <w:p w14:paraId="6B74A166" w14:textId="77777777" w:rsidR="00CB1616" w:rsidRPr="00234AE9" w:rsidRDefault="00CB1616" w:rsidP="00A8407A">
      <w:pPr>
        <w:snapToGrid w:val="0"/>
        <w:spacing w:before="120" w:after="120" w:line="240" w:lineRule="atLeast"/>
        <w:ind w:firstLine="480"/>
        <w:rPr>
          <w:color w:val="auto"/>
        </w:rPr>
      </w:pPr>
    </w:p>
    <w:p w14:paraId="7460BC4A" w14:textId="77777777" w:rsidR="00CB1616" w:rsidRPr="00234AE9" w:rsidRDefault="00E96E24" w:rsidP="007A63EF">
      <w:pPr>
        <w:spacing w:beforeLines="0" w:before="0" w:afterLines="0" w:after="0"/>
        <w:ind w:firstLineChars="0" w:firstLine="0"/>
        <w:jc w:val="center"/>
        <w:rPr>
          <w:rFonts w:eastAsia="宋体"/>
          <w:b/>
          <w:color w:val="auto"/>
          <w:sz w:val="21"/>
          <w:szCs w:val="21"/>
        </w:rPr>
      </w:pPr>
      <w:r w:rsidRPr="00234AE9">
        <w:rPr>
          <w:rFonts w:ascii="黑体" w:eastAsia="黑体" w:hAnsi="黑体"/>
          <w:noProof/>
          <w:color w:val="auto"/>
          <w:sz w:val="21"/>
          <w:szCs w:val="21"/>
        </w:rPr>
        <mc:AlternateContent>
          <mc:Choice Requires="wpg">
            <w:drawing>
              <wp:inline distT="0" distB="0" distL="0" distR="0" wp14:anchorId="2C0E7FCC" wp14:editId="434988BB">
                <wp:extent cx="4953000" cy="970280"/>
                <wp:effectExtent l="1270" t="0" r="0" b="0"/>
                <wp:docPr id="55"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970280"/>
                          <a:chOff x="0" y="0"/>
                          <a:chExt cx="56055" cy="11920"/>
                        </a:xfrm>
                      </wpg:grpSpPr>
                      <pic:pic xmlns:pic="http://schemas.openxmlformats.org/drawingml/2006/picture">
                        <pic:nvPicPr>
                          <pic:cNvPr id="56" name="Picture 7759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396"/>
                            <a:ext cx="56055" cy="11524"/>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261286"/>
                        <wps:cNvSpPr>
                          <a:spLocks noChangeArrowheads="1"/>
                        </wps:cNvSpPr>
                        <wps:spPr bwMode="auto">
                          <a:xfrm>
                            <a:off x="13655" y="213"/>
                            <a:ext cx="2236"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19358" w14:textId="77777777" w:rsidR="005A3A23" w:rsidRDefault="005A3A23" w:rsidP="00E96E24">
                              <w:pPr>
                                <w:spacing w:before="120" w:after="120"/>
                                <w:ind w:firstLine="360"/>
                                <w:jc w:val="center"/>
                              </w:pPr>
                              <w:r>
                                <w:rPr>
                                  <w:sz w:val="18"/>
                                </w:rPr>
                                <w:t xml:space="preserve">2 </w:t>
                              </w:r>
                            </w:p>
                          </w:txbxContent>
                        </wps:txbx>
                        <wps:bodyPr rot="0" vert="horz" wrap="square" lIns="0" tIns="0" rIns="0" bIns="0" anchor="t" anchorCtr="0" upright="1">
                          <a:noAutofit/>
                        </wps:bodyPr>
                      </wps:wsp>
                      <wps:wsp>
                        <wps:cNvPr id="58" name="Rectangle 261287"/>
                        <wps:cNvSpPr>
                          <a:spLocks noChangeArrowheads="1"/>
                        </wps:cNvSpPr>
                        <wps:spPr bwMode="auto">
                          <a:xfrm>
                            <a:off x="16002" y="213"/>
                            <a:ext cx="2068"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CA827" w14:textId="77777777" w:rsidR="005A3A23" w:rsidRDefault="005A3A23" w:rsidP="00E96E24">
                              <w:pPr>
                                <w:spacing w:before="120" w:after="120"/>
                                <w:ind w:firstLine="360"/>
                                <w:jc w:val="center"/>
                              </w:pPr>
                              <w:r>
                                <w:rPr>
                                  <w:sz w:val="18"/>
                                </w:rPr>
                                <w:t xml:space="preserve">3 </w:t>
                              </w:r>
                            </w:p>
                          </w:txbxContent>
                        </wps:txbx>
                        <wps:bodyPr rot="0" vert="horz" wrap="square" lIns="0" tIns="0" rIns="0" bIns="0" anchor="t" anchorCtr="0" upright="1">
                          <a:noAutofit/>
                        </wps:bodyPr>
                      </wps:wsp>
                      <wps:wsp>
                        <wps:cNvPr id="59" name="Rectangle 261288"/>
                        <wps:cNvSpPr>
                          <a:spLocks noChangeArrowheads="1"/>
                        </wps:cNvSpPr>
                        <wps:spPr bwMode="auto">
                          <a:xfrm>
                            <a:off x="17557" y="0"/>
                            <a:ext cx="2027"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19FD" w14:textId="77777777" w:rsidR="005A3A23" w:rsidRDefault="005A3A23" w:rsidP="00E96E24">
                              <w:pPr>
                                <w:spacing w:before="120" w:after="120"/>
                                <w:ind w:firstLine="320"/>
                                <w:jc w:val="center"/>
                              </w:pPr>
                              <w:r>
                                <w:rPr>
                                  <w:sz w:val="16"/>
                                </w:rPr>
                                <w:t xml:space="preserve">4 </w:t>
                              </w:r>
                            </w:p>
                          </w:txbxContent>
                        </wps:txbx>
                        <wps:bodyPr rot="0" vert="horz" wrap="square" lIns="0" tIns="0" rIns="0" bIns="0" anchor="t" anchorCtr="0" upright="1">
                          <a:noAutofit/>
                        </wps:bodyPr>
                      </wps:wsp>
                      <wps:wsp>
                        <wps:cNvPr id="60" name="Rectangle 261289"/>
                        <wps:cNvSpPr>
                          <a:spLocks noChangeArrowheads="1"/>
                        </wps:cNvSpPr>
                        <wps:spPr bwMode="auto">
                          <a:xfrm>
                            <a:off x="19081" y="0"/>
                            <a:ext cx="608"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40A22" w14:textId="77777777" w:rsidR="005A3A23" w:rsidRDefault="005A3A23" w:rsidP="00E96E24">
                              <w:pPr>
                                <w:spacing w:before="120" w:after="120"/>
                                <w:ind w:firstLine="320"/>
                                <w:jc w:val="center"/>
                              </w:pPr>
                              <w:r>
                                <w:rPr>
                                  <w:sz w:val="16"/>
                                </w:rPr>
                                <w:t>5</w:t>
                              </w:r>
                            </w:p>
                          </w:txbxContent>
                        </wps:txbx>
                        <wps:bodyPr rot="0" vert="horz" wrap="square" lIns="0" tIns="0" rIns="0" bIns="0" anchor="t" anchorCtr="0" upright="1">
                          <a:noAutofit/>
                        </wps:bodyPr>
                      </wps:wsp>
                    </wpg:wgp>
                  </a:graphicData>
                </a:graphic>
              </wp:inline>
            </w:drawing>
          </mc:Choice>
          <mc:Fallback>
            <w:pict>
              <v:group w14:anchorId="2C0E7FCC" id="组合 22" o:spid="_x0000_s1026" style="width:390pt;height:76.4pt;mso-position-horizontal-relative:char;mso-position-vertical-relative:line" coordsize="56055,11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">
                <v:shape id="Picture 775928" o:spid="_x0000_s1027" type="#_x0000_t75" style="position:absolute;top:396;width:56055;height:1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I7EAAAA2wAAAA8AAABkcnMvZG93bnJldi54bWxEj0FrAjEUhO9C/0N4hd40q1AtW6MUtaWn&#10;gtpLb4/NM9m6eVk36Zr21zeC4HGY+WaY+TK5RvTUhdqzgvGoAEFceV2zUfC5fx0+gQgRWWPjmRT8&#10;UoDl4m4wx1L7M2+p30UjcgmHEhXYGNtSylBZchhGviXO3sF3DmOWnZG6w3Mud42cFMVUOqw5L1hs&#10;aWWpOu5+nILHj7+3zfpYf5tkT7PUb5qD+Ror9XCfXp5BRErxFr7S7zpzU7h8yT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LI7EAAAA2wAAAA8AAAAAAAAAAAAAAAAA&#10;nwIAAGRycy9kb3ducmV2LnhtbFBLBQYAAAAABAAEAPcAAACQAwAAAAA=&#10;">
                  <v:imagedata r:id="rId88" o:title=""/>
                </v:shape>
                <v:rect id="Rectangle 261286" o:spid="_x0000_s1028" style="position:absolute;left:13655;top:213;width:2236;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7E419358" w14:textId="77777777" w:rsidR="005A3A23" w:rsidRDefault="005A3A23" w:rsidP="00E96E24">
                        <w:pPr>
                          <w:spacing w:before="120" w:after="120"/>
                          <w:ind w:firstLine="360"/>
                          <w:jc w:val="center"/>
                        </w:pPr>
                        <w:r>
                          <w:rPr>
                            <w:sz w:val="18"/>
                          </w:rPr>
                          <w:t xml:space="preserve">2 </w:t>
                        </w:r>
                      </w:p>
                    </w:txbxContent>
                  </v:textbox>
                </v:rect>
                <v:rect id="Rectangle 261287" o:spid="_x0000_s1029" style="position:absolute;left:16002;top:213;width:2068;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0E6CA827" w14:textId="77777777" w:rsidR="005A3A23" w:rsidRDefault="005A3A23" w:rsidP="00E96E24">
                        <w:pPr>
                          <w:spacing w:before="120" w:after="120"/>
                          <w:ind w:firstLine="360"/>
                          <w:jc w:val="center"/>
                        </w:pPr>
                        <w:r>
                          <w:rPr>
                            <w:sz w:val="18"/>
                          </w:rPr>
                          <w:t xml:space="preserve">3 </w:t>
                        </w:r>
                      </w:p>
                    </w:txbxContent>
                  </v:textbox>
                </v:rect>
                <v:rect id="Rectangle 261288" o:spid="_x0000_s1030" style="position:absolute;left:17557;width:202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14:paraId="143819FD" w14:textId="77777777" w:rsidR="005A3A23" w:rsidRDefault="005A3A23" w:rsidP="00E96E24">
                        <w:pPr>
                          <w:spacing w:before="120" w:after="120"/>
                          <w:ind w:firstLine="320"/>
                          <w:jc w:val="center"/>
                        </w:pPr>
                        <w:r>
                          <w:rPr>
                            <w:sz w:val="16"/>
                          </w:rPr>
                          <w:t xml:space="preserve">4 </w:t>
                        </w:r>
                      </w:p>
                    </w:txbxContent>
                  </v:textbox>
                </v:rect>
                <v:rect id="Rectangle 261289" o:spid="_x0000_s1031" style="position:absolute;left:19081;width:608;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71F40A22" w14:textId="77777777" w:rsidR="005A3A23" w:rsidRDefault="005A3A23" w:rsidP="00E96E24">
                        <w:pPr>
                          <w:spacing w:before="120" w:after="120"/>
                          <w:ind w:firstLine="320"/>
                          <w:jc w:val="center"/>
                        </w:pPr>
                        <w:r>
                          <w:rPr>
                            <w:sz w:val="16"/>
                          </w:rPr>
                          <w:t>5</w:t>
                        </w:r>
                      </w:p>
                    </w:txbxContent>
                  </v:textbox>
                </v:rect>
                <w10:anchorlock/>
              </v:group>
            </w:pict>
          </mc:Fallback>
        </mc:AlternateContent>
      </w:r>
    </w:p>
    <w:p w14:paraId="3E245500" w14:textId="77777777" w:rsidR="00CB1616" w:rsidRPr="00234AE9" w:rsidRDefault="00CB1616" w:rsidP="007A63EF">
      <w:pPr>
        <w:spacing w:beforeLines="0" w:before="0" w:afterLines="0" w:after="0"/>
        <w:ind w:firstLineChars="0" w:firstLine="0"/>
        <w:jc w:val="center"/>
        <w:rPr>
          <w:b/>
          <w:color w:val="auto"/>
          <w:sz w:val="21"/>
          <w:szCs w:val="21"/>
        </w:rPr>
      </w:pPr>
      <w:r w:rsidRPr="00234AE9">
        <w:rPr>
          <w:rFonts w:hint="eastAsia"/>
          <w:b/>
          <w:color w:val="auto"/>
          <w:sz w:val="21"/>
          <w:szCs w:val="21"/>
        </w:rPr>
        <w:t>图</w:t>
      </w:r>
      <w:r w:rsidRPr="00234AE9">
        <w:rPr>
          <w:b/>
          <w:color w:val="auto"/>
          <w:sz w:val="21"/>
          <w:szCs w:val="21"/>
        </w:rPr>
        <w:t>9.2.3</w:t>
      </w:r>
      <w:r w:rsidR="00E96E24" w:rsidRPr="00234AE9">
        <w:rPr>
          <w:rFonts w:hint="eastAsia"/>
          <w:b/>
          <w:color w:val="auto"/>
          <w:sz w:val="21"/>
          <w:szCs w:val="21"/>
        </w:rPr>
        <w:t>锚杯密封构造示意图</w:t>
      </w:r>
    </w:p>
    <w:p w14:paraId="12DDAD0E" w14:textId="77777777" w:rsidR="00CB1616" w:rsidRPr="00234AE9" w:rsidRDefault="00CB1616" w:rsidP="00CB1616">
      <w:pPr>
        <w:spacing w:before="120" w:after="120"/>
        <w:ind w:firstLine="420"/>
        <w:rPr>
          <w:color w:val="auto"/>
          <w:sz w:val="21"/>
          <w:szCs w:val="21"/>
        </w:rPr>
      </w:pPr>
      <w:r w:rsidRPr="00234AE9">
        <w:rPr>
          <w:color w:val="auto"/>
          <w:sz w:val="21"/>
          <w:szCs w:val="21"/>
        </w:rPr>
        <w:lastRenderedPageBreak/>
        <w:t>1-</w:t>
      </w:r>
      <w:r w:rsidRPr="00234AE9">
        <w:rPr>
          <w:rFonts w:hint="eastAsia"/>
          <w:color w:val="auto"/>
          <w:sz w:val="21"/>
          <w:szCs w:val="21"/>
        </w:rPr>
        <w:t>密封填料；</w:t>
      </w:r>
      <w:r w:rsidRPr="00234AE9">
        <w:rPr>
          <w:color w:val="auto"/>
          <w:sz w:val="21"/>
          <w:szCs w:val="21"/>
        </w:rPr>
        <w:t>2-O</w:t>
      </w:r>
      <w:r w:rsidRPr="00234AE9">
        <w:rPr>
          <w:rFonts w:hint="eastAsia"/>
          <w:color w:val="auto"/>
          <w:sz w:val="21"/>
          <w:szCs w:val="21"/>
        </w:rPr>
        <w:t>形密封圈；</w:t>
      </w:r>
      <w:r w:rsidRPr="00234AE9">
        <w:rPr>
          <w:color w:val="auto"/>
          <w:sz w:val="21"/>
          <w:szCs w:val="21"/>
        </w:rPr>
        <w:t>3-</w:t>
      </w:r>
      <w:r w:rsidRPr="00234AE9">
        <w:rPr>
          <w:rFonts w:hint="eastAsia"/>
          <w:color w:val="auto"/>
          <w:sz w:val="21"/>
          <w:szCs w:val="21"/>
        </w:rPr>
        <w:t>防水盖；</w:t>
      </w:r>
      <w:r w:rsidRPr="00234AE9">
        <w:rPr>
          <w:color w:val="auto"/>
          <w:sz w:val="21"/>
          <w:szCs w:val="21"/>
        </w:rPr>
        <w:t>4-O</w:t>
      </w:r>
      <w:r w:rsidRPr="00234AE9">
        <w:rPr>
          <w:rFonts w:hint="eastAsia"/>
          <w:color w:val="auto"/>
          <w:sz w:val="21"/>
          <w:szCs w:val="21"/>
        </w:rPr>
        <w:t>形密封圈；</w:t>
      </w:r>
      <w:r w:rsidRPr="00234AE9">
        <w:rPr>
          <w:color w:val="auto"/>
          <w:sz w:val="21"/>
          <w:szCs w:val="21"/>
        </w:rPr>
        <w:t>5-</w:t>
      </w:r>
      <w:r w:rsidRPr="00234AE9">
        <w:rPr>
          <w:rFonts w:hint="eastAsia"/>
          <w:color w:val="auto"/>
          <w:sz w:val="21"/>
          <w:szCs w:val="21"/>
        </w:rPr>
        <w:t>吊索处密封压环；</w:t>
      </w:r>
      <w:r w:rsidRPr="00234AE9">
        <w:rPr>
          <w:color w:val="auto"/>
          <w:sz w:val="21"/>
          <w:szCs w:val="21"/>
        </w:rPr>
        <w:t>6-O</w:t>
      </w:r>
      <w:r w:rsidRPr="00234AE9">
        <w:rPr>
          <w:rFonts w:hint="eastAsia"/>
          <w:color w:val="auto"/>
          <w:sz w:val="21"/>
          <w:szCs w:val="21"/>
        </w:rPr>
        <w:t>形密封圈；</w:t>
      </w:r>
      <w:r w:rsidRPr="00234AE9">
        <w:rPr>
          <w:color w:val="auto"/>
          <w:sz w:val="21"/>
          <w:szCs w:val="21"/>
        </w:rPr>
        <w:t>7-</w:t>
      </w:r>
      <w:r w:rsidRPr="00234AE9">
        <w:rPr>
          <w:rFonts w:hint="eastAsia"/>
          <w:color w:val="auto"/>
          <w:sz w:val="21"/>
          <w:szCs w:val="21"/>
        </w:rPr>
        <w:t>密封胶圈；</w:t>
      </w:r>
      <w:r w:rsidRPr="00234AE9">
        <w:rPr>
          <w:color w:val="auto"/>
          <w:sz w:val="21"/>
          <w:szCs w:val="21"/>
        </w:rPr>
        <w:t>8-</w:t>
      </w:r>
      <w:r w:rsidRPr="00234AE9">
        <w:rPr>
          <w:rFonts w:hint="eastAsia"/>
          <w:color w:val="auto"/>
          <w:sz w:val="21"/>
          <w:szCs w:val="21"/>
        </w:rPr>
        <w:t>锚杯处密封压环</w:t>
      </w:r>
    </w:p>
    <w:p w14:paraId="5D44B392" w14:textId="77777777" w:rsidR="00CB1616" w:rsidRPr="00234AE9" w:rsidRDefault="001458A1" w:rsidP="00E96E24">
      <w:pPr>
        <w:pStyle w:val="3"/>
        <w:spacing w:before="120" w:after="120"/>
        <w:rPr>
          <w:color w:val="auto"/>
        </w:rPr>
      </w:pPr>
      <w:r w:rsidRPr="00234AE9">
        <w:rPr>
          <w:rFonts w:hint="eastAsia"/>
          <w:color w:val="auto"/>
        </w:rPr>
        <w:t>吊</w:t>
      </w:r>
      <w:r w:rsidR="00E96E24" w:rsidRPr="00234AE9">
        <w:rPr>
          <w:rFonts w:hint="eastAsia"/>
          <w:color w:val="auto"/>
        </w:rPr>
        <w:t>索索梁连接处应设置相应的防风防雨构造和密封构造，同时吊索宜设置减振装置</w:t>
      </w:r>
      <w:r w:rsidR="00CB1616" w:rsidRPr="00234AE9">
        <w:rPr>
          <w:rFonts w:hint="eastAsia"/>
          <w:color w:val="auto"/>
        </w:rPr>
        <w:t>。</w:t>
      </w:r>
    </w:p>
    <w:p w14:paraId="2FA9DECD" w14:textId="77777777" w:rsidR="00CB1616" w:rsidRPr="00234AE9" w:rsidRDefault="00CB1616" w:rsidP="00E96E24">
      <w:pPr>
        <w:snapToGrid w:val="0"/>
        <w:spacing w:before="120" w:after="120" w:line="240" w:lineRule="atLeast"/>
        <w:ind w:firstLine="480"/>
        <w:rPr>
          <w:color w:val="auto"/>
        </w:rPr>
      </w:pPr>
      <w:r w:rsidRPr="00234AE9">
        <w:rPr>
          <w:rFonts w:hint="eastAsia"/>
          <w:color w:val="auto"/>
        </w:rPr>
        <w:t>条文说明</w:t>
      </w:r>
    </w:p>
    <w:p w14:paraId="22D5347E" w14:textId="77777777" w:rsidR="00CB1616" w:rsidRPr="00234AE9" w:rsidRDefault="00E96E24" w:rsidP="00E96E24">
      <w:pPr>
        <w:snapToGrid w:val="0"/>
        <w:spacing w:before="120" w:after="120" w:line="240" w:lineRule="atLeast"/>
        <w:ind w:firstLine="480"/>
        <w:rPr>
          <w:color w:val="auto"/>
        </w:rPr>
      </w:pPr>
      <w:r w:rsidRPr="00234AE9">
        <w:rPr>
          <w:rFonts w:hint="eastAsia"/>
          <w:color w:val="auto"/>
        </w:rPr>
        <w:t>图</w:t>
      </w:r>
      <w:r w:rsidRPr="00234AE9">
        <w:rPr>
          <w:color w:val="auto"/>
        </w:rPr>
        <w:t>9.2.4</w:t>
      </w:r>
      <w:r w:rsidRPr="00234AE9">
        <w:rPr>
          <w:rFonts w:hint="eastAsia"/>
          <w:color w:val="auto"/>
        </w:rPr>
        <w:t>为某悬索桥的索梁连接处密封和减振构造示意图，供参考</w:t>
      </w:r>
      <w:r w:rsidR="00CB1616" w:rsidRPr="00234AE9">
        <w:rPr>
          <w:rFonts w:hint="eastAsia"/>
          <w:color w:val="auto"/>
        </w:rPr>
        <w:t>。</w:t>
      </w:r>
    </w:p>
    <w:p w14:paraId="684B8D54" w14:textId="77777777" w:rsidR="00CB1616" w:rsidRPr="00234AE9" w:rsidRDefault="00E96E24" w:rsidP="00CB1616">
      <w:pPr>
        <w:spacing w:before="120" w:after="120"/>
        <w:ind w:firstLineChars="0" w:firstLine="0"/>
        <w:jc w:val="center"/>
        <w:rPr>
          <w:rFonts w:eastAsia="黑体"/>
          <w:color w:val="auto"/>
          <w:sz w:val="21"/>
          <w:szCs w:val="21"/>
          <w:shd w:val="clear" w:color="auto" w:fill="BFBFBF" w:themeFill="background1" w:themeFillShade="BF"/>
        </w:rPr>
      </w:pPr>
      <w:r w:rsidRPr="00234AE9">
        <w:rPr>
          <w:rFonts w:ascii="黑体" w:eastAsia="黑体" w:hAnsi="黑体"/>
          <w:noProof/>
          <w:color w:val="auto"/>
          <w:sz w:val="21"/>
          <w:szCs w:val="21"/>
          <w:shd w:val="clear" w:color="auto" w:fill="BFBFBF" w:themeFill="background1" w:themeFillShade="BF"/>
        </w:rPr>
        <w:drawing>
          <wp:inline distT="0" distB="0" distL="0" distR="0" wp14:anchorId="770F3CAE" wp14:editId="1E97DBBE">
            <wp:extent cx="1412240" cy="3118485"/>
            <wp:effectExtent l="0" t="0" r="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2240" cy="3118485"/>
                    </a:xfrm>
                    <a:prstGeom prst="rect">
                      <a:avLst/>
                    </a:prstGeom>
                    <a:noFill/>
                    <a:ln>
                      <a:noFill/>
                    </a:ln>
                  </pic:spPr>
                </pic:pic>
              </a:graphicData>
            </a:graphic>
          </wp:inline>
        </w:drawing>
      </w:r>
    </w:p>
    <w:p w14:paraId="3579BB43" w14:textId="77777777" w:rsidR="00CB1616" w:rsidRPr="00234AE9" w:rsidRDefault="00CB1616" w:rsidP="00CB1616">
      <w:pPr>
        <w:spacing w:before="120" w:after="120"/>
        <w:ind w:firstLine="422"/>
        <w:jc w:val="center"/>
        <w:rPr>
          <w:b/>
          <w:color w:val="auto"/>
          <w:sz w:val="21"/>
          <w:szCs w:val="21"/>
        </w:rPr>
      </w:pPr>
      <w:r w:rsidRPr="00234AE9">
        <w:rPr>
          <w:rFonts w:hint="eastAsia"/>
          <w:b/>
          <w:color w:val="auto"/>
          <w:sz w:val="21"/>
          <w:szCs w:val="21"/>
        </w:rPr>
        <w:t>图</w:t>
      </w:r>
      <w:r w:rsidRPr="00234AE9">
        <w:rPr>
          <w:b/>
          <w:color w:val="auto"/>
          <w:sz w:val="21"/>
          <w:szCs w:val="21"/>
        </w:rPr>
        <w:t>9.2.4</w:t>
      </w:r>
      <w:r w:rsidRPr="00234AE9">
        <w:rPr>
          <w:rFonts w:hint="eastAsia"/>
          <w:b/>
          <w:color w:val="auto"/>
          <w:sz w:val="21"/>
          <w:szCs w:val="21"/>
        </w:rPr>
        <w:t>索梁连接处密封和减振构造示意图</w:t>
      </w:r>
    </w:p>
    <w:p w14:paraId="1A11DAD3" w14:textId="77777777" w:rsidR="00E45687" w:rsidRPr="00234AE9" w:rsidRDefault="00E45687" w:rsidP="00E45687">
      <w:pPr>
        <w:spacing w:before="120" w:after="120"/>
        <w:ind w:firstLine="420"/>
        <w:rPr>
          <w:color w:val="auto"/>
          <w:sz w:val="21"/>
          <w:szCs w:val="21"/>
        </w:rPr>
      </w:pPr>
      <w:r w:rsidRPr="00234AE9">
        <w:rPr>
          <w:color w:val="auto"/>
          <w:sz w:val="21"/>
          <w:szCs w:val="21"/>
        </w:rPr>
        <w:t>1-</w:t>
      </w:r>
      <w:r w:rsidRPr="00234AE9">
        <w:rPr>
          <w:rFonts w:hint="eastAsia"/>
          <w:color w:val="auto"/>
          <w:sz w:val="21"/>
          <w:szCs w:val="21"/>
        </w:rPr>
        <w:t>不锈钢防雨罩；</w:t>
      </w:r>
      <w:r w:rsidRPr="00234AE9">
        <w:rPr>
          <w:color w:val="auto"/>
          <w:sz w:val="21"/>
          <w:szCs w:val="21"/>
        </w:rPr>
        <w:t>2-</w:t>
      </w:r>
      <w:r w:rsidRPr="00234AE9">
        <w:rPr>
          <w:rFonts w:hint="eastAsia"/>
          <w:color w:val="auto"/>
          <w:sz w:val="21"/>
          <w:szCs w:val="21"/>
        </w:rPr>
        <w:t>密封胶；</w:t>
      </w:r>
      <w:r w:rsidRPr="00234AE9">
        <w:rPr>
          <w:color w:val="auto"/>
          <w:sz w:val="21"/>
          <w:szCs w:val="21"/>
        </w:rPr>
        <w:t>3-</w:t>
      </w:r>
      <w:r w:rsidRPr="00234AE9">
        <w:rPr>
          <w:rFonts w:hint="eastAsia"/>
          <w:color w:val="auto"/>
          <w:sz w:val="21"/>
          <w:szCs w:val="21"/>
        </w:rPr>
        <w:t>高弹性防水密封胶；</w:t>
      </w:r>
      <w:r w:rsidRPr="00234AE9">
        <w:rPr>
          <w:color w:val="auto"/>
          <w:sz w:val="21"/>
          <w:szCs w:val="21"/>
        </w:rPr>
        <w:t>4-</w:t>
      </w:r>
      <w:r w:rsidRPr="00234AE9">
        <w:rPr>
          <w:rFonts w:hint="eastAsia"/>
          <w:color w:val="auto"/>
          <w:sz w:val="21"/>
          <w:szCs w:val="21"/>
        </w:rPr>
        <w:t>密封橡胶条；</w:t>
      </w:r>
      <w:r w:rsidRPr="00234AE9">
        <w:rPr>
          <w:color w:val="auto"/>
          <w:sz w:val="21"/>
          <w:szCs w:val="21"/>
        </w:rPr>
        <w:t>5-</w:t>
      </w:r>
      <w:r w:rsidRPr="00234AE9">
        <w:rPr>
          <w:rFonts w:hint="eastAsia"/>
          <w:color w:val="auto"/>
          <w:sz w:val="21"/>
          <w:szCs w:val="21"/>
        </w:rPr>
        <w:t>充气式管道铝箔密封气囊；</w:t>
      </w:r>
      <w:r w:rsidRPr="00234AE9">
        <w:rPr>
          <w:color w:val="auto"/>
          <w:sz w:val="21"/>
          <w:szCs w:val="21"/>
        </w:rPr>
        <w:t>6-</w:t>
      </w:r>
      <w:r w:rsidRPr="00234AE9">
        <w:rPr>
          <w:rFonts w:hint="eastAsia"/>
          <w:color w:val="auto"/>
          <w:sz w:val="21"/>
          <w:szCs w:val="21"/>
        </w:rPr>
        <w:t>橡胶防水罩；</w:t>
      </w:r>
      <w:r w:rsidRPr="00234AE9">
        <w:rPr>
          <w:color w:val="auto"/>
          <w:sz w:val="21"/>
          <w:szCs w:val="21"/>
        </w:rPr>
        <w:t>7-</w:t>
      </w:r>
      <w:r w:rsidRPr="00234AE9">
        <w:rPr>
          <w:rFonts w:hint="eastAsia"/>
          <w:color w:val="auto"/>
          <w:sz w:val="21"/>
          <w:szCs w:val="21"/>
        </w:rPr>
        <w:t>不干性密封膏；</w:t>
      </w:r>
      <w:r w:rsidRPr="00234AE9">
        <w:rPr>
          <w:color w:val="auto"/>
          <w:sz w:val="21"/>
          <w:szCs w:val="21"/>
        </w:rPr>
        <w:t>8-</w:t>
      </w:r>
      <w:r w:rsidRPr="00234AE9">
        <w:rPr>
          <w:rFonts w:hint="eastAsia"/>
          <w:color w:val="auto"/>
          <w:sz w:val="21"/>
          <w:szCs w:val="21"/>
        </w:rPr>
        <w:t>橡胶减振圈</w:t>
      </w:r>
    </w:p>
    <w:p w14:paraId="3A049031" w14:textId="77777777" w:rsidR="001458A1" w:rsidRPr="00234AE9" w:rsidRDefault="00E45687" w:rsidP="00E45687">
      <w:pPr>
        <w:spacing w:before="120" w:after="120"/>
        <w:ind w:firstLine="420"/>
        <w:rPr>
          <w:color w:val="auto"/>
          <w:sz w:val="21"/>
          <w:szCs w:val="21"/>
        </w:rPr>
      </w:pPr>
      <w:r w:rsidRPr="00234AE9">
        <w:rPr>
          <w:rFonts w:hint="eastAsia"/>
          <w:color w:val="auto"/>
          <w:sz w:val="21"/>
          <w:szCs w:val="21"/>
        </w:rPr>
        <w:t>吊索宜采用铝箔气囊密封体系，利用高强度铝合金气囊的充气填充特性起到完全密封的作用，将预埋钢管与拉索间的密封形式由接触密封改为压力密封，提高密封性能</w:t>
      </w:r>
      <w:r w:rsidR="001458A1" w:rsidRPr="00234AE9">
        <w:rPr>
          <w:rFonts w:hint="eastAsia"/>
          <w:color w:val="auto"/>
          <w:sz w:val="21"/>
          <w:szCs w:val="21"/>
        </w:rPr>
        <w:t>。</w:t>
      </w:r>
    </w:p>
    <w:p w14:paraId="5C1C82D6" w14:textId="77777777" w:rsidR="00CB1616" w:rsidRPr="00234AE9" w:rsidRDefault="001458A1" w:rsidP="00E45687">
      <w:pPr>
        <w:pStyle w:val="3"/>
        <w:spacing w:before="120" w:after="120"/>
        <w:rPr>
          <w:color w:val="auto"/>
        </w:rPr>
      </w:pPr>
      <w:r w:rsidRPr="00234AE9">
        <w:rPr>
          <w:rFonts w:hint="eastAsia"/>
          <w:color w:val="auto"/>
        </w:rPr>
        <w:t>销</w:t>
      </w:r>
      <w:r w:rsidR="00E45687" w:rsidRPr="00234AE9">
        <w:rPr>
          <w:rFonts w:hint="eastAsia"/>
          <w:color w:val="auto"/>
        </w:rPr>
        <w:t>接式吊索的锚头、叉形耳板、销轴之间，以及吊索销轴与索夹的耳板之间，应确定适宜的公差和配合</w:t>
      </w:r>
      <w:r w:rsidR="00CB1616" w:rsidRPr="00234AE9">
        <w:rPr>
          <w:rFonts w:hint="eastAsia"/>
          <w:color w:val="auto"/>
        </w:rPr>
        <w:t>。</w:t>
      </w:r>
    </w:p>
    <w:p w14:paraId="4CD4402E" w14:textId="77777777" w:rsidR="00CB1616" w:rsidRPr="00234AE9" w:rsidRDefault="00E45687" w:rsidP="00E45687">
      <w:pPr>
        <w:pStyle w:val="3"/>
        <w:spacing w:before="120" w:after="120"/>
        <w:rPr>
          <w:color w:val="auto"/>
        </w:rPr>
      </w:pPr>
      <w:r w:rsidRPr="00234AE9">
        <w:rPr>
          <w:rFonts w:hint="eastAsia"/>
          <w:color w:val="auto"/>
        </w:rPr>
        <w:t>索夹耳板销轴孔的内壁应采用可靠的防腐措施</w:t>
      </w:r>
      <w:r w:rsidR="00CB1616" w:rsidRPr="00234AE9">
        <w:rPr>
          <w:rFonts w:hint="eastAsia"/>
          <w:color w:val="auto"/>
        </w:rPr>
        <w:t>。</w:t>
      </w:r>
    </w:p>
    <w:p w14:paraId="05AF08E5" w14:textId="77777777" w:rsidR="00CB1616" w:rsidRPr="00234AE9" w:rsidRDefault="00CB1616" w:rsidP="00A8407A">
      <w:pPr>
        <w:snapToGrid w:val="0"/>
        <w:spacing w:before="120" w:after="120" w:line="240" w:lineRule="atLeast"/>
        <w:ind w:firstLine="480"/>
        <w:rPr>
          <w:color w:val="auto"/>
        </w:rPr>
      </w:pPr>
      <w:r w:rsidRPr="00234AE9">
        <w:rPr>
          <w:rFonts w:hint="eastAsia"/>
          <w:color w:val="auto"/>
        </w:rPr>
        <w:t>条文说明</w:t>
      </w:r>
    </w:p>
    <w:p w14:paraId="26F4E70D" w14:textId="77777777" w:rsidR="00CB1616" w:rsidRPr="00234AE9" w:rsidRDefault="00E45687" w:rsidP="00E45687">
      <w:pPr>
        <w:snapToGrid w:val="0"/>
        <w:spacing w:before="120" w:after="120" w:line="240" w:lineRule="atLeast"/>
        <w:ind w:firstLine="480"/>
        <w:rPr>
          <w:color w:val="auto"/>
        </w:rPr>
      </w:pPr>
      <w:r w:rsidRPr="00234AE9">
        <w:rPr>
          <w:rFonts w:hint="eastAsia"/>
          <w:color w:val="auto"/>
        </w:rPr>
        <w:t>由于耳板销轴孔内壁与吊索销轴长期处于接触摩擦状态，不适宜采用涂装防腐措施，可采用孔内壁贴焊金属铜板等措施防腐</w:t>
      </w:r>
      <w:r w:rsidR="00CB1616" w:rsidRPr="00234AE9">
        <w:rPr>
          <w:rFonts w:hint="eastAsia"/>
          <w:color w:val="auto"/>
        </w:rPr>
        <w:t>。</w:t>
      </w:r>
    </w:p>
    <w:p w14:paraId="1C50977F" w14:textId="77777777" w:rsidR="00CB1616" w:rsidRPr="00234AE9" w:rsidRDefault="00CB1616" w:rsidP="00E45687">
      <w:pPr>
        <w:pStyle w:val="3"/>
        <w:spacing w:before="120" w:after="120"/>
        <w:rPr>
          <w:color w:val="auto"/>
        </w:rPr>
      </w:pPr>
      <w:r w:rsidRPr="00234AE9">
        <w:rPr>
          <w:rFonts w:hint="eastAsia"/>
          <w:color w:val="auto"/>
        </w:rPr>
        <w:lastRenderedPageBreak/>
        <w:t>双</w:t>
      </w:r>
      <w:r w:rsidR="00E45687" w:rsidRPr="00234AE9">
        <w:rPr>
          <w:rFonts w:hint="eastAsia"/>
          <w:color w:val="auto"/>
        </w:rPr>
        <w:t>吊索长度超过</w:t>
      </w:r>
      <w:r w:rsidR="00E45687" w:rsidRPr="00234AE9">
        <w:rPr>
          <w:color w:val="auto"/>
        </w:rPr>
        <w:t>20m</w:t>
      </w:r>
      <w:r w:rsidR="00E45687" w:rsidRPr="00234AE9">
        <w:rPr>
          <w:rFonts w:hint="eastAsia"/>
          <w:color w:val="auto"/>
        </w:rPr>
        <w:t>时，吊索之间宜设置减振夹</w:t>
      </w:r>
      <w:r w:rsidRPr="00234AE9">
        <w:rPr>
          <w:rFonts w:hint="eastAsia"/>
          <w:color w:val="auto"/>
        </w:rPr>
        <w:t>。</w:t>
      </w:r>
    </w:p>
    <w:p w14:paraId="5AD09856" w14:textId="77777777" w:rsidR="00CB1616" w:rsidRPr="00234AE9" w:rsidRDefault="00E45687" w:rsidP="00E45687">
      <w:pPr>
        <w:pStyle w:val="3"/>
        <w:spacing w:before="120" w:after="120"/>
        <w:rPr>
          <w:color w:val="auto"/>
        </w:rPr>
      </w:pPr>
      <w:r w:rsidRPr="00234AE9">
        <w:rPr>
          <w:rFonts w:hint="eastAsia"/>
          <w:color w:val="auto"/>
        </w:rPr>
        <w:t>高强度钢丝长吊索的</w:t>
      </w:r>
      <w:r w:rsidRPr="00234AE9">
        <w:rPr>
          <w:color w:val="auto"/>
        </w:rPr>
        <w:t>PE</w:t>
      </w:r>
      <w:r w:rsidRPr="00234AE9">
        <w:rPr>
          <w:rFonts w:hint="eastAsia"/>
          <w:color w:val="auto"/>
        </w:rPr>
        <w:t>防护层表面宜设置螺旋线或凹坑等</w:t>
      </w:r>
      <w:r w:rsidR="00CB1616" w:rsidRPr="00234AE9">
        <w:rPr>
          <w:rFonts w:hint="eastAsia"/>
          <w:color w:val="auto"/>
        </w:rPr>
        <w:t>。</w:t>
      </w:r>
    </w:p>
    <w:p w14:paraId="0F70F3BC" w14:textId="77777777" w:rsidR="00CB1616" w:rsidRPr="00234AE9" w:rsidRDefault="00CB1616" w:rsidP="00A8407A">
      <w:pPr>
        <w:snapToGrid w:val="0"/>
        <w:spacing w:before="120" w:after="120" w:line="240" w:lineRule="atLeast"/>
        <w:ind w:firstLine="480"/>
        <w:rPr>
          <w:color w:val="auto"/>
        </w:rPr>
      </w:pPr>
      <w:r w:rsidRPr="00234AE9">
        <w:rPr>
          <w:rFonts w:hint="eastAsia"/>
          <w:color w:val="auto"/>
        </w:rPr>
        <w:t>条文说明</w:t>
      </w:r>
    </w:p>
    <w:p w14:paraId="7B433AA0" w14:textId="77777777" w:rsidR="00CB1616" w:rsidRPr="00234AE9" w:rsidRDefault="00E45687" w:rsidP="00E45687">
      <w:pPr>
        <w:snapToGrid w:val="0"/>
        <w:spacing w:before="120" w:after="120" w:line="240" w:lineRule="atLeast"/>
        <w:ind w:firstLine="480"/>
        <w:rPr>
          <w:color w:val="auto"/>
        </w:rPr>
      </w:pPr>
      <w:r w:rsidRPr="00234AE9">
        <w:rPr>
          <w:rFonts w:hint="eastAsia"/>
          <w:color w:val="auto"/>
        </w:rPr>
        <w:t>现有针对风雨激振的研究表明，拉索风雨激振是由于风作用下雨水在拉索表面形成雨膜或雨线，改变了拉索气动外形或在拉索表面产生振荡，从而诱发拉索产生大幅振动。雨膜或雨线是拉索风雨激振的根本原因。为了破坏雨线的形成，国内外通过大量的试验和实际工程证明，对拉索表面进行处理，如在拉索</w:t>
      </w:r>
      <w:r w:rsidRPr="00234AE9">
        <w:rPr>
          <w:color w:val="auto"/>
        </w:rPr>
        <w:t>PE</w:t>
      </w:r>
      <w:r w:rsidRPr="00234AE9">
        <w:rPr>
          <w:rFonts w:hint="eastAsia"/>
          <w:color w:val="auto"/>
        </w:rPr>
        <w:t>管表面设置螺旋线或凹坑，都可以有效地抑制拉索风雨激振</w:t>
      </w:r>
      <w:r w:rsidR="00CB1616" w:rsidRPr="00234AE9">
        <w:rPr>
          <w:rFonts w:hint="eastAsia"/>
          <w:color w:val="auto"/>
        </w:rPr>
        <w:t>。</w:t>
      </w:r>
    </w:p>
    <w:p w14:paraId="5D2D0954" w14:textId="77777777" w:rsidR="00CB1616" w:rsidRPr="00234AE9" w:rsidRDefault="00CB1616" w:rsidP="00E45687">
      <w:pPr>
        <w:pStyle w:val="3"/>
        <w:spacing w:before="120" w:after="120"/>
        <w:ind w:left="0" w:firstLine="0"/>
        <w:rPr>
          <w:color w:val="auto"/>
        </w:rPr>
      </w:pPr>
      <w:r w:rsidRPr="00234AE9">
        <w:rPr>
          <w:rFonts w:hint="eastAsia"/>
          <w:color w:val="auto"/>
        </w:rPr>
        <w:t>吊</w:t>
      </w:r>
      <w:r w:rsidR="00E45687" w:rsidRPr="00234AE9">
        <w:rPr>
          <w:rFonts w:hint="eastAsia"/>
          <w:color w:val="auto"/>
        </w:rPr>
        <w:t>索护套材料应符合《桥梁缆索用高密度聚乙烯护套料》</w:t>
      </w:r>
      <w:r w:rsidR="00E45687" w:rsidRPr="00234AE9">
        <w:rPr>
          <w:color w:val="auto"/>
        </w:rPr>
        <w:t>CJ/T297</w:t>
      </w:r>
      <w:r w:rsidR="00E45687" w:rsidRPr="00234AE9">
        <w:rPr>
          <w:rFonts w:hint="eastAsia"/>
          <w:color w:val="auto"/>
        </w:rPr>
        <w:t>的相关要求，且其耐环境应力开裂指标应满足</w:t>
      </w:r>
      <w:r w:rsidR="00E45687" w:rsidRPr="00234AE9">
        <w:rPr>
          <w:color w:val="auto"/>
        </w:rPr>
        <w:t>F_0</w:t>
      </w:r>
      <w:r w:rsidR="00E45687" w:rsidRPr="00234AE9">
        <w:rPr>
          <w:rFonts w:hint="eastAsia"/>
          <w:color w:val="auto"/>
        </w:rPr>
        <w:t>≥</w:t>
      </w:r>
      <w:r w:rsidR="00E45687" w:rsidRPr="00234AE9">
        <w:rPr>
          <w:color w:val="auto"/>
        </w:rPr>
        <w:t>3000h</w:t>
      </w:r>
      <w:r w:rsidR="00E45687" w:rsidRPr="00234AE9">
        <w:rPr>
          <w:rFonts w:hint="eastAsia"/>
          <w:color w:val="auto"/>
        </w:rPr>
        <w:t>的要求</w:t>
      </w:r>
      <w:r w:rsidRPr="00234AE9">
        <w:rPr>
          <w:rFonts w:hint="eastAsia"/>
          <w:color w:val="auto"/>
        </w:rPr>
        <w:t>。</w:t>
      </w:r>
    </w:p>
    <w:p w14:paraId="23CBC970" w14:textId="77777777" w:rsidR="00CB1616" w:rsidRPr="00234AE9" w:rsidRDefault="00CB1616" w:rsidP="00BC153D">
      <w:pPr>
        <w:pStyle w:val="2"/>
        <w:keepLines/>
        <w:widowControl w:val="0"/>
        <w:adjustRightInd/>
        <w:snapToGrid/>
        <w:spacing w:beforeLines="0" w:before="120" w:afterLines="0" w:after="120" w:line="415" w:lineRule="auto"/>
        <w:ind w:left="0" w:firstLine="0"/>
        <w:rPr>
          <w:b w:val="0"/>
          <w:color w:val="auto"/>
        </w:rPr>
      </w:pPr>
      <w:bookmarkStart w:id="146" w:name="_Toc503797499"/>
      <w:bookmarkStart w:id="147" w:name="_Toc59625951"/>
      <w:r w:rsidRPr="00234AE9">
        <w:rPr>
          <w:rFonts w:hint="eastAsia"/>
          <w:color w:val="auto"/>
        </w:rPr>
        <w:t>结构计算</w:t>
      </w:r>
      <w:bookmarkEnd w:id="146"/>
      <w:bookmarkEnd w:id="147"/>
    </w:p>
    <w:p w14:paraId="5BFB9312" w14:textId="77777777" w:rsidR="00CB1616" w:rsidRPr="00234AE9" w:rsidRDefault="00CB1616" w:rsidP="00E45687">
      <w:pPr>
        <w:pStyle w:val="3"/>
        <w:spacing w:before="120" w:after="120"/>
        <w:ind w:left="0" w:firstLine="0"/>
        <w:rPr>
          <w:color w:val="auto"/>
        </w:rPr>
      </w:pPr>
      <w:r w:rsidRPr="00234AE9">
        <w:rPr>
          <w:rFonts w:hint="eastAsia"/>
          <w:color w:val="auto"/>
        </w:rPr>
        <w:t>构</w:t>
      </w:r>
      <w:r w:rsidR="00E45687" w:rsidRPr="00234AE9">
        <w:rPr>
          <w:rFonts w:hint="eastAsia"/>
          <w:color w:val="auto"/>
        </w:rPr>
        <w:t>件强度验算除应符合本节规定外，尚应符合</w:t>
      </w:r>
      <w:r w:rsidR="0004032F">
        <w:rPr>
          <w:rFonts w:hint="eastAsia"/>
          <w:color w:val="auto"/>
        </w:rPr>
        <w:t>现行行业标准《</w:t>
      </w:r>
      <w:r w:rsidR="00E45687" w:rsidRPr="00234AE9">
        <w:rPr>
          <w:rFonts w:hint="eastAsia"/>
          <w:color w:val="auto"/>
        </w:rPr>
        <w:t>公路钢结构桥梁设计规范</w:t>
      </w:r>
      <w:r w:rsidR="00BC7A69">
        <w:rPr>
          <w:rFonts w:hint="eastAsia"/>
          <w:color w:val="auto"/>
        </w:rPr>
        <w:t>》</w:t>
      </w:r>
      <w:r w:rsidR="00E45687" w:rsidRPr="00234AE9">
        <w:rPr>
          <w:color w:val="auto"/>
        </w:rPr>
        <w:t>JTG D64</w:t>
      </w:r>
      <w:r w:rsidR="00E45687" w:rsidRPr="00234AE9">
        <w:rPr>
          <w:rFonts w:hint="eastAsia"/>
          <w:color w:val="auto"/>
        </w:rPr>
        <w:t>的规定</w:t>
      </w:r>
      <w:r w:rsidRPr="00234AE9">
        <w:rPr>
          <w:rFonts w:hint="eastAsia"/>
          <w:color w:val="auto"/>
        </w:rPr>
        <w:t>。</w:t>
      </w:r>
    </w:p>
    <w:p w14:paraId="5D45FB05" w14:textId="77777777" w:rsidR="00CB1616" w:rsidRPr="00234AE9" w:rsidRDefault="00CB1616" w:rsidP="00E45687">
      <w:pPr>
        <w:pStyle w:val="3"/>
        <w:spacing w:before="120" w:after="120"/>
        <w:rPr>
          <w:color w:val="auto"/>
        </w:rPr>
      </w:pPr>
      <w:r w:rsidRPr="00234AE9">
        <w:rPr>
          <w:rFonts w:hint="eastAsia"/>
          <w:color w:val="auto"/>
        </w:rPr>
        <w:t>销</w:t>
      </w:r>
      <w:r w:rsidR="00E45687" w:rsidRPr="00234AE9">
        <w:rPr>
          <w:rFonts w:hint="eastAsia"/>
          <w:color w:val="auto"/>
        </w:rPr>
        <w:t>接式吊索的抗拉强度验算应满足下列要求</w:t>
      </w:r>
      <w:r w:rsidRPr="00234AE9">
        <w:rPr>
          <w:rFonts w:hint="eastAsia"/>
          <w:color w:val="auto"/>
        </w:rPr>
        <w:t>：</w:t>
      </w:r>
    </w:p>
    <w:p w14:paraId="60BBD4B8" w14:textId="77777777" w:rsidR="00CB1616" w:rsidRPr="00234AE9" w:rsidRDefault="00CB1616" w:rsidP="007D6072">
      <w:pPr>
        <w:pStyle w:val="a3"/>
        <w:numPr>
          <w:ilvl w:val="0"/>
          <w:numId w:val="19"/>
        </w:numPr>
        <w:spacing w:before="120" w:after="120"/>
        <w:ind w:left="0" w:firstLineChars="0" w:firstLine="420"/>
        <w:rPr>
          <w:rFonts w:eastAsia="宋体"/>
          <w:color w:val="auto"/>
        </w:rPr>
      </w:pPr>
      <w:r w:rsidRPr="00234AE9">
        <w:rPr>
          <w:rFonts w:eastAsia="宋体" w:hint="eastAsia"/>
          <w:color w:val="auto"/>
        </w:rPr>
        <w:t>高强度钢丝吊索承载力计算应满足式（</w:t>
      </w:r>
      <w:r w:rsidRPr="00234AE9">
        <w:rPr>
          <w:rFonts w:eastAsia="宋体"/>
          <w:color w:val="auto"/>
        </w:rPr>
        <w:t>9.3.2-1</w:t>
      </w:r>
      <w:r w:rsidRPr="00234AE9">
        <w:rPr>
          <w:rFonts w:eastAsia="宋体" w:hint="eastAsia"/>
          <w:color w:val="auto"/>
        </w:rPr>
        <w:t>）的要求，钢丝绳吊索承载力计算应满足式（</w:t>
      </w:r>
      <w:r w:rsidRPr="00234AE9">
        <w:rPr>
          <w:rFonts w:eastAsia="宋体"/>
          <w:color w:val="auto"/>
        </w:rPr>
        <w:t>9.3.2-2</w:t>
      </w:r>
      <w:r w:rsidRPr="00234AE9">
        <w:rPr>
          <w:rFonts w:eastAsia="宋体" w:hint="eastAsia"/>
          <w:color w:val="auto"/>
        </w:rPr>
        <w:t>）的要求。</w:t>
      </w:r>
    </w:p>
    <w:p w14:paraId="20DC71E2" w14:textId="77777777" w:rsidR="00B37258" w:rsidRPr="00234AE9" w:rsidRDefault="00AC4D54" w:rsidP="00E45687">
      <w:pPr>
        <w:pStyle w:val="a3"/>
        <w:spacing w:before="120" w:after="120"/>
        <w:ind w:left="1838" w:firstLineChars="1000" w:firstLine="2400"/>
        <w:rPr>
          <w:color w:val="auto"/>
          <w:szCs w:val="21"/>
        </w:rPr>
      </w:pPr>
      <m:oMath>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0</m:t>
                </m:r>
              </m:sub>
            </m:sSub>
            <m:sSub>
              <m:sSubPr>
                <m:ctrlPr>
                  <w:rPr>
                    <w:rFonts w:ascii="Cambria Math" w:hAnsi="Cambria Math"/>
                    <w:i/>
                    <w:color w:val="auto"/>
                    <w:szCs w:val="21"/>
                  </w:rPr>
                </m:ctrlPr>
              </m:sSubPr>
              <m:e>
                <m:r>
                  <w:rPr>
                    <w:rFonts w:ascii="Cambria Math" w:hAnsi="Cambria Math"/>
                    <w:color w:val="auto"/>
                    <w:szCs w:val="21"/>
                  </w:rPr>
                  <m:t>N</m:t>
                </m:r>
              </m:e>
              <m:sub>
                <m:r>
                  <w:rPr>
                    <w:rFonts w:ascii="Cambria Math" w:hAnsi="Cambria Math"/>
                    <w:color w:val="auto"/>
                    <w:szCs w:val="21"/>
                  </w:rPr>
                  <m:t>d</m:t>
                </m:r>
              </m:sub>
            </m:sSub>
          </m:num>
          <m:den>
            <m:r>
              <w:rPr>
                <w:rFonts w:ascii="Cambria Math" w:hAnsi="Cambria Math"/>
                <w:color w:val="auto"/>
                <w:szCs w:val="21"/>
              </w:rPr>
              <m:t>A</m:t>
            </m:r>
          </m:den>
        </m:f>
        <m:r>
          <w:rPr>
            <w:rFonts w:ascii="Cambria Math" w:hAnsi="Cambria Math" w:hint="eastAsia"/>
            <w:color w:val="auto"/>
            <w:szCs w:val="21"/>
          </w:rPr>
          <m:t>≤</m:t>
        </m:r>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dd</m:t>
            </m:r>
          </m:sub>
        </m:sSub>
        <m:r>
          <w:rPr>
            <w:rFonts w:ascii="Cambria Math" w:hAnsi="Cambria Math"/>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k</m:t>
                </m:r>
              </m:sub>
            </m:sSub>
          </m:num>
          <m:den>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R</m:t>
                </m:r>
              </m:sub>
            </m:sSub>
          </m:den>
        </m:f>
        <m:r>
          <m:rPr>
            <m:sty m:val="p"/>
          </m:rPr>
          <w:rPr>
            <w:rFonts w:ascii="Cambria Math" w:hAnsi="Cambria Math"/>
            <w:color w:val="auto"/>
            <w:szCs w:val="21"/>
          </w:rPr>
          <m:t xml:space="preserve">     </m:t>
        </m:r>
      </m:oMath>
      <w:r w:rsidR="00E45687" w:rsidRPr="00234AE9">
        <w:rPr>
          <w:color w:val="auto"/>
          <w:szCs w:val="21"/>
        </w:rPr>
        <w:t xml:space="preserve">                                </w:t>
      </w:r>
      <w:r w:rsidR="00B37258" w:rsidRPr="00234AE9">
        <w:rPr>
          <w:rFonts w:hint="eastAsia"/>
          <w:color w:val="auto"/>
        </w:rPr>
        <w:t>（</w:t>
      </w:r>
      <w:r w:rsidR="00B37258" w:rsidRPr="00234AE9">
        <w:rPr>
          <w:color w:val="auto"/>
        </w:rPr>
        <w:t>9.3.2-1</w:t>
      </w:r>
      <w:r w:rsidR="00B37258" w:rsidRPr="00234AE9">
        <w:rPr>
          <w:rFonts w:hint="eastAsia"/>
          <w:color w:val="auto"/>
        </w:rPr>
        <w:t>）</w:t>
      </w:r>
    </w:p>
    <w:p w14:paraId="4409B92D" w14:textId="77777777" w:rsidR="00B37258" w:rsidRPr="00234AE9" w:rsidRDefault="00AC4D54" w:rsidP="00B37258">
      <w:pPr>
        <w:wordWrap w:val="0"/>
        <w:spacing w:before="120" w:after="120"/>
        <w:ind w:firstLineChars="0"/>
        <w:jc w:val="right"/>
        <w:rPr>
          <w:color w:val="auto"/>
        </w:rPr>
      </w:pPr>
      <m:oMath>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0</m:t>
            </m:r>
          </m:sub>
        </m:sSub>
        <m:sSub>
          <m:sSubPr>
            <m:ctrlPr>
              <w:rPr>
                <w:rFonts w:ascii="Cambria Math" w:hAnsi="Cambria Math"/>
                <w:i/>
                <w:color w:val="auto"/>
                <w:szCs w:val="21"/>
              </w:rPr>
            </m:ctrlPr>
          </m:sSubPr>
          <m:e>
            <m:r>
              <w:rPr>
                <w:rFonts w:ascii="Cambria Math" w:hAnsi="Cambria Math"/>
                <w:color w:val="auto"/>
                <w:szCs w:val="21"/>
              </w:rPr>
              <m:t>N</m:t>
            </m:r>
          </m:e>
          <m:sub>
            <m:r>
              <w:rPr>
                <w:rFonts w:ascii="Cambria Math" w:hAnsi="Cambria Math"/>
                <w:color w:val="auto"/>
                <w:szCs w:val="21"/>
              </w:rPr>
              <m:t>d</m:t>
            </m:r>
          </m:sub>
        </m:sSub>
        <m:r>
          <w:rPr>
            <w:rFonts w:ascii="Cambria Math" w:hAnsi="Cambria Math" w:hint="eastAsia"/>
            <w:color w:val="auto"/>
            <w:szCs w:val="21"/>
          </w:rPr>
          <m:t>≤</m:t>
        </m:r>
        <m:sSubSup>
          <m:sSubSupPr>
            <m:ctrlPr>
              <w:rPr>
                <w:rFonts w:ascii="Cambria Math" w:hAnsi="Cambria Math"/>
                <w:i/>
                <w:color w:val="auto"/>
                <w:szCs w:val="21"/>
              </w:rPr>
            </m:ctrlPr>
          </m:sSubSupPr>
          <m:e>
            <m:r>
              <w:rPr>
                <w:rFonts w:ascii="Cambria Math" w:hAnsi="Cambria Math"/>
                <w:color w:val="auto"/>
                <w:szCs w:val="21"/>
              </w:rPr>
              <m:t>f</m:t>
            </m:r>
          </m:e>
          <m:sub>
            <m:r>
              <w:rPr>
                <w:rFonts w:ascii="Cambria Math" w:hAnsi="Cambria Math"/>
                <w:color w:val="auto"/>
                <w:szCs w:val="21"/>
              </w:rPr>
              <m:t>dd</m:t>
            </m:r>
          </m:sub>
          <m:sup>
            <m:r>
              <w:rPr>
                <w:rFonts w:ascii="Cambria Math" w:hAnsi="Cambria Math" w:hint="eastAsia"/>
                <w:color w:val="auto"/>
                <w:szCs w:val="21"/>
              </w:rPr>
              <m:t>'</m:t>
            </m:r>
          </m:sup>
        </m:sSubSup>
        <m:r>
          <w:rPr>
            <w:rFonts w:ascii="Cambria Math" w:hAnsi="Cambria Math"/>
            <w:color w:val="auto"/>
            <w:szCs w:val="21"/>
          </w:rPr>
          <m:t>=</m:t>
        </m:r>
        <m:f>
          <m:fPr>
            <m:ctrlPr>
              <w:rPr>
                <w:rFonts w:ascii="Cambria Math" w:hAnsi="Cambria Math"/>
                <w:i/>
                <w:color w:val="auto"/>
                <w:szCs w:val="21"/>
              </w:rPr>
            </m:ctrlPr>
          </m:fPr>
          <m:num>
            <m:sSubSup>
              <m:sSubSupPr>
                <m:ctrlPr>
                  <w:rPr>
                    <w:rFonts w:ascii="Cambria Math" w:hAnsi="Cambria Math"/>
                    <w:i/>
                    <w:color w:val="auto"/>
                    <w:szCs w:val="21"/>
                  </w:rPr>
                </m:ctrlPr>
              </m:sSubSupPr>
              <m:e>
                <m:r>
                  <w:rPr>
                    <w:rFonts w:ascii="Cambria Math" w:hAnsi="Cambria Math"/>
                    <w:color w:val="auto"/>
                    <w:szCs w:val="21"/>
                  </w:rPr>
                  <m:t>f</m:t>
                </m:r>
              </m:e>
              <m:sub>
                <m:r>
                  <w:rPr>
                    <w:rFonts w:ascii="Cambria Math" w:hAnsi="Cambria Math"/>
                    <w:color w:val="auto"/>
                    <w:szCs w:val="21"/>
                  </w:rPr>
                  <m:t>k</m:t>
                </m:r>
              </m:sub>
              <m:sup>
                <m:r>
                  <w:rPr>
                    <w:rFonts w:ascii="Cambria Math" w:hAnsi="Cambria Math" w:hint="eastAsia"/>
                    <w:color w:val="auto"/>
                    <w:szCs w:val="21"/>
                  </w:rPr>
                  <m:t>'</m:t>
                </m:r>
              </m:sup>
            </m:sSubSup>
          </m:num>
          <m:den>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R</m:t>
                </m:r>
              </m:sub>
            </m:sSub>
          </m:den>
        </m:f>
      </m:oMath>
      <w:r w:rsidR="00B37258" w:rsidRPr="00234AE9">
        <w:rPr>
          <w:color w:val="auto"/>
          <w:szCs w:val="21"/>
        </w:rPr>
        <w:t xml:space="preserve">       </w:t>
      </w:r>
      <w:r w:rsidR="00E45687" w:rsidRPr="00234AE9">
        <w:rPr>
          <w:color w:val="auto"/>
          <w:szCs w:val="21"/>
        </w:rPr>
        <w:t xml:space="preserve">                               </w:t>
      </w:r>
      <w:r w:rsidR="00B37258" w:rsidRPr="00234AE9">
        <w:rPr>
          <w:rFonts w:hint="eastAsia"/>
          <w:color w:val="auto"/>
        </w:rPr>
        <w:t>（</w:t>
      </w:r>
      <w:r w:rsidR="00B37258" w:rsidRPr="00234AE9">
        <w:rPr>
          <w:color w:val="auto"/>
        </w:rPr>
        <w:t>9.3.2-2</w:t>
      </w:r>
      <w:r w:rsidR="00B37258" w:rsidRPr="00234AE9">
        <w:rPr>
          <w:rFonts w:hint="eastAsia"/>
          <w:color w:val="auto"/>
        </w:rPr>
        <w:t>）</w:t>
      </w:r>
    </w:p>
    <w:p w14:paraId="4411D787" w14:textId="77777777" w:rsidR="00CB1616" w:rsidRPr="00234AE9" w:rsidRDefault="00CB1616" w:rsidP="00B37258">
      <w:pPr>
        <w:pStyle w:val="11"/>
        <w:spacing w:before="120" w:line="276" w:lineRule="auto"/>
        <w:ind w:rightChars="-1149" w:right="-2758" w:firstLine="480"/>
        <w:rPr>
          <w:rFonts w:eastAsia="宋体"/>
          <w:color w:val="auto"/>
          <w:sz w:val="24"/>
          <w:szCs w:val="22"/>
        </w:rPr>
      </w:pPr>
      <w:r w:rsidRPr="00234AE9">
        <w:rPr>
          <w:rFonts w:eastAsia="宋体" w:hint="eastAsia"/>
          <w:color w:val="auto"/>
          <w:sz w:val="24"/>
          <w:szCs w:val="22"/>
        </w:rPr>
        <w:t>式中：</w:t>
      </w:r>
      <m:oMath>
        <m:sSub>
          <m:sSubPr>
            <m:ctrlPr>
              <w:rPr>
                <w:rFonts w:ascii="Cambria Math" w:eastAsia="宋体" w:hAnsi="Cambria Math"/>
                <w:color w:val="auto"/>
                <w:sz w:val="24"/>
                <w:szCs w:val="22"/>
              </w:rPr>
            </m:ctrlPr>
          </m:sSubPr>
          <m:e>
            <m:r>
              <w:rPr>
                <w:rFonts w:ascii="Cambria Math" w:eastAsia="宋体" w:hAnsi="Cambria Math"/>
                <w:color w:val="auto"/>
                <w:sz w:val="24"/>
                <w:szCs w:val="22"/>
              </w:rPr>
              <m:t>N</m:t>
            </m:r>
          </m:e>
          <m:sub>
            <m:r>
              <w:rPr>
                <w:rFonts w:ascii="Cambria Math" w:eastAsia="宋体" w:hAnsi="Cambria Math"/>
                <w:color w:val="auto"/>
                <w:sz w:val="24"/>
                <w:szCs w:val="22"/>
              </w:rPr>
              <m:t>d</m:t>
            </m:r>
          </m:sub>
        </m:sSub>
      </m:oMath>
      <w:r w:rsidRPr="00234AE9">
        <w:rPr>
          <w:rFonts w:eastAsia="宋体"/>
          <w:color w:val="auto"/>
          <w:sz w:val="24"/>
          <w:szCs w:val="22"/>
        </w:rPr>
        <w:t>—</w:t>
      </w:r>
      <w:r w:rsidRPr="00234AE9">
        <w:rPr>
          <w:rFonts w:eastAsia="宋体" w:hint="eastAsia"/>
          <w:color w:val="auto"/>
          <w:sz w:val="24"/>
          <w:szCs w:val="22"/>
        </w:rPr>
        <w:t>轴向拉力设计值（</w:t>
      </w:r>
      <m:oMath>
        <m:r>
          <w:rPr>
            <w:rFonts w:ascii="Cambria Math" w:eastAsia="宋体" w:hAnsi="Cambria Math"/>
            <w:color w:val="auto"/>
            <w:sz w:val="24"/>
            <w:szCs w:val="22"/>
          </w:rPr>
          <m:t>N</m:t>
        </m:r>
      </m:oMath>
      <w:r w:rsidRPr="00234AE9">
        <w:rPr>
          <w:rFonts w:eastAsia="宋体" w:hint="eastAsia"/>
          <w:color w:val="auto"/>
          <w:sz w:val="24"/>
          <w:szCs w:val="22"/>
        </w:rPr>
        <w:t>）；</w:t>
      </w:r>
    </w:p>
    <w:p w14:paraId="7B862A42" w14:textId="77777777" w:rsidR="00CB1616" w:rsidRPr="00234AE9" w:rsidRDefault="00B37258" w:rsidP="00B37258">
      <w:pPr>
        <w:pStyle w:val="11"/>
        <w:spacing w:before="120" w:line="276" w:lineRule="auto"/>
        <w:ind w:rightChars="-1149" w:right="-2758" w:firstLineChars="94" w:firstLine="226"/>
        <w:rPr>
          <w:rFonts w:eastAsia="宋体"/>
          <w:color w:val="auto"/>
          <w:sz w:val="24"/>
          <w:szCs w:val="22"/>
        </w:rPr>
      </w:pPr>
      <m:oMath>
        <m:r>
          <w:rPr>
            <w:rFonts w:ascii="Cambria Math" w:eastAsia="宋体" w:hAnsi="Cambria Math"/>
            <w:color w:val="auto"/>
            <w:sz w:val="24"/>
            <w:szCs w:val="22"/>
          </w:rPr>
          <m:t xml:space="preserve">                A</m:t>
        </m:r>
      </m:oMath>
      <w:r w:rsidR="00CB1616" w:rsidRPr="00234AE9">
        <w:rPr>
          <w:rFonts w:eastAsia="宋体"/>
          <w:color w:val="auto"/>
          <w:sz w:val="24"/>
          <w:szCs w:val="22"/>
        </w:rPr>
        <w:t>—</w:t>
      </w:r>
      <w:r w:rsidR="00CB1616" w:rsidRPr="00234AE9">
        <w:rPr>
          <w:rFonts w:eastAsia="宋体" w:hint="eastAsia"/>
          <w:color w:val="auto"/>
          <w:sz w:val="24"/>
          <w:szCs w:val="22"/>
        </w:rPr>
        <w:t>高强度钢丝吊索的截面面积（</w:t>
      </w:r>
      <m:oMath>
        <m:sSup>
          <m:sSupPr>
            <m:ctrlPr>
              <w:rPr>
                <w:rFonts w:ascii="Cambria Math" w:eastAsia="宋体" w:hAnsi="Cambria Math"/>
                <w:color w:val="auto"/>
                <w:sz w:val="24"/>
                <w:szCs w:val="22"/>
              </w:rPr>
            </m:ctrlPr>
          </m:sSupPr>
          <m:e>
            <m:r>
              <w:rPr>
                <w:rFonts w:ascii="Cambria Math" w:eastAsia="宋体" w:hAnsi="Cambria Math"/>
                <w:color w:val="auto"/>
                <w:sz w:val="24"/>
                <w:szCs w:val="22"/>
              </w:rPr>
              <m:t>mm</m:t>
            </m:r>
          </m:e>
          <m:sup>
            <m:r>
              <m:rPr>
                <m:sty m:val="p"/>
              </m:rPr>
              <w:rPr>
                <w:rFonts w:ascii="Cambria Math" w:eastAsia="宋体" w:hAnsi="Cambria Math"/>
                <w:color w:val="auto"/>
                <w:sz w:val="24"/>
                <w:szCs w:val="22"/>
              </w:rPr>
              <m:t>2</m:t>
            </m:r>
          </m:sup>
        </m:sSup>
      </m:oMath>
      <w:r w:rsidR="00CB1616" w:rsidRPr="00234AE9">
        <w:rPr>
          <w:rFonts w:eastAsia="宋体" w:hint="eastAsia"/>
          <w:color w:val="auto"/>
          <w:sz w:val="24"/>
          <w:szCs w:val="22"/>
        </w:rPr>
        <w:t>）</w:t>
      </w:r>
    </w:p>
    <w:p w14:paraId="65102C79" w14:textId="77777777" w:rsidR="00CB1616" w:rsidRPr="00234AE9" w:rsidRDefault="00AC4D54" w:rsidP="00B37258">
      <w:pPr>
        <w:pStyle w:val="11"/>
        <w:spacing w:before="120" w:line="276" w:lineRule="auto"/>
        <w:ind w:leftChars="200" w:left="480" w:rightChars="-1149" w:right="-2758" w:firstLine="480"/>
        <w:rPr>
          <w:rFonts w:eastAsia="宋体"/>
          <w:color w:val="auto"/>
          <w:sz w:val="24"/>
          <w:szCs w:val="22"/>
        </w:rPr>
      </w:pPr>
      <m:oMath>
        <m:sSub>
          <m:sSubPr>
            <m:ctrlPr>
              <w:rPr>
                <w:rFonts w:ascii="Cambria Math" w:eastAsia="宋体" w:hAnsi="Cambria Math"/>
                <w:color w:val="auto"/>
                <w:sz w:val="24"/>
                <w:szCs w:val="22"/>
              </w:rPr>
            </m:ctrlPr>
          </m:sSubPr>
          <m:e>
            <m:r>
              <w:rPr>
                <w:rFonts w:ascii="Cambria Math" w:eastAsia="宋体" w:hAnsi="Cambria Math"/>
                <w:color w:val="auto"/>
                <w:sz w:val="24"/>
                <w:szCs w:val="22"/>
              </w:rPr>
              <m:t>f</m:t>
            </m:r>
          </m:e>
          <m:sub>
            <m:r>
              <w:rPr>
                <w:rFonts w:ascii="Cambria Math" w:eastAsia="宋体" w:hAnsi="Cambria Math"/>
                <w:color w:val="auto"/>
                <w:sz w:val="24"/>
                <w:szCs w:val="22"/>
              </w:rPr>
              <m:t>dd</m:t>
            </m:r>
          </m:sub>
        </m:sSub>
      </m:oMath>
      <w:r w:rsidR="00CB1616" w:rsidRPr="00234AE9">
        <w:rPr>
          <w:rFonts w:eastAsia="宋体"/>
          <w:color w:val="auto"/>
          <w:sz w:val="24"/>
          <w:szCs w:val="22"/>
        </w:rPr>
        <w:t>—</w:t>
      </w:r>
      <w:r w:rsidR="00CB1616" w:rsidRPr="00234AE9">
        <w:rPr>
          <w:rFonts w:eastAsia="宋体" w:hint="eastAsia"/>
          <w:color w:val="auto"/>
          <w:sz w:val="24"/>
          <w:szCs w:val="22"/>
        </w:rPr>
        <w:t>高强度钢丝抗拉强度设计值（</w:t>
      </w:r>
      <m:oMath>
        <m:r>
          <m:rPr>
            <m:sty m:val="p"/>
          </m:rPr>
          <w:rPr>
            <w:rFonts w:ascii="Cambria Math" w:eastAsia="宋体" w:hAnsi="Cambria Math"/>
            <w:color w:val="auto"/>
            <w:sz w:val="24"/>
            <w:szCs w:val="22"/>
          </w:rPr>
          <m:t>MPa</m:t>
        </m:r>
      </m:oMath>
      <w:r w:rsidR="00CB1616" w:rsidRPr="00234AE9">
        <w:rPr>
          <w:rFonts w:eastAsia="宋体"/>
          <w:color w:val="auto"/>
          <w:sz w:val="24"/>
          <w:szCs w:val="22"/>
        </w:rPr>
        <w:t>)</w:t>
      </w:r>
      <w:r w:rsidR="00CB1616" w:rsidRPr="00234AE9">
        <w:rPr>
          <w:rFonts w:eastAsia="宋体" w:hint="eastAsia"/>
          <w:color w:val="auto"/>
          <w:sz w:val="24"/>
          <w:szCs w:val="22"/>
        </w:rPr>
        <w:t>；</w:t>
      </w:r>
    </w:p>
    <w:p w14:paraId="3886F998" w14:textId="77777777" w:rsidR="00CB1616" w:rsidRPr="00234AE9" w:rsidRDefault="00AC4D54" w:rsidP="00B37258">
      <w:pPr>
        <w:pStyle w:val="11"/>
        <w:spacing w:before="120" w:line="276" w:lineRule="auto"/>
        <w:ind w:leftChars="200" w:left="480" w:rightChars="-1149" w:right="-2758" w:firstLine="480"/>
        <w:rPr>
          <w:rFonts w:eastAsia="宋体"/>
          <w:color w:val="auto"/>
          <w:sz w:val="24"/>
          <w:szCs w:val="22"/>
        </w:rPr>
      </w:pPr>
      <m:oMath>
        <m:sSub>
          <m:sSubPr>
            <m:ctrlPr>
              <w:rPr>
                <w:rFonts w:ascii="Cambria Math" w:eastAsia="宋体" w:hAnsi="Cambria Math"/>
                <w:color w:val="auto"/>
                <w:sz w:val="24"/>
                <w:szCs w:val="22"/>
              </w:rPr>
            </m:ctrlPr>
          </m:sSubPr>
          <m:e>
            <m:r>
              <w:rPr>
                <w:rFonts w:ascii="Cambria Math" w:eastAsia="宋体" w:hAnsi="Cambria Math"/>
                <w:color w:val="auto"/>
                <w:sz w:val="24"/>
                <w:szCs w:val="22"/>
              </w:rPr>
              <m:t>f</m:t>
            </m:r>
          </m:e>
          <m:sub>
            <m:r>
              <w:rPr>
                <w:rFonts w:ascii="Cambria Math" w:eastAsia="宋体" w:hAnsi="Cambria Math"/>
                <w:color w:val="auto"/>
                <w:sz w:val="24"/>
                <w:szCs w:val="22"/>
              </w:rPr>
              <m:t>k</m:t>
            </m:r>
          </m:sub>
        </m:sSub>
      </m:oMath>
      <w:r w:rsidR="00CB1616" w:rsidRPr="00234AE9">
        <w:rPr>
          <w:rFonts w:eastAsia="宋体"/>
          <w:color w:val="auto"/>
          <w:sz w:val="24"/>
          <w:szCs w:val="22"/>
        </w:rPr>
        <w:t>—</w:t>
      </w:r>
      <w:r w:rsidR="00CB1616" w:rsidRPr="00234AE9">
        <w:rPr>
          <w:rFonts w:eastAsia="宋体" w:hint="eastAsia"/>
          <w:color w:val="auto"/>
          <w:sz w:val="24"/>
          <w:szCs w:val="22"/>
        </w:rPr>
        <w:t>高强度钢丝抗拉强度标准值（</w:t>
      </w:r>
      <m:oMath>
        <m:r>
          <m:rPr>
            <m:sty m:val="p"/>
          </m:rPr>
          <w:rPr>
            <w:rFonts w:ascii="Cambria Math" w:eastAsia="宋体" w:hAnsi="Cambria Math"/>
            <w:color w:val="auto"/>
            <w:sz w:val="24"/>
            <w:szCs w:val="22"/>
          </w:rPr>
          <m:t>MPa</m:t>
        </m:r>
      </m:oMath>
      <w:r w:rsidR="00CB1616" w:rsidRPr="00234AE9">
        <w:rPr>
          <w:rFonts w:eastAsia="宋体" w:hint="eastAsia"/>
          <w:color w:val="auto"/>
          <w:sz w:val="24"/>
          <w:szCs w:val="22"/>
        </w:rPr>
        <w:t>）；</w:t>
      </w:r>
    </w:p>
    <w:p w14:paraId="2D221BAE" w14:textId="77777777" w:rsidR="00CB1616" w:rsidRPr="00234AE9" w:rsidRDefault="00AC4D54" w:rsidP="00B37258">
      <w:pPr>
        <w:pStyle w:val="11"/>
        <w:spacing w:before="120" w:line="276" w:lineRule="auto"/>
        <w:ind w:leftChars="200" w:left="480" w:rightChars="-1149" w:right="-2758" w:firstLine="480"/>
        <w:rPr>
          <w:rFonts w:eastAsia="宋体"/>
          <w:color w:val="auto"/>
          <w:sz w:val="24"/>
          <w:szCs w:val="22"/>
        </w:rPr>
      </w:pPr>
      <m:oMath>
        <m:sSubSup>
          <m:sSubSupPr>
            <m:ctrlPr>
              <w:rPr>
                <w:rFonts w:ascii="Cambria Math" w:eastAsia="宋体" w:hAnsi="Cambria Math"/>
                <w:color w:val="auto"/>
                <w:sz w:val="24"/>
                <w:szCs w:val="22"/>
              </w:rPr>
            </m:ctrlPr>
          </m:sSubSupPr>
          <m:e>
            <m:r>
              <w:rPr>
                <w:rFonts w:ascii="Cambria Math" w:eastAsia="宋体" w:hAnsi="Cambria Math"/>
                <w:color w:val="auto"/>
                <w:sz w:val="24"/>
                <w:szCs w:val="22"/>
              </w:rPr>
              <m:t>f</m:t>
            </m:r>
          </m:e>
          <m:sub>
            <m:r>
              <w:rPr>
                <w:rFonts w:ascii="Cambria Math" w:eastAsia="宋体" w:hAnsi="Cambria Math"/>
                <w:color w:val="auto"/>
                <w:sz w:val="24"/>
                <w:szCs w:val="22"/>
              </w:rPr>
              <m:t>k</m:t>
            </m:r>
          </m:sub>
          <m:sup>
            <m:r>
              <m:rPr>
                <m:sty m:val="p"/>
              </m:rPr>
              <w:rPr>
                <w:rFonts w:ascii="Cambria Math" w:eastAsia="宋体" w:hAnsi="Cambria Math" w:hint="eastAsia"/>
                <w:color w:val="auto"/>
                <w:sz w:val="24"/>
                <w:szCs w:val="22"/>
              </w:rPr>
              <m:t>'</m:t>
            </m:r>
          </m:sup>
        </m:sSubSup>
      </m:oMath>
      <w:r w:rsidR="00CB1616" w:rsidRPr="00234AE9">
        <w:rPr>
          <w:rFonts w:eastAsia="宋体"/>
          <w:color w:val="auto"/>
          <w:sz w:val="24"/>
          <w:szCs w:val="22"/>
        </w:rPr>
        <w:t>—</w:t>
      </w:r>
      <w:r w:rsidR="00CB1616" w:rsidRPr="00234AE9">
        <w:rPr>
          <w:rFonts w:eastAsia="宋体" w:hint="eastAsia"/>
          <w:color w:val="auto"/>
          <w:sz w:val="24"/>
          <w:szCs w:val="22"/>
        </w:rPr>
        <w:t>钢丝绳最小破断力（</w:t>
      </w:r>
      <m:oMath>
        <m:r>
          <m:rPr>
            <m:sty m:val="p"/>
          </m:rPr>
          <w:rPr>
            <w:rFonts w:ascii="Cambria Math" w:eastAsia="宋体" w:hAnsi="Cambria Math"/>
            <w:color w:val="auto"/>
            <w:sz w:val="24"/>
            <w:szCs w:val="22"/>
          </w:rPr>
          <m:t>N</m:t>
        </m:r>
      </m:oMath>
      <w:r w:rsidR="00CB1616" w:rsidRPr="00234AE9">
        <w:rPr>
          <w:rFonts w:eastAsia="宋体" w:hint="eastAsia"/>
          <w:color w:val="auto"/>
          <w:sz w:val="24"/>
          <w:szCs w:val="22"/>
        </w:rPr>
        <w:t>）；</w:t>
      </w:r>
    </w:p>
    <w:p w14:paraId="108CA56D" w14:textId="77777777" w:rsidR="00CB1616" w:rsidRPr="00234AE9" w:rsidRDefault="00AC4D54" w:rsidP="00B37258">
      <w:pPr>
        <w:pStyle w:val="11"/>
        <w:spacing w:before="120" w:line="276" w:lineRule="auto"/>
        <w:ind w:leftChars="200" w:left="480" w:rightChars="-1149" w:right="-2758" w:firstLine="480"/>
        <w:rPr>
          <w:rFonts w:eastAsia="宋体"/>
          <w:color w:val="auto"/>
          <w:sz w:val="24"/>
          <w:szCs w:val="22"/>
        </w:rPr>
      </w:pPr>
      <m:oMath>
        <m:sSubSup>
          <m:sSubSupPr>
            <m:ctrlPr>
              <w:rPr>
                <w:rFonts w:ascii="Cambria Math" w:eastAsia="宋体" w:hAnsi="Cambria Math"/>
                <w:color w:val="auto"/>
                <w:sz w:val="24"/>
                <w:szCs w:val="22"/>
              </w:rPr>
            </m:ctrlPr>
          </m:sSubSupPr>
          <m:e>
            <m:r>
              <w:rPr>
                <w:rFonts w:ascii="Cambria Math" w:eastAsia="宋体" w:hAnsi="Cambria Math"/>
                <w:color w:val="auto"/>
                <w:sz w:val="24"/>
                <w:szCs w:val="22"/>
              </w:rPr>
              <m:t>f</m:t>
            </m:r>
          </m:e>
          <m:sub>
            <m:r>
              <w:rPr>
                <w:rFonts w:ascii="Cambria Math" w:eastAsia="宋体" w:hAnsi="Cambria Math"/>
                <w:color w:val="auto"/>
                <w:sz w:val="24"/>
                <w:szCs w:val="22"/>
              </w:rPr>
              <m:t>dd</m:t>
            </m:r>
          </m:sub>
          <m:sup>
            <m:r>
              <m:rPr>
                <m:sty m:val="p"/>
              </m:rPr>
              <w:rPr>
                <w:rFonts w:ascii="Cambria Math" w:eastAsia="宋体" w:hAnsi="Cambria Math" w:hint="eastAsia"/>
                <w:color w:val="auto"/>
                <w:sz w:val="24"/>
                <w:szCs w:val="22"/>
              </w:rPr>
              <m:t>'</m:t>
            </m:r>
          </m:sup>
        </m:sSubSup>
      </m:oMath>
      <w:r w:rsidR="00CB1616" w:rsidRPr="00234AE9">
        <w:rPr>
          <w:rFonts w:eastAsia="宋体"/>
          <w:color w:val="auto"/>
          <w:sz w:val="24"/>
          <w:szCs w:val="22"/>
        </w:rPr>
        <w:t>—</w:t>
      </w:r>
      <w:r w:rsidR="00CB1616" w:rsidRPr="00234AE9">
        <w:rPr>
          <w:rFonts w:eastAsia="宋体" w:hint="eastAsia"/>
          <w:color w:val="auto"/>
          <w:sz w:val="24"/>
          <w:szCs w:val="22"/>
        </w:rPr>
        <w:t>钢丝绳最小破断拉力设计值（</w:t>
      </w:r>
      <m:oMath>
        <m:r>
          <m:rPr>
            <m:sty m:val="p"/>
          </m:rPr>
          <w:rPr>
            <w:rFonts w:ascii="Cambria Math" w:eastAsia="宋体" w:hAnsi="Cambria Math"/>
            <w:color w:val="auto"/>
            <w:sz w:val="24"/>
            <w:szCs w:val="22"/>
          </w:rPr>
          <m:t>N</m:t>
        </m:r>
      </m:oMath>
      <w:r w:rsidR="00CB1616" w:rsidRPr="00234AE9">
        <w:rPr>
          <w:rFonts w:eastAsia="宋体" w:hint="eastAsia"/>
          <w:color w:val="auto"/>
          <w:sz w:val="24"/>
          <w:szCs w:val="22"/>
        </w:rPr>
        <w:t>）；</w:t>
      </w:r>
    </w:p>
    <w:p w14:paraId="7EB2F773" w14:textId="77777777" w:rsidR="00CB1616" w:rsidRPr="00234AE9" w:rsidRDefault="00AC4D54" w:rsidP="00B37258">
      <w:pPr>
        <w:pStyle w:val="11"/>
        <w:spacing w:before="120" w:line="276" w:lineRule="auto"/>
        <w:ind w:leftChars="200" w:left="480" w:rightChars="-1149" w:right="-2758" w:firstLine="480"/>
        <w:rPr>
          <w:rFonts w:eastAsia="宋体"/>
          <w:color w:val="auto"/>
          <w:sz w:val="24"/>
          <w:szCs w:val="22"/>
        </w:rPr>
      </w:pPr>
      <m:oMath>
        <m:sSub>
          <m:sSubPr>
            <m:ctrlPr>
              <w:rPr>
                <w:rFonts w:ascii="Cambria Math" w:eastAsia="宋体" w:hAnsi="Cambria Math"/>
                <w:color w:val="auto"/>
                <w:sz w:val="24"/>
                <w:szCs w:val="22"/>
              </w:rPr>
            </m:ctrlPr>
          </m:sSubPr>
          <m:e>
            <m:r>
              <w:rPr>
                <w:rFonts w:ascii="Cambria Math" w:eastAsia="宋体" w:hAnsi="Cambria Math"/>
                <w:color w:val="auto"/>
                <w:sz w:val="24"/>
                <w:szCs w:val="22"/>
              </w:rPr>
              <m:t>γ</m:t>
            </m:r>
          </m:e>
          <m:sub>
            <m:r>
              <w:rPr>
                <w:rFonts w:ascii="Cambria Math" w:eastAsia="宋体" w:hAnsi="Cambria Math"/>
                <w:color w:val="auto"/>
                <w:sz w:val="24"/>
                <w:szCs w:val="22"/>
              </w:rPr>
              <m:t>R</m:t>
            </m:r>
          </m:sub>
        </m:sSub>
      </m:oMath>
      <w:r w:rsidR="00CB1616" w:rsidRPr="00234AE9">
        <w:rPr>
          <w:rFonts w:eastAsia="宋体"/>
          <w:color w:val="auto"/>
          <w:sz w:val="24"/>
          <w:szCs w:val="22"/>
        </w:rPr>
        <w:t>—</w:t>
      </w:r>
      <w:r w:rsidR="00CB1616" w:rsidRPr="00234AE9">
        <w:rPr>
          <w:rFonts w:eastAsia="宋体" w:hint="eastAsia"/>
          <w:color w:val="auto"/>
          <w:sz w:val="24"/>
          <w:szCs w:val="22"/>
        </w:rPr>
        <w:t>吊索材料强度分项系数，销接式吊索取</w:t>
      </w:r>
      <w:r w:rsidR="00CB1616" w:rsidRPr="00234AE9">
        <w:rPr>
          <w:rFonts w:eastAsia="宋体"/>
          <w:color w:val="auto"/>
          <w:sz w:val="24"/>
          <w:szCs w:val="22"/>
        </w:rPr>
        <w:t>2.2</w:t>
      </w:r>
      <w:r w:rsidR="00CB1616" w:rsidRPr="00234AE9">
        <w:rPr>
          <w:rFonts w:eastAsia="宋体" w:hint="eastAsia"/>
          <w:color w:val="auto"/>
          <w:sz w:val="24"/>
          <w:szCs w:val="22"/>
        </w:rPr>
        <w:t>，短吊索取</w:t>
      </w:r>
      <w:r w:rsidR="00CB1616" w:rsidRPr="00234AE9">
        <w:rPr>
          <w:rFonts w:eastAsia="宋体"/>
          <w:color w:val="auto"/>
          <w:sz w:val="24"/>
          <w:szCs w:val="22"/>
        </w:rPr>
        <w:t xml:space="preserve">2.5 </w:t>
      </w:r>
    </w:p>
    <w:p w14:paraId="32CBE11A" w14:textId="77777777" w:rsidR="00CB1616" w:rsidRPr="00234AE9" w:rsidRDefault="00CB1616" w:rsidP="00E45687">
      <w:pPr>
        <w:pStyle w:val="a3"/>
        <w:numPr>
          <w:ilvl w:val="0"/>
          <w:numId w:val="19"/>
        </w:numPr>
        <w:spacing w:before="120" w:after="120"/>
        <w:ind w:left="0" w:firstLineChars="0" w:firstLine="420"/>
        <w:rPr>
          <w:rFonts w:eastAsia="宋体"/>
          <w:color w:val="auto"/>
        </w:rPr>
      </w:pPr>
      <w:r w:rsidRPr="00234AE9">
        <w:rPr>
          <w:rFonts w:eastAsia="宋体" w:hint="eastAsia"/>
          <w:color w:val="auto"/>
        </w:rPr>
        <w:lastRenderedPageBreak/>
        <w:t>大</w:t>
      </w:r>
      <w:r w:rsidR="00E45687" w:rsidRPr="00234AE9">
        <w:rPr>
          <w:rFonts w:eastAsia="宋体" w:hint="eastAsia"/>
          <w:color w:val="auto"/>
        </w:rPr>
        <w:t>修状况（更换吊索）下相邻吊索的承载力计算，高强度钢丝吊索应满足式（</w:t>
      </w:r>
      <w:r w:rsidR="00E45687" w:rsidRPr="00234AE9">
        <w:rPr>
          <w:rFonts w:eastAsia="宋体"/>
          <w:color w:val="auto"/>
        </w:rPr>
        <w:t>9.3.2-3</w:t>
      </w:r>
      <w:r w:rsidR="00E45687" w:rsidRPr="00234AE9">
        <w:rPr>
          <w:rFonts w:eastAsia="宋体" w:hint="eastAsia"/>
          <w:color w:val="auto"/>
        </w:rPr>
        <w:t>）的要求，钢丝绳吊索应满足式（</w:t>
      </w:r>
      <w:r w:rsidR="00E45687" w:rsidRPr="00234AE9">
        <w:rPr>
          <w:rFonts w:eastAsia="宋体"/>
          <w:color w:val="auto"/>
        </w:rPr>
        <w:t>9.3.2-4</w:t>
      </w:r>
      <w:r w:rsidR="00E45687" w:rsidRPr="00234AE9">
        <w:rPr>
          <w:rFonts w:eastAsia="宋体" w:hint="eastAsia"/>
          <w:color w:val="auto"/>
        </w:rPr>
        <w:t>）的要</w:t>
      </w:r>
      <w:r w:rsidRPr="00234AE9">
        <w:rPr>
          <w:rFonts w:eastAsia="宋体" w:hint="eastAsia"/>
          <w:color w:val="auto"/>
        </w:rPr>
        <w:t>求。</w:t>
      </w:r>
    </w:p>
    <w:p w14:paraId="528772B1" w14:textId="77777777" w:rsidR="00CB1616" w:rsidRPr="00234AE9" w:rsidRDefault="00AC4D54" w:rsidP="00B37258">
      <w:pPr>
        <w:spacing w:before="120" w:after="120"/>
        <w:ind w:firstLineChars="0"/>
        <w:jc w:val="center"/>
        <w:rPr>
          <w:color w:val="auto"/>
          <w:szCs w:val="21"/>
        </w:rPr>
      </w:pPr>
      <m:oMath>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0</m:t>
                </m:r>
              </m:sub>
            </m:sSub>
            <m:sSub>
              <m:sSubPr>
                <m:ctrlPr>
                  <w:rPr>
                    <w:rFonts w:ascii="Cambria Math" w:hAnsi="Cambria Math"/>
                    <w:i/>
                    <w:color w:val="auto"/>
                    <w:szCs w:val="21"/>
                  </w:rPr>
                </m:ctrlPr>
              </m:sSubPr>
              <m:e>
                <m:r>
                  <w:rPr>
                    <w:rFonts w:ascii="Cambria Math" w:hAnsi="Cambria Math"/>
                    <w:color w:val="auto"/>
                    <w:szCs w:val="21"/>
                  </w:rPr>
                  <m:t>N</m:t>
                </m:r>
              </m:e>
              <m:sub>
                <m:r>
                  <w:rPr>
                    <w:rFonts w:ascii="Cambria Math" w:hAnsi="Cambria Math"/>
                    <w:color w:val="auto"/>
                    <w:szCs w:val="21"/>
                  </w:rPr>
                  <m:t>d</m:t>
                </m:r>
              </m:sub>
            </m:sSub>
          </m:num>
          <m:den>
            <m:r>
              <w:rPr>
                <w:rFonts w:ascii="Cambria Math" w:hAnsi="Cambria Math"/>
                <w:color w:val="auto"/>
                <w:szCs w:val="21"/>
              </w:rPr>
              <m:t>A</m:t>
            </m:r>
          </m:den>
        </m:f>
        <m:r>
          <w:rPr>
            <w:rFonts w:ascii="Cambria Math" w:hAnsi="Cambria Math" w:hint="eastAsia"/>
            <w:color w:val="auto"/>
            <w:szCs w:val="21"/>
          </w:rPr>
          <m:t>≤</m:t>
        </m:r>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xd</m:t>
            </m:r>
          </m:sub>
        </m:sSub>
        <m:r>
          <w:rPr>
            <w:rFonts w:ascii="Cambria Math" w:hAnsi="Cambria Math"/>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k</m:t>
                </m:r>
              </m:sub>
            </m:sSub>
          </m:num>
          <m:den>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x</m:t>
                </m:r>
              </m:sub>
            </m:sSub>
          </m:den>
        </m:f>
      </m:oMath>
      <w:r w:rsidR="00B37258" w:rsidRPr="00234AE9">
        <w:rPr>
          <w:color w:val="auto"/>
          <w:szCs w:val="21"/>
        </w:rPr>
        <w:t xml:space="preserve">         </w:t>
      </w:r>
      <w:r w:rsidR="00CB1616" w:rsidRPr="00234AE9">
        <w:rPr>
          <w:rFonts w:hint="eastAsia"/>
          <w:color w:val="auto"/>
        </w:rPr>
        <w:t>（</w:t>
      </w:r>
      <w:r w:rsidR="00CB1616" w:rsidRPr="00234AE9">
        <w:rPr>
          <w:color w:val="auto"/>
        </w:rPr>
        <w:t>9.3.2-3</w:t>
      </w:r>
      <w:r w:rsidR="00CB1616" w:rsidRPr="00234AE9">
        <w:rPr>
          <w:rFonts w:hint="eastAsia"/>
          <w:color w:val="auto"/>
        </w:rPr>
        <w:t>）</w:t>
      </w:r>
    </w:p>
    <w:p w14:paraId="3147DEBF" w14:textId="77777777" w:rsidR="00CB1616" w:rsidRPr="00234AE9" w:rsidRDefault="00AC4D54" w:rsidP="00B37258">
      <w:pPr>
        <w:spacing w:before="120" w:after="120"/>
        <w:ind w:firstLineChars="0"/>
        <w:jc w:val="center"/>
        <w:rPr>
          <w:color w:val="auto"/>
          <w:szCs w:val="21"/>
        </w:rPr>
      </w:pPr>
      <m:oMath>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0</m:t>
            </m:r>
          </m:sub>
        </m:sSub>
        <m:sSub>
          <m:sSubPr>
            <m:ctrlPr>
              <w:rPr>
                <w:rFonts w:ascii="Cambria Math" w:hAnsi="Cambria Math"/>
                <w:i/>
                <w:color w:val="auto"/>
                <w:szCs w:val="21"/>
              </w:rPr>
            </m:ctrlPr>
          </m:sSubPr>
          <m:e>
            <m:r>
              <w:rPr>
                <w:rFonts w:ascii="Cambria Math" w:hAnsi="Cambria Math"/>
                <w:color w:val="auto"/>
                <w:szCs w:val="21"/>
              </w:rPr>
              <m:t>N</m:t>
            </m:r>
          </m:e>
          <m:sub>
            <m:r>
              <w:rPr>
                <w:rFonts w:ascii="Cambria Math" w:hAnsi="Cambria Math"/>
                <w:color w:val="auto"/>
                <w:szCs w:val="21"/>
              </w:rPr>
              <m:t>d</m:t>
            </m:r>
          </m:sub>
        </m:sSub>
        <m:r>
          <w:rPr>
            <w:rFonts w:ascii="Cambria Math" w:hAnsi="Cambria Math" w:hint="eastAsia"/>
            <w:color w:val="auto"/>
            <w:szCs w:val="21"/>
          </w:rPr>
          <m:t>≤</m:t>
        </m:r>
        <m:sSubSup>
          <m:sSubSupPr>
            <m:ctrlPr>
              <w:rPr>
                <w:rFonts w:ascii="Cambria Math" w:hAnsi="Cambria Math"/>
                <w:i/>
                <w:color w:val="auto"/>
                <w:szCs w:val="21"/>
              </w:rPr>
            </m:ctrlPr>
          </m:sSubSupPr>
          <m:e>
            <m:r>
              <w:rPr>
                <w:rFonts w:ascii="Cambria Math" w:hAnsi="Cambria Math"/>
                <w:color w:val="auto"/>
                <w:szCs w:val="21"/>
              </w:rPr>
              <m:t>f</m:t>
            </m:r>
          </m:e>
          <m:sub>
            <m:r>
              <w:rPr>
                <w:rFonts w:ascii="Cambria Math" w:hAnsi="Cambria Math"/>
                <w:color w:val="auto"/>
                <w:szCs w:val="21"/>
              </w:rPr>
              <m:t>xd</m:t>
            </m:r>
          </m:sub>
          <m:sup>
            <m:r>
              <w:rPr>
                <w:rFonts w:ascii="Cambria Math" w:hAnsi="Cambria Math" w:hint="eastAsia"/>
                <w:color w:val="auto"/>
                <w:szCs w:val="21"/>
              </w:rPr>
              <m:t>'</m:t>
            </m:r>
          </m:sup>
        </m:sSubSup>
        <m:r>
          <w:rPr>
            <w:rFonts w:ascii="Cambria Math" w:hAnsi="Cambria Math"/>
            <w:color w:val="auto"/>
            <w:szCs w:val="21"/>
          </w:rPr>
          <m:t>=</m:t>
        </m:r>
        <m:f>
          <m:fPr>
            <m:ctrlPr>
              <w:rPr>
                <w:rFonts w:ascii="Cambria Math" w:hAnsi="Cambria Math"/>
                <w:i/>
                <w:color w:val="auto"/>
                <w:szCs w:val="21"/>
              </w:rPr>
            </m:ctrlPr>
          </m:fPr>
          <m:num>
            <m:sSubSup>
              <m:sSubSupPr>
                <m:ctrlPr>
                  <w:rPr>
                    <w:rFonts w:ascii="Cambria Math" w:hAnsi="Cambria Math"/>
                    <w:i/>
                    <w:color w:val="auto"/>
                    <w:szCs w:val="21"/>
                  </w:rPr>
                </m:ctrlPr>
              </m:sSubSupPr>
              <m:e>
                <m:r>
                  <w:rPr>
                    <w:rFonts w:ascii="Cambria Math" w:hAnsi="Cambria Math"/>
                    <w:color w:val="auto"/>
                    <w:szCs w:val="21"/>
                  </w:rPr>
                  <m:t>f</m:t>
                </m:r>
              </m:e>
              <m:sub>
                <m:r>
                  <w:rPr>
                    <w:rFonts w:ascii="Cambria Math" w:hAnsi="Cambria Math"/>
                    <w:color w:val="auto"/>
                    <w:szCs w:val="21"/>
                  </w:rPr>
                  <m:t>k</m:t>
                </m:r>
              </m:sub>
              <m:sup>
                <m:r>
                  <w:rPr>
                    <w:rFonts w:ascii="Cambria Math" w:hAnsi="Cambria Math" w:hint="eastAsia"/>
                    <w:color w:val="auto"/>
                    <w:szCs w:val="21"/>
                  </w:rPr>
                  <m:t>'</m:t>
                </m:r>
              </m:sup>
            </m:sSubSup>
          </m:num>
          <m:den>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x</m:t>
                </m:r>
              </m:sub>
            </m:sSub>
          </m:den>
        </m:f>
      </m:oMath>
      <w:r w:rsidR="00B37258" w:rsidRPr="00234AE9">
        <w:rPr>
          <w:color w:val="auto"/>
          <w:szCs w:val="21"/>
        </w:rPr>
        <w:t xml:space="preserve">         </w:t>
      </w:r>
      <w:r w:rsidR="00CB1616" w:rsidRPr="00234AE9">
        <w:rPr>
          <w:rFonts w:hint="eastAsia"/>
          <w:color w:val="auto"/>
        </w:rPr>
        <w:t>（</w:t>
      </w:r>
      <w:r w:rsidR="00CB1616" w:rsidRPr="00234AE9">
        <w:rPr>
          <w:color w:val="auto"/>
        </w:rPr>
        <w:t>9.3.2-4</w:t>
      </w:r>
      <w:r w:rsidR="00CB1616" w:rsidRPr="00234AE9">
        <w:rPr>
          <w:rFonts w:hint="eastAsia"/>
          <w:color w:val="auto"/>
        </w:rPr>
        <w:t>）</w:t>
      </w:r>
    </w:p>
    <w:p w14:paraId="2D391530" w14:textId="77777777" w:rsidR="00CB1616" w:rsidRPr="00234AE9" w:rsidRDefault="00CB1616" w:rsidP="00B37258">
      <w:pPr>
        <w:pStyle w:val="11"/>
        <w:spacing w:before="120" w:line="276" w:lineRule="auto"/>
        <w:ind w:rightChars="-1149" w:right="-2758" w:firstLine="480"/>
        <w:rPr>
          <w:rFonts w:eastAsia="宋体"/>
          <w:color w:val="auto"/>
          <w:sz w:val="24"/>
          <w:szCs w:val="22"/>
        </w:rPr>
      </w:pPr>
      <w:r w:rsidRPr="00234AE9">
        <w:rPr>
          <w:rFonts w:eastAsia="宋体" w:hint="eastAsia"/>
          <w:color w:val="auto"/>
          <w:sz w:val="24"/>
          <w:szCs w:val="22"/>
        </w:rPr>
        <w:t>式中：</w:t>
      </w:r>
      <m:oMath>
        <m:sSub>
          <m:sSubPr>
            <m:ctrlPr>
              <w:rPr>
                <w:rFonts w:ascii="Cambria Math" w:eastAsia="宋体" w:hAnsi="Cambria Math"/>
                <w:color w:val="auto"/>
                <w:sz w:val="24"/>
                <w:szCs w:val="22"/>
              </w:rPr>
            </m:ctrlPr>
          </m:sSubPr>
          <m:e>
            <m:r>
              <w:rPr>
                <w:rFonts w:ascii="Cambria Math" w:eastAsia="宋体" w:hAnsi="Cambria Math"/>
                <w:color w:val="auto"/>
                <w:sz w:val="24"/>
                <w:szCs w:val="22"/>
              </w:rPr>
              <m:t>f</m:t>
            </m:r>
          </m:e>
          <m:sub>
            <m:r>
              <w:rPr>
                <w:rFonts w:ascii="Cambria Math" w:eastAsia="宋体" w:hAnsi="Cambria Math"/>
                <w:color w:val="auto"/>
                <w:sz w:val="24"/>
                <w:szCs w:val="22"/>
              </w:rPr>
              <m:t>xd</m:t>
            </m:r>
          </m:sub>
        </m:sSub>
      </m:oMath>
      <w:r w:rsidRPr="00234AE9">
        <w:rPr>
          <w:rFonts w:eastAsia="宋体"/>
          <w:color w:val="auto"/>
          <w:sz w:val="24"/>
          <w:szCs w:val="22"/>
        </w:rPr>
        <w:t>——</w:t>
      </w:r>
      <w:r w:rsidR="00E45687" w:rsidRPr="00234AE9">
        <w:rPr>
          <w:rFonts w:eastAsia="宋体" w:hint="eastAsia"/>
          <w:color w:val="auto"/>
          <w:sz w:val="24"/>
          <w:szCs w:val="22"/>
        </w:rPr>
        <w:t>大修状况下高强度钢丝抗拉强度设计值（</w:t>
      </w:r>
      <w:r w:rsidR="00E45687" w:rsidRPr="00234AE9">
        <w:rPr>
          <w:rFonts w:eastAsia="宋体"/>
          <w:color w:val="auto"/>
          <w:sz w:val="24"/>
          <w:szCs w:val="22"/>
        </w:rPr>
        <w:t>MPa)</w:t>
      </w:r>
      <w:r w:rsidRPr="00234AE9">
        <w:rPr>
          <w:rFonts w:eastAsia="宋体" w:hint="eastAsia"/>
          <w:color w:val="auto"/>
          <w:sz w:val="24"/>
          <w:szCs w:val="22"/>
        </w:rPr>
        <w:t>；</w:t>
      </w:r>
    </w:p>
    <w:p w14:paraId="01EE9713" w14:textId="77777777" w:rsidR="00CB1616" w:rsidRPr="00234AE9" w:rsidRDefault="00AC4D54" w:rsidP="00B37258">
      <w:pPr>
        <w:pStyle w:val="11"/>
        <w:spacing w:before="120" w:line="276" w:lineRule="auto"/>
        <w:ind w:rightChars="-1149" w:right="-2758" w:firstLine="480"/>
        <w:rPr>
          <w:rFonts w:eastAsia="宋体"/>
          <w:color w:val="auto"/>
          <w:sz w:val="24"/>
          <w:szCs w:val="22"/>
        </w:rPr>
      </w:pPr>
      <m:oMath>
        <m:sSubSup>
          <m:sSubSupPr>
            <m:ctrlPr>
              <w:rPr>
                <w:rFonts w:ascii="Cambria Math" w:eastAsia="宋体" w:hAnsi="Cambria Math"/>
                <w:color w:val="auto"/>
                <w:sz w:val="24"/>
                <w:szCs w:val="22"/>
              </w:rPr>
            </m:ctrlPr>
          </m:sSubSupPr>
          <m:e>
            <m:r>
              <m:rPr>
                <m:sty m:val="p"/>
              </m:rPr>
              <w:rPr>
                <w:rFonts w:ascii="Cambria Math" w:eastAsia="宋体" w:hAnsi="Cambria Math"/>
                <w:color w:val="auto"/>
                <w:sz w:val="24"/>
                <w:szCs w:val="22"/>
              </w:rPr>
              <m:t xml:space="preserve">            </m:t>
            </m:r>
            <m:r>
              <w:rPr>
                <w:rFonts w:ascii="Cambria Math" w:eastAsia="宋体" w:hAnsi="Cambria Math"/>
                <w:color w:val="auto"/>
                <w:sz w:val="24"/>
                <w:szCs w:val="22"/>
              </w:rPr>
              <m:t>f</m:t>
            </m:r>
          </m:e>
          <m:sub>
            <m:r>
              <w:rPr>
                <w:rFonts w:ascii="Cambria Math" w:eastAsia="宋体" w:hAnsi="Cambria Math"/>
                <w:color w:val="auto"/>
                <w:sz w:val="24"/>
                <w:szCs w:val="22"/>
              </w:rPr>
              <m:t>xd</m:t>
            </m:r>
          </m:sub>
          <m:sup>
            <m:r>
              <m:rPr>
                <m:sty m:val="p"/>
              </m:rPr>
              <w:rPr>
                <w:rFonts w:ascii="Cambria Math" w:eastAsia="宋体" w:hAnsi="Cambria Math" w:hint="eastAsia"/>
                <w:color w:val="auto"/>
                <w:sz w:val="24"/>
                <w:szCs w:val="22"/>
              </w:rPr>
              <m:t>'</m:t>
            </m:r>
          </m:sup>
        </m:sSubSup>
      </m:oMath>
      <w:r w:rsidR="00CB1616" w:rsidRPr="00234AE9">
        <w:rPr>
          <w:rFonts w:eastAsia="宋体"/>
          <w:color w:val="auto"/>
          <w:sz w:val="24"/>
          <w:szCs w:val="22"/>
        </w:rPr>
        <w:t>——</w:t>
      </w:r>
      <w:r w:rsidR="00E45687" w:rsidRPr="00234AE9">
        <w:rPr>
          <w:rFonts w:eastAsia="宋体" w:hint="eastAsia"/>
          <w:color w:val="auto"/>
          <w:sz w:val="24"/>
          <w:szCs w:val="22"/>
        </w:rPr>
        <w:t>大修状况下钢丝绳最小破断拉力设计值（</w:t>
      </w:r>
      <w:r w:rsidR="00E45687" w:rsidRPr="00234AE9">
        <w:rPr>
          <w:rFonts w:eastAsia="宋体"/>
          <w:color w:val="auto"/>
          <w:sz w:val="24"/>
          <w:szCs w:val="22"/>
        </w:rPr>
        <w:t>N)</w:t>
      </w:r>
      <w:r w:rsidR="00CB1616" w:rsidRPr="00234AE9">
        <w:rPr>
          <w:rFonts w:eastAsia="宋体" w:hint="eastAsia"/>
          <w:color w:val="auto"/>
          <w:sz w:val="24"/>
          <w:szCs w:val="22"/>
        </w:rPr>
        <w:t>；</w:t>
      </w:r>
    </w:p>
    <w:p w14:paraId="39267611" w14:textId="77777777" w:rsidR="00CB1616" w:rsidRPr="00234AE9" w:rsidRDefault="00AC4D54" w:rsidP="00B37258">
      <w:pPr>
        <w:pStyle w:val="11"/>
        <w:spacing w:before="120" w:line="276" w:lineRule="auto"/>
        <w:ind w:rightChars="-1149" w:right="-2758" w:firstLine="480"/>
        <w:rPr>
          <w:rFonts w:eastAsia="宋体"/>
          <w:color w:val="auto"/>
          <w:sz w:val="24"/>
          <w:szCs w:val="22"/>
        </w:rPr>
      </w:pPr>
      <m:oMath>
        <m:sSub>
          <m:sSubPr>
            <m:ctrlPr>
              <w:rPr>
                <w:rFonts w:ascii="Cambria Math" w:eastAsia="宋体" w:hAnsi="Cambria Math"/>
                <w:color w:val="auto"/>
                <w:sz w:val="24"/>
                <w:szCs w:val="22"/>
              </w:rPr>
            </m:ctrlPr>
          </m:sSubPr>
          <m:e>
            <m:r>
              <m:rPr>
                <m:sty m:val="p"/>
              </m:rPr>
              <w:rPr>
                <w:rFonts w:ascii="Cambria Math" w:eastAsia="宋体" w:hAnsi="Cambria Math"/>
                <w:color w:val="auto"/>
                <w:sz w:val="24"/>
                <w:szCs w:val="22"/>
              </w:rPr>
              <m:t xml:space="preserve">             </m:t>
            </m:r>
            <m:r>
              <m:rPr>
                <m:sty m:val="p"/>
              </m:rPr>
              <w:rPr>
                <w:rFonts w:ascii="Cambria Math" w:eastAsia="宋体" w:hAnsi="Cambria Math" w:hint="eastAsia"/>
                <w:color w:val="auto"/>
                <w:sz w:val="24"/>
                <w:szCs w:val="22"/>
              </w:rPr>
              <m:t>γ</m:t>
            </m:r>
          </m:e>
          <m:sub>
            <m:r>
              <m:rPr>
                <m:sty m:val="p"/>
              </m:rPr>
              <w:rPr>
                <w:rFonts w:ascii="Cambria Math" w:eastAsia="宋体" w:hAnsi="Cambria Math"/>
                <w:color w:val="auto"/>
                <w:sz w:val="24"/>
                <w:szCs w:val="22"/>
              </w:rPr>
              <m:t>x</m:t>
            </m:r>
          </m:sub>
        </m:sSub>
      </m:oMath>
      <w:r w:rsidR="00CB1616" w:rsidRPr="00234AE9">
        <w:rPr>
          <w:rFonts w:eastAsia="宋体"/>
          <w:color w:val="auto"/>
          <w:sz w:val="24"/>
          <w:szCs w:val="22"/>
        </w:rPr>
        <w:t>——</w:t>
      </w:r>
      <w:r w:rsidR="00E45687" w:rsidRPr="00234AE9">
        <w:rPr>
          <w:rFonts w:eastAsia="宋体" w:hint="eastAsia"/>
          <w:color w:val="auto"/>
          <w:sz w:val="24"/>
          <w:szCs w:val="22"/>
        </w:rPr>
        <w:t>大修状况下吊索材料强度分项系数，销接式吊索取</w:t>
      </w:r>
      <w:r w:rsidR="00E45687" w:rsidRPr="00234AE9">
        <w:rPr>
          <w:rFonts w:eastAsia="宋体"/>
          <w:color w:val="auto"/>
          <w:sz w:val="24"/>
          <w:szCs w:val="22"/>
        </w:rPr>
        <w:t>1.33</w:t>
      </w:r>
      <w:r w:rsidR="00CB1616" w:rsidRPr="00234AE9">
        <w:rPr>
          <w:rFonts w:eastAsia="宋体" w:hint="eastAsia"/>
          <w:color w:val="auto"/>
          <w:sz w:val="24"/>
          <w:szCs w:val="22"/>
        </w:rPr>
        <w:t>。</w:t>
      </w:r>
    </w:p>
    <w:p w14:paraId="138C2C91" w14:textId="77777777" w:rsidR="00CB1616" w:rsidRPr="00234AE9" w:rsidRDefault="00CB1616" w:rsidP="00E45687">
      <w:pPr>
        <w:pStyle w:val="a3"/>
        <w:numPr>
          <w:ilvl w:val="0"/>
          <w:numId w:val="19"/>
        </w:numPr>
        <w:spacing w:before="120" w:after="120"/>
        <w:ind w:left="0" w:firstLineChars="0" w:firstLine="420"/>
        <w:rPr>
          <w:rFonts w:eastAsia="宋体"/>
          <w:color w:val="auto"/>
        </w:rPr>
      </w:pPr>
      <w:r w:rsidRPr="00234AE9">
        <w:rPr>
          <w:rFonts w:eastAsia="宋体" w:hint="eastAsia"/>
          <w:color w:val="auto"/>
        </w:rPr>
        <w:t>施工</w:t>
      </w:r>
      <w:r w:rsidR="00E45687" w:rsidRPr="00234AE9">
        <w:rPr>
          <w:rFonts w:eastAsia="宋体" w:hint="eastAsia"/>
          <w:color w:val="auto"/>
        </w:rPr>
        <w:t>过程中，高强度钢丝吊索承载力计算应满足式（</w:t>
      </w:r>
      <w:r w:rsidR="00E45687" w:rsidRPr="00234AE9">
        <w:rPr>
          <w:rFonts w:eastAsia="宋体"/>
          <w:color w:val="auto"/>
        </w:rPr>
        <w:t>9.3.2-5</w:t>
      </w:r>
      <w:r w:rsidR="00E45687" w:rsidRPr="00234AE9">
        <w:rPr>
          <w:rFonts w:eastAsia="宋体" w:hint="eastAsia"/>
          <w:color w:val="auto"/>
        </w:rPr>
        <w:t>）的要求</w:t>
      </w:r>
      <w:r w:rsidR="00E45687" w:rsidRPr="00234AE9">
        <w:rPr>
          <w:rFonts w:eastAsia="宋体"/>
          <w:color w:val="auto"/>
        </w:rPr>
        <w:t>,</w:t>
      </w:r>
      <w:r w:rsidR="00E45687" w:rsidRPr="00234AE9">
        <w:rPr>
          <w:rFonts w:eastAsia="宋体" w:hint="eastAsia"/>
          <w:color w:val="auto"/>
        </w:rPr>
        <w:t>钢丝绳吊索承载力计算应满足式（</w:t>
      </w:r>
      <w:r w:rsidR="00E45687" w:rsidRPr="00234AE9">
        <w:rPr>
          <w:rFonts w:eastAsia="宋体"/>
          <w:color w:val="auto"/>
        </w:rPr>
        <w:t>9.3.2-6</w:t>
      </w:r>
      <w:r w:rsidR="00E45687" w:rsidRPr="00234AE9">
        <w:rPr>
          <w:rFonts w:eastAsia="宋体" w:hint="eastAsia"/>
          <w:color w:val="auto"/>
        </w:rPr>
        <w:t>）的</w:t>
      </w:r>
      <w:r w:rsidRPr="00234AE9">
        <w:rPr>
          <w:rFonts w:eastAsia="宋体" w:hint="eastAsia"/>
          <w:color w:val="auto"/>
        </w:rPr>
        <w:t>要求。</w:t>
      </w:r>
    </w:p>
    <w:p w14:paraId="03967E9C" w14:textId="77777777" w:rsidR="00CB1616" w:rsidRPr="00234AE9" w:rsidRDefault="00AC4D54" w:rsidP="00B37258">
      <w:pPr>
        <w:spacing w:before="120" w:after="120"/>
        <w:ind w:firstLineChars="0"/>
        <w:jc w:val="center"/>
        <w:rPr>
          <w:color w:val="auto"/>
          <w:szCs w:val="21"/>
        </w:rPr>
      </w:pPr>
      <m:oMath>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0</m:t>
                </m:r>
              </m:sub>
            </m:sSub>
            <m:sSub>
              <m:sSubPr>
                <m:ctrlPr>
                  <w:rPr>
                    <w:rFonts w:ascii="Cambria Math" w:hAnsi="Cambria Math"/>
                    <w:i/>
                    <w:color w:val="auto"/>
                    <w:szCs w:val="21"/>
                  </w:rPr>
                </m:ctrlPr>
              </m:sSubPr>
              <m:e>
                <m:r>
                  <w:rPr>
                    <w:rFonts w:ascii="Cambria Math" w:hAnsi="Cambria Math"/>
                    <w:color w:val="auto"/>
                    <w:szCs w:val="21"/>
                  </w:rPr>
                  <m:t>N</m:t>
                </m:r>
              </m:e>
              <m:sub>
                <m:r>
                  <w:rPr>
                    <w:rFonts w:ascii="Cambria Math" w:hAnsi="Cambria Math"/>
                    <w:color w:val="auto"/>
                    <w:szCs w:val="21"/>
                  </w:rPr>
                  <m:t>d</m:t>
                </m:r>
              </m:sub>
            </m:sSub>
          </m:num>
          <m:den>
            <m:r>
              <w:rPr>
                <w:rFonts w:ascii="Cambria Math" w:hAnsi="Cambria Math"/>
                <w:color w:val="auto"/>
                <w:szCs w:val="21"/>
              </w:rPr>
              <m:t>A</m:t>
            </m:r>
          </m:den>
        </m:f>
        <m:r>
          <w:rPr>
            <w:rFonts w:ascii="Cambria Math" w:hAnsi="Cambria Math" w:hint="eastAsia"/>
            <w:color w:val="auto"/>
            <w:szCs w:val="21"/>
          </w:rPr>
          <m:t>≤</m:t>
        </m:r>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sgd</m:t>
            </m:r>
          </m:sub>
        </m:sSub>
        <m:r>
          <w:rPr>
            <w:rFonts w:ascii="Cambria Math" w:hAnsi="Cambria Math"/>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k</m:t>
                </m:r>
              </m:sub>
            </m:sSub>
          </m:num>
          <m:den>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sg</m:t>
                </m:r>
              </m:sub>
            </m:sSub>
          </m:den>
        </m:f>
      </m:oMath>
      <w:r w:rsidR="00B37258" w:rsidRPr="00234AE9">
        <w:rPr>
          <w:color w:val="auto"/>
          <w:szCs w:val="21"/>
        </w:rPr>
        <w:t xml:space="preserve">                 </w:t>
      </w:r>
      <w:r w:rsidR="00CB1616" w:rsidRPr="00234AE9">
        <w:rPr>
          <w:rFonts w:hint="eastAsia"/>
          <w:color w:val="auto"/>
        </w:rPr>
        <w:t>（</w:t>
      </w:r>
      <w:r w:rsidR="00CB1616" w:rsidRPr="00234AE9">
        <w:rPr>
          <w:color w:val="auto"/>
        </w:rPr>
        <w:t>9.3.2-5</w:t>
      </w:r>
      <w:r w:rsidR="00CB1616" w:rsidRPr="00234AE9">
        <w:rPr>
          <w:rFonts w:hint="eastAsia"/>
          <w:color w:val="auto"/>
        </w:rPr>
        <w:t>）</w:t>
      </w:r>
    </w:p>
    <w:p w14:paraId="3F83E889" w14:textId="77777777" w:rsidR="00CB1616" w:rsidRPr="00234AE9" w:rsidRDefault="00AC4D54" w:rsidP="00B37258">
      <w:pPr>
        <w:spacing w:before="120" w:after="120"/>
        <w:ind w:firstLineChars="0"/>
        <w:jc w:val="center"/>
        <w:rPr>
          <w:color w:val="auto"/>
          <w:szCs w:val="21"/>
        </w:rPr>
      </w:pPr>
      <m:oMath>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0</m:t>
            </m:r>
          </m:sub>
        </m:sSub>
        <m:sSub>
          <m:sSubPr>
            <m:ctrlPr>
              <w:rPr>
                <w:rFonts w:ascii="Cambria Math" w:hAnsi="Cambria Math"/>
                <w:i/>
                <w:color w:val="auto"/>
                <w:szCs w:val="21"/>
              </w:rPr>
            </m:ctrlPr>
          </m:sSubPr>
          <m:e>
            <m:r>
              <w:rPr>
                <w:rFonts w:ascii="Cambria Math" w:hAnsi="Cambria Math"/>
                <w:color w:val="auto"/>
                <w:szCs w:val="21"/>
              </w:rPr>
              <m:t>N</m:t>
            </m:r>
          </m:e>
          <m:sub>
            <m:r>
              <w:rPr>
                <w:rFonts w:ascii="Cambria Math" w:hAnsi="Cambria Math"/>
                <w:color w:val="auto"/>
                <w:szCs w:val="21"/>
              </w:rPr>
              <m:t>d</m:t>
            </m:r>
          </m:sub>
        </m:sSub>
        <m:r>
          <w:rPr>
            <w:rFonts w:ascii="Cambria Math" w:hAnsi="Cambria Math" w:hint="eastAsia"/>
            <w:color w:val="auto"/>
            <w:szCs w:val="21"/>
          </w:rPr>
          <m:t>≤</m:t>
        </m:r>
        <m:sSubSup>
          <m:sSubSupPr>
            <m:ctrlPr>
              <w:rPr>
                <w:rFonts w:ascii="Cambria Math" w:hAnsi="Cambria Math"/>
                <w:i/>
                <w:color w:val="auto"/>
                <w:szCs w:val="21"/>
              </w:rPr>
            </m:ctrlPr>
          </m:sSubSupPr>
          <m:e>
            <m:r>
              <w:rPr>
                <w:rFonts w:ascii="Cambria Math" w:hAnsi="Cambria Math"/>
                <w:color w:val="auto"/>
                <w:szCs w:val="21"/>
              </w:rPr>
              <m:t>f</m:t>
            </m:r>
          </m:e>
          <m:sub>
            <m:r>
              <w:rPr>
                <w:rFonts w:ascii="Cambria Math" w:hAnsi="Cambria Math"/>
                <w:color w:val="auto"/>
                <w:szCs w:val="21"/>
              </w:rPr>
              <m:t>sgd</m:t>
            </m:r>
          </m:sub>
          <m:sup>
            <m:r>
              <w:rPr>
                <w:rFonts w:ascii="Cambria Math" w:hAnsi="Cambria Math" w:hint="eastAsia"/>
                <w:color w:val="auto"/>
                <w:szCs w:val="21"/>
              </w:rPr>
              <m:t>'</m:t>
            </m:r>
          </m:sup>
        </m:sSubSup>
        <m:r>
          <w:rPr>
            <w:rFonts w:ascii="Cambria Math" w:hAnsi="Cambria Math"/>
            <w:color w:val="auto"/>
            <w:szCs w:val="21"/>
          </w:rPr>
          <m:t>=</m:t>
        </m:r>
        <m:f>
          <m:fPr>
            <m:ctrlPr>
              <w:rPr>
                <w:rFonts w:ascii="Cambria Math" w:hAnsi="Cambria Math"/>
                <w:i/>
                <w:color w:val="auto"/>
                <w:szCs w:val="21"/>
              </w:rPr>
            </m:ctrlPr>
          </m:fPr>
          <m:num>
            <m:sSubSup>
              <m:sSubSupPr>
                <m:ctrlPr>
                  <w:rPr>
                    <w:rFonts w:ascii="Cambria Math" w:hAnsi="Cambria Math"/>
                    <w:i/>
                    <w:color w:val="auto"/>
                    <w:szCs w:val="21"/>
                  </w:rPr>
                </m:ctrlPr>
              </m:sSubSupPr>
              <m:e>
                <m:r>
                  <w:rPr>
                    <w:rFonts w:ascii="Cambria Math" w:hAnsi="Cambria Math"/>
                    <w:color w:val="auto"/>
                    <w:szCs w:val="21"/>
                  </w:rPr>
                  <m:t>f</m:t>
                </m:r>
              </m:e>
              <m:sub>
                <m:r>
                  <w:rPr>
                    <w:rFonts w:ascii="Cambria Math" w:hAnsi="Cambria Math"/>
                    <w:color w:val="auto"/>
                    <w:szCs w:val="21"/>
                  </w:rPr>
                  <m:t>k</m:t>
                </m:r>
              </m:sub>
              <m:sup>
                <m:r>
                  <w:rPr>
                    <w:rFonts w:ascii="Cambria Math" w:hAnsi="Cambria Math" w:hint="eastAsia"/>
                    <w:color w:val="auto"/>
                    <w:szCs w:val="21"/>
                  </w:rPr>
                  <m:t>'</m:t>
                </m:r>
              </m:sup>
            </m:sSubSup>
          </m:num>
          <m:den>
            <m:sSub>
              <m:sSubPr>
                <m:ctrlPr>
                  <w:rPr>
                    <w:rFonts w:ascii="Cambria Math" w:hAnsi="Cambria Math"/>
                    <w:i/>
                    <w:color w:val="auto"/>
                    <w:szCs w:val="21"/>
                  </w:rPr>
                </m:ctrlPr>
              </m:sSubPr>
              <m:e>
                <m:r>
                  <w:rPr>
                    <w:rFonts w:ascii="Cambria Math" w:hAnsi="Cambria Math"/>
                    <w:color w:val="auto"/>
                    <w:szCs w:val="21"/>
                  </w:rPr>
                  <m:t>γ</m:t>
                </m:r>
              </m:e>
              <m:sub>
                <m:r>
                  <w:rPr>
                    <w:rFonts w:ascii="Cambria Math" w:hAnsi="Cambria Math"/>
                    <w:color w:val="auto"/>
                    <w:szCs w:val="21"/>
                  </w:rPr>
                  <m:t>sg</m:t>
                </m:r>
              </m:sub>
            </m:sSub>
          </m:den>
        </m:f>
      </m:oMath>
      <w:r w:rsidR="00B37258" w:rsidRPr="00234AE9">
        <w:rPr>
          <w:color w:val="auto"/>
          <w:szCs w:val="21"/>
        </w:rPr>
        <w:t xml:space="preserve">                 </w:t>
      </w:r>
      <w:r w:rsidR="00CB1616" w:rsidRPr="00234AE9">
        <w:rPr>
          <w:rFonts w:hint="eastAsia"/>
          <w:color w:val="auto"/>
        </w:rPr>
        <w:t>（</w:t>
      </w:r>
      <w:r w:rsidR="00CB1616" w:rsidRPr="00234AE9">
        <w:rPr>
          <w:color w:val="auto"/>
        </w:rPr>
        <w:t>9.3.2-4</w:t>
      </w:r>
      <w:r w:rsidR="00CB1616" w:rsidRPr="00234AE9">
        <w:rPr>
          <w:rFonts w:hint="eastAsia"/>
          <w:color w:val="auto"/>
        </w:rPr>
        <w:t>）</w:t>
      </w:r>
    </w:p>
    <w:p w14:paraId="427C9CA5" w14:textId="77777777" w:rsidR="00CB1616" w:rsidRPr="00234AE9" w:rsidRDefault="00CB1616" w:rsidP="00CB1616">
      <w:pPr>
        <w:spacing w:before="120" w:after="120" w:line="276" w:lineRule="auto"/>
        <w:ind w:left="3677" w:right="1111" w:firstLine="480"/>
        <w:jc w:val="right"/>
        <w:rPr>
          <w:color w:val="auto"/>
        </w:rPr>
      </w:pPr>
    </w:p>
    <w:p w14:paraId="41924DB8" w14:textId="77777777" w:rsidR="00CB1616" w:rsidRPr="00234AE9" w:rsidRDefault="00CB1616" w:rsidP="00CB1616">
      <w:pPr>
        <w:pStyle w:val="11"/>
        <w:spacing w:before="120" w:line="276" w:lineRule="auto"/>
        <w:ind w:leftChars="191" w:left="458" w:rightChars="-1149" w:right="-2758" w:firstLine="480"/>
        <w:rPr>
          <w:rFonts w:eastAsia="宋体"/>
          <w:color w:val="auto"/>
          <w:sz w:val="24"/>
          <w:szCs w:val="24"/>
        </w:rPr>
      </w:pPr>
      <w:r w:rsidRPr="00234AE9">
        <w:rPr>
          <w:rFonts w:eastAsia="宋体" w:hint="eastAsia"/>
          <w:color w:val="auto"/>
          <w:sz w:val="24"/>
          <w:szCs w:val="24"/>
        </w:rPr>
        <w:t>式中：</w:t>
      </w:r>
      <m:oMath>
        <m:sSub>
          <m:sSubPr>
            <m:ctrlPr>
              <w:rPr>
                <w:rFonts w:ascii="Cambria Math" w:eastAsia="宋体" w:hAnsi="Cambria Math"/>
                <w:i/>
                <w:color w:val="auto"/>
                <w:sz w:val="24"/>
              </w:rPr>
            </m:ctrlPr>
          </m:sSubPr>
          <m:e>
            <m:r>
              <w:rPr>
                <w:rFonts w:ascii="Cambria Math" w:eastAsia="宋体" w:hAnsi="Cambria Math"/>
                <w:color w:val="auto"/>
              </w:rPr>
              <m:t>f</m:t>
            </m:r>
          </m:e>
          <m:sub>
            <m:r>
              <w:rPr>
                <w:rFonts w:ascii="Cambria Math" w:eastAsia="宋体" w:hAnsi="Cambria Math"/>
                <w:color w:val="auto"/>
              </w:rPr>
              <m:t>sgd</m:t>
            </m:r>
          </m:sub>
        </m:sSub>
      </m:oMath>
      <w:r w:rsidRPr="00234AE9">
        <w:rPr>
          <w:rFonts w:eastAsia="宋体"/>
          <w:color w:val="auto"/>
          <w:sz w:val="24"/>
          <w:szCs w:val="24"/>
        </w:rPr>
        <w:t>——</w:t>
      </w:r>
      <w:r w:rsidRPr="00234AE9">
        <w:rPr>
          <w:rFonts w:eastAsia="宋体" w:hint="eastAsia"/>
          <w:color w:val="auto"/>
          <w:sz w:val="24"/>
          <w:szCs w:val="24"/>
        </w:rPr>
        <w:t>施工过程中高强度钢丝抗拉强度设计值（</w:t>
      </w:r>
      <w:r w:rsidRPr="00234AE9">
        <w:rPr>
          <w:rFonts w:eastAsia="宋体"/>
          <w:color w:val="auto"/>
          <w:sz w:val="24"/>
          <w:szCs w:val="24"/>
        </w:rPr>
        <w:t>MPa)</w:t>
      </w:r>
      <w:r w:rsidRPr="00234AE9">
        <w:rPr>
          <w:rFonts w:eastAsia="宋体" w:hint="eastAsia"/>
          <w:color w:val="auto"/>
          <w:sz w:val="24"/>
          <w:szCs w:val="24"/>
        </w:rPr>
        <w:t>；</w:t>
      </w:r>
    </w:p>
    <w:p w14:paraId="24BC5547" w14:textId="77777777" w:rsidR="00CB1616" w:rsidRPr="00234AE9" w:rsidRDefault="00AC4D54" w:rsidP="00CB1616">
      <w:pPr>
        <w:pStyle w:val="11"/>
        <w:spacing w:before="120" w:line="276" w:lineRule="auto"/>
        <w:ind w:leftChars="191" w:left="458" w:rightChars="-1149" w:right="-2758" w:firstLine="480"/>
        <w:rPr>
          <w:rFonts w:eastAsia="宋体"/>
          <w:color w:val="auto"/>
          <w:sz w:val="24"/>
          <w:szCs w:val="24"/>
        </w:rPr>
      </w:pPr>
      <m:oMath>
        <m:sSubSup>
          <m:sSubSupPr>
            <m:ctrlPr>
              <w:rPr>
                <w:rFonts w:ascii="Cambria Math" w:eastAsia="宋体" w:hAnsi="Cambria Math"/>
                <w:i/>
                <w:color w:val="auto"/>
                <w:sz w:val="24"/>
              </w:rPr>
            </m:ctrlPr>
          </m:sSubSupPr>
          <m:e>
            <m:r>
              <w:rPr>
                <w:rFonts w:ascii="Cambria Math" w:eastAsia="宋体" w:hAnsi="Cambria Math"/>
                <w:color w:val="auto"/>
              </w:rPr>
              <m:t xml:space="preserve">              f</m:t>
            </m:r>
          </m:e>
          <m:sub>
            <m:r>
              <w:rPr>
                <w:rFonts w:ascii="Cambria Math" w:eastAsia="宋体" w:hAnsi="Cambria Math"/>
                <w:color w:val="auto"/>
              </w:rPr>
              <m:t>sgd</m:t>
            </m:r>
          </m:sub>
          <m:sup>
            <m:r>
              <w:rPr>
                <w:rFonts w:ascii="Cambria Math" w:eastAsia="宋体" w:hAnsi="Cambria Math" w:hint="eastAsia"/>
                <w:color w:val="auto"/>
              </w:rPr>
              <m:t>'</m:t>
            </m:r>
          </m:sup>
        </m:sSubSup>
      </m:oMath>
      <w:r w:rsidR="00CB1616" w:rsidRPr="00234AE9">
        <w:rPr>
          <w:rFonts w:eastAsia="宋体"/>
          <w:color w:val="auto"/>
          <w:sz w:val="24"/>
          <w:szCs w:val="24"/>
        </w:rPr>
        <w:t>——</w:t>
      </w:r>
      <w:r w:rsidR="00CB1616" w:rsidRPr="00234AE9">
        <w:rPr>
          <w:rFonts w:eastAsia="宋体" w:hint="eastAsia"/>
          <w:color w:val="auto"/>
          <w:sz w:val="24"/>
          <w:szCs w:val="24"/>
        </w:rPr>
        <w:t>施工过程中钢丝绳最小破断拉力设计值（</w:t>
      </w:r>
      <w:r w:rsidR="00CB1616" w:rsidRPr="00234AE9">
        <w:rPr>
          <w:rFonts w:eastAsia="宋体"/>
          <w:color w:val="auto"/>
          <w:sz w:val="24"/>
          <w:szCs w:val="24"/>
        </w:rPr>
        <w:t>N)</w:t>
      </w:r>
      <w:r w:rsidR="00CB1616" w:rsidRPr="00234AE9">
        <w:rPr>
          <w:rFonts w:eastAsia="宋体" w:hint="eastAsia"/>
          <w:color w:val="auto"/>
          <w:sz w:val="24"/>
          <w:szCs w:val="24"/>
        </w:rPr>
        <w:t>；</w:t>
      </w:r>
    </w:p>
    <w:p w14:paraId="68203891" w14:textId="77777777" w:rsidR="00CB1616" w:rsidRPr="00234AE9" w:rsidRDefault="00AC4D54" w:rsidP="00CB1616">
      <w:pPr>
        <w:pStyle w:val="11"/>
        <w:spacing w:before="120" w:line="276" w:lineRule="auto"/>
        <w:ind w:leftChars="191" w:left="458" w:rightChars="-1149" w:right="-2758" w:firstLineChars="500" w:firstLine="1200"/>
        <w:rPr>
          <w:rFonts w:eastAsia="宋体"/>
          <w:color w:val="auto"/>
          <w:sz w:val="24"/>
          <w:szCs w:val="24"/>
        </w:rPr>
      </w:pPr>
      <m:oMath>
        <m:sSub>
          <m:sSubPr>
            <m:ctrlPr>
              <w:rPr>
                <w:rFonts w:ascii="Cambria Math" w:eastAsia="宋体" w:hAnsi="Cambria Math"/>
                <w:i/>
                <w:color w:val="auto"/>
                <w:sz w:val="24"/>
              </w:rPr>
            </m:ctrlPr>
          </m:sSubPr>
          <m:e>
            <m:r>
              <w:rPr>
                <w:rFonts w:ascii="Cambria Math" w:eastAsia="宋体" w:hAnsi="Cambria Math"/>
                <w:color w:val="auto"/>
              </w:rPr>
              <m:t>γ</m:t>
            </m:r>
          </m:e>
          <m:sub>
            <m:r>
              <w:rPr>
                <w:rFonts w:ascii="Cambria Math" w:eastAsia="宋体" w:hAnsi="Cambria Math"/>
                <w:color w:val="auto"/>
              </w:rPr>
              <m:t>sg</m:t>
            </m:r>
          </m:sub>
        </m:sSub>
      </m:oMath>
      <w:r w:rsidR="00CB1616" w:rsidRPr="00234AE9">
        <w:rPr>
          <w:rFonts w:eastAsia="宋体"/>
          <w:color w:val="auto"/>
          <w:sz w:val="24"/>
          <w:szCs w:val="24"/>
        </w:rPr>
        <w:t>——</w:t>
      </w:r>
      <w:r w:rsidR="00CB1616" w:rsidRPr="00234AE9">
        <w:rPr>
          <w:rFonts w:eastAsia="宋体" w:hint="eastAsia"/>
          <w:color w:val="auto"/>
          <w:sz w:val="24"/>
          <w:szCs w:val="24"/>
        </w:rPr>
        <w:t>施工过程中吊索材料强度分项系数，销接式吊索取</w:t>
      </w:r>
      <w:r w:rsidR="00CB1616" w:rsidRPr="00234AE9">
        <w:rPr>
          <w:rFonts w:eastAsia="宋体"/>
          <w:color w:val="auto"/>
          <w:sz w:val="24"/>
          <w:szCs w:val="24"/>
        </w:rPr>
        <w:t>1.1</w:t>
      </w:r>
      <w:r w:rsidR="00CB1616" w:rsidRPr="00234AE9">
        <w:rPr>
          <w:rFonts w:eastAsia="宋体" w:hint="eastAsia"/>
          <w:color w:val="auto"/>
          <w:sz w:val="24"/>
          <w:szCs w:val="24"/>
        </w:rPr>
        <w:t>。</w:t>
      </w:r>
    </w:p>
    <w:p w14:paraId="37270039" w14:textId="20551D1D" w:rsidR="00CB1616" w:rsidRPr="00234AE9" w:rsidRDefault="00E45687" w:rsidP="00BC153D">
      <w:pPr>
        <w:pStyle w:val="3"/>
        <w:spacing w:before="120" w:after="120"/>
        <w:rPr>
          <w:color w:val="auto"/>
        </w:rPr>
      </w:pPr>
      <w:r w:rsidRPr="00234AE9">
        <w:rPr>
          <w:rFonts w:hint="eastAsia"/>
          <w:color w:val="auto"/>
        </w:rPr>
        <w:t>吊索锚头验算应按</w:t>
      </w:r>
      <w:r w:rsidR="00274589">
        <w:rPr>
          <w:rFonts w:hint="eastAsia"/>
          <w:color w:val="auto"/>
        </w:rPr>
        <w:t>本技术规程</w:t>
      </w:r>
      <w:r w:rsidRPr="00234AE9">
        <w:rPr>
          <w:rFonts w:hint="eastAsia"/>
          <w:color w:val="auto"/>
        </w:rPr>
        <w:t>第</w:t>
      </w:r>
      <w:r w:rsidRPr="00234AE9">
        <w:rPr>
          <w:color w:val="auto"/>
        </w:rPr>
        <w:t>8.3.12</w:t>
      </w:r>
      <w:r w:rsidRPr="00234AE9">
        <w:rPr>
          <w:rFonts w:hint="eastAsia"/>
          <w:color w:val="auto"/>
        </w:rPr>
        <w:t>条的规定进行</w:t>
      </w:r>
      <w:r w:rsidR="00CB1616" w:rsidRPr="00234AE9">
        <w:rPr>
          <w:rFonts w:hint="eastAsia"/>
          <w:color w:val="auto"/>
        </w:rPr>
        <w:t>。</w:t>
      </w:r>
    </w:p>
    <w:p w14:paraId="6E40539C" w14:textId="77777777" w:rsidR="00CB1616" w:rsidRPr="00234AE9" w:rsidRDefault="00CB1616" w:rsidP="00E45687">
      <w:pPr>
        <w:pStyle w:val="3"/>
        <w:spacing w:before="120" w:after="120"/>
        <w:rPr>
          <w:color w:val="auto"/>
        </w:rPr>
      </w:pPr>
      <w:r w:rsidRPr="00234AE9">
        <w:rPr>
          <w:rFonts w:hint="eastAsia"/>
          <w:color w:val="auto"/>
        </w:rPr>
        <w:t>对</w:t>
      </w:r>
      <w:r w:rsidR="00E45687" w:rsidRPr="00234AE9">
        <w:rPr>
          <w:rFonts w:hint="eastAsia"/>
          <w:color w:val="auto"/>
        </w:rPr>
        <w:t>叉形耳板，除应按</w:t>
      </w:r>
      <w:r w:rsidR="0004032F">
        <w:rPr>
          <w:rFonts w:hint="eastAsia"/>
          <w:color w:val="auto"/>
        </w:rPr>
        <w:t>现行行业标准《</w:t>
      </w:r>
      <w:r w:rsidR="00E45687" w:rsidRPr="00234AE9">
        <w:rPr>
          <w:rFonts w:hint="eastAsia"/>
          <w:color w:val="auto"/>
        </w:rPr>
        <w:t>公路钢结构桥梁设计规范</w:t>
      </w:r>
      <w:r w:rsidR="00BC7A69">
        <w:rPr>
          <w:rFonts w:hint="eastAsia"/>
          <w:color w:val="auto"/>
        </w:rPr>
        <w:t>》</w:t>
      </w:r>
      <w:r w:rsidR="00E45687" w:rsidRPr="00234AE9">
        <w:rPr>
          <w:color w:val="auto"/>
        </w:rPr>
        <w:t>JTG D64</w:t>
      </w:r>
      <w:r w:rsidR="00E45687" w:rsidRPr="00234AE9">
        <w:rPr>
          <w:rFonts w:hint="eastAsia"/>
          <w:color w:val="auto"/>
        </w:rPr>
        <w:t>进行平行受拉方向、垂直受拉方向的应力验算以外，尚应对孔壁承压、应力集中构件进行验算。对销轴，应进行剪切、弯拉、扭转以及局部承压验算</w:t>
      </w:r>
      <w:r w:rsidRPr="00234AE9">
        <w:rPr>
          <w:rFonts w:hint="eastAsia"/>
          <w:color w:val="auto"/>
        </w:rPr>
        <w:t>。</w:t>
      </w:r>
    </w:p>
    <w:p w14:paraId="34D47DC3" w14:textId="77777777" w:rsidR="00CB1616" w:rsidRPr="00234AE9" w:rsidRDefault="00CB1616" w:rsidP="00A8407A">
      <w:pPr>
        <w:snapToGrid w:val="0"/>
        <w:spacing w:before="120" w:after="120" w:line="240" w:lineRule="atLeast"/>
        <w:ind w:firstLine="480"/>
        <w:rPr>
          <w:color w:val="auto"/>
          <w:szCs w:val="24"/>
        </w:rPr>
      </w:pPr>
      <w:r w:rsidRPr="00234AE9">
        <w:rPr>
          <w:rFonts w:hint="eastAsia"/>
          <w:color w:val="auto"/>
          <w:szCs w:val="24"/>
        </w:rPr>
        <w:t>条文说明</w:t>
      </w:r>
    </w:p>
    <w:p w14:paraId="56E95F81" w14:textId="752A7066" w:rsidR="00CB1616" w:rsidRPr="00234AE9" w:rsidRDefault="00E45687" w:rsidP="00E45687">
      <w:pPr>
        <w:spacing w:beforeLines="0" w:afterLines="0"/>
        <w:ind w:firstLine="480"/>
        <w:rPr>
          <w:color w:val="auto"/>
          <w:szCs w:val="24"/>
        </w:rPr>
      </w:pPr>
      <w:r w:rsidRPr="00234AE9">
        <w:rPr>
          <w:color w:val="auto"/>
          <w:szCs w:val="24"/>
        </w:rPr>
        <w:t>9.3.1~9.3.4</w:t>
      </w:r>
      <w:r w:rsidRPr="00234AE9">
        <w:rPr>
          <w:rFonts w:hint="eastAsia"/>
          <w:color w:val="auto"/>
          <w:szCs w:val="24"/>
        </w:rPr>
        <w:t>条吊索及锚头耳板的验算条文引用</w:t>
      </w:r>
      <w:r w:rsidR="009A5C78">
        <w:rPr>
          <w:rFonts w:hint="eastAsia"/>
          <w:color w:val="auto"/>
          <w:szCs w:val="24"/>
        </w:rPr>
        <w:t>自</w:t>
      </w:r>
      <w:r w:rsidRPr="00234AE9">
        <w:rPr>
          <w:rFonts w:hint="eastAsia"/>
          <w:color w:val="auto"/>
          <w:szCs w:val="24"/>
        </w:rPr>
        <w:t>《公路悬索桥设计规范</w:t>
      </w:r>
      <w:r w:rsidR="00BC7A69">
        <w:rPr>
          <w:rFonts w:hint="eastAsia"/>
          <w:color w:val="auto"/>
          <w:szCs w:val="24"/>
        </w:rPr>
        <w:t>》</w:t>
      </w:r>
      <w:r w:rsidR="00125F61">
        <w:rPr>
          <w:color w:val="auto"/>
          <w:szCs w:val="24"/>
        </w:rPr>
        <w:t>JTG/T</w:t>
      </w:r>
      <w:r w:rsidRPr="00234AE9">
        <w:rPr>
          <w:color w:val="auto"/>
          <w:szCs w:val="24"/>
        </w:rPr>
        <w:t xml:space="preserve"> </w:t>
      </w:r>
      <w:r w:rsidR="00661AFF">
        <w:rPr>
          <w:color w:val="auto"/>
          <w:szCs w:val="24"/>
        </w:rPr>
        <w:t>D65-05-2015</w:t>
      </w:r>
      <w:r w:rsidR="00CB1616" w:rsidRPr="00234AE9">
        <w:rPr>
          <w:rFonts w:hint="eastAsia"/>
          <w:color w:val="auto"/>
          <w:szCs w:val="24"/>
        </w:rPr>
        <w:t>。</w:t>
      </w:r>
    </w:p>
    <w:p w14:paraId="5201C482" w14:textId="77777777" w:rsidR="00CB1616" w:rsidRPr="00234AE9" w:rsidRDefault="00CB1616" w:rsidP="001458A1">
      <w:pPr>
        <w:spacing w:before="120" w:after="120"/>
        <w:ind w:firstLineChars="0" w:firstLine="0"/>
        <w:rPr>
          <w:color w:val="auto"/>
        </w:rPr>
      </w:pPr>
    </w:p>
    <w:p w14:paraId="28DC979A" w14:textId="77777777" w:rsidR="000D1083" w:rsidRPr="009A0194" w:rsidRDefault="000D1083" w:rsidP="001919F3">
      <w:pPr>
        <w:pStyle w:val="10"/>
        <w:widowControl w:val="0"/>
        <w:adjustRightInd/>
        <w:snapToGrid/>
        <w:spacing w:before="360"/>
        <w:ind w:left="0" w:firstLine="0"/>
        <w:rPr>
          <w:rFonts w:cs="Times New Roman"/>
          <w:b w:val="0"/>
          <w:bCs/>
          <w:color w:val="auto"/>
          <w:kern w:val="44"/>
          <w:szCs w:val="32"/>
        </w:rPr>
      </w:pPr>
      <w:bookmarkStart w:id="148" w:name="_Toc59625952"/>
      <w:r w:rsidRPr="009A0194">
        <w:rPr>
          <w:rFonts w:cs="Times New Roman" w:hint="eastAsia"/>
          <w:bCs/>
          <w:color w:val="auto"/>
          <w:kern w:val="44"/>
          <w:szCs w:val="32"/>
        </w:rPr>
        <w:lastRenderedPageBreak/>
        <w:t>索夹</w:t>
      </w:r>
      <w:bookmarkEnd w:id="148"/>
    </w:p>
    <w:p w14:paraId="31B0C9C2" w14:textId="77777777" w:rsidR="003039B2" w:rsidRPr="00234AE9" w:rsidRDefault="003039B2" w:rsidP="00BC153D">
      <w:pPr>
        <w:pStyle w:val="2"/>
        <w:keepLines/>
        <w:widowControl w:val="0"/>
        <w:adjustRightInd/>
        <w:snapToGrid/>
        <w:spacing w:beforeLines="0" w:before="120" w:afterLines="0" w:after="120" w:line="415" w:lineRule="auto"/>
        <w:rPr>
          <w:b w:val="0"/>
          <w:color w:val="auto"/>
        </w:rPr>
      </w:pPr>
      <w:bookmarkStart w:id="149" w:name="_Toc12132681"/>
      <w:bookmarkStart w:id="150" w:name="_Toc12132796"/>
      <w:bookmarkStart w:id="151" w:name="_Toc12132911"/>
      <w:bookmarkStart w:id="152" w:name="_Toc12132682"/>
      <w:bookmarkStart w:id="153" w:name="_Toc12132797"/>
      <w:bookmarkStart w:id="154" w:name="_Toc12132912"/>
      <w:bookmarkStart w:id="155" w:name="_Toc503797501"/>
      <w:bookmarkStart w:id="156" w:name="_Toc59625953"/>
      <w:bookmarkEnd w:id="149"/>
      <w:bookmarkEnd w:id="150"/>
      <w:bookmarkEnd w:id="151"/>
      <w:bookmarkEnd w:id="152"/>
      <w:bookmarkEnd w:id="153"/>
      <w:bookmarkEnd w:id="154"/>
      <w:r w:rsidRPr="00234AE9">
        <w:rPr>
          <w:rFonts w:hint="eastAsia"/>
          <w:color w:val="auto"/>
        </w:rPr>
        <w:t>一般规定</w:t>
      </w:r>
      <w:bookmarkEnd w:id="155"/>
      <w:bookmarkEnd w:id="156"/>
    </w:p>
    <w:p w14:paraId="6638F702" w14:textId="77777777" w:rsidR="003039B2" w:rsidRPr="00234AE9" w:rsidRDefault="003039B2" w:rsidP="00E45687">
      <w:pPr>
        <w:pStyle w:val="3"/>
        <w:spacing w:before="120" w:after="120"/>
        <w:rPr>
          <w:color w:val="auto"/>
        </w:rPr>
      </w:pPr>
      <w:r w:rsidRPr="00234AE9">
        <w:rPr>
          <w:rFonts w:hint="eastAsia"/>
          <w:color w:val="auto"/>
        </w:rPr>
        <w:t>主</w:t>
      </w:r>
      <w:r w:rsidR="00E45687" w:rsidRPr="00234AE9">
        <w:rPr>
          <w:rFonts w:hint="eastAsia"/>
          <w:color w:val="auto"/>
        </w:rPr>
        <w:t>缆在吊索处应设置吊索索夹，在无吊索段应设置紧固索夹，靠近索鞍段应设置锥形封闭索</w:t>
      </w:r>
      <w:r w:rsidR="001458A1" w:rsidRPr="00234AE9">
        <w:rPr>
          <w:rFonts w:hint="eastAsia"/>
          <w:color w:val="auto"/>
        </w:rPr>
        <w:t>夹</w:t>
      </w:r>
      <w:r w:rsidRPr="00234AE9">
        <w:rPr>
          <w:rFonts w:hint="eastAsia"/>
          <w:color w:val="auto"/>
        </w:rPr>
        <w:t>。</w:t>
      </w:r>
    </w:p>
    <w:p w14:paraId="3268F845" w14:textId="4BEE4679" w:rsidR="003039B2" w:rsidRPr="00234AE9" w:rsidRDefault="003039B2" w:rsidP="00E45687">
      <w:pPr>
        <w:pStyle w:val="3"/>
        <w:spacing w:before="120" w:after="120"/>
        <w:rPr>
          <w:color w:val="auto"/>
        </w:rPr>
      </w:pPr>
      <w:r w:rsidRPr="00234AE9">
        <w:rPr>
          <w:rFonts w:hint="eastAsia"/>
          <w:color w:val="auto"/>
        </w:rPr>
        <w:t>索</w:t>
      </w:r>
      <w:r w:rsidR="00E45687" w:rsidRPr="00234AE9">
        <w:rPr>
          <w:rFonts w:hint="eastAsia"/>
          <w:color w:val="auto"/>
        </w:rPr>
        <w:t>夹的长度、螺杆数量应根据吊索索力、吊索处主缆的倾角经计算确定，并</w:t>
      </w:r>
      <w:r w:rsidR="004A7CE2">
        <w:rPr>
          <w:rFonts w:hint="eastAsia"/>
          <w:color w:val="auto"/>
        </w:rPr>
        <w:t>根据螺杆数量</w:t>
      </w:r>
      <w:r w:rsidR="00E45687" w:rsidRPr="00234AE9">
        <w:rPr>
          <w:rFonts w:hint="eastAsia"/>
          <w:color w:val="auto"/>
        </w:rPr>
        <w:t>进行分类设</w:t>
      </w:r>
      <w:r w:rsidR="001458A1" w:rsidRPr="00234AE9">
        <w:rPr>
          <w:rFonts w:hint="eastAsia"/>
          <w:color w:val="auto"/>
        </w:rPr>
        <w:t>计</w:t>
      </w:r>
      <w:r w:rsidRPr="00234AE9">
        <w:rPr>
          <w:rFonts w:hint="eastAsia"/>
          <w:color w:val="auto"/>
        </w:rPr>
        <w:t>。</w:t>
      </w:r>
    </w:p>
    <w:p w14:paraId="0009422B" w14:textId="77777777" w:rsidR="003039B2" w:rsidRPr="00234AE9" w:rsidRDefault="003039B2" w:rsidP="00A8407A">
      <w:pPr>
        <w:snapToGrid w:val="0"/>
        <w:spacing w:before="120" w:after="120" w:line="240" w:lineRule="atLeast"/>
        <w:ind w:firstLine="480"/>
        <w:rPr>
          <w:color w:val="auto"/>
        </w:rPr>
      </w:pPr>
      <w:r w:rsidRPr="00234AE9">
        <w:rPr>
          <w:rFonts w:hint="eastAsia"/>
          <w:color w:val="auto"/>
        </w:rPr>
        <w:t>条文说明</w:t>
      </w:r>
    </w:p>
    <w:p w14:paraId="7E3C0997" w14:textId="549C81C0" w:rsidR="003039B2" w:rsidRPr="00234AE9" w:rsidRDefault="00E45687" w:rsidP="00E45687">
      <w:pPr>
        <w:snapToGrid w:val="0"/>
        <w:spacing w:before="120" w:after="120" w:line="240" w:lineRule="atLeast"/>
        <w:ind w:firstLine="480"/>
        <w:rPr>
          <w:color w:val="auto"/>
        </w:rPr>
      </w:pPr>
      <w:r w:rsidRPr="00234AE9">
        <w:rPr>
          <w:rFonts w:hint="eastAsia"/>
          <w:color w:val="auto"/>
        </w:rPr>
        <w:t>由于主缆的倾角是变化的，不同位置索夹的下滑力也是变化的，不同位置索夹的长度和螺杆数量也是不同的。索夹应根据倾角变化</w:t>
      </w:r>
      <w:r w:rsidR="004A7CE2">
        <w:rPr>
          <w:rFonts w:hint="eastAsia"/>
          <w:color w:val="auto"/>
        </w:rPr>
        <w:t>和螺杆数量</w:t>
      </w:r>
      <w:r w:rsidRPr="00234AE9">
        <w:rPr>
          <w:rFonts w:hint="eastAsia"/>
          <w:color w:val="auto"/>
        </w:rPr>
        <w:t>，对索夹进行分类设计</w:t>
      </w:r>
      <w:r w:rsidR="003039B2" w:rsidRPr="00234AE9">
        <w:rPr>
          <w:rFonts w:hint="eastAsia"/>
          <w:color w:val="auto"/>
        </w:rPr>
        <w:t>。</w:t>
      </w:r>
    </w:p>
    <w:p w14:paraId="6048D8DF" w14:textId="77777777" w:rsidR="003039B2" w:rsidRPr="00234AE9" w:rsidRDefault="00E45687" w:rsidP="00E45687">
      <w:pPr>
        <w:pStyle w:val="3"/>
        <w:spacing w:before="120" w:after="120"/>
        <w:rPr>
          <w:color w:val="auto"/>
        </w:rPr>
      </w:pPr>
      <w:r w:rsidRPr="00234AE9">
        <w:rPr>
          <w:rFonts w:hint="eastAsia"/>
          <w:color w:val="auto"/>
        </w:rPr>
        <w:t>紧固索夹宜每隔</w:t>
      </w:r>
      <w:r w:rsidRPr="00234AE9">
        <w:rPr>
          <w:color w:val="auto"/>
        </w:rPr>
        <w:t>10</w:t>
      </w:r>
      <w:r w:rsidR="00C65262">
        <w:rPr>
          <w:rFonts w:hint="eastAsia"/>
          <w:color w:val="auto"/>
        </w:rPr>
        <w:t>m</w:t>
      </w:r>
      <w:r w:rsidRPr="00234AE9">
        <w:rPr>
          <w:color w:val="auto"/>
        </w:rPr>
        <w:t>~20m</w:t>
      </w:r>
      <w:r w:rsidRPr="00234AE9">
        <w:rPr>
          <w:rFonts w:hint="eastAsia"/>
          <w:color w:val="auto"/>
        </w:rPr>
        <w:t>设置一个</w:t>
      </w:r>
      <w:r w:rsidR="003039B2" w:rsidRPr="00234AE9">
        <w:rPr>
          <w:rFonts w:hint="eastAsia"/>
          <w:color w:val="auto"/>
        </w:rPr>
        <w:t>。</w:t>
      </w:r>
    </w:p>
    <w:p w14:paraId="65B4C398" w14:textId="42626BE5" w:rsidR="003039B2" w:rsidRPr="00697C2A" w:rsidRDefault="003039B2" w:rsidP="000C6616">
      <w:pPr>
        <w:pStyle w:val="3"/>
        <w:spacing w:before="120" w:after="120"/>
        <w:ind w:left="0" w:firstLine="0"/>
        <w:rPr>
          <w:color w:val="auto"/>
        </w:rPr>
      </w:pPr>
      <w:r w:rsidRPr="00234AE9">
        <w:rPr>
          <w:rFonts w:hint="eastAsia"/>
          <w:color w:val="auto"/>
        </w:rPr>
        <w:t>索</w:t>
      </w:r>
      <w:r w:rsidR="00E45687" w:rsidRPr="00234AE9">
        <w:rPr>
          <w:rFonts w:hint="eastAsia"/>
          <w:color w:val="auto"/>
        </w:rPr>
        <w:t>夹宜采用销接式，当索夹外径（半径）大于</w:t>
      </w:r>
      <w:r w:rsidR="00E45687" w:rsidRPr="00234AE9">
        <w:rPr>
          <w:color w:val="auto"/>
        </w:rPr>
        <w:t>7.5</w:t>
      </w:r>
      <w:r w:rsidR="00E45687" w:rsidRPr="00234AE9">
        <w:rPr>
          <w:rFonts w:hint="eastAsia"/>
          <w:color w:val="auto"/>
        </w:rPr>
        <w:t>倍吊索直径时，可选用骑跨式索</w:t>
      </w:r>
      <w:r w:rsidRPr="00234AE9">
        <w:rPr>
          <w:rFonts w:hint="eastAsia"/>
          <w:color w:val="auto"/>
        </w:rPr>
        <w:t>夹。</w:t>
      </w:r>
      <w:r w:rsidR="00697C2A" w:rsidRPr="00234AE9">
        <w:rPr>
          <w:rFonts w:hint="eastAsia"/>
          <w:color w:val="auto"/>
        </w:rPr>
        <w:t>全桥宜采用相同</w:t>
      </w:r>
      <w:r w:rsidR="00697C2A">
        <w:rPr>
          <w:rFonts w:hint="eastAsia"/>
          <w:color w:val="auto"/>
        </w:rPr>
        <w:t>结构</w:t>
      </w:r>
      <w:r w:rsidR="00697C2A" w:rsidRPr="00234AE9">
        <w:rPr>
          <w:rFonts w:hint="eastAsia"/>
          <w:color w:val="auto"/>
        </w:rPr>
        <w:t>类型的索夹。</w:t>
      </w:r>
    </w:p>
    <w:p w14:paraId="62C07D3A" w14:textId="77777777" w:rsidR="003039B2" w:rsidRPr="00234AE9" w:rsidRDefault="003039B2" w:rsidP="00BC153D">
      <w:pPr>
        <w:pStyle w:val="3"/>
        <w:spacing w:before="120" w:after="120"/>
        <w:ind w:left="0" w:firstLine="0"/>
        <w:rPr>
          <w:color w:val="auto"/>
        </w:rPr>
      </w:pPr>
      <w:r w:rsidRPr="00234AE9">
        <w:rPr>
          <w:rFonts w:hint="eastAsia"/>
          <w:color w:val="auto"/>
        </w:rPr>
        <w:t>索夹壁厚宜取</w:t>
      </w:r>
      <w:r w:rsidRPr="00234AE9">
        <w:rPr>
          <w:color w:val="auto"/>
        </w:rPr>
        <w:t>35</w:t>
      </w:r>
      <w:r w:rsidR="00C65262">
        <w:rPr>
          <w:rFonts w:hint="eastAsia"/>
          <w:color w:val="auto"/>
        </w:rPr>
        <w:t>mm</w:t>
      </w:r>
      <w:r w:rsidRPr="00234AE9">
        <w:rPr>
          <w:color w:val="auto"/>
        </w:rPr>
        <w:t>~50mm</w:t>
      </w:r>
      <w:r w:rsidRPr="00234AE9">
        <w:rPr>
          <w:rFonts w:hint="eastAsia"/>
          <w:color w:val="auto"/>
        </w:rPr>
        <w:t>。</w:t>
      </w:r>
    </w:p>
    <w:p w14:paraId="0D910033" w14:textId="77777777" w:rsidR="003039B2" w:rsidRPr="00234AE9" w:rsidRDefault="003039B2" w:rsidP="00BC153D">
      <w:pPr>
        <w:pStyle w:val="2"/>
        <w:keepLines/>
        <w:widowControl w:val="0"/>
        <w:adjustRightInd/>
        <w:snapToGrid/>
        <w:spacing w:beforeLines="0" w:before="120" w:afterLines="0" w:after="120" w:line="415" w:lineRule="auto"/>
        <w:ind w:left="0" w:firstLine="0"/>
        <w:rPr>
          <w:b w:val="0"/>
          <w:color w:val="auto"/>
        </w:rPr>
      </w:pPr>
      <w:bookmarkStart w:id="157" w:name="_Toc503797502"/>
      <w:bookmarkStart w:id="158" w:name="_Toc59625954"/>
      <w:r w:rsidRPr="00234AE9">
        <w:rPr>
          <w:rFonts w:hint="eastAsia"/>
          <w:color w:val="auto"/>
        </w:rPr>
        <w:t>结构形式</w:t>
      </w:r>
      <w:bookmarkEnd w:id="157"/>
      <w:bookmarkEnd w:id="158"/>
    </w:p>
    <w:p w14:paraId="2DA9E9E3" w14:textId="068E8717" w:rsidR="003039B2" w:rsidRPr="00234AE9" w:rsidRDefault="003039B2" w:rsidP="00BC153D">
      <w:pPr>
        <w:pStyle w:val="3"/>
        <w:spacing w:before="120" w:after="120"/>
        <w:ind w:left="0" w:firstLine="0"/>
        <w:rPr>
          <w:color w:val="auto"/>
        </w:rPr>
      </w:pPr>
      <w:r w:rsidRPr="00234AE9">
        <w:rPr>
          <w:rFonts w:hint="eastAsia"/>
          <w:color w:val="auto"/>
        </w:rPr>
        <w:t>销</w:t>
      </w:r>
      <w:r w:rsidR="00E45687" w:rsidRPr="00234AE9">
        <w:rPr>
          <w:rFonts w:hint="eastAsia"/>
          <w:color w:val="auto"/>
        </w:rPr>
        <w:t>接式索夹宜采用上下对合型，如图</w:t>
      </w:r>
      <w:r w:rsidR="00E45687" w:rsidRPr="00234AE9">
        <w:rPr>
          <w:color w:val="auto"/>
        </w:rPr>
        <w:t>10.2.</w:t>
      </w:r>
      <w:r w:rsidR="00697C2A">
        <w:rPr>
          <w:rFonts w:hint="eastAsia"/>
          <w:color w:val="auto"/>
        </w:rPr>
        <w:t>1</w:t>
      </w:r>
      <w:r w:rsidR="00E45687" w:rsidRPr="00234AE9">
        <w:rPr>
          <w:rFonts w:hint="eastAsia"/>
          <w:color w:val="auto"/>
        </w:rPr>
        <w:t>所</w:t>
      </w:r>
      <w:r w:rsidRPr="00234AE9">
        <w:rPr>
          <w:rFonts w:hint="eastAsia"/>
          <w:color w:val="auto"/>
        </w:rPr>
        <w:t>示。</w:t>
      </w:r>
    </w:p>
    <w:p w14:paraId="6A7E6867" w14:textId="77777777" w:rsidR="003039B2" w:rsidRPr="00234AE9" w:rsidRDefault="00E45687" w:rsidP="00E45687">
      <w:pPr>
        <w:spacing w:before="120" w:after="120" w:line="276" w:lineRule="auto"/>
        <w:ind w:firstLineChars="0" w:firstLine="0"/>
        <w:jc w:val="center"/>
        <w:rPr>
          <w:color w:val="auto"/>
        </w:rPr>
      </w:pPr>
      <w:r w:rsidRPr="00234AE9">
        <w:rPr>
          <w:noProof/>
          <w:color w:val="auto"/>
        </w:rPr>
        <w:drawing>
          <wp:inline distT="0" distB="0" distL="0" distR="0" wp14:anchorId="42D5DDAB" wp14:editId="21A5B434">
            <wp:extent cx="4778252" cy="2530548"/>
            <wp:effectExtent l="0" t="0" r="3810" b="3175"/>
            <wp:docPr id="775875" name="图片 7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81284" cy="2532154"/>
                    </a:xfrm>
                    <a:prstGeom prst="rect">
                      <a:avLst/>
                    </a:prstGeom>
                    <a:noFill/>
                    <a:ln>
                      <a:noFill/>
                    </a:ln>
                  </pic:spPr>
                </pic:pic>
              </a:graphicData>
            </a:graphic>
          </wp:inline>
        </w:drawing>
      </w:r>
    </w:p>
    <w:p w14:paraId="0E782770" w14:textId="24E121B3" w:rsidR="003039B2" w:rsidRDefault="003039B2" w:rsidP="00E45687">
      <w:pPr>
        <w:spacing w:beforeLines="0" w:before="0" w:afterLines="0" w:after="0"/>
        <w:ind w:firstLineChars="0" w:firstLine="0"/>
        <w:jc w:val="center"/>
        <w:rPr>
          <w:rFonts w:eastAsia="宋体"/>
          <w:b/>
          <w:color w:val="auto"/>
          <w:sz w:val="21"/>
          <w:szCs w:val="21"/>
        </w:rPr>
      </w:pPr>
      <w:r w:rsidRPr="00234AE9">
        <w:rPr>
          <w:rFonts w:eastAsia="宋体" w:hint="eastAsia"/>
          <w:b/>
          <w:color w:val="auto"/>
          <w:sz w:val="21"/>
          <w:szCs w:val="21"/>
        </w:rPr>
        <w:t>图</w:t>
      </w:r>
      <w:r w:rsidRPr="00234AE9">
        <w:rPr>
          <w:rFonts w:eastAsia="宋体"/>
          <w:b/>
          <w:color w:val="auto"/>
          <w:sz w:val="21"/>
          <w:szCs w:val="21"/>
        </w:rPr>
        <w:t>10.2.</w:t>
      </w:r>
      <w:r w:rsidR="00697C2A">
        <w:rPr>
          <w:rFonts w:eastAsia="宋体" w:hint="eastAsia"/>
          <w:b/>
          <w:color w:val="auto"/>
          <w:sz w:val="21"/>
          <w:szCs w:val="21"/>
        </w:rPr>
        <w:t>1</w:t>
      </w:r>
      <w:r w:rsidRPr="00234AE9">
        <w:rPr>
          <w:rFonts w:eastAsia="宋体" w:hint="eastAsia"/>
          <w:b/>
          <w:color w:val="auto"/>
          <w:sz w:val="21"/>
          <w:szCs w:val="21"/>
        </w:rPr>
        <w:t>上下对合型索夹结构</w:t>
      </w:r>
    </w:p>
    <w:p w14:paraId="6E298D54" w14:textId="5D6F67BC" w:rsidR="00CC48F5" w:rsidRDefault="00CC48F5" w:rsidP="00CC48F5">
      <w:pPr>
        <w:pStyle w:val="3"/>
        <w:spacing w:before="120" w:after="120"/>
        <w:ind w:left="0" w:firstLine="0"/>
        <w:rPr>
          <w:color w:val="auto"/>
        </w:rPr>
      </w:pPr>
      <w:r>
        <w:rPr>
          <w:rFonts w:hint="eastAsia"/>
          <w:color w:val="auto"/>
        </w:rPr>
        <w:lastRenderedPageBreak/>
        <w:t>自锚式悬索桥索夹宜采用增大摩擦面、提高摩阻系数、复拧螺杆等措施防止索夹滑动</w:t>
      </w:r>
      <w:r w:rsidRPr="00234AE9">
        <w:rPr>
          <w:rFonts w:hint="eastAsia"/>
          <w:color w:val="auto"/>
        </w:rPr>
        <w:t>。</w:t>
      </w:r>
    </w:p>
    <w:p w14:paraId="328DBC5E" w14:textId="77777777" w:rsidR="003039B2" w:rsidRPr="00234AE9" w:rsidRDefault="003039B2" w:rsidP="00BC153D">
      <w:pPr>
        <w:pStyle w:val="2"/>
        <w:keepLines/>
        <w:widowControl w:val="0"/>
        <w:adjustRightInd/>
        <w:snapToGrid/>
        <w:spacing w:beforeLines="0" w:before="120" w:afterLines="0" w:after="120" w:line="415" w:lineRule="auto"/>
        <w:ind w:left="0" w:firstLine="0"/>
        <w:rPr>
          <w:b w:val="0"/>
          <w:color w:val="auto"/>
        </w:rPr>
      </w:pPr>
      <w:bookmarkStart w:id="159" w:name="_Toc503797503"/>
      <w:bookmarkStart w:id="160" w:name="_Toc59625955"/>
      <w:r w:rsidRPr="00234AE9">
        <w:rPr>
          <w:rFonts w:hint="eastAsia"/>
          <w:color w:val="auto"/>
        </w:rPr>
        <w:t>构造要求</w:t>
      </w:r>
      <w:bookmarkEnd w:id="159"/>
      <w:bookmarkEnd w:id="160"/>
    </w:p>
    <w:p w14:paraId="02804356" w14:textId="77777777" w:rsidR="003039B2" w:rsidRPr="00234AE9" w:rsidRDefault="003039B2" w:rsidP="00BC153D">
      <w:pPr>
        <w:pStyle w:val="3"/>
        <w:spacing w:before="120" w:after="120"/>
        <w:ind w:left="0" w:firstLine="0"/>
        <w:rPr>
          <w:color w:val="auto"/>
        </w:rPr>
      </w:pPr>
      <w:r w:rsidRPr="00234AE9">
        <w:rPr>
          <w:rFonts w:hint="eastAsia"/>
          <w:color w:val="auto"/>
        </w:rPr>
        <w:t>索夹应满足下列构造要求：</w:t>
      </w:r>
    </w:p>
    <w:p w14:paraId="0DA3DDE9" w14:textId="77777777" w:rsidR="003039B2" w:rsidRPr="00234AE9" w:rsidRDefault="003039B2" w:rsidP="00E45687">
      <w:pPr>
        <w:pStyle w:val="a3"/>
        <w:numPr>
          <w:ilvl w:val="0"/>
          <w:numId w:val="20"/>
        </w:numPr>
        <w:spacing w:before="120" w:after="120"/>
        <w:ind w:left="0" w:firstLine="480"/>
        <w:rPr>
          <w:rFonts w:eastAsia="宋体"/>
          <w:color w:val="auto"/>
        </w:rPr>
      </w:pPr>
      <w:r w:rsidRPr="00234AE9">
        <w:rPr>
          <w:rFonts w:eastAsia="宋体" w:hint="eastAsia"/>
          <w:color w:val="auto"/>
        </w:rPr>
        <w:t>索</w:t>
      </w:r>
      <w:r w:rsidR="00E45687" w:rsidRPr="00234AE9">
        <w:rPr>
          <w:rFonts w:eastAsia="宋体" w:hint="eastAsia"/>
          <w:color w:val="auto"/>
        </w:rPr>
        <w:t>夹两端、锥形封闭索夹的小端，应在孔壁内端设置用于嵌入主缆防护用缠绕钢丝的环向凹</w:t>
      </w:r>
      <w:r w:rsidRPr="00234AE9">
        <w:rPr>
          <w:rFonts w:eastAsia="宋体" w:hint="eastAsia"/>
          <w:color w:val="auto"/>
        </w:rPr>
        <w:t>槽。</w:t>
      </w:r>
    </w:p>
    <w:p w14:paraId="6284F8CE" w14:textId="77777777" w:rsidR="003039B2" w:rsidRPr="00234AE9" w:rsidRDefault="003039B2" w:rsidP="00E45687">
      <w:pPr>
        <w:pStyle w:val="a3"/>
        <w:numPr>
          <w:ilvl w:val="0"/>
          <w:numId w:val="20"/>
        </w:numPr>
        <w:spacing w:before="120" w:after="120"/>
        <w:ind w:left="0" w:firstLine="480"/>
        <w:rPr>
          <w:rFonts w:eastAsia="宋体"/>
          <w:color w:val="auto"/>
        </w:rPr>
      </w:pPr>
      <w:r w:rsidRPr="00234AE9">
        <w:rPr>
          <w:rFonts w:eastAsia="宋体" w:hint="eastAsia"/>
          <w:color w:val="auto"/>
        </w:rPr>
        <w:t>在</w:t>
      </w:r>
      <w:r w:rsidR="00E45687" w:rsidRPr="00234AE9">
        <w:rPr>
          <w:rFonts w:eastAsia="宋体" w:hint="eastAsia"/>
          <w:color w:val="auto"/>
        </w:rPr>
        <w:t>索夹的对合面上应设置用于轴向定位的嵌合构造，嵌合构造的嵌合量及间隙应能满足索夹内主缆设计空隙率在</w:t>
      </w:r>
      <m:oMath>
        <m:sSub>
          <m:sSubPr>
            <m:ctrlPr>
              <w:rPr>
                <w:rFonts w:ascii="Cambria Math" w:hAnsi="Cambria Math"/>
                <w:i/>
                <w:color w:val="auto"/>
                <w:szCs w:val="21"/>
              </w:rPr>
            </m:ctrlPr>
          </m:sSubPr>
          <m:e>
            <m:r>
              <w:rPr>
                <w:rFonts w:ascii="Cambria Math" w:hAnsi="Cambria Math"/>
                <w:color w:val="auto"/>
                <w:szCs w:val="21"/>
              </w:rPr>
              <m:t>V</m:t>
            </m:r>
          </m:e>
          <m:sub>
            <m:r>
              <w:rPr>
                <w:rFonts w:ascii="Cambria Math" w:hAnsi="Cambria Math"/>
                <w:color w:val="auto"/>
                <w:szCs w:val="21"/>
              </w:rPr>
              <m:t>c</m:t>
            </m:r>
          </m:sub>
        </m:sSub>
      </m:oMath>
      <w:r w:rsidR="00E45687" w:rsidRPr="00234AE9">
        <w:rPr>
          <w:rFonts w:eastAsia="宋体" w:hint="eastAsia"/>
          <w:color w:val="auto"/>
        </w:rPr>
        <w:t>（</w:t>
      </w:r>
      <w:r w:rsidR="00E45687" w:rsidRPr="00234AE9">
        <w:rPr>
          <w:rFonts w:eastAsia="宋体"/>
          <w:color w:val="auto"/>
        </w:rPr>
        <w:t xml:space="preserve">1 </w:t>
      </w:r>
      <w:r w:rsidR="00E45687" w:rsidRPr="00234AE9">
        <w:rPr>
          <w:rFonts w:eastAsia="宋体" w:hint="eastAsia"/>
          <w:color w:val="auto"/>
        </w:rPr>
        <w:t>±</w:t>
      </w:r>
      <w:r w:rsidR="00E45687" w:rsidRPr="00234AE9">
        <w:rPr>
          <w:rFonts w:eastAsia="宋体"/>
          <w:color w:val="auto"/>
        </w:rPr>
        <w:t xml:space="preserve"> 3</w:t>
      </w:r>
      <w:r w:rsidR="00E45687" w:rsidRPr="00234AE9">
        <w:rPr>
          <w:rFonts w:eastAsia="宋体" w:hint="eastAsia"/>
          <w:color w:val="auto"/>
        </w:rPr>
        <w:t>％）范围内的变化要</w:t>
      </w:r>
      <w:r w:rsidRPr="00234AE9">
        <w:rPr>
          <w:rFonts w:eastAsia="宋体" w:hint="eastAsia"/>
          <w:color w:val="auto"/>
        </w:rPr>
        <w:t>求。</w:t>
      </w:r>
    </w:p>
    <w:p w14:paraId="2249DA6B" w14:textId="77777777" w:rsidR="003039B2" w:rsidRPr="00234AE9" w:rsidRDefault="003039B2" w:rsidP="00E45687">
      <w:pPr>
        <w:pStyle w:val="a3"/>
        <w:numPr>
          <w:ilvl w:val="0"/>
          <w:numId w:val="20"/>
        </w:numPr>
        <w:spacing w:before="120" w:after="120"/>
        <w:ind w:left="0" w:firstLine="480"/>
        <w:rPr>
          <w:rFonts w:eastAsia="宋体"/>
          <w:color w:val="auto"/>
        </w:rPr>
      </w:pPr>
      <w:r w:rsidRPr="00234AE9">
        <w:rPr>
          <w:rFonts w:eastAsia="宋体" w:hint="eastAsia"/>
          <w:color w:val="auto"/>
        </w:rPr>
        <w:t>索</w:t>
      </w:r>
      <w:r w:rsidR="00E45687" w:rsidRPr="00234AE9">
        <w:rPr>
          <w:rFonts w:eastAsia="宋体" w:hint="eastAsia"/>
          <w:color w:val="auto"/>
        </w:rPr>
        <w:t>夹上应设置用于安装主缆检修道立柱的</w:t>
      </w:r>
      <w:r w:rsidRPr="00234AE9">
        <w:rPr>
          <w:rFonts w:eastAsia="宋体" w:hint="eastAsia"/>
          <w:color w:val="auto"/>
        </w:rPr>
        <w:t>构造。</w:t>
      </w:r>
    </w:p>
    <w:p w14:paraId="064CFDB6" w14:textId="77777777" w:rsidR="003039B2" w:rsidRPr="00234AE9" w:rsidRDefault="003039B2" w:rsidP="00BC153D">
      <w:pPr>
        <w:pStyle w:val="3"/>
        <w:spacing w:before="120" w:after="120"/>
        <w:ind w:left="0" w:firstLine="0"/>
        <w:rPr>
          <w:color w:val="auto"/>
        </w:rPr>
      </w:pPr>
      <w:r w:rsidRPr="00234AE9">
        <w:rPr>
          <w:rFonts w:hint="eastAsia"/>
          <w:color w:val="auto"/>
        </w:rPr>
        <w:t>销接式索夹应满足下列构造要求：</w:t>
      </w:r>
    </w:p>
    <w:p w14:paraId="52ADE37E" w14:textId="77777777" w:rsidR="003039B2" w:rsidRPr="00234AE9" w:rsidRDefault="003039B2" w:rsidP="00C141B8">
      <w:pPr>
        <w:pStyle w:val="a3"/>
        <w:numPr>
          <w:ilvl w:val="0"/>
          <w:numId w:val="43"/>
        </w:numPr>
        <w:spacing w:before="120" w:after="120"/>
        <w:ind w:left="0" w:firstLine="480"/>
        <w:rPr>
          <w:rFonts w:eastAsia="宋体"/>
          <w:color w:val="auto"/>
        </w:rPr>
      </w:pPr>
      <w:r w:rsidRPr="00234AE9">
        <w:rPr>
          <w:rFonts w:eastAsia="宋体" w:hint="eastAsia"/>
          <w:color w:val="auto"/>
        </w:rPr>
        <w:t>索</w:t>
      </w:r>
      <w:r w:rsidR="00E45687" w:rsidRPr="00234AE9">
        <w:rPr>
          <w:rFonts w:eastAsia="宋体" w:hint="eastAsia"/>
          <w:color w:val="auto"/>
        </w:rPr>
        <w:t>夹耳板的中心平面应与索夹轴向竖直中心平面相重合，吊索合力中心线宜通过索夹中部</w:t>
      </w:r>
      <w:r w:rsidRPr="00234AE9">
        <w:rPr>
          <w:noProof/>
          <w:color w:val="auto"/>
        </w:rPr>
        <w:drawing>
          <wp:inline distT="0" distB="0" distL="0" distR="0" wp14:anchorId="6CFEE284" wp14:editId="0944C191">
            <wp:extent cx="45722" cy="45732"/>
            <wp:effectExtent l="0" t="0" r="0" b="0"/>
            <wp:docPr id="284178" name="Picture 284178"/>
            <wp:cNvGraphicFramePr/>
            <a:graphic xmlns:a="http://schemas.openxmlformats.org/drawingml/2006/main">
              <a:graphicData uri="http://schemas.openxmlformats.org/drawingml/2006/picture">
                <pic:pic xmlns:pic="http://schemas.openxmlformats.org/drawingml/2006/picture">
                  <pic:nvPicPr>
                    <pic:cNvPr id="284178" name="Picture 284178"/>
                    <pic:cNvPicPr/>
                  </pic:nvPicPr>
                  <pic:blipFill>
                    <a:blip r:embed="rId91" cstate="print"/>
                    <a:stretch>
                      <a:fillRect/>
                    </a:stretch>
                  </pic:blipFill>
                  <pic:spPr>
                    <a:xfrm>
                      <a:off x="0" y="0"/>
                      <a:ext cx="45722" cy="45732"/>
                    </a:xfrm>
                    <a:prstGeom prst="rect">
                      <a:avLst/>
                    </a:prstGeom>
                  </pic:spPr>
                </pic:pic>
              </a:graphicData>
            </a:graphic>
          </wp:inline>
        </w:drawing>
      </w:r>
    </w:p>
    <w:p w14:paraId="73FD3156" w14:textId="77777777" w:rsidR="003039B2" w:rsidRPr="009A0194" w:rsidRDefault="00E45687" w:rsidP="00C141B8">
      <w:pPr>
        <w:pStyle w:val="a3"/>
        <w:numPr>
          <w:ilvl w:val="0"/>
          <w:numId w:val="43"/>
        </w:numPr>
        <w:spacing w:before="120" w:after="120"/>
        <w:ind w:left="0" w:firstLine="480"/>
        <w:rPr>
          <w:rFonts w:eastAsia="宋体"/>
          <w:color w:val="auto"/>
        </w:rPr>
      </w:pPr>
      <w:r w:rsidRPr="009A0194">
        <w:rPr>
          <w:rFonts w:eastAsia="宋体" w:hint="eastAsia"/>
          <w:color w:val="auto"/>
        </w:rPr>
        <w:t>索夹耳板的厚度不应小于索夹壁厚</w:t>
      </w:r>
      <m:oMath>
        <m:sSub>
          <m:sSubPr>
            <m:ctrlPr>
              <w:rPr>
                <w:rFonts w:ascii="Cambria Math" w:hAnsi="Cambria Math"/>
                <w:i/>
                <w:color w:val="auto"/>
                <w:szCs w:val="21"/>
              </w:rPr>
            </m:ctrlPr>
          </m:sSubPr>
          <m:e>
            <m:r>
              <w:rPr>
                <w:rFonts w:ascii="Cambria Math" w:hAnsi="Cambria Math" w:hint="eastAsia"/>
                <w:color w:val="auto"/>
                <w:szCs w:val="21"/>
              </w:rPr>
              <m:t>t</m:t>
            </m:r>
          </m:e>
          <m:sub>
            <m:r>
              <w:rPr>
                <w:rFonts w:ascii="Cambria Math" w:hAnsi="Cambria Math" w:hint="eastAsia"/>
                <w:color w:val="auto"/>
                <w:szCs w:val="21"/>
              </w:rPr>
              <m:t>c</m:t>
            </m:r>
          </m:sub>
        </m:sSub>
      </m:oMath>
      <w:r w:rsidRPr="009A0194">
        <w:rPr>
          <w:rFonts w:eastAsia="宋体" w:hint="eastAsia"/>
          <w:color w:val="auto"/>
        </w:rPr>
        <w:t>的</w:t>
      </w:r>
      <w:r w:rsidRPr="009A0194">
        <w:rPr>
          <w:rFonts w:eastAsia="宋体"/>
          <w:color w:val="auto"/>
        </w:rPr>
        <w:t>2</w:t>
      </w:r>
      <w:r w:rsidRPr="009A0194">
        <w:rPr>
          <w:rFonts w:eastAsia="宋体" w:hint="eastAsia"/>
          <w:color w:val="auto"/>
        </w:rPr>
        <w:t>倍，索夹耳板与索夹壁间的过渡圆弧半径</w:t>
      </w:r>
      <m:oMath>
        <m:sSub>
          <m:sSubPr>
            <m:ctrlPr>
              <w:rPr>
                <w:rFonts w:ascii="Cambria Math" w:hAnsi="Cambria Math"/>
                <w:i/>
                <w:color w:val="auto"/>
                <w:szCs w:val="21"/>
              </w:rPr>
            </m:ctrlPr>
          </m:sSubPr>
          <m:e>
            <m:r>
              <w:rPr>
                <w:rFonts w:ascii="Cambria Math" w:hAnsi="Cambria Math" w:hint="eastAsia"/>
                <w:color w:val="auto"/>
                <w:szCs w:val="21"/>
              </w:rPr>
              <m:t>r</m:t>
            </m:r>
          </m:e>
          <m:sub>
            <m:r>
              <w:rPr>
                <w:rFonts w:ascii="Cambria Math" w:hAnsi="Cambria Math" w:hint="eastAsia"/>
                <w:color w:val="auto"/>
                <w:szCs w:val="21"/>
              </w:rPr>
              <m:t>e</m:t>
            </m:r>
          </m:sub>
        </m:sSub>
      </m:oMath>
      <w:r w:rsidRPr="009A0194">
        <w:rPr>
          <w:rFonts w:eastAsia="宋体" w:hint="eastAsia"/>
          <w:color w:val="auto"/>
        </w:rPr>
        <w:t>（图</w:t>
      </w:r>
      <w:r w:rsidRPr="009A0194">
        <w:rPr>
          <w:rFonts w:eastAsia="宋体"/>
          <w:color w:val="auto"/>
        </w:rPr>
        <w:t>103.2</w:t>
      </w:r>
      <w:r w:rsidRPr="009A0194">
        <w:rPr>
          <w:rFonts w:eastAsia="宋体" w:hint="eastAsia"/>
          <w:color w:val="auto"/>
        </w:rPr>
        <w:t>）应大于索夹壁厚</w:t>
      </w:r>
      <m:oMath>
        <m:sSub>
          <m:sSubPr>
            <m:ctrlPr>
              <w:rPr>
                <w:rFonts w:ascii="Cambria Math" w:hAnsi="Cambria Math"/>
                <w:i/>
                <w:color w:val="auto"/>
                <w:szCs w:val="21"/>
              </w:rPr>
            </m:ctrlPr>
          </m:sSubPr>
          <m:e>
            <m:r>
              <w:rPr>
                <w:rFonts w:ascii="Cambria Math" w:hAnsi="Cambria Math" w:hint="eastAsia"/>
                <w:color w:val="auto"/>
                <w:szCs w:val="21"/>
              </w:rPr>
              <m:t>t</m:t>
            </m:r>
          </m:e>
          <m:sub>
            <m:r>
              <w:rPr>
                <w:rFonts w:ascii="Cambria Math" w:hAnsi="Cambria Math" w:hint="eastAsia"/>
                <w:color w:val="auto"/>
                <w:szCs w:val="21"/>
              </w:rPr>
              <m:t>c</m:t>
            </m:r>
          </m:sub>
        </m:sSub>
      </m:oMath>
      <w:r w:rsidRPr="009A0194">
        <w:rPr>
          <w:rFonts w:eastAsia="宋体" w:hint="eastAsia"/>
          <w:color w:val="auto"/>
        </w:rPr>
        <w:t>的</w:t>
      </w:r>
      <w:r w:rsidRPr="009A0194">
        <w:rPr>
          <w:rFonts w:eastAsia="宋体"/>
          <w:color w:val="auto"/>
        </w:rPr>
        <w:t>6</w:t>
      </w:r>
      <w:r w:rsidRPr="009A0194">
        <w:rPr>
          <w:rFonts w:eastAsia="宋体" w:hint="eastAsia"/>
          <w:color w:val="auto"/>
        </w:rPr>
        <w:t>倍</w:t>
      </w:r>
      <w:r w:rsidR="003039B2" w:rsidRPr="009A0194">
        <w:rPr>
          <w:rFonts w:eastAsia="宋体" w:hint="eastAsia"/>
          <w:color w:val="auto"/>
        </w:rPr>
        <w:t>。</w:t>
      </w:r>
    </w:p>
    <w:p w14:paraId="535AA4E8" w14:textId="77777777" w:rsidR="004B6C6E" w:rsidRPr="00234AE9" w:rsidRDefault="004B6C6E" w:rsidP="004B6C6E">
      <w:pPr>
        <w:snapToGrid w:val="0"/>
        <w:spacing w:before="120" w:after="120" w:line="240" w:lineRule="atLeast"/>
        <w:ind w:firstLine="480"/>
        <w:rPr>
          <w:color w:val="auto"/>
        </w:rPr>
      </w:pPr>
      <w:r w:rsidRPr="00234AE9">
        <w:rPr>
          <w:rFonts w:hint="eastAsia"/>
          <w:color w:val="auto"/>
        </w:rPr>
        <w:t>条文说明</w:t>
      </w:r>
    </w:p>
    <w:p w14:paraId="57752B13" w14:textId="77777777" w:rsidR="004B6C6E" w:rsidRPr="00234AE9" w:rsidRDefault="00C141B8" w:rsidP="00C141B8">
      <w:pPr>
        <w:snapToGrid w:val="0"/>
        <w:spacing w:before="120" w:after="120" w:line="240" w:lineRule="atLeast"/>
        <w:ind w:firstLine="480"/>
        <w:rPr>
          <w:color w:val="auto"/>
        </w:rPr>
      </w:pPr>
      <w:r w:rsidRPr="00234AE9">
        <w:rPr>
          <w:rFonts w:hint="eastAsia"/>
          <w:color w:val="auto"/>
        </w:rPr>
        <w:t>自锚式悬索桥主缆一般直径较小，为避免吊索过大的弯折应力，吊索与主缆的连接一般不采用骑跨式，以销接式连接为主。有关骑跨式索夹的构造可参照</w:t>
      </w:r>
      <w:r w:rsidR="0004032F">
        <w:rPr>
          <w:rFonts w:hint="eastAsia"/>
          <w:color w:val="auto"/>
        </w:rPr>
        <w:t>现行行业标准《</w:t>
      </w:r>
      <w:r w:rsidRPr="00234AE9">
        <w:rPr>
          <w:rFonts w:hint="eastAsia"/>
          <w:color w:val="auto"/>
        </w:rPr>
        <w:t>公路悬索桥设计规范</w:t>
      </w:r>
      <w:r w:rsidR="00BC7A69">
        <w:rPr>
          <w:rFonts w:hint="eastAsia"/>
          <w:color w:val="auto"/>
        </w:rPr>
        <w:t>》</w:t>
      </w:r>
      <w:r w:rsidR="00125F61">
        <w:rPr>
          <w:color w:val="auto"/>
        </w:rPr>
        <w:t>JTG/T</w:t>
      </w:r>
      <w:r w:rsidRPr="00234AE9">
        <w:rPr>
          <w:color w:val="auto"/>
        </w:rPr>
        <w:t xml:space="preserve"> </w:t>
      </w:r>
      <w:r w:rsidR="00661AFF">
        <w:rPr>
          <w:color w:val="auto"/>
        </w:rPr>
        <w:t>D65-05-2015</w:t>
      </w:r>
      <w:r w:rsidRPr="00234AE9">
        <w:rPr>
          <w:rFonts w:hint="eastAsia"/>
          <w:color w:val="auto"/>
        </w:rPr>
        <w:t>执行</w:t>
      </w:r>
      <w:r w:rsidR="004B6C6E" w:rsidRPr="00234AE9">
        <w:rPr>
          <w:rFonts w:hint="eastAsia"/>
          <w:color w:val="auto"/>
        </w:rPr>
        <w:t>。</w:t>
      </w:r>
    </w:p>
    <w:p w14:paraId="45026D17" w14:textId="77777777" w:rsidR="003039B2" w:rsidRPr="00234AE9" w:rsidRDefault="003039B2" w:rsidP="00C141B8">
      <w:pPr>
        <w:pStyle w:val="3"/>
        <w:spacing w:before="120" w:after="120"/>
        <w:rPr>
          <w:color w:val="auto"/>
        </w:rPr>
      </w:pPr>
      <w:r w:rsidRPr="00234AE9">
        <w:rPr>
          <w:rFonts w:hint="eastAsia"/>
          <w:color w:val="auto"/>
        </w:rPr>
        <w:t>锥</w:t>
      </w:r>
      <w:r w:rsidR="004B6C6E" w:rsidRPr="00234AE9">
        <w:rPr>
          <w:rFonts w:hint="eastAsia"/>
          <w:color w:val="auto"/>
        </w:rPr>
        <w:t>形</w:t>
      </w:r>
      <w:r w:rsidR="00C141B8" w:rsidRPr="00234AE9">
        <w:rPr>
          <w:rFonts w:hint="eastAsia"/>
          <w:color w:val="auto"/>
        </w:rPr>
        <w:t>封闭索夹的大、小端的直径应能适应主缆直径的变化。锥形封闭索夹的大端应设置连接主缆缆套的环向凸台</w:t>
      </w:r>
      <w:r w:rsidRPr="00234AE9">
        <w:rPr>
          <w:rFonts w:hint="eastAsia"/>
          <w:color w:val="auto"/>
        </w:rPr>
        <w:t>。</w:t>
      </w:r>
    </w:p>
    <w:p w14:paraId="091FE87F" w14:textId="77777777" w:rsidR="003039B2" w:rsidRPr="00234AE9" w:rsidRDefault="003039B2" w:rsidP="00A8407A">
      <w:pPr>
        <w:snapToGrid w:val="0"/>
        <w:spacing w:before="120" w:after="120" w:line="240" w:lineRule="atLeast"/>
        <w:ind w:firstLine="480"/>
        <w:rPr>
          <w:color w:val="auto"/>
        </w:rPr>
      </w:pPr>
      <w:r w:rsidRPr="00234AE9">
        <w:rPr>
          <w:rFonts w:hint="eastAsia"/>
          <w:color w:val="auto"/>
        </w:rPr>
        <w:t>条文说明</w:t>
      </w:r>
    </w:p>
    <w:p w14:paraId="2826FB26" w14:textId="77777777" w:rsidR="003039B2" w:rsidRPr="00234AE9" w:rsidRDefault="00C141B8" w:rsidP="00C141B8">
      <w:pPr>
        <w:snapToGrid w:val="0"/>
        <w:spacing w:before="120" w:after="120" w:line="240" w:lineRule="atLeast"/>
        <w:ind w:firstLine="480"/>
        <w:rPr>
          <w:color w:val="auto"/>
        </w:rPr>
      </w:pPr>
      <w:r w:rsidRPr="00234AE9">
        <w:rPr>
          <w:rFonts w:hint="eastAsia"/>
          <w:color w:val="auto"/>
        </w:rPr>
        <w:t>锥形封闭索夹是离索鞍（主索鞍或散索鞍）最近的索夹。由于鞍槽内索股隔板厚度一般为</w:t>
      </w:r>
      <w:r w:rsidRPr="00234AE9">
        <w:rPr>
          <w:color w:val="auto"/>
        </w:rPr>
        <w:t>4.5</w:t>
      </w:r>
      <w:r w:rsidR="00C65262">
        <w:rPr>
          <w:rFonts w:hint="eastAsia"/>
          <w:color w:val="auto"/>
        </w:rPr>
        <w:t>mm</w:t>
      </w:r>
      <w:r w:rsidRPr="00234AE9">
        <w:rPr>
          <w:color w:val="auto"/>
        </w:rPr>
        <w:t>~5.5mm</w:t>
      </w:r>
      <w:r w:rsidRPr="00234AE9">
        <w:rPr>
          <w:rFonts w:hint="eastAsia"/>
          <w:color w:val="auto"/>
        </w:rPr>
        <w:t>，故鞍槽总宽度大致是索夹处主缆直径的</w:t>
      </w:r>
      <w:r w:rsidRPr="00234AE9">
        <w:rPr>
          <w:color w:val="auto"/>
        </w:rPr>
        <w:t>1.17</w:t>
      </w:r>
      <w:r w:rsidRPr="00234AE9">
        <w:rPr>
          <w:rFonts w:hint="eastAsia"/>
          <w:color w:val="auto"/>
        </w:rPr>
        <w:t>倍。为了尽量减小主缆钢丝的二次应力，一般情况下，锥形封闭索夹内孔的斜度ε设计为</w:t>
      </w:r>
      <w:r w:rsidRPr="00234AE9">
        <w:rPr>
          <w:color w:val="auto"/>
        </w:rPr>
        <w:t>1</w:t>
      </w:r>
      <w:r w:rsidRPr="00234AE9">
        <w:rPr>
          <w:rFonts w:hint="eastAsia"/>
          <w:color w:val="auto"/>
        </w:rPr>
        <w:t>：（</w:t>
      </w:r>
      <w:r w:rsidRPr="00234AE9">
        <w:rPr>
          <w:color w:val="auto"/>
        </w:rPr>
        <w:t>75~100</w:t>
      </w:r>
      <w:r w:rsidRPr="00234AE9">
        <w:rPr>
          <w:rFonts w:hint="eastAsia"/>
          <w:color w:val="auto"/>
        </w:rPr>
        <w:t>）。而索夹处主缆直径为</w:t>
      </w:r>
      <m:oMath>
        <m:sSub>
          <m:sSubPr>
            <m:ctrlPr>
              <w:rPr>
                <w:rFonts w:ascii="Cambria Math" w:hAnsi="Cambria Math"/>
                <w:i/>
                <w:color w:val="auto"/>
                <w:szCs w:val="21"/>
              </w:rPr>
            </m:ctrlPr>
          </m:sSubPr>
          <m:e>
            <m:r>
              <w:rPr>
                <w:rFonts w:ascii="Cambria Math" w:hAnsi="Cambria Math"/>
                <w:color w:val="auto"/>
              </w:rPr>
              <m:t xml:space="preserve"> </m:t>
            </m:r>
            <m:r>
              <w:rPr>
                <w:rFonts w:ascii="Cambria Math" w:hAnsi="Cambria Math"/>
                <w:color w:val="auto"/>
                <w:szCs w:val="21"/>
              </w:rPr>
              <m:t>d</m:t>
            </m:r>
          </m:e>
          <m:sub>
            <m:r>
              <w:rPr>
                <w:rFonts w:ascii="Cambria Math" w:hAnsi="Cambria Math"/>
                <w:color w:val="auto"/>
                <w:szCs w:val="21"/>
              </w:rPr>
              <m:t>c</m:t>
            </m:r>
          </m:sub>
        </m:sSub>
      </m:oMath>
      <w:r w:rsidRPr="00234AE9">
        <w:rPr>
          <w:color w:val="auto"/>
        </w:rPr>
        <w:t>,</w:t>
      </w:r>
      <w:r w:rsidRPr="00234AE9">
        <w:rPr>
          <w:rFonts w:hint="eastAsia"/>
          <w:color w:val="auto"/>
        </w:rPr>
        <w:t>则锥形封闭索夹小口至鞍槽口的轴向长度</w:t>
      </w:r>
      <m:oMath>
        <m:sSup>
          <m:sSupPr>
            <m:ctrlPr>
              <w:rPr>
                <w:rFonts w:ascii="Cambria Math" w:hAnsi="Cambria Math"/>
                <w:i/>
                <w:color w:val="auto"/>
                <w:szCs w:val="21"/>
              </w:rPr>
            </m:ctrlPr>
          </m:sSupPr>
          <m:e>
            <m:r>
              <w:rPr>
                <w:rFonts w:ascii="Cambria Math" w:hAnsi="Cambria Math"/>
                <w:color w:val="auto"/>
                <w:szCs w:val="21"/>
              </w:rPr>
              <m:t>L</m:t>
            </m:r>
          </m:e>
          <m:sup>
            <m:r>
              <w:rPr>
                <w:rFonts w:ascii="Cambria Math" w:hAnsi="Cambria Math" w:hint="eastAsia"/>
                <w:color w:val="auto"/>
                <w:szCs w:val="21"/>
              </w:rPr>
              <m:t>'</m:t>
            </m:r>
          </m:sup>
        </m:sSup>
      </m:oMath>
      <w:r w:rsidRPr="00234AE9">
        <w:rPr>
          <w:rFonts w:hint="eastAsia"/>
          <w:color w:val="auto"/>
        </w:rPr>
        <w:t>为</w:t>
      </w:r>
      <w:r w:rsidR="003039B2" w:rsidRPr="00234AE9">
        <w:rPr>
          <w:rFonts w:hint="eastAsia"/>
          <w:color w:val="auto"/>
        </w:rPr>
        <w:t>：</w:t>
      </w:r>
    </w:p>
    <w:p w14:paraId="7A7D9E51" w14:textId="77777777" w:rsidR="003039B2" w:rsidRPr="00234AE9" w:rsidRDefault="00AC4D54" w:rsidP="00C141B8">
      <w:pPr>
        <w:spacing w:before="120" w:after="120"/>
        <w:ind w:firstLine="480"/>
        <w:rPr>
          <w:rFonts w:ascii="黑体" w:eastAsia="黑体" w:hAnsi="黑体"/>
          <w:color w:val="auto"/>
          <w:szCs w:val="21"/>
        </w:rPr>
      </w:pPr>
      <m:oMathPara>
        <m:oMath>
          <m:sSup>
            <m:sSupPr>
              <m:ctrlPr>
                <w:rPr>
                  <w:rFonts w:ascii="Cambria Math" w:hAnsi="Cambria Math"/>
                  <w:i/>
                  <w:color w:val="auto"/>
                  <w:szCs w:val="21"/>
                </w:rPr>
              </m:ctrlPr>
            </m:sSupPr>
            <m:e>
              <m:r>
                <w:rPr>
                  <w:rFonts w:ascii="Cambria Math" w:hAnsi="Cambria Math"/>
                  <w:color w:val="auto"/>
                  <w:szCs w:val="21"/>
                </w:rPr>
                <m:t>L</m:t>
              </m:r>
            </m:e>
            <m:sup>
              <m:r>
                <w:rPr>
                  <w:rFonts w:ascii="Cambria Math" w:hAnsi="Cambria Math" w:hint="eastAsia"/>
                  <w:color w:val="auto"/>
                  <w:szCs w:val="21"/>
                </w:rPr>
                <m:t>'</m:t>
              </m:r>
            </m:sup>
          </m:sSup>
          <m:r>
            <w:rPr>
              <w:rFonts w:ascii="Cambria Math" w:hAnsi="Cambria Math"/>
              <w:color w:val="auto"/>
              <w:szCs w:val="21"/>
            </w:rPr>
            <m:t>=</m:t>
          </m:r>
          <m:f>
            <m:fPr>
              <m:ctrlPr>
                <w:rPr>
                  <w:rFonts w:ascii="Cambria Math" w:hAnsi="Cambria Math"/>
                  <w:color w:val="auto"/>
                  <w:szCs w:val="21"/>
                </w:rPr>
              </m:ctrlPr>
            </m:fPr>
            <m:num>
              <m:r>
                <m:rPr>
                  <m:sty m:val="p"/>
                </m:rPr>
                <w:rPr>
                  <w:rFonts w:ascii="Cambria Math" w:hAnsi="Cambria Math"/>
                  <w:color w:val="auto"/>
                  <w:szCs w:val="21"/>
                </w:rPr>
                <m:t>(1.17-1)</m:t>
              </m:r>
              <m:sSub>
                <m:sSubPr>
                  <m:ctrlPr>
                    <w:rPr>
                      <w:rFonts w:ascii="Cambria Math" w:hAnsi="Cambria Math"/>
                      <w:i/>
                      <w:color w:val="auto"/>
                      <w:szCs w:val="21"/>
                    </w:rPr>
                  </m:ctrlPr>
                </m:sSubPr>
                <m:e>
                  <m:r>
                    <w:rPr>
                      <w:rFonts w:ascii="Cambria Math" w:hAnsi="Cambria Math"/>
                      <w:color w:val="auto"/>
                    </w:rPr>
                    <m:t xml:space="preserve"> </m:t>
                  </m:r>
                  <m:r>
                    <w:rPr>
                      <w:rFonts w:ascii="Cambria Math" w:hAnsi="Cambria Math"/>
                      <w:color w:val="auto"/>
                      <w:szCs w:val="21"/>
                    </w:rPr>
                    <m:t>d</m:t>
                  </m:r>
                </m:e>
                <m:sub>
                  <m:r>
                    <w:rPr>
                      <w:rFonts w:ascii="Cambria Math" w:hAnsi="Cambria Math"/>
                      <w:color w:val="auto"/>
                      <w:szCs w:val="21"/>
                    </w:rPr>
                    <m:t>c</m:t>
                  </m:r>
                </m:sub>
              </m:sSub>
            </m:num>
            <m:den>
              <m:r>
                <w:rPr>
                  <w:rFonts w:ascii="Cambria Math" w:hAnsi="Cambria Math"/>
                  <w:color w:val="auto"/>
                  <w:szCs w:val="21"/>
                </w:rPr>
                <m:t>2ε</m:t>
              </m:r>
            </m:den>
          </m:f>
          <m:r>
            <w:rPr>
              <w:rFonts w:ascii="Cambria Math" w:hAnsi="Cambria Math"/>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rPr>
                    <m:t xml:space="preserve"> 0.085</m:t>
                  </m:r>
                  <m:r>
                    <w:rPr>
                      <w:rFonts w:ascii="Cambria Math" w:hAnsi="Cambria Math"/>
                      <w:color w:val="auto"/>
                      <w:szCs w:val="21"/>
                    </w:rPr>
                    <m:t>d</m:t>
                  </m:r>
                </m:e>
                <m:sub>
                  <m:r>
                    <w:rPr>
                      <w:rFonts w:ascii="Cambria Math" w:hAnsi="Cambria Math"/>
                      <w:color w:val="auto"/>
                      <w:szCs w:val="21"/>
                    </w:rPr>
                    <m:t>c</m:t>
                  </m:r>
                </m:sub>
              </m:sSub>
            </m:num>
            <m:den>
              <m:r>
                <w:rPr>
                  <w:rFonts w:ascii="Cambria Math" w:hAnsi="Cambria Math"/>
                  <w:color w:val="auto"/>
                  <w:szCs w:val="21"/>
                </w:rPr>
                <m:t>ε</m:t>
              </m:r>
            </m:den>
          </m:f>
        </m:oMath>
      </m:oMathPara>
    </w:p>
    <w:p w14:paraId="402F8E80" w14:textId="77777777" w:rsidR="00C141B8" w:rsidRPr="00234AE9" w:rsidRDefault="003039B2" w:rsidP="00C141B8">
      <w:pPr>
        <w:spacing w:before="120" w:after="120"/>
        <w:ind w:firstLine="480"/>
        <w:rPr>
          <w:rFonts w:ascii="黑体" w:eastAsia="黑体" w:hAnsi="黑体"/>
          <w:color w:val="auto"/>
          <w:sz w:val="21"/>
          <w:szCs w:val="21"/>
          <w:shd w:val="clear" w:color="auto" w:fill="BFBFBF" w:themeFill="background1" w:themeFillShade="BF"/>
        </w:rPr>
      </w:pPr>
      <w:r w:rsidRPr="00234AE9">
        <w:rPr>
          <w:rFonts w:hint="eastAsia"/>
          <w:color w:val="auto"/>
        </w:rPr>
        <w:t>或</w:t>
      </w:r>
      <m:oMath>
        <m:r>
          <m:rPr>
            <m:sty m:val="p"/>
          </m:rPr>
          <w:rPr>
            <w:rFonts w:ascii="Cambria Math" w:hAnsi="Cambria Math"/>
            <w:color w:val="auto"/>
          </w:rPr>
          <m:t xml:space="preserve">                                                       </m:t>
        </m:r>
        <m:sSup>
          <m:sSupPr>
            <m:ctrlPr>
              <w:rPr>
                <w:rFonts w:ascii="Cambria Math" w:hAnsi="Cambria Math"/>
                <w:i/>
                <w:color w:val="auto"/>
                <w:szCs w:val="21"/>
              </w:rPr>
            </m:ctrlPr>
          </m:sSupPr>
          <m:e>
            <m:r>
              <w:rPr>
                <w:rFonts w:ascii="Cambria Math" w:hAnsi="Cambria Math"/>
                <w:color w:val="auto"/>
                <w:szCs w:val="21"/>
              </w:rPr>
              <m:t>L</m:t>
            </m:r>
          </m:e>
          <m:sup>
            <m:r>
              <w:rPr>
                <w:rFonts w:ascii="Cambria Math" w:hAnsi="Cambria Math" w:hint="eastAsia"/>
                <w:color w:val="auto"/>
                <w:szCs w:val="21"/>
              </w:rPr>
              <m:t>'</m:t>
            </m:r>
          </m:sup>
        </m:sSup>
        <m:r>
          <w:rPr>
            <w:rFonts w:ascii="Cambria Math" w:hAnsi="Cambria Math"/>
            <w:color w:val="auto"/>
            <w:szCs w:val="21"/>
          </w:rPr>
          <m:t>=</m:t>
        </m:r>
        <m:sSub>
          <m:sSubPr>
            <m:ctrlPr>
              <w:rPr>
                <w:rFonts w:ascii="Cambria Math" w:hAnsi="Cambria Math"/>
                <w:i/>
                <w:color w:val="auto"/>
                <w:szCs w:val="21"/>
              </w:rPr>
            </m:ctrlPr>
          </m:sSubPr>
          <m:e>
            <m:r>
              <w:rPr>
                <w:rFonts w:ascii="Cambria Math" w:hAnsi="Cambria Math"/>
                <w:color w:val="auto"/>
              </w:rPr>
              <m:t xml:space="preserve"> (6.4~8.5)</m:t>
            </m:r>
            <m:r>
              <w:rPr>
                <w:rFonts w:ascii="Cambria Math" w:hAnsi="Cambria Math"/>
                <w:color w:val="auto"/>
                <w:szCs w:val="21"/>
              </w:rPr>
              <m:t>d</m:t>
            </m:r>
          </m:e>
          <m:sub>
            <m:r>
              <w:rPr>
                <w:rFonts w:ascii="Cambria Math" w:hAnsi="Cambria Math"/>
                <w:color w:val="auto"/>
                <w:szCs w:val="21"/>
              </w:rPr>
              <m:t>c</m:t>
            </m:r>
          </m:sub>
        </m:sSub>
      </m:oMath>
    </w:p>
    <w:p w14:paraId="7B7A8EC0" w14:textId="77777777" w:rsidR="003039B2" w:rsidRPr="00234AE9" w:rsidRDefault="003039B2" w:rsidP="00C141B8">
      <w:pPr>
        <w:snapToGrid w:val="0"/>
        <w:spacing w:before="120" w:after="120" w:line="240" w:lineRule="atLeast"/>
        <w:ind w:firstLine="480"/>
        <w:rPr>
          <w:color w:val="auto"/>
        </w:rPr>
      </w:pPr>
    </w:p>
    <w:p w14:paraId="27C35C2E" w14:textId="77777777" w:rsidR="003039B2" w:rsidRPr="00234AE9" w:rsidRDefault="003039B2" w:rsidP="00C141B8">
      <w:pPr>
        <w:pStyle w:val="3"/>
        <w:spacing w:before="120" w:after="120"/>
        <w:rPr>
          <w:color w:val="auto"/>
        </w:rPr>
      </w:pPr>
      <w:r w:rsidRPr="00234AE9">
        <w:rPr>
          <w:rFonts w:hint="eastAsia"/>
          <w:color w:val="auto"/>
        </w:rPr>
        <w:t>锥</w:t>
      </w:r>
      <w:r w:rsidR="00C141B8" w:rsidRPr="00234AE9">
        <w:rPr>
          <w:rFonts w:hint="eastAsia"/>
          <w:color w:val="auto"/>
        </w:rPr>
        <w:t>形封闭索夹与主塔中心线最小水平距离不宜小于</w:t>
      </w:r>
      <w:r w:rsidR="00C141B8" w:rsidRPr="00234AE9">
        <w:rPr>
          <w:color w:val="auto"/>
        </w:rPr>
        <w:t>10</w:t>
      </w:r>
      <w:r w:rsidR="00C141B8" w:rsidRPr="00234AE9">
        <w:rPr>
          <w:rFonts w:hint="eastAsia"/>
          <w:color w:val="auto"/>
        </w:rPr>
        <w:t>倍的索夹处主缆设计直</w:t>
      </w:r>
      <w:r w:rsidRPr="00234AE9">
        <w:rPr>
          <w:rFonts w:hint="eastAsia"/>
          <w:color w:val="auto"/>
        </w:rPr>
        <w:t>径。</w:t>
      </w:r>
    </w:p>
    <w:p w14:paraId="0CB41114" w14:textId="77777777" w:rsidR="003039B2" w:rsidRPr="00234AE9" w:rsidRDefault="003039B2" w:rsidP="00C141B8">
      <w:pPr>
        <w:pStyle w:val="3"/>
        <w:spacing w:before="120" w:after="120"/>
        <w:rPr>
          <w:color w:val="auto"/>
        </w:rPr>
      </w:pPr>
      <w:r w:rsidRPr="00234AE9">
        <w:rPr>
          <w:rFonts w:hint="eastAsia"/>
          <w:color w:val="auto"/>
        </w:rPr>
        <w:t>索</w:t>
      </w:r>
      <w:r w:rsidR="00C141B8" w:rsidRPr="00234AE9">
        <w:rPr>
          <w:rFonts w:hint="eastAsia"/>
          <w:color w:val="auto"/>
        </w:rPr>
        <w:t>夹螺杆最小长度的确定应考虑主缆空隙率的正误差；螺杆垫圈应采用双层球型构造，防止螺杆松</w:t>
      </w:r>
      <w:r w:rsidRPr="00234AE9">
        <w:rPr>
          <w:rFonts w:hint="eastAsia"/>
          <w:color w:val="auto"/>
        </w:rPr>
        <w:t>动。</w:t>
      </w:r>
    </w:p>
    <w:p w14:paraId="72FFE0DD" w14:textId="77777777" w:rsidR="003039B2" w:rsidRPr="00234AE9" w:rsidRDefault="003039B2" w:rsidP="00C141B8">
      <w:pPr>
        <w:pStyle w:val="3"/>
        <w:spacing w:before="120" w:after="120"/>
        <w:rPr>
          <w:color w:val="auto"/>
        </w:rPr>
      </w:pPr>
      <w:r w:rsidRPr="00234AE9">
        <w:rPr>
          <w:rFonts w:hint="eastAsia"/>
          <w:color w:val="auto"/>
        </w:rPr>
        <w:t>吊</w:t>
      </w:r>
      <w:r w:rsidR="00C141B8" w:rsidRPr="00234AE9">
        <w:rPr>
          <w:rFonts w:hint="eastAsia"/>
          <w:color w:val="auto"/>
        </w:rPr>
        <w:t>索上端叉形耳板与销接式索夹耳板之间应预留适宜的竖向空隙，以适应吊索在施工及运营期间的转</w:t>
      </w:r>
      <w:r w:rsidR="00BC36A1" w:rsidRPr="00234AE9">
        <w:rPr>
          <w:rFonts w:hint="eastAsia"/>
          <w:color w:val="auto"/>
        </w:rPr>
        <w:t>动</w:t>
      </w:r>
      <w:r w:rsidRPr="00234AE9">
        <w:rPr>
          <w:rFonts w:hint="eastAsia"/>
          <w:color w:val="auto"/>
        </w:rPr>
        <w:t>。</w:t>
      </w:r>
    </w:p>
    <w:p w14:paraId="5D626BC1" w14:textId="77777777" w:rsidR="003039B2" w:rsidRPr="00234AE9" w:rsidRDefault="00C141B8" w:rsidP="00C141B8">
      <w:pPr>
        <w:pStyle w:val="3"/>
        <w:spacing w:before="120" w:after="120"/>
        <w:rPr>
          <w:color w:val="auto"/>
        </w:rPr>
      </w:pPr>
      <w:r w:rsidRPr="00234AE9">
        <w:rPr>
          <w:rFonts w:hint="eastAsia"/>
          <w:color w:val="auto"/>
        </w:rPr>
        <w:t>销接式索夹吊索的销轴衬套与索夹耳板的开孔之间应采用过渡配合；销轴与衬套之间应采用间隙配合</w:t>
      </w:r>
      <w:r w:rsidR="003039B2" w:rsidRPr="00234AE9">
        <w:rPr>
          <w:rFonts w:hint="eastAsia"/>
          <w:color w:val="auto"/>
        </w:rPr>
        <w:t>。</w:t>
      </w:r>
    </w:p>
    <w:p w14:paraId="23CCB37E" w14:textId="77777777" w:rsidR="003039B2" w:rsidRPr="00234AE9" w:rsidRDefault="003039B2" w:rsidP="00BC153D">
      <w:pPr>
        <w:pStyle w:val="3"/>
        <w:spacing w:before="120" w:after="120"/>
        <w:rPr>
          <w:color w:val="auto"/>
        </w:rPr>
      </w:pPr>
      <w:r w:rsidRPr="00234AE9">
        <w:rPr>
          <w:rFonts w:hint="eastAsia"/>
          <w:color w:val="auto"/>
        </w:rPr>
        <w:t>紧固件的配合及公差应满足下列要求：</w:t>
      </w:r>
    </w:p>
    <w:p w14:paraId="7F0E9D38" w14:textId="5C5DF2F5" w:rsidR="003039B2" w:rsidRPr="009A0194" w:rsidRDefault="003039B2" w:rsidP="00FE4E40">
      <w:pPr>
        <w:pStyle w:val="a3"/>
        <w:numPr>
          <w:ilvl w:val="0"/>
          <w:numId w:val="23"/>
        </w:numPr>
        <w:spacing w:before="120" w:after="120"/>
        <w:ind w:left="0" w:firstLineChars="0" w:firstLine="420"/>
        <w:rPr>
          <w:rFonts w:eastAsia="宋体"/>
          <w:color w:val="auto"/>
        </w:rPr>
      </w:pPr>
      <w:r w:rsidRPr="009A0194">
        <w:rPr>
          <w:rFonts w:eastAsia="宋体" w:hint="eastAsia"/>
          <w:color w:val="auto"/>
        </w:rPr>
        <w:t>索夹螺杆宜设计成缩腰形螺杆，其握距</w:t>
      </w:r>
      <m:oMath>
        <m:sSub>
          <m:sSubPr>
            <m:ctrlPr>
              <w:rPr>
                <w:rFonts w:ascii="Cambria Math" w:eastAsia="宋体" w:hAnsi="Cambria Math"/>
                <w:color w:val="auto"/>
              </w:rPr>
            </m:ctrlPr>
          </m:sSubPr>
          <m:e>
            <m:r>
              <m:rPr>
                <m:sty m:val="p"/>
              </m:rPr>
              <w:rPr>
                <w:rFonts w:ascii="Cambria Math" w:eastAsia="宋体" w:hAnsi="Cambria Math" w:hint="eastAsia"/>
                <w:color w:val="auto"/>
              </w:rPr>
              <m:t>l</m:t>
            </m:r>
          </m:e>
          <m:sub>
            <m:r>
              <m:rPr>
                <m:sty m:val="p"/>
              </m:rPr>
              <w:rPr>
                <w:rFonts w:ascii="Cambria Math" w:eastAsia="宋体" w:hAnsi="Cambria Math" w:hint="eastAsia"/>
                <w:color w:val="auto"/>
              </w:rPr>
              <m:t>k</m:t>
            </m:r>
          </m:sub>
        </m:sSub>
      </m:oMath>
      <w:r w:rsidRPr="009A0194">
        <w:rPr>
          <w:rFonts w:eastAsia="宋体" w:hint="eastAsia"/>
          <w:color w:val="auto"/>
        </w:rPr>
        <w:t>（图</w:t>
      </w:r>
      <w:r w:rsidRPr="009A0194">
        <w:rPr>
          <w:rFonts w:eastAsia="宋体"/>
          <w:color w:val="auto"/>
        </w:rPr>
        <w:t>10.2.</w:t>
      </w:r>
      <w:r w:rsidR="00B42194">
        <w:rPr>
          <w:rFonts w:eastAsia="宋体" w:hint="eastAsia"/>
          <w:color w:val="auto"/>
        </w:rPr>
        <w:t>1</w:t>
      </w:r>
      <w:r w:rsidRPr="009A0194">
        <w:rPr>
          <w:rFonts w:eastAsia="宋体" w:hint="eastAsia"/>
          <w:color w:val="auto"/>
        </w:rPr>
        <w:t>）不应小于</w:t>
      </w:r>
      <w:r w:rsidRPr="009A0194">
        <w:rPr>
          <w:rFonts w:eastAsia="宋体"/>
          <w:color w:val="auto"/>
        </w:rPr>
        <w:t>0.7</w:t>
      </w:r>
      <m:oMath>
        <m:sSub>
          <m:sSubPr>
            <m:ctrlPr>
              <w:rPr>
                <w:rFonts w:ascii="Cambria Math" w:hAnsi="Cambria Math"/>
                <w:i/>
                <w:color w:val="auto"/>
                <w:szCs w:val="21"/>
              </w:rPr>
            </m:ctrlPr>
          </m:sSubPr>
          <m:e>
            <m:r>
              <w:rPr>
                <w:rFonts w:ascii="Cambria Math" w:hAnsi="Cambria Math" w:hint="eastAsia"/>
                <w:color w:val="auto"/>
                <w:szCs w:val="21"/>
              </w:rPr>
              <m:t>d</m:t>
            </m:r>
          </m:e>
          <m:sub>
            <m:r>
              <w:rPr>
                <w:rFonts w:ascii="Cambria Math" w:hAnsi="Cambria Math" w:hint="eastAsia"/>
                <w:color w:val="auto"/>
                <w:szCs w:val="21"/>
              </w:rPr>
              <m:t>c</m:t>
            </m:r>
          </m:sub>
        </m:sSub>
      </m:oMath>
      <w:r w:rsidR="00FE4E40" w:rsidRPr="009A0194">
        <w:rPr>
          <w:rFonts w:eastAsia="宋体" w:hint="eastAsia"/>
          <w:color w:val="auto"/>
        </w:rPr>
        <w:t>（</w:t>
      </w:r>
      <m:oMath>
        <m:sSub>
          <m:sSubPr>
            <m:ctrlPr>
              <w:rPr>
                <w:rFonts w:ascii="Cambria Math" w:hAnsi="Cambria Math"/>
                <w:i/>
                <w:color w:val="auto"/>
                <w:szCs w:val="21"/>
              </w:rPr>
            </m:ctrlPr>
          </m:sSubPr>
          <m:e>
            <m:r>
              <w:rPr>
                <w:rFonts w:ascii="Cambria Math" w:hAnsi="Cambria Math" w:hint="eastAsia"/>
                <w:color w:val="auto"/>
                <w:szCs w:val="21"/>
              </w:rPr>
              <m:t>d</m:t>
            </m:r>
          </m:e>
          <m:sub>
            <m:r>
              <w:rPr>
                <w:rFonts w:ascii="Cambria Math" w:hAnsi="Cambria Math" w:hint="eastAsia"/>
                <w:color w:val="auto"/>
                <w:szCs w:val="21"/>
              </w:rPr>
              <m:t>c</m:t>
            </m:r>
          </m:sub>
        </m:sSub>
      </m:oMath>
      <w:r w:rsidR="00FE4E40" w:rsidRPr="009A0194">
        <w:rPr>
          <w:rFonts w:eastAsia="宋体" w:hint="eastAsia"/>
          <w:color w:val="auto"/>
        </w:rPr>
        <w:t>为索夹内孔直径）</w:t>
      </w:r>
      <w:r w:rsidRPr="009A0194">
        <w:rPr>
          <w:rFonts w:eastAsia="宋体" w:hint="eastAsia"/>
          <w:color w:val="auto"/>
        </w:rPr>
        <w:t>。</w:t>
      </w:r>
    </w:p>
    <w:p w14:paraId="6EB2733D" w14:textId="7E9CCFBB" w:rsidR="003039B2" w:rsidRPr="00234AE9" w:rsidRDefault="003039B2" w:rsidP="007D6072">
      <w:pPr>
        <w:pStyle w:val="a3"/>
        <w:numPr>
          <w:ilvl w:val="0"/>
          <w:numId w:val="23"/>
        </w:numPr>
        <w:spacing w:before="120" w:after="120"/>
        <w:ind w:left="0" w:firstLineChars="0" w:firstLine="420"/>
        <w:rPr>
          <w:rFonts w:eastAsia="宋体"/>
          <w:color w:val="auto"/>
        </w:rPr>
      </w:pPr>
      <w:r w:rsidRPr="00234AE9">
        <w:rPr>
          <w:rFonts w:eastAsia="宋体" w:hint="eastAsia"/>
          <w:color w:val="auto"/>
        </w:rPr>
        <w:t>索夹螺杆沿索夹轴向的间距</w:t>
      </w:r>
      <m:oMath>
        <m:sSub>
          <m:sSubPr>
            <m:ctrlPr>
              <w:rPr>
                <w:rFonts w:ascii="Cambria Math" w:eastAsia="宋体" w:hAnsi="Cambria Math"/>
                <w:color w:val="auto"/>
              </w:rPr>
            </m:ctrlPr>
          </m:sSubPr>
          <m:e>
            <m:r>
              <w:rPr>
                <w:rFonts w:ascii="Cambria Math" w:eastAsia="宋体" w:hAnsi="Cambria Math"/>
                <w:color w:val="auto"/>
              </w:rPr>
              <m:t>S</m:t>
            </m:r>
          </m:e>
          <m:sub>
            <m:r>
              <w:rPr>
                <w:rFonts w:ascii="Cambria Math" w:eastAsia="宋体" w:hAnsi="Cambria Math"/>
                <w:color w:val="auto"/>
              </w:rPr>
              <m:t>cb</m:t>
            </m:r>
          </m:sub>
        </m:sSub>
      </m:oMath>
      <w:r w:rsidRPr="00234AE9">
        <w:rPr>
          <w:rFonts w:eastAsia="宋体" w:hint="eastAsia"/>
          <w:color w:val="auto"/>
        </w:rPr>
        <w:t>（图</w:t>
      </w:r>
      <w:r w:rsidRPr="00234AE9">
        <w:rPr>
          <w:rFonts w:eastAsia="宋体"/>
          <w:color w:val="auto"/>
        </w:rPr>
        <w:t>10.2.</w:t>
      </w:r>
      <w:r w:rsidR="00B42194">
        <w:rPr>
          <w:rFonts w:eastAsia="宋体" w:hint="eastAsia"/>
          <w:color w:val="auto"/>
        </w:rPr>
        <w:t>1</w:t>
      </w:r>
      <w:r w:rsidRPr="00234AE9">
        <w:rPr>
          <w:rFonts w:eastAsia="宋体" w:hint="eastAsia"/>
          <w:color w:val="auto"/>
        </w:rPr>
        <w:t>）应满足张拉千斤顶安装空间要求。</w:t>
      </w:r>
    </w:p>
    <w:p w14:paraId="4EFBDBC7" w14:textId="77777777" w:rsidR="003039B2" w:rsidRPr="00234AE9" w:rsidRDefault="003039B2" w:rsidP="00BC153D">
      <w:pPr>
        <w:pStyle w:val="2"/>
        <w:keepLines/>
        <w:widowControl w:val="0"/>
        <w:adjustRightInd/>
        <w:snapToGrid/>
        <w:spacing w:beforeLines="0" w:before="120" w:afterLines="0" w:after="120" w:line="415" w:lineRule="auto"/>
        <w:ind w:left="0" w:firstLine="0"/>
        <w:rPr>
          <w:b w:val="0"/>
          <w:color w:val="auto"/>
        </w:rPr>
      </w:pPr>
      <w:bookmarkStart w:id="161" w:name="_Toc503797504"/>
      <w:bookmarkStart w:id="162" w:name="_Toc59625956"/>
      <w:r w:rsidRPr="00234AE9">
        <w:rPr>
          <w:rFonts w:hint="eastAsia"/>
          <w:color w:val="auto"/>
        </w:rPr>
        <w:t>结构计算</w:t>
      </w:r>
      <w:bookmarkEnd w:id="161"/>
      <w:bookmarkEnd w:id="162"/>
    </w:p>
    <w:p w14:paraId="2F2B3B6F" w14:textId="77777777" w:rsidR="003039B2" w:rsidRPr="00234AE9" w:rsidRDefault="003039B2" w:rsidP="00BC153D">
      <w:pPr>
        <w:pStyle w:val="3"/>
        <w:spacing w:before="120" w:after="120"/>
        <w:rPr>
          <w:color w:val="auto"/>
        </w:rPr>
      </w:pPr>
      <w:r w:rsidRPr="00234AE9">
        <w:rPr>
          <w:rFonts w:hint="eastAsia"/>
          <w:color w:val="auto"/>
        </w:rPr>
        <w:t>索夹内孔设计直径应按式（</w:t>
      </w:r>
      <w:r w:rsidRPr="00234AE9">
        <w:rPr>
          <w:color w:val="auto"/>
        </w:rPr>
        <w:t>10.4.1</w:t>
      </w:r>
      <w:r w:rsidRPr="00234AE9">
        <w:rPr>
          <w:rFonts w:hint="eastAsia"/>
          <w:color w:val="auto"/>
        </w:rPr>
        <w:t>）确定。</w:t>
      </w:r>
    </w:p>
    <w:p w14:paraId="2893D882" w14:textId="77777777" w:rsidR="00C141B8" w:rsidRPr="00234AE9" w:rsidRDefault="00AC4D54" w:rsidP="00C141B8">
      <w:pPr>
        <w:spacing w:before="120" w:after="120"/>
        <w:ind w:firstLine="480"/>
        <w:rPr>
          <w:color w:val="auto"/>
        </w:rPr>
      </w:pPr>
      <m:oMathPara>
        <m:oMath>
          <m:sSub>
            <m:sSubPr>
              <m:ctrlPr>
                <w:rPr>
                  <w:rFonts w:ascii="Cambria Math" w:hAnsi="Cambria Math"/>
                  <w:i/>
                  <w:color w:val="auto"/>
                  <w:szCs w:val="21"/>
                </w:rPr>
              </m:ctrlPr>
            </m:sSubPr>
            <m:e>
              <m:r>
                <w:rPr>
                  <w:rFonts w:ascii="Cambria Math" w:hAnsi="Cambria Math"/>
                  <w:color w:val="auto"/>
                </w:rPr>
                <m:t xml:space="preserve"> </m:t>
              </m:r>
              <m:r>
                <w:rPr>
                  <w:rFonts w:ascii="Cambria Math" w:hAnsi="Cambria Math"/>
                  <w:color w:val="auto"/>
                  <w:szCs w:val="21"/>
                </w:rPr>
                <m:t>d</m:t>
              </m:r>
            </m:e>
            <m:sub>
              <m:r>
                <w:rPr>
                  <w:rFonts w:ascii="Cambria Math" w:hAnsi="Cambria Math"/>
                  <w:color w:val="auto"/>
                  <w:szCs w:val="21"/>
                </w:rPr>
                <m:t>c</m:t>
              </m:r>
            </m:sub>
          </m:sSub>
          <m:r>
            <w:rPr>
              <w:rFonts w:ascii="Cambria Math" w:hAnsi="Cambria Math"/>
              <w:color w:val="auto"/>
              <w:szCs w:val="21"/>
            </w:rPr>
            <m:t>=</m:t>
          </m:r>
          <m:rad>
            <m:radPr>
              <m:degHide m:val="1"/>
              <m:ctrlPr>
                <w:rPr>
                  <w:rFonts w:ascii="Cambria Math" w:hAnsi="Cambria Math"/>
                  <w:i/>
                  <w:color w:val="auto"/>
                  <w:szCs w:val="21"/>
                </w:rPr>
              </m:ctrlPr>
            </m:radPr>
            <m:deg/>
            <m:e>
              <m:f>
                <m:fPr>
                  <m:ctrlPr>
                    <w:rPr>
                      <w:rFonts w:ascii="Cambria Math" w:hAnsi="Cambria Math"/>
                      <w:i/>
                      <w:color w:val="auto"/>
                      <w:szCs w:val="21"/>
                    </w:rPr>
                  </m:ctrlPr>
                </m:fPr>
                <m:num>
                  <m:sSubSup>
                    <m:sSubSupPr>
                      <m:ctrlPr>
                        <w:rPr>
                          <w:rFonts w:ascii="Cambria Math" w:hAnsi="Cambria Math"/>
                          <w:i/>
                          <w:color w:val="auto"/>
                          <w:szCs w:val="21"/>
                        </w:rPr>
                      </m:ctrlPr>
                    </m:sSubSupPr>
                    <m:e>
                      <m:r>
                        <w:rPr>
                          <w:rFonts w:ascii="Cambria Math" w:hAnsi="Cambria Math"/>
                          <w:color w:val="auto"/>
                          <w:szCs w:val="21"/>
                        </w:rPr>
                        <m:t>d</m:t>
                      </m:r>
                    </m:e>
                    <m:sub>
                      <m:r>
                        <w:rPr>
                          <w:rFonts w:ascii="Cambria Math" w:hAnsi="Cambria Math"/>
                          <w:color w:val="auto"/>
                          <w:szCs w:val="21"/>
                        </w:rPr>
                        <m:t>w</m:t>
                      </m:r>
                    </m:sub>
                    <m:sup>
                      <m:r>
                        <w:rPr>
                          <w:rFonts w:ascii="Cambria Math" w:hAnsi="Cambria Math"/>
                          <w:color w:val="auto"/>
                          <w:szCs w:val="21"/>
                        </w:rPr>
                        <m:t>2</m:t>
                      </m:r>
                    </m:sup>
                  </m:sSubSup>
                  <m:r>
                    <w:rPr>
                      <w:rFonts w:ascii="Cambria Math" w:hAnsi="Cambria Math" w:hint="eastAsia"/>
                      <w:color w:val="auto"/>
                      <w:szCs w:val="21"/>
                    </w:rPr>
                    <m:t>×</m:t>
                  </m:r>
                  <m:sSub>
                    <m:sSubPr>
                      <m:ctrlPr>
                        <w:rPr>
                          <w:rFonts w:ascii="Cambria Math" w:hAnsi="Cambria Math"/>
                          <w:i/>
                          <w:color w:val="auto"/>
                          <w:szCs w:val="21"/>
                        </w:rPr>
                      </m:ctrlPr>
                    </m:sSubPr>
                    <m:e>
                      <m:r>
                        <w:rPr>
                          <w:rFonts w:ascii="Cambria Math" w:hAnsi="Cambria Math"/>
                          <w:color w:val="auto"/>
                          <w:szCs w:val="21"/>
                        </w:rPr>
                        <m:t>n</m:t>
                      </m:r>
                    </m:e>
                    <m:sub>
                      <m:r>
                        <w:rPr>
                          <w:rFonts w:ascii="Cambria Math" w:hAnsi="Cambria Math"/>
                          <w:color w:val="auto"/>
                          <w:szCs w:val="21"/>
                        </w:rPr>
                        <m:t>tot</m:t>
                      </m:r>
                    </m:sub>
                  </m:sSub>
                </m:num>
                <m:den>
                  <m:r>
                    <w:rPr>
                      <w:rFonts w:ascii="Cambria Math" w:hAnsi="Cambria Math"/>
                      <w:color w:val="auto"/>
                      <w:szCs w:val="21"/>
                    </w:rPr>
                    <m:t>1-</m:t>
                  </m:r>
                  <m:sSub>
                    <m:sSubPr>
                      <m:ctrlPr>
                        <w:rPr>
                          <w:rFonts w:ascii="Cambria Math" w:hAnsi="Cambria Math"/>
                          <w:i/>
                          <w:color w:val="auto"/>
                          <w:szCs w:val="21"/>
                        </w:rPr>
                      </m:ctrlPr>
                    </m:sSubPr>
                    <m:e>
                      <m:r>
                        <w:rPr>
                          <w:rFonts w:ascii="Cambria Math" w:hAnsi="Cambria Math"/>
                          <w:color w:val="auto"/>
                          <w:szCs w:val="21"/>
                        </w:rPr>
                        <m:t>V</m:t>
                      </m:r>
                    </m:e>
                    <m:sub>
                      <m:r>
                        <w:rPr>
                          <w:rFonts w:ascii="Cambria Math" w:hAnsi="Cambria Math"/>
                          <w:color w:val="auto"/>
                          <w:szCs w:val="21"/>
                        </w:rPr>
                        <m:t>c</m:t>
                      </m:r>
                    </m:sub>
                  </m:sSub>
                </m:den>
              </m:f>
            </m:e>
          </m:rad>
        </m:oMath>
      </m:oMathPara>
    </w:p>
    <w:p w14:paraId="4AE5BC22" w14:textId="77777777" w:rsidR="003039B2" w:rsidRPr="00234AE9" w:rsidRDefault="003039B2" w:rsidP="003039B2">
      <w:pPr>
        <w:tabs>
          <w:tab w:val="center" w:pos="4800"/>
          <w:tab w:val="right" w:pos="9284"/>
        </w:tabs>
        <w:spacing w:before="120" w:after="120" w:line="276" w:lineRule="auto"/>
        <w:ind w:firstLine="480"/>
        <w:rPr>
          <w:color w:val="auto"/>
        </w:rPr>
      </w:pPr>
      <w:r w:rsidRPr="00234AE9">
        <w:rPr>
          <w:color w:val="auto"/>
        </w:rPr>
        <w:tab/>
      </w:r>
      <w:r w:rsidRPr="00234AE9">
        <w:rPr>
          <w:color w:val="auto"/>
        </w:rPr>
        <w:tab/>
      </w:r>
      <w:r w:rsidRPr="00234AE9">
        <w:rPr>
          <w:rFonts w:hint="eastAsia"/>
          <w:color w:val="auto"/>
        </w:rPr>
        <w:t>（</w:t>
      </w:r>
      <w:r w:rsidRPr="00234AE9">
        <w:rPr>
          <w:color w:val="auto"/>
        </w:rPr>
        <w:t>10.4.1</w:t>
      </w:r>
      <w:r w:rsidRPr="00234AE9">
        <w:rPr>
          <w:rFonts w:hint="eastAsia"/>
          <w:color w:val="auto"/>
        </w:rPr>
        <w:t>）</w:t>
      </w:r>
    </w:p>
    <w:p w14:paraId="6A6F3413" w14:textId="77777777" w:rsidR="003039B2" w:rsidRPr="00234AE9" w:rsidRDefault="003039B2" w:rsidP="003039B2">
      <w:pPr>
        <w:pStyle w:val="a3"/>
        <w:spacing w:before="120" w:after="120"/>
        <w:ind w:left="900" w:firstLineChars="0" w:firstLine="0"/>
        <w:rPr>
          <w:rFonts w:eastAsia="宋体"/>
          <w:color w:val="auto"/>
        </w:rPr>
      </w:pPr>
      <w:r w:rsidRPr="00234AE9">
        <w:rPr>
          <w:rFonts w:eastAsia="宋体" w:hint="eastAsia"/>
          <w:color w:val="auto"/>
        </w:rPr>
        <w:t>式中：</w:t>
      </w:r>
      <m:oMath>
        <m:r>
          <m:rPr>
            <m:sty m:val="p"/>
          </m:rPr>
          <w:rPr>
            <w:rFonts w:ascii="Cambria Math" w:eastAsia="宋体" w:hAnsi="Cambria Math"/>
            <w:color w:val="auto"/>
          </w:rPr>
          <m:t xml:space="preserve">  </m:t>
        </m:r>
        <m:sSub>
          <m:sSubPr>
            <m:ctrlPr>
              <w:rPr>
                <w:rFonts w:ascii="Cambria Math" w:eastAsia="宋体" w:hAnsi="Cambria Math"/>
                <w:color w:val="auto"/>
              </w:rPr>
            </m:ctrlPr>
          </m:sSubPr>
          <m:e>
            <m:r>
              <m:rPr>
                <m:sty m:val="p"/>
              </m:rPr>
              <w:rPr>
                <w:rFonts w:ascii="Cambria Math" w:eastAsia="宋体" w:hAnsi="Cambria Math"/>
                <w:color w:val="auto"/>
              </w:rPr>
              <m:t>d</m:t>
            </m:r>
          </m:e>
          <m:sub>
            <m:r>
              <m:rPr>
                <m:sty m:val="p"/>
              </m:rPr>
              <w:rPr>
                <w:rFonts w:ascii="Cambria Math" w:eastAsia="宋体" w:hAnsi="Cambria Math"/>
                <w:color w:val="auto"/>
              </w:rPr>
              <m:t>w</m:t>
            </m:r>
          </m:sub>
        </m:sSub>
      </m:oMath>
      <w:r w:rsidRPr="00234AE9">
        <w:rPr>
          <w:rFonts w:eastAsia="宋体"/>
          <w:color w:val="auto"/>
        </w:rPr>
        <w:t>——</w:t>
      </w:r>
      <w:r w:rsidRPr="00234AE9">
        <w:rPr>
          <w:rFonts w:eastAsia="宋体" w:hint="eastAsia"/>
          <w:color w:val="auto"/>
        </w:rPr>
        <w:t>主缆的钢丝直径</w:t>
      </w:r>
      <w:r w:rsidRPr="00234AE9">
        <w:rPr>
          <w:rFonts w:eastAsia="宋体"/>
          <w:color w:val="auto"/>
        </w:rPr>
        <w:t>(mm)</w:t>
      </w:r>
      <w:r w:rsidRPr="00234AE9">
        <w:rPr>
          <w:rFonts w:eastAsia="宋体" w:hint="eastAsia"/>
          <w:color w:val="auto"/>
        </w:rPr>
        <w:t>；</w:t>
      </w:r>
    </w:p>
    <w:p w14:paraId="472DA0EE" w14:textId="77777777" w:rsidR="003039B2" w:rsidRPr="00234AE9" w:rsidRDefault="00AC4D54" w:rsidP="003039B2">
      <w:pPr>
        <w:pStyle w:val="a3"/>
        <w:spacing w:before="120" w:after="120"/>
        <w:ind w:left="900" w:firstLineChars="0" w:firstLine="0"/>
        <w:rPr>
          <w:rFonts w:eastAsia="宋体"/>
          <w:color w:val="auto"/>
        </w:rPr>
      </w:pPr>
      <m:oMath>
        <m:sSub>
          <m:sSubPr>
            <m:ctrlPr>
              <w:rPr>
                <w:rFonts w:ascii="Cambria Math" w:eastAsia="宋体" w:hAnsi="Cambria Math"/>
                <w:color w:val="auto"/>
              </w:rPr>
            </m:ctrlPr>
          </m:sSubPr>
          <m:e>
            <m:r>
              <m:rPr>
                <m:sty m:val="p"/>
              </m:rPr>
              <w:rPr>
                <w:rFonts w:ascii="Cambria Math" w:eastAsia="宋体" w:hAnsi="Cambria Math"/>
                <w:color w:val="auto"/>
              </w:rPr>
              <m:t xml:space="preserve">              n</m:t>
            </m:r>
          </m:e>
          <m:sub>
            <m:r>
              <m:rPr>
                <m:sty m:val="p"/>
              </m:rPr>
              <w:rPr>
                <w:rFonts w:ascii="Cambria Math" w:eastAsia="宋体" w:hAnsi="Cambria Math"/>
                <w:color w:val="auto"/>
              </w:rPr>
              <m:t>tot</m:t>
            </m:r>
          </m:sub>
        </m:sSub>
      </m:oMath>
      <w:r w:rsidR="003039B2" w:rsidRPr="00234AE9">
        <w:rPr>
          <w:rFonts w:eastAsia="宋体"/>
          <w:color w:val="auto"/>
        </w:rPr>
        <w:t>——</w:t>
      </w:r>
      <w:r w:rsidR="003039B2" w:rsidRPr="00234AE9">
        <w:rPr>
          <w:rFonts w:eastAsia="宋体" w:hint="eastAsia"/>
          <w:color w:val="auto"/>
        </w:rPr>
        <w:t>单根主缆中钢丝总根数；</w:t>
      </w:r>
    </w:p>
    <w:p w14:paraId="3C83B71C" w14:textId="77777777" w:rsidR="003039B2" w:rsidRPr="00234AE9" w:rsidRDefault="00AC4D54" w:rsidP="003039B2">
      <w:pPr>
        <w:pStyle w:val="a3"/>
        <w:spacing w:before="120" w:after="120"/>
        <w:ind w:left="900" w:firstLineChars="0" w:firstLine="0"/>
        <w:rPr>
          <w:rFonts w:eastAsia="宋体"/>
          <w:color w:val="auto"/>
        </w:rPr>
      </w:pPr>
      <m:oMath>
        <m:sSub>
          <m:sSubPr>
            <m:ctrlPr>
              <w:rPr>
                <w:rFonts w:ascii="Cambria Math" w:eastAsia="宋体" w:hAnsi="Cambria Math"/>
                <w:color w:val="auto"/>
              </w:rPr>
            </m:ctrlPr>
          </m:sSubPr>
          <m:e>
            <m:r>
              <m:rPr>
                <m:sty m:val="p"/>
              </m:rPr>
              <w:rPr>
                <w:rFonts w:ascii="Cambria Math" w:eastAsia="宋体" w:hAnsi="Cambria Math"/>
                <w:color w:val="auto"/>
              </w:rPr>
              <m:t xml:space="preserve">              V</m:t>
            </m:r>
          </m:e>
          <m:sub>
            <m:r>
              <m:rPr>
                <m:sty m:val="p"/>
              </m:rPr>
              <w:rPr>
                <w:rFonts w:ascii="Cambria Math" w:eastAsia="宋体" w:hAnsi="Cambria Math"/>
                <w:color w:val="auto"/>
              </w:rPr>
              <m:t>c</m:t>
            </m:r>
          </m:sub>
        </m:sSub>
      </m:oMath>
      <w:r w:rsidR="003039B2" w:rsidRPr="00234AE9">
        <w:rPr>
          <w:rFonts w:eastAsia="宋体" w:hint="eastAsia"/>
          <w:color w:val="auto"/>
        </w:rPr>
        <w:t>一主缆在索夹内的设计空隙率。</w:t>
      </w:r>
    </w:p>
    <w:p w14:paraId="24146F30" w14:textId="77777777" w:rsidR="003039B2" w:rsidRPr="00234AE9" w:rsidRDefault="003039B2" w:rsidP="00BC153D">
      <w:pPr>
        <w:pStyle w:val="3"/>
        <w:spacing w:before="120" w:after="120"/>
        <w:rPr>
          <w:color w:val="auto"/>
        </w:rPr>
      </w:pPr>
      <w:r w:rsidRPr="00234AE9">
        <w:rPr>
          <w:rFonts w:hint="eastAsia"/>
          <w:color w:val="auto"/>
        </w:rPr>
        <w:t>索夹紧固验算应满足下列要求：</w:t>
      </w:r>
    </w:p>
    <w:p w14:paraId="3EFA38E3" w14:textId="77777777" w:rsidR="003039B2" w:rsidRPr="00234AE9" w:rsidRDefault="003039B2" w:rsidP="007D6072">
      <w:pPr>
        <w:pStyle w:val="a3"/>
        <w:numPr>
          <w:ilvl w:val="0"/>
          <w:numId w:val="24"/>
        </w:numPr>
        <w:spacing w:before="120" w:after="120"/>
        <w:ind w:left="0" w:firstLineChars="0" w:firstLine="420"/>
        <w:rPr>
          <w:rFonts w:eastAsia="宋体"/>
          <w:color w:val="auto"/>
        </w:rPr>
      </w:pPr>
      <w:r w:rsidRPr="00234AE9">
        <w:rPr>
          <w:rFonts w:eastAsia="宋体" w:hint="eastAsia"/>
          <w:color w:val="auto"/>
        </w:rPr>
        <w:t>吊索索夹的抗滑系数计算应满足式</w:t>
      </w:r>
      <w:r w:rsidRPr="00234AE9">
        <w:rPr>
          <w:rFonts w:eastAsia="宋体"/>
          <w:color w:val="auto"/>
        </w:rPr>
        <w:t>(10.4.2-1</w:t>
      </w:r>
      <w:r w:rsidRPr="00234AE9">
        <w:rPr>
          <w:rFonts w:eastAsia="宋体" w:hint="eastAsia"/>
          <w:color w:val="auto"/>
        </w:rPr>
        <w:t>）的要求。</w:t>
      </w:r>
    </w:p>
    <w:p w14:paraId="20653C00" w14:textId="77777777" w:rsidR="00C141B8" w:rsidRPr="00234AE9" w:rsidRDefault="00C141B8" w:rsidP="00C141B8">
      <w:pPr>
        <w:tabs>
          <w:tab w:val="center" w:pos="4111"/>
          <w:tab w:val="center" w:pos="5095"/>
          <w:tab w:val="right" w:pos="7938"/>
        </w:tabs>
        <w:spacing w:before="120" w:after="120" w:line="276" w:lineRule="auto"/>
        <w:ind w:rightChars="611" w:right="1466" w:firstLine="480"/>
        <w:jc w:val="center"/>
        <w:rPr>
          <w:color w:val="auto"/>
        </w:rPr>
      </w:pPr>
      <w:r w:rsidRPr="00234AE9">
        <w:rPr>
          <w:rFonts w:eastAsia="宋体"/>
          <w:color w:val="auto"/>
          <w:szCs w:val="21"/>
        </w:rPr>
        <w:t xml:space="preserve">                                     </w:t>
      </w:r>
      <m:oMath>
        <m:r>
          <w:rPr>
            <w:rFonts w:ascii="Cambria Math" w:hAnsi="Cambria Math"/>
            <w:color w:val="auto"/>
            <w:szCs w:val="21"/>
          </w:rPr>
          <m:t xml:space="preserve">       </m:t>
        </m:r>
        <m:sSub>
          <m:sSubPr>
            <m:ctrlPr>
              <w:rPr>
                <w:rFonts w:ascii="Cambria Math" w:hAnsi="Cambria Math"/>
                <w:i/>
                <w:color w:val="auto"/>
                <w:szCs w:val="21"/>
              </w:rPr>
            </m:ctrlPr>
          </m:sSubPr>
          <m:e>
            <m:r>
              <w:rPr>
                <w:rFonts w:ascii="Cambria Math" w:hAnsi="Cambria Math"/>
                <w:color w:val="auto"/>
              </w:rPr>
              <m:t xml:space="preserve"> </m:t>
            </m:r>
            <m:r>
              <w:rPr>
                <w:rFonts w:ascii="Cambria Math" w:hAnsi="Cambria Math"/>
                <w:color w:val="auto"/>
                <w:szCs w:val="21"/>
              </w:rPr>
              <m:t>K</m:t>
            </m:r>
          </m:e>
          <m:sub>
            <m:r>
              <w:rPr>
                <w:rFonts w:ascii="Cambria Math" w:hAnsi="Cambria Math"/>
                <w:color w:val="auto"/>
                <w:szCs w:val="21"/>
              </w:rPr>
              <m:t>fc</m:t>
            </m:r>
          </m:sub>
        </m:sSub>
        <m:r>
          <w:rPr>
            <w:rFonts w:ascii="Cambria Math" w:hAnsi="Cambria Math"/>
            <w:color w:val="auto"/>
            <w:szCs w:val="21"/>
          </w:rPr>
          <m:t>=</m:t>
        </m:r>
        <m:f>
          <m:fPr>
            <m:ctrlPr>
              <w:rPr>
                <w:rFonts w:ascii="Cambria Math" w:hAnsi="Cambria Math"/>
                <w:i/>
                <w:color w:val="auto"/>
                <w:szCs w:val="21"/>
              </w:rPr>
            </m:ctrlPr>
          </m:fPr>
          <m:num>
            <m:sSub>
              <m:sSubPr>
                <m:ctrlPr>
                  <w:rPr>
                    <w:rFonts w:ascii="Cambria Math" w:hAnsi="Cambria Math"/>
                    <w:i/>
                    <w:color w:val="auto"/>
                    <w:szCs w:val="21"/>
                  </w:rPr>
                </m:ctrlPr>
              </m:sSubPr>
              <m:e>
                <m:r>
                  <w:rPr>
                    <w:rFonts w:ascii="Cambria Math" w:hAnsi="Cambria Math"/>
                    <w:color w:val="auto"/>
                    <w:szCs w:val="21"/>
                  </w:rPr>
                  <m:t>F</m:t>
                </m:r>
              </m:e>
              <m:sub>
                <m:r>
                  <w:rPr>
                    <w:rFonts w:ascii="Cambria Math" w:hAnsi="Cambria Math"/>
                    <w:color w:val="auto"/>
                    <w:szCs w:val="21"/>
                  </w:rPr>
                  <m:t>fc</m:t>
                </m:r>
              </m:sub>
            </m:sSub>
          </m:num>
          <m:den>
            <m:sSub>
              <m:sSubPr>
                <m:ctrlPr>
                  <w:rPr>
                    <w:rFonts w:ascii="Cambria Math" w:hAnsi="Cambria Math"/>
                    <w:i/>
                    <w:color w:val="auto"/>
                    <w:szCs w:val="21"/>
                  </w:rPr>
                </m:ctrlPr>
              </m:sSubPr>
              <m:e>
                <m:r>
                  <w:rPr>
                    <w:rFonts w:ascii="Cambria Math" w:hAnsi="Cambria Math"/>
                    <w:color w:val="auto"/>
                    <w:szCs w:val="21"/>
                  </w:rPr>
                  <m:t>N</m:t>
                </m:r>
              </m:e>
              <m:sub>
                <m:r>
                  <w:rPr>
                    <w:rFonts w:ascii="Cambria Math" w:hAnsi="Cambria Math"/>
                    <w:color w:val="auto"/>
                    <w:szCs w:val="21"/>
                  </w:rPr>
                  <m:t>c</m:t>
                </m:r>
              </m:sub>
            </m:sSub>
          </m:den>
        </m:f>
        <m:r>
          <w:rPr>
            <w:rFonts w:ascii="Cambria Math" w:hAnsi="Cambria Math" w:hint="eastAsia"/>
            <w:color w:val="auto"/>
            <w:szCs w:val="21"/>
          </w:rPr>
          <m:t>≥</m:t>
        </m:r>
        <m:r>
          <w:rPr>
            <w:rFonts w:ascii="Cambria Math" w:hAnsi="Cambria Math"/>
            <w:color w:val="auto"/>
            <w:szCs w:val="21"/>
          </w:rPr>
          <m:t xml:space="preserve">3                      </m:t>
        </m:r>
      </m:oMath>
      <w:r w:rsidRPr="00234AE9">
        <w:rPr>
          <w:color w:val="auto"/>
        </w:rPr>
        <w:t>(10.4.2-1</w:t>
      </w:r>
      <w:r w:rsidRPr="00234AE9">
        <w:rPr>
          <w:rFonts w:hint="eastAsia"/>
          <w:color w:val="auto"/>
        </w:rPr>
        <w:t>）</w:t>
      </w:r>
    </w:p>
    <w:p w14:paraId="66BB962D" w14:textId="77777777" w:rsidR="00C828D4" w:rsidRPr="00234AE9" w:rsidRDefault="00C828D4" w:rsidP="00C141B8">
      <w:pPr>
        <w:tabs>
          <w:tab w:val="center" w:pos="4111"/>
          <w:tab w:val="center" w:pos="5095"/>
          <w:tab w:val="right" w:pos="7938"/>
        </w:tabs>
        <w:spacing w:before="120" w:after="120" w:line="276" w:lineRule="auto"/>
        <w:ind w:rightChars="611" w:right="1466" w:firstLineChars="0" w:firstLine="0"/>
        <w:rPr>
          <w:color w:val="auto"/>
        </w:rPr>
      </w:pPr>
    </w:p>
    <w:p w14:paraId="457D35CE" w14:textId="77777777" w:rsidR="003039B2" w:rsidRPr="00234AE9" w:rsidRDefault="003039B2" w:rsidP="003039B2">
      <w:pPr>
        <w:spacing w:before="120" w:after="120"/>
        <w:ind w:firstLineChars="0"/>
        <w:rPr>
          <w:color w:val="auto"/>
        </w:rPr>
      </w:pPr>
    </w:p>
    <w:p w14:paraId="6F860A88" w14:textId="77777777" w:rsidR="003039B2" w:rsidRPr="00234AE9" w:rsidRDefault="00C828D4" w:rsidP="003039B2">
      <w:pPr>
        <w:tabs>
          <w:tab w:val="center" w:pos="4111"/>
          <w:tab w:val="center" w:pos="5095"/>
          <w:tab w:val="right" w:pos="7938"/>
        </w:tabs>
        <w:spacing w:before="120" w:after="120" w:line="276" w:lineRule="auto"/>
        <w:ind w:rightChars="611" w:right="1466" w:firstLine="480"/>
        <w:jc w:val="right"/>
        <w:rPr>
          <w:color w:val="auto"/>
        </w:rPr>
      </w:pPr>
      <w:r w:rsidRPr="00234AE9">
        <w:rPr>
          <w:color w:val="auto"/>
        </w:rPr>
        <w:lastRenderedPageBreak/>
        <w:tab/>
      </w:r>
    </w:p>
    <w:p w14:paraId="044EF66D" w14:textId="77777777" w:rsidR="003039B2" w:rsidRPr="00234AE9" w:rsidRDefault="003039B2" w:rsidP="003039B2">
      <w:pPr>
        <w:pStyle w:val="a3"/>
        <w:spacing w:before="120" w:after="120"/>
        <w:ind w:left="900" w:firstLineChars="0" w:firstLine="0"/>
        <w:rPr>
          <w:rFonts w:eastAsia="宋体"/>
          <w:color w:val="auto"/>
        </w:rPr>
      </w:pPr>
      <w:r w:rsidRPr="00234AE9">
        <w:rPr>
          <w:rFonts w:eastAsia="宋体" w:hint="eastAsia"/>
          <w:color w:val="auto"/>
        </w:rPr>
        <w:t>式中：</w:t>
      </w:r>
      <m:oMath>
        <m:sSub>
          <m:sSubPr>
            <m:ctrlPr>
              <w:rPr>
                <w:rFonts w:ascii="Cambria Math" w:eastAsia="宋体" w:hAnsi="Cambria Math"/>
                <w:i/>
                <w:color w:val="auto"/>
                <w:szCs w:val="21"/>
              </w:rPr>
            </m:ctrlPr>
          </m:sSubPr>
          <m:e>
            <m:r>
              <w:rPr>
                <w:rFonts w:ascii="Cambria Math" w:eastAsia="宋体" w:hAnsi="Cambria Math"/>
                <w:color w:val="auto"/>
              </w:rPr>
              <m:t xml:space="preserve"> </m:t>
            </m:r>
            <m:r>
              <w:rPr>
                <w:rFonts w:ascii="Cambria Math" w:eastAsia="宋体" w:hAnsi="Cambria Math"/>
                <w:color w:val="auto"/>
                <w:szCs w:val="21"/>
              </w:rPr>
              <m:t>K</m:t>
            </m:r>
          </m:e>
          <m:sub>
            <m:r>
              <w:rPr>
                <w:rFonts w:ascii="Cambria Math" w:eastAsia="宋体" w:hAnsi="Cambria Math"/>
                <w:color w:val="auto"/>
                <w:szCs w:val="21"/>
              </w:rPr>
              <m:t>fc</m:t>
            </m:r>
          </m:sub>
        </m:sSub>
      </m:oMath>
      <w:r w:rsidRPr="00234AE9">
        <w:rPr>
          <w:rFonts w:eastAsia="宋体"/>
          <w:color w:val="auto"/>
        </w:rPr>
        <w:t>——</w:t>
      </w:r>
      <w:r w:rsidRPr="00234AE9">
        <w:rPr>
          <w:rFonts w:eastAsia="宋体" w:hint="eastAsia"/>
          <w:color w:val="auto"/>
        </w:rPr>
        <w:t>索夹抗滑系数；</w:t>
      </w:r>
    </w:p>
    <w:p w14:paraId="6450602E" w14:textId="77777777" w:rsidR="003039B2" w:rsidRPr="00234AE9" w:rsidRDefault="003039B2" w:rsidP="003039B2">
      <w:pPr>
        <w:pStyle w:val="a3"/>
        <w:spacing w:before="120" w:after="120"/>
        <w:ind w:left="900" w:firstLineChars="0" w:firstLine="0"/>
        <w:rPr>
          <w:rFonts w:eastAsia="宋体"/>
          <w:color w:val="auto"/>
        </w:rPr>
      </w:pPr>
      <w:r w:rsidRPr="00234AE9">
        <w:rPr>
          <w:rFonts w:eastAsia="宋体"/>
          <w:noProof/>
          <w:color w:val="auto"/>
        </w:rPr>
        <w:drawing>
          <wp:anchor distT="0" distB="0" distL="114300" distR="114300" simplePos="0" relativeHeight="251651072" behindDoc="0" locked="0" layoutInCell="1" allowOverlap="0" wp14:anchorId="2DC28276" wp14:editId="1A13B7D8">
            <wp:simplePos x="0" y="0"/>
            <wp:positionH relativeFrom="page">
              <wp:posOffset>3511485</wp:posOffset>
            </wp:positionH>
            <wp:positionV relativeFrom="page">
              <wp:posOffset>9838346</wp:posOffset>
            </wp:positionV>
            <wp:extent cx="539525" cy="12196"/>
            <wp:effectExtent l="0" t="0" r="0" b="0"/>
            <wp:wrapTopAndBottom/>
            <wp:docPr id="775992" name="Picture 775992"/>
            <wp:cNvGraphicFramePr/>
            <a:graphic xmlns:a="http://schemas.openxmlformats.org/drawingml/2006/main">
              <a:graphicData uri="http://schemas.openxmlformats.org/drawingml/2006/picture">
                <pic:pic xmlns:pic="http://schemas.openxmlformats.org/drawingml/2006/picture">
                  <pic:nvPicPr>
                    <pic:cNvPr id="775992" name="Picture 775992"/>
                    <pic:cNvPicPr/>
                  </pic:nvPicPr>
                  <pic:blipFill>
                    <a:blip r:embed="rId92" cstate="print"/>
                    <a:stretch>
                      <a:fillRect/>
                    </a:stretch>
                  </pic:blipFill>
                  <pic:spPr>
                    <a:xfrm>
                      <a:off x="0" y="0"/>
                      <a:ext cx="539525" cy="12196"/>
                    </a:xfrm>
                    <a:prstGeom prst="rect">
                      <a:avLst/>
                    </a:prstGeom>
                  </pic:spPr>
                </pic:pic>
              </a:graphicData>
            </a:graphic>
          </wp:anchor>
        </w:drawing>
      </w:r>
      <m:oMath>
        <m:sSub>
          <m:sSubPr>
            <m:ctrlPr>
              <w:rPr>
                <w:rFonts w:ascii="Cambria Math" w:eastAsia="宋体" w:hAnsi="Cambria Math"/>
                <w:i/>
                <w:color w:val="auto"/>
                <w:szCs w:val="21"/>
              </w:rPr>
            </m:ctrlPr>
          </m:sSubPr>
          <m:e>
            <m:r>
              <w:rPr>
                <w:rFonts w:ascii="Cambria Math" w:eastAsia="宋体" w:hAnsi="Cambria Math"/>
                <w:color w:val="auto"/>
                <w:szCs w:val="21"/>
              </w:rPr>
              <m:t xml:space="preserve">              N</m:t>
            </m:r>
          </m:e>
          <m:sub>
            <m:r>
              <w:rPr>
                <w:rFonts w:ascii="Cambria Math" w:eastAsia="宋体" w:hAnsi="Cambria Math"/>
                <w:color w:val="auto"/>
                <w:szCs w:val="21"/>
              </w:rPr>
              <m:t>c</m:t>
            </m:r>
          </m:sub>
        </m:sSub>
      </m:oMath>
      <w:r w:rsidRPr="00234AE9">
        <w:rPr>
          <w:rFonts w:eastAsia="宋体"/>
          <w:color w:val="auto"/>
        </w:rPr>
        <w:t>——</w:t>
      </w:r>
      <w:r w:rsidRPr="00234AE9">
        <w:rPr>
          <w:rFonts w:eastAsia="宋体" w:hint="eastAsia"/>
          <w:color w:val="auto"/>
        </w:rPr>
        <w:t>主缆上索夹的下滑力</w:t>
      </w:r>
      <w:r w:rsidRPr="00234AE9">
        <w:rPr>
          <w:rFonts w:eastAsia="宋体"/>
          <w:color w:val="auto"/>
        </w:rPr>
        <w:t>(N)</w:t>
      </w:r>
      <w:r w:rsidRPr="00234AE9">
        <w:rPr>
          <w:rFonts w:eastAsia="宋体" w:hint="eastAsia"/>
          <w:color w:val="auto"/>
        </w:rPr>
        <w:t>，</w:t>
      </w:r>
      <m:oMath>
        <m:sSub>
          <m:sSubPr>
            <m:ctrlPr>
              <w:rPr>
                <w:rFonts w:ascii="Cambria Math" w:eastAsia="宋体" w:hAnsi="Cambria Math"/>
                <w:i/>
                <w:color w:val="auto"/>
                <w:szCs w:val="21"/>
              </w:rPr>
            </m:ctrlPr>
          </m:sSubPr>
          <m:e>
            <m:r>
              <w:rPr>
                <w:rFonts w:ascii="Cambria Math" w:eastAsia="宋体" w:hAnsi="Cambria Math"/>
                <w:color w:val="auto"/>
                <w:szCs w:val="21"/>
              </w:rPr>
              <m:t>N</m:t>
            </m:r>
          </m:e>
          <m:sub>
            <m:r>
              <w:rPr>
                <w:rFonts w:ascii="Cambria Math" w:eastAsia="宋体" w:hAnsi="Cambria Math"/>
                <w:color w:val="auto"/>
                <w:szCs w:val="21"/>
              </w:rPr>
              <m:t>c</m:t>
            </m:r>
          </m:sub>
        </m:sSub>
        <m:r>
          <m:rPr>
            <m:sty m:val="p"/>
          </m:rPr>
          <w:rPr>
            <w:rFonts w:ascii="Cambria Math" w:eastAsia="宋体" w:hAnsi="Cambria Math"/>
            <w:color w:val="auto"/>
          </w:rPr>
          <m:t>=</m:t>
        </m:r>
        <m:sSub>
          <m:sSubPr>
            <m:ctrlPr>
              <w:rPr>
                <w:rFonts w:ascii="Cambria Math" w:eastAsia="宋体" w:hAnsi="Cambria Math"/>
                <w:i/>
                <w:color w:val="auto"/>
                <w:szCs w:val="21"/>
              </w:rPr>
            </m:ctrlPr>
          </m:sSubPr>
          <m:e>
            <m:r>
              <w:rPr>
                <w:rFonts w:ascii="Cambria Math" w:eastAsia="宋体" w:hAnsi="Cambria Math"/>
                <w:color w:val="auto"/>
                <w:szCs w:val="21"/>
              </w:rPr>
              <m:t>N</m:t>
            </m:r>
          </m:e>
          <m:sub>
            <m:r>
              <w:rPr>
                <w:rFonts w:ascii="Cambria Math" w:eastAsia="宋体" w:hAnsi="Cambria Math"/>
                <w:color w:val="auto"/>
                <w:szCs w:val="21"/>
              </w:rPr>
              <m:t>h</m:t>
            </m:r>
          </m:sub>
        </m:sSub>
        <m:r>
          <m:rPr>
            <m:sty m:val="p"/>
          </m:rPr>
          <w:rPr>
            <w:rFonts w:ascii="Cambria Math" w:eastAsia="宋体" w:hAnsi="Cambria Math"/>
            <w:color w:val="auto"/>
          </w:rPr>
          <m:t>sin</m:t>
        </m:r>
        <m:r>
          <m:rPr>
            <m:sty m:val="p"/>
          </m:rPr>
          <w:rPr>
            <w:rFonts w:ascii="Cambria Math" w:eastAsia="宋体" w:hAnsi="Cambria Math" w:hint="eastAsia"/>
            <w:color w:val="auto"/>
          </w:rPr>
          <m:t>φ</m:t>
        </m:r>
      </m:oMath>
    </w:p>
    <w:p w14:paraId="7A86A178" w14:textId="77777777" w:rsidR="003039B2" w:rsidRPr="00234AE9" w:rsidRDefault="00AC4D54" w:rsidP="003039B2">
      <w:pPr>
        <w:pStyle w:val="a3"/>
        <w:spacing w:before="120" w:after="120"/>
        <w:ind w:left="900" w:firstLineChars="0" w:firstLine="0"/>
        <w:rPr>
          <w:rFonts w:eastAsia="宋体"/>
          <w:color w:val="auto"/>
        </w:rPr>
      </w:pPr>
      <m:oMath>
        <m:sSub>
          <m:sSubPr>
            <m:ctrlPr>
              <w:rPr>
                <w:rFonts w:ascii="Cambria Math" w:eastAsia="宋体" w:hAnsi="Cambria Math"/>
                <w:i/>
                <w:color w:val="auto"/>
                <w:szCs w:val="21"/>
              </w:rPr>
            </m:ctrlPr>
          </m:sSubPr>
          <m:e>
            <m:r>
              <w:rPr>
                <w:rFonts w:ascii="Cambria Math" w:eastAsia="宋体" w:hAnsi="Cambria Math"/>
                <w:color w:val="auto"/>
                <w:szCs w:val="21"/>
              </w:rPr>
              <m:t xml:space="preserve">              N</m:t>
            </m:r>
          </m:e>
          <m:sub>
            <m:r>
              <w:rPr>
                <w:rFonts w:ascii="Cambria Math" w:eastAsia="宋体" w:hAnsi="Cambria Math"/>
                <w:color w:val="auto"/>
                <w:szCs w:val="21"/>
              </w:rPr>
              <m:t>h</m:t>
            </m:r>
          </m:sub>
        </m:sSub>
      </m:oMath>
      <w:r w:rsidR="003039B2" w:rsidRPr="00234AE9">
        <w:rPr>
          <w:rFonts w:eastAsia="宋体"/>
          <w:color w:val="auto"/>
        </w:rPr>
        <w:t>——</w:t>
      </w:r>
      <w:r w:rsidR="003039B2" w:rsidRPr="00234AE9">
        <w:rPr>
          <w:rFonts w:eastAsia="宋体" w:hint="eastAsia"/>
          <w:color w:val="auto"/>
        </w:rPr>
        <w:t>吊索拉力（</w:t>
      </w:r>
      <w:r w:rsidR="003039B2" w:rsidRPr="00234AE9">
        <w:rPr>
          <w:rFonts w:eastAsia="宋体"/>
          <w:color w:val="auto"/>
        </w:rPr>
        <w:t>N)</w:t>
      </w:r>
      <w:r w:rsidR="003039B2" w:rsidRPr="00234AE9">
        <w:rPr>
          <w:rFonts w:eastAsia="宋体" w:hint="eastAsia"/>
          <w:color w:val="auto"/>
        </w:rPr>
        <w:t>，按作用标准值计算；</w:t>
      </w:r>
    </w:p>
    <w:p w14:paraId="19ED73DA" w14:textId="77777777" w:rsidR="003039B2" w:rsidRPr="00234AE9" w:rsidRDefault="003039B2" w:rsidP="003039B2">
      <w:pPr>
        <w:pStyle w:val="a3"/>
        <w:spacing w:before="120" w:after="120"/>
        <w:ind w:left="900" w:firstLineChars="0" w:firstLine="0"/>
        <w:rPr>
          <w:rFonts w:eastAsia="宋体"/>
          <w:color w:val="auto"/>
        </w:rPr>
      </w:pPr>
      <m:oMath>
        <m:r>
          <m:rPr>
            <m:sty m:val="p"/>
          </m:rPr>
          <w:rPr>
            <w:rFonts w:ascii="Cambria Math" w:eastAsia="宋体" w:hAnsi="Cambria Math"/>
            <w:color w:val="auto"/>
          </w:rPr>
          <m:t xml:space="preserve">             </m:t>
        </m:r>
        <m:r>
          <m:rPr>
            <m:sty m:val="p"/>
          </m:rPr>
          <w:rPr>
            <w:rFonts w:ascii="Cambria Math" w:eastAsia="宋体" w:hAnsi="Cambria Math" w:hint="eastAsia"/>
            <w:color w:val="auto"/>
          </w:rPr>
          <m:t>φ</m:t>
        </m:r>
      </m:oMath>
      <w:r w:rsidRPr="00234AE9">
        <w:rPr>
          <w:rFonts w:eastAsia="宋体"/>
          <w:color w:val="auto"/>
        </w:rPr>
        <w:t>——</w:t>
      </w:r>
      <w:r w:rsidRPr="00234AE9">
        <w:rPr>
          <w:rFonts w:eastAsia="宋体" w:hint="eastAsia"/>
          <w:color w:val="auto"/>
        </w:rPr>
        <w:t>索夹在主缆上的安装倾角（图</w:t>
      </w:r>
      <w:r w:rsidRPr="00234AE9">
        <w:rPr>
          <w:rFonts w:eastAsia="宋体"/>
          <w:color w:val="auto"/>
        </w:rPr>
        <w:t>10.2.2</w:t>
      </w:r>
      <w:r w:rsidRPr="00234AE9">
        <w:rPr>
          <w:rFonts w:eastAsia="宋体" w:hint="eastAsia"/>
          <w:color w:val="auto"/>
        </w:rPr>
        <w:t>、图</w:t>
      </w:r>
      <w:r w:rsidRPr="00234AE9">
        <w:rPr>
          <w:rFonts w:eastAsia="宋体"/>
          <w:color w:val="auto"/>
        </w:rPr>
        <w:t>10.2.3</w:t>
      </w:r>
      <w:r w:rsidRPr="00234AE9">
        <w:rPr>
          <w:rFonts w:eastAsia="宋体" w:hint="eastAsia"/>
          <w:color w:val="auto"/>
        </w:rPr>
        <w:t>），按同类索夹中的最大值计算；</w:t>
      </w:r>
    </w:p>
    <w:p w14:paraId="45824464" w14:textId="77777777" w:rsidR="003039B2" w:rsidRPr="00234AE9" w:rsidRDefault="00AC4D54" w:rsidP="003039B2">
      <w:pPr>
        <w:pStyle w:val="a3"/>
        <w:spacing w:before="120" w:after="120"/>
        <w:ind w:left="900" w:firstLineChars="0" w:firstLine="0"/>
        <w:rPr>
          <w:rFonts w:eastAsia="宋体"/>
          <w:color w:val="auto"/>
        </w:rPr>
      </w:pPr>
      <m:oMath>
        <m:sSub>
          <m:sSubPr>
            <m:ctrlPr>
              <w:rPr>
                <w:rFonts w:ascii="Cambria Math" w:eastAsia="宋体" w:hAnsi="Cambria Math"/>
                <w:i/>
                <w:color w:val="auto"/>
                <w:szCs w:val="21"/>
              </w:rPr>
            </m:ctrlPr>
          </m:sSubPr>
          <m:e>
            <m:r>
              <w:rPr>
                <w:rFonts w:ascii="Cambria Math" w:eastAsia="宋体" w:hAnsi="Cambria Math"/>
                <w:color w:val="auto"/>
                <w:szCs w:val="21"/>
              </w:rPr>
              <m:t xml:space="preserve">           F</m:t>
            </m:r>
          </m:e>
          <m:sub>
            <m:r>
              <w:rPr>
                <w:rFonts w:ascii="Cambria Math" w:eastAsia="宋体" w:hAnsi="Cambria Math"/>
                <w:color w:val="auto"/>
                <w:szCs w:val="21"/>
              </w:rPr>
              <m:t>fc</m:t>
            </m:r>
          </m:sub>
        </m:sSub>
      </m:oMath>
      <w:r w:rsidR="003039B2" w:rsidRPr="00234AE9">
        <w:rPr>
          <w:rFonts w:eastAsia="宋体"/>
          <w:color w:val="auto"/>
        </w:rPr>
        <w:t>——</w:t>
      </w:r>
      <w:r w:rsidR="003039B2" w:rsidRPr="00234AE9">
        <w:rPr>
          <w:rFonts w:eastAsia="宋体" w:hint="eastAsia"/>
          <w:color w:val="auto"/>
        </w:rPr>
        <w:t>索夹抗滑摩阻力（</w:t>
      </w:r>
      <w:r w:rsidR="003039B2" w:rsidRPr="00234AE9">
        <w:rPr>
          <w:rFonts w:eastAsia="宋体"/>
          <w:color w:val="auto"/>
        </w:rPr>
        <w:t>N)</w:t>
      </w:r>
      <w:r w:rsidR="003039B2" w:rsidRPr="00234AE9">
        <w:rPr>
          <w:rFonts w:eastAsia="宋体" w:hint="eastAsia"/>
          <w:color w:val="auto"/>
        </w:rPr>
        <w:t>，</w:t>
      </w:r>
      <w:r w:rsidR="003039B2" w:rsidRPr="00234AE9">
        <w:rPr>
          <w:rFonts w:eastAsia="宋体"/>
          <w:color w:val="auto"/>
        </w:rPr>
        <w:t xml:space="preserve"> </w:t>
      </w:r>
      <m:oMath>
        <m:sSub>
          <m:sSubPr>
            <m:ctrlPr>
              <w:rPr>
                <w:rFonts w:ascii="Cambria Math" w:eastAsia="宋体" w:hAnsi="Cambria Math"/>
                <w:i/>
                <w:color w:val="auto"/>
                <w:szCs w:val="21"/>
              </w:rPr>
            </m:ctrlPr>
          </m:sSubPr>
          <m:e>
            <m:r>
              <w:rPr>
                <w:rFonts w:ascii="Cambria Math" w:eastAsia="宋体" w:hAnsi="Cambria Math"/>
                <w:color w:val="auto"/>
                <w:szCs w:val="21"/>
              </w:rPr>
              <m:t xml:space="preserve"> F</m:t>
            </m:r>
          </m:e>
          <m:sub>
            <m:r>
              <w:rPr>
                <w:rFonts w:ascii="Cambria Math" w:eastAsia="宋体" w:hAnsi="Cambria Math"/>
                <w:color w:val="auto"/>
                <w:szCs w:val="21"/>
              </w:rPr>
              <m:t>fc</m:t>
            </m:r>
          </m:sub>
        </m:sSub>
        <m:r>
          <m:rPr>
            <m:sty m:val="p"/>
          </m:rPr>
          <w:rPr>
            <w:rFonts w:ascii="Cambria Math" w:eastAsia="宋体" w:hAnsi="Cambria Math"/>
            <w:color w:val="auto"/>
          </w:rPr>
          <m:t>=k</m:t>
        </m:r>
        <m:r>
          <m:rPr>
            <m:sty m:val="p"/>
          </m:rPr>
          <w:rPr>
            <w:rFonts w:ascii="Cambria Math" w:eastAsia="宋体" w:hAnsi="Cambria Math" w:hint="eastAsia"/>
            <w:color w:val="auto"/>
          </w:rPr>
          <m:t>μ</m:t>
        </m:r>
        <m:sSub>
          <m:sSubPr>
            <m:ctrlPr>
              <w:rPr>
                <w:rFonts w:ascii="Cambria Math" w:eastAsia="宋体" w:hAnsi="Cambria Math"/>
                <w:color w:val="auto"/>
              </w:rPr>
            </m:ctrlPr>
          </m:sSubPr>
          <m:e>
            <m:r>
              <m:rPr>
                <m:sty m:val="p"/>
              </m:rPr>
              <w:rPr>
                <w:rFonts w:ascii="Cambria Math" w:eastAsia="宋体" w:hAnsi="Cambria Math"/>
                <w:color w:val="auto"/>
              </w:rPr>
              <m:t>P</m:t>
            </m:r>
          </m:e>
          <m:sub>
            <m:r>
              <m:rPr>
                <m:sty m:val="p"/>
              </m:rPr>
              <w:rPr>
                <w:rFonts w:ascii="Cambria Math" w:eastAsia="宋体" w:hAnsi="Cambria Math"/>
                <w:color w:val="auto"/>
              </w:rPr>
              <m:t>tot</m:t>
            </m:r>
          </m:sub>
        </m:sSub>
      </m:oMath>
      <w:r w:rsidR="003039B2" w:rsidRPr="00234AE9">
        <w:rPr>
          <w:rFonts w:eastAsia="宋体" w:hint="eastAsia"/>
          <w:color w:val="auto"/>
        </w:rPr>
        <w:t>；</w:t>
      </w:r>
    </w:p>
    <w:p w14:paraId="31869422" w14:textId="77777777" w:rsidR="003039B2" w:rsidRPr="00234AE9" w:rsidRDefault="003039B2" w:rsidP="003039B2">
      <w:pPr>
        <w:pStyle w:val="a3"/>
        <w:spacing w:before="120" w:after="120"/>
        <w:ind w:left="900" w:firstLineChars="0" w:firstLine="0"/>
        <w:rPr>
          <w:rFonts w:eastAsia="宋体"/>
          <w:color w:val="auto"/>
        </w:rPr>
      </w:pPr>
      <w:r w:rsidRPr="00234AE9">
        <w:rPr>
          <w:rFonts w:eastAsia="宋体"/>
          <w:color w:val="auto"/>
        </w:rPr>
        <w:t xml:space="preserve"> </w:t>
      </w:r>
      <m:oMath>
        <m:r>
          <m:rPr>
            <m:sty m:val="p"/>
          </m:rPr>
          <w:rPr>
            <w:rFonts w:ascii="Cambria Math" w:eastAsia="宋体" w:hAnsi="Cambria Math"/>
            <w:color w:val="auto"/>
          </w:rPr>
          <m:t xml:space="preserve">            k</m:t>
        </m:r>
      </m:oMath>
      <w:r w:rsidRPr="00234AE9">
        <w:rPr>
          <w:rFonts w:eastAsia="宋体"/>
          <w:color w:val="auto"/>
        </w:rPr>
        <w:t>——</w:t>
      </w:r>
      <w:r w:rsidRPr="00234AE9">
        <w:rPr>
          <w:rFonts w:eastAsia="宋体" w:hint="eastAsia"/>
          <w:color w:val="auto"/>
        </w:rPr>
        <w:t>紧固压力分布不均匀系数，取</w:t>
      </w:r>
      <w:r w:rsidRPr="00234AE9">
        <w:rPr>
          <w:rFonts w:eastAsia="宋体"/>
          <w:color w:val="auto"/>
        </w:rPr>
        <w:t>2.8</w:t>
      </w:r>
      <w:r w:rsidRPr="00234AE9">
        <w:rPr>
          <w:rFonts w:eastAsia="宋体" w:hint="eastAsia"/>
          <w:color w:val="auto"/>
        </w:rPr>
        <w:t>；</w:t>
      </w:r>
    </w:p>
    <w:p w14:paraId="12EDB418" w14:textId="77777777" w:rsidR="003039B2" w:rsidRPr="00234AE9" w:rsidRDefault="003039B2" w:rsidP="003039B2">
      <w:pPr>
        <w:pStyle w:val="a3"/>
        <w:spacing w:before="120" w:after="120"/>
        <w:ind w:left="900" w:firstLineChars="300" w:firstLine="720"/>
        <w:rPr>
          <w:rFonts w:eastAsia="宋体"/>
          <w:color w:val="auto"/>
        </w:rPr>
      </w:pPr>
      <m:oMath>
        <m:r>
          <m:rPr>
            <m:sty m:val="p"/>
          </m:rPr>
          <w:rPr>
            <w:rFonts w:ascii="Cambria Math" w:eastAsia="宋体" w:hAnsi="Cambria Math" w:hint="eastAsia"/>
            <w:color w:val="auto"/>
          </w:rPr>
          <m:t>μ</m:t>
        </m:r>
      </m:oMath>
      <w:r w:rsidRPr="00234AE9">
        <w:rPr>
          <w:rFonts w:eastAsia="宋体"/>
          <w:color w:val="auto"/>
        </w:rPr>
        <w:t>——</w:t>
      </w:r>
      <w:r w:rsidRPr="00234AE9">
        <w:rPr>
          <w:rFonts w:eastAsia="宋体" w:hint="eastAsia"/>
          <w:color w:val="auto"/>
        </w:rPr>
        <w:t>摩擦系数，取</w:t>
      </w:r>
      <w:r w:rsidRPr="00234AE9">
        <w:rPr>
          <w:rFonts w:eastAsia="宋体"/>
          <w:color w:val="auto"/>
        </w:rPr>
        <w:t>0.15</w:t>
      </w:r>
      <w:r w:rsidRPr="00234AE9">
        <w:rPr>
          <w:rFonts w:eastAsia="宋体" w:hint="eastAsia"/>
          <w:color w:val="auto"/>
        </w:rPr>
        <w:t>；</w:t>
      </w:r>
    </w:p>
    <w:p w14:paraId="4422CB18" w14:textId="77777777" w:rsidR="003039B2" w:rsidRPr="00234AE9" w:rsidRDefault="00AC4D54" w:rsidP="003039B2">
      <w:pPr>
        <w:pStyle w:val="a3"/>
        <w:spacing w:before="120" w:after="120"/>
        <w:ind w:left="900" w:firstLineChars="0" w:firstLine="0"/>
        <w:rPr>
          <w:rFonts w:eastAsia="宋体"/>
          <w:color w:val="auto"/>
        </w:rPr>
      </w:pPr>
      <m:oMath>
        <m:sSub>
          <m:sSubPr>
            <m:ctrlPr>
              <w:rPr>
                <w:rFonts w:ascii="Cambria Math" w:eastAsia="宋体" w:hAnsi="Cambria Math"/>
                <w:color w:val="auto"/>
              </w:rPr>
            </m:ctrlPr>
          </m:sSubPr>
          <m:e>
            <m:r>
              <m:rPr>
                <m:sty m:val="p"/>
              </m:rPr>
              <w:rPr>
                <w:rFonts w:ascii="Cambria Math" w:eastAsia="宋体" w:hAnsi="Cambria Math"/>
                <w:color w:val="auto"/>
              </w:rPr>
              <m:t xml:space="preserve">           P</m:t>
            </m:r>
          </m:e>
          <m:sub>
            <m:r>
              <m:rPr>
                <m:sty m:val="p"/>
              </m:rPr>
              <w:rPr>
                <w:rFonts w:ascii="Cambria Math" w:eastAsia="宋体" w:hAnsi="Cambria Math"/>
                <w:color w:val="auto"/>
              </w:rPr>
              <m:t>tot</m:t>
            </m:r>
          </m:sub>
        </m:sSub>
      </m:oMath>
      <w:r w:rsidR="003039B2" w:rsidRPr="00234AE9">
        <w:rPr>
          <w:rFonts w:eastAsia="宋体"/>
          <w:color w:val="auto"/>
        </w:rPr>
        <w:t>——</w:t>
      </w:r>
      <w:r w:rsidR="003039B2" w:rsidRPr="00234AE9">
        <w:rPr>
          <w:rFonts w:eastAsia="宋体" w:hint="eastAsia"/>
          <w:color w:val="auto"/>
        </w:rPr>
        <w:t>索夹上螺杆总的设计夹紧力（</w:t>
      </w:r>
      <w:r w:rsidR="003039B2" w:rsidRPr="00234AE9">
        <w:rPr>
          <w:rFonts w:eastAsia="宋体"/>
          <w:color w:val="auto"/>
        </w:rPr>
        <w:t>N</w:t>
      </w:r>
      <w:r w:rsidR="003039B2" w:rsidRPr="00234AE9">
        <w:rPr>
          <w:rFonts w:eastAsia="宋体" w:hint="eastAsia"/>
          <w:color w:val="auto"/>
        </w:rPr>
        <w:t>），按式（</w:t>
      </w:r>
      <w:r w:rsidR="003039B2" w:rsidRPr="00234AE9">
        <w:rPr>
          <w:rFonts w:eastAsia="宋体"/>
          <w:color w:val="auto"/>
        </w:rPr>
        <w:t>1</w:t>
      </w:r>
      <w:r w:rsidR="00C141B8" w:rsidRPr="00234AE9">
        <w:rPr>
          <w:rFonts w:eastAsia="宋体"/>
          <w:color w:val="auto"/>
        </w:rPr>
        <w:t>0</w:t>
      </w:r>
      <w:r w:rsidR="003039B2" w:rsidRPr="00234AE9">
        <w:rPr>
          <w:rFonts w:eastAsia="宋体"/>
          <w:color w:val="auto"/>
        </w:rPr>
        <w:t>.4.2-2</w:t>
      </w:r>
      <w:r w:rsidR="003039B2" w:rsidRPr="00234AE9">
        <w:rPr>
          <w:rFonts w:eastAsia="宋体" w:hint="eastAsia"/>
          <w:color w:val="auto"/>
        </w:rPr>
        <w:t>）计算；</w:t>
      </w:r>
    </w:p>
    <w:p w14:paraId="05D63169" w14:textId="77777777" w:rsidR="00C828D4" w:rsidRPr="00234AE9" w:rsidRDefault="00C141B8" w:rsidP="00C828D4">
      <w:pPr>
        <w:pStyle w:val="a3"/>
        <w:spacing w:before="120" w:after="120"/>
        <w:ind w:left="900" w:firstLineChars="0" w:firstLine="0"/>
        <w:jc w:val="center"/>
        <w:rPr>
          <w:rFonts w:eastAsia="宋体"/>
          <w:color w:val="auto"/>
        </w:rPr>
      </w:pPr>
      <w:r w:rsidRPr="00234AE9">
        <w:rPr>
          <w:rFonts w:eastAsia="宋体"/>
          <w:color w:val="auto"/>
        </w:rPr>
        <w:t xml:space="preserve">                              </w:t>
      </w:r>
      <m:oMath>
        <m:sSub>
          <m:sSubPr>
            <m:ctrlPr>
              <w:rPr>
                <w:rFonts w:ascii="Cambria Math" w:eastAsia="宋体" w:hAnsi="Cambria Math"/>
                <w:color w:val="auto"/>
              </w:rPr>
            </m:ctrlPr>
          </m:sSubPr>
          <m:e>
            <m:r>
              <m:rPr>
                <m:sty m:val="p"/>
              </m:rPr>
              <w:rPr>
                <w:rFonts w:ascii="Cambria Math" w:eastAsia="宋体" w:hAnsi="Cambria Math"/>
                <w:color w:val="auto"/>
              </w:rPr>
              <m:t xml:space="preserve">   P</m:t>
            </m:r>
          </m:e>
          <m:sub>
            <m:r>
              <m:rPr>
                <m:sty m:val="p"/>
              </m:rPr>
              <w:rPr>
                <w:rFonts w:ascii="Cambria Math" w:eastAsia="宋体" w:hAnsi="Cambria Math"/>
                <w:color w:val="auto"/>
              </w:rPr>
              <m:t>tot</m:t>
            </m:r>
          </m:sub>
        </m:sSub>
        <m:r>
          <m:rPr>
            <m:sty m:val="p"/>
          </m:rPr>
          <w:rPr>
            <w:rFonts w:ascii="Cambria Math" w:eastAsia="宋体" w:hAnsi="Cambria Math"/>
            <w:color w:val="auto"/>
          </w:rPr>
          <m:t>=</m:t>
        </m:r>
        <m:sSub>
          <m:sSubPr>
            <m:ctrlPr>
              <w:rPr>
                <w:rFonts w:ascii="Cambria Math" w:eastAsia="宋体" w:hAnsi="Cambria Math"/>
                <w:color w:val="auto"/>
              </w:rPr>
            </m:ctrlPr>
          </m:sSubPr>
          <m:e>
            <m:r>
              <m:rPr>
                <m:sty m:val="p"/>
              </m:rPr>
              <w:rPr>
                <w:rFonts w:ascii="Cambria Math" w:eastAsia="宋体" w:hAnsi="Cambria Math"/>
                <w:color w:val="auto"/>
              </w:rPr>
              <m:t>n</m:t>
            </m:r>
          </m:e>
          <m:sub>
            <m:r>
              <m:rPr>
                <m:sty m:val="p"/>
              </m:rPr>
              <w:rPr>
                <w:rFonts w:ascii="Cambria Math" w:eastAsia="宋体" w:hAnsi="Cambria Math"/>
                <w:color w:val="auto"/>
              </w:rPr>
              <m:t>cb</m:t>
            </m:r>
          </m:sub>
        </m:sSub>
        <m:sSubSup>
          <m:sSubSupPr>
            <m:ctrlPr>
              <w:rPr>
                <w:rFonts w:ascii="Cambria Math" w:eastAsia="宋体" w:hAnsi="Cambria Math"/>
                <w:color w:val="auto"/>
              </w:rPr>
            </m:ctrlPr>
          </m:sSubSupPr>
          <m:e>
            <m:r>
              <m:rPr>
                <m:sty m:val="p"/>
              </m:rPr>
              <w:rPr>
                <w:rFonts w:ascii="Cambria Math" w:eastAsia="宋体" w:hAnsi="Cambria Math"/>
                <w:color w:val="auto"/>
              </w:rPr>
              <m:t>P</m:t>
            </m:r>
          </m:e>
          <m:sub>
            <m:r>
              <m:rPr>
                <m:sty m:val="p"/>
              </m:rPr>
              <w:rPr>
                <w:rFonts w:ascii="Cambria Math" w:eastAsia="宋体" w:hAnsi="Cambria Math"/>
                <w:color w:val="auto"/>
              </w:rPr>
              <m:t>b</m:t>
            </m:r>
          </m:sub>
          <m:sup>
            <m:r>
              <m:rPr>
                <m:sty m:val="p"/>
              </m:rPr>
              <w:rPr>
                <w:rFonts w:ascii="Cambria Math" w:eastAsia="宋体" w:hAnsi="Cambria Math"/>
                <w:color w:val="auto"/>
              </w:rPr>
              <m:t>c</m:t>
            </m:r>
          </m:sup>
        </m:sSubSup>
      </m:oMath>
      <w:r w:rsidR="00C828D4" w:rsidRPr="00234AE9">
        <w:rPr>
          <w:rFonts w:eastAsia="宋体"/>
          <w:color w:val="auto"/>
        </w:rPr>
        <w:t xml:space="preserve"> </w:t>
      </w:r>
      <w:r w:rsidRPr="00234AE9">
        <w:rPr>
          <w:rFonts w:eastAsia="宋体"/>
          <w:color w:val="auto"/>
        </w:rPr>
        <w:t xml:space="preserve">              </w:t>
      </w:r>
      <w:r w:rsidR="00C828D4" w:rsidRPr="00234AE9">
        <w:rPr>
          <w:rFonts w:eastAsia="宋体" w:hint="eastAsia"/>
          <w:color w:val="auto"/>
        </w:rPr>
        <w:t>（</w:t>
      </w:r>
      <w:r w:rsidR="00C828D4" w:rsidRPr="00234AE9">
        <w:rPr>
          <w:rFonts w:eastAsia="宋体"/>
          <w:color w:val="auto"/>
        </w:rPr>
        <w:t>10.4.2-2</w:t>
      </w:r>
      <w:r w:rsidR="00C828D4" w:rsidRPr="00234AE9">
        <w:rPr>
          <w:rFonts w:eastAsia="宋体" w:hint="eastAsia"/>
          <w:color w:val="auto"/>
        </w:rPr>
        <w:t>）</w:t>
      </w:r>
    </w:p>
    <w:p w14:paraId="05324CE2" w14:textId="77777777" w:rsidR="003039B2" w:rsidRPr="00234AE9" w:rsidRDefault="003039B2" w:rsidP="00C828D4">
      <w:pPr>
        <w:spacing w:before="120" w:after="120"/>
        <w:ind w:right="480" w:firstLineChars="0" w:firstLine="480"/>
        <w:rPr>
          <w:rFonts w:eastAsia="宋体"/>
          <w:color w:val="auto"/>
        </w:rPr>
      </w:pPr>
      <w:r w:rsidRPr="00234AE9">
        <w:rPr>
          <w:rFonts w:eastAsia="宋体"/>
          <w:color w:val="auto"/>
        </w:rPr>
        <w:tab/>
      </w:r>
      <m:oMath>
        <m:sSub>
          <m:sSubPr>
            <m:ctrlPr>
              <w:rPr>
                <w:rFonts w:ascii="Cambria Math" w:eastAsia="宋体" w:hAnsi="Cambria Math"/>
                <w:color w:val="auto"/>
              </w:rPr>
            </m:ctrlPr>
          </m:sSubPr>
          <m:e>
            <m:r>
              <m:rPr>
                <m:sty m:val="p"/>
              </m:rPr>
              <w:rPr>
                <w:rFonts w:ascii="Cambria Math" w:eastAsia="宋体" w:hAnsi="Cambria Math"/>
                <w:color w:val="auto"/>
              </w:rPr>
              <m:t xml:space="preserve">           n</m:t>
            </m:r>
          </m:e>
          <m:sub>
            <m:r>
              <m:rPr>
                <m:sty m:val="p"/>
              </m:rPr>
              <w:rPr>
                <w:rFonts w:ascii="Cambria Math" w:eastAsia="宋体" w:hAnsi="Cambria Math"/>
                <w:color w:val="auto"/>
              </w:rPr>
              <m:t>cb</m:t>
            </m:r>
          </m:sub>
        </m:sSub>
      </m:oMath>
      <w:r w:rsidRPr="00234AE9">
        <w:rPr>
          <w:rFonts w:eastAsia="宋体"/>
          <w:color w:val="auto"/>
        </w:rPr>
        <w:t>——</w:t>
      </w:r>
      <w:r w:rsidRPr="00234AE9">
        <w:rPr>
          <w:rFonts w:eastAsia="宋体" w:hint="eastAsia"/>
          <w:color w:val="auto"/>
        </w:rPr>
        <w:t>索夹上安装的螺杆总根数；</w:t>
      </w:r>
    </w:p>
    <w:p w14:paraId="75BC355E" w14:textId="77777777" w:rsidR="003039B2" w:rsidRPr="00234AE9" w:rsidRDefault="00AC4D54" w:rsidP="003039B2">
      <w:pPr>
        <w:pStyle w:val="a3"/>
        <w:spacing w:before="120" w:after="120"/>
        <w:ind w:left="900" w:firstLineChars="0" w:firstLine="0"/>
        <w:rPr>
          <w:rFonts w:eastAsia="宋体"/>
          <w:color w:val="auto"/>
        </w:rPr>
      </w:pPr>
      <m:oMath>
        <m:sSubSup>
          <m:sSubSupPr>
            <m:ctrlPr>
              <w:rPr>
                <w:rFonts w:ascii="Cambria Math" w:eastAsia="宋体" w:hAnsi="Cambria Math"/>
                <w:color w:val="auto"/>
              </w:rPr>
            </m:ctrlPr>
          </m:sSubSupPr>
          <m:e>
            <m:r>
              <m:rPr>
                <m:sty m:val="p"/>
              </m:rPr>
              <w:rPr>
                <w:rFonts w:ascii="Cambria Math" w:eastAsia="宋体" w:hAnsi="Cambria Math"/>
                <w:color w:val="auto"/>
              </w:rPr>
              <m:t xml:space="preserve">          P</m:t>
            </m:r>
          </m:e>
          <m:sub>
            <m:r>
              <m:rPr>
                <m:sty m:val="p"/>
              </m:rPr>
              <w:rPr>
                <w:rFonts w:ascii="Cambria Math" w:eastAsia="宋体" w:hAnsi="Cambria Math"/>
                <w:color w:val="auto"/>
              </w:rPr>
              <m:t>b</m:t>
            </m:r>
          </m:sub>
          <m:sup>
            <m:r>
              <m:rPr>
                <m:sty m:val="p"/>
              </m:rPr>
              <w:rPr>
                <w:rFonts w:ascii="Cambria Math" w:eastAsia="宋体" w:hAnsi="Cambria Math"/>
                <w:color w:val="auto"/>
              </w:rPr>
              <m:t>c</m:t>
            </m:r>
          </m:sup>
        </m:sSubSup>
      </m:oMath>
      <w:r w:rsidR="003039B2" w:rsidRPr="00234AE9">
        <w:rPr>
          <w:rFonts w:eastAsia="宋体"/>
          <w:color w:val="auto"/>
        </w:rPr>
        <w:t>——</w:t>
      </w:r>
      <w:r w:rsidR="003039B2" w:rsidRPr="00234AE9">
        <w:rPr>
          <w:rFonts w:eastAsia="宋体" w:hint="eastAsia"/>
          <w:color w:val="auto"/>
        </w:rPr>
        <w:t>索夹上单根螺杆设计夹紧力（</w:t>
      </w:r>
      <w:r w:rsidR="003039B2" w:rsidRPr="00234AE9">
        <w:rPr>
          <w:rFonts w:eastAsia="宋体"/>
          <w:color w:val="auto"/>
        </w:rPr>
        <w:t>N</w:t>
      </w:r>
      <w:r w:rsidR="003039B2" w:rsidRPr="00234AE9">
        <w:rPr>
          <w:rFonts w:eastAsia="宋体" w:hint="eastAsia"/>
          <w:color w:val="auto"/>
        </w:rPr>
        <w:t>）。</w:t>
      </w:r>
    </w:p>
    <w:p w14:paraId="50584AFD" w14:textId="77777777" w:rsidR="003039B2" w:rsidRPr="00234AE9" w:rsidRDefault="003039B2" w:rsidP="007D6072">
      <w:pPr>
        <w:pStyle w:val="a3"/>
        <w:numPr>
          <w:ilvl w:val="0"/>
          <w:numId w:val="24"/>
        </w:numPr>
        <w:spacing w:before="120" w:after="120"/>
        <w:ind w:left="0" w:firstLineChars="0" w:firstLine="420"/>
        <w:rPr>
          <w:rFonts w:eastAsia="宋体"/>
          <w:color w:val="auto"/>
        </w:rPr>
      </w:pPr>
      <w:r w:rsidRPr="00234AE9">
        <w:rPr>
          <w:rFonts w:eastAsia="宋体" w:hint="eastAsia"/>
          <w:color w:val="auto"/>
        </w:rPr>
        <w:t>吊索索夹在首次安装时，索夹上单根螺杆安装夹紧力</w:t>
      </w:r>
      <m:oMath>
        <m:sSub>
          <m:sSubPr>
            <m:ctrlPr>
              <w:rPr>
                <w:rFonts w:ascii="Cambria Math" w:eastAsia="宋体" w:hAnsi="Cambria Math"/>
                <w:color w:val="auto"/>
              </w:rPr>
            </m:ctrlPr>
          </m:sSubPr>
          <m:e>
            <m:r>
              <m:rPr>
                <m:sty m:val="p"/>
              </m:rPr>
              <w:rPr>
                <w:rFonts w:ascii="Cambria Math" w:eastAsia="宋体" w:hAnsi="Cambria Math"/>
                <w:color w:val="auto"/>
              </w:rPr>
              <m:t>P</m:t>
            </m:r>
          </m:e>
          <m:sub>
            <m:r>
              <m:rPr>
                <m:sty m:val="p"/>
              </m:rPr>
              <w:rPr>
                <w:rFonts w:ascii="Cambria Math" w:eastAsia="宋体" w:hAnsi="Cambria Math"/>
                <w:color w:val="auto"/>
              </w:rPr>
              <m:t>b</m:t>
            </m:r>
          </m:sub>
        </m:sSub>
      </m:oMath>
      <w:r w:rsidRPr="00234AE9">
        <w:rPr>
          <w:rFonts w:eastAsia="宋体" w:hint="eastAsia"/>
          <w:color w:val="auto"/>
        </w:rPr>
        <w:t>应按式（</w:t>
      </w:r>
      <w:r w:rsidRPr="00234AE9">
        <w:rPr>
          <w:rFonts w:eastAsia="宋体"/>
          <w:color w:val="auto"/>
        </w:rPr>
        <w:t>10.4.2-3</w:t>
      </w:r>
      <w:r w:rsidRPr="00234AE9">
        <w:rPr>
          <w:rFonts w:eastAsia="宋体" w:hint="eastAsia"/>
          <w:color w:val="auto"/>
        </w:rPr>
        <w:t>）计算确定。</w:t>
      </w:r>
    </w:p>
    <w:p w14:paraId="66419EDB" w14:textId="77777777" w:rsidR="003039B2" w:rsidRPr="00234AE9" w:rsidRDefault="00AC4D54" w:rsidP="003039B2">
      <w:pPr>
        <w:spacing w:before="120" w:after="120" w:line="276" w:lineRule="auto"/>
        <w:ind w:right="1346" w:firstLine="480"/>
        <w:jc w:val="right"/>
        <w:rPr>
          <w:color w:val="auto"/>
        </w:rPr>
      </w:pPr>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b</m:t>
            </m:r>
          </m:sub>
        </m:sSub>
        <m:r>
          <w:rPr>
            <w:rFonts w:ascii="Cambria Math" w:hAnsi="Cambria Math"/>
            <w:color w:val="auto"/>
          </w:rPr>
          <m:t>=</m:t>
        </m:r>
        <m:sSubSup>
          <m:sSubSupPr>
            <m:ctrlPr>
              <w:rPr>
                <w:rFonts w:ascii="Cambria Math" w:hAnsi="Cambria Math"/>
                <w:color w:val="auto"/>
              </w:rPr>
            </m:ctrlPr>
          </m:sSubSupPr>
          <m:e>
            <m:r>
              <m:rPr>
                <m:sty m:val="p"/>
              </m:rPr>
              <w:rPr>
                <w:rFonts w:ascii="Cambria Math" w:hAnsi="Cambria Math"/>
                <w:color w:val="auto"/>
              </w:rPr>
              <m:t>P</m:t>
            </m:r>
          </m:e>
          <m:sub>
            <m:r>
              <m:rPr>
                <m:sty m:val="p"/>
              </m:rPr>
              <w:rPr>
                <w:rFonts w:ascii="Cambria Math" w:hAnsi="Cambria Math"/>
                <w:color w:val="auto"/>
              </w:rPr>
              <m:t>b</m:t>
            </m:r>
          </m:sub>
          <m:sup>
            <m:r>
              <m:rPr>
                <m:sty m:val="p"/>
              </m:rPr>
              <w:rPr>
                <w:rFonts w:ascii="Cambria Math" w:hAnsi="Cambria Math"/>
                <w:color w:val="auto"/>
              </w:rPr>
              <m:t>c</m:t>
            </m:r>
          </m:sup>
        </m:sSubSup>
        <m:r>
          <w:rPr>
            <w:rFonts w:ascii="Cambria Math" w:hAnsi="Cambria Math"/>
            <w:color w:val="auto"/>
          </w:rPr>
          <m:t>/0.7</m:t>
        </m:r>
      </m:oMath>
      <w:r w:rsidR="003039B2" w:rsidRPr="00234AE9">
        <w:rPr>
          <w:color w:val="auto"/>
        </w:rPr>
        <w:tab/>
      </w:r>
      <w:r w:rsidR="003039B2" w:rsidRPr="00234AE9">
        <w:rPr>
          <w:color w:val="auto"/>
        </w:rPr>
        <w:tab/>
      </w:r>
      <w:r w:rsidR="003039B2" w:rsidRPr="00234AE9">
        <w:rPr>
          <w:color w:val="auto"/>
        </w:rPr>
        <w:tab/>
      </w:r>
      <w:r w:rsidR="003039B2" w:rsidRPr="00234AE9">
        <w:rPr>
          <w:color w:val="auto"/>
        </w:rPr>
        <w:tab/>
      </w:r>
      <w:r w:rsidR="003039B2" w:rsidRPr="00234AE9">
        <w:rPr>
          <w:color w:val="auto"/>
        </w:rPr>
        <w:tab/>
      </w:r>
      <w:r w:rsidR="003039B2" w:rsidRPr="00234AE9">
        <w:rPr>
          <w:color w:val="auto"/>
        </w:rPr>
        <w:tab/>
      </w:r>
      <w:r w:rsidR="003039B2" w:rsidRPr="00234AE9">
        <w:rPr>
          <w:rFonts w:hint="eastAsia"/>
          <w:color w:val="auto"/>
        </w:rPr>
        <w:t>（</w:t>
      </w:r>
      <w:r w:rsidR="003039B2" w:rsidRPr="00234AE9">
        <w:rPr>
          <w:color w:val="auto"/>
        </w:rPr>
        <w:t>10.4.2-3</w:t>
      </w:r>
      <w:r w:rsidR="003039B2" w:rsidRPr="00234AE9">
        <w:rPr>
          <w:rFonts w:hint="eastAsia"/>
          <w:color w:val="auto"/>
        </w:rPr>
        <w:t>）</w:t>
      </w:r>
    </w:p>
    <w:p w14:paraId="7E781451" w14:textId="77777777" w:rsidR="003039B2" w:rsidRPr="00234AE9" w:rsidRDefault="003039B2" w:rsidP="007D6072">
      <w:pPr>
        <w:pStyle w:val="a3"/>
        <w:numPr>
          <w:ilvl w:val="0"/>
          <w:numId w:val="24"/>
        </w:numPr>
        <w:spacing w:before="120" w:after="120"/>
        <w:ind w:left="0" w:firstLineChars="0" w:firstLine="420"/>
        <w:rPr>
          <w:rFonts w:eastAsia="宋体"/>
          <w:color w:val="auto"/>
        </w:rPr>
      </w:pPr>
      <w:r w:rsidRPr="00234AE9">
        <w:rPr>
          <w:rFonts w:eastAsia="宋体" w:hint="eastAsia"/>
          <w:color w:val="auto"/>
        </w:rPr>
        <w:t>螺杆的有效面积</w:t>
      </w:r>
      <m:oMath>
        <m:sSub>
          <m:sSubPr>
            <m:ctrlPr>
              <w:rPr>
                <w:rFonts w:ascii="Cambria Math" w:eastAsia="宋体" w:hAnsi="Cambria Math"/>
                <w:color w:val="auto"/>
              </w:rPr>
            </m:ctrlPr>
          </m:sSubPr>
          <m:e>
            <m:r>
              <m:rPr>
                <m:sty m:val="p"/>
              </m:rPr>
              <w:rPr>
                <w:rFonts w:ascii="Cambria Math" w:eastAsia="宋体" w:hAnsi="Cambria Math"/>
                <w:color w:val="auto"/>
              </w:rPr>
              <m:t>A</m:t>
            </m:r>
          </m:e>
          <m:sub>
            <m:r>
              <m:rPr>
                <m:sty m:val="p"/>
              </m:rPr>
              <w:rPr>
                <w:rFonts w:ascii="Cambria Math" w:eastAsia="宋体" w:hAnsi="Cambria Math"/>
                <w:color w:val="auto"/>
              </w:rPr>
              <m:t>cb</m:t>
            </m:r>
          </m:sub>
        </m:sSub>
      </m:oMath>
      <w:r w:rsidRPr="00234AE9">
        <w:rPr>
          <w:rFonts w:eastAsia="宋体" w:hint="eastAsia"/>
          <w:color w:val="auto"/>
        </w:rPr>
        <w:t>应按式（</w:t>
      </w:r>
      <w:r w:rsidRPr="00234AE9">
        <w:rPr>
          <w:rFonts w:eastAsia="宋体"/>
          <w:color w:val="auto"/>
        </w:rPr>
        <w:t>10.4.2-4</w:t>
      </w:r>
      <w:r w:rsidRPr="00234AE9">
        <w:rPr>
          <w:rFonts w:eastAsia="宋体" w:hint="eastAsia"/>
          <w:color w:val="auto"/>
        </w:rPr>
        <w:t>）计算。</w:t>
      </w:r>
    </w:p>
    <w:p w14:paraId="5FB062AE" w14:textId="77777777" w:rsidR="00C828D4" w:rsidRPr="00234AE9" w:rsidRDefault="00AC4D54" w:rsidP="00C828D4">
      <w:pPr>
        <w:pStyle w:val="a3"/>
        <w:spacing w:before="120" w:after="120"/>
        <w:ind w:left="900" w:firstLineChars="0" w:firstLine="0"/>
        <w:jc w:val="center"/>
        <w:rPr>
          <w:color w:val="auto"/>
        </w:rPr>
      </w:pPr>
      <m:oMath>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cb</m:t>
            </m:r>
          </m:sub>
        </m:sSub>
        <m:r>
          <w:rPr>
            <w:rFonts w:ascii="Cambria Math" w:hAnsi="Cambria Math" w:hint="eastAsia"/>
            <w:color w:val="auto"/>
          </w:rPr>
          <m:t>≥</m:t>
        </m:r>
        <m:f>
          <m:fPr>
            <m:ctrlPr>
              <w:rPr>
                <w:rFonts w:ascii="Cambria Math" w:hAnsi="Cambria Math"/>
                <w:i/>
                <w:color w:val="auto"/>
              </w:rPr>
            </m:ctrlPr>
          </m:fPr>
          <m:num>
            <m:r>
              <w:rPr>
                <w:rFonts w:ascii="Cambria Math" w:hAnsi="Cambria Math"/>
                <w:color w:val="auto"/>
              </w:rPr>
              <m:t>2</m:t>
            </m:r>
            <m:sSubSup>
              <m:sSubSupPr>
                <m:ctrlPr>
                  <w:rPr>
                    <w:rFonts w:ascii="Cambria Math" w:hAnsi="Cambria Math"/>
                    <w:color w:val="auto"/>
                  </w:rPr>
                </m:ctrlPr>
              </m:sSubSupPr>
              <m:e>
                <m:r>
                  <m:rPr>
                    <m:sty m:val="p"/>
                  </m:rPr>
                  <w:rPr>
                    <w:rFonts w:ascii="Cambria Math" w:hAnsi="Cambria Math"/>
                    <w:color w:val="auto"/>
                  </w:rPr>
                  <m:t>P</m:t>
                </m:r>
              </m:e>
              <m:sub>
                <m:r>
                  <m:rPr>
                    <m:sty m:val="p"/>
                  </m:rPr>
                  <w:rPr>
                    <w:rFonts w:ascii="Cambria Math" w:hAnsi="Cambria Math"/>
                    <w:color w:val="auto"/>
                  </w:rPr>
                  <m:t>b</m:t>
                </m:r>
              </m:sub>
              <m:sup>
                <m:r>
                  <m:rPr>
                    <m:sty m:val="p"/>
                  </m:rPr>
                  <w:rPr>
                    <w:rFonts w:ascii="Cambria Math" w:hAnsi="Cambria Math"/>
                    <w:color w:val="auto"/>
                  </w:rPr>
                  <m:t>c</m:t>
                </m:r>
              </m:sup>
            </m:sSubSup>
          </m:num>
          <m:den>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ycb</m:t>
                </m:r>
              </m:sub>
            </m:sSub>
          </m:den>
        </m:f>
      </m:oMath>
      <w:r w:rsidR="00C828D4" w:rsidRPr="00234AE9">
        <w:rPr>
          <w:rFonts w:hint="eastAsia"/>
          <w:color w:val="auto"/>
        </w:rPr>
        <w:t>（</w:t>
      </w:r>
      <w:r w:rsidR="00C828D4" w:rsidRPr="00234AE9">
        <w:rPr>
          <w:color w:val="auto"/>
        </w:rPr>
        <w:t>10.4.2-4</w:t>
      </w:r>
      <w:r w:rsidR="00C828D4" w:rsidRPr="00234AE9">
        <w:rPr>
          <w:rFonts w:hint="eastAsia"/>
          <w:color w:val="auto"/>
        </w:rPr>
        <w:t>）</w:t>
      </w:r>
    </w:p>
    <w:p w14:paraId="0CC6A5C6" w14:textId="77777777" w:rsidR="003039B2" w:rsidRPr="00234AE9" w:rsidRDefault="003039B2" w:rsidP="00C828D4">
      <w:pPr>
        <w:pStyle w:val="a3"/>
        <w:spacing w:before="120" w:after="120"/>
        <w:ind w:left="900" w:firstLineChars="0" w:firstLine="0"/>
        <w:rPr>
          <w:rFonts w:eastAsia="宋体"/>
          <w:color w:val="auto"/>
        </w:rPr>
      </w:pPr>
      <w:r w:rsidRPr="00234AE9">
        <w:rPr>
          <w:rFonts w:eastAsia="宋体" w:hint="eastAsia"/>
          <w:color w:val="auto"/>
        </w:rPr>
        <w:t>式中：</w:t>
      </w:r>
      <m:oMath>
        <m:sSub>
          <m:sSubPr>
            <m:ctrlPr>
              <w:rPr>
                <w:rFonts w:ascii="Cambria Math" w:eastAsia="宋体" w:hAnsi="Cambria Math"/>
                <w:color w:val="auto"/>
              </w:rPr>
            </m:ctrlPr>
          </m:sSubPr>
          <m:e>
            <m:r>
              <m:rPr>
                <m:sty m:val="p"/>
              </m:rPr>
              <w:rPr>
                <w:rFonts w:ascii="Cambria Math" w:eastAsia="宋体" w:hAnsi="Cambria Math" w:hint="eastAsia"/>
                <w:color w:val="auto"/>
              </w:rPr>
              <m:t>σ</m:t>
            </m:r>
          </m:e>
          <m:sub>
            <m:r>
              <m:rPr>
                <m:sty m:val="p"/>
              </m:rPr>
              <w:rPr>
                <w:rFonts w:ascii="Cambria Math" w:eastAsia="宋体" w:hAnsi="Cambria Math"/>
                <w:color w:val="auto"/>
              </w:rPr>
              <m:t>ycb</m:t>
            </m:r>
          </m:sub>
        </m:sSub>
      </m:oMath>
      <w:r w:rsidRPr="00234AE9">
        <w:rPr>
          <w:rFonts w:eastAsia="宋体"/>
          <w:color w:val="auto"/>
        </w:rPr>
        <w:t>——</w:t>
      </w:r>
      <w:r w:rsidRPr="00234AE9">
        <w:rPr>
          <w:rFonts w:eastAsia="宋体" w:hint="eastAsia"/>
          <w:color w:val="auto"/>
        </w:rPr>
        <w:t>螺杆材料的屈服强度（</w:t>
      </w:r>
      <w:r w:rsidRPr="00234AE9">
        <w:rPr>
          <w:rFonts w:eastAsia="宋体"/>
          <w:color w:val="auto"/>
        </w:rPr>
        <w:t>MPa</w:t>
      </w:r>
      <w:r w:rsidRPr="00234AE9">
        <w:rPr>
          <w:rFonts w:eastAsia="宋体" w:hint="eastAsia"/>
          <w:color w:val="auto"/>
        </w:rPr>
        <w:t>）。</w:t>
      </w:r>
    </w:p>
    <w:p w14:paraId="3BD25A5F" w14:textId="77777777" w:rsidR="003039B2" w:rsidRPr="00234AE9" w:rsidRDefault="003039B2" w:rsidP="007D6072">
      <w:pPr>
        <w:pStyle w:val="a3"/>
        <w:numPr>
          <w:ilvl w:val="0"/>
          <w:numId w:val="24"/>
        </w:numPr>
        <w:spacing w:before="120" w:after="120"/>
        <w:ind w:left="0" w:firstLineChars="0" w:firstLine="420"/>
        <w:rPr>
          <w:rFonts w:eastAsia="宋体"/>
          <w:color w:val="auto"/>
        </w:rPr>
      </w:pPr>
      <w:r w:rsidRPr="00234AE9">
        <w:rPr>
          <w:rFonts w:eastAsia="宋体" w:hint="eastAsia"/>
          <w:color w:val="auto"/>
        </w:rPr>
        <w:t>应验算螺纹的抗弯、抗剪强度。</w:t>
      </w:r>
    </w:p>
    <w:p w14:paraId="0FE1C642" w14:textId="77777777" w:rsidR="003039B2" w:rsidRPr="00234AE9" w:rsidRDefault="003039B2" w:rsidP="007D6072">
      <w:pPr>
        <w:pStyle w:val="a3"/>
        <w:numPr>
          <w:ilvl w:val="0"/>
          <w:numId w:val="24"/>
        </w:numPr>
        <w:spacing w:before="120" w:after="120"/>
        <w:ind w:left="0" w:firstLineChars="0" w:firstLine="420"/>
        <w:rPr>
          <w:rFonts w:eastAsia="宋体"/>
          <w:color w:val="auto"/>
        </w:rPr>
      </w:pPr>
      <w:r w:rsidRPr="00234AE9">
        <w:rPr>
          <w:rFonts w:eastAsia="宋体" w:hint="eastAsia"/>
          <w:color w:val="auto"/>
        </w:rPr>
        <w:t>紧固索夹上的单根螺杆设计夹紧力宜采用吊索索夹上的单根螺杆设计夹紧力</w:t>
      </w:r>
      <m:oMath>
        <m:sSubSup>
          <m:sSubSupPr>
            <m:ctrlPr>
              <w:rPr>
                <w:rFonts w:ascii="Cambria Math" w:eastAsia="宋体" w:hAnsi="Cambria Math"/>
                <w:color w:val="auto"/>
              </w:rPr>
            </m:ctrlPr>
          </m:sSubSupPr>
          <m:e>
            <m:r>
              <m:rPr>
                <m:sty m:val="p"/>
              </m:rPr>
              <w:rPr>
                <w:rFonts w:ascii="Cambria Math" w:eastAsia="宋体" w:hAnsi="Cambria Math"/>
                <w:color w:val="auto"/>
              </w:rPr>
              <m:t>P</m:t>
            </m:r>
          </m:e>
          <m:sub>
            <m:r>
              <m:rPr>
                <m:sty m:val="p"/>
              </m:rPr>
              <w:rPr>
                <w:rFonts w:ascii="Cambria Math" w:eastAsia="宋体" w:hAnsi="Cambria Math"/>
                <w:color w:val="auto"/>
              </w:rPr>
              <m:t>b</m:t>
            </m:r>
          </m:sub>
          <m:sup>
            <m:r>
              <m:rPr>
                <m:sty m:val="p"/>
              </m:rPr>
              <w:rPr>
                <w:rFonts w:ascii="Cambria Math" w:eastAsia="宋体" w:hAnsi="Cambria Math"/>
                <w:color w:val="auto"/>
              </w:rPr>
              <m:t>c</m:t>
            </m:r>
          </m:sup>
        </m:sSubSup>
      </m:oMath>
      <w:r w:rsidRPr="00234AE9">
        <w:rPr>
          <w:rFonts w:eastAsia="宋体" w:hint="eastAsia"/>
          <w:color w:val="auto"/>
        </w:rPr>
        <w:t>。</w:t>
      </w:r>
    </w:p>
    <w:p w14:paraId="637F79FD" w14:textId="77777777" w:rsidR="003039B2" w:rsidRPr="00234AE9" w:rsidRDefault="003039B2" w:rsidP="00BC153D">
      <w:pPr>
        <w:pStyle w:val="3"/>
        <w:spacing w:before="120" w:after="120"/>
        <w:rPr>
          <w:color w:val="auto"/>
        </w:rPr>
      </w:pPr>
      <w:r w:rsidRPr="00234AE9">
        <w:rPr>
          <w:rFonts w:hint="eastAsia"/>
          <w:color w:val="auto"/>
        </w:rPr>
        <w:t>索夹强度应按式（</w:t>
      </w:r>
      <w:r w:rsidRPr="00234AE9">
        <w:rPr>
          <w:color w:val="auto"/>
        </w:rPr>
        <w:t>10. 4.3-1)</w:t>
      </w:r>
      <w:r w:rsidRPr="00234AE9">
        <w:rPr>
          <w:rFonts w:hint="eastAsia"/>
          <w:color w:val="auto"/>
        </w:rPr>
        <w:t>验算。</w:t>
      </w:r>
    </w:p>
    <w:p w14:paraId="2C77B89A" w14:textId="77777777" w:rsidR="00C828D4" w:rsidRPr="00234AE9" w:rsidRDefault="003039B2" w:rsidP="00C828D4">
      <w:pPr>
        <w:spacing w:before="120" w:after="120" w:line="276" w:lineRule="auto"/>
        <w:ind w:left="14" w:right="1346" w:firstLine="480"/>
        <w:jc w:val="center"/>
        <w:rPr>
          <w:color w:val="auto"/>
        </w:rPr>
      </w:pPr>
      <m:oMath>
        <m:r>
          <w:rPr>
            <w:rFonts w:ascii="Cambria Math" w:hAnsi="Cambria Math"/>
            <w:color w:val="auto"/>
          </w:rPr>
          <m:t>σ</m:t>
        </m:r>
        <m:r>
          <w:rPr>
            <w:rFonts w:ascii="Cambria Math" w:hAnsi="Cambria Math" w:hint="eastAsia"/>
            <w:color w:val="auto"/>
          </w:rPr>
          <m:t>≤</m:t>
        </m:r>
        <m:r>
          <w:rPr>
            <w:rFonts w:ascii="Cambria Math" w:hAnsi="Cambria Math"/>
            <w:color w:val="auto"/>
          </w:rPr>
          <m:t xml:space="preserve"> </m:t>
        </m:r>
        <m:sSubSup>
          <m:sSubSupPr>
            <m:ctrlPr>
              <w:rPr>
                <w:rFonts w:ascii="Cambria Math" w:hAnsi="Cambria Math"/>
                <w:i/>
                <w:color w:val="auto"/>
              </w:rPr>
            </m:ctrlPr>
          </m:sSubSupPr>
          <m:e>
            <m:r>
              <w:rPr>
                <w:rFonts w:ascii="Cambria Math" w:hAnsi="Cambria Math"/>
                <w:color w:val="auto"/>
              </w:rPr>
              <m:t>f</m:t>
            </m:r>
          </m:e>
          <m:sub>
            <m:r>
              <w:rPr>
                <w:rFonts w:ascii="Cambria Math" w:hAnsi="Cambria Math"/>
                <w:color w:val="auto"/>
              </w:rPr>
              <m:t>d</m:t>
            </m:r>
          </m:sub>
          <m:sup>
            <m:r>
              <w:rPr>
                <w:rFonts w:ascii="Cambria Math" w:hAnsi="Cambria Math" w:hint="eastAsia"/>
                <w:color w:val="auto"/>
              </w:rPr>
              <m:t>'</m:t>
            </m:r>
          </m:sup>
        </m:sSubSup>
      </m:oMath>
      <w:r w:rsidR="00C828D4" w:rsidRPr="00234AE9">
        <w:rPr>
          <w:color w:val="auto"/>
        </w:rPr>
        <w:t xml:space="preserve">                </w:t>
      </w:r>
      <w:r w:rsidR="00C828D4" w:rsidRPr="00234AE9">
        <w:rPr>
          <w:rFonts w:hint="eastAsia"/>
          <w:color w:val="auto"/>
        </w:rPr>
        <w:t>（</w:t>
      </w:r>
      <w:r w:rsidR="00C828D4" w:rsidRPr="00234AE9">
        <w:rPr>
          <w:color w:val="auto"/>
        </w:rPr>
        <w:t>10. 4.3-1)</w:t>
      </w:r>
    </w:p>
    <w:p w14:paraId="07F1AFAF" w14:textId="77777777" w:rsidR="003039B2" w:rsidRPr="00234AE9" w:rsidRDefault="003039B2" w:rsidP="00C828D4">
      <w:pPr>
        <w:pStyle w:val="a3"/>
        <w:spacing w:before="120" w:after="120"/>
        <w:ind w:left="900" w:firstLineChars="0" w:firstLine="0"/>
        <w:rPr>
          <w:rFonts w:eastAsia="宋体"/>
          <w:color w:val="auto"/>
        </w:rPr>
      </w:pPr>
      <w:r w:rsidRPr="00234AE9">
        <w:rPr>
          <w:rFonts w:eastAsia="宋体" w:hint="eastAsia"/>
          <w:color w:val="auto"/>
        </w:rPr>
        <w:lastRenderedPageBreak/>
        <w:t>式中：</w:t>
      </w:r>
      <m:oMath>
        <m:r>
          <m:rPr>
            <m:sty m:val="p"/>
          </m:rPr>
          <w:rPr>
            <w:rFonts w:ascii="Cambria Math" w:eastAsia="宋体" w:hAnsi="Cambria Math" w:hint="eastAsia"/>
            <w:color w:val="auto"/>
          </w:rPr>
          <m:t>σ</m:t>
        </m:r>
      </m:oMath>
      <w:r w:rsidRPr="00234AE9">
        <w:rPr>
          <w:rFonts w:eastAsia="宋体"/>
          <w:color w:val="auto"/>
        </w:rPr>
        <w:t>——</w:t>
      </w:r>
      <w:r w:rsidRPr="00234AE9">
        <w:rPr>
          <w:rFonts w:eastAsia="宋体" w:hint="eastAsia"/>
          <w:color w:val="auto"/>
        </w:rPr>
        <w:t>索夹材料计算应力，按式（</w:t>
      </w:r>
      <w:r w:rsidRPr="00234AE9">
        <w:rPr>
          <w:rFonts w:eastAsia="宋体"/>
          <w:color w:val="auto"/>
        </w:rPr>
        <w:t>1</w:t>
      </w:r>
      <w:r w:rsidR="00C141B8" w:rsidRPr="00234AE9">
        <w:rPr>
          <w:rFonts w:eastAsia="宋体"/>
          <w:color w:val="auto"/>
        </w:rPr>
        <w:t>0</w:t>
      </w:r>
      <w:r w:rsidRPr="00234AE9">
        <w:rPr>
          <w:rFonts w:eastAsia="宋体"/>
          <w:color w:val="auto"/>
        </w:rPr>
        <w:t>.4.3-2)</w:t>
      </w:r>
      <w:r w:rsidRPr="00234AE9">
        <w:rPr>
          <w:rFonts w:eastAsia="宋体" w:hint="eastAsia"/>
          <w:color w:val="auto"/>
        </w:rPr>
        <w:t>计算；</w:t>
      </w:r>
    </w:p>
    <w:p w14:paraId="5DED87D7" w14:textId="77777777" w:rsidR="00C828D4" w:rsidRPr="00234AE9" w:rsidRDefault="003039B2" w:rsidP="00C828D4">
      <w:pPr>
        <w:spacing w:before="120" w:after="120" w:line="276" w:lineRule="auto"/>
        <w:ind w:left="14" w:right="1346" w:firstLine="480"/>
        <w:jc w:val="center"/>
        <w:rPr>
          <w:color w:val="auto"/>
        </w:rPr>
      </w:pPr>
      <m:oMath>
        <m:r>
          <m:rPr>
            <m:sty m:val="p"/>
          </m:rPr>
          <w:rPr>
            <w:rFonts w:ascii="Cambria Math" w:hAnsi="Cambria Math" w:hint="eastAsia"/>
            <w:color w:val="auto"/>
          </w:rPr>
          <m:t>σ</m:t>
        </m:r>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tot</m:t>
                </m:r>
              </m:sub>
            </m:sSub>
          </m:num>
          <m:den>
            <m:r>
              <m:rPr>
                <m:sty m:val="p"/>
              </m:rPr>
              <w:rPr>
                <w:rFonts w:ascii="Cambria Math" w:hAnsi="Cambria Math"/>
                <w:color w:val="auto"/>
              </w:rPr>
              <m:t>2</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c</m:t>
                </m:r>
              </m:sub>
            </m:sSub>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c</m:t>
                </m:r>
              </m:sub>
            </m:sSub>
          </m:den>
        </m:f>
      </m:oMath>
      <w:r w:rsidR="00C828D4" w:rsidRPr="00234AE9">
        <w:rPr>
          <w:color w:val="auto"/>
        </w:rPr>
        <w:t xml:space="preserve">                  </w:t>
      </w:r>
      <w:r w:rsidR="00C828D4" w:rsidRPr="00234AE9">
        <w:rPr>
          <w:rFonts w:hint="eastAsia"/>
          <w:color w:val="auto"/>
        </w:rPr>
        <w:t>（</w:t>
      </w:r>
      <w:r w:rsidR="00C828D4" w:rsidRPr="00234AE9">
        <w:rPr>
          <w:color w:val="auto"/>
        </w:rPr>
        <w:t>10. 4.3-2)</w:t>
      </w:r>
    </w:p>
    <w:p w14:paraId="7C8136F1" w14:textId="77777777" w:rsidR="003039B2" w:rsidRPr="00234AE9" w:rsidRDefault="00AC4D54" w:rsidP="003039B2">
      <w:pPr>
        <w:pStyle w:val="a3"/>
        <w:spacing w:before="120" w:after="120"/>
        <w:ind w:left="900" w:firstLineChars="0" w:firstLine="0"/>
        <w:rPr>
          <w:rFonts w:eastAsia="宋体"/>
          <w:color w:val="auto"/>
        </w:rPr>
      </w:pPr>
      <m:oMath>
        <m:sSub>
          <m:sSubPr>
            <m:ctrlPr>
              <w:rPr>
                <w:rFonts w:ascii="Cambria Math" w:eastAsia="宋体" w:hAnsi="Cambria Math"/>
                <w:color w:val="auto"/>
              </w:rPr>
            </m:ctrlPr>
          </m:sSubPr>
          <m:e>
            <m:r>
              <m:rPr>
                <m:sty m:val="p"/>
              </m:rPr>
              <w:rPr>
                <w:rFonts w:ascii="Cambria Math" w:eastAsia="宋体" w:hAnsi="Cambria Math"/>
                <w:color w:val="auto"/>
              </w:rPr>
              <m:t xml:space="preserve">              l</m:t>
            </m:r>
          </m:e>
          <m:sub>
            <m:r>
              <m:rPr>
                <m:sty m:val="p"/>
              </m:rPr>
              <w:rPr>
                <w:rFonts w:ascii="Cambria Math" w:eastAsia="宋体" w:hAnsi="Cambria Math"/>
                <w:color w:val="auto"/>
              </w:rPr>
              <m:t>c</m:t>
            </m:r>
          </m:sub>
        </m:sSub>
      </m:oMath>
      <w:r w:rsidR="003039B2" w:rsidRPr="00234AE9">
        <w:rPr>
          <w:rFonts w:eastAsia="宋体"/>
          <w:color w:val="auto"/>
        </w:rPr>
        <w:t>——</w:t>
      </w:r>
      <w:r w:rsidR="003039B2" w:rsidRPr="00234AE9">
        <w:rPr>
          <w:rFonts w:eastAsia="宋体" w:hint="eastAsia"/>
          <w:color w:val="auto"/>
        </w:rPr>
        <w:t>索夹长度（</w:t>
      </w:r>
      <w:r w:rsidR="003039B2" w:rsidRPr="00234AE9">
        <w:rPr>
          <w:rFonts w:eastAsia="宋体"/>
          <w:color w:val="auto"/>
        </w:rPr>
        <w:t>mm</w:t>
      </w:r>
      <w:r w:rsidR="003039B2" w:rsidRPr="00234AE9">
        <w:rPr>
          <w:rFonts w:eastAsia="宋体" w:hint="eastAsia"/>
          <w:color w:val="auto"/>
        </w:rPr>
        <w:t>）；</w:t>
      </w:r>
    </w:p>
    <w:p w14:paraId="0425B4B7" w14:textId="77777777" w:rsidR="003039B2" w:rsidRPr="00234AE9" w:rsidRDefault="00AC4D54" w:rsidP="003039B2">
      <w:pPr>
        <w:pStyle w:val="a3"/>
        <w:spacing w:before="120" w:after="120"/>
        <w:ind w:left="900" w:firstLineChars="0" w:firstLine="0"/>
        <w:rPr>
          <w:rFonts w:eastAsia="宋体"/>
          <w:color w:val="auto"/>
        </w:rPr>
      </w:pPr>
      <m:oMath>
        <m:sSubSup>
          <m:sSubSupPr>
            <m:ctrlPr>
              <w:rPr>
                <w:rFonts w:ascii="Cambria Math" w:eastAsia="宋体" w:hAnsi="Cambria Math"/>
                <w:color w:val="auto"/>
              </w:rPr>
            </m:ctrlPr>
          </m:sSubSupPr>
          <m:e>
            <m:r>
              <m:rPr>
                <m:sty m:val="p"/>
              </m:rPr>
              <w:rPr>
                <w:rFonts w:ascii="Cambria Math" w:eastAsia="宋体" w:hAnsi="Cambria Math"/>
                <w:color w:val="auto"/>
              </w:rPr>
              <m:t xml:space="preserve">            </m:t>
            </m:r>
            <m:r>
              <w:rPr>
                <w:rFonts w:ascii="Cambria Math" w:eastAsia="宋体" w:hAnsi="Cambria Math"/>
                <w:color w:val="auto"/>
              </w:rPr>
              <m:t>f</m:t>
            </m:r>
          </m:e>
          <m:sub>
            <m:r>
              <w:rPr>
                <w:rFonts w:ascii="Cambria Math" w:eastAsia="宋体" w:hAnsi="Cambria Math"/>
                <w:color w:val="auto"/>
              </w:rPr>
              <m:t>d</m:t>
            </m:r>
          </m:sub>
          <m:sup>
            <m:r>
              <m:rPr>
                <m:sty m:val="p"/>
              </m:rPr>
              <w:rPr>
                <w:rFonts w:ascii="Cambria Math" w:eastAsia="宋体" w:hAnsi="Cambria Math" w:hint="eastAsia"/>
                <w:color w:val="auto"/>
              </w:rPr>
              <m:t>'</m:t>
            </m:r>
          </m:sup>
        </m:sSubSup>
      </m:oMath>
      <w:r w:rsidR="003039B2" w:rsidRPr="00234AE9">
        <w:rPr>
          <w:rFonts w:eastAsia="宋体"/>
          <w:color w:val="auto"/>
        </w:rPr>
        <w:t>——</w:t>
      </w:r>
      <w:r w:rsidR="003039B2" w:rsidRPr="00234AE9">
        <w:rPr>
          <w:rFonts w:eastAsia="宋体" w:hint="eastAsia"/>
          <w:color w:val="auto"/>
        </w:rPr>
        <w:t>索夹材料强度设计值，其中铸钢强度设计值在表</w:t>
      </w:r>
      <w:r w:rsidR="003039B2" w:rsidRPr="00234AE9">
        <w:rPr>
          <w:rFonts w:eastAsia="宋体"/>
          <w:color w:val="auto"/>
        </w:rPr>
        <w:t>3.3.9</w:t>
      </w:r>
      <w:r w:rsidR="003039B2" w:rsidRPr="00234AE9">
        <w:rPr>
          <w:rFonts w:eastAsia="宋体" w:hint="eastAsia"/>
          <w:color w:val="auto"/>
        </w:rPr>
        <w:t>设计值的基础上乘以折减系数</w:t>
      </w:r>
      <w:r w:rsidR="003039B2" w:rsidRPr="00234AE9">
        <w:rPr>
          <w:rFonts w:eastAsia="宋体"/>
          <w:color w:val="auto"/>
        </w:rPr>
        <w:t>0.45</w:t>
      </w:r>
      <w:r w:rsidR="003039B2" w:rsidRPr="00234AE9">
        <w:rPr>
          <w:rFonts w:eastAsia="宋体" w:hint="eastAsia"/>
          <w:color w:val="auto"/>
        </w:rPr>
        <w:t>，锻钢在表</w:t>
      </w:r>
      <w:r w:rsidR="003039B2" w:rsidRPr="00234AE9">
        <w:rPr>
          <w:rFonts w:eastAsia="宋体"/>
          <w:color w:val="auto"/>
        </w:rPr>
        <w:t>3.3.9</w:t>
      </w:r>
      <w:r w:rsidR="003039B2" w:rsidRPr="00234AE9">
        <w:rPr>
          <w:rFonts w:eastAsia="宋体" w:hint="eastAsia"/>
          <w:color w:val="auto"/>
        </w:rPr>
        <w:t>设计值的基础上乘以折减系数</w:t>
      </w:r>
      <w:r w:rsidR="003039B2" w:rsidRPr="00234AE9">
        <w:rPr>
          <w:rFonts w:eastAsia="宋体"/>
          <w:color w:val="auto"/>
        </w:rPr>
        <w:t>0.41</w:t>
      </w:r>
      <w:r w:rsidR="003039B2" w:rsidRPr="00234AE9">
        <w:rPr>
          <w:rFonts w:eastAsia="宋体" w:hint="eastAsia"/>
          <w:color w:val="auto"/>
        </w:rPr>
        <w:t>。</w:t>
      </w:r>
    </w:p>
    <w:p w14:paraId="35927905" w14:textId="77777777" w:rsidR="003039B2" w:rsidRPr="00234AE9" w:rsidRDefault="003039B2" w:rsidP="00A8407A">
      <w:pPr>
        <w:snapToGrid w:val="0"/>
        <w:spacing w:before="120" w:after="120" w:line="240" w:lineRule="atLeast"/>
        <w:ind w:firstLine="480"/>
        <w:rPr>
          <w:color w:val="auto"/>
        </w:rPr>
      </w:pPr>
      <w:r w:rsidRPr="00234AE9">
        <w:rPr>
          <w:rFonts w:hint="eastAsia"/>
          <w:color w:val="auto"/>
        </w:rPr>
        <w:t>条文说明</w:t>
      </w:r>
    </w:p>
    <w:p w14:paraId="4F39728F" w14:textId="77777777" w:rsidR="003039B2" w:rsidRPr="00234AE9" w:rsidRDefault="00FE4E40" w:rsidP="00FE4E40">
      <w:pPr>
        <w:snapToGrid w:val="0"/>
        <w:spacing w:before="120" w:after="120" w:line="240" w:lineRule="atLeast"/>
        <w:ind w:firstLine="480"/>
        <w:rPr>
          <w:color w:val="auto"/>
        </w:rPr>
      </w:pPr>
      <w:r w:rsidRPr="00234AE9">
        <w:rPr>
          <w:color w:val="auto"/>
        </w:rPr>
        <w:t>10.4.1~10.4.3</w:t>
      </w:r>
      <w:r w:rsidRPr="00234AE9">
        <w:rPr>
          <w:rFonts w:hint="eastAsia"/>
          <w:color w:val="auto"/>
        </w:rPr>
        <w:t>条索夹</w:t>
      </w:r>
      <w:r w:rsidR="003039B2" w:rsidRPr="00234AE9">
        <w:rPr>
          <w:rFonts w:hint="eastAsia"/>
          <w:color w:val="auto"/>
        </w:rPr>
        <w:t>计算条文引用《公路悬索桥设计规范</w:t>
      </w:r>
      <w:r w:rsidR="00BC7A69">
        <w:rPr>
          <w:rFonts w:hint="eastAsia"/>
          <w:color w:val="auto"/>
        </w:rPr>
        <w:t>》</w:t>
      </w:r>
      <w:r w:rsidR="003039B2" w:rsidRPr="00234AE9">
        <w:rPr>
          <w:color w:val="auto"/>
        </w:rPr>
        <w:t>JTG/</w:t>
      </w:r>
      <w:r w:rsidR="008F085C">
        <w:rPr>
          <w:rFonts w:hint="eastAsia"/>
          <w:color w:val="auto"/>
        </w:rPr>
        <w:t>T</w:t>
      </w:r>
      <w:r w:rsidR="003039B2" w:rsidRPr="00234AE9">
        <w:rPr>
          <w:color w:val="auto"/>
        </w:rPr>
        <w:t xml:space="preserve"> D65-05</w:t>
      </w:r>
      <w:r w:rsidR="008F085C">
        <w:rPr>
          <w:rFonts w:hint="eastAsia"/>
          <w:color w:val="auto"/>
        </w:rPr>
        <w:t>-2015</w:t>
      </w:r>
      <w:r w:rsidR="003039B2" w:rsidRPr="00234AE9">
        <w:rPr>
          <w:rFonts w:hint="eastAsia"/>
          <w:color w:val="auto"/>
        </w:rPr>
        <w:t>。</w:t>
      </w:r>
    </w:p>
    <w:p w14:paraId="69ECA533" w14:textId="77777777" w:rsidR="003039B2" w:rsidRPr="00234AE9" w:rsidRDefault="003039B2">
      <w:pPr>
        <w:spacing w:beforeLines="0" w:before="0" w:afterLines="0" w:after="0" w:line="240" w:lineRule="auto"/>
        <w:ind w:firstLineChars="0" w:firstLine="0"/>
        <w:rPr>
          <w:color w:val="auto"/>
        </w:rPr>
      </w:pPr>
      <w:r w:rsidRPr="00234AE9">
        <w:rPr>
          <w:color w:val="auto"/>
        </w:rPr>
        <w:br w:type="page"/>
      </w:r>
    </w:p>
    <w:p w14:paraId="368A79C8" w14:textId="77777777" w:rsidR="008778FC" w:rsidRPr="00234AE9" w:rsidRDefault="008778FC" w:rsidP="008778FC">
      <w:pPr>
        <w:pStyle w:val="10"/>
        <w:pageBreakBefore w:val="0"/>
        <w:spacing w:beforeLines="100" w:before="240" w:afterLines="100" w:after="240" w:line="276" w:lineRule="auto"/>
        <w:ind w:left="0" w:firstLine="0"/>
        <w:rPr>
          <w:color w:val="auto"/>
        </w:rPr>
      </w:pPr>
      <w:bookmarkStart w:id="163" w:name="_Toc536017356"/>
      <w:bookmarkStart w:id="164" w:name="_Toc59625957"/>
      <w:r w:rsidRPr="00234AE9">
        <w:rPr>
          <w:rFonts w:hint="eastAsia"/>
          <w:color w:val="auto"/>
        </w:rPr>
        <w:lastRenderedPageBreak/>
        <w:t>索鞍与索套</w:t>
      </w:r>
      <w:bookmarkEnd w:id="163"/>
      <w:bookmarkEnd w:id="164"/>
    </w:p>
    <w:p w14:paraId="796EC8D7" w14:textId="77777777" w:rsidR="008778FC" w:rsidRPr="00234AE9" w:rsidRDefault="008778FC" w:rsidP="008778FC">
      <w:pPr>
        <w:pStyle w:val="2"/>
        <w:spacing w:before="240" w:after="120" w:line="276" w:lineRule="auto"/>
        <w:rPr>
          <w:color w:val="auto"/>
        </w:rPr>
      </w:pPr>
      <w:bookmarkStart w:id="165" w:name="_Toc536017357"/>
      <w:bookmarkStart w:id="166" w:name="_Toc59625958"/>
      <w:r w:rsidRPr="00234AE9">
        <w:rPr>
          <w:rFonts w:hint="eastAsia"/>
          <w:color w:val="auto"/>
        </w:rPr>
        <w:t>一般规定</w:t>
      </w:r>
      <w:bookmarkEnd w:id="165"/>
      <w:bookmarkEnd w:id="166"/>
    </w:p>
    <w:p w14:paraId="2A1BE27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索鞍可分为主索鞍、散索鞍、转索鞍及顶索鞍。</w:t>
      </w:r>
    </w:p>
    <w:p w14:paraId="0ACC64A0"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索鞍与索套设计应根据自锚式悬索桥的总体设计选择合理的结构形式，充分体现经济适用、施工方便、便于维护等要求。</w:t>
      </w:r>
    </w:p>
    <w:p w14:paraId="5E3CFCBB" w14:textId="77777777" w:rsidR="008778FC" w:rsidRPr="00234AE9" w:rsidRDefault="008778FC" w:rsidP="008778FC">
      <w:pPr>
        <w:pStyle w:val="3"/>
        <w:keepNext w:val="0"/>
        <w:spacing w:beforeLines="0" w:before="120" w:afterLines="0" w:after="120"/>
        <w:ind w:left="102" w:hanging="102"/>
        <w:rPr>
          <w:color w:val="auto"/>
        </w:rPr>
      </w:pPr>
      <w:r w:rsidRPr="00234AE9">
        <w:rPr>
          <w:rFonts w:hint="eastAsia"/>
          <w:color w:val="auto"/>
        </w:rPr>
        <w:t>当主缆散索点处水平夹角较大时宜采用散索套，当主缆散索点处水平夹角较小时宜采用散索鞍，以便于锚固结构设置。</w:t>
      </w:r>
    </w:p>
    <w:p w14:paraId="64B86B05"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索鞍与索套结构设计除应符合本章规定外，尚应符合</w:t>
      </w:r>
      <w:r>
        <w:rPr>
          <w:rFonts w:hint="eastAsia"/>
          <w:color w:val="auto"/>
        </w:rPr>
        <w:t>现行行业标准《</w:t>
      </w:r>
      <w:r w:rsidRPr="00234AE9">
        <w:rPr>
          <w:rFonts w:hint="eastAsia"/>
          <w:color w:val="auto"/>
        </w:rPr>
        <w:t>公路钢结构桥梁设计规范</w:t>
      </w:r>
      <w:r>
        <w:rPr>
          <w:rFonts w:hint="eastAsia"/>
          <w:color w:val="auto"/>
        </w:rPr>
        <w:t>》</w:t>
      </w:r>
      <w:r w:rsidRPr="00234AE9">
        <w:rPr>
          <w:color w:val="auto"/>
        </w:rPr>
        <w:t>JTG D64</w:t>
      </w:r>
      <w:r w:rsidRPr="00234AE9">
        <w:rPr>
          <w:rFonts w:hint="eastAsia"/>
          <w:color w:val="auto"/>
        </w:rPr>
        <w:t>的有关规定。</w:t>
      </w:r>
    </w:p>
    <w:p w14:paraId="11EE9DE6" w14:textId="77777777" w:rsidR="008778FC" w:rsidRPr="00234AE9" w:rsidRDefault="008778FC" w:rsidP="008778FC">
      <w:pPr>
        <w:pStyle w:val="2"/>
        <w:spacing w:before="240" w:after="120"/>
        <w:rPr>
          <w:color w:val="auto"/>
        </w:rPr>
      </w:pPr>
      <w:bookmarkStart w:id="167" w:name="_Toc536017358"/>
      <w:bookmarkStart w:id="168" w:name="_Toc59625959"/>
      <w:r w:rsidRPr="00234AE9">
        <w:rPr>
          <w:rFonts w:hint="eastAsia"/>
          <w:color w:val="auto"/>
        </w:rPr>
        <w:t>结构形式</w:t>
      </w:r>
      <w:bookmarkEnd w:id="167"/>
      <w:bookmarkEnd w:id="168"/>
    </w:p>
    <w:p w14:paraId="0A2C366F" w14:textId="77777777" w:rsidR="008778FC" w:rsidRPr="00234AE9" w:rsidRDefault="008778FC" w:rsidP="008778FC">
      <w:pPr>
        <w:pStyle w:val="3"/>
        <w:spacing w:before="120" w:after="120"/>
        <w:rPr>
          <w:color w:val="auto"/>
        </w:rPr>
      </w:pPr>
      <w:r w:rsidRPr="00234AE9">
        <w:rPr>
          <w:rFonts w:hint="eastAsia"/>
          <w:color w:val="auto"/>
        </w:rPr>
        <w:t>当索塔为混凝土结构时，主索鞍宜采用肋传力的结构形式（图</w:t>
      </w:r>
      <w:r w:rsidRPr="00234AE9">
        <w:rPr>
          <w:color w:val="auto"/>
        </w:rPr>
        <w:t>11.2.1-1</w:t>
      </w:r>
      <w:r w:rsidRPr="00234AE9">
        <w:rPr>
          <w:rFonts w:hint="eastAsia"/>
          <w:color w:val="auto"/>
        </w:rPr>
        <w:t>）；当索塔为钢结构时，主索鞍宜采用外壳传力的结构形式（图</w:t>
      </w:r>
      <w:r w:rsidRPr="00234AE9">
        <w:rPr>
          <w:color w:val="auto"/>
        </w:rPr>
        <w:t>11.2.1-2</w:t>
      </w:r>
      <w:r w:rsidRPr="00234AE9">
        <w:rPr>
          <w:rFonts w:hint="eastAsia"/>
          <w:color w:val="auto"/>
        </w:rPr>
        <w:t>）。</w:t>
      </w:r>
    </w:p>
    <w:p w14:paraId="5D30E470" w14:textId="77777777" w:rsidR="008778FC" w:rsidRPr="00234AE9" w:rsidRDefault="008778FC" w:rsidP="008778FC">
      <w:pPr>
        <w:pStyle w:val="11"/>
        <w:spacing w:before="120" w:line="276" w:lineRule="auto"/>
        <w:ind w:right="0" w:firstLineChars="0" w:firstLine="0"/>
        <w:jc w:val="center"/>
        <w:rPr>
          <w:color w:val="auto"/>
          <w:sz w:val="18"/>
        </w:rPr>
      </w:pPr>
      <w:r w:rsidRPr="00234AE9">
        <w:rPr>
          <w:noProof/>
          <w:color w:val="auto"/>
        </w:rPr>
        <w:drawing>
          <wp:inline distT="0" distB="0" distL="0" distR="0" wp14:anchorId="01809E2F" wp14:editId="3E4113D7">
            <wp:extent cx="5231130" cy="3498215"/>
            <wp:effectExtent l="0" t="0" r="7620" b="6985"/>
            <wp:docPr id="18" name="图片 18" descr="cid:image001.png@01D6A0B7.4693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6A0B7.46933480"/>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5231130" cy="3498215"/>
                    </a:xfrm>
                    <a:prstGeom prst="rect">
                      <a:avLst/>
                    </a:prstGeom>
                    <a:noFill/>
                    <a:ln>
                      <a:noFill/>
                    </a:ln>
                  </pic:spPr>
                </pic:pic>
              </a:graphicData>
            </a:graphic>
          </wp:inline>
        </w:drawing>
      </w:r>
    </w:p>
    <w:p w14:paraId="37B88BA8" w14:textId="77777777" w:rsidR="008778FC" w:rsidRPr="00234AE9" w:rsidRDefault="008778FC" w:rsidP="008778FC">
      <w:pPr>
        <w:spacing w:before="120" w:after="120" w:line="276" w:lineRule="auto"/>
        <w:ind w:left="989" w:right="970" w:firstLine="360"/>
        <w:jc w:val="center"/>
        <w:rPr>
          <w:color w:val="auto"/>
          <w:sz w:val="18"/>
        </w:rPr>
      </w:pPr>
      <w:r w:rsidRPr="00234AE9">
        <w:rPr>
          <w:rFonts w:hint="eastAsia"/>
          <w:color w:val="auto"/>
          <w:sz w:val="18"/>
        </w:rPr>
        <w:t>图</w:t>
      </w:r>
      <w:r w:rsidRPr="00234AE9">
        <w:rPr>
          <w:color w:val="auto"/>
          <w:sz w:val="18"/>
        </w:rPr>
        <w:t>11.2.1-1</w:t>
      </w:r>
      <w:r w:rsidRPr="00234AE9">
        <w:rPr>
          <w:rFonts w:hint="eastAsia"/>
          <w:color w:val="auto"/>
          <w:sz w:val="18"/>
        </w:rPr>
        <w:t>整体式肋传力结构的索鞍</w:t>
      </w:r>
    </w:p>
    <w:p w14:paraId="3DD2863F" w14:textId="77777777" w:rsidR="008778FC" w:rsidRPr="00234AE9" w:rsidRDefault="008778FC" w:rsidP="008778FC">
      <w:pPr>
        <w:spacing w:before="120" w:after="120" w:line="276" w:lineRule="auto"/>
        <w:ind w:right="970" w:firstLineChars="0" w:firstLine="0"/>
        <w:rPr>
          <w:color w:val="auto"/>
          <w:sz w:val="18"/>
        </w:rPr>
      </w:pPr>
      <w:r w:rsidRPr="00234AE9">
        <w:rPr>
          <w:noProof/>
          <w:color w:val="auto"/>
          <w:sz w:val="18"/>
        </w:rPr>
        <w:lastRenderedPageBreak/>
        <w:drawing>
          <wp:inline distT="0" distB="0" distL="0" distR="0" wp14:anchorId="61A303BC" wp14:editId="45D3266D">
            <wp:extent cx="5692140" cy="2317453"/>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98643" cy="2320100"/>
                    </a:xfrm>
                    <a:prstGeom prst="rect">
                      <a:avLst/>
                    </a:prstGeom>
                    <a:noFill/>
                    <a:ln>
                      <a:noFill/>
                    </a:ln>
                  </pic:spPr>
                </pic:pic>
              </a:graphicData>
            </a:graphic>
          </wp:inline>
        </w:drawing>
      </w:r>
    </w:p>
    <w:p w14:paraId="5074ED09" w14:textId="77777777" w:rsidR="008778FC" w:rsidRPr="00234AE9" w:rsidRDefault="008778FC" w:rsidP="008778FC">
      <w:pPr>
        <w:spacing w:before="120" w:after="120" w:line="276" w:lineRule="auto"/>
        <w:ind w:left="989" w:right="970" w:firstLine="480"/>
        <w:jc w:val="center"/>
        <w:rPr>
          <w:color w:val="auto"/>
          <w:sz w:val="18"/>
        </w:rPr>
      </w:pPr>
      <w:r w:rsidRPr="00234AE9">
        <w:rPr>
          <w:noProof/>
          <w:color w:val="auto"/>
        </w:rPr>
        <w:drawing>
          <wp:anchor distT="0" distB="0" distL="114300" distR="114300" simplePos="0" relativeHeight="251661312" behindDoc="0" locked="0" layoutInCell="1" allowOverlap="0" wp14:anchorId="50760959" wp14:editId="5B518ECC">
            <wp:simplePos x="0" y="0"/>
            <wp:positionH relativeFrom="page">
              <wp:posOffset>6776069</wp:posOffset>
            </wp:positionH>
            <wp:positionV relativeFrom="page">
              <wp:posOffset>8402381</wp:posOffset>
            </wp:positionV>
            <wp:extent cx="3048" cy="6097"/>
            <wp:effectExtent l="0" t="0" r="0" b="0"/>
            <wp:wrapSquare wrapText="bothSides"/>
            <wp:docPr id="298325" name="Picture 298325"/>
            <wp:cNvGraphicFramePr/>
            <a:graphic xmlns:a="http://schemas.openxmlformats.org/drawingml/2006/main">
              <a:graphicData uri="http://schemas.openxmlformats.org/drawingml/2006/picture">
                <pic:pic xmlns:pic="http://schemas.openxmlformats.org/drawingml/2006/picture">
                  <pic:nvPicPr>
                    <pic:cNvPr id="298325" name="Picture 298325"/>
                    <pic:cNvPicPr/>
                  </pic:nvPicPr>
                  <pic:blipFill>
                    <a:blip r:embed="rId96"/>
                    <a:stretch>
                      <a:fillRect/>
                    </a:stretch>
                  </pic:blipFill>
                  <pic:spPr>
                    <a:xfrm>
                      <a:off x="0" y="0"/>
                      <a:ext cx="3048" cy="6097"/>
                    </a:xfrm>
                    <a:prstGeom prst="rect">
                      <a:avLst/>
                    </a:prstGeom>
                  </pic:spPr>
                </pic:pic>
              </a:graphicData>
            </a:graphic>
          </wp:anchor>
        </w:drawing>
      </w:r>
      <w:r w:rsidRPr="00234AE9">
        <w:rPr>
          <w:noProof/>
          <w:color w:val="auto"/>
        </w:rPr>
        <w:drawing>
          <wp:anchor distT="0" distB="0" distL="114300" distR="114300" simplePos="0" relativeHeight="251663360" behindDoc="0" locked="0" layoutInCell="1" allowOverlap="0" wp14:anchorId="62DFFE6D" wp14:editId="46307F07">
            <wp:simplePos x="0" y="0"/>
            <wp:positionH relativeFrom="page">
              <wp:posOffset>7044307</wp:posOffset>
            </wp:positionH>
            <wp:positionV relativeFrom="page">
              <wp:posOffset>8850548</wp:posOffset>
            </wp:positionV>
            <wp:extent cx="6097" cy="9147"/>
            <wp:effectExtent l="0" t="0" r="0" b="0"/>
            <wp:wrapSquare wrapText="bothSides"/>
            <wp:docPr id="298326" name="Picture 298326"/>
            <wp:cNvGraphicFramePr/>
            <a:graphic xmlns:a="http://schemas.openxmlformats.org/drawingml/2006/main">
              <a:graphicData uri="http://schemas.openxmlformats.org/drawingml/2006/picture">
                <pic:pic xmlns:pic="http://schemas.openxmlformats.org/drawingml/2006/picture">
                  <pic:nvPicPr>
                    <pic:cNvPr id="298326" name="Picture 298326"/>
                    <pic:cNvPicPr/>
                  </pic:nvPicPr>
                  <pic:blipFill>
                    <a:blip r:embed="rId97"/>
                    <a:stretch>
                      <a:fillRect/>
                    </a:stretch>
                  </pic:blipFill>
                  <pic:spPr>
                    <a:xfrm>
                      <a:off x="0" y="0"/>
                      <a:ext cx="6097" cy="9147"/>
                    </a:xfrm>
                    <a:prstGeom prst="rect">
                      <a:avLst/>
                    </a:prstGeom>
                  </pic:spPr>
                </pic:pic>
              </a:graphicData>
            </a:graphic>
          </wp:anchor>
        </w:drawing>
      </w:r>
      <w:r w:rsidRPr="00234AE9">
        <w:rPr>
          <w:rFonts w:hint="eastAsia"/>
          <w:color w:val="auto"/>
          <w:sz w:val="18"/>
        </w:rPr>
        <w:t>图</w:t>
      </w:r>
      <w:r w:rsidRPr="00234AE9">
        <w:rPr>
          <w:color w:val="auto"/>
          <w:sz w:val="18"/>
        </w:rPr>
        <w:t xml:space="preserve">11.2.1-2  </w:t>
      </w:r>
      <w:r w:rsidRPr="00234AE9">
        <w:rPr>
          <w:rFonts w:hint="eastAsia"/>
          <w:color w:val="auto"/>
          <w:sz w:val="18"/>
        </w:rPr>
        <w:t>分体拼装式外壳传力结构的索鞍</w:t>
      </w:r>
    </w:p>
    <w:p w14:paraId="30B65D6B"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5F2AA1F8" w14:textId="77777777" w:rsidR="008778FC" w:rsidRPr="00234AE9" w:rsidRDefault="008778FC" w:rsidP="008778FC">
      <w:pPr>
        <w:snapToGrid w:val="0"/>
        <w:spacing w:before="120" w:after="120" w:line="240" w:lineRule="atLeast"/>
        <w:ind w:firstLine="480"/>
        <w:rPr>
          <w:color w:val="auto"/>
        </w:rPr>
      </w:pPr>
      <w:r w:rsidRPr="00234AE9">
        <w:rPr>
          <w:rFonts w:hint="eastAsia"/>
          <w:color w:val="auto"/>
        </w:rPr>
        <w:t>与外壳传力的主索鞍相比，肋传力的主索鞍支撑肋板的间距要求相对较小。一般用于混凝土结构，以分散结构内力。钢塔顶部外壳传力的主索鞍结构，其传力纵肋（外壳）与钢塔内部纵向支撑加劲统筹考虑，两者对应布置。</w:t>
      </w:r>
    </w:p>
    <w:p w14:paraId="0194879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根据施工吊装能力，主索鞍可设计为整体式（图</w:t>
      </w:r>
      <w:r w:rsidRPr="00234AE9">
        <w:rPr>
          <w:color w:val="auto"/>
        </w:rPr>
        <w:t>11.2.1-1</w:t>
      </w:r>
      <w:r w:rsidRPr="00234AE9">
        <w:rPr>
          <w:rFonts w:hint="eastAsia"/>
          <w:color w:val="auto"/>
        </w:rPr>
        <w:t>）或分体拼装式（图</w:t>
      </w:r>
      <w:r w:rsidRPr="00234AE9">
        <w:rPr>
          <w:color w:val="auto"/>
        </w:rPr>
        <w:t>11.2.1-2</w:t>
      </w:r>
      <w:r w:rsidRPr="00234AE9">
        <w:rPr>
          <w:rFonts w:hint="eastAsia"/>
          <w:color w:val="auto"/>
        </w:rPr>
        <w:t>），其鞍体与底座间可采用滑动式或滚轴式等临时摩擦副，以适应施工期间索鞍预偏和顶推的需要。</w:t>
      </w:r>
    </w:p>
    <w:p w14:paraId="3A22F6FD"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6A6A0BCB" w14:textId="60DA36E3" w:rsidR="008778FC" w:rsidRPr="00234AE9" w:rsidRDefault="008778FC" w:rsidP="008778FC">
      <w:pPr>
        <w:snapToGrid w:val="0"/>
        <w:spacing w:before="120" w:after="120" w:line="240" w:lineRule="atLeast"/>
        <w:ind w:firstLine="480"/>
        <w:rPr>
          <w:color w:val="auto"/>
        </w:rPr>
      </w:pPr>
      <w:r w:rsidRPr="00234AE9">
        <w:rPr>
          <w:rFonts w:hint="eastAsia"/>
          <w:color w:val="auto"/>
        </w:rPr>
        <w:t>为保证自锚式悬索桥在施工和成桥状态，均能实现边中跨索力平衡，在边中跨索力平衡状态下，主缆成桥线型和空缆线型在塔顶的缆索转点（</w:t>
      </w:r>
      <w:r w:rsidRPr="00234AE9">
        <w:rPr>
          <w:color w:val="auto"/>
        </w:rPr>
        <w:t>IP</w:t>
      </w:r>
      <w:r w:rsidRPr="00234AE9">
        <w:rPr>
          <w:rFonts w:hint="eastAsia"/>
          <w:color w:val="auto"/>
        </w:rPr>
        <w:t>点）存在纵桥向位置差异。为使得成桥后主索鞍中心恰位于桥塔轴心，需在空缆时将主索鞍向边跨</w:t>
      </w:r>
      <w:r w:rsidR="00FB428B">
        <w:t>一侧偏移，待主梁合龙后，</w:t>
      </w:r>
      <w:r w:rsidR="00FB428B">
        <w:rPr>
          <w:rFonts w:hint="eastAsia"/>
        </w:rPr>
        <w:t>体系转换过程中，</w:t>
      </w:r>
      <w:r w:rsidR="00FB428B">
        <w:t>通过塔顶局部顶推</w:t>
      </w:r>
      <w:r w:rsidRPr="00234AE9">
        <w:rPr>
          <w:rFonts w:hint="eastAsia"/>
          <w:color w:val="auto"/>
        </w:rPr>
        <w:t>，令主索鞍移动到桥塔轴心位置。</w:t>
      </w:r>
    </w:p>
    <w:p w14:paraId="015365C8"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散索鞍和转索鞍可根据需求设置永久移动摩擦副，类型分为摆轴式（图</w:t>
      </w:r>
      <w:r w:rsidRPr="00234AE9">
        <w:rPr>
          <w:color w:val="auto"/>
        </w:rPr>
        <w:t>11.2.3-1</w:t>
      </w:r>
      <w:r w:rsidRPr="00234AE9">
        <w:rPr>
          <w:rFonts w:hint="eastAsia"/>
          <w:color w:val="auto"/>
        </w:rPr>
        <w:t>）、滚轴式（图</w:t>
      </w:r>
      <w:r w:rsidRPr="00234AE9">
        <w:rPr>
          <w:color w:val="auto"/>
        </w:rPr>
        <w:t>11.2.3-2</w:t>
      </w:r>
      <w:r w:rsidRPr="00234AE9">
        <w:rPr>
          <w:rFonts w:hint="eastAsia"/>
          <w:color w:val="auto"/>
        </w:rPr>
        <w:t>）和滑动式（图</w:t>
      </w:r>
      <w:r w:rsidRPr="00234AE9">
        <w:rPr>
          <w:color w:val="auto"/>
        </w:rPr>
        <w:t>11.2.3-3</w:t>
      </w:r>
      <w:r w:rsidRPr="00234AE9">
        <w:rPr>
          <w:rFonts w:hint="eastAsia"/>
          <w:color w:val="auto"/>
        </w:rPr>
        <w:t>）。</w:t>
      </w:r>
    </w:p>
    <w:p w14:paraId="777466DF" w14:textId="77777777" w:rsidR="008778FC" w:rsidRPr="00234AE9" w:rsidRDefault="008778FC" w:rsidP="008778FC">
      <w:pPr>
        <w:spacing w:before="120" w:after="120" w:line="276" w:lineRule="auto"/>
        <w:ind w:firstLineChars="0" w:firstLine="0"/>
        <w:rPr>
          <w:color w:val="auto"/>
        </w:rPr>
      </w:pPr>
      <w:r w:rsidRPr="00234AE9">
        <w:rPr>
          <w:noProof/>
          <w:color w:val="auto"/>
        </w:rPr>
        <w:drawing>
          <wp:inline distT="0" distB="0" distL="0" distR="0" wp14:anchorId="4D860ACE" wp14:editId="2A5963D1">
            <wp:extent cx="5924290" cy="2230452"/>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2751" cy="2233637"/>
                    </a:xfrm>
                    <a:prstGeom prst="rect">
                      <a:avLst/>
                    </a:prstGeom>
                    <a:noFill/>
                    <a:ln>
                      <a:noFill/>
                    </a:ln>
                  </pic:spPr>
                </pic:pic>
              </a:graphicData>
            </a:graphic>
          </wp:inline>
        </w:drawing>
      </w:r>
    </w:p>
    <w:p w14:paraId="479B6236" w14:textId="77777777" w:rsidR="008778FC" w:rsidRPr="00234AE9" w:rsidRDefault="008778FC" w:rsidP="008778FC">
      <w:pPr>
        <w:spacing w:before="120" w:after="120" w:line="276" w:lineRule="auto"/>
        <w:ind w:firstLineChars="0" w:firstLine="0"/>
        <w:rPr>
          <w:color w:val="auto"/>
        </w:rPr>
      </w:pPr>
      <w:r w:rsidRPr="00234AE9">
        <w:rPr>
          <w:color w:val="auto"/>
        </w:rPr>
        <w:lastRenderedPageBreak/>
        <w:t xml:space="preserve">         a </w:t>
      </w:r>
      <w:r w:rsidRPr="00234AE9">
        <w:rPr>
          <w:rFonts w:hint="eastAsia"/>
          <w:color w:val="auto"/>
        </w:rPr>
        <w:t>剖面图</w:t>
      </w:r>
      <w:r w:rsidRPr="00234AE9">
        <w:rPr>
          <w:color w:val="auto"/>
        </w:rPr>
        <w:t xml:space="preserve">                                         b  </w:t>
      </w:r>
      <w:r w:rsidRPr="00234AE9">
        <w:rPr>
          <w:rFonts w:hint="eastAsia"/>
          <w:color w:val="auto"/>
        </w:rPr>
        <w:t>横断面图</w:t>
      </w:r>
      <w:r w:rsidRPr="00234AE9">
        <w:rPr>
          <w:color w:val="auto"/>
        </w:rPr>
        <w:t xml:space="preserve">                              c </w:t>
      </w:r>
      <w:r w:rsidRPr="00234AE9">
        <w:rPr>
          <w:rFonts w:hint="eastAsia"/>
          <w:color w:val="auto"/>
        </w:rPr>
        <w:t>外立面图</w:t>
      </w:r>
    </w:p>
    <w:p w14:paraId="2F1397E5" w14:textId="77777777" w:rsidR="008778FC" w:rsidRPr="00234AE9" w:rsidRDefault="008778FC" w:rsidP="008778FC">
      <w:pPr>
        <w:spacing w:before="120" w:after="120" w:line="276" w:lineRule="auto"/>
        <w:ind w:left="14" w:right="14" w:firstLine="480"/>
        <w:jc w:val="center"/>
        <w:rPr>
          <w:color w:val="auto"/>
        </w:rPr>
      </w:pPr>
      <w:r w:rsidRPr="00234AE9">
        <w:rPr>
          <w:rFonts w:hint="eastAsia"/>
          <w:color w:val="auto"/>
        </w:rPr>
        <w:t>图</w:t>
      </w:r>
      <w:r w:rsidRPr="00234AE9">
        <w:rPr>
          <w:color w:val="auto"/>
        </w:rPr>
        <w:t>11.2.3-1</w:t>
      </w:r>
      <w:r w:rsidRPr="00234AE9">
        <w:rPr>
          <w:rFonts w:hint="eastAsia"/>
          <w:color w:val="auto"/>
        </w:rPr>
        <w:t>摆轴式散索鞍</w:t>
      </w:r>
    </w:p>
    <w:p w14:paraId="1DB703B6" w14:textId="77777777" w:rsidR="008778FC" w:rsidRPr="00234AE9" w:rsidRDefault="008778FC" w:rsidP="008778FC">
      <w:pPr>
        <w:spacing w:before="120" w:after="120" w:line="276" w:lineRule="auto"/>
        <w:ind w:firstLineChars="0" w:firstLine="0"/>
        <w:rPr>
          <w:color w:val="auto"/>
        </w:rPr>
      </w:pPr>
      <w:r w:rsidRPr="00234AE9">
        <w:rPr>
          <w:noProof/>
          <w:color w:val="auto"/>
        </w:rPr>
        <w:drawing>
          <wp:inline distT="0" distB="0" distL="0" distR="0" wp14:anchorId="425720BE" wp14:editId="238FEE5E">
            <wp:extent cx="3102428" cy="1973565"/>
            <wp:effectExtent l="0" t="0" r="317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22089" cy="1986072"/>
                    </a:xfrm>
                    <a:prstGeom prst="rect">
                      <a:avLst/>
                    </a:prstGeom>
                    <a:noFill/>
                    <a:ln>
                      <a:noFill/>
                    </a:ln>
                  </pic:spPr>
                </pic:pic>
              </a:graphicData>
            </a:graphic>
          </wp:inline>
        </w:drawing>
      </w:r>
      <w:r w:rsidRPr="00234AE9">
        <w:rPr>
          <w:noProof/>
          <w:color w:val="auto"/>
        </w:rPr>
        <w:drawing>
          <wp:inline distT="0" distB="0" distL="0" distR="0" wp14:anchorId="63B861B7" wp14:editId="338993F4">
            <wp:extent cx="2579914" cy="1789919"/>
            <wp:effectExtent l="0" t="0" r="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96292" cy="1801282"/>
                    </a:xfrm>
                    <a:prstGeom prst="rect">
                      <a:avLst/>
                    </a:prstGeom>
                    <a:noFill/>
                    <a:ln>
                      <a:noFill/>
                    </a:ln>
                  </pic:spPr>
                </pic:pic>
              </a:graphicData>
            </a:graphic>
          </wp:inline>
        </w:drawing>
      </w:r>
    </w:p>
    <w:p w14:paraId="11161697" w14:textId="77777777" w:rsidR="008778FC" w:rsidRPr="00234AE9" w:rsidRDefault="008778FC" w:rsidP="008778FC">
      <w:pPr>
        <w:spacing w:before="120" w:after="120" w:line="276" w:lineRule="auto"/>
        <w:ind w:left="14" w:right="14" w:firstLine="480"/>
        <w:jc w:val="center"/>
        <w:rPr>
          <w:color w:val="auto"/>
        </w:rPr>
      </w:pPr>
      <w:r w:rsidRPr="00234AE9">
        <w:rPr>
          <w:rFonts w:hint="eastAsia"/>
          <w:color w:val="auto"/>
        </w:rPr>
        <w:t>图</w:t>
      </w:r>
      <w:r w:rsidRPr="00234AE9">
        <w:rPr>
          <w:color w:val="auto"/>
        </w:rPr>
        <w:t xml:space="preserve">11.2.3-2 </w:t>
      </w:r>
      <w:r w:rsidRPr="00234AE9">
        <w:rPr>
          <w:rFonts w:hint="eastAsia"/>
          <w:color w:val="auto"/>
        </w:rPr>
        <w:t>滚轴式散索鞍</w:t>
      </w:r>
    </w:p>
    <w:p w14:paraId="176D5E8C" w14:textId="77777777" w:rsidR="008778FC" w:rsidRPr="00234AE9" w:rsidRDefault="008778FC" w:rsidP="008778FC">
      <w:pPr>
        <w:spacing w:before="120" w:after="120" w:line="276" w:lineRule="auto"/>
        <w:ind w:firstLineChars="0" w:firstLine="0"/>
        <w:rPr>
          <w:noProof/>
          <w:color w:val="auto"/>
        </w:rPr>
      </w:pPr>
      <w:r w:rsidRPr="00234AE9">
        <w:rPr>
          <w:noProof/>
          <w:color w:val="auto"/>
        </w:rPr>
        <w:drawing>
          <wp:inline distT="0" distB="0" distL="0" distR="0" wp14:anchorId="3FFDD5C0" wp14:editId="07FE05FD">
            <wp:extent cx="3102428" cy="2059667"/>
            <wp:effectExtent l="0" t="0" r="3175" b="0"/>
            <wp:docPr id="776088" name="图片 77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13433" cy="2066973"/>
                    </a:xfrm>
                    <a:prstGeom prst="rect">
                      <a:avLst/>
                    </a:prstGeom>
                    <a:noFill/>
                    <a:ln>
                      <a:noFill/>
                    </a:ln>
                  </pic:spPr>
                </pic:pic>
              </a:graphicData>
            </a:graphic>
          </wp:inline>
        </w:drawing>
      </w:r>
      <w:r w:rsidRPr="00234AE9">
        <w:rPr>
          <w:noProof/>
          <w:color w:val="auto"/>
        </w:rPr>
        <w:t xml:space="preserve"> </w:t>
      </w:r>
      <w:r w:rsidRPr="00234AE9">
        <w:rPr>
          <w:noProof/>
          <w:color w:val="auto"/>
        </w:rPr>
        <w:drawing>
          <wp:inline distT="0" distB="0" distL="0" distR="0" wp14:anchorId="37386937" wp14:editId="0A294690">
            <wp:extent cx="2633798" cy="1827302"/>
            <wp:effectExtent l="0" t="0" r="0" b="1905"/>
            <wp:docPr id="776089" name="图片 77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47508" cy="1836814"/>
                    </a:xfrm>
                    <a:prstGeom prst="rect">
                      <a:avLst/>
                    </a:prstGeom>
                    <a:noFill/>
                    <a:ln>
                      <a:noFill/>
                    </a:ln>
                  </pic:spPr>
                </pic:pic>
              </a:graphicData>
            </a:graphic>
          </wp:inline>
        </w:drawing>
      </w:r>
    </w:p>
    <w:p w14:paraId="59D0E378" w14:textId="77777777" w:rsidR="008778FC" w:rsidRPr="00234AE9" w:rsidRDefault="008778FC" w:rsidP="008778FC">
      <w:pPr>
        <w:spacing w:before="120" w:after="120" w:line="276" w:lineRule="auto"/>
        <w:ind w:left="14" w:right="14" w:firstLine="480"/>
        <w:jc w:val="center"/>
        <w:rPr>
          <w:color w:val="auto"/>
        </w:rPr>
      </w:pPr>
      <w:r w:rsidRPr="00234AE9">
        <w:rPr>
          <w:rFonts w:hint="eastAsia"/>
          <w:color w:val="auto"/>
        </w:rPr>
        <w:t>图</w:t>
      </w:r>
      <w:r w:rsidRPr="00234AE9">
        <w:rPr>
          <w:color w:val="auto"/>
        </w:rPr>
        <w:t xml:space="preserve">12.2.3-3 </w:t>
      </w:r>
      <w:r w:rsidRPr="00234AE9">
        <w:rPr>
          <w:rFonts w:hint="eastAsia"/>
          <w:color w:val="auto"/>
        </w:rPr>
        <w:t>滑动式散索鞍</w:t>
      </w:r>
    </w:p>
    <w:p w14:paraId="3DB35ECA"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散索套</w:t>
      </w:r>
    </w:p>
    <w:p w14:paraId="25485050" w14:textId="77777777" w:rsidR="008778FC" w:rsidRPr="00234AE9" w:rsidRDefault="008778FC" w:rsidP="008778FC">
      <w:pPr>
        <w:spacing w:before="120" w:after="120" w:line="276" w:lineRule="auto"/>
        <w:ind w:firstLine="480"/>
        <w:rPr>
          <w:color w:val="auto"/>
        </w:rPr>
      </w:pPr>
      <w:r w:rsidRPr="00234AE9">
        <w:rPr>
          <w:rFonts w:hint="eastAsia"/>
          <w:color w:val="auto"/>
        </w:rPr>
        <w:t>散索套整体呈喇叭形，一般为两半拼合的拼合式散索套（图</w:t>
      </w:r>
      <w:r w:rsidRPr="00234AE9">
        <w:rPr>
          <w:color w:val="auto"/>
        </w:rPr>
        <w:t>11.2.4-1</w:t>
      </w:r>
      <w:r w:rsidRPr="00234AE9">
        <w:rPr>
          <w:rFonts w:hint="eastAsia"/>
          <w:color w:val="auto"/>
        </w:rPr>
        <w:t>）。当丝股较多时，为便于施工，也可采用下半部分类似鞍座式散索套（图</w:t>
      </w:r>
      <w:r w:rsidRPr="00234AE9">
        <w:rPr>
          <w:color w:val="auto"/>
        </w:rPr>
        <w:t>11.2.4-2</w:t>
      </w:r>
      <w:r w:rsidRPr="00234AE9">
        <w:rPr>
          <w:rFonts w:hint="eastAsia"/>
          <w:color w:val="auto"/>
        </w:rPr>
        <w:t>）。</w:t>
      </w:r>
    </w:p>
    <w:p w14:paraId="623DDA3D" w14:textId="77777777" w:rsidR="008778FC" w:rsidRPr="00234AE9" w:rsidRDefault="008778FC" w:rsidP="008778FC">
      <w:pPr>
        <w:spacing w:before="120" w:after="120" w:line="276" w:lineRule="auto"/>
        <w:ind w:firstLineChars="0" w:firstLine="0"/>
        <w:rPr>
          <w:color w:val="auto"/>
        </w:rPr>
      </w:pPr>
      <w:r w:rsidRPr="00234AE9">
        <w:rPr>
          <w:noProof/>
          <w:color w:val="auto"/>
        </w:rPr>
        <w:drawing>
          <wp:inline distT="0" distB="0" distL="0" distR="0" wp14:anchorId="6C84C525" wp14:editId="3C8C1D8B">
            <wp:extent cx="5681736" cy="1455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90023" cy="1457543"/>
                    </a:xfrm>
                    <a:prstGeom prst="rect">
                      <a:avLst/>
                    </a:prstGeom>
                    <a:noFill/>
                    <a:ln>
                      <a:noFill/>
                    </a:ln>
                  </pic:spPr>
                </pic:pic>
              </a:graphicData>
            </a:graphic>
          </wp:inline>
        </w:drawing>
      </w:r>
    </w:p>
    <w:p w14:paraId="79EA3371" w14:textId="77777777" w:rsidR="008778FC" w:rsidRPr="00234AE9" w:rsidRDefault="008778FC" w:rsidP="008778FC">
      <w:pPr>
        <w:spacing w:before="120" w:after="120" w:line="276" w:lineRule="auto"/>
        <w:ind w:left="14" w:right="14" w:firstLine="480"/>
        <w:jc w:val="center"/>
        <w:rPr>
          <w:color w:val="auto"/>
        </w:rPr>
      </w:pPr>
      <w:r w:rsidRPr="00234AE9">
        <w:rPr>
          <w:rFonts w:hint="eastAsia"/>
          <w:color w:val="auto"/>
        </w:rPr>
        <w:t>图</w:t>
      </w:r>
      <w:r w:rsidRPr="00234AE9">
        <w:rPr>
          <w:color w:val="auto"/>
        </w:rPr>
        <w:t>11.2.4-1</w:t>
      </w:r>
      <w:r w:rsidRPr="00234AE9">
        <w:rPr>
          <w:rFonts w:hint="eastAsia"/>
          <w:color w:val="auto"/>
        </w:rPr>
        <w:t>拼合式散索套</w:t>
      </w:r>
    </w:p>
    <w:p w14:paraId="28C47BB9" w14:textId="77777777" w:rsidR="008778FC" w:rsidRPr="00234AE9" w:rsidRDefault="008778FC" w:rsidP="008778FC">
      <w:pPr>
        <w:spacing w:before="120" w:after="120" w:line="276" w:lineRule="auto"/>
        <w:ind w:right="14" w:firstLineChars="0" w:firstLine="0"/>
        <w:rPr>
          <w:color w:val="auto"/>
        </w:rPr>
      </w:pPr>
      <w:r w:rsidRPr="00234AE9">
        <w:rPr>
          <w:noProof/>
          <w:color w:val="auto"/>
        </w:rPr>
        <w:lastRenderedPageBreak/>
        <w:drawing>
          <wp:inline distT="0" distB="0" distL="0" distR="0" wp14:anchorId="66563622" wp14:editId="1467B1FC">
            <wp:extent cx="5713413" cy="2324100"/>
            <wp:effectExtent l="0" t="0" r="0" b="0"/>
            <wp:docPr id="776064" name="图片 77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6611" cy="2325401"/>
                    </a:xfrm>
                    <a:prstGeom prst="rect">
                      <a:avLst/>
                    </a:prstGeom>
                    <a:noFill/>
                    <a:ln>
                      <a:noFill/>
                    </a:ln>
                  </pic:spPr>
                </pic:pic>
              </a:graphicData>
            </a:graphic>
          </wp:inline>
        </w:drawing>
      </w:r>
    </w:p>
    <w:p w14:paraId="14CB43D9" w14:textId="77777777" w:rsidR="008778FC" w:rsidRPr="00234AE9" w:rsidRDefault="008778FC" w:rsidP="008778FC">
      <w:pPr>
        <w:spacing w:before="120" w:after="120" w:line="276" w:lineRule="auto"/>
        <w:ind w:left="14" w:right="14" w:firstLine="480"/>
        <w:jc w:val="center"/>
        <w:rPr>
          <w:color w:val="auto"/>
        </w:rPr>
      </w:pPr>
      <w:r w:rsidRPr="00234AE9">
        <w:rPr>
          <w:rFonts w:hint="eastAsia"/>
          <w:color w:val="auto"/>
        </w:rPr>
        <w:t>图</w:t>
      </w:r>
      <w:r w:rsidRPr="00234AE9">
        <w:rPr>
          <w:color w:val="auto"/>
        </w:rPr>
        <w:t xml:space="preserve">11.2.4-2 </w:t>
      </w:r>
      <w:r w:rsidRPr="00234AE9">
        <w:rPr>
          <w:rFonts w:hint="eastAsia"/>
          <w:color w:val="auto"/>
        </w:rPr>
        <w:t>下半为鞍座的散索套</w:t>
      </w:r>
    </w:p>
    <w:p w14:paraId="54F694ED"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12BC31AD" w14:textId="77777777" w:rsidR="008778FC" w:rsidRPr="00234AE9" w:rsidRDefault="008778FC" w:rsidP="008778FC">
      <w:pPr>
        <w:snapToGrid w:val="0"/>
        <w:spacing w:before="120" w:after="120" w:line="240" w:lineRule="atLeast"/>
        <w:ind w:firstLine="480"/>
        <w:rPr>
          <w:color w:val="auto"/>
        </w:rPr>
      </w:pPr>
      <w:r w:rsidRPr="00234AE9">
        <w:rPr>
          <w:rFonts w:hint="eastAsia"/>
          <w:color w:val="auto"/>
        </w:rPr>
        <w:t>拼合式散索套构造和受力性能类似索夹。鞍座式散索套，下半部分类似索鞍，底部便于固定和支撑，顶部通过封盖螺栓和拉杆形成夹箍，其特点为在索股较多时便于施工。</w:t>
      </w:r>
    </w:p>
    <w:p w14:paraId="58CA6AB3"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转索鞍和顶索鞍</w:t>
      </w:r>
    </w:p>
    <w:p w14:paraId="686C3F59" w14:textId="77777777" w:rsidR="008778FC" w:rsidRPr="00234AE9" w:rsidRDefault="008778FC" w:rsidP="008778FC">
      <w:pPr>
        <w:spacing w:before="120" w:after="120" w:line="276" w:lineRule="auto"/>
        <w:ind w:firstLine="480"/>
        <w:rPr>
          <w:color w:val="auto"/>
        </w:rPr>
      </w:pPr>
      <w:r w:rsidRPr="00234AE9">
        <w:rPr>
          <w:rFonts w:hint="eastAsia"/>
          <w:color w:val="auto"/>
        </w:rPr>
        <w:t>转索鞍和顶索鞍一般用于边跨主缆环绕锚固的转折点。转索鞍（图</w:t>
      </w:r>
      <w:r w:rsidRPr="00234AE9">
        <w:rPr>
          <w:color w:val="auto"/>
        </w:rPr>
        <w:t>11.2.5-1</w:t>
      </w:r>
      <w:r w:rsidRPr="00234AE9">
        <w:rPr>
          <w:rFonts w:hint="eastAsia"/>
          <w:color w:val="auto"/>
        </w:rPr>
        <w:t>）和顶索鞍（图</w:t>
      </w:r>
      <w:r w:rsidRPr="00234AE9">
        <w:rPr>
          <w:color w:val="auto"/>
        </w:rPr>
        <w:t>11.2.5-2</w:t>
      </w:r>
      <w:r w:rsidRPr="00234AE9">
        <w:rPr>
          <w:rFonts w:hint="eastAsia"/>
          <w:color w:val="auto"/>
        </w:rPr>
        <w:t>）承缆槽结构与主索鞍相似，转索鞍与梁体接触面呈圆弧形，顶索鞍底部可设置顶推装置调整主缆索力。</w:t>
      </w:r>
    </w:p>
    <w:p w14:paraId="1BC72FDF" w14:textId="77777777" w:rsidR="008778FC" w:rsidRPr="00234AE9" w:rsidRDefault="008778FC" w:rsidP="008778FC">
      <w:pPr>
        <w:spacing w:before="120" w:after="120" w:line="276" w:lineRule="auto"/>
        <w:ind w:firstLineChars="0" w:firstLine="0"/>
        <w:rPr>
          <w:color w:val="auto"/>
        </w:rPr>
      </w:pPr>
      <w:r w:rsidRPr="00234AE9">
        <w:rPr>
          <w:noProof/>
          <w:color w:val="auto"/>
        </w:rPr>
        <w:drawing>
          <wp:inline distT="0" distB="0" distL="0" distR="0" wp14:anchorId="6923DF25" wp14:editId="20347D0A">
            <wp:extent cx="5535654" cy="1645920"/>
            <wp:effectExtent l="0" t="0" r="0" b="0"/>
            <wp:docPr id="177248" name="图片 17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52772" cy="1651010"/>
                    </a:xfrm>
                    <a:prstGeom prst="rect">
                      <a:avLst/>
                    </a:prstGeom>
                    <a:noFill/>
                    <a:ln>
                      <a:noFill/>
                    </a:ln>
                  </pic:spPr>
                </pic:pic>
              </a:graphicData>
            </a:graphic>
          </wp:inline>
        </w:drawing>
      </w:r>
    </w:p>
    <w:p w14:paraId="43843F20" w14:textId="77777777" w:rsidR="008778FC" w:rsidRPr="00234AE9" w:rsidRDefault="008778FC" w:rsidP="008778FC">
      <w:pPr>
        <w:spacing w:before="120" w:after="120" w:line="276" w:lineRule="auto"/>
        <w:ind w:left="14" w:right="14" w:firstLine="480"/>
        <w:jc w:val="center"/>
        <w:rPr>
          <w:color w:val="auto"/>
        </w:rPr>
      </w:pPr>
      <w:r w:rsidRPr="00234AE9">
        <w:rPr>
          <w:rFonts w:hint="eastAsia"/>
          <w:color w:val="auto"/>
        </w:rPr>
        <w:t>图</w:t>
      </w:r>
      <w:r w:rsidRPr="00234AE9">
        <w:rPr>
          <w:color w:val="auto"/>
        </w:rPr>
        <w:t xml:space="preserve">11.2.5-1 </w:t>
      </w:r>
      <w:r w:rsidRPr="00234AE9">
        <w:rPr>
          <w:rFonts w:hint="eastAsia"/>
          <w:color w:val="auto"/>
        </w:rPr>
        <w:t>转索鞍</w:t>
      </w:r>
    </w:p>
    <w:p w14:paraId="4376828B" w14:textId="77777777" w:rsidR="008778FC" w:rsidRPr="00234AE9" w:rsidRDefault="008778FC" w:rsidP="008778FC">
      <w:pPr>
        <w:spacing w:before="120" w:after="120" w:line="276" w:lineRule="auto"/>
        <w:ind w:firstLineChars="0" w:firstLine="0"/>
        <w:rPr>
          <w:color w:val="auto"/>
        </w:rPr>
      </w:pPr>
      <w:r w:rsidRPr="00234AE9">
        <w:rPr>
          <w:noProof/>
          <w:color w:val="auto"/>
        </w:rPr>
        <w:lastRenderedPageBreak/>
        <w:drawing>
          <wp:inline distT="0" distB="0" distL="0" distR="0" wp14:anchorId="18ADA002" wp14:editId="57E0291E">
            <wp:extent cx="5801976" cy="316205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25054" cy="3174632"/>
                    </a:xfrm>
                    <a:prstGeom prst="rect">
                      <a:avLst/>
                    </a:prstGeom>
                    <a:noFill/>
                    <a:ln>
                      <a:noFill/>
                    </a:ln>
                  </pic:spPr>
                </pic:pic>
              </a:graphicData>
            </a:graphic>
          </wp:inline>
        </w:drawing>
      </w:r>
    </w:p>
    <w:p w14:paraId="347AF91F" w14:textId="77777777" w:rsidR="008778FC" w:rsidRPr="00234AE9" w:rsidRDefault="008778FC" w:rsidP="008778FC">
      <w:pPr>
        <w:spacing w:before="120" w:after="120" w:line="276" w:lineRule="auto"/>
        <w:ind w:left="14" w:right="14" w:firstLine="480"/>
        <w:jc w:val="center"/>
        <w:rPr>
          <w:color w:val="auto"/>
        </w:rPr>
      </w:pPr>
      <w:r w:rsidRPr="00234AE9">
        <w:rPr>
          <w:rFonts w:hint="eastAsia"/>
          <w:color w:val="auto"/>
        </w:rPr>
        <w:t>图</w:t>
      </w:r>
      <w:r w:rsidRPr="00234AE9">
        <w:rPr>
          <w:color w:val="auto"/>
        </w:rPr>
        <w:t xml:space="preserve">11.2.5-1 </w:t>
      </w:r>
      <w:r w:rsidRPr="00234AE9">
        <w:rPr>
          <w:rFonts w:hint="eastAsia"/>
          <w:color w:val="auto"/>
        </w:rPr>
        <w:t>顶索鞍</w:t>
      </w:r>
    </w:p>
    <w:p w14:paraId="6CB3DFF1"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4BA31DE8" w14:textId="77777777" w:rsidR="008778FC" w:rsidRPr="00234AE9" w:rsidRDefault="008778FC" w:rsidP="008778FC">
      <w:pPr>
        <w:snapToGrid w:val="0"/>
        <w:spacing w:before="120" w:after="120" w:line="240" w:lineRule="atLeast"/>
        <w:ind w:firstLine="480"/>
        <w:rPr>
          <w:color w:val="auto"/>
        </w:rPr>
      </w:pPr>
      <w:r w:rsidRPr="00234AE9">
        <w:rPr>
          <w:rFonts w:hint="eastAsia"/>
          <w:color w:val="auto"/>
        </w:rPr>
        <w:t>转索鞍和顶索鞍在边跨主缆环绕锚固的体系中，分别起到了主缆转向和主缆张拉的作用。</w:t>
      </w:r>
    </w:p>
    <w:p w14:paraId="4BBF22C6" w14:textId="77777777" w:rsidR="008778FC" w:rsidRPr="00234AE9" w:rsidRDefault="008778FC" w:rsidP="008778FC">
      <w:pPr>
        <w:pStyle w:val="2"/>
        <w:spacing w:before="240" w:after="120" w:line="276" w:lineRule="auto"/>
        <w:rPr>
          <w:rFonts w:ascii="微软雅黑" w:eastAsia="微软雅黑" w:hAnsi="微软雅黑"/>
          <w:color w:val="auto"/>
        </w:rPr>
      </w:pPr>
      <w:bookmarkStart w:id="169" w:name="_Toc536017359"/>
      <w:bookmarkStart w:id="170" w:name="_Toc59625960"/>
      <w:r w:rsidRPr="00234AE9">
        <w:rPr>
          <w:rFonts w:ascii="微软雅黑" w:eastAsia="微软雅黑" w:hAnsi="微软雅黑"/>
          <w:color w:val="auto"/>
        </w:rPr>
        <w:t>构造要求</w:t>
      </w:r>
      <w:bookmarkEnd w:id="169"/>
      <w:bookmarkEnd w:id="170"/>
    </w:p>
    <w:p w14:paraId="7EA5E96E" w14:textId="2E788958" w:rsidR="008778FC" w:rsidRPr="00234AE9" w:rsidRDefault="008778FC" w:rsidP="008778FC">
      <w:pPr>
        <w:pStyle w:val="3"/>
        <w:keepNext w:val="0"/>
        <w:spacing w:beforeLines="0" w:before="120" w:afterLines="0" w:after="120"/>
        <w:rPr>
          <w:color w:val="auto"/>
        </w:rPr>
      </w:pPr>
      <w:r w:rsidRPr="00234AE9">
        <w:rPr>
          <w:rFonts w:hint="eastAsia"/>
          <w:color w:val="auto"/>
        </w:rPr>
        <w:t>肋传力结构主索鞍的纵肋、横肋间距及数量、肋的厚度应根据</w:t>
      </w:r>
      <w:r w:rsidR="00274589">
        <w:rPr>
          <w:rFonts w:hint="eastAsia"/>
          <w:color w:val="auto"/>
        </w:rPr>
        <w:t>本技术规程</w:t>
      </w:r>
      <w:r w:rsidRPr="00234AE9">
        <w:rPr>
          <w:rFonts w:hint="eastAsia"/>
          <w:color w:val="auto"/>
        </w:rPr>
        <w:t>第</w:t>
      </w:r>
      <w:r w:rsidRPr="00234AE9">
        <w:rPr>
          <w:color w:val="auto"/>
        </w:rPr>
        <w:t>11.4.3</w:t>
      </w:r>
      <w:r w:rsidRPr="00234AE9">
        <w:rPr>
          <w:rFonts w:hint="eastAsia"/>
          <w:color w:val="auto"/>
        </w:rPr>
        <w:t>条规定确定。</w:t>
      </w:r>
    </w:p>
    <w:p w14:paraId="3DF9298E"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索鞍设计应满足下列规定：</w:t>
      </w:r>
    </w:p>
    <w:p w14:paraId="1ABC0B86" w14:textId="77777777" w:rsidR="008778FC" w:rsidRPr="00234AE9" w:rsidRDefault="008778FC" w:rsidP="008778FC">
      <w:pPr>
        <w:pStyle w:val="a3"/>
        <w:widowControl w:val="0"/>
        <w:numPr>
          <w:ilvl w:val="0"/>
          <w:numId w:val="3"/>
        </w:numPr>
        <w:spacing w:before="120" w:after="120"/>
        <w:ind w:left="900" w:firstLineChars="0"/>
        <w:rPr>
          <w:color w:val="auto"/>
        </w:rPr>
      </w:pPr>
      <w:r w:rsidRPr="00234AE9">
        <w:rPr>
          <w:rFonts w:hint="eastAsia"/>
          <w:color w:val="auto"/>
        </w:rPr>
        <w:t>承缆槽立面及平面的线形应与永久作用条件下的主缆线形相吻合。</w:t>
      </w:r>
    </w:p>
    <w:p w14:paraId="3B12CC7A" w14:textId="77777777" w:rsidR="008778FC" w:rsidRPr="00234AE9" w:rsidRDefault="008778FC" w:rsidP="008778FC">
      <w:pPr>
        <w:pStyle w:val="a3"/>
        <w:widowControl w:val="0"/>
        <w:numPr>
          <w:ilvl w:val="0"/>
          <w:numId w:val="3"/>
        </w:numPr>
        <w:spacing w:before="120" w:after="120"/>
        <w:ind w:left="900" w:firstLineChars="0"/>
        <w:rPr>
          <w:color w:val="auto"/>
        </w:rPr>
      </w:pPr>
      <w:r w:rsidRPr="00234AE9">
        <w:rPr>
          <w:rFonts w:hint="eastAsia"/>
          <w:color w:val="auto"/>
        </w:rPr>
        <w:t>承缆槽底部立面圆弧半径</w:t>
      </w:r>
      <m:oMath>
        <m:sSub>
          <m:sSubPr>
            <m:ctrlPr>
              <w:rPr>
                <w:rFonts w:ascii="Cambria Math" w:hAnsi="Cambria Math"/>
                <w:color w:val="auto"/>
              </w:rPr>
            </m:ctrlPr>
          </m:sSubPr>
          <m:e>
            <m:r>
              <m:rPr>
                <m:sty m:val="p"/>
              </m:rPr>
              <w:rPr>
                <w:rFonts w:ascii="Cambria Math" w:hAnsi="Cambria Math"/>
                <w:color w:val="auto"/>
              </w:rPr>
              <m:t>r</m:t>
            </m:r>
          </m:e>
          <m:sub>
            <m:r>
              <w:rPr>
                <w:rFonts w:ascii="Cambria Math" w:hAnsi="Cambria Math"/>
                <w:color w:val="auto"/>
              </w:rPr>
              <m:t>v</m:t>
            </m:r>
          </m:sub>
        </m:sSub>
      </m:oMath>
      <w:r w:rsidRPr="00234AE9">
        <w:rPr>
          <w:rFonts w:hint="eastAsia"/>
          <w:color w:val="auto"/>
        </w:rPr>
        <w:t>不宜小于主缆设计直径</w:t>
      </w:r>
      <m:oMath>
        <m:sSub>
          <m:sSubPr>
            <m:ctrlPr>
              <w:rPr>
                <w:rFonts w:ascii="Cambria Math" w:hAnsi="Cambria Math"/>
                <w:color w:val="auto"/>
              </w:rPr>
            </m:ctrlPr>
          </m:sSubPr>
          <m:e>
            <m:r>
              <m:rPr>
                <m:sty m:val="p"/>
              </m:rPr>
              <w:rPr>
                <w:rFonts w:ascii="Cambria Math" w:hAnsi="Cambria Math"/>
                <w:color w:val="auto"/>
              </w:rPr>
              <m:t>d</m:t>
            </m:r>
          </m:e>
          <m:sub>
            <m:r>
              <w:rPr>
                <w:rFonts w:ascii="Cambria Math" w:hAnsi="Cambria Math"/>
                <w:color w:val="auto"/>
              </w:rPr>
              <m:t>d</m:t>
            </m:r>
          </m:sub>
        </m:sSub>
      </m:oMath>
      <w:r w:rsidRPr="00234AE9">
        <w:rPr>
          <w:rFonts w:hint="eastAsia"/>
          <w:color w:val="auto"/>
        </w:rPr>
        <w:t>的</w:t>
      </w:r>
      <w:r w:rsidRPr="00234AE9">
        <w:rPr>
          <w:color w:val="auto"/>
        </w:rPr>
        <w:t>8</w:t>
      </w:r>
      <w:r w:rsidRPr="00234AE9">
        <w:rPr>
          <w:rFonts w:hint="eastAsia"/>
          <w:color w:val="auto"/>
        </w:rPr>
        <w:t>倍。</w:t>
      </w:r>
    </w:p>
    <w:p w14:paraId="5B3B3205" w14:textId="77777777" w:rsidR="008778FC" w:rsidRPr="00234AE9" w:rsidRDefault="008778FC" w:rsidP="008778FC">
      <w:pPr>
        <w:pStyle w:val="a3"/>
        <w:widowControl w:val="0"/>
        <w:numPr>
          <w:ilvl w:val="0"/>
          <w:numId w:val="3"/>
        </w:numPr>
        <w:spacing w:before="120" w:after="120"/>
        <w:ind w:left="900" w:firstLineChars="0"/>
        <w:rPr>
          <w:color w:val="auto"/>
        </w:rPr>
      </w:pPr>
      <w:r w:rsidRPr="00234AE9">
        <w:rPr>
          <w:rFonts w:hint="eastAsia"/>
          <w:color w:val="auto"/>
        </w:rPr>
        <w:t>散索鞍承缆槽侧壁的平面圆弧半径</w:t>
      </w:r>
      <m:oMath>
        <m:sSub>
          <m:sSubPr>
            <m:ctrlPr>
              <w:rPr>
                <w:rFonts w:ascii="Cambria Math" w:hAnsi="Cambria Math"/>
                <w:color w:val="auto"/>
              </w:rPr>
            </m:ctrlPr>
          </m:sSubPr>
          <m:e>
            <m:r>
              <m:rPr>
                <m:sty m:val="p"/>
              </m:rPr>
              <w:rPr>
                <w:rFonts w:ascii="Cambria Math" w:hAnsi="Cambria Math"/>
                <w:color w:val="auto"/>
              </w:rPr>
              <m:t>r</m:t>
            </m:r>
          </m:e>
          <m:sub>
            <m:r>
              <w:rPr>
                <w:rFonts w:ascii="Cambria Math" w:hAnsi="Cambria Math"/>
                <w:color w:val="auto"/>
              </w:rPr>
              <m:t>h</m:t>
            </m:r>
          </m:sub>
        </m:sSub>
      </m:oMath>
      <w:r w:rsidRPr="00234AE9">
        <w:rPr>
          <w:rFonts w:hint="eastAsia"/>
          <w:color w:val="auto"/>
        </w:rPr>
        <w:t>不应小于</w:t>
      </w:r>
      <w:r w:rsidRPr="00234AE9">
        <w:rPr>
          <w:color w:val="auto"/>
        </w:rPr>
        <w:t>1.3</w:t>
      </w:r>
      <m:oMath>
        <m:sSub>
          <m:sSubPr>
            <m:ctrlPr>
              <w:rPr>
                <w:rFonts w:ascii="Cambria Math" w:hAnsi="Cambria Math"/>
                <w:color w:val="auto"/>
              </w:rPr>
            </m:ctrlPr>
          </m:sSubPr>
          <m:e>
            <m:r>
              <m:rPr>
                <m:sty m:val="p"/>
              </m:rPr>
              <w:rPr>
                <w:rFonts w:ascii="Cambria Math" w:hAnsi="Cambria Math"/>
                <w:color w:val="auto"/>
              </w:rPr>
              <m:t>r</m:t>
            </m:r>
          </m:e>
          <m:sub>
            <m:r>
              <w:rPr>
                <w:rFonts w:ascii="Cambria Math" w:hAnsi="Cambria Math"/>
                <w:color w:val="auto"/>
              </w:rPr>
              <m:t>v</m:t>
            </m:r>
          </m:sub>
        </m:sSub>
      </m:oMath>
      <w:r w:rsidRPr="00234AE9">
        <w:rPr>
          <w:rFonts w:hint="eastAsia"/>
          <w:color w:val="auto"/>
        </w:rPr>
        <w:t>，且各索股的平弯圆弧段应完全包容在该索股的竖弯圆弧段内。</w:t>
      </w:r>
    </w:p>
    <w:p w14:paraId="08FAD185" w14:textId="77777777" w:rsidR="008778FC" w:rsidRPr="00234AE9" w:rsidRDefault="008778FC" w:rsidP="008778FC">
      <w:pPr>
        <w:pStyle w:val="a3"/>
        <w:widowControl w:val="0"/>
        <w:numPr>
          <w:ilvl w:val="0"/>
          <w:numId w:val="3"/>
        </w:numPr>
        <w:spacing w:before="120" w:after="120"/>
        <w:ind w:left="900" w:firstLineChars="0"/>
        <w:rPr>
          <w:color w:val="auto"/>
        </w:rPr>
      </w:pPr>
      <w:r w:rsidRPr="00234AE9">
        <w:rPr>
          <w:rFonts w:hint="eastAsia"/>
          <w:color w:val="auto"/>
        </w:rPr>
        <w:t>施工和运营状态的最不利受力状态下，主缆索股均应与鞍座的承缆槽有效相切，切点不得在承缆槽之外。</w:t>
      </w:r>
    </w:p>
    <w:p w14:paraId="19449DC8" w14:textId="77777777" w:rsidR="008778FC" w:rsidRPr="00234AE9" w:rsidRDefault="008778FC" w:rsidP="008778FC">
      <w:pPr>
        <w:pStyle w:val="a3"/>
        <w:widowControl w:val="0"/>
        <w:numPr>
          <w:ilvl w:val="0"/>
          <w:numId w:val="3"/>
        </w:numPr>
        <w:spacing w:before="120" w:after="120"/>
        <w:ind w:left="900" w:firstLineChars="0"/>
        <w:rPr>
          <w:color w:val="auto"/>
        </w:rPr>
      </w:pPr>
      <w:r w:rsidRPr="00234AE9">
        <w:rPr>
          <w:rFonts w:hint="eastAsia"/>
          <w:color w:val="auto"/>
        </w:rPr>
        <w:t>承缆槽两端槽口内侧应设置圆弧倒角，以防止主缆被槽口割伤。</w:t>
      </w:r>
    </w:p>
    <w:p w14:paraId="7865B98D"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lastRenderedPageBreak/>
        <w:t>索鞍的承缆槽应设置竖向隔板，将主缆索股横向分列于多个槽路（图</w:t>
      </w:r>
      <w:r w:rsidRPr="00234AE9">
        <w:rPr>
          <w:color w:val="auto"/>
        </w:rPr>
        <w:t>11.3.3</w:t>
      </w:r>
      <w:r w:rsidRPr="00234AE9">
        <w:rPr>
          <w:rFonts w:hint="eastAsia"/>
          <w:color w:val="auto"/>
        </w:rPr>
        <w:t>）。隔板宜沿高度方向分层，可沿长度方向分块。</w:t>
      </w:r>
    </w:p>
    <w:p w14:paraId="718C4364" w14:textId="77777777" w:rsidR="008778FC" w:rsidRPr="00234AE9" w:rsidRDefault="008778FC" w:rsidP="008778FC">
      <w:pPr>
        <w:spacing w:before="120" w:after="120"/>
        <w:ind w:firstLineChars="0" w:firstLine="0"/>
        <w:rPr>
          <w:color w:val="auto"/>
          <w:sz w:val="18"/>
        </w:rPr>
      </w:pPr>
      <w:r w:rsidRPr="00234AE9">
        <w:rPr>
          <w:noProof/>
          <w:color w:val="auto"/>
          <w:sz w:val="18"/>
        </w:rPr>
        <w:drawing>
          <wp:inline distT="0" distB="0" distL="0" distR="0" wp14:anchorId="4D964D2C" wp14:editId="1A1B72B2">
            <wp:extent cx="5681843" cy="2506980"/>
            <wp:effectExtent l="0" t="0" r="0" b="7620"/>
            <wp:docPr id="776065" name="图片 77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7914" cy="2509658"/>
                    </a:xfrm>
                    <a:prstGeom prst="rect">
                      <a:avLst/>
                    </a:prstGeom>
                    <a:noFill/>
                    <a:ln>
                      <a:noFill/>
                    </a:ln>
                  </pic:spPr>
                </pic:pic>
              </a:graphicData>
            </a:graphic>
          </wp:inline>
        </w:drawing>
      </w:r>
    </w:p>
    <w:p w14:paraId="2D024632" w14:textId="77777777" w:rsidR="008778FC" w:rsidRPr="00234AE9" w:rsidRDefault="008778FC" w:rsidP="008778FC">
      <w:pPr>
        <w:spacing w:before="120" w:after="120" w:line="276" w:lineRule="auto"/>
        <w:ind w:left="14" w:right="14" w:firstLine="480"/>
        <w:jc w:val="center"/>
        <w:rPr>
          <w:color w:val="auto"/>
        </w:rPr>
      </w:pPr>
      <w:r w:rsidRPr="00234AE9">
        <w:rPr>
          <w:rFonts w:hint="eastAsia"/>
          <w:color w:val="auto"/>
        </w:rPr>
        <w:t>图</w:t>
      </w:r>
      <w:r w:rsidRPr="00234AE9">
        <w:rPr>
          <w:color w:val="auto"/>
        </w:rPr>
        <w:t>11.3.3</w:t>
      </w:r>
      <w:r w:rsidRPr="00234AE9">
        <w:rPr>
          <w:rFonts w:hint="eastAsia"/>
          <w:color w:val="auto"/>
        </w:rPr>
        <w:t>鞍槽槽路尺寸</w:t>
      </w:r>
    </w:p>
    <w:p w14:paraId="4B4BB12C"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承缆槽上部应设置夹紧拉杆，各槽路应采用锌填块填至顶面与中央列索股齐平。</w:t>
      </w:r>
    </w:p>
    <w:p w14:paraId="31D8C9FD"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当索鞍主缆索股的竖弯转角小于</w:t>
      </w:r>
      <w:r w:rsidRPr="00234AE9">
        <w:rPr>
          <w:color w:val="auto"/>
        </w:rPr>
        <w:t>25</w:t>
      </w:r>
      <w:r w:rsidRPr="00234AE9">
        <w:rPr>
          <w:rFonts w:hint="eastAsia"/>
          <w:color w:val="auto"/>
        </w:rPr>
        <w:t>°时，承缆槽顶部应设置压紧梁（图</w:t>
      </w:r>
      <w:r w:rsidRPr="00234AE9">
        <w:rPr>
          <w:color w:val="auto"/>
        </w:rPr>
        <w:t>11.2.3-1</w:t>
      </w:r>
      <w:r w:rsidRPr="00234AE9">
        <w:rPr>
          <w:rFonts w:hint="eastAsia"/>
          <w:color w:val="auto"/>
        </w:rPr>
        <w:t>）。</w:t>
      </w:r>
    </w:p>
    <w:p w14:paraId="64C9C30D"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塔顶主索鞍及环绕锚固的梁端顶索鞍应设置限位装置，索鞍施工完成后进行永久锁定。</w:t>
      </w:r>
    </w:p>
    <w:p w14:paraId="2B4CC941"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散索套的结构应满足下列规定：</w:t>
      </w:r>
    </w:p>
    <w:p w14:paraId="3BD17BEF" w14:textId="77777777" w:rsidR="008778FC" w:rsidRPr="00234AE9" w:rsidRDefault="008778FC" w:rsidP="008778FC">
      <w:pPr>
        <w:pStyle w:val="a3"/>
        <w:widowControl w:val="0"/>
        <w:numPr>
          <w:ilvl w:val="0"/>
          <w:numId w:val="33"/>
        </w:numPr>
        <w:spacing w:before="120" w:after="120"/>
        <w:ind w:firstLineChars="0"/>
        <w:rPr>
          <w:color w:val="auto"/>
        </w:rPr>
      </w:pPr>
      <w:r w:rsidRPr="00234AE9">
        <w:rPr>
          <w:rFonts w:hint="eastAsia"/>
          <w:color w:val="auto"/>
        </w:rPr>
        <w:t>散索套应设置直线段与散开段，直线段长度应根据承缆孔与主缆索股的抗滑力的经抗滑计算确定。</w:t>
      </w:r>
    </w:p>
    <w:p w14:paraId="6E8C57F0" w14:textId="77777777" w:rsidR="008778FC" w:rsidRPr="00234AE9" w:rsidRDefault="008778FC" w:rsidP="008778FC">
      <w:pPr>
        <w:pStyle w:val="a3"/>
        <w:widowControl w:val="0"/>
        <w:numPr>
          <w:ilvl w:val="0"/>
          <w:numId w:val="33"/>
        </w:numPr>
        <w:spacing w:before="120" w:after="120"/>
        <w:ind w:firstLineChars="0"/>
        <w:rPr>
          <w:color w:val="auto"/>
        </w:rPr>
      </w:pPr>
      <w:r w:rsidRPr="00234AE9">
        <w:rPr>
          <w:rFonts w:hint="eastAsia"/>
          <w:color w:val="auto"/>
        </w:rPr>
        <w:t>承缆孔直线段与散开段的立面及平面的中心线形应与永久作用条件下的主缆线形相吻合。</w:t>
      </w:r>
    </w:p>
    <w:p w14:paraId="19168368" w14:textId="77777777" w:rsidR="008778FC" w:rsidRPr="00234AE9" w:rsidRDefault="008778FC" w:rsidP="008778FC">
      <w:pPr>
        <w:pStyle w:val="a3"/>
        <w:widowControl w:val="0"/>
        <w:numPr>
          <w:ilvl w:val="0"/>
          <w:numId w:val="33"/>
        </w:numPr>
        <w:spacing w:before="120" w:after="120"/>
        <w:ind w:firstLineChars="0"/>
        <w:rPr>
          <w:color w:val="auto"/>
        </w:rPr>
      </w:pPr>
      <w:r w:rsidRPr="00234AE9">
        <w:rPr>
          <w:rFonts w:hint="eastAsia"/>
          <w:color w:val="auto"/>
        </w:rPr>
        <w:t>承缆孔圆弧半径</w:t>
      </w:r>
      <w:r w:rsidRPr="00234AE9">
        <w:rPr>
          <w:color w:val="auto"/>
        </w:rPr>
        <w:t>r</w:t>
      </w:r>
      <w:r w:rsidRPr="00234AE9">
        <w:rPr>
          <w:rFonts w:hint="eastAsia"/>
          <w:color w:val="auto"/>
        </w:rPr>
        <w:t>不宜小于主缆设计直径</w:t>
      </w:r>
      <m:oMath>
        <m:sSub>
          <m:sSubPr>
            <m:ctrlPr>
              <w:rPr>
                <w:rFonts w:ascii="Cambria Math" w:hAnsi="Cambria Math"/>
                <w:color w:val="auto"/>
              </w:rPr>
            </m:ctrlPr>
          </m:sSubPr>
          <m:e>
            <m:r>
              <m:rPr>
                <m:sty m:val="p"/>
              </m:rPr>
              <w:rPr>
                <w:rFonts w:ascii="Cambria Math" w:hAnsi="Cambria Math"/>
                <w:color w:val="auto"/>
              </w:rPr>
              <m:t>d</m:t>
            </m:r>
          </m:e>
          <m:sub>
            <m:r>
              <w:rPr>
                <w:rFonts w:ascii="Cambria Math" w:hAnsi="Cambria Math"/>
                <w:color w:val="auto"/>
              </w:rPr>
              <m:t>d</m:t>
            </m:r>
          </m:sub>
        </m:sSub>
      </m:oMath>
      <w:r w:rsidRPr="00234AE9">
        <w:rPr>
          <w:rFonts w:hint="eastAsia"/>
          <w:color w:val="auto"/>
        </w:rPr>
        <w:t>的</w:t>
      </w:r>
      <w:r w:rsidRPr="00234AE9">
        <w:rPr>
          <w:color w:val="auto"/>
        </w:rPr>
        <w:t>8</w:t>
      </w:r>
      <w:r w:rsidRPr="00234AE9">
        <w:rPr>
          <w:rFonts w:hint="eastAsia"/>
          <w:color w:val="auto"/>
        </w:rPr>
        <w:t>倍。</w:t>
      </w:r>
    </w:p>
    <w:p w14:paraId="0FBBF1F1" w14:textId="77777777" w:rsidR="008778FC" w:rsidRPr="00234AE9" w:rsidRDefault="008778FC" w:rsidP="008778FC">
      <w:pPr>
        <w:pStyle w:val="a3"/>
        <w:widowControl w:val="0"/>
        <w:numPr>
          <w:ilvl w:val="0"/>
          <w:numId w:val="33"/>
        </w:numPr>
        <w:spacing w:before="120" w:after="120"/>
        <w:ind w:firstLineChars="0"/>
        <w:rPr>
          <w:color w:val="auto"/>
        </w:rPr>
      </w:pPr>
      <w:r w:rsidRPr="00234AE9">
        <w:rPr>
          <w:rFonts w:hint="eastAsia"/>
          <w:color w:val="auto"/>
        </w:rPr>
        <w:t>在散索套的对合面上，应设置用于轴向定位的嵌合构造，嵌合构造的嵌合量及间隙应满足主缆设计空隙率在</w:t>
      </w:r>
      <w:r w:rsidRPr="00234AE9">
        <w:rPr>
          <w:color w:val="auto"/>
        </w:rPr>
        <w:t xml:space="preserve">  (1 </w:t>
      </w:r>
      <w:r w:rsidRPr="00234AE9">
        <w:rPr>
          <w:rFonts w:hint="eastAsia"/>
          <w:color w:val="auto"/>
        </w:rPr>
        <w:t>±</w:t>
      </w:r>
      <w:r w:rsidRPr="00234AE9">
        <w:rPr>
          <w:color w:val="auto"/>
        </w:rPr>
        <w:t xml:space="preserve"> 3%)</w:t>
      </w:r>
      <w:r w:rsidRPr="00234AE9">
        <w:rPr>
          <w:rFonts w:hint="eastAsia"/>
          <w:color w:val="auto"/>
        </w:rPr>
        <w:t>范围内变化的要求（图</w:t>
      </w:r>
      <w:r w:rsidRPr="00234AE9">
        <w:rPr>
          <w:color w:val="auto"/>
        </w:rPr>
        <w:t>11.2.4-1</w:t>
      </w:r>
      <w:r w:rsidRPr="00234AE9">
        <w:rPr>
          <w:rFonts w:hint="eastAsia"/>
          <w:color w:val="auto"/>
        </w:rPr>
        <w:t>）。</w:t>
      </w:r>
    </w:p>
    <w:p w14:paraId="383D7721" w14:textId="77777777" w:rsidR="008778FC" w:rsidRPr="00234AE9" w:rsidRDefault="008778FC" w:rsidP="008778FC">
      <w:pPr>
        <w:pStyle w:val="a3"/>
        <w:widowControl w:val="0"/>
        <w:numPr>
          <w:ilvl w:val="0"/>
          <w:numId w:val="33"/>
        </w:numPr>
        <w:spacing w:before="120" w:after="120"/>
        <w:ind w:firstLineChars="0"/>
        <w:rPr>
          <w:color w:val="auto"/>
        </w:rPr>
      </w:pPr>
      <w:r w:rsidRPr="00234AE9">
        <w:rPr>
          <w:rFonts w:hint="eastAsia"/>
          <w:color w:val="auto"/>
        </w:rPr>
        <w:t>承缆孔的孔壁厚度及紧固件设计根据受力确定，壁厚一般在</w:t>
      </w:r>
      <w:r w:rsidRPr="00234AE9">
        <w:rPr>
          <w:color w:val="auto"/>
        </w:rPr>
        <w:t>35</w:t>
      </w:r>
      <w:r>
        <w:rPr>
          <w:rFonts w:hint="eastAsia"/>
          <w:color w:val="auto"/>
        </w:rPr>
        <w:t>mm</w:t>
      </w:r>
      <w:r w:rsidRPr="00234AE9">
        <w:rPr>
          <w:color w:val="auto"/>
        </w:rPr>
        <w:t>~50mm</w:t>
      </w:r>
      <w:r w:rsidRPr="00234AE9">
        <w:rPr>
          <w:rFonts w:hint="eastAsia"/>
          <w:color w:val="auto"/>
        </w:rPr>
        <w:t>范围内。</w:t>
      </w:r>
    </w:p>
    <w:p w14:paraId="290FF8E4" w14:textId="77777777" w:rsidR="008778FC" w:rsidRPr="00234AE9" w:rsidRDefault="008778FC" w:rsidP="008778FC">
      <w:pPr>
        <w:pStyle w:val="a3"/>
        <w:widowControl w:val="0"/>
        <w:numPr>
          <w:ilvl w:val="0"/>
          <w:numId w:val="33"/>
        </w:numPr>
        <w:spacing w:before="120" w:after="120"/>
        <w:ind w:firstLineChars="0"/>
        <w:rPr>
          <w:color w:val="auto"/>
        </w:rPr>
      </w:pPr>
      <w:r w:rsidRPr="00234AE9">
        <w:rPr>
          <w:rFonts w:hint="eastAsia"/>
          <w:color w:val="auto"/>
        </w:rPr>
        <w:t>施工和运营的最不利受力状态下，主缆最外层索股均应与散索套承缆孔壁有效</w:t>
      </w:r>
      <w:r w:rsidRPr="00234AE9">
        <w:rPr>
          <w:rFonts w:hint="eastAsia"/>
          <w:color w:val="auto"/>
        </w:rPr>
        <w:lastRenderedPageBreak/>
        <w:t>相切，切点不得在承缆孔之外。</w:t>
      </w:r>
    </w:p>
    <w:p w14:paraId="64CC1CBD" w14:textId="77777777" w:rsidR="008778FC" w:rsidRPr="00234AE9" w:rsidRDefault="008778FC" w:rsidP="008778FC">
      <w:pPr>
        <w:pStyle w:val="a3"/>
        <w:widowControl w:val="0"/>
        <w:numPr>
          <w:ilvl w:val="0"/>
          <w:numId w:val="33"/>
        </w:numPr>
        <w:spacing w:before="120" w:after="120"/>
        <w:ind w:firstLineChars="0"/>
        <w:rPr>
          <w:color w:val="auto"/>
        </w:rPr>
      </w:pPr>
      <w:r w:rsidRPr="00234AE9">
        <w:rPr>
          <w:rFonts w:hint="eastAsia"/>
          <w:color w:val="auto"/>
        </w:rPr>
        <w:t>承缆孔两端孔口内侧应设置圆弧倒角，以防止主缆被孔口割伤。</w:t>
      </w:r>
    </w:p>
    <w:p w14:paraId="05777DA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散索套紧固件应满足下列要求：</w:t>
      </w:r>
    </w:p>
    <w:p w14:paraId="541CB806" w14:textId="77777777" w:rsidR="008778FC" w:rsidRPr="00234AE9" w:rsidRDefault="008778FC" w:rsidP="008778FC">
      <w:pPr>
        <w:pStyle w:val="a3"/>
        <w:widowControl w:val="0"/>
        <w:numPr>
          <w:ilvl w:val="0"/>
          <w:numId w:val="34"/>
        </w:numPr>
        <w:spacing w:before="120" w:after="120"/>
        <w:ind w:firstLineChars="0"/>
        <w:rPr>
          <w:color w:val="auto"/>
        </w:rPr>
      </w:pPr>
      <w:r w:rsidRPr="00234AE9">
        <w:rPr>
          <w:rFonts w:hint="eastAsia"/>
          <w:color w:val="auto"/>
        </w:rPr>
        <w:t>螺杆宜设计成缩腰形螺杆，其握距</w:t>
      </w:r>
      <w:r w:rsidRPr="00234AE9">
        <w:rPr>
          <w:rFonts w:hint="eastAsia"/>
          <w:color w:val="auto"/>
          <w:position w:val="-12"/>
        </w:rPr>
        <w:object w:dxaOrig="220" w:dyaOrig="360" w14:anchorId="2A0BC4BF">
          <v:shape id="_x0000_i1031" type="#_x0000_t75" style="width:10.9pt;height:18.4pt" o:ole="">
            <v:imagedata r:id="rId107" o:title=""/>
          </v:shape>
          <o:OLEObject Type="Embed" ProgID="Equation.DSMT4" ShapeID="_x0000_i1031" DrawAspect="Content" ObjectID="_1680529158" r:id="rId108"/>
        </w:object>
      </w:r>
      <w:r w:rsidRPr="00234AE9">
        <w:rPr>
          <w:rFonts w:hint="eastAsia"/>
          <w:color w:val="auto"/>
        </w:rPr>
        <w:t>不应小于</w:t>
      </w:r>
      <w:r w:rsidRPr="00234AE9">
        <w:rPr>
          <w:rFonts w:hint="eastAsia"/>
          <w:color w:val="auto"/>
          <w:position w:val="-12"/>
        </w:rPr>
        <w:object w:dxaOrig="580" w:dyaOrig="360" w14:anchorId="2087A210">
          <v:shape id="_x0000_i1032" type="#_x0000_t75" style="width:29.3pt;height:18.4pt" o:ole="">
            <v:imagedata r:id="rId109" o:title=""/>
          </v:shape>
          <o:OLEObject Type="Embed" ProgID="Equation.DSMT4" ShapeID="_x0000_i1032" DrawAspect="Content" ObjectID="_1680529159" r:id="rId110"/>
        </w:object>
      </w:r>
      <w:r w:rsidRPr="00234AE9">
        <w:rPr>
          <w:rFonts w:hint="eastAsia"/>
          <w:color w:val="auto"/>
        </w:rPr>
        <w:t>（图</w:t>
      </w:r>
      <w:r w:rsidRPr="00234AE9">
        <w:rPr>
          <w:color w:val="auto"/>
        </w:rPr>
        <w:t>11.2.4-1</w:t>
      </w:r>
      <w:r w:rsidRPr="00234AE9">
        <w:rPr>
          <w:rFonts w:hint="eastAsia"/>
          <w:color w:val="auto"/>
        </w:rPr>
        <w:t>）。</w:t>
      </w:r>
    </w:p>
    <w:p w14:paraId="6CCCB324" w14:textId="77777777" w:rsidR="008778FC" w:rsidRPr="00234AE9" w:rsidRDefault="008778FC" w:rsidP="008778FC">
      <w:pPr>
        <w:pStyle w:val="a3"/>
        <w:widowControl w:val="0"/>
        <w:numPr>
          <w:ilvl w:val="0"/>
          <w:numId w:val="34"/>
        </w:numPr>
        <w:spacing w:before="120" w:after="120"/>
        <w:ind w:firstLineChars="0"/>
        <w:rPr>
          <w:color w:val="auto"/>
        </w:rPr>
      </w:pPr>
      <w:r w:rsidRPr="00234AE9">
        <w:rPr>
          <w:rFonts w:hint="eastAsia"/>
          <w:color w:val="auto"/>
        </w:rPr>
        <w:t>螺杆沿散索套轴向的间距</w:t>
      </w:r>
      <w:r w:rsidRPr="00234AE9">
        <w:rPr>
          <w:rFonts w:hint="eastAsia"/>
          <w:color w:val="auto"/>
          <w:position w:val="-12"/>
        </w:rPr>
        <w:object w:dxaOrig="340" w:dyaOrig="360" w14:anchorId="0E610F04">
          <v:shape id="_x0000_i1033" type="#_x0000_t75" style="width:18.4pt;height:18.4pt" o:ole="">
            <v:imagedata r:id="rId111" o:title=""/>
          </v:shape>
          <o:OLEObject Type="Embed" ProgID="Equation.DSMT4" ShapeID="_x0000_i1033" DrawAspect="Content" ObjectID="_1680529160" r:id="rId112"/>
        </w:object>
      </w:r>
      <w:r w:rsidRPr="00234AE9">
        <w:rPr>
          <w:rFonts w:hint="eastAsia"/>
          <w:color w:val="auto"/>
        </w:rPr>
        <w:t>（见图</w:t>
      </w:r>
      <w:r w:rsidRPr="00234AE9">
        <w:rPr>
          <w:color w:val="auto"/>
        </w:rPr>
        <w:t>11.2.4-1</w:t>
      </w:r>
      <w:r w:rsidRPr="00234AE9">
        <w:rPr>
          <w:rFonts w:hint="eastAsia"/>
          <w:color w:val="auto"/>
        </w:rPr>
        <w:t>）应满足张拉千斤顶安装空间要求。</w:t>
      </w:r>
    </w:p>
    <w:p w14:paraId="04015AAD" w14:textId="77777777" w:rsidR="008778FC" w:rsidRPr="00234AE9" w:rsidRDefault="008778FC" w:rsidP="008778FC">
      <w:pPr>
        <w:pStyle w:val="2"/>
        <w:spacing w:before="240" w:after="120" w:line="276" w:lineRule="auto"/>
        <w:rPr>
          <w:rFonts w:ascii="微软雅黑" w:eastAsia="微软雅黑" w:hAnsi="微软雅黑"/>
          <w:color w:val="auto"/>
        </w:rPr>
      </w:pPr>
      <w:bookmarkStart w:id="171" w:name="_Toc536017360"/>
      <w:bookmarkStart w:id="172" w:name="_Toc59625961"/>
      <w:r w:rsidRPr="00234AE9">
        <w:rPr>
          <w:rFonts w:ascii="微软雅黑" w:eastAsia="微软雅黑" w:hAnsi="微软雅黑"/>
          <w:color w:val="auto"/>
        </w:rPr>
        <w:t>结构计算</w:t>
      </w:r>
      <w:bookmarkEnd w:id="171"/>
      <w:bookmarkEnd w:id="172"/>
    </w:p>
    <w:p w14:paraId="43005638"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鞍槽尺寸（图</w:t>
      </w:r>
      <w:r w:rsidRPr="00234AE9">
        <w:rPr>
          <w:color w:val="auto"/>
        </w:rPr>
        <w:t>11.3.3</w:t>
      </w:r>
      <w:r w:rsidRPr="00234AE9">
        <w:rPr>
          <w:rFonts w:hint="eastAsia"/>
          <w:color w:val="auto"/>
        </w:rPr>
        <w:t>）应满足下列要求：</w:t>
      </w:r>
    </w:p>
    <w:p w14:paraId="7EF88519" w14:textId="77777777" w:rsidR="008778FC" w:rsidRPr="00234AE9" w:rsidRDefault="008778FC" w:rsidP="008778FC">
      <w:pPr>
        <w:pStyle w:val="a3"/>
        <w:widowControl w:val="0"/>
        <w:numPr>
          <w:ilvl w:val="0"/>
          <w:numId w:val="25"/>
        </w:numPr>
        <w:spacing w:before="120" w:after="120"/>
        <w:ind w:firstLineChars="0"/>
        <w:rPr>
          <w:color w:val="auto"/>
        </w:rPr>
      </w:pPr>
      <w:r w:rsidRPr="00234AE9">
        <w:rPr>
          <w:rFonts w:hint="eastAsia"/>
          <w:color w:val="auto"/>
        </w:rPr>
        <w:t>鞍槽的设计宽度</w:t>
      </w:r>
      <w:r w:rsidRPr="00234AE9">
        <w:rPr>
          <w:color w:val="auto"/>
        </w:rPr>
        <w:t>b</w:t>
      </w:r>
      <w:r w:rsidRPr="00234AE9">
        <w:rPr>
          <w:rFonts w:hint="eastAsia"/>
          <w:color w:val="auto"/>
        </w:rPr>
        <w:t>按式（</w:t>
      </w:r>
      <w:r w:rsidRPr="00234AE9">
        <w:rPr>
          <w:color w:val="auto"/>
        </w:rPr>
        <w:t>11.4.1-1</w:t>
      </w:r>
      <w:r w:rsidRPr="00234AE9">
        <w:rPr>
          <w:rFonts w:hint="eastAsia"/>
          <w:color w:val="auto"/>
        </w:rPr>
        <w:t>）计算。</w:t>
      </w:r>
    </w:p>
    <w:p w14:paraId="1F16F95C" w14:textId="77777777" w:rsidR="008778FC" w:rsidRPr="00234AE9" w:rsidRDefault="008778FC" w:rsidP="008778FC">
      <w:pPr>
        <w:tabs>
          <w:tab w:val="center" w:pos="4613"/>
          <w:tab w:val="right" w:pos="7938"/>
        </w:tabs>
        <w:spacing w:before="120" w:after="120" w:line="276" w:lineRule="auto"/>
        <w:ind w:rightChars="644" w:right="1546" w:firstLine="480"/>
        <w:rPr>
          <w:color w:val="auto"/>
        </w:rPr>
      </w:pPr>
      <w:r w:rsidRPr="00234AE9">
        <w:rPr>
          <w:color w:val="auto"/>
        </w:rPr>
        <w:tab/>
      </w:r>
      <w:r w:rsidRPr="00645A9F">
        <w:rPr>
          <w:rFonts w:hint="eastAsia"/>
          <w:color w:val="auto"/>
          <w:position w:val="-12"/>
        </w:rPr>
        <w:object w:dxaOrig="1840" w:dyaOrig="360" w14:anchorId="3C89BFB4">
          <v:shape id="_x0000_i1034" type="#_x0000_t75" style="width:93.75pt;height:18.4pt" o:ole="">
            <v:imagedata r:id="rId113" o:title=""/>
          </v:shape>
          <o:OLEObject Type="Embed" ProgID="Equation.DSMT4" ShapeID="_x0000_i1034" DrawAspect="Content" ObjectID="_1680529161" r:id="rId114"/>
        </w:object>
      </w:r>
      <w:r w:rsidRPr="00234AE9">
        <w:rPr>
          <w:color w:val="auto"/>
        </w:rPr>
        <w:tab/>
      </w:r>
      <w:r w:rsidRPr="00234AE9">
        <w:rPr>
          <w:rFonts w:hint="eastAsia"/>
          <w:color w:val="auto"/>
        </w:rPr>
        <w:t>（</w:t>
      </w:r>
      <w:r w:rsidRPr="00234AE9">
        <w:rPr>
          <w:color w:val="auto"/>
        </w:rPr>
        <w:t>11.4.1-1</w:t>
      </w:r>
      <w:r w:rsidRPr="00234AE9">
        <w:rPr>
          <w:rFonts w:hint="eastAsia"/>
          <w:color w:val="auto"/>
        </w:rPr>
        <w:t>）</w:t>
      </w:r>
    </w:p>
    <w:p w14:paraId="4F68F9D7" w14:textId="77777777" w:rsidR="008778FC" w:rsidRPr="00234AE9" w:rsidRDefault="008778FC" w:rsidP="008778FC">
      <w:pPr>
        <w:pStyle w:val="11"/>
        <w:spacing w:before="120" w:afterLines="0" w:line="276" w:lineRule="auto"/>
        <w:ind w:leftChars="103" w:left="247" w:rightChars="592" w:right="1421" w:firstLine="420"/>
        <w:rPr>
          <w:color w:val="auto"/>
        </w:rPr>
      </w:pPr>
      <w:r w:rsidRPr="00234AE9">
        <w:rPr>
          <w:rFonts w:hint="eastAsia"/>
          <w:color w:val="auto"/>
        </w:rPr>
        <w:t>式中：</w:t>
      </w:r>
      <w:r w:rsidRPr="00234AE9">
        <w:rPr>
          <w:color w:val="auto"/>
        </w:rPr>
        <w:t>b——</w:t>
      </w:r>
      <w:r w:rsidRPr="00234AE9">
        <w:rPr>
          <w:rFonts w:hint="eastAsia"/>
          <w:color w:val="auto"/>
        </w:rPr>
        <w:t>鞍槽的设计宽度</w:t>
      </w:r>
      <w:r w:rsidRPr="00234AE9">
        <w:rPr>
          <w:color w:val="auto"/>
        </w:rPr>
        <w:t>(mm)</w:t>
      </w:r>
      <w:r w:rsidRPr="00234AE9">
        <w:rPr>
          <w:rFonts w:hint="eastAsia"/>
          <w:color w:val="auto"/>
        </w:rPr>
        <w:t>，按</w:t>
      </w:r>
      <w:r w:rsidRPr="00234AE9">
        <w:rPr>
          <w:color w:val="auto"/>
        </w:rPr>
        <w:t>0.5mm</w:t>
      </w:r>
      <w:r w:rsidRPr="00234AE9">
        <w:rPr>
          <w:rFonts w:hint="eastAsia"/>
          <w:color w:val="auto"/>
        </w:rPr>
        <w:t>取整；</w:t>
      </w:r>
    </w:p>
    <w:p w14:paraId="09458886" w14:textId="77777777" w:rsidR="008778FC" w:rsidRPr="00234AE9" w:rsidRDefault="008778FC" w:rsidP="008778FC">
      <w:pPr>
        <w:pStyle w:val="11"/>
        <w:spacing w:before="120" w:afterLines="0" w:line="276" w:lineRule="auto"/>
        <w:ind w:leftChars="303" w:left="727" w:rightChars="592" w:right="1421" w:firstLineChars="261" w:firstLine="548"/>
        <w:rPr>
          <w:color w:val="auto"/>
        </w:rPr>
      </w:pPr>
      <w:r w:rsidRPr="00234AE9">
        <w:rPr>
          <w:rFonts w:hint="eastAsia"/>
          <w:color w:val="auto"/>
          <w:position w:val="-12"/>
        </w:rPr>
        <w:object w:dxaOrig="340" w:dyaOrig="360" w14:anchorId="0B8C3F86">
          <v:shape id="_x0000_i1035" type="#_x0000_t75" style="width:18.4pt;height:18.4pt" o:ole="">
            <v:imagedata r:id="rId115" o:title=""/>
          </v:shape>
          <o:OLEObject Type="Embed" ProgID="Equation.DSMT4" ShapeID="_x0000_i1035" DrawAspect="Content" ObjectID="_1680529162" r:id="rId116"/>
        </w:object>
      </w:r>
      <w:r w:rsidRPr="00234AE9">
        <w:rPr>
          <w:color w:val="auto"/>
        </w:rPr>
        <w:t>——</w:t>
      </w:r>
      <w:r w:rsidRPr="00234AE9">
        <w:rPr>
          <w:rFonts w:hint="eastAsia"/>
          <w:color w:val="auto"/>
        </w:rPr>
        <w:t>单排钢丝数量；</w:t>
      </w:r>
    </w:p>
    <w:p w14:paraId="4B9320DF" w14:textId="77777777" w:rsidR="008778FC" w:rsidRPr="00234AE9" w:rsidRDefault="008778FC" w:rsidP="008778FC">
      <w:pPr>
        <w:pStyle w:val="11"/>
        <w:spacing w:before="120" w:afterLines="0" w:line="276" w:lineRule="auto"/>
        <w:ind w:leftChars="303" w:left="727" w:rightChars="592" w:right="1421" w:firstLineChars="261" w:firstLine="548"/>
        <w:rPr>
          <w:color w:val="auto"/>
        </w:rPr>
      </w:pPr>
      <w:r w:rsidRPr="00234AE9">
        <w:rPr>
          <w:rFonts w:hint="eastAsia"/>
          <w:color w:val="auto"/>
          <w:position w:val="-12"/>
        </w:rPr>
        <w:object w:dxaOrig="320" w:dyaOrig="360" w14:anchorId="1E6DB712">
          <v:shape id="_x0000_i1036" type="#_x0000_t75" style="width:15.9pt;height:18.4pt" o:ole="">
            <v:imagedata r:id="rId117" o:title=""/>
          </v:shape>
          <o:OLEObject Type="Embed" ProgID="Equation.DSMT4" ShapeID="_x0000_i1036" DrawAspect="Content" ObjectID="_1680529163" r:id="rId118"/>
        </w:object>
      </w:r>
      <w:r w:rsidRPr="00234AE9">
        <w:rPr>
          <w:color w:val="auto"/>
        </w:rPr>
        <w:t>——</w:t>
      </w:r>
      <w:r w:rsidRPr="00234AE9">
        <w:rPr>
          <w:rFonts w:hint="eastAsia"/>
          <w:color w:val="auto"/>
        </w:rPr>
        <w:t>主缆钢丝直径（</w:t>
      </w:r>
      <w:r w:rsidRPr="00234AE9">
        <w:rPr>
          <w:color w:val="auto"/>
        </w:rPr>
        <w:t>mm</w:t>
      </w:r>
      <w:r w:rsidRPr="00234AE9">
        <w:rPr>
          <w:rFonts w:hint="eastAsia"/>
          <w:color w:val="auto"/>
        </w:rPr>
        <w:t>）；</w:t>
      </w:r>
    </w:p>
    <w:p w14:paraId="6660DA95" w14:textId="77777777" w:rsidR="008778FC" w:rsidRPr="00234AE9" w:rsidRDefault="008778FC" w:rsidP="008778FC">
      <w:pPr>
        <w:pStyle w:val="11"/>
        <w:spacing w:before="120" w:afterLines="0" w:line="276" w:lineRule="auto"/>
        <w:ind w:leftChars="303" w:left="727" w:rightChars="592" w:right="1421" w:firstLineChars="261" w:firstLine="548"/>
        <w:rPr>
          <w:color w:val="auto"/>
        </w:rPr>
      </w:pPr>
      <w:r w:rsidRPr="00234AE9">
        <w:rPr>
          <w:rFonts w:hint="eastAsia"/>
          <w:color w:val="auto"/>
          <w:position w:val="-12"/>
        </w:rPr>
        <w:object w:dxaOrig="400" w:dyaOrig="360" w14:anchorId="7214FAA3">
          <v:shape id="_x0000_i1037" type="#_x0000_t75" style="width:21.75pt;height:18.4pt" o:ole="">
            <v:imagedata r:id="rId119" o:title=""/>
          </v:shape>
          <o:OLEObject Type="Embed" ProgID="Equation.DSMT4" ShapeID="_x0000_i1037" DrawAspect="Content" ObjectID="_1680529164" r:id="rId120"/>
        </w:object>
      </w:r>
      <w:r w:rsidRPr="00234AE9">
        <w:rPr>
          <w:color w:val="auto"/>
        </w:rPr>
        <w:t>——</w:t>
      </w:r>
      <w:r w:rsidRPr="00234AE9">
        <w:rPr>
          <w:rFonts w:hint="eastAsia"/>
          <w:color w:val="auto"/>
        </w:rPr>
        <w:t>主缆钢丝直径的允许正偏差（</w:t>
      </w:r>
      <w:r w:rsidRPr="00234AE9">
        <w:rPr>
          <w:color w:val="auto"/>
        </w:rPr>
        <w:t>mm</w:t>
      </w:r>
      <w:r w:rsidRPr="00234AE9">
        <w:rPr>
          <w:rFonts w:hint="eastAsia"/>
          <w:color w:val="auto"/>
        </w:rPr>
        <w:t>）。当主缆钢丝直径为</w:t>
      </w:r>
      <w:r w:rsidRPr="00234AE9">
        <w:rPr>
          <w:color w:val="auto"/>
        </w:rPr>
        <w:t>5mm</w:t>
      </w:r>
      <w:r w:rsidRPr="00234AE9">
        <w:rPr>
          <w:rFonts w:hint="eastAsia"/>
          <w:color w:val="auto"/>
        </w:rPr>
        <w:t>时，</w:t>
      </w:r>
      <w:r w:rsidRPr="00234AE9">
        <w:rPr>
          <w:color w:val="auto"/>
        </w:rPr>
        <w:t xml:space="preserve"> </w:t>
      </w:r>
      <w:r w:rsidRPr="00234AE9">
        <w:rPr>
          <w:rFonts w:hint="eastAsia"/>
          <w:color w:val="auto"/>
          <w:position w:val="-12"/>
        </w:rPr>
        <w:object w:dxaOrig="400" w:dyaOrig="360" w14:anchorId="29E03BE6">
          <v:shape id="_x0000_i1038" type="#_x0000_t75" style="width:21.75pt;height:18.4pt" o:ole="">
            <v:imagedata r:id="rId119" o:title=""/>
          </v:shape>
          <o:OLEObject Type="Embed" ProgID="Equation.DSMT4" ShapeID="_x0000_i1038" DrawAspect="Content" ObjectID="_1680529165" r:id="rId121"/>
        </w:object>
      </w:r>
      <w:r w:rsidRPr="00234AE9">
        <w:rPr>
          <w:rFonts w:hint="eastAsia"/>
          <w:color w:val="auto"/>
        </w:rPr>
        <w:t>为</w:t>
      </w:r>
      <w:r w:rsidRPr="00234AE9">
        <w:rPr>
          <w:color w:val="auto"/>
        </w:rPr>
        <w:t>0.06 mm</w:t>
      </w:r>
      <w:r w:rsidRPr="00234AE9">
        <w:rPr>
          <w:rFonts w:hint="eastAsia"/>
          <w:color w:val="auto"/>
        </w:rPr>
        <w:t>；当主缆钢丝直径为</w:t>
      </w:r>
      <w:r w:rsidRPr="00234AE9">
        <w:rPr>
          <w:color w:val="auto"/>
        </w:rPr>
        <w:t>7mm</w:t>
      </w:r>
      <w:r w:rsidRPr="00234AE9">
        <w:rPr>
          <w:rFonts w:hint="eastAsia"/>
          <w:color w:val="auto"/>
        </w:rPr>
        <w:t>时，</w:t>
      </w:r>
      <w:r w:rsidRPr="00234AE9">
        <w:rPr>
          <w:rFonts w:hint="eastAsia"/>
          <w:color w:val="auto"/>
          <w:position w:val="-12"/>
        </w:rPr>
        <w:object w:dxaOrig="400" w:dyaOrig="360" w14:anchorId="1A66A3A0">
          <v:shape id="_x0000_i1039" type="#_x0000_t75" style="width:21.75pt;height:18.4pt" o:ole="">
            <v:imagedata r:id="rId119" o:title=""/>
          </v:shape>
          <o:OLEObject Type="Embed" ProgID="Equation.DSMT4" ShapeID="_x0000_i1039" DrawAspect="Content" ObjectID="_1680529166" r:id="rId122"/>
        </w:object>
      </w:r>
      <w:r w:rsidRPr="00234AE9">
        <w:rPr>
          <w:rFonts w:hint="eastAsia"/>
          <w:color w:val="auto"/>
        </w:rPr>
        <w:t>为</w:t>
      </w:r>
      <w:r w:rsidRPr="00234AE9">
        <w:rPr>
          <w:color w:val="auto"/>
        </w:rPr>
        <w:t>0.07 mm</w:t>
      </w:r>
      <w:r w:rsidRPr="00234AE9">
        <w:rPr>
          <w:rFonts w:hint="eastAsia"/>
          <w:color w:val="auto"/>
        </w:rPr>
        <w:t>。</w:t>
      </w:r>
    </w:p>
    <w:p w14:paraId="2CAE8296" w14:textId="77777777" w:rsidR="008778FC" w:rsidRPr="00234AE9" w:rsidRDefault="008778FC" w:rsidP="008778FC">
      <w:pPr>
        <w:pStyle w:val="a3"/>
        <w:widowControl w:val="0"/>
        <w:numPr>
          <w:ilvl w:val="0"/>
          <w:numId w:val="25"/>
        </w:numPr>
        <w:spacing w:before="120" w:after="120"/>
        <w:ind w:firstLineChars="0"/>
        <w:rPr>
          <w:color w:val="auto"/>
        </w:rPr>
      </w:pPr>
      <w:r w:rsidRPr="00234AE9">
        <w:rPr>
          <w:rFonts w:hint="eastAsia"/>
          <w:color w:val="auto"/>
        </w:rPr>
        <w:t>鞍槽中索股高度</w:t>
      </w:r>
      <w:r w:rsidRPr="00234AE9">
        <w:rPr>
          <w:rFonts w:hint="eastAsia"/>
          <w:color w:val="auto"/>
          <w:position w:val="-12"/>
        </w:rPr>
        <w:object w:dxaOrig="300" w:dyaOrig="360" w14:anchorId="6E9FE606">
          <v:shape id="_x0000_i1040" type="#_x0000_t75" style="width:15.05pt;height:18.4pt" o:ole="">
            <v:imagedata r:id="rId123" o:title=""/>
          </v:shape>
          <o:OLEObject Type="Embed" ProgID="Equation.DSMT4" ShapeID="_x0000_i1040" DrawAspect="Content" ObjectID="_1680529167" r:id="rId124"/>
        </w:object>
      </w:r>
      <w:r w:rsidRPr="00234AE9">
        <w:rPr>
          <w:rFonts w:hint="eastAsia"/>
          <w:color w:val="auto"/>
        </w:rPr>
        <w:t>应满足式（</w:t>
      </w:r>
      <w:r w:rsidRPr="00234AE9">
        <w:rPr>
          <w:color w:val="auto"/>
        </w:rPr>
        <w:t>11.4.1-2</w:t>
      </w:r>
      <w:r w:rsidRPr="00234AE9">
        <w:rPr>
          <w:rFonts w:hint="eastAsia"/>
          <w:color w:val="auto"/>
        </w:rPr>
        <w:t>）的要求：</w:t>
      </w:r>
    </w:p>
    <w:p w14:paraId="3DD48304" w14:textId="77777777" w:rsidR="008778FC" w:rsidRPr="00234AE9" w:rsidRDefault="008778FC" w:rsidP="008778FC">
      <w:pPr>
        <w:tabs>
          <w:tab w:val="center" w:pos="5681"/>
          <w:tab w:val="right" w:pos="7938"/>
        </w:tabs>
        <w:spacing w:before="120" w:after="120" w:line="276" w:lineRule="auto"/>
        <w:ind w:rightChars="644" w:right="1546" w:firstLine="480"/>
        <w:rPr>
          <w:color w:val="auto"/>
        </w:rPr>
      </w:pPr>
      <w:r w:rsidRPr="00234AE9">
        <w:rPr>
          <w:color w:val="auto"/>
        </w:rPr>
        <w:tab/>
      </w:r>
      <w:r w:rsidRPr="00645A9F">
        <w:rPr>
          <w:rFonts w:hint="eastAsia"/>
          <w:color w:val="auto"/>
          <w:position w:val="-32"/>
        </w:rPr>
        <w:object w:dxaOrig="1579" w:dyaOrig="740" w14:anchorId="0748572A">
          <v:shape id="_x0000_i1041" type="#_x0000_t75" style="width:83.7pt;height:38.5pt" o:ole="">
            <v:imagedata r:id="rId125" o:title=""/>
          </v:shape>
          <o:OLEObject Type="Embed" ProgID="Equation.DSMT4" ShapeID="_x0000_i1041" DrawAspect="Content" ObjectID="_1680529168" r:id="rId126"/>
        </w:object>
      </w:r>
      <w:r w:rsidRPr="00234AE9">
        <w:rPr>
          <w:color w:val="auto"/>
        </w:rPr>
        <w:t xml:space="preserve"> </w:t>
      </w:r>
      <w:r w:rsidRPr="00234AE9">
        <w:rPr>
          <w:color w:val="auto"/>
          <w:sz w:val="21"/>
        </w:rPr>
        <w:t>(mm,</w:t>
      </w:r>
      <w:r w:rsidRPr="00234AE9">
        <w:rPr>
          <w:rFonts w:hint="eastAsia"/>
          <w:color w:val="auto"/>
          <w:sz w:val="21"/>
        </w:rPr>
        <w:t>按</w:t>
      </w:r>
      <w:r w:rsidRPr="00234AE9">
        <w:rPr>
          <w:color w:val="auto"/>
          <w:sz w:val="21"/>
        </w:rPr>
        <w:t>0.5mm</w:t>
      </w:r>
      <w:r w:rsidRPr="00234AE9">
        <w:rPr>
          <w:rFonts w:hint="eastAsia"/>
          <w:color w:val="auto"/>
          <w:sz w:val="21"/>
        </w:rPr>
        <w:t>取整）</w:t>
      </w:r>
      <w:r w:rsidRPr="00234AE9">
        <w:rPr>
          <w:rFonts w:hint="eastAsia"/>
          <w:color w:val="auto"/>
        </w:rPr>
        <w:t>（</w:t>
      </w:r>
      <w:r w:rsidRPr="00234AE9">
        <w:rPr>
          <w:color w:val="auto"/>
        </w:rPr>
        <w:t>11.4.1-2</w:t>
      </w:r>
      <w:r w:rsidRPr="00234AE9">
        <w:rPr>
          <w:rFonts w:hint="eastAsia"/>
          <w:color w:val="auto"/>
        </w:rPr>
        <w:t>）</w:t>
      </w:r>
    </w:p>
    <w:p w14:paraId="1CB31815" w14:textId="77777777" w:rsidR="008778FC" w:rsidRPr="00234AE9" w:rsidRDefault="008778FC" w:rsidP="008778FC">
      <w:pPr>
        <w:pStyle w:val="11"/>
        <w:spacing w:before="120" w:afterLines="0" w:line="276" w:lineRule="auto"/>
        <w:ind w:leftChars="103" w:left="247" w:rightChars="592" w:right="1421" w:firstLine="420"/>
        <w:rPr>
          <w:color w:val="auto"/>
        </w:rPr>
      </w:pPr>
      <w:r w:rsidRPr="00234AE9">
        <w:rPr>
          <w:rFonts w:hint="eastAsia"/>
          <w:color w:val="auto"/>
        </w:rPr>
        <w:t>式中：</w:t>
      </w:r>
      <w:r w:rsidRPr="00234AE9">
        <w:rPr>
          <w:color w:val="auto"/>
          <w:position w:val="-12"/>
        </w:rPr>
        <w:object w:dxaOrig="340" w:dyaOrig="360" w14:anchorId="7D4497C8">
          <v:shape id="_x0000_i1042" type="#_x0000_t75" style="width:18.4pt;height:18.4pt" o:ole="">
            <v:imagedata r:id="rId127" o:title=""/>
          </v:shape>
          <o:OLEObject Type="Embed" ProgID="Equation.DSMT4" ShapeID="_x0000_i1042" DrawAspect="Content" ObjectID="_1680529169" r:id="rId128"/>
        </w:object>
      </w:r>
      <w:r w:rsidRPr="00234AE9">
        <w:rPr>
          <w:color w:val="auto"/>
          <w:sz w:val="24"/>
        </w:rPr>
        <w:t>——</w:t>
      </w:r>
      <w:r w:rsidRPr="00234AE9">
        <w:rPr>
          <w:rFonts w:hint="eastAsia"/>
          <w:color w:val="auto"/>
        </w:rPr>
        <w:t>每根索股的钢丝根数；</w:t>
      </w:r>
    </w:p>
    <w:p w14:paraId="1DAF9920" w14:textId="77777777" w:rsidR="008778FC" w:rsidRPr="00234AE9" w:rsidRDefault="008778FC" w:rsidP="008778FC">
      <w:pPr>
        <w:pStyle w:val="11"/>
        <w:spacing w:before="120" w:afterLines="0" w:line="276" w:lineRule="auto"/>
        <w:ind w:left="426" w:firstLineChars="400" w:firstLine="840"/>
        <w:rPr>
          <w:color w:val="auto"/>
        </w:rPr>
      </w:pPr>
      <w:r w:rsidRPr="00234AE9">
        <w:rPr>
          <w:color w:val="auto"/>
          <w:position w:val="-12"/>
        </w:rPr>
        <w:object w:dxaOrig="279" w:dyaOrig="360" w14:anchorId="4B7FD655">
          <v:shape id="_x0000_i1043" type="#_x0000_t75" style="width:15.05pt;height:18.4pt" o:ole="">
            <v:imagedata r:id="rId129" o:title=""/>
          </v:shape>
          <o:OLEObject Type="Embed" ProgID="Equation.DSMT4" ShapeID="_x0000_i1043" DrawAspect="Content" ObjectID="_1680529170" r:id="rId130"/>
        </w:object>
      </w:r>
      <w:r w:rsidRPr="00234AE9">
        <w:rPr>
          <w:color w:val="auto"/>
        </w:rPr>
        <w:t>——</w:t>
      </w:r>
      <w:r w:rsidRPr="00234AE9">
        <w:rPr>
          <w:rFonts w:hint="eastAsia"/>
          <w:color w:val="auto"/>
        </w:rPr>
        <w:t>鞍槽中索股的空隙率，且</w:t>
      </w:r>
      <w:r w:rsidRPr="00234AE9">
        <w:rPr>
          <w:color w:val="auto"/>
          <w:position w:val="-14"/>
        </w:rPr>
        <w:object w:dxaOrig="1960" w:dyaOrig="400" w14:anchorId="024E4C54">
          <v:shape id="_x0000_i1044" type="#_x0000_t75" style="width:98.8pt;height:21.75pt" o:ole="">
            <v:imagedata r:id="rId131" o:title=""/>
          </v:shape>
          <o:OLEObject Type="Embed" ProgID="Equation.DSMT4" ShapeID="_x0000_i1044" DrawAspect="Content" ObjectID="_1680529171" r:id="rId132"/>
        </w:object>
      </w:r>
      <w:r w:rsidRPr="00234AE9">
        <w:rPr>
          <w:rFonts w:hint="eastAsia"/>
          <w:color w:val="auto"/>
        </w:rPr>
        <w:t>，</w:t>
      </w:r>
      <w:r w:rsidRPr="00234AE9">
        <w:rPr>
          <w:color w:val="auto"/>
          <w:position w:val="-6"/>
        </w:rPr>
        <w:object w:dxaOrig="240" w:dyaOrig="260" w14:anchorId="10D2F701">
          <v:shape id="_x0000_i1045" type="#_x0000_t75" style="width:11.7pt;height:14.25pt" o:ole="">
            <v:imagedata r:id="rId133" o:title=""/>
          </v:shape>
          <o:OLEObject Type="Embed" ProgID="Equation.DSMT4" ShapeID="_x0000_i1045" DrawAspect="Content" ObjectID="_1680529172" r:id="rId134"/>
        </w:object>
      </w:r>
      <w:r w:rsidRPr="00234AE9">
        <w:rPr>
          <w:rFonts w:hint="eastAsia"/>
          <w:color w:val="auto"/>
        </w:rPr>
        <w:t>为主缆一般截面的设计空隙率。</w:t>
      </w:r>
    </w:p>
    <w:p w14:paraId="74921CA4"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2461AC60" w14:textId="77777777" w:rsidR="008778FC" w:rsidRPr="00234AE9" w:rsidRDefault="008778FC" w:rsidP="008778FC">
      <w:pPr>
        <w:snapToGrid w:val="0"/>
        <w:spacing w:before="120" w:after="120" w:line="240" w:lineRule="atLeast"/>
        <w:ind w:firstLine="480"/>
        <w:rPr>
          <w:color w:val="auto"/>
        </w:rPr>
      </w:pPr>
      <w:r w:rsidRPr="00234AE9">
        <w:rPr>
          <w:rFonts w:hint="eastAsia"/>
          <w:color w:val="auto"/>
        </w:rPr>
        <w:t>根据《斜拉索用热挤聚乙烯高强钢丝拉索》</w:t>
      </w:r>
      <w:r w:rsidRPr="00234AE9">
        <w:rPr>
          <w:color w:val="auto"/>
        </w:rPr>
        <w:t>GB T18365</w:t>
      </w:r>
      <w:r w:rsidR="00D11E8D">
        <w:rPr>
          <w:color w:val="auto"/>
        </w:rPr>
        <w:t>-</w:t>
      </w:r>
      <w:r w:rsidRPr="00234AE9">
        <w:rPr>
          <w:color w:val="auto"/>
        </w:rPr>
        <w:t>2018</w:t>
      </w:r>
      <w:r w:rsidRPr="00234AE9">
        <w:rPr>
          <w:rFonts w:hint="eastAsia"/>
          <w:color w:val="auto"/>
        </w:rPr>
        <w:t>第</w:t>
      </w:r>
      <w:r w:rsidRPr="00234AE9">
        <w:rPr>
          <w:color w:val="auto"/>
        </w:rPr>
        <w:t>5.2.1.2</w:t>
      </w:r>
      <w:r w:rsidRPr="00234AE9">
        <w:rPr>
          <w:rFonts w:hint="eastAsia"/>
          <w:color w:val="auto"/>
        </w:rPr>
        <w:t>条和《悬索桥用主缆平行钢丝索股》</w:t>
      </w:r>
      <w:r w:rsidRPr="00234AE9">
        <w:rPr>
          <w:color w:val="auto"/>
        </w:rPr>
        <w:t>GB T36483-2018</w:t>
      </w:r>
      <w:r w:rsidRPr="00234AE9">
        <w:rPr>
          <w:rFonts w:hint="eastAsia"/>
          <w:color w:val="auto"/>
        </w:rPr>
        <w:t>第</w:t>
      </w:r>
      <w:r w:rsidRPr="00234AE9">
        <w:rPr>
          <w:color w:val="auto"/>
        </w:rPr>
        <w:t>5.2.1.1</w:t>
      </w:r>
      <w:r w:rsidRPr="00234AE9">
        <w:rPr>
          <w:rFonts w:hint="eastAsia"/>
          <w:color w:val="auto"/>
        </w:rPr>
        <w:t>条，确定主缆钢丝直径的允许正偏差值</w:t>
      </w:r>
      <w:r w:rsidRPr="00645A9F">
        <w:rPr>
          <w:rFonts w:hint="eastAsia"/>
          <w:color w:val="auto"/>
          <w:position w:val="-12"/>
        </w:rPr>
        <w:object w:dxaOrig="400" w:dyaOrig="360" w14:anchorId="085A9598">
          <v:shape id="_x0000_i1046" type="#_x0000_t75" style="width:21.75pt;height:18.4pt" o:ole="">
            <v:imagedata r:id="rId119" o:title=""/>
          </v:shape>
          <o:OLEObject Type="Embed" ProgID="Equation.DSMT4" ShapeID="_x0000_i1046" DrawAspect="Content" ObjectID="_1680529173" r:id="rId135"/>
        </w:object>
      </w:r>
      <w:r w:rsidRPr="00234AE9">
        <w:rPr>
          <w:rFonts w:hint="eastAsia"/>
          <w:color w:val="auto"/>
        </w:rPr>
        <w:t>。</w:t>
      </w:r>
    </w:p>
    <w:p w14:paraId="521EAED3"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鞍槽内主缆抗滑安全系数</w:t>
      </w:r>
      <w:r w:rsidRPr="00234AE9">
        <w:rPr>
          <w:color w:val="auto"/>
        </w:rPr>
        <w:t>K</w:t>
      </w:r>
      <w:r w:rsidRPr="00234AE9">
        <w:rPr>
          <w:rFonts w:hint="eastAsia"/>
          <w:color w:val="auto"/>
        </w:rPr>
        <w:t>应满足式（</w:t>
      </w:r>
      <w:r w:rsidRPr="00234AE9">
        <w:rPr>
          <w:color w:val="auto"/>
        </w:rPr>
        <w:t>11.4.2</w:t>
      </w:r>
      <w:r w:rsidRPr="00234AE9">
        <w:rPr>
          <w:rFonts w:hint="eastAsia"/>
          <w:color w:val="auto"/>
        </w:rPr>
        <w:t>）的要求（图</w:t>
      </w:r>
      <w:r w:rsidRPr="00234AE9">
        <w:rPr>
          <w:color w:val="auto"/>
        </w:rPr>
        <w:t>11.4.2</w:t>
      </w:r>
      <w:r w:rsidRPr="00234AE9">
        <w:rPr>
          <w:rFonts w:hint="eastAsia"/>
          <w:color w:val="auto"/>
        </w:rPr>
        <w:t>）。</w:t>
      </w:r>
    </w:p>
    <w:p w14:paraId="7E25A738" w14:textId="77777777" w:rsidR="008778FC" w:rsidRPr="00234AE9" w:rsidRDefault="008778FC" w:rsidP="008778FC">
      <w:pPr>
        <w:spacing w:before="120" w:after="120" w:line="276" w:lineRule="auto"/>
        <w:ind w:firstLineChars="0" w:firstLine="0"/>
        <w:jc w:val="center"/>
        <w:rPr>
          <w:color w:val="auto"/>
        </w:rPr>
      </w:pPr>
      <w:r w:rsidRPr="00234AE9">
        <w:rPr>
          <w:noProof/>
          <w:color w:val="auto"/>
        </w:rPr>
        <w:lastRenderedPageBreak/>
        <w:drawing>
          <wp:inline distT="0" distB="0" distL="0" distR="0" wp14:anchorId="1629A37D" wp14:editId="5671BFE3">
            <wp:extent cx="2575560" cy="1408567"/>
            <wp:effectExtent l="0" t="0" r="0" b="1270"/>
            <wp:docPr id="776087" name="图片 776087" descr="C:\Users\ZHANGP~1.SME\AppData\Local\Temp\WeChat Files\b86b63096bede440c181221a55b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ZHANGP~1.SME\AppData\Local\Temp\WeChat Files\b86b63096bede440c181221a55bd111.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94468" cy="1418908"/>
                    </a:xfrm>
                    <a:prstGeom prst="rect">
                      <a:avLst/>
                    </a:prstGeom>
                    <a:noFill/>
                    <a:ln>
                      <a:noFill/>
                    </a:ln>
                  </pic:spPr>
                </pic:pic>
              </a:graphicData>
            </a:graphic>
          </wp:inline>
        </w:drawing>
      </w:r>
    </w:p>
    <w:p w14:paraId="058D15FE" w14:textId="77777777" w:rsidR="008778FC" w:rsidRPr="00234AE9" w:rsidRDefault="008778FC" w:rsidP="008778FC">
      <w:pPr>
        <w:spacing w:before="120" w:after="120" w:line="276" w:lineRule="auto"/>
        <w:ind w:left="989" w:right="965" w:firstLine="360"/>
        <w:jc w:val="center"/>
        <w:rPr>
          <w:color w:val="auto"/>
          <w:sz w:val="18"/>
        </w:rPr>
      </w:pPr>
      <w:r w:rsidRPr="00234AE9">
        <w:rPr>
          <w:rFonts w:hint="eastAsia"/>
          <w:color w:val="auto"/>
          <w:sz w:val="18"/>
        </w:rPr>
        <w:t>图</w:t>
      </w:r>
      <w:r w:rsidRPr="00234AE9">
        <w:rPr>
          <w:color w:val="auto"/>
          <w:sz w:val="18"/>
        </w:rPr>
        <w:t>11.4.2</w:t>
      </w:r>
      <w:r w:rsidRPr="00234AE9">
        <w:rPr>
          <w:color w:val="auto"/>
          <w:sz w:val="18"/>
        </w:rPr>
        <w:tab/>
        <w:t xml:space="preserve"> </w:t>
      </w:r>
      <w:r w:rsidRPr="00234AE9">
        <w:rPr>
          <w:rFonts w:hint="eastAsia"/>
          <w:color w:val="auto"/>
          <w:sz w:val="18"/>
        </w:rPr>
        <w:t>主缆抗滑验算图式</w:t>
      </w:r>
    </w:p>
    <w:p w14:paraId="1091747D" w14:textId="77777777" w:rsidR="008778FC" w:rsidRPr="00234AE9" w:rsidRDefault="008778FC" w:rsidP="008778FC">
      <w:pPr>
        <w:spacing w:before="120" w:after="120" w:line="276" w:lineRule="auto"/>
        <w:ind w:left="989" w:right="965" w:firstLine="360"/>
        <w:jc w:val="center"/>
        <w:rPr>
          <w:color w:val="auto"/>
          <w:sz w:val="18"/>
        </w:rPr>
      </w:pPr>
    </w:p>
    <w:p w14:paraId="372E9044" w14:textId="77777777" w:rsidR="008778FC" w:rsidRPr="00234AE9" w:rsidRDefault="008778FC" w:rsidP="008778FC">
      <w:pPr>
        <w:spacing w:before="120" w:after="120" w:line="276" w:lineRule="auto"/>
        <w:ind w:left="989" w:rightChars="644" w:right="1546" w:firstLine="480"/>
        <w:jc w:val="right"/>
        <w:rPr>
          <w:color w:val="auto"/>
        </w:rPr>
      </w:pPr>
      <w:r w:rsidRPr="00645A9F">
        <w:rPr>
          <w:rFonts w:hint="eastAsia"/>
          <w:color w:val="auto"/>
          <w:position w:val="-66"/>
        </w:rPr>
        <w:object w:dxaOrig="1660" w:dyaOrig="1040" w14:anchorId="64DB3A42">
          <v:shape id="_x0000_i1047" type="#_x0000_t75" style="width:82.9pt;height:53.6pt" o:ole="">
            <v:imagedata r:id="rId137" o:title=""/>
          </v:shape>
          <o:OLEObject Type="Embed" ProgID="Equation.DSMT4" ShapeID="_x0000_i1047" DrawAspect="Content" ObjectID="_1680529174" r:id="rId138"/>
        </w:object>
      </w:r>
      <w:r w:rsidRPr="00234AE9">
        <w:rPr>
          <w:color w:val="auto"/>
        </w:rPr>
        <w:tab/>
      </w:r>
      <w:r w:rsidRPr="00234AE9">
        <w:rPr>
          <w:color w:val="auto"/>
        </w:rPr>
        <w:tab/>
      </w:r>
      <w:r w:rsidRPr="00234AE9">
        <w:rPr>
          <w:color w:val="auto"/>
        </w:rPr>
        <w:tab/>
      </w:r>
      <w:r w:rsidRPr="00234AE9">
        <w:rPr>
          <w:color w:val="auto"/>
        </w:rPr>
        <w:tab/>
      </w:r>
      <w:r w:rsidRPr="00234AE9">
        <w:rPr>
          <w:rFonts w:hint="eastAsia"/>
          <w:color w:val="auto"/>
        </w:rPr>
        <w:t>（</w:t>
      </w:r>
      <w:r w:rsidRPr="00234AE9">
        <w:rPr>
          <w:color w:val="auto"/>
        </w:rPr>
        <w:t>12.4.2</w:t>
      </w:r>
      <w:r w:rsidRPr="00234AE9">
        <w:rPr>
          <w:rFonts w:hint="eastAsia"/>
          <w:color w:val="auto"/>
        </w:rPr>
        <w:t>）</w:t>
      </w:r>
    </w:p>
    <w:p w14:paraId="106144AB" w14:textId="77777777" w:rsidR="008778FC" w:rsidRPr="00234AE9" w:rsidRDefault="008778FC" w:rsidP="008778FC">
      <w:pPr>
        <w:snapToGrid w:val="0"/>
        <w:spacing w:before="120" w:after="120" w:line="240" w:lineRule="atLeast"/>
        <w:ind w:firstLineChars="133" w:firstLine="319"/>
        <w:rPr>
          <w:color w:val="auto"/>
        </w:rPr>
      </w:pPr>
      <w:r w:rsidRPr="00234AE9">
        <w:rPr>
          <w:rFonts w:hint="eastAsia"/>
          <w:color w:val="auto"/>
        </w:rPr>
        <w:t>式中：</w:t>
      </w:r>
      <w:r w:rsidRPr="00645A9F">
        <w:rPr>
          <w:color w:val="auto"/>
          <w:position w:val="-10"/>
        </w:rPr>
        <w:object w:dxaOrig="240" w:dyaOrig="260" w14:anchorId="4956EB2A">
          <v:shape id="_x0000_i1048" type="#_x0000_t75" style="width:11.7pt;height:11.7pt" o:ole="">
            <v:imagedata r:id="rId139" o:title=""/>
          </v:shape>
          <o:OLEObject Type="Embed" ProgID="Equation.DSMT4" ShapeID="_x0000_i1048" DrawAspect="Content" ObjectID="_1680529175" r:id="rId140"/>
        </w:object>
      </w:r>
      <w:r w:rsidRPr="00234AE9">
        <w:rPr>
          <w:color w:val="auto"/>
        </w:rPr>
        <w:t>——</w:t>
      </w:r>
      <w:r w:rsidRPr="00234AE9">
        <w:rPr>
          <w:rFonts w:hint="eastAsia"/>
          <w:color w:val="auto"/>
        </w:rPr>
        <w:t>主缆与槽底或隔板间的摩擦系数，宜取</w:t>
      </w:r>
      <w:r w:rsidRPr="00645A9F">
        <w:rPr>
          <w:color w:val="auto"/>
          <w:position w:val="-10"/>
        </w:rPr>
        <w:object w:dxaOrig="880" w:dyaOrig="320" w14:anchorId="26888765">
          <v:shape id="_x0000_i1049" type="#_x0000_t75" style="width:45.2pt;height:15.05pt" o:ole="">
            <v:imagedata r:id="rId141" o:title=""/>
          </v:shape>
          <o:OLEObject Type="Embed" ProgID="Equation.DSMT4" ShapeID="_x0000_i1049" DrawAspect="Content" ObjectID="_1680529176" r:id="rId142"/>
        </w:object>
      </w:r>
      <w:r w:rsidRPr="00234AE9">
        <w:rPr>
          <w:rFonts w:hint="eastAsia"/>
          <w:color w:val="auto"/>
        </w:rPr>
        <w:t>；</w:t>
      </w:r>
    </w:p>
    <w:p w14:paraId="7E93FDED" w14:textId="77777777" w:rsidR="008778FC" w:rsidRPr="00234AE9" w:rsidRDefault="008778FC" w:rsidP="008778FC">
      <w:pPr>
        <w:snapToGrid w:val="0"/>
        <w:spacing w:before="120" w:after="120" w:line="240" w:lineRule="atLeast"/>
        <w:ind w:firstLineChars="433" w:firstLine="1039"/>
        <w:rPr>
          <w:color w:val="auto"/>
        </w:rPr>
      </w:pPr>
      <w:r w:rsidRPr="00645A9F">
        <w:rPr>
          <w:rFonts w:hint="eastAsia"/>
          <w:color w:val="auto"/>
          <w:position w:val="-12"/>
        </w:rPr>
        <w:object w:dxaOrig="279" w:dyaOrig="360" w14:anchorId="5EBEFF10">
          <v:shape id="_x0000_i1050" type="#_x0000_t75" style="width:15.05pt;height:18.4pt" o:ole="">
            <v:imagedata r:id="rId143" o:title=""/>
          </v:shape>
          <o:OLEObject Type="Embed" ProgID="Equation.DSMT4" ShapeID="_x0000_i1050" DrawAspect="Content" ObjectID="_1680529177" r:id="rId144"/>
        </w:object>
      </w:r>
      <w:r w:rsidRPr="00234AE9">
        <w:rPr>
          <w:color w:val="auto"/>
        </w:rPr>
        <w:t>——</w:t>
      </w:r>
      <w:r w:rsidRPr="00234AE9">
        <w:rPr>
          <w:rFonts w:hint="eastAsia"/>
          <w:color w:val="auto"/>
        </w:rPr>
        <w:t>主缆在鞍槽上的包角，弧度；</w:t>
      </w:r>
    </w:p>
    <w:p w14:paraId="0E817AF1" w14:textId="77777777" w:rsidR="008778FC" w:rsidRPr="00234AE9" w:rsidRDefault="008778FC" w:rsidP="008778FC">
      <w:pPr>
        <w:snapToGrid w:val="0"/>
        <w:spacing w:before="120" w:after="120" w:line="240" w:lineRule="atLeast"/>
        <w:ind w:firstLineChars="450" w:firstLine="1080"/>
        <w:rPr>
          <w:color w:val="auto"/>
        </w:rPr>
      </w:pPr>
      <w:r w:rsidRPr="00645A9F">
        <w:rPr>
          <w:rFonts w:hint="eastAsia"/>
          <w:color w:val="auto"/>
          <w:position w:val="-12"/>
        </w:rPr>
        <w:object w:dxaOrig="320" w:dyaOrig="360" w14:anchorId="604BECB1">
          <v:shape id="_x0000_i1051" type="#_x0000_t75" style="width:15.9pt;height:18.4pt" o:ole="">
            <v:imagedata r:id="rId145" o:title=""/>
          </v:shape>
          <o:OLEObject Type="Embed" ProgID="Equation.DSMT4" ShapeID="_x0000_i1051" DrawAspect="Content" ObjectID="_1680529178" r:id="rId146"/>
        </w:object>
      </w:r>
      <w:r w:rsidRPr="00234AE9">
        <w:rPr>
          <w:color w:val="auto"/>
        </w:rPr>
        <w:t>——</w:t>
      </w:r>
      <w:r w:rsidRPr="00234AE9">
        <w:rPr>
          <w:rFonts w:hint="eastAsia"/>
          <w:color w:val="auto"/>
        </w:rPr>
        <w:t>主缆紧边拉力，按作用标准值计算（</w:t>
      </w:r>
      <w:r w:rsidRPr="00234AE9">
        <w:rPr>
          <w:color w:val="auto"/>
        </w:rPr>
        <w:t>N</w:t>
      </w:r>
      <w:r w:rsidRPr="00234AE9">
        <w:rPr>
          <w:rFonts w:hint="eastAsia"/>
          <w:color w:val="auto"/>
        </w:rPr>
        <w:t>）；</w:t>
      </w:r>
    </w:p>
    <w:p w14:paraId="18561D2F" w14:textId="77777777" w:rsidR="008778FC" w:rsidRPr="00234AE9" w:rsidRDefault="008778FC" w:rsidP="008778FC">
      <w:pPr>
        <w:snapToGrid w:val="0"/>
        <w:spacing w:before="120" w:after="120" w:line="240" w:lineRule="atLeast"/>
        <w:ind w:firstLineChars="450" w:firstLine="1080"/>
        <w:rPr>
          <w:color w:val="auto"/>
        </w:rPr>
      </w:pPr>
      <w:r w:rsidRPr="00645A9F">
        <w:rPr>
          <w:rFonts w:hint="eastAsia"/>
          <w:color w:val="auto"/>
          <w:position w:val="-12"/>
        </w:rPr>
        <w:object w:dxaOrig="320" w:dyaOrig="360" w14:anchorId="5BC42102">
          <v:shape id="_x0000_i1052" type="#_x0000_t75" style="width:15.05pt;height:18.4pt" o:ole="">
            <v:imagedata r:id="rId147" o:title=""/>
          </v:shape>
          <o:OLEObject Type="Embed" ProgID="Equation.DSMT4" ShapeID="_x0000_i1052" DrawAspect="Content" ObjectID="_1680529179" r:id="rId148"/>
        </w:object>
      </w:r>
      <w:r w:rsidRPr="00234AE9">
        <w:rPr>
          <w:color w:val="auto"/>
        </w:rPr>
        <w:t>——</w:t>
      </w:r>
      <w:r w:rsidRPr="00234AE9">
        <w:rPr>
          <w:rFonts w:hint="eastAsia"/>
          <w:color w:val="auto"/>
        </w:rPr>
        <w:t>主缆松边拉力，按作用标准值计算（</w:t>
      </w:r>
      <w:r w:rsidRPr="00234AE9">
        <w:rPr>
          <w:color w:val="auto"/>
        </w:rPr>
        <w:t>N</w:t>
      </w:r>
      <w:r w:rsidRPr="00234AE9">
        <w:rPr>
          <w:rFonts w:hint="eastAsia"/>
          <w:color w:val="auto"/>
        </w:rPr>
        <w:t>）。</w:t>
      </w:r>
    </w:p>
    <w:p w14:paraId="3AAA5F4E"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鞍体强度验算应满足下列要求：</w:t>
      </w:r>
    </w:p>
    <w:p w14:paraId="3516F4E6" w14:textId="77777777" w:rsidR="008778FC" w:rsidRPr="00234AE9" w:rsidRDefault="008778FC" w:rsidP="008778FC">
      <w:pPr>
        <w:pStyle w:val="a3"/>
        <w:widowControl w:val="0"/>
        <w:numPr>
          <w:ilvl w:val="0"/>
          <w:numId w:val="26"/>
        </w:numPr>
        <w:spacing w:before="120" w:after="120"/>
        <w:ind w:firstLineChars="0"/>
        <w:rPr>
          <w:color w:val="auto"/>
        </w:rPr>
      </w:pPr>
      <w:r w:rsidRPr="00234AE9">
        <w:rPr>
          <w:rFonts w:hint="eastAsia"/>
          <w:color w:val="auto"/>
        </w:rPr>
        <w:t>鞍体验算时应考虑横肋的加劲作用；初步尺寸拟定可按本条计算方法进行，最终应采用空间分析验算</w:t>
      </w:r>
      <w:r w:rsidRPr="00234AE9">
        <w:rPr>
          <w:rFonts w:hint="eastAsia"/>
          <w:noProof/>
          <w:color w:val="auto"/>
        </w:rPr>
        <w:t>确定。</w:t>
      </w:r>
    </w:p>
    <w:p w14:paraId="4CBDF2EC" w14:textId="77777777" w:rsidR="008778FC" w:rsidRPr="00234AE9" w:rsidRDefault="008778FC" w:rsidP="008778FC">
      <w:pPr>
        <w:pStyle w:val="a3"/>
        <w:widowControl w:val="0"/>
        <w:numPr>
          <w:ilvl w:val="0"/>
          <w:numId w:val="26"/>
        </w:numPr>
        <w:spacing w:before="120" w:after="120"/>
        <w:ind w:firstLineChars="0"/>
        <w:rPr>
          <w:color w:val="auto"/>
        </w:rPr>
      </w:pPr>
      <w:r w:rsidRPr="00234AE9">
        <w:rPr>
          <w:rFonts w:hint="eastAsia"/>
          <w:color w:val="auto"/>
        </w:rPr>
        <w:t>缆力对鞍体作用力的模型转化如图</w:t>
      </w:r>
      <w:r w:rsidRPr="00234AE9">
        <w:rPr>
          <w:color w:val="auto"/>
        </w:rPr>
        <w:t>11.4.3</w:t>
      </w:r>
      <w:r w:rsidRPr="00234AE9">
        <w:rPr>
          <w:rFonts w:hint="eastAsia"/>
          <w:color w:val="auto"/>
        </w:rPr>
        <w:t>所示，纵向按单位长度计。</w:t>
      </w:r>
    </w:p>
    <w:p w14:paraId="2E1D19A2" w14:textId="77777777" w:rsidR="008778FC" w:rsidRPr="00234AE9" w:rsidRDefault="008778FC" w:rsidP="008778FC">
      <w:pPr>
        <w:spacing w:before="120" w:after="120" w:line="276" w:lineRule="auto"/>
        <w:ind w:firstLineChars="0" w:firstLine="0"/>
        <w:jc w:val="center"/>
        <w:rPr>
          <w:color w:val="auto"/>
        </w:rPr>
      </w:pPr>
      <w:r w:rsidRPr="00234AE9">
        <w:rPr>
          <w:noProof/>
          <w:color w:val="auto"/>
        </w:rPr>
        <w:drawing>
          <wp:inline distT="0" distB="0" distL="0" distR="0" wp14:anchorId="0E333A59" wp14:editId="5E521C08">
            <wp:extent cx="3268980" cy="3178172"/>
            <wp:effectExtent l="0" t="0" r="0" b="3810"/>
            <wp:docPr id="776086" name="图片 77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25255" cy="3232884"/>
                    </a:xfrm>
                    <a:prstGeom prst="rect">
                      <a:avLst/>
                    </a:prstGeom>
                    <a:noFill/>
                    <a:ln>
                      <a:noFill/>
                    </a:ln>
                  </pic:spPr>
                </pic:pic>
              </a:graphicData>
            </a:graphic>
          </wp:inline>
        </w:drawing>
      </w:r>
      <w:r w:rsidRPr="00234AE9">
        <w:rPr>
          <w:noProof/>
          <w:color w:val="auto"/>
        </w:rPr>
        <w:t xml:space="preserve"> </w:t>
      </w:r>
    </w:p>
    <w:p w14:paraId="2D6D23C9" w14:textId="77777777" w:rsidR="008778FC" w:rsidRPr="00234AE9" w:rsidRDefault="008778FC" w:rsidP="008778FC">
      <w:pPr>
        <w:spacing w:before="120" w:after="120" w:line="276" w:lineRule="auto"/>
        <w:ind w:left="980" w:right="960" w:firstLine="320"/>
        <w:jc w:val="center"/>
        <w:rPr>
          <w:color w:val="auto"/>
        </w:rPr>
      </w:pPr>
      <w:r w:rsidRPr="00234AE9">
        <w:rPr>
          <w:rFonts w:hint="eastAsia"/>
          <w:color w:val="auto"/>
          <w:sz w:val="16"/>
        </w:rPr>
        <w:lastRenderedPageBreak/>
        <w:t>图</w:t>
      </w:r>
      <w:r w:rsidRPr="00234AE9">
        <w:rPr>
          <w:color w:val="auto"/>
          <w:sz w:val="16"/>
        </w:rPr>
        <w:t xml:space="preserve">11.4.3 </w:t>
      </w:r>
      <w:r w:rsidRPr="00234AE9">
        <w:rPr>
          <w:rFonts w:hint="eastAsia"/>
          <w:color w:val="auto"/>
          <w:sz w:val="16"/>
        </w:rPr>
        <w:t>鞍体受力图式</w:t>
      </w:r>
    </w:p>
    <w:p w14:paraId="4F0297E2" w14:textId="77777777" w:rsidR="008778FC" w:rsidRPr="00234AE9" w:rsidRDefault="008778FC" w:rsidP="008778FC">
      <w:pPr>
        <w:pStyle w:val="a3"/>
        <w:widowControl w:val="0"/>
        <w:numPr>
          <w:ilvl w:val="1"/>
          <w:numId w:val="27"/>
        </w:numPr>
        <w:spacing w:before="120" w:after="120"/>
        <w:ind w:firstLineChars="0"/>
        <w:rPr>
          <w:color w:val="auto"/>
        </w:rPr>
      </w:pPr>
      <w:r w:rsidRPr="00234AE9">
        <w:rPr>
          <w:rFonts w:hint="eastAsia"/>
          <w:color w:val="auto"/>
        </w:rPr>
        <w:t>各列索股的向心压力可按式（</w:t>
      </w:r>
      <w:r w:rsidRPr="00234AE9">
        <w:rPr>
          <w:color w:val="auto"/>
        </w:rPr>
        <w:t>11.4.3-1</w:t>
      </w:r>
      <w:r w:rsidRPr="00234AE9">
        <w:rPr>
          <w:rFonts w:hint="eastAsia"/>
          <w:color w:val="auto"/>
        </w:rPr>
        <w:t>）计算：</w:t>
      </w:r>
    </w:p>
    <w:p w14:paraId="318985FB" w14:textId="77777777" w:rsidR="008778FC" w:rsidRPr="00234AE9" w:rsidRDefault="008778FC" w:rsidP="008778FC">
      <w:pPr>
        <w:spacing w:before="120" w:after="120"/>
        <w:ind w:firstLineChars="1450" w:firstLine="3480"/>
        <w:rPr>
          <w:color w:val="auto"/>
        </w:rPr>
      </w:pPr>
      <w:r w:rsidRPr="00645A9F">
        <w:rPr>
          <w:rFonts w:hint="eastAsia"/>
          <w:color w:val="auto"/>
          <w:position w:val="-30"/>
        </w:rPr>
        <w:object w:dxaOrig="1100" w:dyaOrig="680" w14:anchorId="0F0A457D">
          <v:shape id="_x0000_i1053" type="#_x0000_t75" style="width:54.4pt;height:36.85pt" o:ole="">
            <v:imagedata r:id="rId150" o:title=""/>
          </v:shape>
          <o:OLEObject Type="Embed" ProgID="Equation.DSMT4" ShapeID="_x0000_i1053" DrawAspect="Content" ObjectID="_1680529180" r:id="rId151"/>
        </w:object>
      </w:r>
      <w:r w:rsidRPr="00234AE9">
        <w:rPr>
          <w:color w:val="auto"/>
        </w:rPr>
        <w:tab/>
      </w:r>
      <w:r w:rsidRPr="00234AE9">
        <w:rPr>
          <w:color w:val="auto"/>
        </w:rPr>
        <w:tab/>
      </w:r>
      <w:r w:rsidRPr="00234AE9">
        <w:rPr>
          <w:color w:val="auto"/>
        </w:rPr>
        <w:tab/>
      </w:r>
      <w:r w:rsidRPr="00234AE9">
        <w:rPr>
          <w:color w:val="auto"/>
        </w:rPr>
        <w:tab/>
      </w:r>
      <w:r w:rsidRPr="00234AE9">
        <w:rPr>
          <w:color w:val="auto"/>
        </w:rPr>
        <w:tab/>
      </w:r>
      <w:r w:rsidRPr="00234AE9">
        <w:rPr>
          <w:color w:val="auto"/>
        </w:rPr>
        <w:tab/>
      </w:r>
      <w:r w:rsidRPr="00234AE9">
        <w:rPr>
          <w:rFonts w:hint="eastAsia"/>
          <w:color w:val="auto"/>
        </w:rPr>
        <w:t>（</w:t>
      </w:r>
      <w:r w:rsidRPr="00234AE9">
        <w:rPr>
          <w:color w:val="auto"/>
        </w:rPr>
        <w:t>11.4.3-1</w:t>
      </w:r>
      <w:r w:rsidRPr="00234AE9">
        <w:rPr>
          <w:rFonts w:hint="eastAsia"/>
          <w:color w:val="auto"/>
        </w:rPr>
        <w:t>）</w:t>
      </w:r>
    </w:p>
    <w:p w14:paraId="03E5AF9A" w14:textId="77777777" w:rsidR="008778FC" w:rsidRPr="00234AE9" w:rsidRDefault="008778FC" w:rsidP="008778FC">
      <w:pPr>
        <w:tabs>
          <w:tab w:val="left" w:pos="191"/>
        </w:tabs>
        <w:snapToGrid w:val="0"/>
        <w:spacing w:before="120" w:after="120" w:line="240" w:lineRule="atLeast"/>
        <w:ind w:leftChars="600" w:left="2789" w:hangingChars="562" w:hanging="1349"/>
        <w:rPr>
          <w:color w:val="auto"/>
        </w:rPr>
      </w:pPr>
      <w:r w:rsidRPr="00234AE9">
        <w:rPr>
          <w:rFonts w:hint="eastAsia"/>
          <w:color w:val="auto"/>
        </w:rPr>
        <w:t>式中</w:t>
      </w:r>
      <w:r w:rsidRPr="00234AE9">
        <w:rPr>
          <w:color w:val="auto"/>
        </w:rPr>
        <w:t xml:space="preserve"> </w:t>
      </w:r>
      <w:r w:rsidRPr="00645A9F">
        <w:rPr>
          <w:rFonts w:hint="eastAsia"/>
          <w:color w:val="auto"/>
          <w:position w:val="-12"/>
        </w:rPr>
        <w:object w:dxaOrig="279" w:dyaOrig="360" w14:anchorId="18187313">
          <v:shape id="_x0000_i1054" type="#_x0000_t75" style="width:14.25pt;height:18.4pt" o:ole="">
            <v:imagedata r:id="rId152" o:title=""/>
          </v:shape>
          <o:OLEObject Type="Embed" ProgID="Equation.DSMT4" ShapeID="_x0000_i1054" DrawAspect="Content" ObjectID="_1680529181" r:id="rId153"/>
        </w:object>
      </w:r>
      <w:r w:rsidRPr="00234AE9">
        <w:rPr>
          <w:color w:val="auto"/>
        </w:rPr>
        <w:t>——</w:t>
      </w:r>
      <w:r w:rsidRPr="00234AE9">
        <w:rPr>
          <w:rFonts w:hint="eastAsia"/>
          <w:color w:val="auto"/>
        </w:rPr>
        <w:t>单根主缆的拉力设计值，取边跨缆力和中跨缆力中的较大值（</w:t>
      </w:r>
      <w:r w:rsidRPr="00234AE9">
        <w:rPr>
          <w:color w:val="auto"/>
        </w:rPr>
        <w:t>N</w:t>
      </w:r>
      <w:r w:rsidRPr="00234AE9">
        <w:rPr>
          <w:rFonts w:hint="eastAsia"/>
          <w:color w:val="auto"/>
        </w:rPr>
        <w:t>）；</w:t>
      </w:r>
    </w:p>
    <w:p w14:paraId="1D8E4A04" w14:textId="77777777" w:rsidR="008778FC" w:rsidRPr="00234AE9" w:rsidRDefault="008778FC" w:rsidP="008778FC">
      <w:pPr>
        <w:tabs>
          <w:tab w:val="left" w:pos="191"/>
          <w:tab w:val="num" w:pos="2248"/>
        </w:tabs>
        <w:snapToGrid w:val="0"/>
        <w:spacing w:before="120" w:after="120" w:line="240" w:lineRule="atLeast"/>
        <w:ind w:left="1888" w:firstLineChars="50" w:firstLine="120"/>
        <w:rPr>
          <w:color w:val="auto"/>
        </w:rPr>
      </w:pPr>
      <w:r w:rsidRPr="00645A9F">
        <w:rPr>
          <w:rFonts w:hint="eastAsia"/>
          <w:color w:val="auto"/>
          <w:position w:val="-6"/>
        </w:rPr>
        <w:object w:dxaOrig="200" w:dyaOrig="220" w14:anchorId="7D036F3F">
          <v:shape id="_x0000_i1055" type="#_x0000_t75" style="width:11.7pt;height:11.7pt" o:ole="">
            <v:imagedata r:id="rId154" o:title=""/>
          </v:shape>
          <o:OLEObject Type="Embed" ProgID="Equation.3" ShapeID="_x0000_i1055" DrawAspect="Content" ObjectID="_1680529182" r:id="rId155"/>
        </w:object>
      </w:r>
      <w:r w:rsidRPr="00234AE9">
        <w:rPr>
          <w:color w:val="auto"/>
        </w:rPr>
        <w:t>——</w:t>
      </w:r>
      <w:r w:rsidRPr="00234AE9">
        <w:rPr>
          <w:rFonts w:hint="eastAsia"/>
          <w:color w:val="auto"/>
        </w:rPr>
        <w:t>该列索股根数；</w:t>
      </w:r>
    </w:p>
    <w:p w14:paraId="76BA2F3A" w14:textId="77777777" w:rsidR="008778FC" w:rsidRPr="00234AE9" w:rsidRDefault="008778FC" w:rsidP="008778FC">
      <w:pPr>
        <w:tabs>
          <w:tab w:val="left" w:pos="191"/>
          <w:tab w:val="num" w:pos="2248"/>
        </w:tabs>
        <w:snapToGrid w:val="0"/>
        <w:spacing w:before="120" w:after="120" w:line="240" w:lineRule="atLeast"/>
        <w:ind w:left="1888" w:firstLineChars="50" w:firstLine="120"/>
        <w:rPr>
          <w:color w:val="auto"/>
        </w:rPr>
      </w:pPr>
      <w:r w:rsidRPr="00645A9F">
        <w:rPr>
          <w:rFonts w:hint="eastAsia"/>
          <w:color w:val="auto"/>
          <w:position w:val="-12"/>
        </w:rPr>
        <w:object w:dxaOrig="240" w:dyaOrig="360" w14:anchorId="07CFD1CE">
          <v:shape id="_x0000_i1056" type="#_x0000_t75" style="width:11.7pt;height:18.4pt" o:ole="">
            <v:imagedata r:id="rId156" o:title=""/>
          </v:shape>
          <o:OLEObject Type="Embed" ProgID="Equation.DSMT4" ShapeID="_x0000_i1056" DrawAspect="Content" ObjectID="_1680529183" r:id="rId157"/>
        </w:object>
      </w:r>
      <w:r w:rsidRPr="00234AE9">
        <w:rPr>
          <w:color w:val="auto"/>
        </w:rPr>
        <w:t>——</w:t>
      </w:r>
      <w:r w:rsidRPr="00234AE9">
        <w:rPr>
          <w:rFonts w:hint="eastAsia"/>
          <w:color w:val="auto"/>
        </w:rPr>
        <w:t>单根主缆总索股数。</w:t>
      </w:r>
    </w:p>
    <w:p w14:paraId="5FB2B19D" w14:textId="77777777" w:rsidR="008778FC" w:rsidRPr="00234AE9" w:rsidRDefault="008778FC" w:rsidP="008778FC">
      <w:pPr>
        <w:spacing w:before="120" w:after="120"/>
        <w:ind w:firstLineChars="850" w:firstLine="2040"/>
        <w:rPr>
          <w:color w:val="auto"/>
        </w:rPr>
      </w:pPr>
      <w:r w:rsidRPr="00645A9F">
        <w:rPr>
          <w:color w:val="auto"/>
          <w:position w:val="-12"/>
        </w:rPr>
        <w:object w:dxaOrig="220" w:dyaOrig="360" w14:anchorId="4AB08083">
          <v:shape id="_x0000_i1057" type="#_x0000_t75" style="width:10.9pt;height:18.4pt" o:ole="">
            <v:imagedata r:id="rId158" o:title=""/>
          </v:shape>
          <o:OLEObject Type="Embed" ProgID="Equation.DSMT4" ShapeID="_x0000_i1057" DrawAspect="Content" ObjectID="_1680529184" r:id="rId159"/>
        </w:object>
      </w:r>
      <w:r w:rsidRPr="00234AE9">
        <w:rPr>
          <w:color w:val="auto"/>
        </w:rPr>
        <w:t>——</w:t>
      </w:r>
      <w:r w:rsidRPr="00234AE9">
        <w:rPr>
          <w:rFonts w:hint="eastAsia"/>
          <w:color w:val="auto"/>
        </w:rPr>
        <w:t>承缆槽底部立面圆弧半径（</w:t>
      </w:r>
      <w:r w:rsidRPr="00234AE9">
        <w:rPr>
          <w:color w:val="auto"/>
        </w:rPr>
        <w:t>mm)</w:t>
      </w:r>
      <w:r w:rsidRPr="00234AE9">
        <w:rPr>
          <w:rFonts w:hint="eastAsia"/>
          <w:noProof/>
          <w:color w:val="auto"/>
        </w:rPr>
        <w:t>。</w:t>
      </w:r>
    </w:p>
    <w:p w14:paraId="6554C374" w14:textId="77777777" w:rsidR="008778FC" w:rsidRPr="00234AE9" w:rsidRDefault="008778FC" w:rsidP="008778FC">
      <w:pPr>
        <w:pStyle w:val="a3"/>
        <w:widowControl w:val="0"/>
        <w:numPr>
          <w:ilvl w:val="1"/>
          <w:numId w:val="27"/>
        </w:numPr>
        <w:spacing w:before="120" w:after="120"/>
        <w:ind w:firstLineChars="0"/>
        <w:rPr>
          <w:color w:val="auto"/>
        </w:rPr>
      </w:pPr>
      <w:r w:rsidRPr="00234AE9">
        <w:rPr>
          <w:rFonts w:hint="eastAsia"/>
          <w:color w:val="auto"/>
        </w:rPr>
        <w:t>最高索股顶至计算高度</w:t>
      </w:r>
      <w:r w:rsidRPr="00234AE9">
        <w:rPr>
          <w:i/>
          <w:iCs/>
          <w:color w:val="auto"/>
        </w:rPr>
        <w:t>h</w:t>
      </w:r>
      <w:r w:rsidRPr="00234AE9">
        <w:rPr>
          <w:rFonts w:hint="eastAsia"/>
          <w:color w:val="auto"/>
        </w:rPr>
        <w:t>处的侧向压力</w:t>
      </w:r>
      <w:r w:rsidRPr="00234AE9">
        <w:rPr>
          <w:rFonts w:hint="eastAsia"/>
          <w:color w:val="auto"/>
          <w:position w:val="-12"/>
        </w:rPr>
        <w:object w:dxaOrig="600" w:dyaOrig="360" w14:anchorId="703EEFAA">
          <v:shape id="_x0000_i1058" type="#_x0000_t75" style="width:31pt;height:18.4pt" o:ole="">
            <v:imagedata r:id="rId160" o:title=""/>
          </v:shape>
          <o:OLEObject Type="Embed" ProgID="Equation.DSMT4" ShapeID="_x0000_i1058" DrawAspect="Content" ObjectID="_1680529185" r:id="rId161"/>
        </w:object>
      </w:r>
      <w:r w:rsidRPr="00234AE9">
        <w:rPr>
          <w:rFonts w:hint="eastAsia"/>
          <w:color w:val="auto"/>
        </w:rPr>
        <w:t>可按式（</w:t>
      </w:r>
      <w:r w:rsidRPr="00234AE9">
        <w:rPr>
          <w:color w:val="auto"/>
        </w:rPr>
        <w:t>11.4.3-2</w:t>
      </w:r>
      <w:r w:rsidRPr="00234AE9">
        <w:rPr>
          <w:rFonts w:hint="eastAsia"/>
          <w:color w:val="auto"/>
        </w:rPr>
        <w:t>）计算：</w:t>
      </w:r>
    </w:p>
    <w:p w14:paraId="7FDB16CC" w14:textId="77777777" w:rsidR="008778FC" w:rsidRPr="00234AE9" w:rsidRDefault="008778FC" w:rsidP="008778FC">
      <w:pPr>
        <w:spacing w:before="120" w:after="120"/>
        <w:ind w:firstLineChars="950" w:firstLine="2280"/>
        <w:rPr>
          <w:color w:val="auto"/>
        </w:rPr>
      </w:pPr>
      <w:r w:rsidRPr="00234AE9">
        <w:rPr>
          <w:color w:val="auto"/>
        </w:rPr>
        <w:tab/>
      </w:r>
      <w:r w:rsidRPr="00645A9F">
        <w:rPr>
          <w:rFonts w:hint="eastAsia"/>
          <w:color w:val="auto"/>
          <w:position w:val="-28"/>
        </w:rPr>
        <w:object w:dxaOrig="2420" w:dyaOrig="859" w14:anchorId="397D30F0">
          <v:shape id="_x0000_i1059" type="#_x0000_t75" style="width:120.55pt;height:42.7pt" o:ole="">
            <v:imagedata r:id="rId162" o:title=""/>
          </v:shape>
          <o:OLEObject Type="Embed" ProgID="Equation.DSMT4" ShapeID="_x0000_i1059" DrawAspect="Content" ObjectID="_1680529186" r:id="rId163"/>
        </w:object>
      </w:r>
      <w:r w:rsidRPr="00234AE9">
        <w:rPr>
          <w:color w:val="auto"/>
        </w:rPr>
        <w:tab/>
      </w:r>
      <w:r w:rsidRPr="00234AE9">
        <w:rPr>
          <w:rFonts w:hint="eastAsia"/>
          <w:color w:val="auto"/>
        </w:rPr>
        <w:t>（</w:t>
      </w:r>
      <w:r w:rsidRPr="00234AE9">
        <w:rPr>
          <w:color w:val="auto"/>
        </w:rPr>
        <w:t>11.4.3-2</w:t>
      </w:r>
      <w:r w:rsidRPr="00234AE9">
        <w:rPr>
          <w:rFonts w:hint="eastAsia"/>
          <w:color w:val="auto"/>
        </w:rPr>
        <w:t>）</w:t>
      </w:r>
    </w:p>
    <w:p w14:paraId="13069243" w14:textId="77777777" w:rsidR="008778FC" w:rsidRPr="00234AE9" w:rsidRDefault="008778FC" w:rsidP="008778FC">
      <w:pPr>
        <w:spacing w:before="120" w:after="120"/>
        <w:ind w:firstLine="480"/>
        <w:rPr>
          <w:color w:val="auto"/>
        </w:rPr>
      </w:pPr>
      <w:r w:rsidRPr="00234AE9">
        <w:rPr>
          <w:rFonts w:hint="eastAsia"/>
          <w:color w:val="auto"/>
        </w:rPr>
        <w:t>式中：μ</w:t>
      </w:r>
      <w:r w:rsidRPr="00234AE9">
        <w:rPr>
          <w:color w:val="auto"/>
        </w:rPr>
        <w:t>——</w:t>
      </w:r>
      <w:r w:rsidRPr="00234AE9">
        <w:rPr>
          <w:rFonts w:hint="eastAsia"/>
          <w:color w:val="auto"/>
        </w:rPr>
        <w:t>摩擦系数，宜取</w:t>
      </w:r>
      <w:r w:rsidRPr="00234AE9">
        <w:rPr>
          <w:color w:val="auto"/>
        </w:rPr>
        <w:t>0.15</w:t>
      </w:r>
      <w:r w:rsidRPr="00234AE9">
        <w:rPr>
          <w:rFonts w:hint="eastAsia"/>
          <w:color w:val="auto"/>
        </w:rPr>
        <w:t>；</w:t>
      </w:r>
    </w:p>
    <w:p w14:paraId="7E25DB71" w14:textId="77777777" w:rsidR="008778FC" w:rsidRPr="00234AE9" w:rsidRDefault="008778FC" w:rsidP="008778FC">
      <w:pPr>
        <w:spacing w:before="120" w:after="120"/>
        <w:ind w:firstLineChars="500" w:firstLine="1200"/>
        <w:rPr>
          <w:color w:val="auto"/>
        </w:rPr>
      </w:pPr>
      <w:r w:rsidRPr="00645A9F">
        <w:rPr>
          <w:rFonts w:hint="eastAsia"/>
          <w:color w:val="auto"/>
          <w:position w:val="-12"/>
        </w:rPr>
        <w:object w:dxaOrig="279" w:dyaOrig="360" w14:anchorId="12CB3B7C">
          <v:shape id="_x0000_i1060" type="#_x0000_t75" style="width:15.05pt;height:18.4pt" o:ole="">
            <v:imagedata r:id="rId164" o:title=""/>
          </v:shape>
          <o:OLEObject Type="Embed" ProgID="Equation.DSMT4" ShapeID="_x0000_i1060" DrawAspect="Content" ObjectID="_1680529187" r:id="rId165"/>
        </w:object>
      </w:r>
      <w:r w:rsidRPr="00234AE9">
        <w:rPr>
          <w:color w:val="auto"/>
        </w:rPr>
        <w:t>——</w:t>
      </w:r>
      <w:r w:rsidRPr="00234AE9">
        <w:rPr>
          <w:rFonts w:hint="eastAsia"/>
          <w:color w:val="auto"/>
        </w:rPr>
        <w:t>中央列索股单位体积竖向力</w:t>
      </w:r>
      <w:r w:rsidRPr="00234AE9">
        <w:rPr>
          <w:color w:val="auto"/>
        </w:rPr>
        <w:t>(N/mm</w:t>
      </w:r>
      <w:r w:rsidRPr="00234AE9">
        <w:rPr>
          <w:color w:val="auto"/>
          <w:vertAlign w:val="superscript"/>
        </w:rPr>
        <w:t>3</w:t>
      </w:r>
      <w:r w:rsidRPr="00234AE9">
        <w:rPr>
          <w:color w:val="auto"/>
        </w:rPr>
        <w:t>)</w:t>
      </w:r>
      <w:r w:rsidRPr="00234AE9">
        <w:rPr>
          <w:rFonts w:hint="eastAsia"/>
          <w:color w:val="auto"/>
        </w:rPr>
        <w:t>，可按式（</w:t>
      </w:r>
      <w:r w:rsidRPr="00234AE9">
        <w:rPr>
          <w:color w:val="auto"/>
        </w:rPr>
        <w:t>11.4.3-3</w:t>
      </w:r>
      <w:r w:rsidRPr="00234AE9">
        <w:rPr>
          <w:rFonts w:hint="eastAsia"/>
          <w:color w:val="auto"/>
        </w:rPr>
        <w:t>）计算；</w:t>
      </w:r>
    </w:p>
    <w:p w14:paraId="0D608CB8" w14:textId="77777777" w:rsidR="008778FC" w:rsidRPr="00234AE9" w:rsidRDefault="008778FC" w:rsidP="008778FC">
      <w:pPr>
        <w:spacing w:before="120" w:after="120"/>
        <w:ind w:firstLineChars="1000" w:firstLine="2400"/>
        <w:rPr>
          <w:color w:val="auto"/>
        </w:rPr>
      </w:pPr>
      <w:r w:rsidRPr="00645A9F">
        <w:rPr>
          <w:rFonts w:hint="eastAsia"/>
          <w:color w:val="auto"/>
          <w:position w:val="-30"/>
        </w:rPr>
        <w:object w:dxaOrig="1240" w:dyaOrig="680" w14:anchorId="19B5C4CA">
          <v:shape id="_x0000_i1061" type="#_x0000_t75" style="width:61.1pt;height:36.85pt" o:ole="">
            <v:imagedata r:id="rId166" o:title=""/>
          </v:shape>
          <o:OLEObject Type="Embed" ProgID="Equation.DSMT4" ShapeID="_x0000_i1061" DrawAspect="Content" ObjectID="_1680529188" r:id="rId167"/>
        </w:object>
      </w:r>
      <w:r w:rsidRPr="00234AE9">
        <w:rPr>
          <w:color w:val="auto"/>
        </w:rPr>
        <w:tab/>
      </w:r>
      <w:r w:rsidRPr="00234AE9">
        <w:rPr>
          <w:color w:val="auto"/>
        </w:rPr>
        <w:tab/>
      </w:r>
      <w:r w:rsidRPr="00234AE9">
        <w:rPr>
          <w:color w:val="auto"/>
        </w:rPr>
        <w:tab/>
      </w:r>
      <w:r w:rsidRPr="00234AE9">
        <w:rPr>
          <w:color w:val="auto"/>
        </w:rPr>
        <w:tab/>
      </w:r>
      <w:r w:rsidRPr="00234AE9">
        <w:rPr>
          <w:color w:val="auto"/>
        </w:rPr>
        <w:tab/>
      </w:r>
      <w:r w:rsidRPr="00234AE9">
        <w:rPr>
          <w:color w:val="auto"/>
        </w:rPr>
        <w:tab/>
      </w:r>
      <w:r w:rsidRPr="00234AE9">
        <w:rPr>
          <w:rFonts w:hint="eastAsia"/>
          <w:color w:val="auto"/>
        </w:rPr>
        <w:t>（</w:t>
      </w:r>
      <w:r w:rsidRPr="00234AE9">
        <w:rPr>
          <w:color w:val="auto"/>
        </w:rPr>
        <w:t>11.4.3-3</w:t>
      </w:r>
      <w:r w:rsidRPr="00234AE9">
        <w:rPr>
          <w:rFonts w:hint="eastAsia"/>
          <w:color w:val="auto"/>
        </w:rPr>
        <w:t>）</w:t>
      </w:r>
    </w:p>
    <w:p w14:paraId="4C031C53" w14:textId="77777777" w:rsidR="008778FC" w:rsidRPr="00234AE9" w:rsidRDefault="008778FC" w:rsidP="008778FC">
      <w:pPr>
        <w:spacing w:before="120" w:after="120"/>
        <w:ind w:firstLineChars="183" w:firstLine="439"/>
        <w:rPr>
          <w:color w:val="auto"/>
        </w:rPr>
      </w:pPr>
      <w:r w:rsidRPr="00234AE9">
        <w:rPr>
          <w:rFonts w:hint="eastAsia"/>
          <w:color w:val="auto"/>
        </w:rPr>
        <w:t>式中：</w:t>
      </w:r>
      <w:r w:rsidRPr="00645A9F">
        <w:rPr>
          <w:color w:val="auto"/>
          <w:position w:val="-12"/>
        </w:rPr>
        <w:object w:dxaOrig="300" w:dyaOrig="360" w14:anchorId="6D4B2A75">
          <v:shape id="_x0000_i1062" type="#_x0000_t75" style="width:15.05pt;height:18.4pt" o:ole="">
            <v:imagedata r:id="rId168" o:title=""/>
          </v:shape>
          <o:OLEObject Type="Embed" ProgID="Equation.DSMT4" ShapeID="_x0000_i1062" DrawAspect="Content" ObjectID="_1680529189" r:id="rId169"/>
        </w:object>
      </w:r>
      <w:r w:rsidRPr="00234AE9">
        <w:rPr>
          <w:color w:val="auto"/>
        </w:rPr>
        <w:t>——</w:t>
      </w:r>
      <w:r w:rsidRPr="00234AE9">
        <w:rPr>
          <w:rFonts w:hint="eastAsia"/>
          <w:color w:val="auto"/>
        </w:rPr>
        <w:t>中央列索股股数；</w:t>
      </w:r>
    </w:p>
    <w:p w14:paraId="2E627FCF" w14:textId="77777777" w:rsidR="008778FC" w:rsidRPr="00234AE9" w:rsidRDefault="008778FC" w:rsidP="008778FC">
      <w:pPr>
        <w:pStyle w:val="11"/>
        <w:spacing w:before="120" w:afterLines="0" w:line="276" w:lineRule="auto"/>
        <w:ind w:leftChars="200" w:left="480" w:rightChars="592" w:right="1421" w:firstLineChars="400" w:firstLine="840"/>
        <w:rPr>
          <w:color w:val="auto"/>
        </w:rPr>
      </w:pPr>
      <w:r w:rsidRPr="00234AE9">
        <w:rPr>
          <w:color w:val="auto"/>
          <w:position w:val="-4"/>
        </w:rPr>
        <w:object w:dxaOrig="279" w:dyaOrig="240" w14:anchorId="77A8C9BB">
          <v:shape id="_x0000_i1063" type="#_x0000_t75" style="width:15.05pt;height:11.7pt" o:ole="">
            <v:imagedata r:id="rId170" o:title=""/>
          </v:shape>
          <o:OLEObject Type="Embed" ProgID="Equation.DSMT4" ShapeID="_x0000_i1063" DrawAspect="Content" ObjectID="_1680529190" r:id="rId171"/>
        </w:object>
      </w:r>
      <w:r w:rsidRPr="00234AE9">
        <w:rPr>
          <w:color w:val="auto"/>
        </w:rPr>
        <w:t>——</w:t>
      </w:r>
      <w:r w:rsidRPr="00234AE9">
        <w:rPr>
          <w:rFonts w:hint="eastAsia"/>
          <w:color w:val="auto"/>
        </w:rPr>
        <w:t>中央列索股总高度</w:t>
      </w:r>
      <w:r w:rsidRPr="00234AE9">
        <w:rPr>
          <w:color w:val="auto"/>
        </w:rPr>
        <w:t>(mm)</w:t>
      </w:r>
      <w:r w:rsidRPr="00234AE9">
        <w:rPr>
          <w:rFonts w:hint="eastAsia"/>
          <w:color w:val="auto"/>
        </w:rPr>
        <w:t>。</w:t>
      </w:r>
    </w:p>
    <w:p w14:paraId="13CDF202" w14:textId="77777777" w:rsidR="008778FC" w:rsidRPr="00234AE9" w:rsidRDefault="008778FC" w:rsidP="008778FC">
      <w:pPr>
        <w:pStyle w:val="a3"/>
        <w:widowControl w:val="0"/>
        <w:numPr>
          <w:ilvl w:val="1"/>
          <w:numId w:val="27"/>
        </w:numPr>
        <w:spacing w:before="120" w:after="120"/>
        <w:ind w:firstLineChars="0"/>
        <w:rPr>
          <w:color w:val="auto"/>
        </w:rPr>
      </w:pPr>
      <w:r w:rsidRPr="00234AE9">
        <w:rPr>
          <w:rFonts w:hint="eastAsia"/>
          <w:color w:val="auto"/>
        </w:rPr>
        <w:t>高度</w:t>
      </w:r>
      <w:r w:rsidRPr="00234AE9">
        <w:rPr>
          <w:color w:val="auto"/>
          <w:position w:val="-4"/>
        </w:rPr>
        <w:object w:dxaOrig="279" w:dyaOrig="240" w14:anchorId="214FF542">
          <v:shape id="_x0000_i1064" type="#_x0000_t75" style="width:15.05pt;height:11.7pt" o:ole="">
            <v:imagedata r:id="rId170" o:title=""/>
          </v:shape>
          <o:OLEObject Type="Embed" ProgID="Equation.DSMT4" ShapeID="_x0000_i1064" DrawAspect="Content" ObjectID="_1680529191" r:id="rId172"/>
        </w:object>
      </w:r>
      <w:r w:rsidRPr="00234AE9">
        <w:rPr>
          <w:rFonts w:hint="eastAsia"/>
          <w:color w:val="auto"/>
        </w:rPr>
        <w:t>范围内的总侧向力</w:t>
      </w:r>
      <w:r w:rsidRPr="00234AE9">
        <w:rPr>
          <w:rFonts w:hint="eastAsia"/>
          <w:color w:val="auto"/>
          <w:position w:val="-12"/>
        </w:rPr>
        <w:object w:dxaOrig="320" w:dyaOrig="360" w14:anchorId="1380B53A">
          <v:shape id="_x0000_i1065" type="#_x0000_t75" style="width:15.9pt;height:18.4pt" o:ole="">
            <v:imagedata r:id="rId173" o:title=""/>
          </v:shape>
          <o:OLEObject Type="Embed" ProgID="Equation.DSMT4" ShapeID="_x0000_i1065" DrawAspect="Content" ObjectID="_1680529192" r:id="rId174"/>
        </w:object>
      </w:r>
      <w:r w:rsidRPr="00234AE9">
        <w:rPr>
          <w:rFonts w:hint="eastAsia"/>
          <w:color w:val="auto"/>
        </w:rPr>
        <w:t>可按式（</w:t>
      </w:r>
      <w:r w:rsidRPr="00234AE9">
        <w:rPr>
          <w:color w:val="auto"/>
        </w:rPr>
        <w:t>11.4.3-4</w:t>
      </w:r>
      <w:r w:rsidRPr="00234AE9">
        <w:rPr>
          <w:rFonts w:hint="eastAsia"/>
          <w:color w:val="auto"/>
        </w:rPr>
        <w:t>）计算：</w:t>
      </w:r>
    </w:p>
    <w:p w14:paraId="5EC9E6FB" w14:textId="77777777" w:rsidR="008778FC" w:rsidRPr="00234AE9" w:rsidRDefault="008778FC" w:rsidP="008778FC">
      <w:pPr>
        <w:spacing w:before="120" w:after="120" w:line="276" w:lineRule="auto"/>
        <w:ind w:right="1091" w:firstLine="480"/>
        <w:jc w:val="right"/>
        <w:rPr>
          <w:color w:val="auto"/>
        </w:rPr>
      </w:pPr>
      <w:r w:rsidRPr="00645A9F">
        <w:rPr>
          <w:rFonts w:hint="eastAsia"/>
          <w:color w:val="auto"/>
          <w:position w:val="-28"/>
        </w:rPr>
        <w:object w:dxaOrig="3540" w:dyaOrig="859" w14:anchorId="4BB53A27">
          <v:shape id="_x0000_i1066" type="#_x0000_t75" style="width:177.5pt;height:42.7pt" o:ole="">
            <v:imagedata r:id="rId175" o:title=""/>
          </v:shape>
          <o:OLEObject Type="Embed" ProgID="Equation.DSMT4" ShapeID="_x0000_i1066" DrawAspect="Content" ObjectID="_1680529193" r:id="rId176"/>
        </w:object>
      </w:r>
      <w:r w:rsidRPr="00234AE9">
        <w:rPr>
          <w:color w:val="auto"/>
        </w:rPr>
        <w:tab/>
      </w:r>
      <w:r w:rsidRPr="00234AE9">
        <w:rPr>
          <w:color w:val="auto"/>
        </w:rPr>
        <w:tab/>
      </w:r>
      <w:r w:rsidRPr="00234AE9">
        <w:rPr>
          <w:color w:val="auto"/>
        </w:rPr>
        <w:tab/>
      </w:r>
      <w:r w:rsidRPr="00234AE9">
        <w:rPr>
          <w:rFonts w:hint="eastAsia"/>
          <w:color w:val="auto"/>
        </w:rPr>
        <w:t>（</w:t>
      </w:r>
      <w:r w:rsidRPr="00234AE9">
        <w:rPr>
          <w:color w:val="auto"/>
        </w:rPr>
        <w:t>11.4.3-4</w:t>
      </w:r>
      <w:r w:rsidRPr="00234AE9">
        <w:rPr>
          <w:rFonts w:hint="eastAsia"/>
          <w:color w:val="auto"/>
        </w:rPr>
        <w:t>）</w:t>
      </w:r>
    </w:p>
    <w:p w14:paraId="02AF0421" w14:textId="77777777" w:rsidR="008778FC" w:rsidRPr="00234AE9" w:rsidRDefault="008778FC" w:rsidP="008778FC">
      <w:pPr>
        <w:pStyle w:val="a3"/>
        <w:widowControl w:val="0"/>
        <w:numPr>
          <w:ilvl w:val="1"/>
          <w:numId w:val="27"/>
        </w:numPr>
        <w:spacing w:before="120" w:after="120"/>
        <w:ind w:firstLineChars="0"/>
        <w:rPr>
          <w:color w:val="auto"/>
        </w:rPr>
      </w:pPr>
      <w:r w:rsidRPr="00234AE9">
        <w:rPr>
          <w:rFonts w:hint="eastAsia"/>
          <w:color w:val="auto"/>
        </w:rPr>
        <w:t>计算散索鞍鞍槽的总侧向力</w:t>
      </w:r>
      <w:r w:rsidRPr="00234AE9">
        <w:rPr>
          <w:rFonts w:hint="eastAsia"/>
          <w:color w:val="auto"/>
          <w:position w:val="-12"/>
        </w:rPr>
        <w:object w:dxaOrig="380" w:dyaOrig="360" w14:anchorId="0284B9F8">
          <v:shape id="_x0000_i1067" type="#_x0000_t75" style="width:21.75pt;height:18.4pt" o:ole="">
            <v:imagedata r:id="rId177" o:title=""/>
          </v:shape>
          <o:OLEObject Type="Embed" ProgID="Equation.DSMT4" ShapeID="_x0000_i1067" DrawAspect="Content" ObjectID="_1680529194" r:id="rId178"/>
        </w:object>
      </w:r>
      <w:r w:rsidRPr="00234AE9">
        <w:rPr>
          <w:rFonts w:hint="eastAsia"/>
          <w:color w:val="auto"/>
        </w:rPr>
        <w:t>应计入主缆索股平弯产生的附加侧向力，可按式（</w:t>
      </w:r>
      <w:r w:rsidRPr="00234AE9">
        <w:rPr>
          <w:color w:val="auto"/>
        </w:rPr>
        <w:t>11.4.3-5</w:t>
      </w:r>
      <w:r w:rsidRPr="00234AE9">
        <w:rPr>
          <w:rFonts w:hint="eastAsia"/>
          <w:color w:val="auto"/>
        </w:rPr>
        <w:t>）计算：</w:t>
      </w:r>
    </w:p>
    <w:p w14:paraId="0F3E0A68" w14:textId="77777777" w:rsidR="008778FC" w:rsidRPr="00234AE9" w:rsidRDefault="008778FC" w:rsidP="008778FC">
      <w:pPr>
        <w:tabs>
          <w:tab w:val="center" w:pos="4585"/>
          <w:tab w:val="right" w:pos="7938"/>
        </w:tabs>
        <w:spacing w:before="120" w:after="120" w:line="276" w:lineRule="auto"/>
        <w:ind w:rightChars="605" w:right="1452" w:firstLine="520"/>
        <w:jc w:val="right"/>
        <w:rPr>
          <w:color w:val="auto"/>
        </w:rPr>
      </w:pPr>
      <w:r w:rsidRPr="00234AE9">
        <w:rPr>
          <w:color w:val="auto"/>
          <w:sz w:val="26"/>
        </w:rPr>
        <w:tab/>
      </w:r>
      <w:r w:rsidRPr="00645A9F">
        <w:rPr>
          <w:rFonts w:hint="eastAsia"/>
          <w:color w:val="auto"/>
          <w:position w:val="-30"/>
        </w:rPr>
        <w:object w:dxaOrig="2280" w:dyaOrig="1020" w14:anchorId="38DF23BB">
          <v:shape id="_x0000_i1068" type="#_x0000_t75" style="width:118.05pt;height:51.9pt" o:ole="">
            <v:imagedata r:id="rId179" o:title=""/>
          </v:shape>
          <o:OLEObject Type="Embed" ProgID="Equation.DSMT4" ShapeID="_x0000_i1068" DrawAspect="Content" ObjectID="_1680529195" r:id="rId180"/>
        </w:object>
      </w:r>
      <w:r w:rsidRPr="00234AE9">
        <w:rPr>
          <w:color w:val="auto"/>
          <w:sz w:val="26"/>
        </w:rPr>
        <w:tab/>
      </w:r>
      <w:r w:rsidRPr="00234AE9">
        <w:rPr>
          <w:rStyle w:val="12"/>
          <w:rFonts w:hint="eastAsia"/>
          <w:color w:val="auto"/>
        </w:rPr>
        <w:t>（</w:t>
      </w:r>
      <w:r w:rsidRPr="00234AE9">
        <w:rPr>
          <w:rStyle w:val="12"/>
          <w:color w:val="auto"/>
        </w:rPr>
        <w:t>11.4.3-5</w:t>
      </w:r>
      <w:r w:rsidRPr="00234AE9">
        <w:rPr>
          <w:rStyle w:val="12"/>
          <w:rFonts w:hint="eastAsia"/>
          <w:color w:val="auto"/>
        </w:rPr>
        <w:t>）</w:t>
      </w:r>
    </w:p>
    <w:p w14:paraId="5A21F5E6" w14:textId="77777777" w:rsidR="008778FC" w:rsidRPr="00234AE9" w:rsidRDefault="008778FC" w:rsidP="008778FC">
      <w:pPr>
        <w:pStyle w:val="a3"/>
        <w:widowControl w:val="0"/>
        <w:numPr>
          <w:ilvl w:val="1"/>
          <w:numId w:val="27"/>
        </w:numPr>
        <w:spacing w:before="120" w:after="120"/>
        <w:ind w:firstLineChars="0"/>
        <w:rPr>
          <w:color w:val="auto"/>
        </w:rPr>
      </w:pPr>
      <w:r w:rsidRPr="00234AE9">
        <w:rPr>
          <w:rFonts w:hint="eastAsia"/>
          <w:color w:val="auto"/>
        </w:rPr>
        <w:lastRenderedPageBreak/>
        <w:t>由侧压力</w:t>
      </w:r>
      <w:r w:rsidRPr="00234AE9">
        <w:rPr>
          <w:rFonts w:hint="eastAsia"/>
          <w:color w:val="auto"/>
          <w:position w:val="-12"/>
        </w:rPr>
        <w:object w:dxaOrig="320" w:dyaOrig="360" w14:anchorId="636A7F19">
          <v:shape id="_x0000_i1069" type="#_x0000_t75" style="width:15.9pt;height:18.4pt" o:ole="">
            <v:imagedata r:id="rId181" o:title=""/>
          </v:shape>
          <o:OLEObject Type="Embed" ProgID="Equation.DSMT4" ShapeID="_x0000_i1069" DrawAspect="Content" ObjectID="_1680529196" r:id="rId182"/>
        </w:object>
      </w:r>
      <w:r w:rsidRPr="00234AE9">
        <w:rPr>
          <w:rFonts w:hint="eastAsia"/>
          <w:color w:val="auto"/>
        </w:rPr>
        <w:t>或</w:t>
      </w:r>
      <w:r w:rsidRPr="00234AE9">
        <w:rPr>
          <w:rFonts w:hint="eastAsia"/>
          <w:color w:val="auto"/>
          <w:position w:val="-12"/>
        </w:rPr>
        <w:object w:dxaOrig="400" w:dyaOrig="360" w14:anchorId="079ABB7A">
          <v:shape id="_x0000_i1070" type="#_x0000_t75" style="width:21.75pt;height:18.4pt" o:ole="">
            <v:imagedata r:id="rId183" o:title=""/>
          </v:shape>
          <o:OLEObject Type="Embed" ProgID="Equation.3" ShapeID="_x0000_i1070" DrawAspect="Content" ObjectID="_1680529197" r:id="rId184"/>
        </w:object>
      </w:r>
      <w:r w:rsidRPr="00234AE9">
        <w:rPr>
          <w:rFonts w:hint="eastAsia"/>
          <w:color w:val="auto"/>
        </w:rPr>
        <w:t>产生的总弯矩</w:t>
      </w:r>
      <w:r w:rsidRPr="00234AE9">
        <w:rPr>
          <w:rFonts w:hint="eastAsia"/>
          <w:color w:val="auto"/>
          <w:position w:val="-14"/>
        </w:rPr>
        <w:object w:dxaOrig="499" w:dyaOrig="380" w14:anchorId="5616DF2E">
          <v:shape id="_x0000_i1071" type="#_x0000_t75" style="width:25.1pt;height:21.75pt" o:ole="">
            <v:imagedata r:id="rId185" o:title=""/>
          </v:shape>
          <o:OLEObject Type="Embed" ProgID="Equation.3" ShapeID="_x0000_i1071" DrawAspect="Content" ObjectID="_1680529198" r:id="rId186"/>
        </w:object>
      </w:r>
      <w:r w:rsidRPr="00234AE9">
        <w:rPr>
          <w:rFonts w:hint="eastAsia"/>
          <w:color w:val="auto"/>
        </w:rPr>
        <w:t>可按式（</w:t>
      </w:r>
      <w:r w:rsidRPr="00234AE9">
        <w:rPr>
          <w:color w:val="auto"/>
        </w:rPr>
        <w:t>11.4.3-6</w:t>
      </w:r>
      <w:r w:rsidRPr="00234AE9">
        <w:rPr>
          <w:rFonts w:hint="eastAsia"/>
          <w:color w:val="auto"/>
        </w:rPr>
        <w:t>）计算：</w:t>
      </w:r>
    </w:p>
    <w:p w14:paraId="63E35949" w14:textId="77777777" w:rsidR="008778FC" w:rsidRPr="00234AE9" w:rsidRDefault="008778FC" w:rsidP="008778FC">
      <w:pPr>
        <w:spacing w:before="120" w:after="120" w:line="276" w:lineRule="auto"/>
        <w:ind w:left="4354" w:right="38" w:firstLine="480"/>
        <w:jc w:val="right"/>
        <w:rPr>
          <w:color w:val="auto"/>
        </w:rPr>
      </w:pPr>
    </w:p>
    <w:p w14:paraId="23E53278" w14:textId="77777777" w:rsidR="008778FC" w:rsidRPr="00234AE9" w:rsidRDefault="008778FC" w:rsidP="008778FC">
      <w:pPr>
        <w:spacing w:before="120" w:after="120" w:line="276" w:lineRule="auto"/>
        <w:ind w:left="567" w:right="1331" w:firstLine="480"/>
        <w:jc w:val="right"/>
        <w:rPr>
          <w:color w:val="auto"/>
        </w:rPr>
      </w:pPr>
      <w:r w:rsidRPr="00645A9F">
        <w:rPr>
          <w:rFonts w:hint="eastAsia"/>
          <w:color w:val="auto"/>
          <w:position w:val="-28"/>
        </w:rPr>
        <w:object w:dxaOrig="3280" w:dyaOrig="859" w14:anchorId="467CD9D4">
          <v:shape id="_x0000_i1072" type="#_x0000_t75" style="width:165.75pt;height:42.7pt" o:ole="">
            <v:imagedata r:id="rId187" o:title=""/>
          </v:shape>
          <o:OLEObject Type="Embed" ProgID="Equation.DSMT4" ShapeID="_x0000_i1072" DrawAspect="Content" ObjectID="_1680529199" r:id="rId188"/>
        </w:object>
      </w:r>
      <w:r w:rsidRPr="00234AE9">
        <w:rPr>
          <w:color w:val="auto"/>
        </w:rPr>
        <w:tab/>
      </w:r>
      <w:r w:rsidRPr="00234AE9">
        <w:rPr>
          <w:color w:val="auto"/>
        </w:rPr>
        <w:tab/>
      </w:r>
      <w:r w:rsidRPr="00234AE9">
        <w:rPr>
          <w:color w:val="auto"/>
        </w:rPr>
        <w:tab/>
      </w:r>
      <w:r w:rsidRPr="00234AE9">
        <w:rPr>
          <w:rFonts w:hint="eastAsia"/>
          <w:color w:val="auto"/>
        </w:rPr>
        <w:t>（</w:t>
      </w:r>
      <w:r w:rsidRPr="00234AE9">
        <w:rPr>
          <w:color w:val="auto"/>
        </w:rPr>
        <w:t>11.4.3-6</w:t>
      </w:r>
      <w:r w:rsidRPr="00234AE9">
        <w:rPr>
          <w:rFonts w:hint="eastAsia"/>
          <w:color w:val="auto"/>
        </w:rPr>
        <w:t>）</w:t>
      </w:r>
    </w:p>
    <w:p w14:paraId="2ACDDD1E" w14:textId="77777777" w:rsidR="008778FC" w:rsidRPr="00234AE9" w:rsidRDefault="008778FC" w:rsidP="008778FC">
      <w:pPr>
        <w:spacing w:before="120" w:after="120" w:line="276" w:lineRule="auto"/>
        <w:ind w:left="3591" w:firstLine="480"/>
        <w:rPr>
          <w:color w:val="auto"/>
        </w:rPr>
      </w:pPr>
      <w:r w:rsidRPr="00645A9F">
        <w:rPr>
          <w:rFonts w:hint="eastAsia"/>
          <w:color w:val="auto"/>
          <w:position w:val="-28"/>
        </w:rPr>
        <w:object w:dxaOrig="1280" w:dyaOrig="660" w14:anchorId="3EBD65FE">
          <v:shape id="_x0000_i1073" type="#_x0000_t75" style="width:61.1pt;height:33.5pt" o:ole="">
            <v:imagedata r:id="rId189" o:title=""/>
          </v:shape>
          <o:OLEObject Type="Embed" ProgID="Equation.3" ShapeID="_x0000_i1073" DrawAspect="Content" ObjectID="_1680529200" r:id="rId190"/>
        </w:object>
      </w:r>
      <w:r w:rsidRPr="00234AE9">
        <w:rPr>
          <w:color w:val="auto"/>
          <w:lang w:val="pt-PT"/>
        </w:rPr>
        <w:t xml:space="preserve">  </w:t>
      </w:r>
      <w:r w:rsidRPr="00234AE9">
        <w:rPr>
          <w:rFonts w:hint="eastAsia"/>
          <w:color w:val="auto"/>
          <w:lang w:val="pt-PT"/>
        </w:rPr>
        <w:t>（</w:t>
      </w:r>
      <w:r w:rsidRPr="00234AE9">
        <w:rPr>
          <w:color w:val="auto"/>
          <w:lang w:val="pt-PT"/>
        </w:rPr>
        <w:t>mm</w:t>
      </w:r>
      <w:r w:rsidRPr="00234AE9">
        <w:rPr>
          <w:rFonts w:hint="eastAsia"/>
          <w:color w:val="auto"/>
          <w:lang w:val="pt-PT"/>
        </w:rPr>
        <w:t>）</w:t>
      </w:r>
    </w:p>
    <w:p w14:paraId="36A8923A" w14:textId="77777777" w:rsidR="008778FC" w:rsidRPr="00234AE9" w:rsidRDefault="008778FC" w:rsidP="008778FC">
      <w:pPr>
        <w:pStyle w:val="a3"/>
        <w:widowControl w:val="0"/>
        <w:numPr>
          <w:ilvl w:val="1"/>
          <w:numId w:val="27"/>
        </w:numPr>
        <w:spacing w:before="120" w:after="120"/>
        <w:ind w:firstLineChars="0"/>
        <w:rPr>
          <w:color w:val="auto"/>
        </w:rPr>
      </w:pPr>
      <w:r w:rsidRPr="00234AE9">
        <w:rPr>
          <w:rFonts w:hint="eastAsia"/>
          <w:color w:val="auto"/>
        </w:rPr>
        <w:t>沿单位弧长的鞍槽拉杆拉力</w:t>
      </w:r>
      <w:r w:rsidRPr="00234AE9">
        <w:rPr>
          <w:rFonts w:hint="eastAsia"/>
          <w:color w:val="auto"/>
          <w:position w:val="-12"/>
        </w:rPr>
        <w:object w:dxaOrig="360" w:dyaOrig="360" w14:anchorId="02FEA229">
          <v:shape id="_x0000_i1074" type="#_x0000_t75" style="width:18.4pt;height:18.4pt" o:ole="">
            <v:imagedata r:id="rId191" o:title=""/>
          </v:shape>
          <o:OLEObject Type="Embed" ProgID="Equation.DSMT4" ShapeID="_x0000_i1074" DrawAspect="Content" ObjectID="_1680529201" r:id="rId192"/>
        </w:object>
      </w:r>
      <w:r w:rsidRPr="00234AE9">
        <w:rPr>
          <w:rFonts w:hint="eastAsia"/>
          <w:color w:val="auto"/>
        </w:rPr>
        <w:t>可按式（</w:t>
      </w:r>
      <w:r w:rsidRPr="00234AE9">
        <w:rPr>
          <w:color w:val="auto"/>
        </w:rPr>
        <w:t>11.4.3-7</w:t>
      </w:r>
      <w:r w:rsidRPr="00234AE9">
        <w:rPr>
          <w:rFonts w:hint="eastAsia"/>
          <w:color w:val="auto"/>
        </w:rPr>
        <w:t>）计算：</w:t>
      </w:r>
    </w:p>
    <w:p w14:paraId="7BFE9C19" w14:textId="77777777" w:rsidR="008778FC" w:rsidRPr="00234AE9" w:rsidRDefault="008778FC" w:rsidP="008778FC">
      <w:pPr>
        <w:tabs>
          <w:tab w:val="center" w:pos="4937"/>
          <w:tab w:val="right" w:pos="7938"/>
        </w:tabs>
        <w:spacing w:before="120" w:after="120" w:line="276" w:lineRule="auto"/>
        <w:ind w:rightChars="605" w:right="1452" w:firstLine="240"/>
        <w:jc w:val="right"/>
        <w:rPr>
          <w:color w:val="auto"/>
        </w:rPr>
      </w:pPr>
      <w:r w:rsidRPr="00234AE9">
        <w:rPr>
          <w:color w:val="auto"/>
          <w:sz w:val="12"/>
        </w:rPr>
        <w:tab/>
      </w:r>
      <w:r w:rsidRPr="00645A9F">
        <w:rPr>
          <w:rFonts w:hint="eastAsia"/>
          <w:color w:val="auto"/>
          <w:position w:val="-30"/>
        </w:rPr>
        <w:object w:dxaOrig="1240" w:dyaOrig="680" w14:anchorId="7D9FAD0C">
          <v:shape id="_x0000_i1075" type="#_x0000_t75" style="width:61.1pt;height:36.85pt" o:ole="">
            <v:imagedata r:id="rId193" o:title=""/>
          </v:shape>
          <o:OLEObject Type="Embed" ProgID="Equation.DSMT4" ShapeID="_x0000_i1075" DrawAspect="Content" ObjectID="_1680529202" r:id="rId194"/>
        </w:object>
      </w:r>
      <w:r w:rsidRPr="00234AE9">
        <w:rPr>
          <w:color w:val="auto"/>
          <w:sz w:val="12"/>
        </w:rPr>
        <w:tab/>
      </w:r>
      <w:r w:rsidRPr="00234AE9">
        <w:rPr>
          <w:rFonts w:hint="eastAsia"/>
          <w:color w:val="auto"/>
        </w:rPr>
        <w:t>（</w:t>
      </w:r>
      <w:r w:rsidRPr="00234AE9">
        <w:rPr>
          <w:color w:val="auto"/>
        </w:rPr>
        <w:t>11.4.3-7</w:t>
      </w:r>
      <w:r w:rsidRPr="00234AE9">
        <w:rPr>
          <w:rFonts w:hint="eastAsia"/>
          <w:color w:val="auto"/>
        </w:rPr>
        <w:t>）</w:t>
      </w:r>
    </w:p>
    <w:p w14:paraId="71B773E6" w14:textId="77777777" w:rsidR="008778FC" w:rsidRPr="00234AE9" w:rsidRDefault="008778FC" w:rsidP="008778FC">
      <w:pPr>
        <w:pStyle w:val="11"/>
        <w:spacing w:before="120" w:afterLines="0" w:line="276" w:lineRule="auto"/>
        <w:ind w:leftChars="103" w:left="247" w:rightChars="592" w:right="1421" w:firstLine="420"/>
        <w:rPr>
          <w:color w:val="auto"/>
        </w:rPr>
      </w:pPr>
      <w:r w:rsidRPr="00234AE9">
        <w:rPr>
          <w:rFonts w:hint="eastAsia"/>
          <w:color w:val="auto"/>
        </w:rPr>
        <w:t>式中：</w:t>
      </w:r>
      <w:r w:rsidRPr="00234AE9">
        <w:rPr>
          <w:rFonts w:hint="eastAsia"/>
          <w:color w:val="auto"/>
          <w:position w:val="-12"/>
        </w:rPr>
        <w:object w:dxaOrig="380" w:dyaOrig="360" w14:anchorId="71BEA15E">
          <v:shape id="_x0000_i1076" type="#_x0000_t75" style="width:21.75pt;height:18.4pt" o:ole="">
            <v:imagedata r:id="rId195" o:title=""/>
          </v:shape>
          <o:OLEObject Type="Embed" ProgID="Equation.DSMT4" ShapeID="_x0000_i1076" DrawAspect="Content" ObjectID="_1680529203" r:id="rId196"/>
        </w:object>
      </w:r>
      <w:r w:rsidRPr="00234AE9">
        <w:rPr>
          <w:color w:val="auto"/>
        </w:rPr>
        <w:t>——</w:t>
      </w:r>
      <w:r w:rsidRPr="00234AE9">
        <w:rPr>
          <w:rFonts w:hint="eastAsia"/>
          <w:color w:val="auto"/>
        </w:rPr>
        <w:t>单根拉杆力（</w:t>
      </w:r>
      <w:r w:rsidRPr="00234AE9">
        <w:rPr>
          <w:color w:val="auto"/>
        </w:rPr>
        <w:t>N</w:t>
      </w:r>
      <w:r w:rsidRPr="00234AE9">
        <w:rPr>
          <w:rFonts w:hint="eastAsia"/>
          <w:color w:val="auto"/>
        </w:rPr>
        <w:t>）；</w:t>
      </w:r>
    </w:p>
    <w:p w14:paraId="25E63278" w14:textId="77777777" w:rsidR="008778FC" w:rsidRPr="00234AE9" w:rsidRDefault="008778FC" w:rsidP="008778FC">
      <w:pPr>
        <w:pStyle w:val="11"/>
        <w:spacing w:before="120" w:afterLines="0" w:line="276" w:lineRule="auto"/>
        <w:ind w:leftChars="403" w:left="967" w:rightChars="592" w:right="1421" w:firstLine="420"/>
        <w:rPr>
          <w:color w:val="auto"/>
        </w:rPr>
      </w:pPr>
      <w:r w:rsidRPr="00234AE9">
        <w:rPr>
          <w:rFonts w:hint="eastAsia"/>
          <w:color w:val="auto"/>
          <w:position w:val="-12"/>
        </w:rPr>
        <w:object w:dxaOrig="320" w:dyaOrig="360" w14:anchorId="3941753B">
          <v:shape id="_x0000_i1077" type="#_x0000_t75" style="width:15.05pt;height:18.4pt" o:ole="">
            <v:imagedata r:id="rId197" o:title=""/>
          </v:shape>
          <o:OLEObject Type="Embed" ProgID="Equation.DSMT4" ShapeID="_x0000_i1077" DrawAspect="Content" ObjectID="_1680529204" r:id="rId198"/>
        </w:object>
      </w:r>
      <w:r w:rsidRPr="00234AE9">
        <w:rPr>
          <w:color w:val="auto"/>
        </w:rPr>
        <w:t>——</w:t>
      </w:r>
      <w:r w:rsidRPr="00234AE9">
        <w:rPr>
          <w:rFonts w:hint="eastAsia"/>
          <w:color w:val="auto"/>
        </w:rPr>
        <w:t>拉杆根数；</w:t>
      </w:r>
    </w:p>
    <w:p w14:paraId="0B2AFF70" w14:textId="77777777" w:rsidR="008778FC" w:rsidRPr="00234AE9" w:rsidRDefault="008778FC" w:rsidP="008778FC">
      <w:pPr>
        <w:pStyle w:val="11"/>
        <w:spacing w:before="120" w:afterLines="0" w:line="276" w:lineRule="auto"/>
        <w:ind w:leftChars="403" w:left="967" w:rightChars="592" w:right="1421" w:firstLine="420"/>
        <w:rPr>
          <w:noProof/>
          <w:color w:val="auto"/>
        </w:rPr>
      </w:pPr>
      <w:r w:rsidRPr="00234AE9">
        <w:rPr>
          <w:rFonts w:hint="eastAsia"/>
          <w:color w:val="auto"/>
          <w:position w:val="-12"/>
        </w:rPr>
        <w:object w:dxaOrig="260" w:dyaOrig="360" w14:anchorId="1F3B296F">
          <v:shape id="_x0000_i1078" type="#_x0000_t75" style="width:11.7pt;height:18.4pt" o:ole="">
            <v:imagedata r:id="rId199" o:title=""/>
          </v:shape>
          <o:OLEObject Type="Embed" ProgID="Equation.DSMT4" ShapeID="_x0000_i1078" DrawAspect="Content" ObjectID="_1680529205" r:id="rId200"/>
        </w:object>
      </w:r>
      <w:r w:rsidRPr="00234AE9">
        <w:rPr>
          <w:color w:val="auto"/>
        </w:rPr>
        <w:t>——</w:t>
      </w:r>
      <w:r w:rsidRPr="00234AE9">
        <w:rPr>
          <w:rFonts w:hint="eastAsia"/>
          <w:color w:val="auto"/>
        </w:rPr>
        <w:t>拉杆中心处鞍槽侧壁的弧长</w:t>
      </w:r>
      <w:r w:rsidRPr="00234AE9">
        <w:rPr>
          <w:color w:val="auto"/>
        </w:rPr>
        <w:t>(mm)</w:t>
      </w:r>
      <w:r w:rsidRPr="00234AE9">
        <w:rPr>
          <w:noProof/>
          <w:color w:val="auto"/>
        </w:rPr>
        <w:t xml:space="preserve"> </w:t>
      </w:r>
      <w:r w:rsidRPr="00234AE9">
        <w:rPr>
          <w:rFonts w:hint="eastAsia"/>
          <w:noProof/>
          <w:color w:val="auto"/>
        </w:rPr>
        <w:t>。</w:t>
      </w:r>
    </w:p>
    <w:p w14:paraId="0B961700" w14:textId="77777777" w:rsidR="008778FC" w:rsidRPr="00234AE9" w:rsidRDefault="008778FC" w:rsidP="008778FC">
      <w:pPr>
        <w:pStyle w:val="a3"/>
        <w:widowControl w:val="0"/>
        <w:numPr>
          <w:ilvl w:val="0"/>
          <w:numId w:val="26"/>
        </w:numPr>
        <w:spacing w:before="120" w:after="120"/>
        <w:ind w:firstLineChars="0"/>
        <w:rPr>
          <w:color w:val="auto"/>
        </w:rPr>
      </w:pPr>
      <w:r w:rsidRPr="00234AE9">
        <w:rPr>
          <w:rFonts w:hint="eastAsia"/>
          <w:color w:val="auto"/>
        </w:rPr>
        <w:t>可按下列荷载工况进行验算：</w:t>
      </w:r>
    </w:p>
    <w:p w14:paraId="17FD0E07" w14:textId="77777777" w:rsidR="008778FC" w:rsidRPr="00234AE9" w:rsidRDefault="008778FC" w:rsidP="008778FC">
      <w:pPr>
        <w:pStyle w:val="11"/>
        <w:spacing w:before="120" w:afterLines="0" w:line="276" w:lineRule="auto"/>
        <w:ind w:leftChars="103" w:left="247" w:rightChars="592" w:right="1421" w:firstLine="420"/>
        <w:rPr>
          <w:color w:val="auto"/>
        </w:rPr>
      </w:pPr>
      <w:r w:rsidRPr="00234AE9">
        <w:rPr>
          <w:color w:val="auto"/>
        </w:rPr>
        <w:t>1</w:t>
      </w:r>
      <w:r w:rsidRPr="00234AE9">
        <w:rPr>
          <w:rFonts w:hint="eastAsia"/>
          <w:color w:val="auto"/>
        </w:rPr>
        <w:t>）单根主缆拉力</w:t>
      </w:r>
      <w:r w:rsidRPr="00234AE9">
        <w:rPr>
          <w:rFonts w:hint="eastAsia"/>
          <w:color w:val="auto"/>
          <w:position w:val="-12"/>
        </w:rPr>
        <w:object w:dxaOrig="279" w:dyaOrig="360" w14:anchorId="3BB1485D">
          <v:shape id="_x0000_i1079" type="#_x0000_t75" style="width:14.25pt;height:18.4pt" o:ole="">
            <v:imagedata r:id="rId201" o:title=""/>
          </v:shape>
          <o:OLEObject Type="Embed" ProgID="Equation.DSMT4" ShapeID="_x0000_i1079" DrawAspect="Content" ObjectID="_1680529206" r:id="rId202"/>
        </w:object>
      </w:r>
      <w:r w:rsidRPr="00234AE9">
        <w:rPr>
          <w:rFonts w:hint="eastAsia"/>
          <w:color w:val="auto"/>
        </w:rPr>
        <w:t>为空缆缆力时，鞍槽侧壁未施加拉杆力（</w:t>
      </w:r>
      <w:r w:rsidRPr="00234AE9">
        <w:rPr>
          <w:rFonts w:hint="eastAsia"/>
          <w:color w:val="auto"/>
          <w:position w:val="-12"/>
        </w:rPr>
        <w:object w:dxaOrig="740" w:dyaOrig="360" w14:anchorId="1B31E4BD">
          <v:shape id="_x0000_i1080" type="#_x0000_t75" style="width:38.5pt;height:18.4pt" o:ole="">
            <v:imagedata r:id="rId203" o:title=""/>
          </v:shape>
          <o:OLEObject Type="Embed" ProgID="Equation.DSMT4" ShapeID="_x0000_i1080" DrawAspect="Content" ObjectID="_1680529207" r:id="rId204"/>
        </w:object>
      </w:r>
      <w:r w:rsidRPr="00234AE9">
        <w:rPr>
          <w:rFonts w:hint="eastAsia"/>
          <w:color w:val="auto"/>
        </w:rPr>
        <w:t>）的情况；</w:t>
      </w:r>
    </w:p>
    <w:p w14:paraId="620FF0C4" w14:textId="77777777" w:rsidR="008778FC" w:rsidRPr="00234AE9" w:rsidRDefault="008778FC" w:rsidP="008778FC">
      <w:pPr>
        <w:pStyle w:val="11"/>
        <w:spacing w:before="120" w:line="276" w:lineRule="auto"/>
        <w:ind w:leftChars="103" w:left="247" w:rightChars="592" w:right="1421" w:firstLine="420"/>
        <w:rPr>
          <w:noProof/>
          <w:color w:val="auto"/>
        </w:rPr>
      </w:pPr>
      <w:r w:rsidRPr="00234AE9">
        <w:rPr>
          <w:color w:val="auto"/>
        </w:rPr>
        <w:t>2</w:t>
      </w:r>
      <w:r w:rsidRPr="00234AE9">
        <w:rPr>
          <w:rFonts w:hint="eastAsia"/>
          <w:color w:val="auto"/>
        </w:rPr>
        <w:t>）单根主缆拉力</w:t>
      </w:r>
      <w:r w:rsidRPr="00234AE9">
        <w:rPr>
          <w:rFonts w:hint="eastAsia"/>
          <w:color w:val="auto"/>
          <w:position w:val="-12"/>
        </w:rPr>
        <w:object w:dxaOrig="279" w:dyaOrig="360" w14:anchorId="6420EF0A">
          <v:shape id="_x0000_i1081" type="#_x0000_t75" style="width:14.25pt;height:18.4pt" o:ole="">
            <v:imagedata r:id="rId201" o:title=""/>
          </v:shape>
          <o:OLEObject Type="Embed" ProgID="Equation.DSMT4" ShapeID="_x0000_i1081" DrawAspect="Content" ObjectID="_1680529208" r:id="rId205"/>
        </w:object>
      </w:r>
      <w:r w:rsidRPr="00234AE9">
        <w:rPr>
          <w:rFonts w:hint="eastAsia"/>
          <w:color w:val="auto"/>
        </w:rPr>
        <w:t>为最大缆力时的情况</w:t>
      </w:r>
      <w:r w:rsidRPr="00234AE9">
        <w:rPr>
          <w:rFonts w:hint="eastAsia"/>
          <w:noProof/>
          <w:color w:val="auto"/>
        </w:rPr>
        <w:t>。</w:t>
      </w:r>
    </w:p>
    <w:p w14:paraId="18948152" w14:textId="77777777" w:rsidR="008778FC" w:rsidRPr="00234AE9" w:rsidRDefault="008778FC" w:rsidP="008778FC">
      <w:pPr>
        <w:pStyle w:val="a3"/>
        <w:widowControl w:val="0"/>
        <w:numPr>
          <w:ilvl w:val="0"/>
          <w:numId w:val="26"/>
        </w:numPr>
        <w:spacing w:before="120" w:after="120"/>
        <w:ind w:firstLineChars="0"/>
        <w:rPr>
          <w:color w:val="auto"/>
        </w:rPr>
      </w:pPr>
      <w:r w:rsidRPr="00234AE9">
        <w:rPr>
          <w:rFonts w:hint="eastAsia"/>
          <w:color w:val="auto"/>
        </w:rPr>
        <w:t>鞍座极限承载力应不低于主缆极限承载力。</w:t>
      </w:r>
    </w:p>
    <w:p w14:paraId="1431F2C5"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5B3B2A16" w14:textId="77777777" w:rsidR="008778FC" w:rsidRPr="00234AE9" w:rsidRDefault="008778FC" w:rsidP="008778FC">
      <w:pPr>
        <w:snapToGrid w:val="0"/>
        <w:spacing w:before="120" w:after="120" w:line="240" w:lineRule="atLeast"/>
        <w:ind w:firstLine="480"/>
        <w:rPr>
          <w:color w:val="auto"/>
        </w:rPr>
      </w:pPr>
      <w:r w:rsidRPr="00234AE9">
        <w:rPr>
          <w:rFonts w:hint="eastAsia"/>
          <w:color w:val="auto"/>
        </w:rPr>
        <w:t>由于拉杆易出现松弛情况，计算中可不计入拉杆的作用。</w:t>
      </w:r>
    </w:p>
    <w:p w14:paraId="07CA6284" w14:textId="77777777" w:rsidR="008778FC" w:rsidRPr="00234AE9" w:rsidRDefault="008778FC" w:rsidP="008778FC">
      <w:pPr>
        <w:pStyle w:val="11"/>
        <w:spacing w:before="120" w:line="276" w:lineRule="auto"/>
        <w:ind w:leftChars="103" w:left="247" w:rightChars="592" w:right="1421" w:firstLine="420"/>
        <w:rPr>
          <w:noProof/>
          <w:color w:val="auto"/>
        </w:rPr>
      </w:pPr>
    </w:p>
    <w:p w14:paraId="7A32113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施工期间主索鞍的顶推力应满足下列要求：</w:t>
      </w:r>
    </w:p>
    <w:p w14:paraId="6DCBF5DF" w14:textId="77777777" w:rsidR="008778FC" w:rsidRPr="00234AE9" w:rsidRDefault="008778FC" w:rsidP="008778FC">
      <w:pPr>
        <w:pStyle w:val="a3"/>
        <w:widowControl w:val="0"/>
        <w:numPr>
          <w:ilvl w:val="0"/>
          <w:numId w:val="35"/>
        </w:numPr>
        <w:spacing w:before="120" w:after="120"/>
        <w:ind w:firstLineChars="0"/>
        <w:rPr>
          <w:color w:val="auto"/>
        </w:rPr>
      </w:pPr>
      <w:r w:rsidRPr="00234AE9">
        <w:rPr>
          <w:rFonts w:hint="eastAsia"/>
          <w:color w:val="auto"/>
        </w:rPr>
        <w:t>主索鞍顶推力</w:t>
      </w:r>
      <w:r w:rsidRPr="00234AE9">
        <w:rPr>
          <w:rFonts w:hint="eastAsia"/>
          <w:color w:val="auto"/>
          <w:position w:val="-14"/>
        </w:rPr>
        <w:object w:dxaOrig="340" w:dyaOrig="380" w14:anchorId="5E7F3E4E">
          <v:shape id="_x0000_i1082" type="#_x0000_t75" style="width:18.4pt;height:21.75pt" o:ole="">
            <v:imagedata r:id="rId206" o:title=""/>
          </v:shape>
          <o:OLEObject Type="Embed" ProgID="Equation.DSMT4" ShapeID="_x0000_i1082" DrawAspect="Content" ObjectID="_1680529209" r:id="rId207"/>
        </w:object>
      </w:r>
      <w:r w:rsidRPr="00234AE9">
        <w:rPr>
          <w:rFonts w:hint="eastAsia"/>
          <w:color w:val="auto"/>
        </w:rPr>
        <w:t>可按式（</w:t>
      </w:r>
      <w:r w:rsidRPr="00234AE9">
        <w:rPr>
          <w:color w:val="auto"/>
        </w:rPr>
        <w:t>11.4.4</w:t>
      </w:r>
      <w:r w:rsidRPr="00234AE9">
        <w:rPr>
          <w:rFonts w:hint="eastAsia"/>
          <w:color w:val="auto"/>
        </w:rPr>
        <w:t>）计算：</w:t>
      </w:r>
    </w:p>
    <w:p w14:paraId="44A46C84" w14:textId="77777777" w:rsidR="008778FC" w:rsidRPr="00234AE9" w:rsidRDefault="008778FC" w:rsidP="008778FC">
      <w:pPr>
        <w:pStyle w:val="11"/>
        <w:spacing w:before="120" w:afterLines="0" w:line="276" w:lineRule="auto"/>
        <w:ind w:leftChars="100" w:left="240" w:rightChars="592" w:right="1421" w:firstLine="420"/>
        <w:jc w:val="right"/>
        <w:rPr>
          <w:color w:val="auto"/>
        </w:rPr>
      </w:pPr>
      <w:r w:rsidRPr="00234AE9">
        <w:rPr>
          <w:rFonts w:hint="eastAsia"/>
          <w:color w:val="auto"/>
          <w:position w:val="-14"/>
        </w:rPr>
        <w:object w:dxaOrig="3420" w:dyaOrig="380" w14:anchorId="528610D9">
          <v:shape id="_x0000_i1083" type="#_x0000_t75" style="width:169.1pt;height:21.75pt" o:ole="">
            <v:imagedata r:id="rId208" o:title=""/>
          </v:shape>
          <o:OLEObject Type="Embed" ProgID="Equation.DSMT4" ShapeID="_x0000_i1083" DrawAspect="Content" ObjectID="_1680529210" r:id="rId209"/>
        </w:object>
      </w:r>
      <w:r w:rsidRPr="00234AE9">
        <w:rPr>
          <w:color w:val="auto"/>
          <w:sz w:val="16"/>
        </w:rPr>
        <w:tab/>
      </w:r>
      <w:r w:rsidRPr="00234AE9">
        <w:rPr>
          <w:color w:val="auto"/>
          <w:sz w:val="16"/>
        </w:rPr>
        <w:tab/>
      </w:r>
      <w:r w:rsidRPr="00234AE9">
        <w:rPr>
          <w:color w:val="auto"/>
          <w:sz w:val="16"/>
        </w:rPr>
        <w:tab/>
      </w:r>
      <w:r w:rsidRPr="00234AE9">
        <w:rPr>
          <w:rFonts w:hint="eastAsia"/>
          <w:color w:val="auto"/>
          <w:sz w:val="24"/>
          <w:szCs w:val="22"/>
        </w:rPr>
        <w:t>（</w:t>
      </w:r>
      <w:r w:rsidRPr="00234AE9">
        <w:rPr>
          <w:color w:val="auto"/>
          <w:sz w:val="24"/>
          <w:szCs w:val="22"/>
        </w:rPr>
        <w:t>11.4.4</w:t>
      </w:r>
      <w:r w:rsidRPr="00234AE9">
        <w:rPr>
          <w:rFonts w:hint="eastAsia"/>
          <w:color w:val="auto"/>
          <w:sz w:val="24"/>
          <w:szCs w:val="22"/>
        </w:rPr>
        <w:t>）</w:t>
      </w:r>
    </w:p>
    <w:p w14:paraId="72E3CB35" w14:textId="77777777" w:rsidR="008778FC" w:rsidRPr="00234AE9" w:rsidRDefault="008778FC" w:rsidP="008778FC">
      <w:pPr>
        <w:pStyle w:val="11"/>
        <w:spacing w:before="120" w:afterLines="0" w:line="276" w:lineRule="auto"/>
        <w:ind w:leftChars="100" w:left="240" w:rightChars="592" w:right="1421" w:firstLine="420"/>
        <w:rPr>
          <w:color w:val="auto"/>
        </w:rPr>
      </w:pPr>
      <w:r w:rsidRPr="00234AE9">
        <w:rPr>
          <w:rFonts w:hint="eastAsia"/>
          <w:color w:val="auto"/>
        </w:rPr>
        <w:t>式中：</w:t>
      </w:r>
      <w:r w:rsidRPr="00234AE9">
        <w:rPr>
          <w:rFonts w:hint="eastAsia"/>
          <w:color w:val="auto"/>
          <w:position w:val="-12"/>
        </w:rPr>
        <w:object w:dxaOrig="380" w:dyaOrig="360" w14:anchorId="7C413EDA">
          <v:shape id="_x0000_i1084" type="#_x0000_t75" style="width:21.75pt;height:18.4pt" o:ole="">
            <v:imagedata r:id="rId210" o:title=""/>
          </v:shape>
          <o:OLEObject Type="Embed" ProgID="Equation.DSMT4" ShapeID="_x0000_i1084" DrawAspect="Content" ObjectID="_1680529211" r:id="rId211"/>
        </w:object>
      </w:r>
      <w:r w:rsidRPr="00234AE9">
        <w:rPr>
          <w:color w:val="auto"/>
        </w:rPr>
        <w:t>——</w:t>
      </w:r>
      <w:r w:rsidRPr="00234AE9">
        <w:rPr>
          <w:rFonts w:hint="eastAsia"/>
          <w:color w:val="auto"/>
        </w:rPr>
        <w:t>按顶推阶段永久作用标准值计算的中跨缆力（</w:t>
      </w:r>
      <w:r w:rsidRPr="00234AE9">
        <w:rPr>
          <w:color w:val="auto"/>
        </w:rPr>
        <w:t>N</w:t>
      </w:r>
      <w:r w:rsidRPr="00234AE9">
        <w:rPr>
          <w:rFonts w:hint="eastAsia"/>
          <w:color w:val="auto"/>
        </w:rPr>
        <w:t>）；</w:t>
      </w:r>
    </w:p>
    <w:p w14:paraId="27F7A67E" w14:textId="77777777" w:rsidR="008778FC" w:rsidRPr="00234AE9" w:rsidRDefault="008778FC" w:rsidP="008778FC">
      <w:pPr>
        <w:pStyle w:val="11"/>
        <w:spacing w:before="120" w:afterLines="0" w:line="276" w:lineRule="auto"/>
        <w:ind w:leftChars="400" w:left="960" w:rightChars="592" w:right="1421" w:firstLine="420"/>
        <w:rPr>
          <w:color w:val="auto"/>
        </w:rPr>
      </w:pPr>
      <w:r w:rsidRPr="00234AE9">
        <w:rPr>
          <w:rFonts w:hint="eastAsia"/>
          <w:color w:val="auto"/>
          <w:position w:val="-12"/>
        </w:rPr>
        <w:object w:dxaOrig="340" w:dyaOrig="360" w14:anchorId="6E153238">
          <v:shape id="_x0000_i1085" type="#_x0000_t75" style="width:18.4pt;height:18.4pt" o:ole="">
            <v:imagedata r:id="rId212" o:title=""/>
          </v:shape>
          <o:OLEObject Type="Embed" ProgID="Equation.DSMT4" ShapeID="_x0000_i1085" DrawAspect="Content" ObjectID="_1680529212" r:id="rId213"/>
        </w:object>
      </w:r>
      <w:r w:rsidRPr="00234AE9">
        <w:rPr>
          <w:color w:val="auto"/>
        </w:rPr>
        <w:t>——</w:t>
      </w:r>
      <w:r w:rsidRPr="00234AE9">
        <w:rPr>
          <w:rFonts w:hint="eastAsia"/>
          <w:color w:val="auto"/>
        </w:rPr>
        <w:t>按顶推阶段永久作用下的中跨缆力对应的主缆中跨切线角（图</w:t>
      </w:r>
      <w:r w:rsidRPr="00234AE9">
        <w:rPr>
          <w:color w:val="auto"/>
        </w:rPr>
        <w:t>12.2.1-2</w:t>
      </w:r>
      <w:r w:rsidRPr="00234AE9">
        <w:rPr>
          <w:rFonts w:hint="eastAsia"/>
          <w:color w:val="auto"/>
        </w:rPr>
        <w:t>）；</w:t>
      </w:r>
    </w:p>
    <w:p w14:paraId="62BAFB86" w14:textId="77777777" w:rsidR="008778FC" w:rsidRPr="00234AE9" w:rsidRDefault="008778FC" w:rsidP="008778FC">
      <w:pPr>
        <w:pStyle w:val="11"/>
        <w:spacing w:before="120" w:afterLines="0" w:line="276" w:lineRule="auto"/>
        <w:ind w:leftChars="400" w:left="960" w:rightChars="592" w:right="1421" w:firstLine="420"/>
        <w:rPr>
          <w:color w:val="auto"/>
        </w:rPr>
      </w:pPr>
      <w:r w:rsidRPr="00234AE9">
        <w:rPr>
          <w:rFonts w:hint="eastAsia"/>
          <w:color w:val="auto"/>
          <w:position w:val="-12"/>
        </w:rPr>
        <w:object w:dxaOrig="320" w:dyaOrig="360" w14:anchorId="3E348674">
          <v:shape id="_x0000_i1086" type="#_x0000_t75" style="width:15.9pt;height:18.4pt" o:ole="">
            <v:imagedata r:id="rId214" o:title=""/>
          </v:shape>
          <o:OLEObject Type="Embed" ProgID="Equation.DSMT4" ShapeID="_x0000_i1086" DrawAspect="Content" ObjectID="_1680529213" r:id="rId215"/>
        </w:object>
      </w:r>
      <w:r w:rsidRPr="00234AE9">
        <w:rPr>
          <w:color w:val="auto"/>
        </w:rPr>
        <w:t>——</w:t>
      </w:r>
      <w:r w:rsidRPr="00234AE9">
        <w:rPr>
          <w:rFonts w:hint="eastAsia"/>
          <w:color w:val="auto"/>
        </w:rPr>
        <w:t>按顶推阶段按永久作用标准值计算的边跨缆力（</w:t>
      </w:r>
      <w:r w:rsidRPr="00234AE9">
        <w:rPr>
          <w:color w:val="auto"/>
        </w:rPr>
        <w:t>N</w:t>
      </w:r>
      <w:r w:rsidRPr="00234AE9">
        <w:rPr>
          <w:rFonts w:hint="eastAsia"/>
          <w:color w:val="auto"/>
        </w:rPr>
        <w:t>）；</w:t>
      </w:r>
    </w:p>
    <w:p w14:paraId="3A503605" w14:textId="77777777" w:rsidR="008778FC" w:rsidRPr="00234AE9" w:rsidRDefault="008778FC" w:rsidP="008778FC">
      <w:pPr>
        <w:pStyle w:val="11"/>
        <w:spacing w:before="120" w:afterLines="0" w:line="276" w:lineRule="auto"/>
        <w:ind w:leftChars="400" w:left="960" w:rightChars="592" w:right="1421" w:firstLine="420"/>
        <w:rPr>
          <w:color w:val="auto"/>
        </w:rPr>
      </w:pPr>
      <w:r w:rsidRPr="00234AE9">
        <w:rPr>
          <w:rFonts w:hint="eastAsia"/>
          <w:color w:val="auto"/>
          <w:position w:val="-12"/>
        </w:rPr>
        <w:object w:dxaOrig="279" w:dyaOrig="360" w14:anchorId="0016F094">
          <v:shape id="_x0000_i1087" type="#_x0000_t75" style="width:15.05pt;height:18.4pt" o:ole="">
            <v:imagedata r:id="rId216" o:title=""/>
          </v:shape>
          <o:OLEObject Type="Embed" ProgID="Equation.DSMT4" ShapeID="_x0000_i1087" DrawAspect="Content" ObjectID="_1680529214" r:id="rId217"/>
        </w:object>
      </w:r>
      <w:r w:rsidRPr="00234AE9">
        <w:rPr>
          <w:color w:val="auto"/>
        </w:rPr>
        <w:t>——</w:t>
      </w:r>
      <w:r w:rsidRPr="00234AE9">
        <w:rPr>
          <w:rFonts w:hint="eastAsia"/>
          <w:color w:val="auto"/>
        </w:rPr>
        <w:t>按顶推阶段永久作用下的边跨缆力对应的主缆边跨切线角（图</w:t>
      </w:r>
      <w:r w:rsidRPr="00234AE9">
        <w:rPr>
          <w:color w:val="auto"/>
        </w:rPr>
        <w:t>12.2.1-2</w:t>
      </w:r>
      <w:r w:rsidRPr="00234AE9">
        <w:rPr>
          <w:rFonts w:hint="eastAsia"/>
          <w:color w:val="auto"/>
        </w:rPr>
        <w:t>）；</w:t>
      </w:r>
    </w:p>
    <w:p w14:paraId="32353EB3" w14:textId="77777777" w:rsidR="008778FC" w:rsidRPr="00234AE9" w:rsidRDefault="008778FC" w:rsidP="008778FC">
      <w:pPr>
        <w:pStyle w:val="11"/>
        <w:spacing w:before="120" w:afterLines="0" w:line="276" w:lineRule="auto"/>
        <w:ind w:leftChars="400" w:left="960" w:rightChars="592" w:right="1421" w:firstLine="420"/>
        <w:rPr>
          <w:color w:val="auto"/>
        </w:rPr>
      </w:pPr>
      <w:r w:rsidRPr="00234AE9">
        <w:rPr>
          <w:rFonts w:hint="eastAsia"/>
          <w:color w:val="auto"/>
          <w:position w:val="-12"/>
        </w:rPr>
        <w:object w:dxaOrig="300" w:dyaOrig="360" w14:anchorId="0B18087A">
          <v:shape id="_x0000_i1088" type="#_x0000_t75" style="width:15.05pt;height:18.4pt" o:ole="">
            <v:imagedata r:id="rId218" o:title=""/>
          </v:shape>
          <o:OLEObject Type="Embed" ProgID="Equation.DSMT4" ShapeID="_x0000_i1088" DrawAspect="Content" ObjectID="_1680529215" r:id="rId219"/>
        </w:object>
      </w:r>
      <w:r w:rsidRPr="00234AE9">
        <w:rPr>
          <w:color w:val="auto"/>
        </w:rPr>
        <w:t>——</w:t>
      </w:r>
      <w:r w:rsidRPr="00234AE9">
        <w:rPr>
          <w:rFonts w:hint="eastAsia"/>
          <w:color w:val="auto"/>
        </w:rPr>
        <w:t>主索鞍重力</w:t>
      </w:r>
      <w:r w:rsidRPr="00234AE9">
        <w:rPr>
          <w:color w:val="auto"/>
        </w:rPr>
        <w:t>(N)</w:t>
      </w:r>
      <w:r w:rsidRPr="00234AE9">
        <w:rPr>
          <w:rFonts w:hint="eastAsia"/>
          <w:color w:val="auto"/>
        </w:rPr>
        <w:t>；</w:t>
      </w:r>
    </w:p>
    <w:p w14:paraId="3FB32D8C" w14:textId="77777777" w:rsidR="008778FC" w:rsidRPr="00234AE9" w:rsidRDefault="008778FC" w:rsidP="008778FC">
      <w:pPr>
        <w:pStyle w:val="11"/>
        <w:spacing w:before="120" w:afterLines="0" w:line="276" w:lineRule="auto"/>
        <w:ind w:leftChars="400" w:left="960" w:rightChars="592" w:right="1421" w:firstLine="420"/>
        <w:rPr>
          <w:color w:val="auto"/>
        </w:rPr>
      </w:pPr>
      <w:r w:rsidRPr="00234AE9">
        <w:rPr>
          <w:rFonts w:hint="eastAsia"/>
          <w:color w:val="auto"/>
          <w:position w:val="-10"/>
        </w:rPr>
        <w:object w:dxaOrig="240" w:dyaOrig="260" w14:anchorId="3409F854">
          <v:shape id="_x0000_i1089" type="#_x0000_t75" style="width:11.7pt;height:14.25pt" o:ole="" o:bullet="t">
            <v:imagedata r:id="rId220" o:title=""/>
          </v:shape>
          <o:OLEObject Type="Embed" ProgID="Equation.3" ShapeID="_x0000_i1089" DrawAspect="Content" ObjectID="_1680529216" r:id="rId221"/>
        </w:object>
      </w:r>
      <w:r w:rsidRPr="00234AE9">
        <w:rPr>
          <w:color w:val="auto"/>
        </w:rPr>
        <w:t>——</w:t>
      </w:r>
      <w:r w:rsidRPr="00234AE9">
        <w:rPr>
          <w:rFonts w:hint="eastAsia"/>
          <w:color w:val="auto"/>
        </w:rPr>
        <w:t>主索鞍位移滑动摩擦副的摩擦系数，对于常用的不锈钢一聚四氟乙烯、不锈钢一不锈钢等类型的滑动摩擦副材料，可采用表</w:t>
      </w:r>
      <w:r w:rsidRPr="00234AE9">
        <w:rPr>
          <w:color w:val="auto"/>
        </w:rPr>
        <w:t>11.4.4</w:t>
      </w:r>
      <w:r w:rsidRPr="00234AE9">
        <w:rPr>
          <w:rFonts w:hint="eastAsia"/>
          <w:color w:val="auto"/>
        </w:rPr>
        <w:t>所列的摩擦系数。</w:t>
      </w:r>
    </w:p>
    <w:p w14:paraId="57E72980" w14:textId="77777777" w:rsidR="008778FC" w:rsidRPr="00234AE9" w:rsidRDefault="008778FC" w:rsidP="008778FC">
      <w:pPr>
        <w:spacing w:before="120" w:after="120" w:line="276" w:lineRule="auto"/>
        <w:ind w:left="197" w:right="178" w:firstLine="480"/>
        <w:jc w:val="center"/>
        <w:rPr>
          <w:color w:val="auto"/>
          <w:szCs w:val="24"/>
        </w:rPr>
      </w:pPr>
      <w:r w:rsidRPr="00234AE9">
        <w:rPr>
          <w:rFonts w:hint="eastAsia"/>
          <w:color w:val="auto"/>
          <w:szCs w:val="24"/>
        </w:rPr>
        <w:t>表</w:t>
      </w:r>
      <w:r w:rsidRPr="00234AE9">
        <w:rPr>
          <w:color w:val="auto"/>
          <w:szCs w:val="24"/>
        </w:rPr>
        <w:t>11.4.4</w:t>
      </w:r>
      <w:r w:rsidRPr="00234AE9">
        <w:rPr>
          <w:rFonts w:hint="eastAsia"/>
          <w:color w:val="auto"/>
          <w:szCs w:val="24"/>
        </w:rPr>
        <w:t>常用的滑动副材料摩擦系数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69"/>
        <w:gridCol w:w="3021"/>
        <w:gridCol w:w="2380"/>
      </w:tblGrid>
      <w:tr w:rsidR="008778FC" w:rsidRPr="009A0194" w14:paraId="303C1509" w14:textId="77777777" w:rsidTr="002D0ADF">
        <w:trPr>
          <w:trHeight w:val="454"/>
          <w:jc w:val="center"/>
        </w:trPr>
        <w:tc>
          <w:tcPr>
            <w:tcW w:w="2369" w:type="dxa"/>
            <w:tcBorders>
              <w:top w:val="single" w:sz="12" w:space="0" w:color="auto"/>
              <w:left w:val="single" w:sz="12" w:space="0" w:color="auto"/>
              <w:bottom w:val="single" w:sz="6" w:space="0" w:color="auto"/>
              <w:right w:val="single" w:sz="6" w:space="0" w:color="auto"/>
            </w:tcBorders>
            <w:vAlign w:val="bottom"/>
          </w:tcPr>
          <w:p w14:paraId="5A3004F1" w14:textId="77777777" w:rsidR="008778FC" w:rsidRPr="00234AE9" w:rsidRDefault="008778FC" w:rsidP="002D0ADF">
            <w:pPr>
              <w:adjustRightInd w:val="0"/>
              <w:snapToGrid w:val="0"/>
              <w:spacing w:beforeLines="0" w:before="100" w:beforeAutospacing="1" w:afterLines="0" w:after="100" w:afterAutospacing="1" w:line="240" w:lineRule="atLeast"/>
              <w:ind w:firstLineChars="0" w:firstLine="0"/>
              <w:rPr>
                <w:color w:val="auto"/>
                <w:szCs w:val="21"/>
              </w:rPr>
            </w:pPr>
            <w:r w:rsidRPr="00234AE9">
              <w:rPr>
                <w:noProof/>
                <w:color w:val="auto"/>
              </w:rPr>
              <mc:AlternateContent>
                <mc:Choice Requires="wps">
                  <w:drawing>
                    <wp:anchor distT="0" distB="0" distL="114300" distR="114300" simplePos="0" relativeHeight="251665408" behindDoc="0" locked="1" layoutInCell="1" allowOverlap="1" wp14:anchorId="7D888500" wp14:editId="79633A7F">
                      <wp:simplePos x="0" y="0"/>
                      <wp:positionH relativeFrom="column">
                        <wp:posOffset>-49530</wp:posOffset>
                      </wp:positionH>
                      <wp:positionV relativeFrom="paragraph">
                        <wp:posOffset>-15240</wp:posOffset>
                      </wp:positionV>
                      <wp:extent cx="1489710" cy="465455"/>
                      <wp:effectExtent l="13970" t="11430" r="10795" b="8890"/>
                      <wp:wrapNone/>
                      <wp:docPr id="42" name="直接连接符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710" cy="465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2E7E8" id="直接连接符 385"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2pt" to="113.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">
                      <w10:anchorlock/>
                    </v:line>
                  </w:pict>
                </mc:Fallback>
              </mc:AlternateContent>
            </w:r>
            <w:r w:rsidRPr="00234AE9">
              <w:rPr>
                <w:noProof/>
                <w:color w:val="auto"/>
              </w:rPr>
              <mc:AlternateContent>
                <mc:Choice Requires="wps">
                  <w:drawing>
                    <wp:anchor distT="0" distB="0" distL="114300" distR="114300" simplePos="0" relativeHeight="251667456" behindDoc="0" locked="1" layoutInCell="1" allowOverlap="1" wp14:anchorId="6EC810BF" wp14:editId="0C375DE9">
                      <wp:simplePos x="0" y="0"/>
                      <wp:positionH relativeFrom="column">
                        <wp:posOffset>492125</wp:posOffset>
                      </wp:positionH>
                      <wp:positionV relativeFrom="paragraph">
                        <wp:posOffset>16510</wp:posOffset>
                      </wp:positionV>
                      <wp:extent cx="160655" cy="166370"/>
                      <wp:effectExtent l="3175" t="0" r="0" b="0"/>
                      <wp:wrapNone/>
                      <wp:docPr id="41" name="文本框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E3B5F" w14:textId="77777777" w:rsidR="005A3A23" w:rsidRDefault="005A3A23" w:rsidP="008778FC">
                                  <w:pPr>
                                    <w:snapToGrid w:val="0"/>
                                    <w:spacing w:before="120" w:after="120"/>
                                    <w:ind w:firstLine="48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810BF" id="_x0000_t202" coordsize="21600,21600" o:spt="202" path="m,l,21600r21600,l21600,xe">
                      <v:stroke joinstyle="miter"/>
                      <v:path gradientshapeok="t" o:connecttype="rect"/>
                    </v:shapetype>
                    <v:shape id="文本框 384" o:spid="_x0000_s1032" type="#_x0000_t202" style="position:absolute;margin-left:38.75pt;margin-top:1.3pt;width:12.65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" filled="f" stroked="f">
                      <v:textbox inset="0,0,0,0">
                        <w:txbxContent>
                          <w:p w14:paraId="38DE3B5F" w14:textId="77777777" w:rsidR="005A3A23" w:rsidRDefault="005A3A23" w:rsidP="008778FC">
                            <w:pPr>
                              <w:snapToGrid w:val="0"/>
                              <w:spacing w:before="120" w:after="120"/>
                              <w:ind w:firstLine="480"/>
                            </w:pPr>
                          </w:p>
                        </w:txbxContent>
                      </v:textbox>
                      <w10:anchorlock/>
                    </v:shape>
                  </w:pict>
                </mc:Fallback>
              </mc:AlternateContent>
            </w:r>
            <w:r w:rsidRPr="00234AE9">
              <w:rPr>
                <w:color w:val="auto"/>
                <w:szCs w:val="21"/>
              </w:rPr>
              <w:t xml:space="preserve">               </w:t>
            </w:r>
            <w:r w:rsidRPr="00234AE9">
              <w:rPr>
                <w:rFonts w:hint="eastAsia"/>
                <w:color w:val="auto"/>
                <w:szCs w:val="21"/>
              </w:rPr>
              <w:t>滑动副类型</w:t>
            </w:r>
          </w:p>
          <w:p w14:paraId="7F3A6B89" w14:textId="77777777" w:rsidR="008778FC" w:rsidRPr="00234AE9" w:rsidRDefault="008778FC" w:rsidP="002D0ADF">
            <w:pPr>
              <w:adjustRightInd w:val="0"/>
              <w:snapToGrid w:val="0"/>
              <w:spacing w:beforeLines="0" w:before="100" w:beforeAutospacing="1" w:afterLines="0" w:after="100" w:afterAutospacing="1" w:line="240" w:lineRule="atLeast"/>
              <w:ind w:firstLineChars="0" w:firstLine="0"/>
              <w:rPr>
                <w:color w:val="auto"/>
                <w:szCs w:val="21"/>
              </w:rPr>
            </w:pPr>
            <w:r w:rsidRPr="00234AE9">
              <w:rPr>
                <w:rFonts w:hint="eastAsia"/>
                <w:color w:val="auto"/>
                <w:szCs w:val="21"/>
              </w:rPr>
              <w:t>润滑条件</w:t>
            </w:r>
          </w:p>
        </w:tc>
        <w:tc>
          <w:tcPr>
            <w:tcW w:w="3021" w:type="dxa"/>
            <w:tcBorders>
              <w:top w:val="single" w:sz="12" w:space="0" w:color="auto"/>
              <w:left w:val="single" w:sz="6" w:space="0" w:color="auto"/>
              <w:bottom w:val="single" w:sz="6" w:space="0" w:color="auto"/>
              <w:right w:val="single" w:sz="6" w:space="0" w:color="auto"/>
            </w:tcBorders>
            <w:vAlign w:val="center"/>
          </w:tcPr>
          <w:p w14:paraId="7F3C6CBD" w14:textId="77777777" w:rsidR="008778FC" w:rsidRPr="00234AE9" w:rsidRDefault="008778FC" w:rsidP="002D0ADF">
            <w:pPr>
              <w:adjustRightInd w:val="0"/>
              <w:snapToGrid w:val="0"/>
              <w:spacing w:beforeLines="0" w:before="100" w:beforeAutospacing="1" w:afterLines="0" w:after="100" w:afterAutospacing="1" w:line="240" w:lineRule="atLeast"/>
              <w:ind w:firstLineChars="0" w:firstLine="0"/>
              <w:jc w:val="center"/>
              <w:rPr>
                <w:color w:val="auto"/>
                <w:szCs w:val="21"/>
              </w:rPr>
            </w:pPr>
            <w:r w:rsidRPr="00234AE9">
              <w:rPr>
                <w:rFonts w:hint="eastAsia"/>
                <w:color w:val="auto"/>
                <w:szCs w:val="21"/>
              </w:rPr>
              <w:t>不锈钢</w:t>
            </w:r>
            <w:r w:rsidRPr="00234AE9">
              <w:rPr>
                <w:color w:val="auto"/>
                <w:szCs w:val="21"/>
              </w:rPr>
              <w:t>——</w:t>
            </w:r>
            <w:r w:rsidRPr="00234AE9">
              <w:rPr>
                <w:rFonts w:hint="eastAsia"/>
                <w:color w:val="auto"/>
                <w:szCs w:val="21"/>
              </w:rPr>
              <w:t>聚四氟乙烯</w:t>
            </w:r>
          </w:p>
        </w:tc>
        <w:tc>
          <w:tcPr>
            <w:tcW w:w="2380" w:type="dxa"/>
            <w:tcBorders>
              <w:top w:val="single" w:sz="12" w:space="0" w:color="auto"/>
              <w:left w:val="single" w:sz="6" w:space="0" w:color="auto"/>
              <w:bottom w:val="single" w:sz="6" w:space="0" w:color="auto"/>
              <w:right w:val="single" w:sz="12" w:space="0" w:color="auto"/>
            </w:tcBorders>
            <w:vAlign w:val="center"/>
          </w:tcPr>
          <w:p w14:paraId="4C24862C" w14:textId="77777777" w:rsidR="008778FC" w:rsidRPr="00234AE9" w:rsidRDefault="008778FC" w:rsidP="002D0ADF">
            <w:pPr>
              <w:adjustRightInd w:val="0"/>
              <w:snapToGrid w:val="0"/>
              <w:spacing w:beforeLines="0" w:before="100" w:beforeAutospacing="1" w:afterLines="0" w:after="100" w:afterAutospacing="1" w:line="240" w:lineRule="atLeast"/>
              <w:ind w:firstLineChars="0" w:firstLine="0"/>
              <w:jc w:val="center"/>
              <w:rPr>
                <w:color w:val="auto"/>
                <w:szCs w:val="21"/>
              </w:rPr>
            </w:pPr>
            <w:r w:rsidRPr="00234AE9">
              <w:rPr>
                <w:rFonts w:hint="eastAsia"/>
                <w:color w:val="auto"/>
                <w:szCs w:val="21"/>
              </w:rPr>
              <w:t>不锈钢</w:t>
            </w:r>
            <w:r w:rsidRPr="00234AE9">
              <w:rPr>
                <w:color w:val="auto"/>
                <w:szCs w:val="21"/>
              </w:rPr>
              <w:t>——</w:t>
            </w:r>
            <w:r w:rsidRPr="00234AE9">
              <w:rPr>
                <w:rFonts w:hint="eastAsia"/>
                <w:color w:val="auto"/>
                <w:szCs w:val="21"/>
              </w:rPr>
              <w:t>不锈钢</w:t>
            </w:r>
          </w:p>
        </w:tc>
      </w:tr>
      <w:tr w:rsidR="008778FC" w:rsidRPr="009A0194" w14:paraId="239F09D4" w14:textId="77777777" w:rsidTr="002D0ADF">
        <w:trPr>
          <w:trHeight w:val="454"/>
          <w:jc w:val="center"/>
        </w:trPr>
        <w:tc>
          <w:tcPr>
            <w:tcW w:w="2369" w:type="dxa"/>
            <w:tcBorders>
              <w:top w:val="single" w:sz="6" w:space="0" w:color="auto"/>
              <w:left w:val="single" w:sz="12" w:space="0" w:color="auto"/>
              <w:bottom w:val="single" w:sz="6" w:space="0" w:color="auto"/>
              <w:right w:val="single" w:sz="6" w:space="0" w:color="auto"/>
            </w:tcBorders>
            <w:vAlign w:val="center"/>
          </w:tcPr>
          <w:p w14:paraId="0BFFC5F3" w14:textId="77777777" w:rsidR="008778FC" w:rsidRPr="00234AE9" w:rsidRDefault="008778FC" w:rsidP="002D0ADF">
            <w:pPr>
              <w:snapToGrid w:val="0"/>
              <w:spacing w:beforeLines="0" w:before="100" w:beforeAutospacing="1" w:afterLines="0" w:after="100" w:afterAutospacing="1" w:line="240" w:lineRule="atLeast"/>
              <w:ind w:firstLineChars="0" w:firstLine="0"/>
              <w:jc w:val="center"/>
              <w:rPr>
                <w:color w:val="auto"/>
                <w:szCs w:val="21"/>
              </w:rPr>
            </w:pPr>
            <w:r w:rsidRPr="00234AE9">
              <w:rPr>
                <w:rFonts w:hint="eastAsia"/>
                <w:color w:val="auto"/>
                <w:szCs w:val="21"/>
              </w:rPr>
              <w:t>无润滑</w:t>
            </w:r>
          </w:p>
        </w:tc>
        <w:tc>
          <w:tcPr>
            <w:tcW w:w="3021" w:type="dxa"/>
            <w:tcBorders>
              <w:top w:val="single" w:sz="6" w:space="0" w:color="auto"/>
              <w:left w:val="single" w:sz="6" w:space="0" w:color="auto"/>
              <w:bottom w:val="single" w:sz="6" w:space="0" w:color="auto"/>
              <w:right w:val="single" w:sz="6" w:space="0" w:color="auto"/>
            </w:tcBorders>
            <w:vAlign w:val="center"/>
          </w:tcPr>
          <w:p w14:paraId="6E59C049" w14:textId="77777777" w:rsidR="008778FC" w:rsidRPr="00234AE9" w:rsidRDefault="008778FC" w:rsidP="002D0ADF">
            <w:pPr>
              <w:snapToGrid w:val="0"/>
              <w:spacing w:beforeLines="0" w:before="100" w:beforeAutospacing="1" w:afterLines="0" w:after="100" w:afterAutospacing="1" w:line="240" w:lineRule="atLeast"/>
              <w:ind w:firstLineChars="0" w:firstLine="0"/>
              <w:jc w:val="center"/>
              <w:rPr>
                <w:color w:val="auto"/>
                <w:szCs w:val="21"/>
              </w:rPr>
            </w:pPr>
            <w:r w:rsidRPr="00234AE9">
              <w:rPr>
                <w:color w:val="auto"/>
                <w:szCs w:val="21"/>
              </w:rPr>
              <w:t>0.10</w:t>
            </w:r>
          </w:p>
        </w:tc>
        <w:tc>
          <w:tcPr>
            <w:tcW w:w="2380" w:type="dxa"/>
            <w:tcBorders>
              <w:top w:val="single" w:sz="6" w:space="0" w:color="auto"/>
              <w:left w:val="single" w:sz="6" w:space="0" w:color="auto"/>
              <w:bottom w:val="single" w:sz="6" w:space="0" w:color="auto"/>
              <w:right w:val="single" w:sz="12" w:space="0" w:color="auto"/>
            </w:tcBorders>
            <w:vAlign w:val="center"/>
          </w:tcPr>
          <w:p w14:paraId="04329587" w14:textId="77777777" w:rsidR="008778FC" w:rsidRPr="00234AE9" w:rsidRDefault="008778FC" w:rsidP="002D0ADF">
            <w:pPr>
              <w:snapToGrid w:val="0"/>
              <w:spacing w:beforeLines="0" w:before="100" w:beforeAutospacing="1" w:afterLines="0" w:after="100" w:afterAutospacing="1" w:line="240" w:lineRule="atLeast"/>
              <w:ind w:firstLineChars="0" w:firstLine="0"/>
              <w:jc w:val="center"/>
              <w:rPr>
                <w:color w:val="auto"/>
                <w:szCs w:val="21"/>
              </w:rPr>
            </w:pPr>
            <w:r w:rsidRPr="00234AE9">
              <w:rPr>
                <w:color w:val="auto"/>
                <w:szCs w:val="21"/>
              </w:rPr>
              <w:t>0.15</w:t>
            </w:r>
          </w:p>
        </w:tc>
      </w:tr>
      <w:tr w:rsidR="008778FC" w:rsidRPr="009A0194" w14:paraId="67CE8D3C" w14:textId="77777777" w:rsidTr="002D0ADF">
        <w:trPr>
          <w:trHeight w:val="454"/>
          <w:jc w:val="center"/>
        </w:trPr>
        <w:tc>
          <w:tcPr>
            <w:tcW w:w="2369" w:type="dxa"/>
            <w:tcBorders>
              <w:top w:val="single" w:sz="6" w:space="0" w:color="auto"/>
              <w:left w:val="single" w:sz="12" w:space="0" w:color="auto"/>
              <w:bottom w:val="single" w:sz="6" w:space="0" w:color="auto"/>
              <w:right w:val="single" w:sz="6" w:space="0" w:color="auto"/>
            </w:tcBorders>
            <w:vAlign w:val="center"/>
          </w:tcPr>
          <w:p w14:paraId="2748BCD2" w14:textId="77777777" w:rsidR="008778FC" w:rsidRPr="00234AE9" w:rsidRDefault="008778FC" w:rsidP="002D0ADF">
            <w:pPr>
              <w:snapToGrid w:val="0"/>
              <w:spacing w:beforeLines="0" w:before="100" w:beforeAutospacing="1" w:afterLines="0" w:after="100" w:afterAutospacing="1" w:line="240" w:lineRule="atLeast"/>
              <w:ind w:firstLineChars="0" w:firstLine="0"/>
              <w:jc w:val="center"/>
              <w:rPr>
                <w:color w:val="auto"/>
                <w:szCs w:val="21"/>
              </w:rPr>
            </w:pPr>
            <w:r w:rsidRPr="00234AE9">
              <w:rPr>
                <w:rFonts w:hint="eastAsia"/>
                <w:color w:val="auto"/>
                <w:szCs w:val="21"/>
              </w:rPr>
              <w:t>一般润滑</w:t>
            </w:r>
          </w:p>
        </w:tc>
        <w:tc>
          <w:tcPr>
            <w:tcW w:w="3021" w:type="dxa"/>
            <w:tcBorders>
              <w:top w:val="single" w:sz="6" w:space="0" w:color="auto"/>
              <w:left w:val="single" w:sz="6" w:space="0" w:color="auto"/>
              <w:bottom w:val="single" w:sz="6" w:space="0" w:color="auto"/>
              <w:right w:val="single" w:sz="6" w:space="0" w:color="auto"/>
            </w:tcBorders>
            <w:vAlign w:val="center"/>
          </w:tcPr>
          <w:p w14:paraId="2C807D9C" w14:textId="77777777" w:rsidR="008778FC" w:rsidRPr="00234AE9" w:rsidRDefault="008778FC" w:rsidP="002D0ADF">
            <w:pPr>
              <w:snapToGrid w:val="0"/>
              <w:spacing w:beforeLines="0" w:before="100" w:beforeAutospacing="1" w:afterLines="0" w:after="100" w:afterAutospacing="1" w:line="240" w:lineRule="atLeast"/>
              <w:ind w:firstLineChars="0" w:firstLine="0"/>
              <w:jc w:val="center"/>
              <w:rPr>
                <w:color w:val="auto"/>
                <w:szCs w:val="21"/>
              </w:rPr>
            </w:pPr>
            <w:r w:rsidRPr="00234AE9">
              <w:rPr>
                <w:color w:val="auto"/>
                <w:szCs w:val="21"/>
              </w:rPr>
              <w:t>0.05</w:t>
            </w:r>
          </w:p>
        </w:tc>
        <w:tc>
          <w:tcPr>
            <w:tcW w:w="2380" w:type="dxa"/>
            <w:tcBorders>
              <w:top w:val="single" w:sz="6" w:space="0" w:color="auto"/>
              <w:left w:val="single" w:sz="6" w:space="0" w:color="auto"/>
              <w:bottom w:val="single" w:sz="6" w:space="0" w:color="auto"/>
              <w:right w:val="single" w:sz="12" w:space="0" w:color="auto"/>
            </w:tcBorders>
            <w:vAlign w:val="center"/>
          </w:tcPr>
          <w:p w14:paraId="585FA1C9" w14:textId="77777777" w:rsidR="008778FC" w:rsidRPr="00234AE9" w:rsidRDefault="008778FC" w:rsidP="002D0ADF">
            <w:pPr>
              <w:snapToGrid w:val="0"/>
              <w:spacing w:beforeLines="0" w:before="100" w:beforeAutospacing="1" w:afterLines="0" w:after="100" w:afterAutospacing="1" w:line="240" w:lineRule="atLeast"/>
              <w:ind w:firstLineChars="0" w:firstLine="0"/>
              <w:jc w:val="center"/>
              <w:rPr>
                <w:color w:val="auto"/>
                <w:szCs w:val="21"/>
              </w:rPr>
            </w:pPr>
            <w:r w:rsidRPr="00234AE9">
              <w:rPr>
                <w:color w:val="auto"/>
                <w:szCs w:val="21"/>
              </w:rPr>
              <w:t>0.12</w:t>
            </w:r>
          </w:p>
        </w:tc>
      </w:tr>
      <w:tr w:rsidR="008778FC" w:rsidRPr="009A0194" w14:paraId="4ED7664E" w14:textId="77777777" w:rsidTr="002D0ADF">
        <w:trPr>
          <w:trHeight w:val="454"/>
          <w:jc w:val="center"/>
        </w:trPr>
        <w:tc>
          <w:tcPr>
            <w:tcW w:w="2369" w:type="dxa"/>
            <w:tcBorders>
              <w:top w:val="single" w:sz="6" w:space="0" w:color="auto"/>
              <w:left w:val="single" w:sz="12" w:space="0" w:color="auto"/>
              <w:bottom w:val="single" w:sz="12" w:space="0" w:color="auto"/>
              <w:right w:val="single" w:sz="6" w:space="0" w:color="auto"/>
            </w:tcBorders>
            <w:vAlign w:val="center"/>
          </w:tcPr>
          <w:p w14:paraId="7A0D223E" w14:textId="77777777" w:rsidR="008778FC" w:rsidRPr="00234AE9" w:rsidRDefault="008778FC" w:rsidP="002D0ADF">
            <w:pPr>
              <w:snapToGrid w:val="0"/>
              <w:spacing w:beforeLines="0" w:before="100" w:beforeAutospacing="1" w:afterLines="0" w:after="100" w:afterAutospacing="1" w:line="240" w:lineRule="atLeast"/>
              <w:ind w:firstLineChars="0" w:firstLine="0"/>
              <w:jc w:val="center"/>
              <w:rPr>
                <w:color w:val="auto"/>
                <w:szCs w:val="21"/>
              </w:rPr>
            </w:pPr>
            <w:r w:rsidRPr="00234AE9">
              <w:rPr>
                <w:rFonts w:hint="eastAsia"/>
                <w:color w:val="auto"/>
                <w:szCs w:val="21"/>
              </w:rPr>
              <w:t>良好润滑</w:t>
            </w:r>
          </w:p>
        </w:tc>
        <w:tc>
          <w:tcPr>
            <w:tcW w:w="3021" w:type="dxa"/>
            <w:tcBorders>
              <w:top w:val="single" w:sz="6" w:space="0" w:color="auto"/>
              <w:left w:val="single" w:sz="6" w:space="0" w:color="auto"/>
              <w:bottom w:val="single" w:sz="12" w:space="0" w:color="auto"/>
              <w:right w:val="single" w:sz="6" w:space="0" w:color="auto"/>
            </w:tcBorders>
            <w:vAlign w:val="center"/>
          </w:tcPr>
          <w:p w14:paraId="64E7907E" w14:textId="77777777" w:rsidR="008778FC" w:rsidRPr="00234AE9" w:rsidRDefault="008778FC" w:rsidP="002D0ADF">
            <w:pPr>
              <w:snapToGrid w:val="0"/>
              <w:spacing w:beforeLines="0" w:before="100" w:beforeAutospacing="1" w:afterLines="0" w:after="100" w:afterAutospacing="1" w:line="240" w:lineRule="atLeast"/>
              <w:ind w:firstLineChars="0" w:firstLine="0"/>
              <w:jc w:val="center"/>
              <w:rPr>
                <w:color w:val="auto"/>
                <w:szCs w:val="21"/>
              </w:rPr>
            </w:pPr>
            <w:r w:rsidRPr="00234AE9">
              <w:rPr>
                <w:color w:val="auto"/>
                <w:szCs w:val="21"/>
              </w:rPr>
              <w:t>0.04</w:t>
            </w:r>
          </w:p>
        </w:tc>
        <w:tc>
          <w:tcPr>
            <w:tcW w:w="2380" w:type="dxa"/>
            <w:tcBorders>
              <w:top w:val="single" w:sz="6" w:space="0" w:color="auto"/>
              <w:left w:val="single" w:sz="6" w:space="0" w:color="auto"/>
              <w:bottom w:val="single" w:sz="12" w:space="0" w:color="auto"/>
              <w:right w:val="single" w:sz="12" w:space="0" w:color="auto"/>
            </w:tcBorders>
            <w:vAlign w:val="center"/>
          </w:tcPr>
          <w:p w14:paraId="229F283D" w14:textId="77777777" w:rsidR="008778FC" w:rsidRPr="00234AE9" w:rsidRDefault="008778FC" w:rsidP="002D0ADF">
            <w:pPr>
              <w:snapToGrid w:val="0"/>
              <w:spacing w:beforeLines="0" w:before="100" w:beforeAutospacing="1" w:afterLines="0" w:after="100" w:afterAutospacing="1" w:line="240" w:lineRule="atLeast"/>
              <w:ind w:firstLineChars="0" w:firstLine="0"/>
              <w:jc w:val="center"/>
              <w:rPr>
                <w:color w:val="auto"/>
                <w:szCs w:val="21"/>
              </w:rPr>
            </w:pPr>
            <w:r w:rsidRPr="00234AE9">
              <w:rPr>
                <w:color w:val="auto"/>
                <w:szCs w:val="21"/>
              </w:rPr>
              <w:t>0.10</w:t>
            </w:r>
          </w:p>
        </w:tc>
      </w:tr>
    </w:tbl>
    <w:p w14:paraId="387C9661" w14:textId="77777777" w:rsidR="008778FC" w:rsidRPr="00234AE9" w:rsidRDefault="008778FC" w:rsidP="008778FC">
      <w:pPr>
        <w:spacing w:before="120" w:after="120" w:line="276" w:lineRule="auto"/>
        <w:ind w:left="10" w:right="4" w:firstLine="320"/>
        <w:jc w:val="center"/>
        <w:rPr>
          <w:color w:val="auto"/>
          <w:sz w:val="16"/>
        </w:rPr>
      </w:pPr>
    </w:p>
    <w:p w14:paraId="1EA1CB20" w14:textId="77777777" w:rsidR="008778FC" w:rsidRPr="00234AE9" w:rsidRDefault="008778FC" w:rsidP="008778FC">
      <w:pPr>
        <w:pStyle w:val="a3"/>
        <w:widowControl w:val="0"/>
        <w:numPr>
          <w:ilvl w:val="0"/>
          <w:numId w:val="35"/>
        </w:numPr>
        <w:spacing w:before="120" w:after="120"/>
        <w:ind w:firstLineChars="0"/>
        <w:rPr>
          <w:color w:val="auto"/>
        </w:rPr>
      </w:pPr>
      <w:r w:rsidRPr="00234AE9">
        <w:rPr>
          <w:rFonts w:hint="eastAsia"/>
          <w:color w:val="auto"/>
        </w:rPr>
        <w:t>顶推力作用下强度验算应包括：滑动面的抗压强度、与滑动面相联的结构及零件的抗剪强度、鞍体上承受顶推力处的局部抗压、抗弯及抗剪强度、顶推量控制装置的强度。</w:t>
      </w:r>
    </w:p>
    <w:p w14:paraId="3FFA53D5"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散索鞍摆轴、滚轴承压验算应满足下列要求：</w:t>
      </w:r>
    </w:p>
    <w:p w14:paraId="016ED79E" w14:textId="77777777" w:rsidR="008778FC" w:rsidRPr="00234AE9" w:rsidRDefault="008778FC" w:rsidP="008778FC">
      <w:pPr>
        <w:pStyle w:val="a3"/>
        <w:widowControl w:val="0"/>
        <w:numPr>
          <w:ilvl w:val="0"/>
          <w:numId w:val="36"/>
        </w:numPr>
        <w:spacing w:before="120" w:after="120"/>
        <w:ind w:firstLineChars="0"/>
        <w:rPr>
          <w:color w:val="auto"/>
        </w:rPr>
      </w:pPr>
      <w:r w:rsidRPr="00234AE9">
        <w:rPr>
          <w:rFonts w:hint="eastAsia"/>
          <w:color w:val="auto"/>
        </w:rPr>
        <w:t>摆轴的接触应力</w:t>
      </w:r>
      <w:r w:rsidRPr="00234AE9">
        <w:rPr>
          <w:rFonts w:hint="eastAsia"/>
          <w:color w:val="auto"/>
          <w:position w:val="-14"/>
        </w:rPr>
        <w:object w:dxaOrig="279" w:dyaOrig="380" w14:anchorId="431A6420">
          <v:shape id="_x0000_i1090" type="#_x0000_t75" style="width:15.05pt;height:21.75pt" o:ole="">
            <v:imagedata r:id="rId222" o:title=""/>
          </v:shape>
          <o:OLEObject Type="Embed" ProgID="Equation.DSMT4" ShapeID="_x0000_i1090" DrawAspect="Content" ObjectID="_1680529217" r:id="rId223"/>
        </w:object>
      </w:r>
      <w:r w:rsidRPr="00234AE9">
        <w:rPr>
          <w:rFonts w:hint="eastAsia"/>
          <w:color w:val="auto"/>
        </w:rPr>
        <w:t>应满足式（</w:t>
      </w:r>
      <w:r w:rsidRPr="00234AE9">
        <w:rPr>
          <w:color w:val="auto"/>
        </w:rPr>
        <w:t>11.4.5-1</w:t>
      </w:r>
      <w:r w:rsidRPr="00234AE9">
        <w:rPr>
          <w:rFonts w:hint="eastAsia"/>
          <w:color w:val="auto"/>
        </w:rPr>
        <w:t>）的要求：</w:t>
      </w:r>
    </w:p>
    <w:p w14:paraId="14527595" w14:textId="77777777" w:rsidR="008778FC" w:rsidRPr="00234AE9" w:rsidRDefault="008778FC" w:rsidP="008778FC">
      <w:pPr>
        <w:spacing w:before="120" w:after="120" w:line="276" w:lineRule="auto"/>
        <w:ind w:leftChars="327" w:left="785" w:rightChars="605" w:right="1452" w:firstLineChars="350" w:firstLine="840"/>
        <w:rPr>
          <w:color w:val="auto"/>
        </w:rPr>
      </w:pPr>
      <w:r w:rsidRPr="00645A9F">
        <w:rPr>
          <w:rFonts w:hint="eastAsia"/>
          <w:color w:val="auto"/>
          <w:position w:val="-32"/>
        </w:rPr>
        <w:object w:dxaOrig="2580" w:dyaOrig="760" w14:anchorId="667FE71B">
          <v:shape id="_x0000_i1091" type="#_x0000_t75" style="width:139.8pt;height:38.5pt" o:ole="">
            <v:imagedata r:id="rId224" o:title=""/>
          </v:shape>
          <o:OLEObject Type="Embed" ProgID="Equation.DSMT4" ShapeID="_x0000_i1091" DrawAspect="Content" ObjectID="_1680529218" r:id="rId225"/>
        </w:object>
      </w:r>
      <w:r w:rsidRPr="00234AE9">
        <w:rPr>
          <w:color w:val="auto"/>
        </w:rPr>
        <w:tab/>
      </w:r>
      <w:r w:rsidRPr="00234AE9">
        <w:rPr>
          <w:color w:val="auto"/>
        </w:rPr>
        <w:tab/>
      </w:r>
      <w:r w:rsidRPr="00234AE9">
        <w:rPr>
          <w:color w:val="auto"/>
        </w:rPr>
        <w:tab/>
      </w:r>
      <w:r w:rsidRPr="00234AE9">
        <w:rPr>
          <w:color w:val="auto"/>
        </w:rPr>
        <w:tab/>
      </w:r>
      <w:r w:rsidRPr="00234AE9">
        <w:rPr>
          <w:rFonts w:hint="eastAsia"/>
          <w:color w:val="auto"/>
          <w:sz w:val="21"/>
          <w:szCs w:val="21"/>
        </w:rPr>
        <w:t>（</w:t>
      </w:r>
      <w:r w:rsidRPr="00234AE9">
        <w:rPr>
          <w:color w:val="auto"/>
          <w:sz w:val="21"/>
          <w:szCs w:val="21"/>
        </w:rPr>
        <w:t>11.4.5-1</w:t>
      </w:r>
      <w:r w:rsidRPr="00234AE9">
        <w:rPr>
          <w:rFonts w:hint="eastAsia"/>
          <w:color w:val="auto"/>
          <w:sz w:val="21"/>
          <w:szCs w:val="21"/>
        </w:rPr>
        <w:t>）</w:t>
      </w:r>
    </w:p>
    <w:p w14:paraId="3A759CE9" w14:textId="77777777" w:rsidR="008778FC" w:rsidRPr="00234AE9" w:rsidRDefault="008778FC" w:rsidP="008778FC">
      <w:pPr>
        <w:pStyle w:val="11"/>
        <w:spacing w:before="120" w:afterLines="0" w:line="276" w:lineRule="auto"/>
        <w:ind w:leftChars="100" w:left="240" w:rightChars="592" w:right="1421" w:firstLine="420"/>
        <w:rPr>
          <w:color w:val="auto"/>
        </w:rPr>
      </w:pPr>
      <w:r w:rsidRPr="00234AE9">
        <w:rPr>
          <w:rFonts w:hint="eastAsia"/>
          <w:color w:val="auto"/>
        </w:rPr>
        <w:t>式中：</w:t>
      </w:r>
      <w:r w:rsidRPr="00234AE9">
        <w:rPr>
          <w:rFonts w:hint="eastAsia"/>
          <w:color w:val="auto"/>
          <w:position w:val="-12"/>
        </w:rPr>
        <w:object w:dxaOrig="260" w:dyaOrig="360" w14:anchorId="53D1DB96">
          <v:shape id="_x0000_i1092" type="#_x0000_t75" style="width:11.7pt;height:18.4pt" o:ole="">
            <v:imagedata r:id="rId226" o:title=""/>
          </v:shape>
          <o:OLEObject Type="Embed" ProgID="Equation.DSMT4" ShapeID="_x0000_i1092" DrawAspect="Content" ObjectID="_1680529219" r:id="rId227"/>
        </w:object>
      </w:r>
      <w:r w:rsidRPr="00234AE9">
        <w:rPr>
          <w:color w:val="auto"/>
        </w:rPr>
        <w:t>——</w:t>
      </w:r>
      <w:r w:rsidRPr="00234AE9">
        <w:rPr>
          <w:rFonts w:hint="eastAsia"/>
          <w:color w:val="auto"/>
        </w:rPr>
        <w:t>摆轴断面圆弧半径</w:t>
      </w:r>
      <w:r w:rsidRPr="00234AE9">
        <w:rPr>
          <w:color w:val="auto"/>
        </w:rPr>
        <w:t>(mm)</w:t>
      </w:r>
      <w:r w:rsidRPr="00234AE9">
        <w:rPr>
          <w:rFonts w:hint="eastAsia"/>
          <w:color w:val="auto"/>
        </w:rPr>
        <w:t>（图</w:t>
      </w:r>
      <w:r w:rsidRPr="00234AE9">
        <w:rPr>
          <w:color w:val="auto"/>
        </w:rPr>
        <w:t>11.2.3-1</w:t>
      </w:r>
      <w:r w:rsidRPr="00234AE9">
        <w:rPr>
          <w:rFonts w:hint="eastAsia"/>
          <w:color w:val="auto"/>
        </w:rPr>
        <w:t>）；</w:t>
      </w:r>
    </w:p>
    <w:p w14:paraId="4D117C6F" w14:textId="77777777" w:rsidR="008778FC" w:rsidRPr="00234AE9" w:rsidRDefault="008778FC" w:rsidP="008778FC">
      <w:pPr>
        <w:pStyle w:val="11"/>
        <w:spacing w:before="120" w:afterLines="0" w:line="276" w:lineRule="auto"/>
        <w:ind w:leftChars="400" w:left="960" w:rightChars="592" w:right="1421" w:firstLine="420"/>
        <w:rPr>
          <w:color w:val="auto"/>
        </w:rPr>
      </w:pPr>
      <w:r w:rsidRPr="00234AE9">
        <w:rPr>
          <w:rFonts w:hint="eastAsia"/>
          <w:color w:val="auto"/>
          <w:position w:val="-12"/>
        </w:rPr>
        <w:object w:dxaOrig="200" w:dyaOrig="360" w14:anchorId="34E1EF19">
          <v:shape id="_x0000_i1093" type="#_x0000_t75" style="width:10.9pt;height:18.4pt" o:ole="">
            <v:imagedata r:id="rId228" o:title=""/>
          </v:shape>
          <o:OLEObject Type="Embed" ProgID="Equation.DSMT4" ShapeID="_x0000_i1093" DrawAspect="Content" ObjectID="_1680529220" r:id="rId229"/>
        </w:object>
      </w:r>
      <w:r w:rsidRPr="00234AE9">
        <w:rPr>
          <w:color w:val="auto"/>
        </w:rPr>
        <w:t>——</w:t>
      </w:r>
      <w:r w:rsidRPr="00234AE9">
        <w:rPr>
          <w:rFonts w:hint="eastAsia"/>
          <w:color w:val="auto"/>
        </w:rPr>
        <w:t>摆轴上、下承面的有效接触长度（</w:t>
      </w:r>
      <w:r w:rsidRPr="00234AE9">
        <w:rPr>
          <w:color w:val="auto"/>
        </w:rPr>
        <w:t>mm</w:t>
      </w:r>
      <w:r w:rsidRPr="00234AE9">
        <w:rPr>
          <w:rFonts w:hint="eastAsia"/>
          <w:color w:val="auto"/>
        </w:rPr>
        <w:t>）；</w:t>
      </w:r>
    </w:p>
    <w:p w14:paraId="32DF9221" w14:textId="77777777" w:rsidR="008778FC" w:rsidRPr="00234AE9" w:rsidRDefault="008778FC" w:rsidP="008778FC">
      <w:pPr>
        <w:pStyle w:val="11"/>
        <w:spacing w:before="120" w:afterLines="0" w:line="276" w:lineRule="auto"/>
        <w:ind w:leftChars="400" w:left="960" w:rightChars="592" w:right="1421" w:firstLine="420"/>
        <w:rPr>
          <w:color w:val="auto"/>
        </w:rPr>
      </w:pPr>
      <w:r w:rsidRPr="00234AE9">
        <w:rPr>
          <w:i/>
          <w:color w:val="auto"/>
        </w:rPr>
        <w:t>E</w:t>
      </w:r>
      <w:r w:rsidRPr="00234AE9">
        <w:rPr>
          <w:color w:val="auto"/>
        </w:rPr>
        <w:t>——</w:t>
      </w:r>
      <w:r w:rsidRPr="00234AE9">
        <w:rPr>
          <w:rFonts w:hint="eastAsia"/>
          <w:color w:val="auto"/>
        </w:rPr>
        <w:t>材料弹性模量；</w:t>
      </w:r>
    </w:p>
    <w:p w14:paraId="45F5D3BB" w14:textId="77777777" w:rsidR="008778FC" w:rsidRPr="00234AE9" w:rsidRDefault="008778FC" w:rsidP="008778FC">
      <w:pPr>
        <w:pStyle w:val="11"/>
        <w:spacing w:before="120" w:afterLines="0" w:line="276" w:lineRule="auto"/>
        <w:ind w:leftChars="100" w:left="240" w:rightChars="592" w:right="1421" w:firstLine="420"/>
        <w:rPr>
          <w:color w:val="auto"/>
        </w:rPr>
      </w:pPr>
      <w:r w:rsidRPr="00234AE9">
        <w:rPr>
          <w:color w:val="auto"/>
        </w:rPr>
        <w:tab/>
      </w:r>
      <w:r w:rsidRPr="00234AE9">
        <w:rPr>
          <w:i/>
          <w:color w:val="auto"/>
        </w:rPr>
        <w:t>R</w:t>
      </w:r>
      <w:r w:rsidRPr="00234AE9">
        <w:rPr>
          <w:color w:val="auto"/>
        </w:rPr>
        <w:t>——</w:t>
      </w:r>
      <w:r w:rsidRPr="00234AE9">
        <w:rPr>
          <w:rFonts w:hint="eastAsia"/>
          <w:color w:val="auto"/>
        </w:rPr>
        <w:t>摆轴上的总荷载，可按式（</w:t>
      </w:r>
      <w:r w:rsidRPr="00234AE9">
        <w:rPr>
          <w:color w:val="auto"/>
        </w:rPr>
        <w:t>12.4.5-2</w:t>
      </w:r>
      <w:r w:rsidRPr="00234AE9">
        <w:rPr>
          <w:rFonts w:hint="eastAsia"/>
          <w:color w:val="auto"/>
        </w:rPr>
        <w:t>）计算；</w:t>
      </w:r>
    </w:p>
    <w:p w14:paraId="02C87B50" w14:textId="77777777" w:rsidR="008778FC" w:rsidRPr="00234AE9" w:rsidRDefault="008778FC" w:rsidP="008778FC">
      <w:pPr>
        <w:spacing w:before="120" w:after="120" w:line="276" w:lineRule="auto"/>
        <w:ind w:leftChars="443" w:left="1063" w:rightChars="605" w:right="1452" w:firstLine="480"/>
        <w:jc w:val="right"/>
        <w:rPr>
          <w:color w:val="auto"/>
        </w:rPr>
      </w:pPr>
      <w:r w:rsidRPr="00645A9F">
        <w:rPr>
          <w:rFonts w:hint="eastAsia"/>
          <w:color w:val="auto"/>
          <w:position w:val="-24"/>
        </w:rPr>
        <w:object w:dxaOrig="3800" w:dyaOrig="620" w14:anchorId="5A9E513F">
          <v:shape id="_x0000_i1094" type="#_x0000_t75" style="width:189.2pt;height:31pt" o:ole="">
            <v:imagedata r:id="rId230" o:title=""/>
          </v:shape>
          <o:OLEObject Type="Embed" ProgID="Equation.DSMT4" ShapeID="_x0000_i1094" DrawAspect="Content" ObjectID="_1680529221" r:id="rId231"/>
        </w:object>
      </w:r>
      <w:r w:rsidRPr="00234AE9">
        <w:rPr>
          <w:color w:val="auto"/>
        </w:rPr>
        <w:tab/>
      </w:r>
      <w:r w:rsidRPr="00234AE9">
        <w:rPr>
          <w:color w:val="auto"/>
        </w:rPr>
        <w:tab/>
      </w:r>
      <w:r w:rsidRPr="00234AE9">
        <w:rPr>
          <w:rFonts w:hint="eastAsia"/>
          <w:color w:val="auto"/>
          <w:sz w:val="21"/>
          <w:szCs w:val="21"/>
        </w:rPr>
        <w:t>（</w:t>
      </w:r>
      <w:r w:rsidRPr="00234AE9">
        <w:rPr>
          <w:color w:val="auto"/>
          <w:sz w:val="21"/>
          <w:szCs w:val="21"/>
        </w:rPr>
        <w:t>11.4.5-2</w:t>
      </w:r>
      <w:r w:rsidRPr="00234AE9">
        <w:rPr>
          <w:rFonts w:hint="eastAsia"/>
          <w:color w:val="auto"/>
          <w:sz w:val="21"/>
          <w:szCs w:val="21"/>
        </w:rPr>
        <w:t>）</w:t>
      </w:r>
    </w:p>
    <w:p w14:paraId="602F5F63" w14:textId="77777777" w:rsidR="008778FC" w:rsidRPr="00234AE9" w:rsidRDefault="008778FC" w:rsidP="008778FC">
      <w:pPr>
        <w:pStyle w:val="11"/>
        <w:spacing w:before="120" w:afterLines="0" w:line="276" w:lineRule="auto"/>
        <w:ind w:leftChars="100" w:left="240" w:rightChars="592" w:right="1421" w:firstLine="420"/>
        <w:rPr>
          <w:color w:val="auto"/>
        </w:rPr>
      </w:pPr>
      <w:r w:rsidRPr="00234AE9">
        <w:rPr>
          <w:rFonts w:hint="eastAsia"/>
          <w:color w:val="auto"/>
          <w:position w:val="-12"/>
        </w:rPr>
        <w:object w:dxaOrig="300" w:dyaOrig="360" w14:anchorId="069FBC73">
          <v:shape id="_x0000_i1095" type="#_x0000_t75" style="width:15.05pt;height:18.4pt" o:ole="">
            <v:imagedata r:id="rId232" o:title=""/>
          </v:shape>
          <o:OLEObject Type="Embed" ProgID="Equation.DSMT4" ShapeID="_x0000_i1095" DrawAspect="Content" ObjectID="_1680529222" r:id="rId233"/>
        </w:object>
      </w:r>
      <w:r w:rsidRPr="00234AE9">
        <w:rPr>
          <w:color w:val="auto"/>
          <w:sz w:val="24"/>
        </w:rPr>
        <w:t>——</w:t>
      </w:r>
      <w:r w:rsidRPr="00234AE9">
        <w:rPr>
          <w:rFonts w:hint="eastAsia"/>
          <w:color w:val="auto"/>
        </w:rPr>
        <w:t>散索鞍重力设计值（</w:t>
      </w:r>
      <w:r w:rsidRPr="00234AE9">
        <w:rPr>
          <w:color w:val="auto"/>
        </w:rPr>
        <w:t>N</w:t>
      </w:r>
      <w:r w:rsidRPr="00234AE9">
        <w:rPr>
          <w:rFonts w:hint="eastAsia"/>
          <w:color w:val="auto"/>
        </w:rPr>
        <w:t>）；</w:t>
      </w:r>
    </w:p>
    <w:p w14:paraId="146B4312" w14:textId="77777777" w:rsidR="008778FC" w:rsidRPr="00234AE9" w:rsidRDefault="008778FC" w:rsidP="008778FC">
      <w:pPr>
        <w:pStyle w:val="11"/>
        <w:spacing w:before="120" w:afterLines="0" w:line="276" w:lineRule="auto"/>
        <w:ind w:leftChars="100" w:left="240" w:rightChars="592" w:right="1421" w:firstLine="420"/>
        <w:rPr>
          <w:color w:val="auto"/>
        </w:rPr>
      </w:pPr>
      <w:r w:rsidRPr="00234AE9">
        <w:rPr>
          <w:rFonts w:hint="eastAsia"/>
          <w:color w:val="auto"/>
          <w:position w:val="-12"/>
        </w:rPr>
        <w:object w:dxaOrig="279" w:dyaOrig="360" w14:anchorId="390D4418">
          <v:shape id="_x0000_i1096" type="#_x0000_t75" style="width:14.25pt;height:18.4pt" o:ole="">
            <v:imagedata r:id="rId234" o:title=""/>
          </v:shape>
          <o:OLEObject Type="Embed" ProgID="Equation.DSMT4" ShapeID="_x0000_i1096" DrawAspect="Content" ObjectID="_1680529223" r:id="rId235"/>
        </w:object>
      </w:r>
      <w:r w:rsidRPr="00234AE9">
        <w:rPr>
          <w:color w:val="auto"/>
          <w:sz w:val="24"/>
        </w:rPr>
        <w:t>——</w:t>
      </w:r>
      <w:r w:rsidRPr="00234AE9">
        <w:rPr>
          <w:rFonts w:hint="eastAsia"/>
          <w:color w:val="auto"/>
        </w:rPr>
        <w:t>单根主缆拉力设计值（</w:t>
      </w:r>
      <w:r w:rsidRPr="00234AE9">
        <w:rPr>
          <w:color w:val="auto"/>
        </w:rPr>
        <w:t>N)</w:t>
      </w:r>
      <w:r w:rsidRPr="00234AE9">
        <w:rPr>
          <w:rFonts w:hint="eastAsia"/>
          <w:color w:val="auto"/>
        </w:rPr>
        <w:t>，取锚跨缆力和边跨缆力中的较大值；</w:t>
      </w:r>
    </w:p>
    <w:p w14:paraId="71F8B572" w14:textId="77777777" w:rsidR="008778FC" w:rsidRPr="00234AE9" w:rsidRDefault="008778FC" w:rsidP="008778FC">
      <w:pPr>
        <w:pStyle w:val="11"/>
        <w:spacing w:before="120" w:afterLines="0" w:line="276" w:lineRule="auto"/>
        <w:ind w:leftChars="100" w:left="240" w:rightChars="592" w:right="1421" w:firstLine="420"/>
        <w:rPr>
          <w:color w:val="auto"/>
          <w:sz w:val="24"/>
        </w:rPr>
      </w:pPr>
      <w:r w:rsidRPr="00234AE9">
        <w:rPr>
          <w:rFonts w:hint="eastAsia"/>
          <w:color w:val="auto"/>
          <w:position w:val="-12"/>
        </w:rPr>
        <w:object w:dxaOrig="320" w:dyaOrig="360" w14:anchorId="4CFA2F06">
          <v:shape id="_x0000_i1097" type="#_x0000_t75" style="width:15.9pt;height:18.4pt" o:ole="">
            <v:imagedata r:id="rId236" o:title=""/>
          </v:shape>
          <o:OLEObject Type="Embed" ProgID="Equation.DSMT4" ShapeID="_x0000_i1097" DrawAspect="Content" ObjectID="_1680529224" r:id="rId237"/>
        </w:object>
      </w:r>
      <w:r w:rsidRPr="00234AE9">
        <w:rPr>
          <w:color w:val="auto"/>
          <w:sz w:val="24"/>
        </w:rPr>
        <w:t>——</w:t>
      </w:r>
      <w:r w:rsidRPr="00234AE9">
        <w:rPr>
          <w:rFonts w:hint="eastAsia"/>
          <w:color w:val="auto"/>
        </w:rPr>
        <w:t>计算缆力对应的主缆锚跨切线角（图</w:t>
      </w:r>
      <w:r w:rsidRPr="00234AE9">
        <w:rPr>
          <w:color w:val="auto"/>
        </w:rPr>
        <w:t>11.2.3-1</w:t>
      </w:r>
      <w:r w:rsidRPr="00234AE9">
        <w:rPr>
          <w:rFonts w:hint="eastAsia"/>
          <w:color w:val="auto"/>
        </w:rPr>
        <w:t>）；</w:t>
      </w:r>
    </w:p>
    <w:p w14:paraId="6D55C12F" w14:textId="77777777" w:rsidR="008778FC" w:rsidRPr="00234AE9" w:rsidRDefault="008778FC" w:rsidP="008778FC">
      <w:pPr>
        <w:pStyle w:val="11"/>
        <w:spacing w:before="120" w:afterLines="0" w:line="276" w:lineRule="auto"/>
        <w:ind w:leftChars="100" w:left="240" w:rightChars="592" w:right="1421" w:firstLine="420"/>
        <w:rPr>
          <w:color w:val="auto"/>
        </w:rPr>
      </w:pPr>
      <w:r w:rsidRPr="00234AE9">
        <w:rPr>
          <w:rFonts w:hint="eastAsia"/>
          <w:color w:val="auto"/>
          <w:position w:val="-12"/>
        </w:rPr>
        <w:object w:dxaOrig="300" w:dyaOrig="360" w14:anchorId="34EADF02">
          <v:shape id="_x0000_i1098" type="#_x0000_t75" style="width:15.05pt;height:18.4pt" o:ole="">
            <v:imagedata r:id="rId238" o:title=""/>
          </v:shape>
          <o:OLEObject Type="Embed" ProgID="Equation.DSMT4" ShapeID="_x0000_i1098" DrawAspect="Content" ObjectID="_1680529225" r:id="rId239"/>
        </w:object>
      </w:r>
      <w:r w:rsidRPr="00234AE9">
        <w:rPr>
          <w:color w:val="auto"/>
          <w:sz w:val="24"/>
        </w:rPr>
        <w:t>——</w:t>
      </w:r>
      <w:r w:rsidRPr="00234AE9">
        <w:rPr>
          <w:rFonts w:hint="eastAsia"/>
          <w:color w:val="auto"/>
        </w:rPr>
        <w:t>计算缆力对应的主缆边跨切线角（图</w:t>
      </w:r>
      <w:r w:rsidRPr="00234AE9">
        <w:rPr>
          <w:color w:val="auto"/>
        </w:rPr>
        <w:t>11.2.3-1</w:t>
      </w:r>
      <w:r w:rsidRPr="00234AE9">
        <w:rPr>
          <w:rFonts w:hint="eastAsia"/>
          <w:color w:val="auto"/>
        </w:rPr>
        <w:t>）；</w:t>
      </w:r>
    </w:p>
    <w:p w14:paraId="0DE12223" w14:textId="77777777" w:rsidR="008778FC" w:rsidRPr="00234AE9" w:rsidRDefault="008778FC" w:rsidP="008778FC">
      <w:pPr>
        <w:pStyle w:val="11"/>
        <w:spacing w:before="120" w:afterLines="0" w:line="276" w:lineRule="auto"/>
        <w:ind w:leftChars="100" w:left="240" w:rightChars="592" w:right="1421" w:firstLine="420"/>
        <w:rPr>
          <w:color w:val="auto"/>
        </w:rPr>
      </w:pPr>
      <w:r w:rsidRPr="00234AE9">
        <w:rPr>
          <w:color w:val="auto"/>
          <w:position w:val="-14"/>
        </w:rPr>
        <w:object w:dxaOrig="360" w:dyaOrig="380" w14:anchorId="317A23CC">
          <v:shape id="_x0000_i1099" type="#_x0000_t75" style="width:18.4pt;height:21.75pt" o:ole="">
            <v:imagedata r:id="rId240" o:title=""/>
          </v:shape>
          <o:OLEObject Type="Embed" ProgID="Equation.DSMT4" ShapeID="_x0000_i1099" DrawAspect="Content" ObjectID="_1680529226" r:id="rId241"/>
        </w:object>
      </w:r>
      <w:r w:rsidRPr="00234AE9">
        <w:rPr>
          <w:color w:val="auto"/>
          <w:sz w:val="24"/>
        </w:rPr>
        <w:t>——</w:t>
      </w:r>
      <w:r w:rsidRPr="00234AE9">
        <w:rPr>
          <w:rFonts w:hint="eastAsia"/>
          <w:color w:val="auto"/>
        </w:rPr>
        <w:t>材料接触强度设计值（</w:t>
      </w:r>
      <w:r w:rsidRPr="00234AE9">
        <w:rPr>
          <w:color w:val="auto"/>
        </w:rPr>
        <w:t>MPa)</w:t>
      </w:r>
      <w:r w:rsidRPr="00234AE9">
        <w:rPr>
          <w:rFonts w:hint="eastAsia"/>
          <w:color w:val="auto"/>
        </w:rPr>
        <w:t>，根据所选用材料硬度按表</w:t>
      </w:r>
      <w:r w:rsidRPr="00234AE9">
        <w:rPr>
          <w:color w:val="auto"/>
        </w:rPr>
        <w:t>11.4.5</w:t>
      </w:r>
      <w:r w:rsidRPr="00234AE9">
        <w:rPr>
          <w:rFonts w:hint="eastAsia"/>
          <w:color w:val="auto"/>
        </w:rPr>
        <w:t>取用。</w:t>
      </w:r>
    </w:p>
    <w:p w14:paraId="10E74826" w14:textId="77777777" w:rsidR="008778FC" w:rsidRPr="00234AE9" w:rsidRDefault="008778FC" w:rsidP="008778FC">
      <w:pPr>
        <w:spacing w:before="120" w:after="120" w:line="276" w:lineRule="auto"/>
        <w:ind w:left="197" w:right="134" w:firstLine="420"/>
        <w:jc w:val="center"/>
        <w:rPr>
          <w:color w:val="auto"/>
          <w:sz w:val="21"/>
          <w:szCs w:val="21"/>
        </w:rPr>
      </w:pPr>
      <w:r w:rsidRPr="00234AE9">
        <w:rPr>
          <w:rFonts w:hint="eastAsia"/>
          <w:color w:val="auto"/>
          <w:sz w:val="21"/>
          <w:szCs w:val="21"/>
        </w:rPr>
        <w:t>表</w:t>
      </w:r>
      <w:r w:rsidRPr="00234AE9">
        <w:rPr>
          <w:color w:val="auto"/>
          <w:sz w:val="21"/>
          <w:szCs w:val="21"/>
        </w:rPr>
        <w:t>11.4.5</w:t>
      </w:r>
      <w:r w:rsidRPr="00234AE9">
        <w:rPr>
          <w:rFonts w:hint="eastAsia"/>
          <w:color w:val="auto"/>
          <w:sz w:val="21"/>
          <w:szCs w:val="21"/>
        </w:rPr>
        <w:t>材料接触强度设计值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60"/>
        <w:gridCol w:w="960"/>
        <w:gridCol w:w="1770"/>
        <w:gridCol w:w="1005"/>
        <w:gridCol w:w="1005"/>
        <w:gridCol w:w="1680"/>
      </w:tblGrid>
      <w:tr w:rsidR="008778FC" w:rsidRPr="009A0194" w14:paraId="399E1294" w14:textId="77777777" w:rsidTr="002D0ADF">
        <w:trPr>
          <w:cantSplit/>
          <w:trHeight w:val="270"/>
          <w:jc w:val="center"/>
        </w:trPr>
        <w:tc>
          <w:tcPr>
            <w:tcW w:w="1920" w:type="dxa"/>
            <w:gridSpan w:val="2"/>
            <w:tcBorders>
              <w:top w:val="single" w:sz="12" w:space="0" w:color="auto"/>
              <w:left w:val="single" w:sz="12" w:space="0" w:color="auto"/>
              <w:bottom w:val="single" w:sz="6" w:space="0" w:color="auto"/>
              <w:right w:val="single" w:sz="6" w:space="0" w:color="auto"/>
            </w:tcBorders>
            <w:vAlign w:val="center"/>
          </w:tcPr>
          <w:p w14:paraId="13C78C76"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rFonts w:hint="eastAsia"/>
                <w:color w:val="auto"/>
                <w:sz w:val="21"/>
                <w:szCs w:val="21"/>
              </w:rPr>
              <w:t>材料硬度</w:t>
            </w:r>
          </w:p>
        </w:tc>
        <w:tc>
          <w:tcPr>
            <w:tcW w:w="1770" w:type="dxa"/>
            <w:vMerge w:val="restart"/>
            <w:tcBorders>
              <w:top w:val="single" w:sz="12" w:space="0" w:color="auto"/>
              <w:left w:val="single" w:sz="6" w:space="0" w:color="auto"/>
              <w:bottom w:val="single" w:sz="6" w:space="0" w:color="auto"/>
              <w:right w:val="double" w:sz="4" w:space="0" w:color="auto"/>
            </w:tcBorders>
            <w:vAlign w:val="center"/>
          </w:tcPr>
          <w:p w14:paraId="69643640" w14:textId="77777777" w:rsidR="008778FC" w:rsidRPr="00234AE9" w:rsidRDefault="008778FC" w:rsidP="002D0ADF">
            <w:pPr>
              <w:snapToGrid w:val="0"/>
              <w:spacing w:beforeLines="0" w:before="100" w:beforeAutospacing="1" w:afterLines="0" w:after="100" w:afterAutospacing="1" w:line="0" w:lineRule="atLeast"/>
              <w:ind w:firstLineChars="0" w:firstLine="0"/>
              <w:jc w:val="center"/>
              <w:rPr>
                <w:color w:val="auto"/>
                <w:sz w:val="21"/>
                <w:szCs w:val="21"/>
              </w:rPr>
            </w:pPr>
            <w:r w:rsidRPr="00645A9F">
              <w:rPr>
                <w:color w:val="auto"/>
                <w:position w:val="-14"/>
              </w:rPr>
              <w:object w:dxaOrig="360" w:dyaOrig="380" w14:anchorId="35BC1B4F">
                <v:shape id="_x0000_i1100" type="#_x0000_t75" style="width:18.4pt;height:21.75pt" o:ole="">
                  <v:imagedata r:id="rId240" o:title=""/>
                </v:shape>
                <o:OLEObject Type="Embed" ProgID="Equation.DSMT4" ShapeID="_x0000_i1100" DrawAspect="Content" ObjectID="_1680529227" r:id="rId242"/>
              </w:object>
            </w:r>
          </w:p>
          <w:p w14:paraId="4482159C" w14:textId="77777777" w:rsidR="008778FC" w:rsidRPr="00234AE9" w:rsidRDefault="008778FC" w:rsidP="002D0ADF">
            <w:pPr>
              <w:snapToGrid w:val="0"/>
              <w:spacing w:beforeLines="0" w:before="100" w:beforeAutospacing="1" w:afterLines="0" w:after="100" w:afterAutospacing="1" w:line="0" w:lineRule="atLeast"/>
              <w:ind w:firstLineChars="0" w:firstLine="0"/>
              <w:jc w:val="center"/>
              <w:rPr>
                <w:color w:val="auto"/>
                <w:sz w:val="21"/>
                <w:szCs w:val="21"/>
              </w:rPr>
            </w:pPr>
            <w:r w:rsidRPr="00234AE9">
              <w:rPr>
                <w:color w:val="auto"/>
                <w:sz w:val="21"/>
                <w:szCs w:val="21"/>
              </w:rPr>
              <w:t>(MPa)</w:t>
            </w:r>
          </w:p>
        </w:tc>
        <w:tc>
          <w:tcPr>
            <w:tcW w:w="2010" w:type="dxa"/>
            <w:gridSpan w:val="2"/>
            <w:tcBorders>
              <w:top w:val="single" w:sz="12" w:space="0" w:color="auto"/>
              <w:left w:val="double" w:sz="4" w:space="0" w:color="auto"/>
              <w:bottom w:val="single" w:sz="6" w:space="0" w:color="auto"/>
              <w:right w:val="single" w:sz="6" w:space="0" w:color="auto"/>
            </w:tcBorders>
            <w:vAlign w:val="center"/>
          </w:tcPr>
          <w:p w14:paraId="4D83CBC7"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rFonts w:hint="eastAsia"/>
                <w:color w:val="auto"/>
                <w:sz w:val="21"/>
                <w:szCs w:val="21"/>
              </w:rPr>
              <w:t>材料硬度</w:t>
            </w:r>
          </w:p>
        </w:tc>
        <w:tc>
          <w:tcPr>
            <w:tcW w:w="1680" w:type="dxa"/>
            <w:vMerge w:val="restart"/>
            <w:tcBorders>
              <w:top w:val="single" w:sz="12" w:space="0" w:color="auto"/>
              <w:left w:val="single" w:sz="6" w:space="0" w:color="auto"/>
              <w:bottom w:val="single" w:sz="6" w:space="0" w:color="auto"/>
              <w:right w:val="single" w:sz="12" w:space="0" w:color="auto"/>
            </w:tcBorders>
            <w:vAlign w:val="center"/>
          </w:tcPr>
          <w:p w14:paraId="542D5D6B"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645A9F">
              <w:rPr>
                <w:color w:val="auto"/>
                <w:position w:val="-14"/>
              </w:rPr>
              <w:object w:dxaOrig="360" w:dyaOrig="380" w14:anchorId="0C706325">
                <v:shape id="_x0000_i1101" type="#_x0000_t75" style="width:18.4pt;height:21.75pt" o:ole="">
                  <v:imagedata r:id="rId240" o:title=""/>
                </v:shape>
                <o:OLEObject Type="Embed" ProgID="Equation.DSMT4" ShapeID="_x0000_i1101" DrawAspect="Content" ObjectID="_1680529228" r:id="rId243"/>
              </w:object>
            </w:r>
          </w:p>
          <w:p w14:paraId="6B65C0B0"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(MPa)</w:t>
            </w:r>
          </w:p>
        </w:tc>
      </w:tr>
      <w:tr w:rsidR="008778FC" w:rsidRPr="009A0194" w14:paraId="508393BA" w14:textId="77777777" w:rsidTr="002D0ADF">
        <w:trPr>
          <w:cantSplit/>
          <w:trHeight w:val="270"/>
          <w:jc w:val="center"/>
        </w:trPr>
        <w:tc>
          <w:tcPr>
            <w:tcW w:w="960" w:type="dxa"/>
            <w:tcBorders>
              <w:top w:val="single" w:sz="6" w:space="0" w:color="auto"/>
              <w:left w:val="single" w:sz="12" w:space="0" w:color="auto"/>
              <w:bottom w:val="single" w:sz="6" w:space="0" w:color="auto"/>
              <w:right w:val="single" w:sz="6" w:space="0" w:color="auto"/>
            </w:tcBorders>
            <w:vAlign w:val="center"/>
          </w:tcPr>
          <w:p w14:paraId="003B8E50"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HB</w:t>
            </w:r>
          </w:p>
        </w:tc>
        <w:tc>
          <w:tcPr>
            <w:tcW w:w="960" w:type="dxa"/>
            <w:tcBorders>
              <w:top w:val="single" w:sz="6" w:space="0" w:color="auto"/>
              <w:left w:val="single" w:sz="6" w:space="0" w:color="auto"/>
              <w:bottom w:val="single" w:sz="6" w:space="0" w:color="auto"/>
              <w:right w:val="single" w:sz="6" w:space="0" w:color="auto"/>
            </w:tcBorders>
            <w:vAlign w:val="center"/>
          </w:tcPr>
          <w:p w14:paraId="07CF3EAD"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HRC</w:t>
            </w:r>
          </w:p>
        </w:tc>
        <w:tc>
          <w:tcPr>
            <w:tcW w:w="1770" w:type="dxa"/>
            <w:vMerge/>
            <w:tcBorders>
              <w:top w:val="single" w:sz="6" w:space="0" w:color="auto"/>
              <w:left w:val="single" w:sz="6" w:space="0" w:color="auto"/>
              <w:bottom w:val="single" w:sz="6" w:space="0" w:color="auto"/>
              <w:right w:val="double" w:sz="4" w:space="0" w:color="auto"/>
            </w:tcBorders>
            <w:vAlign w:val="center"/>
          </w:tcPr>
          <w:p w14:paraId="34A41B63"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p>
        </w:tc>
        <w:tc>
          <w:tcPr>
            <w:tcW w:w="1005" w:type="dxa"/>
            <w:tcBorders>
              <w:top w:val="single" w:sz="6" w:space="0" w:color="auto"/>
              <w:left w:val="double" w:sz="4" w:space="0" w:color="auto"/>
              <w:bottom w:val="single" w:sz="6" w:space="0" w:color="auto"/>
              <w:right w:val="single" w:sz="6" w:space="0" w:color="auto"/>
            </w:tcBorders>
            <w:vAlign w:val="center"/>
          </w:tcPr>
          <w:p w14:paraId="16BB7116"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HB</w:t>
            </w:r>
          </w:p>
        </w:tc>
        <w:tc>
          <w:tcPr>
            <w:tcW w:w="1005" w:type="dxa"/>
            <w:tcBorders>
              <w:top w:val="single" w:sz="6" w:space="0" w:color="auto"/>
              <w:left w:val="single" w:sz="6" w:space="0" w:color="auto"/>
              <w:bottom w:val="single" w:sz="6" w:space="0" w:color="auto"/>
              <w:right w:val="single" w:sz="6" w:space="0" w:color="auto"/>
            </w:tcBorders>
            <w:vAlign w:val="center"/>
          </w:tcPr>
          <w:p w14:paraId="2FEE1234"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HRC</w:t>
            </w:r>
          </w:p>
        </w:tc>
        <w:tc>
          <w:tcPr>
            <w:tcW w:w="1680" w:type="dxa"/>
            <w:vMerge/>
            <w:tcBorders>
              <w:top w:val="single" w:sz="6" w:space="0" w:color="auto"/>
              <w:left w:val="single" w:sz="6" w:space="0" w:color="auto"/>
              <w:bottom w:val="single" w:sz="6" w:space="0" w:color="auto"/>
              <w:right w:val="single" w:sz="12" w:space="0" w:color="auto"/>
            </w:tcBorders>
            <w:vAlign w:val="center"/>
          </w:tcPr>
          <w:p w14:paraId="5B3D0F5F"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p>
        </w:tc>
      </w:tr>
      <w:tr w:rsidR="008778FC" w:rsidRPr="009A0194" w14:paraId="2FD44F74" w14:textId="77777777" w:rsidTr="002D0ADF">
        <w:trPr>
          <w:cantSplit/>
          <w:trHeight w:val="300"/>
          <w:jc w:val="center"/>
        </w:trPr>
        <w:tc>
          <w:tcPr>
            <w:tcW w:w="960" w:type="dxa"/>
            <w:tcBorders>
              <w:top w:val="single" w:sz="6" w:space="0" w:color="auto"/>
              <w:left w:val="single" w:sz="12" w:space="0" w:color="auto"/>
              <w:bottom w:val="single" w:sz="6" w:space="0" w:color="auto"/>
              <w:right w:val="single" w:sz="6" w:space="0" w:color="auto"/>
            </w:tcBorders>
            <w:vAlign w:val="center"/>
          </w:tcPr>
          <w:p w14:paraId="62C7316B"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bookmarkStart w:id="173" w:name="_Hlk335729838"/>
            <w:r w:rsidRPr="00234AE9">
              <w:rPr>
                <w:color w:val="auto"/>
                <w:sz w:val="21"/>
                <w:szCs w:val="21"/>
              </w:rPr>
              <w:t>150</w:t>
            </w:r>
          </w:p>
        </w:tc>
        <w:tc>
          <w:tcPr>
            <w:tcW w:w="960" w:type="dxa"/>
            <w:tcBorders>
              <w:top w:val="single" w:sz="6" w:space="0" w:color="auto"/>
              <w:left w:val="single" w:sz="6" w:space="0" w:color="auto"/>
              <w:bottom w:val="single" w:sz="6" w:space="0" w:color="auto"/>
              <w:right w:val="single" w:sz="6" w:space="0" w:color="auto"/>
            </w:tcBorders>
            <w:vAlign w:val="center"/>
          </w:tcPr>
          <w:p w14:paraId="0EBFB076"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p>
        </w:tc>
        <w:tc>
          <w:tcPr>
            <w:tcW w:w="1770" w:type="dxa"/>
            <w:tcBorders>
              <w:top w:val="single" w:sz="6" w:space="0" w:color="auto"/>
              <w:left w:val="single" w:sz="6" w:space="0" w:color="auto"/>
              <w:bottom w:val="single" w:sz="6" w:space="0" w:color="auto"/>
              <w:right w:val="double" w:sz="4" w:space="0" w:color="auto"/>
            </w:tcBorders>
            <w:vAlign w:val="center"/>
          </w:tcPr>
          <w:p w14:paraId="6AE1697E"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471 </w:t>
            </w:r>
          </w:p>
        </w:tc>
        <w:tc>
          <w:tcPr>
            <w:tcW w:w="1005" w:type="dxa"/>
            <w:tcBorders>
              <w:top w:val="single" w:sz="6" w:space="0" w:color="auto"/>
              <w:left w:val="double" w:sz="4" w:space="0" w:color="auto"/>
              <w:bottom w:val="single" w:sz="6" w:space="0" w:color="auto"/>
              <w:right w:val="single" w:sz="6" w:space="0" w:color="auto"/>
            </w:tcBorders>
            <w:vAlign w:val="center"/>
          </w:tcPr>
          <w:p w14:paraId="649903AD"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325</w:t>
            </w:r>
          </w:p>
        </w:tc>
        <w:tc>
          <w:tcPr>
            <w:tcW w:w="1005" w:type="dxa"/>
            <w:tcBorders>
              <w:top w:val="single" w:sz="6" w:space="0" w:color="auto"/>
              <w:left w:val="single" w:sz="6" w:space="0" w:color="auto"/>
              <w:bottom w:val="single" w:sz="6" w:space="0" w:color="auto"/>
              <w:right w:val="single" w:sz="6" w:space="0" w:color="auto"/>
            </w:tcBorders>
            <w:vAlign w:val="center"/>
          </w:tcPr>
          <w:p w14:paraId="5D2EFC42"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34.5</w:t>
            </w:r>
          </w:p>
        </w:tc>
        <w:tc>
          <w:tcPr>
            <w:tcW w:w="1680" w:type="dxa"/>
            <w:tcBorders>
              <w:top w:val="single" w:sz="6" w:space="0" w:color="auto"/>
              <w:left w:val="single" w:sz="6" w:space="0" w:color="auto"/>
              <w:bottom w:val="single" w:sz="6" w:space="0" w:color="auto"/>
              <w:right w:val="single" w:sz="12" w:space="0" w:color="auto"/>
            </w:tcBorders>
            <w:vAlign w:val="center"/>
          </w:tcPr>
          <w:p w14:paraId="6E9045D8"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930 </w:t>
            </w:r>
          </w:p>
        </w:tc>
      </w:tr>
      <w:tr w:rsidR="008778FC" w:rsidRPr="009A0194" w14:paraId="1D96959C" w14:textId="77777777" w:rsidTr="002D0ADF">
        <w:trPr>
          <w:cantSplit/>
          <w:trHeight w:val="300"/>
          <w:jc w:val="center"/>
        </w:trPr>
        <w:tc>
          <w:tcPr>
            <w:tcW w:w="960" w:type="dxa"/>
            <w:tcBorders>
              <w:top w:val="single" w:sz="6" w:space="0" w:color="auto"/>
              <w:left w:val="single" w:sz="12" w:space="0" w:color="auto"/>
              <w:bottom w:val="single" w:sz="6" w:space="0" w:color="auto"/>
              <w:right w:val="single" w:sz="6" w:space="0" w:color="auto"/>
            </w:tcBorders>
            <w:vAlign w:val="center"/>
          </w:tcPr>
          <w:p w14:paraId="7EF8E2D6"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175</w:t>
            </w:r>
          </w:p>
        </w:tc>
        <w:tc>
          <w:tcPr>
            <w:tcW w:w="960" w:type="dxa"/>
            <w:tcBorders>
              <w:top w:val="single" w:sz="6" w:space="0" w:color="auto"/>
              <w:left w:val="single" w:sz="6" w:space="0" w:color="auto"/>
              <w:bottom w:val="single" w:sz="6" w:space="0" w:color="auto"/>
              <w:right w:val="single" w:sz="6" w:space="0" w:color="auto"/>
            </w:tcBorders>
            <w:vAlign w:val="center"/>
          </w:tcPr>
          <w:p w14:paraId="2D2339CF"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p>
        </w:tc>
        <w:tc>
          <w:tcPr>
            <w:tcW w:w="1770" w:type="dxa"/>
            <w:tcBorders>
              <w:top w:val="single" w:sz="6" w:space="0" w:color="auto"/>
              <w:left w:val="single" w:sz="6" w:space="0" w:color="auto"/>
              <w:bottom w:val="single" w:sz="6" w:space="0" w:color="auto"/>
              <w:right w:val="double" w:sz="4" w:space="0" w:color="auto"/>
            </w:tcBorders>
            <w:vAlign w:val="center"/>
          </w:tcPr>
          <w:p w14:paraId="3B6D7CA9"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537 </w:t>
            </w:r>
          </w:p>
        </w:tc>
        <w:tc>
          <w:tcPr>
            <w:tcW w:w="1005" w:type="dxa"/>
            <w:tcBorders>
              <w:top w:val="single" w:sz="6" w:space="0" w:color="auto"/>
              <w:left w:val="double" w:sz="4" w:space="0" w:color="auto"/>
              <w:bottom w:val="single" w:sz="6" w:space="0" w:color="auto"/>
              <w:right w:val="single" w:sz="6" w:space="0" w:color="auto"/>
            </w:tcBorders>
            <w:vAlign w:val="center"/>
          </w:tcPr>
          <w:p w14:paraId="72543DA7"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350</w:t>
            </w:r>
          </w:p>
        </w:tc>
        <w:tc>
          <w:tcPr>
            <w:tcW w:w="1005" w:type="dxa"/>
            <w:tcBorders>
              <w:top w:val="single" w:sz="6" w:space="0" w:color="auto"/>
              <w:left w:val="single" w:sz="6" w:space="0" w:color="auto"/>
              <w:bottom w:val="single" w:sz="6" w:space="0" w:color="auto"/>
              <w:right w:val="single" w:sz="6" w:space="0" w:color="auto"/>
            </w:tcBorders>
            <w:vAlign w:val="center"/>
          </w:tcPr>
          <w:p w14:paraId="24CE1CD7"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37.5</w:t>
            </w:r>
          </w:p>
        </w:tc>
        <w:tc>
          <w:tcPr>
            <w:tcW w:w="1680" w:type="dxa"/>
            <w:tcBorders>
              <w:top w:val="single" w:sz="6" w:space="0" w:color="auto"/>
              <w:left w:val="single" w:sz="6" w:space="0" w:color="auto"/>
              <w:bottom w:val="single" w:sz="6" w:space="0" w:color="auto"/>
              <w:right w:val="single" w:sz="12" w:space="0" w:color="auto"/>
            </w:tcBorders>
            <w:vAlign w:val="center"/>
          </w:tcPr>
          <w:p w14:paraId="1235309C"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997 </w:t>
            </w:r>
          </w:p>
        </w:tc>
      </w:tr>
      <w:tr w:rsidR="008778FC" w:rsidRPr="009A0194" w14:paraId="3455219B" w14:textId="77777777" w:rsidTr="002D0ADF">
        <w:trPr>
          <w:cantSplit/>
          <w:trHeight w:val="315"/>
          <w:jc w:val="center"/>
        </w:trPr>
        <w:tc>
          <w:tcPr>
            <w:tcW w:w="960" w:type="dxa"/>
            <w:tcBorders>
              <w:top w:val="single" w:sz="6" w:space="0" w:color="auto"/>
              <w:left w:val="single" w:sz="12" w:space="0" w:color="auto"/>
              <w:bottom w:val="single" w:sz="6" w:space="0" w:color="auto"/>
              <w:right w:val="single" w:sz="6" w:space="0" w:color="auto"/>
            </w:tcBorders>
            <w:vAlign w:val="center"/>
          </w:tcPr>
          <w:p w14:paraId="34F63958"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200</w:t>
            </w:r>
          </w:p>
        </w:tc>
        <w:tc>
          <w:tcPr>
            <w:tcW w:w="960" w:type="dxa"/>
            <w:tcBorders>
              <w:top w:val="single" w:sz="6" w:space="0" w:color="auto"/>
              <w:left w:val="single" w:sz="6" w:space="0" w:color="auto"/>
              <w:bottom w:val="single" w:sz="6" w:space="0" w:color="auto"/>
              <w:right w:val="single" w:sz="6" w:space="0" w:color="auto"/>
            </w:tcBorders>
            <w:vAlign w:val="center"/>
          </w:tcPr>
          <w:p w14:paraId="6502BD3B"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p>
        </w:tc>
        <w:tc>
          <w:tcPr>
            <w:tcW w:w="1770" w:type="dxa"/>
            <w:tcBorders>
              <w:top w:val="single" w:sz="6" w:space="0" w:color="auto"/>
              <w:left w:val="single" w:sz="6" w:space="0" w:color="auto"/>
              <w:bottom w:val="single" w:sz="6" w:space="0" w:color="auto"/>
              <w:right w:val="double" w:sz="4" w:space="0" w:color="auto"/>
            </w:tcBorders>
            <w:vAlign w:val="center"/>
          </w:tcPr>
          <w:p w14:paraId="35227F96"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602 </w:t>
            </w:r>
          </w:p>
        </w:tc>
        <w:tc>
          <w:tcPr>
            <w:tcW w:w="1005" w:type="dxa"/>
            <w:tcBorders>
              <w:top w:val="single" w:sz="6" w:space="0" w:color="auto"/>
              <w:left w:val="double" w:sz="4" w:space="0" w:color="auto"/>
              <w:bottom w:val="single" w:sz="6" w:space="0" w:color="auto"/>
              <w:right w:val="single" w:sz="6" w:space="0" w:color="auto"/>
            </w:tcBorders>
            <w:vAlign w:val="center"/>
          </w:tcPr>
          <w:p w14:paraId="078580B3"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375</w:t>
            </w:r>
          </w:p>
        </w:tc>
        <w:tc>
          <w:tcPr>
            <w:tcW w:w="1005" w:type="dxa"/>
            <w:tcBorders>
              <w:top w:val="single" w:sz="6" w:space="0" w:color="auto"/>
              <w:left w:val="single" w:sz="6" w:space="0" w:color="auto"/>
              <w:bottom w:val="single" w:sz="6" w:space="0" w:color="auto"/>
              <w:right w:val="single" w:sz="6" w:space="0" w:color="auto"/>
            </w:tcBorders>
            <w:vAlign w:val="center"/>
          </w:tcPr>
          <w:p w14:paraId="27A71963"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40.0</w:t>
            </w:r>
          </w:p>
        </w:tc>
        <w:tc>
          <w:tcPr>
            <w:tcW w:w="1680" w:type="dxa"/>
            <w:tcBorders>
              <w:top w:val="single" w:sz="6" w:space="0" w:color="auto"/>
              <w:left w:val="single" w:sz="6" w:space="0" w:color="auto"/>
              <w:bottom w:val="single" w:sz="6" w:space="0" w:color="auto"/>
              <w:right w:val="single" w:sz="12" w:space="0" w:color="auto"/>
            </w:tcBorders>
            <w:vAlign w:val="center"/>
          </w:tcPr>
          <w:p w14:paraId="5085B3F2"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1062 </w:t>
            </w:r>
          </w:p>
        </w:tc>
      </w:tr>
      <w:tr w:rsidR="008778FC" w:rsidRPr="009A0194" w14:paraId="6431618A" w14:textId="77777777" w:rsidTr="002D0ADF">
        <w:trPr>
          <w:cantSplit/>
          <w:trHeight w:val="285"/>
          <w:jc w:val="center"/>
        </w:trPr>
        <w:tc>
          <w:tcPr>
            <w:tcW w:w="960" w:type="dxa"/>
            <w:tcBorders>
              <w:top w:val="single" w:sz="6" w:space="0" w:color="auto"/>
              <w:left w:val="single" w:sz="12" w:space="0" w:color="auto"/>
              <w:bottom w:val="single" w:sz="6" w:space="0" w:color="auto"/>
              <w:right w:val="single" w:sz="6" w:space="0" w:color="auto"/>
            </w:tcBorders>
            <w:vAlign w:val="center"/>
          </w:tcPr>
          <w:p w14:paraId="40F71738"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225</w:t>
            </w:r>
          </w:p>
        </w:tc>
        <w:tc>
          <w:tcPr>
            <w:tcW w:w="960" w:type="dxa"/>
            <w:tcBorders>
              <w:top w:val="single" w:sz="6" w:space="0" w:color="auto"/>
              <w:left w:val="single" w:sz="6" w:space="0" w:color="auto"/>
              <w:bottom w:val="single" w:sz="6" w:space="0" w:color="auto"/>
              <w:right w:val="single" w:sz="6" w:space="0" w:color="auto"/>
            </w:tcBorders>
            <w:vAlign w:val="center"/>
          </w:tcPr>
          <w:p w14:paraId="62428600"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p>
        </w:tc>
        <w:tc>
          <w:tcPr>
            <w:tcW w:w="1770" w:type="dxa"/>
            <w:tcBorders>
              <w:top w:val="single" w:sz="6" w:space="0" w:color="auto"/>
              <w:left w:val="single" w:sz="6" w:space="0" w:color="auto"/>
              <w:bottom w:val="single" w:sz="6" w:space="0" w:color="auto"/>
              <w:right w:val="double" w:sz="4" w:space="0" w:color="auto"/>
            </w:tcBorders>
            <w:vAlign w:val="center"/>
          </w:tcPr>
          <w:p w14:paraId="2D1B92DB"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668 </w:t>
            </w:r>
          </w:p>
        </w:tc>
        <w:tc>
          <w:tcPr>
            <w:tcW w:w="1005" w:type="dxa"/>
            <w:tcBorders>
              <w:top w:val="single" w:sz="6" w:space="0" w:color="auto"/>
              <w:left w:val="double" w:sz="4" w:space="0" w:color="auto"/>
              <w:bottom w:val="single" w:sz="6" w:space="0" w:color="auto"/>
              <w:right w:val="single" w:sz="6" w:space="0" w:color="auto"/>
            </w:tcBorders>
            <w:vAlign w:val="center"/>
          </w:tcPr>
          <w:p w14:paraId="15DDA1C5"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400</w:t>
            </w:r>
          </w:p>
        </w:tc>
        <w:tc>
          <w:tcPr>
            <w:tcW w:w="1005" w:type="dxa"/>
            <w:tcBorders>
              <w:top w:val="single" w:sz="6" w:space="0" w:color="auto"/>
              <w:left w:val="single" w:sz="6" w:space="0" w:color="auto"/>
              <w:bottom w:val="single" w:sz="6" w:space="0" w:color="auto"/>
              <w:right w:val="single" w:sz="6" w:space="0" w:color="auto"/>
            </w:tcBorders>
            <w:vAlign w:val="center"/>
          </w:tcPr>
          <w:p w14:paraId="7293BD9B"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42.0</w:t>
            </w:r>
          </w:p>
        </w:tc>
        <w:tc>
          <w:tcPr>
            <w:tcW w:w="1680" w:type="dxa"/>
            <w:tcBorders>
              <w:top w:val="single" w:sz="6" w:space="0" w:color="auto"/>
              <w:left w:val="single" w:sz="6" w:space="0" w:color="auto"/>
              <w:bottom w:val="single" w:sz="6" w:space="0" w:color="auto"/>
              <w:right w:val="single" w:sz="12" w:space="0" w:color="auto"/>
            </w:tcBorders>
            <w:vAlign w:val="center"/>
          </w:tcPr>
          <w:p w14:paraId="28DDE89C"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1127 </w:t>
            </w:r>
          </w:p>
        </w:tc>
      </w:tr>
      <w:tr w:rsidR="008778FC" w:rsidRPr="009A0194" w14:paraId="12D518FE" w14:textId="77777777" w:rsidTr="002D0ADF">
        <w:trPr>
          <w:cantSplit/>
          <w:trHeight w:val="330"/>
          <w:jc w:val="center"/>
        </w:trPr>
        <w:tc>
          <w:tcPr>
            <w:tcW w:w="960" w:type="dxa"/>
            <w:tcBorders>
              <w:top w:val="single" w:sz="6" w:space="0" w:color="auto"/>
              <w:left w:val="single" w:sz="12" w:space="0" w:color="auto"/>
              <w:bottom w:val="single" w:sz="6" w:space="0" w:color="auto"/>
              <w:right w:val="single" w:sz="6" w:space="0" w:color="auto"/>
            </w:tcBorders>
            <w:vAlign w:val="center"/>
          </w:tcPr>
          <w:p w14:paraId="5577E62A"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250</w:t>
            </w:r>
          </w:p>
        </w:tc>
        <w:tc>
          <w:tcPr>
            <w:tcW w:w="960" w:type="dxa"/>
            <w:tcBorders>
              <w:top w:val="single" w:sz="6" w:space="0" w:color="auto"/>
              <w:left w:val="single" w:sz="6" w:space="0" w:color="auto"/>
              <w:bottom w:val="single" w:sz="6" w:space="0" w:color="auto"/>
              <w:right w:val="single" w:sz="6" w:space="0" w:color="auto"/>
            </w:tcBorders>
            <w:vAlign w:val="center"/>
          </w:tcPr>
          <w:p w14:paraId="73C5BCD6"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p>
        </w:tc>
        <w:tc>
          <w:tcPr>
            <w:tcW w:w="1770" w:type="dxa"/>
            <w:tcBorders>
              <w:top w:val="single" w:sz="6" w:space="0" w:color="auto"/>
              <w:left w:val="single" w:sz="6" w:space="0" w:color="auto"/>
              <w:bottom w:val="single" w:sz="6" w:space="0" w:color="auto"/>
              <w:right w:val="double" w:sz="4" w:space="0" w:color="auto"/>
            </w:tcBorders>
            <w:vAlign w:val="center"/>
          </w:tcPr>
          <w:p w14:paraId="03EA46F2"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734 </w:t>
            </w:r>
          </w:p>
        </w:tc>
        <w:tc>
          <w:tcPr>
            <w:tcW w:w="1005" w:type="dxa"/>
            <w:tcBorders>
              <w:top w:val="single" w:sz="6" w:space="0" w:color="auto"/>
              <w:left w:val="double" w:sz="4" w:space="0" w:color="auto"/>
              <w:bottom w:val="single" w:sz="6" w:space="0" w:color="auto"/>
              <w:right w:val="single" w:sz="6" w:space="0" w:color="auto"/>
            </w:tcBorders>
            <w:vAlign w:val="center"/>
          </w:tcPr>
          <w:p w14:paraId="4DB0664A"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450</w:t>
            </w:r>
          </w:p>
        </w:tc>
        <w:tc>
          <w:tcPr>
            <w:tcW w:w="1005" w:type="dxa"/>
            <w:tcBorders>
              <w:top w:val="single" w:sz="6" w:space="0" w:color="auto"/>
              <w:left w:val="single" w:sz="6" w:space="0" w:color="auto"/>
              <w:bottom w:val="single" w:sz="6" w:space="0" w:color="auto"/>
              <w:right w:val="single" w:sz="6" w:space="0" w:color="auto"/>
            </w:tcBorders>
            <w:vAlign w:val="center"/>
          </w:tcPr>
          <w:p w14:paraId="0350FD74"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47.0</w:t>
            </w:r>
          </w:p>
        </w:tc>
        <w:tc>
          <w:tcPr>
            <w:tcW w:w="1680" w:type="dxa"/>
            <w:tcBorders>
              <w:top w:val="single" w:sz="6" w:space="0" w:color="auto"/>
              <w:left w:val="single" w:sz="6" w:space="0" w:color="auto"/>
              <w:bottom w:val="single" w:sz="6" w:space="0" w:color="auto"/>
              <w:right w:val="single" w:sz="12" w:space="0" w:color="auto"/>
            </w:tcBorders>
            <w:vAlign w:val="center"/>
          </w:tcPr>
          <w:p w14:paraId="5517F314"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1255 </w:t>
            </w:r>
          </w:p>
        </w:tc>
      </w:tr>
      <w:tr w:rsidR="008778FC" w:rsidRPr="009A0194" w14:paraId="382BD23C" w14:textId="77777777" w:rsidTr="002D0ADF">
        <w:trPr>
          <w:cantSplit/>
          <w:trHeight w:val="330"/>
          <w:jc w:val="center"/>
        </w:trPr>
        <w:tc>
          <w:tcPr>
            <w:tcW w:w="960" w:type="dxa"/>
            <w:tcBorders>
              <w:top w:val="single" w:sz="6" w:space="0" w:color="auto"/>
              <w:left w:val="single" w:sz="12" w:space="0" w:color="auto"/>
              <w:bottom w:val="single" w:sz="6" w:space="0" w:color="auto"/>
              <w:right w:val="single" w:sz="6" w:space="0" w:color="auto"/>
            </w:tcBorders>
            <w:vAlign w:val="center"/>
          </w:tcPr>
          <w:p w14:paraId="142C80C6"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275</w:t>
            </w:r>
          </w:p>
        </w:tc>
        <w:tc>
          <w:tcPr>
            <w:tcW w:w="960" w:type="dxa"/>
            <w:tcBorders>
              <w:top w:val="single" w:sz="6" w:space="0" w:color="auto"/>
              <w:left w:val="single" w:sz="6" w:space="0" w:color="auto"/>
              <w:bottom w:val="single" w:sz="6" w:space="0" w:color="auto"/>
              <w:right w:val="single" w:sz="6" w:space="0" w:color="auto"/>
            </w:tcBorders>
            <w:vAlign w:val="center"/>
          </w:tcPr>
          <w:p w14:paraId="0A54DDC3"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p>
        </w:tc>
        <w:tc>
          <w:tcPr>
            <w:tcW w:w="1770" w:type="dxa"/>
            <w:tcBorders>
              <w:top w:val="single" w:sz="6" w:space="0" w:color="auto"/>
              <w:left w:val="single" w:sz="6" w:space="0" w:color="auto"/>
              <w:bottom w:val="single" w:sz="6" w:space="0" w:color="auto"/>
              <w:right w:val="double" w:sz="4" w:space="0" w:color="auto"/>
            </w:tcBorders>
            <w:vAlign w:val="center"/>
          </w:tcPr>
          <w:p w14:paraId="74CC2D4C"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800 </w:t>
            </w:r>
          </w:p>
        </w:tc>
        <w:tc>
          <w:tcPr>
            <w:tcW w:w="1005" w:type="dxa"/>
            <w:tcBorders>
              <w:top w:val="single" w:sz="6" w:space="0" w:color="auto"/>
              <w:left w:val="double" w:sz="4" w:space="0" w:color="auto"/>
              <w:bottom w:val="single" w:sz="6" w:space="0" w:color="auto"/>
              <w:right w:val="single" w:sz="6" w:space="0" w:color="auto"/>
            </w:tcBorders>
            <w:vAlign w:val="center"/>
          </w:tcPr>
          <w:p w14:paraId="57F2A3EF"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500</w:t>
            </w:r>
          </w:p>
        </w:tc>
        <w:tc>
          <w:tcPr>
            <w:tcW w:w="1005" w:type="dxa"/>
            <w:tcBorders>
              <w:top w:val="single" w:sz="6" w:space="0" w:color="auto"/>
              <w:left w:val="single" w:sz="6" w:space="0" w:color="auto"/>
              <w:bottom w:val="single" w:sz="6" w:space="0" w:color="auto"/>
              <w:right w:val="single" w:sz="6" w:space="0" w:color="auto"/>
            </w:tcBorders>
            <w:vAlign w:val="center"/>
          </w:tcPr>
          <w:p w14:paraId="1287F440"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51.0</w:t>
            </w:r>
          </w:p>
        </w:tc>
        <w:tc>
          <w:tcPr>
            <w:tcW w:w="1680" w:type="dxa"/>
            <w:tcBorders>
              <w:top w:val="single" w:sz="6" w:space="0" w:color="auto"/>
              <w:left w:val="single" w:sz="6" w:space="0" w:color="auto"/>
              <w:bottom w:val="single" w:sz="6" w:space="0" w:color="auto"/>
              <w:right w:val="single" w:sz="12" w:space="0" w:color="auto"/>
            </w:tcBorders>
            <w:vAlign w:val="center"/>
          </w:tcPr>
          <w:p w14:paraId="04B1E85C"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1390 </w:t>
            </w:r>
          </w:p>
        </w:tc>
      </w:tr>
      <w:tr w:rsidR="008778FC" w:rsidRPr="009A0194" w14:paraId="5F76F479" w14:textId="77777777" w:rsidTr="002D0ADF">
        <w:trPr>
          <w:cantSplit/>
          <w:trHeight w:val="296"/>
          <w:jc w:val="center"/>
        </w:trPr>
        <w:tc>
          <w:tcPr>
            <w:tcW w:w="960" w:type="dxa"/>
            <w:tcBorders>
              <w:top w:val="single" w:sz="6" w:space="0" w:color="auto"/>
              <w:left w:val="single" w:sz="12" w:space="0" w:color="auto"/>
              <w:bottom w:val="single" w:sz="12" w:space="0" w:color="auto"/>
              <w:right w:val="single" w:sz="6" w:space="0" w:color="auto"/>
            </w:tcBorders>
            <w:vAlign w:val="center"/>
          </w:tcPr>
          <w:p w14:paraId="042D2636"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300</w:t>
            </w:r>
          </w:p>
        </w:tc>
        <w:tc>
          <w:tcPr>
            <w:tcW w:w="960" w:type="dxa"/>
            <w:tcBorders>
              <w:top w:val="single" w:sz="6" w:space="0" w:color="auto"/>
              <w:left w:val="single" w:sz="6" w:space="0" w:color="auto"/>
              <w:bottom w:val="single" w:sz="12" w:space="0" w:color="auto"/>
              <w:right w:val="single" w:sz="6" w:space="0" w:color="auto"/>
            </w:tcBorders>
            <w:vAlign w:val="center"/>
          </w:tcPr>
          <w:p w14:paraId="531F93FF"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31.5</w:t>
            </w:r>
          </w:p>
        </w:tc>
        <w:tc>
          <w:tcPr>
            <w:tcW w:w="1770" w:type="dxa"/>
            <w:tcBorders>
              <w:top w:val="single" w:sz="6" w:space="0" w:color="auto"/>
              <w:left w:val="single" w:sz="6" w:space="0" w:color="auto"/>
              <w:bottom w:val="single" w:sz="12" w:space="0" w:color="auto"/>
              <w:right w:val="double" w:sz="4" w:space="0" w:color="auto"/>
            </w:tcBorders>
            <w:vAlign w:val="center"/>
          </w:tcPr>
          <w:p w14:paraId="7D7D882E"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865 </w:t>
            </w:r>
          </w:p>
        </w:tc>
        <w:tc>
          <w:tcPr>
            <w:tcW w:w="1005" w:type="dxa"/>
            <w:tcBorders>
              <w:top w:val="single" w:sz="6" w:space="0" w:color="auto"/>
              <w:left w:val="double" w:sz="4" w:space="0" w:color="auto"/>
              <w:bottom w:val="single" w:sz="12" w:space="0" w:color="auto"/>
              <w:right w:val="single" w:sz="6" w:space="0" w:color="auto"/>
            </w:tcBorders>
            <w:vAlign w:val="center"/>
          </w:tcPr>
          <w:p w14:paraId="53DE5827"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600</w:t>
            </w:r>
          </w:p>
        </w:tc>
        <w:tc>
          <w:tcPr>
            <w:tcW w:w="1005" w:type="dxa"/>
            <w:tcBorders>
              <w:top w:val="single" w:sz="6" w:space="0" w:color="auto"/>
              <w:left w:val="single" w:sz="6" w:space="0" w:color="auto"/>
              <w:bottom w:val="single" w:sz="12" w:space="0" w:color="auto"/>
              <w:right w:val="single" w:sz="6" w:space="0" w:color="auto"/>
            </w:tcBorders>
            <w:vAlign w:val="center"/>
          </w:tcPr>
          <w:p w14:paraId="13E8AB5C"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56.0</w:t>
            </w:r>
          </w:p>
        </w:tc>
        <w:tc>
          <w:tcPr>
            <w:tcW w:w="1680" w:type="dxa"/>
            <w:tcBorders>
              <w:top w:val="single" w:sz="6" w:space="0" w:color="auto"/>
              <w:left w:val="single" w:sz="6" w:space="0" w:color="auto"/>
              <w:bottom w:val="single" w:sz="12" w:space="0" w:color="auto"/>
              <w:right w:val="single" w:sz="12" w:space="0" w:color="auto"/>
            </w:tcBorders>
            <w:vAlign w:val="center"/>
          </w:tcPr>
          <w:p w14:paraId="60029E12" w14:textId="77777777" w:rsidR="008778FC" w:rsidRPr="00234AE9" w:rsidRDefault="008778FC" w:rsidP="002D0ADF">
            <w:pPr>
              <w:snapToGrid w:val="0"/>
              <w:spacing w:beforeLines="0" w:before="100" w:beforeAutospacing="1" w:afterLines="0" w:after="100" w:afterAutospacing="1" w:line="240" w:lineRule="auto"/>
              <w:ind w:firstLineChars="0" w:firstLine="0"/>
              <w:jc w:val="center"/>
              <w:rPr>
                <w:color w:val="auto"/>
                <w:sz w:val="21"/>
                <w:szCs w:val="21"/>
              </w:rPr>
            </w:pPr>
            <w:r w:rsidRPr="00234AE9">
              <w:rPr>
                <w:color w:val="auto"/>
                <w:sz w:val="21"/>
                <w:szCs w:val="21"/>
              </w:rPr>
              <w:t xml:space="preserve">1654 </w:t>
            </w:r>
          </w:p>
        </w:tc>
      </w:tr>
    </w:tbl>
    <w:bookmarkEnd w:id="173"/>
    <w:p w14:paraId="718DC149" w14:textId="77777777" w:rsidR="008778FC" w:rsidRPr="00234AE9" w:rsidRDefault="008778FC" w:rsidP="008778FC">
      <w:pPr>
        <w:spacing w:before="120" w:after="120" w:line="276" w:lineRule="auto"/>
        <w:ind w:left="374" w:right="5" w:firstLine="360"/>
        <w:rPr>
          <w:color w:val="auto"/>
        </w:rPr>
      </w:pPr>
      <w:r w:rsidRPr="00234AE9">
        <w:rPr>
          <w:rFonts w:hint="eastAsia"/>
          <w:color w:val="auto"/>
          <w:sz w:val="18"/>
        </w:rPr>
        <w:t>注：</w:t>
      </w:r>
      <w:r w:rsidRPr="00234AE9">
        <w:rPr>
          <w:color w:val="auto"/>
          <w:sz w:val="18"/>
        </w:rPr>
        <w:t>1. HB</w:t>
      </w:r>
      <w:r w:rsidRPr="00234AE9">
        <w:rPr>
          <w:rFonts w:hint="eastAsia"/>
          <w:color w:val="auto"/>
          <w:sz w:val="18"/>
        </w:rPr>
        <w:t>、</w:t>
      </w:r>
      <w:r w:rsidRPr="00234AE9">
        <w:rPr>
          <w:color w:val="auto"/>
          <w:sz w:val="18"/>
        </w:rPr>
        <w:t>HRC</w:t>
      </w:r>
      <w:r w:rsidRPr="00234AE9">
        <w:rPr>
          <w:rFonts w:hint="eastAsia"/>
          <w:color w:val="auto"/>
          <w:sz w:val="18"/>
        </w:rPr>
        <w:t>为接触表面材料的布氏、洛氏硬度，按较低者取值。</w:t>
      </w:r>
    </w:p>
    <w:p w14:paraId="663D0CF8" w14:textId="77777777" w:rsidR="008778FC" w:rsidRPr="00234AE9" w:rsidRDefault="008778FC" w:rsidP="008778FC">
      <w:pPr>
        <w:spacing w:before="120" w:after="120" w:line="276" w:lineRule="auto"/>
        <w:ind w:left="965" w:right="5" w:firstLineChars="62" w:firstLine="112"/>
        <w:rPr>
          <w:color w:val="auto"/>
        </w:rPr>
      </w:pPr>
      <w:r w:rsidRPr="00234AE9">
        <w:rPr>
          <w:color w:val="auto"/>
          <w:sz w:val="18"/>
        </w:rPr>
        <w:t>2.</w:t>
      </w:r>
      <w:r w:rsidRPr="00234AE9">
        <w:rPr>
          <w:rFonts w:hint="eastAsia"/>
          <w:color w:val="auto"/>
          <w:sz w:val="18"/>
        </w:rPr>
        <w:t>表中数值为接触表面加工粗糙度</w:t>
      </w:r>
      <w:r w:rsidRPr="00234AE9">
        <w:rPr>
          <w:color w:val="auto"/>
          <w:sz w:val="18"/>
        </w:rPr>
        <w:t>Ra=3.2 μm</w:t>
      </w:r>
      <w:r w:rsidRPr="00234AE9">
        <w:rPr>
          <w:rFonts w:hint="eastAsia"/>
          <w:color w:val="auto"/>
          <w:sz w:val="18"/>
        </w:rPr>
        <w:t>时的值。当</w:t>
      </w:r>
      <w:r w:rsidRPr="00234AE9">
        <w:rPr>
          <w:color w:val="auto"/>
          <w:sz w:val="18"/>
        </w:rPr>
        <w:t>Ra&gt;3.2 μm</w:t>
      </w:r>
      <w:r w:rsidRPr="00234AE9">
        <w:rPr>
          <w:rFonts w:hint="eastAsia"/>
          <w:color w:val="auto"/>
          <w:sz w:val="18"/>
        </w:rPr>
        <w:t>时，应降低</w:t>
      </w:r>
      <w:r w:rsidRPr="00234AE9">
        <w:rPr>
          <w:color w:val="auto"/>
          <w:sz w:val="18"/>
        </w:rPr>
        <w:t>10</w:t>
      </w:r>
      <w:r w:rsidRPr="00234AE9">
        <w:rPr>
          <w:rFonts w:hint="eastAsia"/>
          <w:color w:val="auto"/>
          <w:sz w:val="18"/>
        </w:rPr>
        <w:t>％取值；当</w:t>
      </w:r>
      <w:r w:rsidRPr="00234AE9">
        <w:rPr>
          <w:color w:val="auto"/>
          <w:sz w:val="18"/>
        </w:rPr>
        <w:t>Ra&lt;3.2 μm</w:t>
      </w:r>
      <w:r w:rsidRPr="00234AE9">
        <w:rPr>
          <w:rFonts w:hint="eastAsia"/>
          <w:color w:val="auto"/>
          <w:sz w:val="18"/>
        </w:rPr>
        <w:t>时，可提高</w:t>
      </w:r>
      <w:r w:rsidRPr="00234AE9">
        <w:rPr>
          <w:color w:val="auto"/>
          <w:sz w:val="18"/>
        </w:rPr>
        <w:t>5</w:t>
      </w:r>
      <w:r w:rsidRPr="00234AE9">
        <w:rPr>
          <w:rFonts w:hint="eastAsia"/>
          <w:color w:val="auto"/>
          <w:sz w:val="18"/>
        </w:rPr>
        <w:t>％取值。</w:t>
      </w:r>
    </w:p>
    <w:p w14:paraId="4F27853F" w14:textId="77777777" w:rsidR="008778FC" w:rsidRPr="00234AE9" w:rsidRDefault="008778FC" w:rsidP="008778FC">
      <w:pPr>
        <w:spacing w:before="120" w:after="120" w:line="276" w:lineRule="auto"/>
        <w:ind w:left="744" w:right="5" w:firstLine="360"/>
        <w:rPr>
          <w:color w:val="auto"/>
        </w:rPr>
      </w:pPr>
      <w:r w:rsidRPr="00234AE9">
        <w:rPr>
          <w:color w:val="auto"/>
          <w:sz w:val="18"/>
        </w:rPr>
        <w:t>3.</w:t>
      </w:r>
      <w:r w:rsidRPr="00234AE9">
        <w:rPr>
          <w:rFonts w:hint="eastAsia"/>
          <w:color w:val="auto"/>
          <w:sz w:val="18"/>
        </w:rPr>
        <w:t>表中数值为一般润滑条件下的值，无润滑时应降低</w:t>
      </w:r>
      <w:r w:rsidRPr="00234AE9">
        <w:rPr>
          <w:color w:val="auto"/>
          <w:sz w:val="18"/>
        </w:rPr>
        <w:t>5</w:t>
      </w:r>
      <w:r w:rsidRPr="00234AE9">
        <w:rPr>
          <w:rFonts w:hint="eastAsia"/>
          <w:color w:val="auto"/>
          <w:sz w:val="18"/>
        </w:rPr>
        <w:t>％取值。</w:t>
      </w:r>
    </w:p>
    <w:p w14:paraId="3A2FA518" w14:textId="77777777" w:rsidR="008778FC" w:rsidRPr="00234AE9" w:rsidRDefault="008778FC" w:rsidP="008778FC">
      <w:pPr>
        <w:spacing w:before="120" w:after="120" w:line="276" w:lineRule="auto"/>
        <w:ind w:left="734" w:right="5" w:firstLine="360"/>
        <w:rPr>
          <w:color w:val="auto"/>
          <w:sz w:val="18"/>
        </w:rPr>
      </w:pPr>
      <w:r w:rsidRPr="00234AE9">
        <w:rPr>
          <w:color w:val="auto"/>
          <w:sz w:val="18"/>
        </w:rPr>
        <w:t>4.</w:t>
      </w:r>
      <w:r w:rsidRPr="00234AE9">
        <w:rPr>
          <w:rFonts w:hint="eastAsia"/>
          <w:color w:val="auto"/>
          <w:sz w:val="18"/>
        </w:rPr>
        <w:t>当材料硬度值介于表中数值之间时，可以直线插人法取值。</w:t>
      </w:r>
    </w:p>
    <w:p w14:paraId="50DD5013" w14:textId="77777777" w:rsidR="008778FC" w:rsidRPr="00234AE9" w:rsidRDefault="008778FC" w:rsidP="008778FC">
      <w:pPr>
        <w:pStyle w:val="a3"/>
        <w:widowControl w:val="0"/>
        <w:numPr>
          <w:ilvl w:val="0"/>
          <w:numId w:val="36"/>
        </w:numPr>
        <w:spacing w:before="120" w:after="120"/>
        <w:ind w:firstLineChars="0"/>
        <w:rPr>
          <w:color w:val="auto"/>
        </w:rPr>
      </w:pPr>
      <w:r w:rsidRPr="00234AE9">
        <w:rPr>
          <w:rFonts w:hint="eastAsia"/>
          <w:color w:val="auto"/>
        </w:rPr>
        <w:t>滚轴的接触应力</w:t>
      </w:r>
      <w:r w:rsidRPr="00234AE9">
        <w:rPr>
          <w:rFonts w:hint="eastAsia"/>
          <w:color w:val="auto"/>
          <w:position w:val="-14"/>
        </w:rPr>
        <w:object w:dxaOrig="279" w:dyaOrig="380" w14:anchorId="4E9833D2">
          <v:shape id="_x0000_i1102" type="#_x0000_t75" style="width:15.05pt;height:21.75pt" o:ole="">
            <v:imagedata r:id="rId244" o:title=""/>
          </v:shape>
          <o:OLEObject Type="Embed" ProgID="Equation.DSMT4" ShapeID="_x0000_i1102" DrawAspect="Content" ObjectID="_1680529229" r:id="rId245"/>
        </w:object>
      </w:r>
      <w:r w:rsidRPr="00234AE9">
        <w:rPr>
          <w:rFonts w:hint="eastAsia"/>
          <w:color w:val="auto"/>
        </w:rPr>
        <w:t>应满足式（</w:t>
      </w:r>
      <w:r w:rsidRPr="00234AE9">
        <w:rPr>
          <w:color w:val="auto"/>
        </w:rPr>
        <w:t>11.4.5-3</w:t>
      </w:r>
      <w:r w:rsidRPr="00234AE9">
        <w:rPr>
          <w:rFonts w:hint="eastAsia"/>
          <w:color w:val="auto"/>
        </w:rPr>
        <w:t>）的要求：</w:t>
      </w:r>
    </w:p>
    <w:p w14:paraId="5555D83F" w14:textId="77777777" w:rsidR="008778FC" w:rsidRPr="00234AE9" w:rsidRDefault="008778FC" w:rsidP="008778FC">
      <w:pPr>
        <w:pStyle w:val="11"/>
        <w:spacing w:before="120" w:afterLines="0" w:line="276" w:lineRule="auto"/>
        <w:ind w:leftChars="100" w:left="240" w:rightChars="537" w:right="1289" w:firstLineChars="1400" w:firstLine="2940"/>
        <w:rPr>
          <w:color w:val="auto"/>
        </w:rPr>
      </w:pPr>
      <w:r w:rsidRPr="00234AE9">
        <w:rPr>
          <w:rFonts w:hint="eastAsia"/>
          <w:color w:val="auto"/>
          <w:position w:val="-32"/>
        </w:rPr>
        <w:object w:dxaOrig="2620" w:dyaOrig="760" w14:anchorId="4008CDAA">
          <v:shape id="_x0000_i1103" type="#_x0000_t75" style="width:140.65pt;height:38.5pt" o:ole="">
            <v:imagedata r:id="rId246" o:title=""/>
          </v:shape>
          <o:OLEObject Type="Embed" ProgID="Equation.DSMT4" ShapeID="_x0000_i1103" DrawAspect="Content" ObjectID="_1680529230" r:id="rId247"/>
        </w:object>
      </w:r>
      <w:r w:rsidRPr="00234AE9">
        <w:rPr>
          <w:color w:val="auto"/>
        </w:rPr>
        <w:tab/>
      </w:r>
      <w:r w:rsidRPr="00234AE9">
        <w:rPr>
          <w:rFonts w:hint="eastAsia"/>
          <w:color w:val="auto"/>
        </w:rPr>
        <w:t>（</w:t>
      </w:r>
      <w:r w:rsidRPr="00234AE9">
        <w:rPr>
          <w:color w:val="auto"/>
        </w:rPr>
        <w:t>11.4.5-3</w:t>
      </w:r>
      <w:r w:rsidRPr="00234AE9">
        <w:rPr>
          <w:rFonts w:hint="eastAsia"/>
          <w:color w:val="auto"/>
        </w:rPr>
        <w:t>）</w:t>
      </w:r>
    </w:p>
    <w:p w14:paraId="5955BF94" w14:textId="77777777" w:rsidR="008778FC" w:rsidRPr="00234AE9" w:rsidRDefault="008778FC" w:rsidP="008778FC">
      <w:pPr>
        <w:pStyle w:val="11"/>
        <w:spacing w:before="120" w:afterLines="0" w:line="276" w:lineRule="auto"/>
        <w:ind w:leftChars="100" w:left="240" w:rightChars="593" w:right="1423" w:firstLine="420"/>
        <w:rPr>
          <w:color w:val="auto"/>
        </w:rPr>
      </w:pPr>
      <w:r w:rsidRPr="00234AE9">
        <w:rPr>
          <w:rFonts w:hint="eastAsia"/>
          <w:color w:val="auto"/>
        </w:rPr>
        <w:t>式中：</w:t>
      </w:r>
      <w:r w:rsidRPr="00234AE9">
        <w:rPr>
          <w:rFonts w:hint="eastAsia"/>
          <w:color w:val="auto"/>
          <w:position w:val="-12"/>
        </w:rPr>
        <w:object w:dxaOrig="320" w:dyaOrig="360" w14:anchorId="2CC6CC73">
          <v:shape id="_x0000_i1104" type="#_x0000_t75" style="width:15.9pt;height:18.4pt" o:ole="">
            <v:imagedata r:id="rId248" o:title=""/>
          </v:shape>
          <o:OLEObject Type="Embed" ProgID="Equation.DSMT4" ShapeID="_x0000_i1104" DrawAspect="Content" ObjectID="_1680529231" r:id="rId249"/>
        </w:object>
      </w:r>
      <w:r w:rsidRPr="00234AE9">
        <w:rPr>
          <w:color w:val="auto"/>
          <w:sz w:val="24"/>
        </w:rPr>
        <w:t>——</w:t>
      </w:r>
      <w:r w:rsidRPr="00234AE9">
        <w:rPr>
          <w:rFonts w:hint="eastAsia"/>
          <w:color w:val="auto"/>
        </w:rPr>
        <w:t>滚轴直径（</w:t>
      </w:r>
      <w:r w:rsidRPr="00234AE9">
        <w:rPr>
          <w:color w:val="auto"/>
        </w:rPr>
        <w:t>mm</w:t>
      </w:r>
      <w:r w:rsidRPr="00234AE9">
        <w:rPr>
          <w:rFonts w:hint="eastAsia"/>
          <w:color w:val="auto"/>
        </w:rPr>
        <w:t>）；</w:t>
      </w:r>
    </w:p>
    <w:p w14:paraId="49A370AC" w14:textId="77777777" w:rsidR="008778FC" w:rsidRPr="00234AE9" w:rsidRDefault="008778FC" w:rsidP="008778FC">
      <w:pPr>
        <w:pStyle w:val="11"/>
        <w:spacing w:before="120" w:afterLines="0" w:line="276" w:lineRule="auto"/>
        <w:ind w:rightChars="593" w:right="1423" w:firstLineChars="608" w:firstLine="1277"/>
        <w:rPr>
          <w:color w:val="auto"/>
        </w:rPr>
      </w:pPr>
      <w:r w:rsidRPr="00234AE9">
        <w:rPr>
          <w:i/>
          <w:color w:val="auto"/>
        </w:rPr>
        <w:t>R</w:t>
      </w:r>
      <w:r w:rsidRPr="00234AE9">
        <w:rPr>
          <w:color w:val="auto"/>
          <w:sz w:val="24"/>
        </w:rPr>
        <w:t>——</w:t>
      </w:r>
      <w:r w:rsidRPr="00234AE9">
        <w:rPr>
          <w:rFonts w:hint="eastAsia"/>
          <w:color w:val="auto"/>
          <w:sz w:val="24"/>
        </w:rPr>
        <w:t>单根滚轴上的荷载设计值，可按式（</w:t>
      </w:r>
      <w:r w:rsidRPr="00234AE9">
        <w:rPr>
          <w:color w:val="auto"/>
          <w:sz w:val="24"/>
        </w:rPr>
        <w:t>11.4.5-4</w:t>
      </w:r>
      <w:r w:rsidRPr="00234AE9">
        <w:rPr>
          <w:rFonts w:hint="eastAsia"/>
          <w:color w:val="auto"/>
          <w:sz w:val="24"/>
        </w:rPr>
        <w:t>）计算；</w:t>
      </w:r>
    </w:p>
    <w:p w14:paraId="1E266382" w14:textId="77777777" w:rsidR="008778FC" w:rsidRPr="00234AE9" w:rsidRDefault="008778FC" w:rsidP="008778FC">
      <w:pPr>
        <w:pStyle w:val="11"/>
        <w:spacing w:before="120" w:afterLines="0" w:line="276" w:lineRule="auto"/>
        <w:ind w:leftChars="100" w:left="240" w:rightChars="593" w:right="1423" w:firstLine="420"/>
        <w:jc w:val="right"/>
        <w:rPr>
          <w:color w:val="auto"/>
        </w:rPr>
      </w:pPr>
      <w:r w:rsidRPr="00234AE9">
        <w:rPr>
          <w:rFonts w:hint="eastAsia"/>
          <w:color w:val="auto"/>
          <w:position w:val="-30"/>
        </w:rPr>
        <w:object w:dxaOrig="4360" w:dyaOrig="680" w14:anchorId="619E1B83">
          <v:shape id="_x0000_i1105" type="#_x0000_t75" style="width:219.35pt;height:35.15pt" o:ole="">
            <v:imagedata r:id="rId250" o:title=""/>
          </v:shape>
          <o:OLEObject Type="Embed" ProgID="Equation.DSMT4" ShapeID="_x0000_i1105" DrawAspect="Content" ObjectID="_1680529232" r:id="rId251"/>
        </w:object>
      </w:r>
      <w:r w:rsidRPr="00234AE9">
        <w:rPr>
          <w:rFonts w:hint="eastAsia"/>
          <w:color w:val="auto"/>
        </w:rPr>
        <w:t>（</w:t>
      </w:r>
      <w:r w:rsidRPr="00234AE9">
        <w:rPr>
          <w:color w:val="auto"/>
        </w:rPr>
        <w:t>11.4.5-4</w:t>
      </w:r>
      <w:r w:rsidRPr="00234AE9">
        <w:rPr>
          <w:rFonts w:hint="eastAsia"/>
          <w:color w:val="auto"/>
        </w:rPr>
        <w:t>）</w:t>
      </w:r>
    </w:p>
    <w:p w14:paraId="41C430B8" w14:textId="77777777" w:rsidR="008778FC" w:rsidRPr="00234AE9" w:rsidRDefault="008778FC" w:rsidP="008778FC">
      <w:pPr>
        <w:pStyle w:val="11"/>
        <w:spacing w:before="120" w:afterLines="0" w:line="276" w:lineRule="auto"/>
        <w:ind w:leftChars="468" w:left="1123" w:rightChars="593" w:right="1423" w:firstLine="420"/>
        <w:rPr>
          <w:color w:val="auto"/>
        </w:rPr>
      </w:pPr>
      <w:r w:rsidRPr="00234AE9">
        <w:rPr>
          <w:rFonts w:hint="eastAsia"/>
          <w:color w:val="auto"/>
          <w:position w:val="-12"/>
        </w:rPr>
        <w:object w:dxaOrig="300" w:dyaOrig="360" w14:anchorId="0992523A">
          <v:shape id="_x0000_i1106" type="#_x0000_t75" style="width:15.05pt;height:18.4pt" o:ole="">
            <v:imagedata r:id="rId252" o:title=""/>
          </v:shape>
          <o:OLEObject Type="Embed" ProgID="Equation.DSMT4" ShapeID="_x0000_i1106" DrawAspect="Content" ObjectID="_1680529233" r:id="rId253"/>
        </w:object>
      </w:r>
      <w:r w:rsidRPr="00234AE9">
        <w:rPr>
          <w:color w:val="auto"/>
          <w:sz w:val="24"/>
        </w:rPr>
        <w:t>——</w:t>
      </w:r>
      <w:r w:rsidRPr="00234AE9">
        <w:rPr>
          <w:rFonts w:hint="eastAsia"/>
          <w:color w:val="auto"/>
          <w:sz w:val="24"/>
        </w:rPr>
        <w:t>滚轴根数。</w:t>
      </w:r>
    </w:p>
    <w:p w14:paraId="1E8DC90E"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在永久作用的条件下，主缆各个索股对摆轴式散索鞍的总压力线和鞍体自身重力的合力线宜与摆轴中心线重合。</w:t>
      </w:r>
    </w:p>
    <w:p w14:paraId="4066D921"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散索套承缆孔壁厚与结构计算、抗滑计算、强度验算、紧固件的结构计算宜参考索夹的结构计算与验算。</w:t>
      </w:r>
    </w:p>
    <w:p w14:paraId="44A4A5EC"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7B7E2DE4" w14:textId="77777777" w:rsidR="008778FC" w:rsidRPr="00234AE9" w:rsidRDefault="008778FC" w:rsidP="008778FC">
      <w:pPr>
        <w:snapToGrid w:val="0"/>
        <w:spacing w:before="120" w:after="120" w:line="240" w:lineRule="atLeast"/>
        <w:ind w:firstLine="480"/>
        <w:rPr>
          <w:color w:val="auto"/>
        </w:rPr>
      </w:pPr>
      <w:r w:rsidRPr="00234AE9">
        <w:rPr>
          <w:rFonts w:hint="eastAsia"/>
          <w:color w:val="auto"/>
        </w:rPr>
        <w:t>散索套最小内孔设计可参照</w:t>
      </w:r>
      <w:r w:rsidRPr="00234AE9">
        <w:rPr>
          <w:color w:val="auto"/>
        </w:rPr>
        <w:t>10.4.1</w:t>
      </w:r>
      <w:r w:rsidRPr="00234AE9">
        <w:rPr>
          <w:rFonts w:hint="eastAsia"/>
          <w:color w:val="auto"/>
        </w:rPr>
        <w:t>条。</w:t>
      </w:r>
    </w:p>
    <w:p w14:paraId="32B377E5" w14:textId="77777777" w:rsidR="008778FC" w:rsidRPr="00234AE9" w:rsidRDefault="008778FC" w:rsidP="008778FC">
      <w:pPr>
        <w:snapToGrid w:val="0"/>
        <w:spacing w:before="120" w:after="120" w:line="240" w:lineRule="atLeast"/>
        <w:ind w:firstLine="480"/>
        <w:rPr>
          <w:color w:val="auto"/>
        </w:rPr>
      </w:pPr>
      <w:r w:rsidRPr="00234AE9">
        <w:rPr>
          <w:rFonts w:hint="eastAsia"/>
          <w:color w:val="auto"/>
        </w:rPr>
        <w:t>散索套可参照</w:t>
      </w:r>
      <w:r w:rsidRPr="00234AE9">
        <w:rPr>
          <w:color w:val="auto"/>
        </w:rPr>
        <w:t>11.4.3-1</w:t>
      </w:r>
      <w:r w:rsidRPr="00234AE9">
        <w:rPr>
          <w:rFonts w:hint="eastAsia"/>
          <w:color w:val="auto"/>
        </w:rPr>
        <w:t>求解单列索股的向心力，由单位宽度向心力求解散索套径向力，得到径向力后，可参照</w:t>
      </w:r>
      <w:r w:rsidRPr="00234AE9">
        <w:rPr>
          <w:color w:val="auto"/>
        </w:rPr>
        <w:t>10.4.2</w:t>
      </w:r>
      <w:r w:rsidRPr="00234AE9">
        <w:rPr>
          <w:rFonts w:hint="eastAsia"/>
          <w:color w:val="auto"/>
        </w:rPr>
        <w:t>条做紧固验算，参照</w:t>
      </w:r>
      <w:r w:rsidRPr="00234AE9">
        <w:rPr>
          <w:color w:val="auto"/>
        </w:rPr>
        <w:t>10.4.3</w:t>
      </w:r>
      <w:r w:rsidRPr="00234AE9">
        <w:rPr>
          <w:rFonts w:hint="eastAsia"/>
          <w:color w:val="auto"/>
        </w:rPr>
        <w:t>条做强度验算。</w:t>
      </w:r>
    </w:p>
    <w:p w14:paraId="2A0B4D9B" w14:textId="77777777" w:rsidR="008778FC" w:rsidRPr="00234AE9" w:rsidRDefault="008778FC" w:rsidP="008778FC">
      <w:pPr>
        <w:pStyle w:val="10"/>
        <w:pageBreakBefore w:val="0"/>
        <w:spacing w:beforeLines="100" w:before="240" w:afterLines="100" w:after="240" w:line="276" w:lineRule="auto"/>
        <w:ind w:left="426"/>
        <w:rPr>
          <w:color w:val="auto"/>
        </w:rPr>
      </w:pPr>
      <w:bookmarkStart w:id="174" w:name="_Toc536017361"/>
      <w:bookmarkStart w:id="175" w:name="_Toc59625962"/>
      <w:r w:rsidRPr="00234AE9">
        <w:rPr>
          <w:rFonts w:hint="eastAsia"/>
          <w:color w:val="auto"/>
        </w:rPr>
        <w:t>附属设施</w:t>
      </w:r>
      <w:bookmarkEnd w:id="174"/>
      <w:bookmarkEnd w:id="175"/>
    </w:p>
    <w:p w14:paraId="0EACFCBE" w14:textId="77777777" w:rsidR="008778FC" w:rsidRPr="00234AE9" w:rsidRDefault="008778FC" w:rsidP="008778FC">
      <w:pPr>
        <w:pStyle w:val="2"/>
        <w:spacing w:before="240" w:after="120" w:line="276" w:lineRule="auto"/>
        <w:rPr>
          <w:rFonts w:ascii="微软雅黑" w:eastAsia="微软雅黑" w:hAnsi="微软雅黑"/>
          <w:color w:val="auto"/>
        </w:rPr>
      </w:pPr>
      <w:bookmarkStart w:id="176" w:name="_Toc536017362"/>
      <w:bookmarkStart w:id="177" w:name="_Toc59625963"/>
      <w:r w:rsidRPr="00234AE9">
        <w:rPr>
          <w:rFonts w:ascii="微软雅黑" w:eastAsia="微软雅黑" w:hAnsi="微软雅黑"/>
          <w:color w:val="auto"/>
        </w:rPr>
        <w:t>一般规定</w:t>
      </w:r>
      <w:bookmarkEnd w:id="176"/>
      <w:bookmarkEnd w:id="177"/>
    </w:p>
    <w:p w14:paraId="1D68B8CD"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自锚式悬索桥应进行索塔、主梁和缆索系统的附属设施设计，大跨径自锚式悬索桥宜设置健康监测系统。</w:t>
      </w:r>
    </w:p>
    <w:p w14:paraId="558657A7"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主体结构设计时应考虑附属设施的工作空间，安装作业及结构受力等需求，并设置相应的预留、预埋件。</w:t>
      </w:r>
    </w:p>
    <w:p w14:paraId="1DDD90F0"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自锚式悬索桥应按照相关要求设置航空障碍灯、航道标志等导助航设施。</w:t>
      </w:r>
    </w:p>
    <w:p w14:paraId="580E16E9"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自锚式悬索桥应按照相关要求设置避雷设施。</w:t>
      </w:r>
    </w:p>
    <w:p w14:paraId="2F91CCAD" w14:textId="77777777" w:rsidR="008778FC" w:rsidRPr="009A0194" w:rsidRDefault="008778FC" w:rsidP="008778FC">
      <w:pPr>
        <w:pStyle w:val="2"/>
        <w:spacing w:before="240" w:after="120" w:line="276" w:lineRule="auto"/>
        <w:rPr>
          <w:rFonts w:ascii="微软雅黑" w:eastAsia="微软雅黑" w:hAnsi="微软雅黑"/>
          <w:color w:val="auto"/>
        </w:rPr>
      </w:pPr>
      <w:bookmarkStart w:id="178" w:name="_Toc536017363"/>
      <w:bookmarkStart w:id="179" w:name="_Toc59625964"/>
      <w:r w:rsidRPr="009A0194">
        <w:rPr>
          <w:rFonts w:ascii="微软雅黑" w:eastAsia="微软雅黑" w:hAnsi="微软雅黑" w:hint="eastAsia"/>
          <w:color w:val="auto"/>
        </w:rPr>
        <w:t>桥面系、支座和</w:t>
      </w:r>
      <w:r w:rsidRPr="009A0194">
        <w:rPr>
          <w:rFonts w:ascii="微软雅黑" w:eastAsia="微软雅黑" w:hAnsi="微软雅黑"/>
          <w:color w:val="auto"/>
        </w:rPr>
        <w:t>通航附属设施</w:t>
      </w:r>
      <w:bookmarkEnd w:id="178"/>
      <w:bookmarkEnd w:id="179"/>
    </w:p>
    <w:p w14:paraId="0765CF22"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铺装</w:t>
      </w:r>
    </w:p>
    <w:p w14:paraId="67C80D5C" w14:textId="77777777" w:rsidR="008778FC" w:rsidRPr="00234AE9" w:rsidRDefault="008778FC" w:rsidP="008778FC">
      <w:pPr>
        <w:pStyle w:val="a3"/>
        <w:widowControl w:val="0"/>
        <w:numPr>
          <w:ilvl w:val="0"/>
          <w:numId w:val="6"/>
        </w:numPr>
        <w:spacing w:before="120" w:after="120"/>
        <w:ind w:firstLineChars="0"/>
        <w:rPr>
          <w:color w:val="auto"/>
        </w:rPr>
      </w:pPr>
      <w:r w:rsidRPr="00234AE9">
        <w:rPr>
          <w:rFonts w:hint="eastAsia"/>
          <w:color w:val="auto"/>
        </w:rPr>
        <w:t>钢桥面可采用专用沥青混凝土铺装或超高性能混凝土等其他轻型组合铺装体系，其设计可参照相关规范执行。</w:t>
      </w:r>
    </w:p>
    <w:p w14:paraId="00B5839A"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4E86641D"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钢桥面铺装体系有浇筑式沥青混凝土铺装、双层环氧沥青混凝土铺装、双层</w:t>
      </w:r>
      <w:r w:rsidRPr="00234AE9">
        <w:rPr>
          <w:rFonts w:ascii="楷体" w:hAnsi="楷体"/>
          <w:color w:val="auto"/>
        </w:rPr>
        <w:t>SMA沥青玛蹄脂碎石混合料铺装等，</w:t>
      </w:r>
      <w:r w:rsidRPr="00234AE9">
        <w:rPr>
          <w:rFonts w:ascii="楷体" w:hAnsi="楷体" w:hint="eastAsia"/>
          <w:color w:val="auto"/>
        </w:rPr>
        <w:t>近年来超高性能混凝土</w:t>
      </w:r>
      <w:r w:rsidRPr="00234AE9">
        <w:rPr>
          <w:rFonts w:ascii="楷体" w:hAnsi="楷体"/>
          <w:color w:val="auto"/>
        </w:rPr>
        <w:t>+沥青磨耗层铺装等新型组合铺装体系也得到了推广应用，技术</w:t>
      </w:r>
      <w:r w:rsidRPr="00234AE9">
        <w:rPr>
          <w:rFonts w:ascii="楷体" w:hAnsi="楷体" w:hint="eastAsia"/>
          <w:color w:val="auto"/>
        </w:rPr>
        <w:t>渐趋</w:t>
      </w:r>
      <w:r w:rsidRPr="00234AE9">
        <w:rPr>
          <w:rFonts w:ascii="楷体" w:hAnsi="楷体"/>
          <w:color w:val="auto"/>
        </w:rPr>
        <w:t>成熟</w:t>
      </w:r>
      <w:r w:rsidRPr="00234AE9">
        <w:rPr>
          <w:rFonts w:ascii="楷体" w:hAnsi="楷体" w:hint="eastAsia"/>
          <w:color w:val="auto"/>
        </w:rPr>
        <w:t>。铺装选型时，应综合考虑交通流量、桥面刚度、维修难易和材料成本等因素。</w:t>
      </w:r>
    </w:p>
    <w:p w14:paraId="14BB9D15" w14:textId="77777777" w:rsidR="008778FC" w:rsidRPr="00234AE9" w:rsidRDefault="008778FC" w:rsidP="008778FC">
      <w:pPr>
        <w:pStyle w:val="a3"/>
        <w:widowControl w:val="0"/>
        <w:numPr>
          <w:ilvl w:val="0"/>
          <w:numId w:val="6"/>
        </w:numPr>
        <w:spacing w:before="120" w:after="120"/>
        <w:ind w:firstLineChars="0"/>
        <w:rPr>
          <w:color w:val="auto"/>
        </w:rPr>
      </w:pPr>
      <w:r w:rsidRPr="00234AE9">
        <w:rPr>
          <w:rFonts w:hint="eastAsia"/>
          <w:color w:val="auto"/>
        </w:rPr>
        <w:t>混凝土桥面宜采用沥青混凝土铺装，从减轻结构重量的角度出发，可不设置混</w:t>
      </w:r>
      <w:r w:rsidRPr="00234AE9">
        <w:rPr>
          <w:rFonts w:hint="eastAsia"/>
          <w:color w:val="auto"/>
        </w:rPr>
        <w:lastRenderedPageBreak/>
        <w:t>凝土调平层。</w:t>
      </w:r>
    </w:p>
    <w:p w14:paraId="7C85E6D2"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37F50F55"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自锚式悬索桥从控制结构重量的角度出发，宜尽可能的降低桥面恒载重量，减少桥梁建设成本。因此，</w:t>
      </w:r>
      <w:r w:rsidRPr="00234AE9">
        <w:rPr>
          <w:rFonts w:ascii="楷体" w:hAnsi="楷体"/>
          <w:color w:val="auto"/>
        </w:rPr>
        <w:t>建议不</w:t>
      </w:r>
      <w:r w:rsidRPr="00234AE9">
        <w:rPr>
          <w:rFonts w:ascii="楷体" w:hAnsi="楷体" w:hint="eastAsia"/>
          <w:color w:val="auto"/>
        </w:rPr>
        <w:t>设置混凝土调平层，施工过程</w:t>
      </w:r>
      <w:r w:rsidRPr="00234AE9">
        <w:rPr>
          <w:rFonts w:ascii="楷体" w:hAnsi="楷体"/>
          <w:color w:val="auto"/>
        </w:rPr>
        <w:t>中应</w:t>
      </w:r>
      <w:r w:rsidRPr="00234AE9">
        <w:rPr>
          <w:rFonts w:ascii="楷体" w:hAnsi="楷体" w:hint="eastAsia"/>
          <w:color w:val="auto"/>
        </w:rPr>
        <w:t>采取措施</w:t>
      </w:r>
      <w:r w:rsidRPr="00234AE9">
        <w:rPr>
          <w:rFonts w:ascii="楷体" w:hAnsi="楷体"/>
          <w:color w:val="auto"/>
        </w:rPr>
        <w:t>保证混凝土桥面的平整性</w:t>
      </w:r>
      <w:r w:rsidRPr="00234AE9">
        <w:rPr>
          <w:rFonts w:ascii="楷体" w:hAnsi="楷体" w:hint="eastAsia"/>
          <w:color w:val="auto"/>
        </w:rPr>
        <w:t>。</w:t>
      </w:r>
    </w:p>
    <w:p w14:paraId="4F5A1242" w14:textId="77777777" w:rsidR="008778FC" w:rsidRPr="00234AE9" w:rsidRDefault="008778FC" w:rsidP="008778FC">
      <w:pPr>
        <w:pStyle w:val="a3"/>
        <w:widowControl w:val="0"/>
        <w:numPr>
          <w:ilvl w:val="0"/>
          <w:numId w:val="6"/>
        </w:numPr>
        <w:spacing w:before="120" w:after="120"/>
        <w:ind w:firstLineChars="0"/>
        <w:rPr>
          <w:color w:val="auto"/>
        </w:rPr>
      </w:pPr>
      <w:r w:rsidRPr="00234AE9">
        <w:rPr>
          <w:rFonts w:hint="eastAsia"/>
          <w:color w:val="auto"/>
        </w:rPr>
        <w:t>人行道应根据其结构形式结合景观要求选择合适的铺装体系。</w:t>
      </w:r>
    </w:p>
    <w:p w14:paraId="4D7B5AC6"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10562DE2"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主梁为钢梁时，人行道可采用钢结构、铝扣板或者防腐木。钢结构人行道和铝扣板人行道的面层铺装可选用防腐粘结薄层</w:t>
      </w:r>
      <w:r w:rsidRPr="00234AE9">
        <w:rPr>
          <w:rFonts w:ascii="楷体" w:hAnsi="楷体"/>
          <w:color w:val="auto"/>
        </w:rPr>
        <w:t>+陶粒（金刚砂）。铝扣板人行道经防滑处理后，可不设面层铺装。主梁为混凝土梁时，人行道面层铺装可采用普通的混凝土面板或者防滑地砖等带装饰性的面层材料。</w:t>
      </w:r>
    </w:p>
    <w:p w14:paraId="552AE34F"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护栏</w:t>
      </w:r>
    </w:p>
    <w:p w14:paraId="695F2DFB" w14:textId="77777777" w:rsidR="008778FC" w:rsidRPr="00234AE9" w:rsidRDefault="008778FC" w:rsidP="008778FC">
      <w:pPr>
        <w:pStyle w:val="a3"/>
        <w:widowControl w:val="0"/>
        <w:numPr>
          <w:ilvl w:val="0"/>
          <w:numId w:val="29"/>
        </w:numPr>
        <w:spacing w:before="120" w:after="120"/>
        <w:ind w:firstLineChars="0"/>
        <w:rPr>
          <w:color w:val="auto"/>
        </w:rPr>
      </w:pPr>
      <w:r w:rsidRPr="00234AE9">
        <w:rPr>
          <w:rFonts w:hint="eastAsia"/>
          <w:color w:val="auto"/>
        </w:rPr>
        <w:t>桥面防撞护栏设计应符合《公路交通安全设施设计规范》</w:t>
      </w:r>
      <w:r w:rsidRPr="00234AE9">
        <w:rPr>
          <w:color w:val="auto"/>
        </w:rPr>
        <w:t>JTG D81</w:t>
      </w:r>
      <w:r w:rsidRPr="00234AE9">
        <w:rPr>
          <w:rFonts w:hint="eastAsia"/>
          <w:color w:val="auto"/>
        </w:rPr>
        <w:t>、《公路交通安全设施设计细则》</w:t>
      </w:r>
      <w:r w:rsidRPr="00234AE9">
        <w:rPr>
          <w:color w:val="auto"/>
        </w:rPr>
        <w:t>JTG/T D81</w:t>
      </w:r>
      <w:r w:rsidRPr="00234AE9">
        <w:rPr>
          <w:rFonts w:hint="eastAsia"/>
          <w:color w:val="auto"/>
        </w:rPr>
        <w:t>、《城市道路交通设施设计规范》</w:t>
      </w:r>
      <w:r w:rsidRPr="00234AE9">
        <w:rPr>
          <w:color w:val="auto"/>
        </w:rPr>
        <w:t>GB 50688</w:t>
      </w:r>
      <w:r w:rsidRPr="00234AE9">
        <w:rPr>
          <w:rFonts w:hint="eastAsia"/>
          <w:color w:val="auto"/>
        </w:rPr>
        <w:t>和《城市桥梁设计规范》</w:t>
      </w:r>
      <w:r w:rsidRPr="00234AE9">
        <w:rPr>
          <w:color w:val="auto"/>
        </w:rPr>
        <w:t>CJJ 11</w:t>
      </w:r>
      <w:r w:rsidRPr="00234AE9">
        <w:rPr>
          <w:rFonts w:hint="eastAsia"/>
          <w:color w:val="auto"/>
        </w:rPr>
        <w:t>的有关规定。</w:t>
      </w:r>
    </w:p>
    <w:p w14:paraId="0373DFB0" w14:textId="77777777" w:rsidR="008778FC" w:rsidRPr="00234AE9" w:rsidRDefault="008778FC" w:rsidP="008778FC">
      <w:pPr>
        <w:pStyle w:val="a3"/>
        <w:widowControl w:val="0"/>
        <w:numPr>
          <w:ilvl w:val="0"/>
          <w:numId w:val="29"/>
        </w:numPr>
        <w:spacing w:before="120" w:after="120"/>
        <w:ind w:firstLineChars="0"/>
        <w:rPr>
          <w:color w:val="auto"/>
        </w:rPr>
      </w:pPr>
      <w:r w:rsidRPr="00234AE9">
        <w:rPr>
          <w:rFonts w:hint="eastAsia"/>
          <w:color w:val="auto"/>
        </w:rPr>
        <w:t>桥面索区与机动车道间需设置防撞护栏，机动车道至桥面外缘至少设置一道防撞护栏。</w:t>
      </w:r>
    </w:p>
    <w:p w14:paraId="0F590CD3" w14:textId="77777777" w:rsidR="008778FC" w:rsidRPr="00234AE9" w:rsidRDefault="008778FC" w:rsidP="008778FC">
      <w:pPr>
        <w:pStyle w:val="a3"/>
        <w:widowControl w:val="0"/>
        <w:numPr>
          <w:ilvl w:val="0"/>
          <w:numId w:val="29"/>
        </w:numPr>
        <w:spacing w:before="120" w:after="120"/>
        <w:ind w:firstLineChars="0"/>
        <w:rPr>
          <w:color w:val="auto"/>
        </w:rPr>
      </w:pPr>
      <w:r w:rsidRPr="00234AE9">
        <w:rPr>
          <w:rFonts w:hint="eastAsia"/>
          <w:color w:val="auto"/>
        </w:rPr>
        <w:t>非机动车道的临边护栏高度不应小于</w:t>
      </w:r>
      <w:r w:rsidRPr="00234AE9">
        <w:rPr>
          <w:color w:val="auto"/>
        </w:rPr>
        <w:t>1.4m</w:t>
      </w:r>
      <w:r w:rsidRPr="00234AE9">
        <w:rPr>
          <w:rFonts w:hint="eastAsia"/>
          <w:color w:val="auto"/>
        </w:rPr>
        <w:t>。</w:t>
      </w:r>
    </w:p>
    <w:p w14:paraId="664DC2BB" w14:textId="77777777" w:rsidR="008778FC" w:rsidRPr="00234AE9" w:rsidRDefault="008778FC" w:rsidP="008778FC">
      <w:pPr>
        <w:pStyle w:val="a3"/>
        <w:widowControl w:val="0"/>
        <w:numPr>
          <w:ilvl w:val="0"/>
          <w:numId w:val="29"/>
        </w:numPr>
        <w:spacing w:before="120" w:after="120"/>
        <w:ind w:firstLineChars="0"/>
        <w:rPr>
          <w:color w:val="auto"/>
        </w:rPr>
      </w:pPr>
      <w:r w:rsidRPr="00234AE9">
        <w:rPr>
          <w:rFonts w:hint="eastAsia"/>
          <w:color w:val="auto"/>
        </w:rPr>
        <w:t>大跨径自锚式悬索桥宜</w:t>
      </w:r>
      <w:r w:rsidRPr="00234AE9">
        <w:rPr>
          <w:rFonts w:hint="eastAsia"/>
          <w:bCs/>
          <w:color w:val="auto"/>
        </w:rPr>
        <w:t>采用钢结构护栏或混凝土底座钢护栏。</w:t>
      </w:r>
    </w:p>
    <w:p w14:paraId="50347618" w14:textId="77777777" w:rsidR="008778FC" w:rsidRPr="00234AE9" w:rsidRDefault="008778FC" w:rsidP="008778FC">
      <w:pPr>
        <w:pStyle w:val="a3"/>
        <w:widowControl w:val="0"/>
        <w:numPr>
          <w:ilvl w:val="0"/>
          <w:numId w:val="29"/>
        </w:numPr>
        <w:spacing w:before="120" w:after="120"/>
        <w:ind w:firstLineChars="0"/>
        <w:rPr>
          <w:color w:val="auto"/>
        </w:rPr>
      </w:pPr>
      <w:r w:rsidRPr="00234AE9">
        <w:rPr>
          <w:rFonts w:hint="eastAsia"/>
          <w:color w:val="auto"/>
        </w:rPr>
        <w:t>防撞护栏和人行栏杆应进行构件强度及其与桥面板的连接强度验算。</w:t>
      </w:r>
    </w:p>
    <w:p w14:paraId="07A361B8"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21E89202"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color w:val="auto"/>
        </w:rPr>
        <w:t>根据</w:t>
      </w:r>
      <w:r w:rsidRPr="00234AE9">
        <w:rPr>
          <w:rFonts w:ascii="楷体" w:hAnsi="楷体" w:hint="eastAsia"/>
          <w:color w:val="auto"/>
        </w:rPr>
        <w:t>《公路交通安全设施设计规范》</w:t>
      </w:r>
      <w:r w:rsidRPr="00234AE9">
        <w:rPr>
          <w:rFonts w:ascii="楷体" w:hAnsi="楷体"/>
          <w:color w:val="auto"/>
        </w:rPr>
        <w:t xml:space="preserve">JTG D81-2017 </w:t>
      </w:r>
      <w:r w:rsidRPr="00234AE9">
        <w:rPr>
          <w:rFonts w:ascii="楷体" w:hAnsi="楷体" w:hint="eastAsia"/>
          <w:color w:val="auto"/>
        </w:rPr>
        <w:t>第</w:t>
      </w:r>
      <w:r w:rsidRPr="00234AE9">
        <w:rPr>
          <w:rFonts w:ascii="楷体" w:hAnsi="楷体"/>
          <w:color w:val="auto"/>
        </w:rPr>
        <w:t>6.3.1</w:t>
      </w:r>
      <w:r w:rsidRPr="00234AE9">
        <w:rPr>
          <w:rFonts w:ascii="楷体" w:hAnsi="楷体" w:hint="eastAsia"/>
          <w:color w:val="auto"/>
        </w:rPr>
        <w:t>条，各等级</w:t>
      </w:r>
      <w:r w:rsidRPr="00234AE9">
        <w:rPr>
          <w:rFonts w:ascii="楷体" w:hAnsi="楷体"/>
          <w:color w:val="auto"/>
        </w:rPr>
        <w:t>公路桥梁必须设置</w:t>
      </w:r>
      <w:r w:rsidRPr="00234AE9">
        <w:rPr>
          <w:rFonts w:ascii="楷体" w:hAnsi="楷体" w:hint="eastAsia"/>
          <w:color w:val="auto"/>
        </w:rPr>
        <w:t>路</w:t>
      </w:r>
      <w:r w:rsidRPr="00234AE9">
        <w:rPr>
          <w:rFonts w:ascii="楷体" w:hAnsi="楷体"/>
          <w:color w:val="auto"/>
        </w:rPr>
        <w:t>侧护栏。</w:t>
      </w:r>
    </w:p>
    <w:p w14:paraId="7236191C"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根据《</w:t>
      </w:r>
      <w:r w:rsidRPr="00234AE9">
        <w:rPr>
          <w:rFonts w:ascii="楷体" w:hAnsi="楷体"/>
          <w:color w:val="auto"/>
        </w:rPr>
        <w:t>城市</w:t>
      </w:r>
      <w:r w:rsidRPr="00234AE9">
        <w:rPr>
          <w:rFonts w:ascii="楷体" w:hAnsi="楷体" w:hint="eastAsia"/>
          <w:color w:val="auto"/>
        </w:rPr>
        <w:t>桥梁</w:t>
      </w:r>
      <w:r w:rsidRPr="00234AE9">
        <w:rPr>
          <w:rFonts w:ascii="楷体" w:hAnsi="楷体"/>
          <w:color w:val="auto"/>
        </w:rPr>
        <w:t>设计规范》CJJ 11-2011（2019年版）</w:t>
      </w:r>
      <w:r w:rsidRPr="00234AE9">
        <w:rPr>
          <w:rFonts w:ascii="楷体" w:hAnsi="楷体" w:hint="eastAsia"/>
          <w:color w:val="auto"/>
        </w:rPr>
        <w:t>第</w:t>
      </w:r>
      <w:r w:rsidRPr="00234AE9">
        <w:rPr>
          <w:rFonts w:ascii="楷体" w:hAnsi="楷体"/>
          <w:color w:val="auto"/>
        </w:rPr>
        <w:t>6.0.7条，</w:t>
      </w:r>
      <w:r w:rsidRPr="00234AE9">
        <w:rPr>
          <w:rFonts w:ascii="楷体" w:hAnsi="楷体" w:hint="eastAsia"/>
          <w:color w:val="auto"/>
        </w:rPr>
        <w:t>车行道</w:t>
      </w:r>
      <w:r w:rsidRPr="00234AE9">
        <w:rPr>
          <w:rFonts w:ascii="楷体" w:hAnsi="楷体"/>
          <w:color w:val="auto"/>
        </w:rPr>
        <w:t>外侧</w:t>
      </w:r>
      <w:r w:rsidRPr="00234AE9">
        <w:rPr>
          <w:rFonts w:ascii="楷体" w:hAnsi="楷体" w:hint="eastAsia"/>
          <w:color w:val="auto"/>
        </w:rPr>
        <w:t>可根据</w:t>
      </w:r>
      <w:r w:rsidRPr="00234AE9">
        <w:rPr>
          <w:rFonts w:ascii="楷体" w:hAnsi="楷体"/>
          <w:color w:val="auto"/>
        </w:rPr>
        <w:t>道路等级、车速、</w:t>
      </w:r>
      <w:r>
        <w:rPr>
          <w:rFonts w:ascii="楷体" w:hAnsi="楷体" w:hint="eastAsia"/>
          <w:color w:val="auto"/>
        </w:rPr>
        <w:t>临</w:t>
      </w:r>
      <w:r w:rsidRPr="00234AE9">
        <w:rPr>
          <w:rFonts w:ascii="楷体" w:hAnsi="楷体"/>
          <w:color w:val="auto"/>
        </w:rPr>
        <w:t>空高度等条件，选择设置防撞护栏或者有一定高度的路缘石。</w:t>
      </w:r>
    </w:p>
    <w:p w14:paraId="206E44D4"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自锚式</w:t>
      </w:r>
      <w:r w:rsidRPr="00234AE9">
        <w:rPr>
          <w:rFonts w:ascii="楷体" w:hAnsi="楷体"/>
          <w:color w:val="auto"/>
        </w:rPr>
        <w:t>悬索桥属于</w:t>
      </w:r>
      <w:r w:rsidRPr="00234AE9">
        <w:rPr>
          <w:rFonts w:ascii="楷体" w:hAnsi="楷体" w:hint="eastAsia"/>
          <w:color w:val="auto"/>
        </w:rPr>
        <w:t>重要</w:t>
      </w:r>
      <w:r w:rsidRPr="00234AE9">
        <w:rPr>
          <w:rFonts w:ascii="楷体" w:hAnsi="楷体"/>
          <w:color w:val="auto"/>
        </w:rPr>
        <w:t>交通和景观节点，为避免车辆冲出桥面造成严重的二次损失吗，因此</w:t>
      </w:r>
      <w:r w:rsidRPr="00234AE9">
        <w:rPr>
          <w:rFonts w:ascii="楷体" w:hAnsi="楷体" w:hint="eastAsia"/>
          <w:color w:val="auto"/>
        </w:rPr>
        <w:t>机动车道至桥面外缘至少设置一道防撞护栏。</w:t>
      </w:r>
    </w:p>
    <w:p w14:paraId="41534405"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在自锚式</w:t>
      </w:r>
      <w:r w:rsidRPr="00234AE9">
        <w:rPr>
          <w:rFonts w:ascii="楷体" w:hAnsi="楷体"/>
          <w:color w:val="auto"/>
        </w:rPr>
        <w:t>悬索桥中，</w:t>
      </w:r>
      <w:r w:rsidRPr="00234AE9">
        <w:rPr>
          <w:rFonts w:ascii="楷体" w:hAnsi="楷体" w:hint="eastAsia"/>
          <w:color w:val="auto"/>
        </w:rPr>
        <w:t>控制</w:t>
      </w:r>
      <w:r w:rsidRPr="00234AE9">
        <w:rPr>
          <w:rFonts w:ascii="楷体" w:hAnsi="楷体"/>
          <w:color w:val="auto"/>
        </w:rPr>
        <w:t>桥梁结构的上部恒载，可以降低全桥结构</w:t>
      </w:r>
      <w:r w:rsidRPr="00234AE9">
        <w:rPr>
          <w:rFonts w:ascii="楷体" w:hAnsi="楷体" w:hint="eastAsia"/>
          <w:color w:val="auto"/>
        </w:rPr>
        <w:t>的</w:t>
      </w:r>
      <w:r w:rsidRPr="00234AE9">
        <w:rPr>
          <w:rFonts w:ascii="楷体" w:hAnsi="楷体"/>
          <w:color w:val="auto"/>
        </w:rPr>
        <w:t>建设成本</w:t>
      </w:r>
      <w:r w:rsidRPr="00234AE9">
        <w:rPr>
          <w:rFonts w:ascii="楷体" w:hAnsi="楷体" w:hint="eastAsia"/>
          <w:color w:val="auto"/>
        </w:rPr>
        <w:t>，宜优先选用轻质坚固</w:t>
      </w:r>
      <w:r w:rsidRPr="00234AE9">
        <w:rPr>
          <w:rFonts w:ascii="楷体" w:hAnsi="楷体"/>
          <w:color w:val="auto"/>
        </w:rPr>
        <w:t>的</w:t>
      </w:r>
      <w:r w:rsidRPr="00234AE9">
        <w:rPr>
          <w:rFonts w:ascii="楷体" w:hAnsi="楷体" w:hint="eastAsia"/>
          <w:color w:val="auto"/>
        </w:rPr>
        <w:t>钢结构护栏或混凝土底座钢护栏。</w:t>
      </w:r>
    </w:p>
    <w:p w14:paraId="326546D7"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color w:val="auto"/>
        </w:rPr>
        <w:t>根据</w:t>
      </w:r>
      <w:r w:rsidRPr="00234AE9">
        <w:rPr>
          <w:rFonts w:ascii="楷体" w:hAnsi="楷体" w:hint="eastAsia"/>
          <w:color w:val="auto"/>
        </w:rPr>
        <w:t>《公路交通安全设施设计规范》</w:t>
      </w:r>
      <w:r w:rsidRPr="00234AE9">
        <w:rPr>
          <w:rFonts w:ascii="楷体" w:hAnsi="楷体"/>
          <w:color w:val="auto"/>
        </w:rPr>
        <w:t xml:space="preserve">JTG D81-2017 </w:t>
      </w:r>
      <w:r w:rsidRPr="00234AE9">
        <w:rPr>
          <w:rFonts w:ascii="楷体" w:hAnsi="楷体" w:hint="eastAsia"/>
          <w:color w:val="auto"/>
        </w:rPr>
        <w:t>第</w:t>
      </w:r>
      <w:r w:rsidRPr="00234AE9">
        <w:rPr>
          <w:rFonts w:ascii="楷体" w:hAnsi="楷体"/>
          <w:color w:val="auto"/>
        </w:rPr>
        <w:t>6.3.6条，自行车栏杆最小高度为1.4m。</w:t>
      </w:r>
    </w:p>
    <w:p w14:paraId="725B6378"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lastRenderedPageBreak/>
        <w:t>伸缩装置</w:t>
      </w:r>
    </w:p>
    <w:p w14:paraId="3703E9BB" w14:textId="77777777" w:rsidR="008778FC" w:rsidRPr="00234AE9" w:rsidRDefault="008778FC" w:rsidP="008778FC">
      <w:pPr>
        <w:pStyle w:val="a3"/>
        <w:widowControl w:val="0"/>
        <w:numPr>
          <w:ilvl w:val="0"/>
          <w:numId w:val="30"/>
        </w:numPr>
        <w:spacing w:before="120" w:after="120"/>
        <w:ind w:firstLineChars="0"/>
        <w:rPr>
          <w:color w:val="auto"/>
        </w:rPr>
      </w:pPr>
      <w:r w:rsidRPr="00234AE9">
        <w:rPr>
          <w:rFonts w:hint="eastAsia"/>
          <w:color w:val="auto"/>
        </w:rPr>
        <w:t>伸缩装置的技术规格应根据桥梁整体计算分析综合确定，应满足各向水平位移和转角位移要求。</w:t>
      </w:r>
      <w:r w:rsidRPr="00234AE9">
        <w:rPr>
          <w:color w:val="auto"/>
        </w:rPr>
        <w:t xml:space="preserve"> </w:t>
      </w:r>
    </w:p>
    <w:p w14:paraId="2C2A7D95" w14:textId="77777777" w:rsidR="008778FC" w:rsidRPr="00234AE9" w:rsidRDefault="008778FC" w:rsidP="008778FC">
      <w:pPr>
        <w:pStyle w:val="a3"/>
        <w:widowControl w:val="0"/>
        <w:numPr>
          <w:ilvl w:val="0"/>
          <w:numId w:val="30"/>
        </w:numPr>
        <w:spacing w:before="120" w:after="120"/>
        <w:ind w:firstLineChars="0"/>
        <w:rPr>
          <w:color w:val="auto"/>
        </w:rPr>
      </w:pPr>
      <w:r w:rsidRPr="00234AE9">
        <w:rPr>
          <w:rFonts w:hint="eastAsia"/>
          <w:color w:val="auto"/>
        </w:rPr>
        <w:t>伸缩装置设计时，除应考虑温度变化、混凝土收缩徐变及竖向荷载产生的变形外，还需考虑汽车制动力、风荷载、地震等作用。</w:t>
      </w:r>
    </w:p>
    <w:p w14:paraId="75207E04" w14:textId="77777777" w:rsidR="008778FC" w:rsidRPr="00234AE9" w:rsidRDefault="008778FC" w:rsidP="008778FC">
      <w:pPr>
        <w:pStyle w:val="a3"/>
        <w:widowControl w:val="0"/>
        <w:numPr>
          <w:ilvl w:val="0"/>
          <w:numId w:val="30"/>
        </w:numPr>
        <w:spacing w:before="120" w:after="120"/>
        <w:ind w:firstLineChars="0"/>
        <w:rPr>
          <w:color w:val="auto"/>
        </w:rPr>
      </w:pPr>
      <w:r w:rsidRPr="00234AE9">
        <w:rPr>
          <w:rFonts w:hint="eastAsia"/>
          <w:color w:val="auto"/>
        </w:rPr>
        <w:t>伸缩装置的变位能力应与支座的位移能力和梁端间隙等结构容许变位量相互匹配。</w:t>
      </w:r>
    </w:p>
    <w:p w14:paraId="7A8F44D4" w14:textId="77777777" w:rsidR="008778FC" w:rsidRPr="00234AE9" w:rsidRDefault="008778FC" w:rsidP="008778FC">
      <w:pPr>
        <w:pStyle w:val="a3"/>
        <w:widowControl w:val="0"/>
        <w:numPr>
          <w:ilvl w:val="0"/>
          <w:numId w:val="30"/>
        </w:numPr>
        <w:spacing w:before="120" w:after="120"/>
        <w:ind w:firstLineChars="0"/>
        <w:rPr>
          <w:color w:val="auto"/>
        </w:rPr>
      </w:pPr>
      <w:r w:rsidRPr="00234AE9">
        <w:rPr>
          <w:rFonts w:hint="eastAsia"/>
          <w:color w:val="auto"/>
        </w:rPr>
        <w:t>伸缩装置宜采用性能可靠且便于养护维修的类型，并应设置防水、排水辅助设施。</w:t>
      </w:r>
    </w:p>
    <w:p w14:paraId="65507013" w14:textId="77777777" w:rsidR="008778FC" w:rsidRPr="00234AE9" w:rsidRDefault="008778FC" w:rsidP="008778FC">
      <w:pPr>
        <w:pStyle w:val="a3"/>
        <w:widowControl w:val="0"/>
        <w:numPr>
          <w:ilvl w:val="0"/>
          <w:numId w:val="30"/>
        </w:numPr>
        <w:spacing w:before="120" w:after="120"/>
        <w:ind w:firstLineChars="0"/>
        <w:rPr>
          <w:color w:val="auto"/>
        </w:rPr>
      </w:pPr>
      <w:r w:rsidRPr="00234AE9">
        <w:rPr>
          <w:rFonts w:hint="eastAsia"/>
          <w:color w:val="auto"/>
        </w:rPr>
        <w:t>人行道和非机动车道伸缩装置可采用整体盖板或梳齿板等结构形式。当采用梳齿板伸缩装置时，梳齿齿间间隙不应大于</w:t>
      </w:r>
      <w:r w:rsidRPr="00234AE9">
        <w:rPr>
          <w:color w:val="auto"/>
        </w:rPr>
        <w:t>15mm</w:t>
      </w:r>
      <w:r w:rsidRPr="00234AE9">
        <w:rPr>
          <w:rFonts w:hint="eastAsia"/>
          <w:color w:val="auto"/>
        </w:rPr>
        <w:t>。</w:t>
      </w:r>
    </w:p>
    <w:p w14:paraId="59E87ADE"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46BE7B0D"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自锚式悬索桥一般位于</w:t>
      </w:r>
      <w:r w:rsidRPr="00234AE9">
        <w:rPr>
          <w:rFonts w:ascii="楷体" w:hAnsi="楷体"/>
          <w:color w:val="auto"/>
        </w:rPr>
        <w:t>重要的交通节点</w:t>
      </w:r>
      <w:r w:rsidRPr="00234AE9">
        <w:rPr>
          <w:rFonts w:ascii="楷体" w:hAnsi="楷体" w:hint="eastAsia"/>
          <w:color w:val="auto"/>
        </w:rPr>
        <w:t>，维修工作不宜中断桥面交通，选用的伸缩装置应能适应快速维修和局部更换。</w:t>
      </w:r>
    </w:p>
    <w:p w14:paraId="14838ADA"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伸缩装置应</w:t>
      </w:r>
      <w:r w:rsidRPr="00234AE9">
        <w:rPr>
          <w:rFonts w:ascii="楷体" w:hAnsi="楷体"/>
          <w:color w:val="auto"/>
        </w:rPr>
        <w:t>设有防水和排水附属</w:t>
      </w:r>
      <w:r w:rsidRPr="00234AE9">
        <w:rPr>
          <w:rFonts w:ascii="楷体" w:hAnsi="楷体" w:hint="eastAsia"/>
          <w:color w:val="auto"/>
        </w:rPr>
        <w:t>设施，</w:t>
      </w:r>
      <w:r w:rsidRPr="00234AE9">
        <w:rPr>
          <w:rFonts w:ascii="楷体" w:hAnsi="楷体"/>
          <w:color w:val="auto"/>
        </w:rPr>
        <w:t>防止雨水直接从伸缩缝侵入桥下空间。相关</w:t>
      </w:r>
      <w:r w:rsidRPr="00234AE9">
        <w:rPr>
          <w:rFonts w:ascii="楷体" w:hAnsi="楷体" w:hint="eastAsia"/>
          <w:color w:val="auto"/>
        </w:rPr>
        <w:t>设施材质</w:t>
      </w:r>
      <w:r w:rsidRPr="00234AE9">
        <w:rPr>
          <w:rFonts w:ascii="楷体" w:hAnsi="楷体"/>
          <w:color w:val="auto"/>
        </w:rPr>
        <w:t>需具备一定的</w:t>
      </w:r>
      <w:r w:rsidRPr="00234AE9">
        <w:rPr>
          <w:rFonts w:ascii="楷体" w:hAnsi="楷体" w:hint="eastAsia"/>
          <w:color w:val="auto"/>
        </w:rPr>
        <w:t>耐高温</w:t>
      </w:r>
      <w:r w:rsidRPr="00234AE9">
        <w:rPr>
          <w:rFonts w:ascii="楷体" w:hAnsi="楷体"/>
          <w:color w:val="auto"/>
        </w:rPr>
        <w:t>和耐低温的工作</w:t>
      </w:r>
      <w:r w:rsidRPr="00234AE9">
        <w:rPr>
          <w:rFonts w:ascii="楷体" w:hAnsi="楷体" w:hint="eastAsia"/>
          <w:color w:val="auto"/>
        </w:rPr>
        <w:t>性能</w:t>
      </w:r>
      <w:r w:rsidRPr="00234AE9">
        <w:rPr>
          <w:rFonts w:ascii="楷体" w:hAnsi="楷体"/>
          <w:color w:val="auto"/>
        </w:rPr>
        <w:t>。</w:t>
      </w:r>
    </w:p>
    <w:p w14:paraId="15727A9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支座及限位装置</w:t>
      </w:r>
    </w:p>
    <w:p w14:paraId="63D642A1" w14:textId="77777777" w:rsidR="008778FC" w:rsidRPr="00234AE9" w:rsidRDefault="008778FC" w:rsidP="008778FC">
      <w:pPr>
        <w:pStyle w:val="a3"/>
        <w:widowControl w:val="0"/>
        <w:numPr>
          <w:ilvl w:val="0"/>
          <w:numId w:val="31"/>
        </w:numPr>
        <w:spacing w:before="120" w:after="120"/>
        <w:ind w:firstLineChars="0"/>
        <w:rPr>
          <w:color w:val="auto"/>
        </w:rPr>
      </w:pPr>
      <w:r w:rsidRPr="00234AE9">
        <w:rPr>
          <w:rFonts w:hint="eastAsia"/>
          <w:color w:val="auto"/>
        </w:rPr>
        <w:t>支座及阻尼器的设置应根据桥梁约束体系和整体计算分析确定，应满足竖向、水平荷载传递功能和纵横向位移、转角的变形要求。</w:t>
      </w:r>
    </w:p>
    <w:p w14:paraId="2DC70EC7" w14:textId="77777777" w:rsidR="008778FC" w:rsidRPr="00234AE9" w:rsidRDefault="008778FC" w:rsidP="008778FC">
      <w:pPr>
        <w:pStyle w:val="a3"/>
        <w:widowControl w:val="0"/>
        <w:numPr>
          <w:ilvl w:val="0"/>
          <w:numId w:val="31"/>
        </w:numPr>
        <w:spacing w:before="120" w:after="120"/>
        <w:ind w:firstLineChars="0"/>
        <w:rPr>
          <w:color w:val="auto"/>
        </w:rPr>
      </w:pPr>
      <w:r w:rsidRPr="00234AE9">
        <w:rPr>
          <w:rFonts w:hint="eastAsia"/>
          <w:color w:val="auto"/>
        </w:rPr>
        <w:t>主梁横桥向应设置挡块，必要时可设置横向抗风支座。</w:t>
      </w:r>
    </w:p>
    <w:p w14:paraId="488EBE89" w14:textId="77777777" w:rsidR="008778FC" w:rsidRPr="00234AE9" w:rsidRDefault="008778FC" w:rsidP="008778FC">
      <w:pPr>
        <w:pStyle w:val="a3"/>
        <w:widowControl w:val="0"/>
        <w:numPr>
          <w:ilvl w:val="0"/>
          <w:numId w:val="31"/>
        </w:numPr>
        <w:spacing w:before="120" w:after="120"/>
        <w:ind w:firstLineChars="0"/>
        <w:rPr>
          <w:color w:val="auto"/>
        </w:rPr>
      </w:pPr>
      <w:r w:rsidRPr="00234AE9">
        <w:rPr>
          <w:rFonts w:hint="eastAsia"/>
          <w:color w:val="auto"/>
        </w:rPr>
        <w:t>为减轻地震作用的影响，必要时可采用减震耗能支座或者阻尼器。</w:t>
      </w:r>
    </w:p>
    <w:p w14:paraId="27306A3C" w14:textId="77777777" w:rsidR="008778FC" w:rsidRPr="00234AE9" w:rsidRDefault="008778FC" w:rsidP="008778FC">
      <w:pPr>
        <w:pStyle w:val="a3"/>
        <w:widowControl w:val="0"/>
        <w:numPr>
          <w:ilvl w:val="0"/>
          <w:numId w:val="31"/>
        </w:numPr>
        <w:spacing w:before="120" w:after="120"/>
        <w:ind w:firstLineChars="0"/>
        <w:rPr>
          <w:color w:val="auto"/>
        </w:rPr>
      </w:pPr>
      <w:r w:rsidRPr="00234AE9">
        <w:rPr>
          <w:rFonts w:hint="eastAsia"/>
          <w:color w:val="auto"/>
        </w:rPr>
        <w:t>支座的变形能力应与伸缩装置的各向变位能力和梁端间隙等结构容许变位量相互匹配。</w:t>
      </w:r>
    </w:p>
    <w:p w14:paraId="076838D2" w14:textId="77777777" w:rsidR="008778FC" w:rsidRPr="00234AE9" w:rsidRDefault="008778FC" w:rsidP="008778FC">
      <w:pPr>
        <w:pStyle w:val="a3"/>
        <w:widowControl w:val="0"/>
        <w:numPr>
          <w:ilvl w:val="0"/>
          <w:numId w:val="31"/>
        </w:numPr>
        <w:spacing w:before="120" w:after="120"/>
        <w:ind w:firstLineChars="0"/>
        <w:rPr>
          <w:color w:val="auto"/>
        </w:rPr>
      </w:pPr>
      <w:r w:rsidRPr="00234AE9">
        <w:rPr>
          <w:rFonts w:hint="eastAsia"/>
          <w:color w:val="auto"/>
        </w:rPr>
        <w:t>支座宜采用球型钢支座，并设置防尘罩。</w:t>
      </w:r>
    </w:p>
    <w:p w14:paraId="44588C88" w14:textId="77777777" w:rsidR="008778FC" w:rsidRPr="00234AE9" w:rsidRDefault="008778FC" w:rsidP="008778FC">
      <w:pPr>
        <w:pStyle w:val="a3"/>
        <w:widowControl w:val="0"/>
        <w:numPr>
          <w:ilvl w:val="0"/>
          <w:numId w:val="31"/>
        </w:numPr>
        <w:spacing w:before="120" w:after="120"/>
        <w:ind w:firstLineChars="0"/>
        <w:rPr>
          <w:color w:val="auto"/>
        </w:rPr>
      </w:pPr>
      <w:r w:rsidRPr="00234AE9">
        <w:rPr>
          <w:rFonts w:hint="eastAsia"/>
          <w:color w:val="auto"/>
        </w:rPr>
        <w:t>支座应预留安装、维护和更换所需的操作空间和配套结构布置。</w:t>
      </w:r>
    </w:p>
    <w:p w14:paraId="141418BF"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桥面排水</w:t>
      </w:r>
    </w:p>
    <w:p w14:paraId="62061AF8" w14:textId="77777777" w:rsidR="008778FC" w:rsidRPr="00234AE9" w:rsidRDefault="008778FC" w:rsidP="008778FC">
      <w:pPr>
        <w:pStyle w:val="a3"/>
        <w:widowControl w:val="0"/>
        <w:numPr>
          <w:ilvl w:val="0"/>
          <w:numId w:val="32"/>
        </w:numPr>
        <w:spacing w:before="120" w:after="120"/>
        <w:ind w:firstLineChars="0"/>
        <w:rPr>
          <w:color w:val="auto"/>
        </w:rPr>
      </w:pPr>
      <w:r w:rsidRPr="00234AE9">
        <w:rPr>
          <w:rFonts w:hint="eastAsia"/>
          <w:color w:val="auto"/>
        </w:rPr>
        <w:t>桥面应设置足够的横向、纵向坡度和完善的排水设施，宜设置纵向排水管，将</w:t>
      </w:r>
      <w:r w:rsidRPr="00234AE9">
        <w:rPr>
          <w:rFonts w:hint="eastAsia"/>
          <w:color w:val="auto"/>
        </w:rPr>
        <w:lastRenderedPageBreak/>
        <w:t>桥面雨水（或初期雨水）引入地面的排水系统。</w:t>
      </w:r>
    </w:p>
    <w:p w14:paraId="1F459627" w14:textId="77777777" w:rsidR="008778FC" w:rsidRPr="00234AE9" w:rsidRDefault="008778FC" w:rsidP="008778FC">
      <w:pPr>
        <w:pStyle w:val="a3"/>
        <w:widowControl w:val="0"/>
        <w:numPr>
          <w:ilvl w:val="0"/>
          <w:numId w:val="32"/>
        </w:numPr>
        <w:spacing w:before="120" w:after="120"/>
        <w:ind w:firstLineChars="0"/>
        <w:rPr>
          <w:color w:val="auto"/>
        </w:rPr>
      </w:pPr>
      <w:r w:rsidRPr="00234AE9">
        <w:rPr>
          <w:rFonts w:hint="eastAsia"/>
          <w:color w:val="auto"/>
        </w:rPr>
        <w:t>人行道、伸缩缝、排水孔、路缘石等其他构造接缝处等特殊部位，应进行专门的防、排水设计。</w:t>
      </w:r>
    </w:p>
    <w:p w14:paraId="4B9E2BE3" w14:textId="77777777" w:rsidR="008778FC" w:rsidRPr="00234AE9" w:rsidRDefault="008778FC" w:rsidP="008778FC">
      <w:pPr>
        <w:pStyle w:val="a3"/>
        <w:widowControl w:val="0"/>
        <w:numPr>
          <w:ilvl w:val="0"/>
          <w:numId w:val="32"/>
        </w:numPr>
        <w:spacing w:before="120" w:after="120"/>
        <w:ind w:firstLineChars="0"/>
        <w:rPr>
          <w:color w:val="auto"/>
        </w:rPr>
      </w:pPr>
      <w:r w:rsidRPr="00234AE9">
        <w:rPr>
          <w:rFonts w:hint="eastAsia"/>
          <w:color w:val="auto"/>
        </w:rPr>
        <w:t>主梁采用钢箱梁或者钢与混凝土组合梁时，不宜将排水管道设置在梁体内，防止管道局部漏水引发结构耐久性或安全性风险。</w:t>
      </w:r>
    </w:p>
    <w:p w14:paraId="0E067584"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28D6F876"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初期雨水指降雨初期时的雨水，一般是指地面</w:t>
      </w:r>
      <w:r w:rsidRPr="00234AE9">
        <w:rPr>
          <w:rFonts w:ascii="楷体" w:hAnsi="楷体"/>
          <w:color w:val="auto"/>
        </w:rPr>
        <w:t>10</w:t>
      </w:r>
      <w:r>
        <w:rPr>
          <w:rFonts w:ascii="楷体" w:hAnsi="楷体" w:hint="eastAsia"/>
          <w:color w:val="auto"/>
        </w:rPr>
        <w:t>mm</w:t>
      </w:r>
      <w:r w:rsidRPr="00234AE9">
        <w:rPr>
          <w:rFonts w:asciiTheme="minorHAnsi" w:eastAsiaTheme="minorHAnsi" w:hAnsiTheme="minorHAnsi"/>
          <w:color w:val="auto"/>
        </w:rPr>
        <w:t>~</w:t>
      </w:r>
      <w:r w:rsidRPr="00234AE9">
        <w:rPr>
          <w:rFonts w:ascii="楷体" w:hAnsi="楷体"/>
          <w:color w:val="auto"/>
        </w:rPr>
        <w:t>15mm</w:t>
      </w:r>
      <w:r>
        <w:rPr>
          <w:rFonts w:ascii="楷体" w:hAnsi="楷体" w:hint="eastAsia"/>
          <w:color w:val="auto"/>
        </w:rPr>
        <w:t>深</w:t>
      </w:r>
      <w:r w:rsidRPr="00234AE9">
        <w:rPr>
          <w:rFonts w:ascii="楷体" w:hAnsi="楷体"/>
          <w:color w:val="auto"/>
        </w:rPr>
        <w:t>已形成地表径流的降水。由于降雨初期，雨水溶解了空气中污染性气体和路面污染物</w:t>
      </w:r>
      <w:r w:rsidRPr="00234AE9">
        <w:rPr>
          <w:rFonts w:ascii="楷体" w:hAnsi="楷体" w:hint="eastAsia"/>
          <w:color w:val="auto"/>
        </w:rPr>
        <w:t>，前期雨水的污染程度较高，</w:t>
      </w:r>
      <w:r w:rsidRPr="00234AE9">
        <w:rPr>
          <w:rFonts w:ascii="楷体" w:hAnsi="楷体"/>
          <w:color w:val="auto"/>
        </w:rPr>
        <w:t>应进行</w:t>
      </w:r>
      <w:r w:rsidRPr="00234AE9">
        <w:rPr>
          <w:rFonts w:ascii="楷体" w:hAnsi="楷体" w:hint="eastAsia"/>
          <w:color w:val="auto"/>
        </w:rPr>
        <w:t>收</w:t>
      </w:r>
      <w:r w:rsidRPr="00234AE9">
        <w:rPr>
          <w:rFonts w:ascii="楷体" w:hAnsi="楷体"/>
          <w:color w:val="auto"/>
        </w:rPr>
        <w:t>集</w:t>
      </w:r>
      <w:r w:rsidRPr="00234AE9">
        <w:rPr>
          <w:rFonts w:ascii="楷体" w:hAnsi="楷体" w:hint="eastAsia"/>
          <w:color w:val="auto"/>
        </w:rPr>
        <w:t>、处理</w:t>
      </w:r>
      <w:r w:rsidRPr="00234AE9">
        <w:rPr>
          <w:rFonts w:ascii="楷体" w:hAnsi="楷体"/>
          <w:color w:val="auto"/>
        </w:rPr>
        <w:t>和</w:t>
      </w:r>
      <w:r w:rsidRPr="00234AE9">
        <w:rPr>
          <w:rFonts w:ascii="楷体" w:hAnsi="楷体" w:hint="eastAsia"/>
          <w:color w:val="auto"/>
        </w:rPr>
        <w:t>集中</w:t>
      </w:r>
      <w:r w:rsidRPr="00234AE9">
        <w:rPr>
          <w:rFonts w:ascii="楷体" w:hAnsi="楷体"/>
          <w:color w:val="auto"/>
        </w:rPr>
        <w:t>排放</w:t>
      </w:r>
      <w:r w:rsidRPr="00234AE9">
        <w:rPr>
          <w:rFonts w:ascii="楷体" w:hAnsi="楷体" w:hint="eastAsia"/>
          <w:color w:val="auto"/>
        </w:rPr>
        <w:t>。</w:t>
      </w:r>
    </w:p>
    <w:p w14:paraId="5A06807C"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过桥管线</w:t>
      </w:r>
    </w:p>
    <w:p w14:paraId="467C0909" w14:textId="77777777" w:rsidR="008778FC" w:rsidRPr="00234AE9" w:rsidRDefault="008778FC" w:rsidP="008778FC">
      <w:pPr>
        <w:pStyle w:val="a3"/>
        <w:widowControl w:val="0"/>
        <w:numPr>
          <w:ilvl w:val="0"/>
          <w:numId w:val="37"/>
        </w:numPr>
        <w:spacing w:before="120" w:after="120"/>
        <w:ind w:firstLineChars="0"/>
        <w:rPr>
          <w:color w:val="auto"/>
        </w:rPr>
      </w:pPr>
      <w:r w:rsidRPr="00234AE9">
        <w:rPr>
          <w:rFonts w:hint="eastAsia"/>
          <w:color w:val="auto"/>
        </w:rPr>
        <w:t>过桥管线设置应符合《城市桥梁设计规范》</w:t>
      </w:r>
      <w:r w:rsidRPr="00234AE9">
        <w:rPr>
          <w:color w:val="auto"/>
        </w:rPr>
        <w:t>CJJ 11</w:t>
      </w:r>
      <w:r w:rsidRPr="00234AE9">
        <w:rPr>
          <w:rFonts w:hint="eastAsia"/>
          <w:color w:val="auto"/>
        </w:rPr>
        <w:t>的有关规定。</w:t>
      </w:r>
    </w:p>
    <w:p w14:paraId="1F737F01" w14:textId="77777777" w:rsidR="008778FC" w:rsidRPr="00234AE9" w:rsidRDefault="008778FC" w:rsidP="008778FC">
      <w:pPr>
        <w:pStyle w:val="a3"/>
        <w:widowControl w:val="0"/>
        <w:numPr>
          <w:ilvl w:val="0"/>
          <w:numId w:val="37"/>
        </w:numPr>
        <w:spacing w:before="120" w:after="120"/>
        <w:ind w:firstLineChars="0"/>
        <w:rPr>
          <w:color w:val="auto"/>
        </w:rPr>
      </w:pPr>
      <w:r w:rsidRPr="00234AE9">
        <w:rPr>
          <w:rFonts w:hint="eastAsia"/>
          <w:color w:val="auto"/>
        </w:rPr>
        <w:t>自锚式悬索桥不宜设置燃气管道，如有特殊需求，过桥燃气管道压力不得大于</w:t>
      </w:r>
      <w:r w:rsidRPr="00234AE9">
        <w:rPr>
          <w:color w:val="auto"/>
        </w:rPr>
        <w:t>0.4MPa</w:t>
      </w:r>
      <w:r w:rsidRPr="00234AE9">
        <w:rPr>
          <w:rFonts w:hint="eastAsia"/>
          <w:color w:val="auto"/>
        </w:rPr>
        <w:t>，且不应设置在索区，并应采取有效的防护措施防止管道破裂对桥梁结构造成二次损伤。</w:t>
      </w:r>
    </w:p>
    <w:p w14:paraId="2CDC0FF2" w14:textId="77777777" w:rsidR="008778FC" w:rsidRPr="00234AE9" w:rsidRDefault="008778FC" w:rsidP="008778FC">
      <w:pPr>
        <w:pStyle w:val="a3"/>
        <w:widowControl w:val="0"/>
        <w:numPr>
          <w:ilvl w:val="0"/>
          <w:numId w:val="37"/>
        </w:numPr>
        <w:spacing w:before="120" w:after="120"/>
        <w:ind w:firstLineChars="0"/>
        <w:rPr>
          <w:color w:val="auto"/>
        </w:rPr>
      </w:pPr>
      <w:r w:rsidRPr="00234AE9">
        <w:rPr>
          <w:rFonts w:hint="eastAsia"/>
          <w:color w:val="auto"/>
        </w:rPr>
        <w:t>给水管道不应设置在箱室内。</w:t>
      </w:r>
    </w:p>
    <w:p w14:paraId="115C94CD"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照明</w:t>
      </w:r>
    </w:p>
    <w:p w14:paraId="27C546CE" w14:textId="77777777" w:rsidR="008778FC" w:rsidRPr="00234AE9" w:rsidRDefault="008778FC" w:rsidP="008778FC">
      <w:pPr>
        <w:pStyle w:val="a3"/>
        <w:widowControl w:val="0"/>
        <w:numPr>
          <w:ilvl w:val="0"/>
          <w:numId w:val="38"/>
        </w:numPr>
        <w:spacing w:before="120" w:after="120"/>
        <w:ind w:firstLineChars="0"/>
        <w:rPr>
          <w:color w:val="auto"/>
        </w:rPr>
      </w:pPr>
      <w:r w:rsidRPr="00234AE9">
        <w:rPr>
          <w:rFonts w:hint="eastAsia"/>
          <w:color w:val="auto"/>
        </w:rPr>
        <w:t>桥面应设置功能照明。</w:t>
      </w:r>
    </w:p>
    <w:p w14:paraId="563A0781" w14:textId="77777777" w:rsidR="008778FC" w:rsidRPr="00234AE9" w:rsidRDefault="008778FC" w:rsidP="008778FC">
      <w:pPr>
        <w:pStyle w:val="a3"/>
        <w:widowControl w:val="0"/>
        <w:numPr>
          <w:ilvl w:val="0"/>
          <w:numId w:val="38"/>
        </w:numPr>
        <w:spacing w:before="120" w:after="120"/>
        <w:ind w:firstLineChars="0"/>
        <w:rPr>
          <w:color w:val="auto"/>
        </w:rPr>
      </w:pPr>
      <w:r w:rsidRPr="00234AE9">
        <w:rPr>
          <w:rFonts w:hint="eastAsia"/>
          <w:color w:val="auto"/>
        </w:rPr>
        <w:t>在封闭作业区间宜设置检修照明。</w:t>
      </w:r>
    </w:p>
    <w:p w14:paraId="0B3EC253" w14:textId="77777777" w:rsidR="008778FC" w:rsidRPr="00234AE9" w:rsidRDefault="008778FC" w:rsidP="008778FC">
      <w:pPr>
        <w:pStyle w:val="a3"/>
        <w:widowControl w:val="0"/>
        <w:numPr>
          <w:ilvl w:val="0"/>
          <w:numId w:val="38"/>
        </w:numPr>
        <w:spacing w:before="120" w:after="120"/>
        <w:ind w:firstLineChars="0"/>
        <w:rPr>
          <w:color w:val="auto"/>
        </w:rPr>
      </w:pPr>
      <w:r w:rsidRPr="00234AE9">
        <w:rPr>
          <w:rFonts w:hint="eastAsia"/>
          <w:color w:val="auto"/>
        </w:rPr>
        <w:t>自锚式悬索桥宜进行夜景照明设计。</w:t>
      </w:r>
    </w:p>
    <w:p w14:paraId="01B19132"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141BD0A2"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夜景照明宜</w:t>
      </w:r>
      <w:r w:rsidRPr="00234AE9">
        <w:rPr>
          <w:rFonts w:ascii="楷体" w:hAnsi="楷体"/>
          <w:color w:val="auto"/>
        </w:rPr>
        <w:t>结合桥梁结构特点进行设计</w:t>
      </w:r>
      <w:r w:rsidRPr="00234AE9">
        <w:rPr>
          <w:rFonts w:ascii="楷体" w:hAnsi="楷体" w:hint="eastAsia"/>
          <w:color w:val="auto"/>
        </w:rPr>
        <w:t>，</w:t>
      </w:r>
      <w:r w:rsidRPr="00234AE9">
        <w:rPr>
          <w:rFonts w:ascii="楷体" w:hAnsi="楷体"/>
          <w:color w:val="auto"/>
        </w:rPr>
        <w:t>相关</w:t>
      </w:r>
      <w:r w:rsidRPr="00234AE9">
        <w:rPr>
          <w:rFonts w:ascii="楷体" w:hAnsi="楷体" w:hint="eastAsia"/>
          <w:color w:val="auto"/>
        </w:rPr>
        <w:t>预</w:t>
      </w:r>
      <w:r w:rsidRPr="00234AE9">
        <w:rPr>
          <w:rFonts w:ascii="楷体" w:hAnsi="楷体"/>
          <w:color w:val="auto"/>
        </w:rPr>
        <w:t>埋件</w:t>
      </w:r>
      <w:r w:rsidRPr="00234AE9">
        <w:rPr>
          <w:rFonts w:ascii="楷体" w:hAnsi="楷体" w:hint="eastAsia"/>
          <w:color w:val="auto"/>
        </w:rPr>
        <w:t>宜</w:t>
      </w:r>
      <w:r w:rsidRPr="00234AE9">
        <w:rPr>
          <w:rFonts w:ascii="楷体" w:hAnsi="楷体"/>
          <w:color w:val="auto"/>
        </w:rPr>
        <w:t>在桥梁建设期完成布设</w:t>
      </w:r>
      <w:r w:rsidRPr="00234AE9">
        <w:rPr>
          <w:rFonts w:ascii="楷体" w:hAnsi="楷体" w:hint="eastAsia"/>
          <w:color w:val="auto"/>
        </w:rPr>
        <w:t>。</w:t>
      </w:r>
    </w:p>
    <w:p w14:paraId="0A1F8371"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自锚式悬索桥跨越航道时，应设置航道标志、桥柱灯等导助航设施</w:t>
      </w:r>
    </w:p>
    <w:p w14:paraId="76022D16" w14:textId="77777777" w:rsidR="008778FC" w:rsidRPr="00234AE9" w:rsidRDefault="008778FC" w:rsidP="008778FC">
      <w:pPr>
        <w:pStyle w:val="a3"/>
        <w:widowControl w:val="0"/>
        <w:numPr>
          <w:ilvl w:val="0"/>
          <w:numId w:val="39"/>
        </w:numPr>
        <w:spacing w:before="120" w:after="120"/>
        <w:ind w:firstLineChars="0"/>
        <w:rPr>
          <w:color w:val="auto"/>
        </w:rPr>
      </w:pPr>
      <w:r w:rsidRPr="00234AE9">
        <w:rPr>
          <w:rFonts w:hint="eastAsia"/>
          <w:color w:val="auto"/>
        </w:rPr>
        <w:t>跨越航道的梁体上应设置航道标志。</w:t>
      </w:r>
    </w:p>
    <w:p w14:paraId="4C88972F" w14:textId="77777777" w:rsidR="008778FC" w:rsidRPr="00234AE9" w:rsidRDefault="008778FC" w:rsidP="008778FC">
      <w:pPr>
        <w:pStyle w:val="a3"/>
        <w:widowControl w:val="0"/>
        <w:numPr>
          <w:ilvl w:val="0"/>
          <w:numId w:val="39"/>
        </w:numPr>
        <w:spacing w:before="120" w:after="120"/>
        <w:ind w:firstLineChars="0"/>
        <w:rPr>
          <w:color w:val="auto"/>
        </w:rPr>
      </w:pPr>
      <w:r w:rsidRPr="00234AE9">
        <w:rPr>
          <w:rFonts w:hint="eastAsia"/>
          <w:color w:val="auto"/>
        </w:rPr>
        <w:t>水中墩应根据桥梁通航安全的要求设置通航桥柱灯。</w:t>
      </w:r>
    </w:p>
    <w:p w14:paraId="2F1CB905" w14:textId="77777777" w:rsidR="008778FC" w:rsidRPr="00234AE9" w:rsidRDefault="008778FC" w:rsidP="008778FC">
      <w:pPr>
        <w:pStyle w:val="a3"/>
        <w:widowControl w:val="0"/>
        <w:numPr>
          <w:ilvl w:val="0"/>
          <w:numId w:val="39"/>
        </w:numPr>
        <w:spacing w:before="120" w:after="120"/>
        <w:ind w:firstLineChars="0"/>
        <w:rPr>
          <w:color w:val="auto"/>
        </w:rPr>
      </w:pPr>
      <w:r w:rsidRPr="00234AE9">
        <w:rPr>
          <w:rFonts w:hint="eastAsia"/>
          <w:color w:val="auto"/>
        </w:rPr>
        <w:t>在必要时，对重要桥梁可设置监测设备对航道内水位、净空高度、船舶高度和航迹等进行实时监测，并提供实时防撞预警。</w:t>
      </w:r>
    </w:p>
    <w:p w14:paraId="7BF2D193" w14:textId="77777777" w:rsidR="008778FC" w:rsidRPr="00234AE9" w:rsidRDefault="008778FC" w:rsidP="008778FC">
      <w:pPr>
        <w:pStyle w:val="2"/>
        <w:spacing w:before="240" w:after="120" w:line="276" w:lineRule="auto"/>
        <w:rPr>
          <w:rFonts w:ascii="微软雅黑" w:eastAsia="微软雅黑" w:hAnsi="微软雅黑"/>
          <w:color w:val="auto"/>
        </w:rPr>
      </w:pPr>
      <w:bookmarkStart w:id="180" w:name="_Toc536017364"/>
      <w:bookmarkStart w:id="181" w:name="_Toc59625965"/>
      <w:r w:rsidRPr="00234AE9">
        <w:rPr>
          <w:rFonts w:ascii="微软雅黑" w:eastAsia="微软雅黑" w:hAnsi="微软雅黑"/>
          <w:color w:val="auto"/>
        </w:rPr>
        <w:lastRenderedPageBreak/>
        <w:t>主梁附属设施</w:t>
      </w:r>
      <w:bookmarkEnd w:id="180"/>
      <w:bookmarkEnd w:id="181"/>
    </w:p>
    <w:p w14:paraId="2D5EEFA9"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主梁锚固区应设置检修平台，平台外应设置临边防护措施，必要时可采用密封检修室。</w:t>
      </w:r>
    </w:p>
    <w:p w14:paraId="2E1CF898"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主梁内部应设置检修通道，钢箱梁通道出入口处应设置风雨密闭门。</w:t>
      </w:r>
    </w:p>
    <w:p w14:paraId="28799CA9"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主梁外部宜设置梁底检查车，检查车的设计使用年限不宜低于检修区域桥梁可更换构件的设计使用年限。</w:t>
      </w:r>
    </w:p>
    <w:p w14:paraId="5C7BD722"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15F92818"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梁底检查车提供</w:t>
      </w:r>
      <w:r w:rsidRPr="00234AE9">
        <w:rPr>
          <w:rFonts w:ascii="楷体" w:hAnsi="楷体"/>
          <w:color w:val="auto"/>
        </w:rPr>
        <w:t>了梁底养护工作平台，保证了</w:t>
      </w:r>
      <w:r w:rsidRPr="00234AE9">
        <w:rPr>
          <w:rFonts w:ascii="楷体" w:hAnsi="楷体" w:hint="eastAsia"/>
          <w:color w:val="auto"/>
        </w:rPr>
        <w:t>养护</w:t>
      </w:r>
      <w:r w:rsidRPr="00234AE9">
        <w:rPr>
          <w:rFonts w:ascii="楷体" w:hAnsi="楷体"/>
          <w:color w:val="auto"/>
        </w:rPr>
        <w:t>和维修的</w:t>
      </w:r>
      <w:r w:rsidRPr="00234AE9">
        <w:rPr>
          <w:rFonts w:ascii="楷体" w:hAnsi="楷体" w:hint="eastAsia"/>
          <w:color w:val="auto"/>
        </w:rPr>
        <w:t>安全性</w:t>
      </w:r>
      <w:r w:rsidRPr="00234AE9">
        <w:rPr>
          <w:rFonts w:ascii="楷体" w:hAnsi="楷体"/>
          <w:color w:val="auto"/>
        </w:rPr>
        <w:t>和便利性</w:t>
      </w:r>
      <w:r w:rsidRPr="00234AE9">
        <w:rPr>
          <w:rFonts w:ascii="楷体" w:hAnsi="楷体" w:hint="eastAsia"/>
          <w:color w:val="auto"/>
        </w:rPr>
        <w:t>。但检查车</w:t>
      </w:r>
      <w:r w:rsidRPr="00234AE9">
        <w:rPr>
          <w:rFonts w:ascii="楷体" w:hAnsi="楷体"/>
          <w:color w:val="auto"/>
        </w:rPr>
        <w:t>自身的</w:t>
      </w:r>
      <w:r w:rsidRPr="00234AE9">
        <w:rPr>
          <w:rFonts w:ascii="楷体" w:hAnsi="楷体" w:hint="eastAsia"/>
          <w:color w:val="auto"/>
        </w:rPr>
        <w:t>养护</w:t>
      </w:r>
      <w:r w:rsidRPr="00234AE9">
        <w:rPr>
          <w:rFonts w:ascii="楷体" w:hAnsi="楷体"/>
          <w:color w:val="auto"/>
        </w:rPr>
        <w:t>和维修</w:t>
      </w:r>
      <w:r w:rsidRPr="00234AE9">
        <w:rPr>
          <w:rFonts w:ascii="楷体" w:hAnsi="楷体" w:hint="eastAsia"/>
          <w:color w:val="auto"/>
        </w:rPr>
        <w:t>存在</w:t>
      </w:r>
      <w:r w:rsidRPr="00234AE9">
        <w:rPr>
          <w:rFonts w:ascii="楷体" w:hAnsi="楷体"/>
          <w:color w:val="auto"/>
        </w:rPr>
        <w:t>高空维修</w:t>
      </w:r>
      <w:r w:rsidRPr="00234AE9">
        <w:rPr>
          <w:rFonts w:ascii="楷体" w:hAnsi="楷体" w:hint="eastAsia"/>
          <w:color w:val="auto"/>
        </w:rPr>
        <w:t>作业和</w:t>
      </w:r>
      <w:r w:rsidRPr="00234AE9">
        <w:rPr>
          <w:rFonts w:ascii="楷体" w:hAnsi="楷体"/>
          <w:color w:val="auto"/>
        </w:rPr>
        <w:t>临边防护问题</w:t>
      </w:r>
      <w:r w:rsidRPr="00234AE9">
        <w:rPr>
          <w:rFonts w:ascii="楷体" w:hAnsi="楷体" w:hint="eastAsia"/>
          <w:color w:val="auto"/>
        </w:rPr>
        <w:t>，检查车应</w:t>
      </w:r>
      <w:r w:rsidRPr="00234AE9">
        <w:rPr>
          <w:rFonts w:ascii="楷体" w:hAnsi="楷体"/>
          <w:color w:val="auto"/>
        </w:rPr>
        <w:t>尽可能的选用</w:t>
      </w:r>
      <w:r w:rsidRPr="00234AE9">
        <w:rPr>
          <w:rFonts w:ascii="楷体" w:hAnsi="楷体" w:hint="eastAsia"/>
          <w:color w:val="auto"/>
        </w:rPr>
        <w:t>耐久性</w:t>
      </w:r>
      <w:r w:rsidRPr="00234AE9">
        <w:rPr>
          <w:rFonts w:ascii="楷体" w:hAnsi="楷体"/>
          <w:color w:val="auto"/>
        </w:rPr>
        <w:t>良好的材料</w:t>
      </w:r>
      <w:r w:rsidRPr="00234AE9">
        <w:rPr>
          <w:rFonts w:ascii="楷体" w:hAnsi="楷体" w:hint="eastAsia"/>
          <w:color w:val="auto"/>
        </w:rPr>
        <w:t>进行</w:t>
      </w:r>
      <w:r w:rsidRPr="00234AE9">
        <w:rPr>
          <w:rFonts w:ascii="楷体" w:hAnsi="楷体"/>
          <w:color w:val="auto"/>
        </w:rPr>
        <w:t>制造</w:t>
      </w:r>
      <w:r w:rsidRPr="00234AE9">
        <w:rPr>
          <w:rFonts w:ascii="楷体" w:hAnsi="楷体" w:hint="eastAsia"/>
          <w:color w:val="auto"/>
        </w:rPr>
        <w:t>，减少</w:t>
      </w:r>
      <w:r w:rsidRPr="00234AE9">
        <w:rPr>
          <w:rFonts w:ascii="楷体" w:hAnsi="楷体"/>
          <w:color w:val="auto"/>
        </w:rPr>
        <w:t>后期</w:t>
      </w:r>
      <w:r w:rsidRPr="00234AE9">
        <w:rPr>
          <w:rFonts w:ascii="楷体" w:hAnsi="楷体" w:hint="eastAsia"/>
          <w:color w:val="auto"/>
        </w:rPr>
        <w:t>自身</w:t>
      </w:r>
      <w:r w:rsidRPr="00234AE9">
        <w:rPr>
          <w:rFonts w:ascii="楷体" w:hAnsi="楷体"/>
          <w:color w:val="auto"/>
        </w:rPr>
        <w:t>的维养工作。</w:t>
      </w:r>
    </w:p>
    <w:p w14:paraId="1283D40C"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主梁设计应根据需要，综合考虑功能照明、通信电缆、检修通道、交安设施、健康监测、夜景照明、箱内除湿等配套系统的布设。</w:t>
      </w:r>
    </w:p>
    <w:p w14:paraId="666A9418"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梁内宜设置检修照明设备。钢箱梁内的相关电气设备应满足防爆标准。</w:t>
      </w:r>
    </w:p>
    <w:p w14:paraId="21C03E5A"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6724D02B"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钢箱梁内部</w:t>
      </w:r>
      <w:r w:rsidRPr="00234AE9">
        <w:rPr>
          <w:rFonts w:ascii="楷体" w:hAnsi="楷体"/>
          <w:color w:val="auto"/>
        </w:rPr>
        <w:t>由于需进行涂装的</w:t>
      </w:r>
      <w:r w:rsidRPr="00234AE9">
        <w:rPr>
          <w:rFonts w:ascii="楷体" w:hAnsi="楷体" w:hint="eastAsia"/>
          <w:color w:val="auto"/>
        </w:rPr>
        <w:t>养护</w:t>
      </w:r>
      <w:r w:rsidRPr="00234AE9">
        <w:rPr>
          <w:rFonts w:ascii="楷体" w:hAnsi="楷体"/>
          <w:color w:val="auto"/>
        </w:rPr>
        <w:t>和维修工作，在涂装</w:t>
      </w:r>
      <w:r w:rsidRPr="00234AE9">
        <w:rPr>
          <w:rFonts w:ascii="楷体" w:hAnsi="楷体" w:hint="eastAsia"/>
          <w:color w:val="auto"/>
        </w:rPr>
        <w:t>材料挥发</w:t>
      </w:r>
      <w:r w:rsidRPr="00234AE9">
        <w:rPr>
          <w:rFonts w:ascii="楷体" w:hAnsi="楷体"/>
          <w:color w:val="auto"/>
        </w:rPr>
        <w:t>过程中，箱室内部</w:t>
      </w:r>
      <w:r w:rsidRPr="00234AE9">
        <w:rPr>
          <w:rFonts w:ascii="楷体" w:hAnsi="楷体" w:hint="eastAsia"/>
          <w:color w:val="auto"/>
        </w:rPr>
        <w:t>存在</w:t>
      </w:r>
      <w:r w:rsidRPr="00234AE9">
        <w:rPr>
          <w:rFonts w:ascii="楷体" w:hAnsi="楷体"/>
          <w:color w:val="auto"/>
        </w:rPr>
        <w:t>易燃气体</w:t>
      </w:r>
      <w:r w:rsidRPr="00234AE9">
        <w:rPr>
          <w:rFonts w:ascii="楷体" w:hAnsi="楷体" w:hint="eastAsia"/>
          <w:color w:val="auto"/>
        </w:rPr>
        <w:t>。为</w:t>
      </w:r>
      <w:r w:rsidRPr="00234AE9">
        <w:rPr>
          <w:rFonts w:ascii="楷体" w:hAnsi="楷体"/>
          <w:color w:val="auto"/>
        </w:rPr>
        <w:t>保证涂装</w:t>
      </w:r>
      <w:r w:rsidRPr="00234AE9">
        <w:rPr>
          <w:rFonts w:ascii="楷体" w:hAnsi="楷体" w:hint="eastAsia"/>
          <w:color w:val="auto"/>
        </w:rPr>
        <w:t>作业</w:t>
      </w:r>
      <w:r w:rsidRPr="00234AE9">
        <w:rPr>
          <w:rFonts w:ascii="楷体" w:hAnsi="楷体"/>
          <w:color w:val="auto"/>
        </w:rPr>
        <w:t>的安全性，需要在涂装施工过程中进行通风处理，</w:t>
      </w:r>
      <w:r w:rsidRPr="00234AE9">
        <w:rPr>
          <w:rFonts w:ascii="楷体" w:hAnsi="楷体" w:hint="eastAsia"/>
          <w:color w:val="auto"/>
        </w:rPr>
        <w:t>并</w:t>
      </w:r>
      <w:r w:rsidRPr="00234AE9">
        <w:rPr>
          <w:rFonts w:ascii="楷体" w:hAnsi="楷体"/>
          <w:color w:val="auto"/>
        </w:rPr>
        <w:t>采用</w:t>
      </w:r>
      <w:r w:rsidRPr="00234AE9">
        <w:rPr>
          <w:rFonts w:ascii="楷体" w:hAnsi="楷体" w:hint="eastAsia"/>
          <w:color w:val="auto"/>
        </w:rPr>
        <w:t>具备</w:t>
      </w:r>
      <w:r w:rsidRPr="00234AE9">
        <w:rPr>
          <w:rFonts w:ascii="楷体" w:hAnsi="楷体"/>
          <w:color w:val="auto"/>
        </w:rPr>
        <w:t>防爆</w:t>
      </w:r>
      <w:r w:rsidRPr="00234AE9">
        <w:rPr>
          <w:rFonts w:ascii="楷体" w:hAnsi="楷体" w:hint="eastAsia"/>
          <w:color w:val="auto"/>
        </w:rPr>
        <w:t>性能</w:t>
      </w:r>
      <w:r w:rsidRPr="00234AE9">
        <w:rPr>
          <w:rFonts w:ascii="楷体" w:hAnsi="楷体"/>
          <w:color w:val="auto"/>
        </w:rPr>
        <w:t>的检修照明设备</w:t>
      </w:r>
      <w:r w:rsidRPr="00234AE9">
        <w:rPr>
          <w:rFonts w:ascii="楷体" w:hAnsi="楷体" w:hint="eastAsia"/>
          <w:color w:val="auto"/>
        </w:rPr>
        <w:t>，同时</w:t>
      </w:r>
      <w:r w:rsidRPr="00234AE9">
        <w:rPr>
          <w:rFonts w:ascii="楷体" w:hAnsi="楷体"/>
          <w:color w:val="auto"/>
        </w:rPr>
        <w:t>停用梁内的其他电气设备。</w:t>
      </w:r>
    </w:p>
    <w:p w14:paraId="0A52FAC9"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钢箱梁内部应密闭，且宜设置除湿系统。除湿系统工作后，梁内各个舱室的平均相对湿度不高于</w:t>
      </w:r>
      <w:r w:rsidRPr="00234AE9">
        <w:rPr>
          <w:color w:val="auto"/>
        </w:rPr>
        <w:t>45%</w:t>
      </w:r>
      <w:r w:rsidRPr="00234AE9">
        <w:rPr>
          <w:rFonts w:hint="eastAsia"/>
          <w:color w:val="auto"/>
        </w:rPr>
        <w:t>。</w:t>
      </w:r>
    </w:p>
    <w:p w14:paraId="2C6B997B"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36EBE0D2"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根据</w:t>
      </w:r>
      <w:r w:rsidRPr="00234AE9">
        <w:rPr>
          <w:rFonts w:ascii="楷体" w:hAnsi="楷体"/>
          <w:color w:val="auto"/>
        </w:rPr>
        <w:t>国内外</w:t>
      </w:r>
      <w:r w:rsidRPr="00234AE9">
        <w:rPr>
          <w:rFonts w:ascii="楷体" w:hAnsi="楷体" w:hint="eastAsia"/>
          <w:color w:val="auto"/>
        </w:rPr>
        <w:t>相关</w:t>
      </w:r>
      <w:r w:rsidRPr="00234AE9">
        <w:rPr>
          <w:rFonts w:ascii="楷体" w:hAnsi="楷体"/>
          <w:color w:val="auto"/>
        </w:rPr>
        <w:t>研究成果，</w:t>
      </w:r>
      <w:r w:rsidRPr="00234AE9">
        <w:rPr>
          <w:rFonts w:ascii="楷体" w:hAnsi="楷体" w:hint="eastAsia"/>
          <w:color w:val="auto"/>
        </w:rPr>
        <w:t>引发钢结构锈蚀的临界相对湿度约为</w:t>
      </w:r>
      <w:r w:rsidRPr="00234AE9">
        <w:rPr>
          <w:rFonts w:ascii="楷体" w:hAnsi="楷体"/>
          <w:color w:val="auto"/>
        </w:rPr>
        <w:t>65%。当低于该</w:t>
      </w:r>
      <w:r w:rsidRPr="00234AE9">
        <w:rPr>
          <w:rFonts w:ascii="楷体" w:hAnsi="楷体" w:hint="eastAsia"/>
          <w:color w:val="auto"/>
        </w:rPr>
        <w:t>相对</w:t>
      </w:r>
      <w:r w:rsidRPr="00234AE9">
        <w:rPr>
          <w:rFonts w:ascii="楷体" w:hAnsi="楷体"/>
          <w:color w:val="auto"/>
        </w:rPr>
        <w:t>湿度，</w:t>
      </w:r>
      <w:r w:rsidRPr="00234AE9">
        <w:rPr>
          <w:rFonts w:ascii="楷体" w:hAnsi="楷体" w:hint="eastAsia"/>
          <w:color w:val="auto"/>
        </w:rPr>
        <w:t>且</w:t>
      </w:r>
      <w:r w:rsidRPr="00234AE9">
        <w:rPr>
          <w:rFonts w:ascii="楷体" w:hAnsi="楷体"/>
          <w:color w:val="auto"/>
        </w:rPr>
        <w:t>空气中</w:t>
      </w:r>
      <w:r w:rsidRPr="00234AE9">
        <w:rPr>
          <w:rFonts w:ascii="楷体" w:hAnsi="楷体" w:hint="eastAsia"/>
          <w:color w:val="auto"/>
        </w:rPr>
        <w:t>无污染、金属</w:t>
      </w:r>
      <w:r w:rsidRPr="00234AE9">
        <w:rPr>
          <w:rFonts w:ascii="楷体" w:hAnsi="楷体"/>
          <w:color w:val="auto"/>
        </w:rPr>
        <w:t>表面</w:t>
      </w:r>
      <w:r w:rsidRPr="00234AE9">
        <w:rPr>
          <w:rFonts w:ascii="楷体" w:hAnsi="楷体" w:hint="eastAsia"/>
          <w:color w:val="auto"/>
        </w:rPr>
        <w:t>无</w:t>
      </w:r>
      <w:r w:rsidRPr="00234AE9">
        <w:rPr>
          <w:rFonts w:ascii="楷体" w:hAnsi="楷体"/>
          <w:color w:val="auto"/>
        </w:rPr>
        <w:t>污染物</w:t>
      </w:r>
      <w:r w:rsidRPr="00234AE9">
        <w:rPr>
          <w:rFonts w:ascii="楷体" w:hAnsi="楷体" w:hint="eastAsia"/>
          <w:color w:val="auto"/>
        </w:rPr>
        <w:t>时</w:t>
      </w:r>
      <w:r w:rsidRPr="00234AE9">
        <w:rPr>
          <w:rFonts w:ascii="楷体" w:hAnsi="楷体"/>
          <w:color w:val="auto"/>
        </w:rPr>
        <w:t>，</w:t>
      </w:r>
      <w:r w:rsidRPr="00234AE9">
        <w:rPr>
          <w:rFonts w:ascii="楷体" w:hAnsi="楷体" w:hint="eastAsia"/>
          <w:color w:val="auto"/>
        </w:rPr>
        <w:t>金属表面几乎</w:t>
      </w:r>
      <w:r w:rsidRPr="00234AE9">
        <w:rPr>
          <w:rFonts w:ascii="楷体" w:hAnsi="楷体"/>
          <w:color w:val="auto"/>
        </w:rPr>
        <w:t>不发生</w:t>
      </w:r>
      <w:r w:rsidRPr="00234AE9">
        <w:rPr>
          <w:rFonts w:ascii="楷体" w:hAnsi="楷体" w:hint="eastAsia"/>
          <w:color w:val="auto"/>
        </w:rPr>
        <w:t>腐蚀</w:t>
      </w:r>
      <w:r w:rsidRPr="00234AE9">
        <w:rPr>
          <w:rFonts w:ascii="楷体" w:hAnsi="楷体"/>
          <w:color w:val="auto"/>
        </w:rPr>
        <w:t>。</w:t>
      </w:r>
    </w:p>
    <w:p w14:paraId="121CA9AA"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由于相对</w:t>
      </w:r>
      <w:r w:rsidRPr="00234AE9">
        <w:rPr>
          <w:rFonts w:ascii="楷体" w:hAnsi="楷体"/>
          <w:color w:val="auto"/>
        </w:rPr>
        <w:t>湿度</w:t>
      </w:r>
      <w:r w:rsidRPr="00234AE9">
        <w:rPr>
          <w:rFonts w:ascii="楷体" w:hAnsi="楷体" w:hint="eastAsia"/>
          <w:color w:val="auto"/>
        </w:rPr>
        <w:t>与</w:t>
      </w:r>
      <w:r w:rsidRPr="00234AE9">
        <w:rPr>
          <w:rFonts w:ascii="楷体" w:hAnsi="楷体"/>
          <w:color w:val="auto"/>
        </w:rPr>
        <w:t>温度变化相关，</w:t>
      </w:r>
      <w:r w:rsidRPr="00234AE9">
        <w:rPr>
          <w:rFonts w:ascii="楷体" w:hAnsi="楷体" w:hint="eastAsia"/>
          <w:color w:val="auto"/>
        </w:rPr>
        <w:t>钢箱梁</w:t>
      </w:r>
      <w:r w:rsidRPr="00234AE9">
        <w:rPr>
          <w:rFonts w:ascii="楷体" w:hAnsi="楷体"/>
          <w:color w:val="auto"/>
        </w:rPr>
        <w:t>内部</w:t>
      </w:r>
      <w:r w:rsidRPr="00234AE9">
        <w:rPr>
          <w:rFonts w:ascii="楷体" w:hAnsi="楷体" w:hint="eastAsia"/>
          <w:color w:val="auto"/>
        </w:rPr>
        <w:t>相对</w:t>
      </w:r>
      <w:r w:rsidRPr="00234AE9">
        <w:rPr>
          <w:rFonts w:ascii="楷体" w:hAnsi="楷体"/>
          <w:color w:val="auto"/>
        </w:rPr>
        <w:t>湿度</w:t>
      </w:r>
      <w:r w:rsidRPr="00234AE9">
        <w:rPr>
          <w:rFonts w:ascii="楷体" w:hAnsi="楷体" w:hint="eastAsia"/>
          <w:color w:val="auto"/>
        </w:rPr>
        <w:t>伴随</w:t>
      </w:r>
      <w:r w:rsidRPr="00234AE9">
        <w:rPr>
          <w:rFonts w:ascii="楷体" w:hAnsi="楷体"/>
          <w:color w:val="auto"/>
        </w:rPr>
        <w:t>昼夜温差，呈现</w:t>
      </w:r>
      <w:r w:rsidRPr="00234AE9">
        <w:rPr>
          <w:rFonts w:ascii="楷体" w:hAnsi="楷体" w:hint="eastAsia"/>
          <w:color w:val="auto"/>
        </w:rPr>
        <w:t>日间降低</w:t>
      </w:r>
      <w:r w:rsidRPr="00234AE9">
        <w:rPr>
          <w:rFonts w:ascii="楷体" w:hAnsi="楷体"/>
          <w:color w:val="auto"/>
        </w:rPr>
        <w:t>，夜</w:t>
      </w:r>
      <w:r w:rsidRPr="00234AE9">
        <w:rPr>
          <w:rFonts w:ascii="楷体" w:hAnsi="楷体" w:hint="eastAsia"/>
          <w:color w:val="auto"/>
        </w:rPr>
        <w:t>间</w:t>
      </w:r>
      <w:r w:rsidRPr="00234AE9">
        <w:rPr>
          <w:rFonts w:ascii="楷体" w:hAnsi="楷体"/>
          <w:color w:val="auto"/>
        </w:rPr>
        <w:t>升高的趋势，</w:t>
      </w:r>
      <w:r w:rsidRPr="00234AE9">
        <w:rPr>
          <w:rFonts w:ascii="楷体" w:hAnsi="楷体" w:hint="eastAsia"/>
          <w:color w:val="auto"/>
        </w:rPr>
        <w:t>相对</w:t>
      </w:r>
      <w:r w:rsidRPr="00234AE9">
        <w:rPr>
          <w:rFonts w:ascii="楷体" w:hAnsi="楷体"/>
          <w:color w:val="auto"/>
        </w:rPr>
        <w:t>湿度</w:t>
      </w:r>
      <w:r w:rsidRPr="00234AE9">
        <w:rPr>
          <w:rFonts w:ascii="楷体" w:hAnsi="楷体" w:hint="eastAsia"/>
          <w:color w:val="auto"/>
        </w:rPr>
        <w:t>不断</w:t>
      </w:r>
      <w:r w:rsidRPr="00234AE9">
        <w:rPr>
          <w:rFonts w:ascii="楷体" w:hAnsi="楷体"/>
          <w:color w:val="auto"/>
        </w:rPr>
        <w:t>波动</w:t>
      </w:r>
      <w:r w:rsidRPr="00234AE9">
        <w:rPr>
          <w:rFonts w:ascii="楷体" w:hAnsi="楷体" w:hint="eastAsia"/>
          <w:color w:val="auto"/>
        </w:rPr>
        <w:t>变化</w:t>
      </w:r>
      <w:r w:rsidRPr="00234AE9">
        <w:rPr>
          <w:rFonts w:ascii="楷体" w:hAnsi="楷体"/>
          <w:color w:val="auto"/>
        </w:rPr>
        <w:t>。</w:t>
      </w:r>
      <w:r w:rsidRPr="00234AE9">
        <w:rPr>
          <w:rFonts w:ascii="楷体" w:hAnsi="楷体" w:hint="eastAsia"/>
          <w:color w:val="auto"/>
        </w:rPr>
        <w:t>因此钢箱梁内平均相对</w:t>
      </w:r>
      <w:r w:rsidRPr="00234AE9">
        <w:rPr>
          <w:rFonts w:ascii="楷体" w:hAnsi="楷体"/>
          <w:color w:val="auto"/>
        </w:rPr>
        <w:t>湿度</w:t>
      </w:r>
      <w:r w:rsidRPr="00234AE9">
        <w:rPr>
          <w:rFonts w:ascii="楷体" w:hAnsi="楷体" w:hint="eastAsia"/>
          <w:color w:val="auto"/>
        </w:rPr>
        <w:t>控制阈值</w:t>
      </w:r>
      <w:r w:rsidRPr="00234AE9">
        <w:rPr>
          <w:rFonts w:ascii="楷体" w:hAnsi="楷体"/>
          <w:color w:val="auto"/>
        </w:rPr>
        <w:t>需低于</w:t>
      </w:r>
      <w:r w:rsidRPr="00234AE9">
        <w:rPr>
          <w:rFonts w:ascii="楷体" w:hAnsi="楷体" w:hint="eastAsia"/>
          <w:color w:val="auto"/>
        </w:rPr>
        <w:t>临界相对湿度，</w:t>
      </w:r>
      <w:r w:rsidRPr="00234AE9">
        <w:rPr>
          <w:rFonts w:ascii="楷体" w:hAnsi="楷体"/>
          <w:color w:val="auto"/>
        </w:rPr>
        <w:t>本</w:t>
      </w:r>
      <w:r w:rsidRPr="00234AE9">
        <w:rPr>
          <w:rFonts w:ascii="楷体" w:hAnsi="楷体" w:hint="eastAsia"/>
          <w:color w:val="auto"/>
        </w:rPr>
        <w:t>规程中规定</w:t>
      </w:r>
      <w:r w:rsidRPr="00234AE9">
        <w:rPr>
          <w:rFonts w:ascii="楷体" w:hAnsi="楷体"/>
          <w:color w:val="auto"/>
        </w:rPr>
        <w:t>为45%。</w:t>
      </w:r>
    </w:p>
    <w:p w14:paraId="70A59C45"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主梁箱室低点应设置排水口。钢箱梁的排水口应具有气密功能，可采用单向阀或密闭螺栓等装置。</w:t>
      </w:r>
    </w:p>
    <w:p w14:paraId="1C690824"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046A1756"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color w:val="auto"/>
        </w:rPr>
        <w:t>在施工期间，</w:t>
      </w:r>
      <w:r w:rsidRPr="00234AE9">
        <w:rPr>
          <w:rFonts w:ascii="楷体" w:hAnsi="楷体" w:hint="eastAsia"/>
          <w:color w:val="auto"/>
        </w:rPr>
        <w:t>主梁箱室尚未密闭</w:t>
      </w:r>
      <w:r w:rsidRPr="00234AE9">
        <w:rPr>
          <w:rFonts w:ascii="楷体" w:hAnsi="楷体"/>
          <w:color w:val="auto"/>
        </w:rPr>
        <w:t>，</w:t>
      </w:r>
      <w:r w:rsidRPr="00234AE9">
        <w:rPr>
          <w:rFonts w:ascii="楷体" w:hAnsi="楷体" w:hint="eastAsia"/>
          <w:color w:val="auto"/>
        </w:rPr>
        <w:t>雨水</w:t>
      </w:r>
      <w:r w:rsidRPr="00234AE9">
        <w:rPr>
          <w:rFonts w:ascii="楷体" w:hAnsi="楷体"/>
          <w:color w:val="auto"/>
        </w:rPr>
        <w:t>易进入梁内，需设置排水通道</w:t>
      </w:r>
      <w:r w:rsidRPr="00234AE9">
        <w:rPr>
          <w:rFonts w:ascii="楷体" w:hAnsi="楷体" w:hint="eastAsia"/>
          <w:color w:val="auto"/>
        </w:rPr>
        <w:t>；</w:t>
      </w:r>
      <w:r w:rsidRPr="00234AE9">
        <w:rPr>
          <w:rFonts w:ascii="楷体" w:hAnsi="楷体"/>
          <w:color w:val="auto"/>
        </w:rPr>
        <w:t>成桥后，雨水</w:t>
      </w:r>
      <w:r w:rsidRPr="00234AE9">
        <w:rPr>
          <w:rFonts w:ascii="楷体" w:hAnsi="楷体" w:hint="eastAsia"/>
          <w:color w:val="auto"/>
        </w:rPr>
        <w:t>也可能通过的</w:t>
      </w:r>
      <w:r w:rsidRPr="00234AE9">
        <w:rPr>
          <w:rFonts w:ascii="楷体" w:hAnsi="楷体"/>
          <w:color w:val="auto"/>
        </w:rPr>
        <w:t>各类桥架开孔</w:t>
      </w:r>
      <w:r w:rsidRPr="00234AE9">
        <w:rPr>
          <w:rFonts w:ascii="楷体" w:hAnsi="楷体" w:hint="eastAsia"/>
          <w:color w:val="auto"/>
        </w:rPr>
        <w:t>进入</w:t>
      </w:r>
      <w:r w:rsidRPr="00234AE9">
        <w:rPr>
          <w:rFonts w:ascii="楷体" w:hAnsi="楷体"/>
          <w:color w:val="auto"/>
        </w:rPr>
        <w:t>梁体内，</w:t>
      </w:r>
      <w:r w:rsidRPr="00234AE9">
        <w:rPr>
          <w:rFonts w:ascii="楷体" w:hAnsi="楷体" w:hint="eastAsia"/>
          <w:color w:val="auto"/>
        </w:rPr>
        <w:t>也</w:t>
      </w:r>
      <w:r w:rsidRPr="00234AE9">
        <w:rPr>
          <w:rFonts w:ascii="楷体" w:hAnsi="楷体"/>
          <w:color w:val="auto"/>
        </w:rPr>
        <w:t>需要</w:t>
      </w:r>
      <w:r w:rsidRPr="00234AE9">
        <w:rPr>
          <w:rFonts w:ascii="楷体" w:hAnsi="楷体" w:hint="eastAsia"/>
          <w:color w:val="auto"/>
        </w:rPr>
        <w:t>设置排水</w:t>
      </w:r>
      <w:r w:rsidRPr="00234AE9">
        <w:rPr>
          <w:rFonts w:ascii="楷体" w:hAnsi="楷体"/>
          <w:color w:val="auto"/>
        </w:rPr>
        <w:t>通道。</w:t>
      </w:r>
    </w:p>
    <w:p w14:paraId="750DF1F1"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color w:val="auto"/>
        </w:rPr>
        <w:lastRenderedPageBreak/>
        <w:t>钢箱梁</w:t>
      </w:r>
      <w:r w:rsidRPr="00234AE9">
        <w:rPr>
          <w:rFonts w:ascii="楷体" w:hAnsi="楷体" w:hint="eastAsia"/>
          <w:color w:val="auto"/>
        </w:rPr>
        <w:t>内部有</w:t>
      </w:r>
      <w:r w:rsidRPr="00234AE9">
        <w:rPr>
          <w:rFonts w:ascii="楷体" w:hAnsi="楷体"/>
          <w:color w:val="auto"/>
        </w:rPr>
        <w:t>密闭防腐的需求，不宜</w:t>
      </w:r>
      <w:r w:rsidRPr="00234AE9">
        <w:rPr>
          <w:rFonts w:ascii="楷体" w:hAnsi="楷体" w:hint="eastAsia"/>
          <w:color w:val="auto"/>
        </w:rPr>
        <w:t>设置</w:t>
      </w:r>
      <w:r w:rsidRPr="00234AE9">
        <w:rPr>
          <w:rFonts w:ascii="楷体" w:hAnsi="楷体"/>
          <w:color w:val="auto"/>
        </w:rPr>
        <w:t>永久性敞开</w:t>
      </w:r>
      <w:r w:rsidRPr="00234AE9">
        <w:rPr>
          <w:rFonts w:ascii="楷体" w:hAnsi="楷体" w:hint="eastAsia"/>
          <w:color w:val="auto"/>
        </w:rPr>
        <w:t>的</w:t>
      </w:r>
      <w:r w:rsidRPr="00234AE9">
        <w:rPr>
          <w:rFonts w:ascii="楷体" w:hAnsi="楷体"/>
          <w:color w:val="auto"/>
        </w:rPr>
        <w:t>排水通道。可采用单向阀或者</w:t>
      </w:r>
      <w:r w:rsidRPr="00234AE9">
        <w:rPr>
          <w:rFonts w:ascii="楷体" w:hAnsi="楷体" w:hint="eastAsia"/>
          <w:color w:val="auto"/>
        </w:rPr>
        <w:t>密闭螺栓等</w:t>
      </w:r>
      <w:r w:rsidRPr="00234AE9">
        <w:rPr>
          <w:rFonts w:ascii="楷体" w:hAnsi="楷体"/>
          <w:color w:val="auto"/>
        </w:rPr>
        <w:t>具备</w:t>
      </w:r>
      <w:r w:rsidRPr="00234AE9">
        <w:rPr>
          <w:rFonts w:ascii="楷体" w:hAnsi="楷体" w:hint="eastAsia"/>
          <w:color w:val="auto"/>
        </w:rPr>
        <w:t>单</w:t>
      </w:r>
      <w:r w:rsidRPr="00234AE9">
        <w:rPr>
          <w:rFonts w:ascii="楷体" w:hAnsi="楷体"/>
          <w:color w:val="auto"/>
        </w:rPr>
        <w:t>向密封或者</w:t>
      </w:r>
      <w:r w:rsidRPr="00234AE9">
        <w:rPr>
          <w:rFonts w:ascii="楷体" w:hAnsi="楷体" w:hint="eastAsia"/>
          <w:color w:val="auto"/>
        </w:rPr>
        <w:t>开关</w:t>
      </w:r>
      <w:r w:rsidRPr="00234AE9">
        <w:rPr>
          <w:rFonts w:ascii="楷体" w:hAnsi="楷体"/>
          <w:color w:val="auto"/>
        </w:rPr>
        <w:t>功能的装置，</w:t>
      </w:r>
      <w:r w:rsidRPr="00234AE9">
        <w:rPr>
          <w:rFonts w:ascii="楷体" w:hAnsi="楷体" w:hint="eastAsia"/>
          <w:color w:val="auto"/>
        </w:rPr>
        <w:t>令排水通道</w:t>
      </w:r>
      <w:r w:rsidRPr="00234AE9">
        <w:rPr>
          <w:rFonts w:ascii="楷体" w:hAnsi="楷体"/>
          <w:color w:val="auto"/>
        </w:rPr>
        <w:t>仅在梁内存在</w:t>
      </w:r>
      <w:r w:rsidRPr="00234AE9">
        <w:rPr>
          <w:rFonts w:ascii="楷体" w:hAnsi="楷体" w:hint="eastAsia"/>
          <w:color w:val="auto"/>
        </w:rPr>
        <w:t>积水</w:t>
      </w:r>
      <w:r w:rsidRPr="00234AE9">
        <w:rPr>
          <w:rFonts w:ascii="楷体" w:hAnsi="楷体"/>
          <w:color w:val="auto"/>
        </w:rPr>
        <w:t>的状态下</w:t>
      </w:r>
      <w:r w:rsidRPr="00234AE9">
        <w:rPr>
          <w:rFonts w:ascii="楷体" w:hAnsi="楷体" w:hint="eastAsia"/>
          <w:color w:val="auto"/>
        </w:rPr>
        <w:t>被</w:t>
      </w:r>
      <w:r w:rsidRPr="00234AE9">
        <w:rPr>
          <w:rFonts w:ascii="楷体" w:hAnsi="楷体"/>
          <w:color w:val="auto"/>
        </w:rPr>
        <w:t>打开</w:t>
      </w:r>
      <w:r w:rsidRPr="00234AE9">
        <w:rPr>
          <w:rFonts w:ascii="楷体" w:hAnsi="楷体" w:hint="eastAsia"/>
          <w:color w:val="auto"/>
        </w:rPr>
        <w:t>，</w:t>
      </w:r>
      <w:r w:rsidRPr="00234AE9">
        <w:rPr>
          <w:rFonts w:ascii="楷体" w:hAnsi="楷体"/>
          <w:color w:val="auto"/>
        </w:rPr>
        <w:t>平时保持密封状态。</w:t>
      </w:r>
    </w:p>
    <w:p w14:paraId="33079121" w14:textId="77777777" w:rsidR="008778FC" w:rsidRPr="00234AE9" w:rsidRDefault="008778FC" w:rsidP="008778FC">
      <w:pPr>
        <w:pStyle w:val="2"/>
        <w:spacing w:before="240" w:after="120" w:line="276" w:lineRule="auto"/>
        <w:rPr>
          <w:rFonts w:ascii="微软雅黑" w:eastAsia="微软雅黑" w:hAnsi="微软雅黑"/>
          <w:color w:val="auto"/>
        </w:rPr>
      </w:pPr>
      <w:bookmarkStart w:id="182" w:name="_Toc536017365"/>
      <w:r w:rsidRPr="00234AE9">
        <w:rPr>
          <w:rFonts w:ascii="微软雅黑" w:eastAsia="微软雅黑" w:hAnsi="微软雅黑"/>
          <w:color w:val="auto"/>
        </w:rPr>
        <w:t xml:space="preserve"> </w:t>
      </w:r>
      <w:bookmarkStart w:id="183" w:name="_Toc59625966"/>
      <w:r w:rsidRPr="00234AE9">
        <w:rPr>
          <w:rFonts w:ascii="微软雅黑" w:eastAsia="微软雅黑" w:hAnsi="微软雅黑"/>
          <w:color w:val="auto"/>
        </w:rPr>
        <w:t>索塔附属设施</w:t>
      </w:r>
      <w:bookmarkEnd w:id="182"/>
      <w:bookmarkEnd w:id="183"/>
    </w:p>
    <w:p w14:paraId="44576C17"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索塔塔柱内部应设置检修爬梯，并根据需要设置升降机或电梯，塔内宜配备照明系统。</w:t>
      </w:r>
    </w:p>
    <w:p w14:paraId="68DA84AC"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索塔及横梁顶部应进行防积水细节设计，索塔进出人孔应设风雨密闭门。</w:t>
      </w:r>
    </w:p>
    <w:p w14:paraId="22209DE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索塔塔柱及横梁内、外部应设置防、排水系统。</w:t>
      </w:r>
    </w:p>
    <w:p w14:paraId="5856F545"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钢索塔内部应密闭且宜设置除湿系统，除湿系统正常工作状态下，塔内平均相对湿度不应高于</w:t>
      </w:r>
      <w:r w:rsidRPr="00234AE9">
        <w:rPr>
          <w:color w:val="auto"/>
        </w:rPr>
        <w:t>45%</w:t>
      </w:r>
      <w:r w:rsidRPr="00234AE9">
        <w:rPr>
          <w:rFonts w:hint="eastAsia"/>
          <w:color w:val="auto"/>
        </w:rPr>
        <w:t>。</w:t>
      </w:r>
    </w:p>
    <w:p w14:paraId="1B0C3B0D"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塔柱宜在桥面高度设置检修人孔，主索鞍、梁底支座等区域宜设置检修平台。主塔检修通道及平台外侧应设安全护栏。</w:t>
      </w:r>
    </w:p>
    <w:p w14:paraId="3F42132D"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64E67AB0" w14:textId="77777777" w:rsidR="008778FC" w:rsidRPr="00234AE9" w:rsidRDefault="008778FC" w:rsidP="008778FC">
      <w:pPr>
        <w:snapToGrid w:val="0"/>
        <w:spacing w:before="120" w:after="120" w:line="240" w:lineRule="atLeast"/>
        <w:ind w:firstLine="480"/>
        <w:rPr>
          <w:color w:val="auto"/>
        </w:rPr>
      </w:pPr>
      <w:r w:rsidRPr="00234AE9">
        <w:rPr>
          <w:rFonts w:ascii="楷体" w:hAnsi="楷体" w:hint="eastAsia"/>
          <w:color w:val="auto"/>
        </w:rPr>
        <w:t>为</w:t>
      </w:r>
      <w:r w:rsidRPr="00234AE9">
        <w:rPr>
          <w:rFonts w:ascii="楷体" w:hAnsi="楷体"/>
          <w:color w:val="auto"/>
        </w:rPr>
        <w:t>便于</w:t>
      </w:r>
      <w:r w:rsidRPr="00234AE9">
        <w:rPr>
          <w:rFonts w:ascii="楷体" w:hAnsi="楷体" w:hint="eastAsia"/>
          <w:color w:val="auto"/>
        </w:rPr>
        <w:t>检修</w:t>
      </w:r>
      <w:r w:rsidRPr="00234AE9">
        <w:rPr>
          <w:rFonts w:ascii="楷体" w:hAnsi="楷体"/>
          <w:color w:val="auto"/>
        </w:rPr>
        <w:t>人员进出</w:t>
      </w:r>
      <w:r w:rsidRPr="00234AE9">
        <w:rPr>
          <w:rFonts w:ascii="楷体" w:hAnsi="楷体" w:hint="eastAsia"/>
          <w:color w:val="auto"/>
        </w:rPr>
        <w:t>桥塔</w:t>
      </w:r>
      <w:r w:rsidRPr="00234AE9">
        <w:rPr>
          <w:rFonts w:ascii="楷体" w:hAnsi="楷体"/>
          <w:color w:val="auto"/>
        </w:rPr>
        <w:t>，</w:t>
      </w:r>
      <w:r w:rsidRPr="00234AE9">
        <w:rPr>
          <w:rFonts w:ascii="楷体" w:hAnsi="楷体" w:hint="eastAsia"/>
          <w:color w:val="auto"/>
        </w:rPr>
        <w:t>桥塔检修</w:t>
      </w:r>
      <w:r w:rsidRPr="00234AE9">
        <w:rPr>
          <w:rFonts w:ascii="楷体" w:hAnsi="楷体"/>
          <w:color w:val="auto"/>
        </w:rPr>
        <w:t>人孔</w:t>
      </w:r>
      <w:r w:rsidRPr="00234AE9">
        <w:rPr>
          <w:rFonts w:ascii="楷体" w:hAnsi="楷体" w:hint="eastAsia"/>
          <w:color w:val="auto"/>
        </w:rPr>
        <w:t>宜</w:t>
      </w:r>
      <w:r w:rsidRPr="00234AE9">
        <w:rPr>
          <w:rFonts w:ascii="楷体" w:hAnsi="楷体"/>
          <w:color w:val="auto"/>
        </w:rPr>
        <w:t>避开车行道方向。</w:t>
      </w:r>
      <w:r w:rsidRPr="00234AE9">
        <w:rPr>
          <w:rFonts w:ascii="楷体" w:hAnsi="楷体" w:hint="eastAsia"/>
          <w:color w:val="auto"/>
        </w:rPr>
        <w:t>桥面</w:t>
      </w:r>
      <w:r w:rsidRPr="00234AE9">
        <w:rPr>
          <w:rFonts w:ascii="楷体" w:hAnsi="楷体"/>
          <w:color w:val="auto"/>
        </w:rPr>
        <w:t>位置的</w:t>
      </w:r>
      <w:r w:rsidRPr="00234AE9">
        <w:rPr>
          <w:rFonts w:ascii="楷体" w:hAnsi="楷体" w:hint="eastAsia"/>
          <w:color w:val="auto"/>
        </w:rPr>
        <w:t>检修</w:t>
      </w:r>
      <w:r w:rsidRPr="00234AE9">
        <w:rPr>
          <w:rFonts w:ascii="楷体" w:hAnsi="楷体"/>
          <w:color w:val="auto"/>
        </w:rPr>
        <w:t>人孔</w:t>
      </w:r>
      <w:r w:rsidRPr="00234AE9">
        <w:rPr>
          <w:rFonts w:ascii="楷体" w:hAnsi="楷体" w:hint="eastAsia"/>
          <w:color w:val="auto"/>
        </w:rPr>
        <w:t>应</w:t>
      </w:r>
      <w:r w:rsidRPr="00234AE9">
        <w:rPr>
          <w:rFonts w:ascii="楷体" w:hAnsi="楷体"/>
          <w:color w:val="auto"/>
        </w:rPr>
        <w:t>设置具有</w:t>
      </w:r>
      <w:r w:rsidRPr="00234AE9">
        <w:rPr>
          <w:rFonts w:ascii="楷体" w:hAnsi="楷体" w:hint="eastAsia"/>
          <w:color w:val="auto"/>
        </w:rPr>
        <w:t>带</w:t>
      </w:r>
      <w:r w:rsidRPr="00234AE9">
        <w:rPr>
          <w:rFonts w:ascii="楷体" w:hAnsi="楷体"/>
          <w:color w:val="auto"/>
        </w:rPr>
        <w:t>锁具的风雨密闭门</w:t>
      </w:r>
      <w:r w:rsidRPr="00234AE9">
        <w:rPr>
          <w:rFonts w:ascii="楷体" w:hAnsi="楷体" w:hint="eastAsia"/>
          <w:color w:val="auto"/>
        </w:rPr>
        <w:t>。</w:t>
      </w:r>
    </w:p>
    <w:p w14:paraId="78FDADDE"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索塔应根据需要预留运营期索塔外部检查、维护作业所需的相关设施及相应预埋件。</w:t>
      </w:r>
    </w:p>
    <w:p w14:paraId="3704081F"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索塔下塔柱及基础应根据需要设置防船舶撞击设施。</w:t>
      </w:r>
    </w:p>
    <w:p w14:paraId="30B86B73"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2DFEDA9E"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常用</w:t>
      </w:r>
      <w:r w:rsidRPr="00234AE9">
        <w:rPr>
          <w:rFonts w:ascii="楷体" w:hAnsi="楷体"/>
          <w:color w:val="auto"/>
        </w:rPr>
        <w:t>防船撞设施</w:t>
      </w:r>
      <w:r w:rsidRPr="00234AE9">
        <w:rPr>
          <w:rFonts w:ascii="楷体" w:hAnsi="楷体" w:hint="eastAsia"/>
          <w:color w:val="auto"/>
        </w:rPr>
        <w:t>可</w:t>
      </w:r>
      <w:r w:rsidRPr="00234AE9">
        <w:rPr>
          <w:rFonts w:ascii="楷体" w:hAnsi="楷体"/>
          <w:color w:val="auto"/>
        </w:rPr>
        <w:t>分为</w:t>
      </w:r>
      <w:r w:rsidRPr="00234AE9">
        <w:rPr>
          <w:rFonts w:ascii="楷体" w:hAnsi="楷体" w:hint="eastAsia"/>
          <w:color w:val="auto"/>
        </w:rPr>
        <w:t>固定</w:t>
      </w:r>
      <w:r w:rsidRPr="00234AE9">
        <w:rPr>
          <w:rFonts w:ascii="楷体" w:hAnsi="楷体"/>
          <w:color w:val="auto"/>
        </w:rPr>
        <w:t>式和浮动式两种</w:t>
      </w:r>
      <w:r w:rsidRPr="00234AE9">
        <w:rPr>
          <w:rFonts w:ascii="楷体" w:hAnsi="楷体" w:hint="eastAsia"/>
          <w:color w:val="auto"/>
        </w:rPr>
        <w:t>。固定式</w:t>
      </w:r>
      <w:r w:rsidRPr="00234AE9">
        <w:rPr>
          <w:rFonts w:ascii="楷体" w:hAnsi="楷体"/>
          <w:color w:val="auto"/>
        </w:rPr>
        <w:t>一般安装在水位变动较小的河道，</w:t>
      </w:r>
      <w:r w:rsidRPr="00234AE9">
        <w:rPr>
          <w:rFonts w:ascii="楷体" w:hAnsi="楷体" w:hint="eastAsia"/>
          <w:color w:val="auto"/>
        </w:rPr>
        <w:t>将</w:t>
      </w:r>
      <w:r w:rsidRPr="00234AE9">
        <w:rPr>
          <w:rFonts w:ascii="楷体" w:hAnsi="楷体"/>
          <w:color w:val="auto"/>
        </w:rPr>
        <w:t>防撞</w:t>
      </w:r>
      <w:r w:rsidRPr="00234AE9">
        <w:rPr>
          <w:rFonts w:ascii="楷体" w:hAnsi="楷体" w:hint="eastAsia"/>
          <w:color w:val="auto"/>
        </w:rPr>
        <w:t>设施</w:t>
      </w:r>
      <w:r w:rsidRPr="00234AE9">
        <w:rPr>
          <w:rFonts w:ascii="楷体" w:hAnsi="楷体"/>
          <w:color w:val="auto"/>
        </w:rPr>
        <w:t>固定在</w:t>
      </w:r>
      <w:r w:rsidRPr="00234AE9">
        <w:rPr>
          <w:rFonts w:ascii="楷体" w:hAnsi="楷体" w:hint="eastAsia"/>
          <w:color w:val="auto"/>
        </w:rPr>
        <w:t>桥墩</w:t>
      </w:r>
      <w:r w:rsidRPr="00234AE9">
        <w:rPr>
          <w:rFonts w:ascii="楷体" w:hAnsi="楷体"/>
          <w:color w:val="auto"/>
        </w:rPr>
        <w:t>周侧或者露出水面的承台周侧</w:t>
      </w:r>
      <w:r w:rsidRPr="00234AE9">
        <w:rPr>
          <w:rFonts w:ascii="楷体" w:hAnsi="楷体" w:hint="eastAsia"/>
          <w:color w:val="auto"/>
        </w:rPr>
        <w:t>。</w:t>
      </w:r>
      <w:r w:rsidRPr="00234AE9">
        <w:rPr>
          <w:rFonts w:ascii="楷体" w:hAnsi="楷体"/>
          <w:color w:val="auto"/>
        </w:rPr>
        <w:t>浮动式</w:t>
      </w:r>
      <w:r w:rsidRPr="00234AE9">
        <w:rPr>
          <w:rFonts w:ascii="楷体" w:hAnsi="楷体" w:hint="eastAsia"/>
          <w:color w:val="auto"/>
        </w:rPr>
        <w:t>一般</w:t>
      </w:r>
      <w:r w:rsidRPr="00234AE9">
        <w:rPr>
          <w:rFonts w:ascii="楷体" w:hAnsi="楷体"/>
          <w:color w:val="auto"/>
        </w:rPr>
        <w:t>安装在水位变动较</w:t>
      </w:r>
      <w:r w:rsidRPr="00234AE9">
        <w:rPr>
          <w:rFonts w:ascii="楷体" w:hAnsi="楷体" w:hint="eastAsia"/>
          <w:color w:val="auto"/>
        </w:rPr>
        <w:t>大</w:t>
      </w:r>
      <w:r w:rsidRPr="00234AE9">
        <w:rPr>
          <w:rFonts w:ascii="楷体" w:hAnsi="楷体"/>
          <w:color w:val="auto"/>
        </w:rPr>
        <w:t>的河道，</w:t>
      </w:r>
      <w:r w:rsidRPr="00234AE9">
        <w:rPr>
          <w:rFonts w:ascii="楷体" w:hAnsi="楷体" w:hint="eastAsia"/>
          <w:color w:val="auto"/>
        </w:rPr>
        <w:t>在</w:t>
      </w:r>
      <w:r w:rsidRPr="00234AE9">
        <w:rPr>
          <w:rFonts w:ascii="楷体" w:hAnsi="楷体"/>
          <w:color w:val="auto"/>
        </w:rPr>
        <w:t>防撞</w:t>
      </w:r>
      <w:r w:rsidRPr="00234AE9">
        <w:rPr>
          <w:rFonts w:ascii="楷体" w:hAnsi="楷体" w:hint="eastAsia"/>
          <w:color w:val="auto"/>
        </w:rPr>
        <w:t>设施和</w:t>
      </w:r>
      <w:r w:rsidRPr="00234AE9">
        <w:rPr>
          <w:rFonts w:ascii="楷体" w:hAnsi="楷体"/>
          <w:color w:val="auto"/>
        </w:rPr>
        <w:t>桥墩之间设置滑轨，防撞</w:t>
      </w:r>
      <w:r w:rsidRPr="00234AE9">
        <w:rPr>
          <w:rFonts w:ascii="楷体" w:hAnsi="楷体" w:hint="eastAsia"/>
          <w:color w:val="auto"/>
        </w:rPr>
        <w:t>设施可</w:t>
      </w:r>
      <w:r w:rsidRPr="00234AE9">
        <w:rPr>
          <w:rFonts w:ascii="楷体" w:hAnsi="楷体"/>
          <w:color w:val="auto"/>
        </w:rPr>
        <w:t>沿桥墩上下浮动。</w:t>
      </w:r>
    </w:p>
    <w:p w14:paraId="2515AFF3"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从</w:t>
      </w:r>
      <w:r w:rsidRPr="00234AE9">
        <w:rPr>
          <w:rFonts w:ascii="楷体" w:hAnsi="楷体"/>
          <w:color w:val="auto"/>
        </w:rPr>
        <w:t>材料</w:t>
      </w:r>
      <w:r w:rsidRPr="00234AE9">
        <w:rPr>
          <w:rFonts w:ascii="楷体" w:hAnsi="楷体" w:hint="eastAsia"/>
          <w:color w:val="auto"/>
        </w:rPr>
        <w:t>角度</w:t>
      </w:r>
      <w:r w:rsidRPr="00234AE9">
        <w:rPr>
          <w:rFonts w:ascii="楷体" w:hAnsi="楷体"/>
          <w:color w:val="auto"/>
        </w:rPr>
        <w:t>来看，防船撞设施</w:t>
      </w:r>
      <w:r w:rsidRPr="00234AE9">
        <w:rPr>
          <w:rFonts w:ascii="楷体" w:hAnsi="楷体" w:hint="eastAsia"/>
          <w:color w:val="auto"/>
        </w:rPr>
        <w:t>可</w:t>
      </w:r>
      <w:r w:rsidRPr="00234AE9">
        <w:rPr>
          <w:rFonts w:ascii="楷体" w:hAnsi="楷体"/>
          <w:color w:val="auto"/>
        </w:rPr>
        <w:t>分为钢</w:t>
      </w:r>
      <w:r w:rsidRPr="00234AE9">
        <w:rPr>
          <w:rFonts w:ascii="楷体" w:hAnsi="楷体" w:hint="eastAsia"/>
          <w:color w:val="auto"/>
        </w:rPr>
        <w:t>结构和复合材料结构两大类</w:t>
      </w:r>
      <w:r w:rsidRPr="00234AE9">
        <w:rPr>
          <w:rFonts w:ascii="楷体" w:hAnsi="楷体"/>
          <w:color w:val="auto"/>
        </w:rPr>
        <w:t>。</w:t>
      </w:r>
      <w:r w:rsidRPr="00234AE9">
        <w:rPr>
          <w:rFonts w:ascii="楷体" w:hAnsi="楷体" w:hint="eastAsia"/>
          <w:color w:val="auto"/>
        </w:rPr>
        <w:t>钢结构制造</w:t>
      </w:r>
      <w:r w:rsidRPr="00234AE9">
        <w:rPr>
          <w:rFonts w:ascii="楷体" w:hAnsi="楷体"/>
          <w:color w:val="auto"/>
        </w:rPr>
        <w:t>成本</w:t>
      </w:r>
      <w:r w:rsidRPr="00234AE9">
        <w:rPr>
          <w:rFonts w:ascii="楷体" w:hAnsi="楷体" w:hint="eastAsia"/>
          <w:color w:val="auto"/>
        </w:rPr>
        <w:t>低</w:t>
      </w:r>
      <w:r w:rsidRPr="00234AE9">
        <w:rPr>
          <w:rFonts w:ascii="楷体" w:hAnsi="楷体"/>
          <w:color w:val="auto"/>
        </w:rPr>
        <w:t>，刚度大，</w:t>
      </w:r>
      <w:r w:rsidRPr="00234AE9">
        <w:rPr>
          <w:rFonts w:ascii="楷体" w:hAnsi="楷体" w:hint="eastAsia"/>
          <w:color w:val="auto"/>
        </w:rPr>
        <w:t>不易</w:t>
      </w:r>
      <w:r w:rsidRPr="00234AE9">
        <w:rPr>
          <w:rFonts w:ascii="楷体" w:hAnsi="楷体"/>
          <w:color w:val="auto"/>
        </w:rPr>
        <w:t>受损</w:t>
      </w:r>
      <w:r w:rsidRPr="00234AE9">
        <w:rPr>
          <w:rFonts w:ascii="楷体" w:hAnsi="楷体" w:hint="eastAsia"/>
          <w:color w:val="auto"/>
        </w:rPr>
        <w:t>，</w:t>
      </w:r>
      <w:r w:rsidRPr="00234AE9">
        <w:rPr>
          <w:rFonts w:ascii="楷体" w:hAnsi="楷体"/>
          <w:color w:val="auto"/>
        </w:rPr>
        <w:t>但耐腐蚀</w:t>
      </w:r>
      <w:r w:rsidRPr="00234AE9">
        <w:rPr>
          <w:rFonts w:ascii="楷体" w:hAnsi="楷体" w:hint="eastAsia"/>
          <w:color w:val="auto"/>
        </w:rPr>
        <w:t>能力</w:t>
      </w:r>
      <w:r w:rsidRPr="00234AE9">
        <w:rPr>
          <w:rFonts w:ascii="楷体" w:hAnsi="楷体"/>
          <w:color w:val="auto"/>
        </w:rPr>
        <w:t>较差；</w:t>
      </w:r>
      <w:r w:rsidRPr="00234AE9">
        <w:rPr>
          <w:rFonts w:ascii="楷体" w:hAnsi="楷体" w:hint="eastAsia"/>
          <w:color w:val="auto"/>
        </w:rPr>
        <w:t>复合材料结构制造</w:t>
      </w:r>
      <w:r w:rsidRPr="00234AE9">
        <w:rPr>
          <w:rFonts w:ascii="楷体" w:hAnsi="楷体"/>
          <w:color w:val="auto"/>
        </w:rPr>
        <w:t>成本高，耐腐蚀性能良好</w:t>
      </w:r>
      <w:r w:rsidRPr="00234AE9">
        <w:rPr>
          <w:rFonts w:ascii="楷体" w:hAnsi="楷体" w:hint="eastAsia"/>
          <w:color w:val="auto"/>
        </w:rPr>
        <w:t>，吸能</w:t>
      </w:r>
      <w:r w:rsidRPr="00234AE9">
        <w:rPr>
          <w:rFonts w:ascii="楷体" w:hAnsi="楷体"/>
          <w:color w:val="auto"/>
        </w:rPr>
        <w:t>效果好，对船舶的保护作用较好</w:t>
      </w:r>
      <w:r w:rsidRPr="00234AE9">
        <w:rPr>
          <w:rFonts w:ascii="楷体" w:hAnsi="楷体" w:hint="eastAsia"/>
          <w:color w:val="auto"/>
        </w:rPr>
        <w:t>，</w:t>
      </w:r>
      <w:r w:rsidRPr="00234AE9">
        <w:rPr>
          <w:rFonts w:ascii="楷体" w:hAnsi="楷体"/>
          <w:color w:val="auto"/>
        </w:rPr>
        <w:t>但自身易</w:t>
      </w:r>
      <w:r w:rsidRPr="00234AE9">
        <w:rPr>
          <w:rFonts w:ascii="楷体" w:hAnsi="楷体" w:hint="eastAsia"/>
          <w:color w:val="auto"/>
        </w:rPr>
        <w:t>在</w:t>
      </w:r>
      <w:r w:rsidRPr="00234AE9">
        <w:rPr>
          <w:rFonts w:ascii="楷体" w:hAnsi="楷体"/>
          <w:color w:val="auto"/>
        </w:rPr>
        <w:t>碰撞中受损</w:t>
      </w:r>
      <w:r w:rsidRPr="00234AE9">
        <w:rPr>
          <w:rFonts w:ascii="楷体" w:hAnsi="楷体" w:hint="eastAsia"/>
          <w:color w:val="auto"/>
        </w:rPr>
        <w:t>。</w:t>
      </w:r>
    </w:p>
    <w:p w14:paraId="4C0BBADE" w14:textId="77777777" w:rsidR="008778FC" w:rsidRPr="00234AE9" w:rsidRDefault="008778FC" w:rsidP="008778FC">
      <w:pPr>
        <w:pStyle w:val="2"/>
        <w:spacing w:before="240" w:after="120" w:line="276" w:lineRule="auto"/>
        <w:rPr>
          <w:rFonts w:ascii="微软雅黑" w:eastAsia="微软雅黑" w:hAnsi="微软雅黑"/>
          <w:color w:val="auto"/>
        </w:rPr>
      </w:pPr>
      <w:r w:rsidRPr="00234AE9">
        <w:rPr>
          <w:rFonts w:ascii="微软雅黑" w:eastAsia="微软雅黑" w:hAnsi="微软雅黑"/>
          <w:color w:val="auto"/>
        </w:rPr>
        <w:t xml:space="preserve"> </w:t>
      </w:r>
      <w:bookmarkStart w:id="184" w:name="_Toc536017366"/>
      <w:bookmarkStart w:id="185" w:name="_Toc59625967"/>
      <w:r w:rsidRPr="00234AE9">
        <w:rPr>
          <w:rFonts w:ascii="微软雅黑" w:eastAsia="微软雅黑" w:hAnsi="微软雅黑"/>
          <w:color w:val="auto"/>
        </w:rPr>
        <w:t>缆索系统附属设施</w:t>
      </w:r>
      <w:bookmarkEnd w:id="184"/>
      <w:bookmarkEnd w:id="185"/>
    </w:p>
    <w:p w14:paraId="790CBC53"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主缆顶面宜设置检修道。检修道一般由固定于索夹的栏杆立柱及扶手钢丝绳组成。</w:t>
      </w:r>
    </w:p>
    <w:p w14:paraId="78A1A8A5"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索鞍及索套端部应设置缆套及密封装置。</w:t>
      </w:r>
    </w:p>
    <w:p w14:paraId="6CCFC2BE" w14:textId="77777777" w:rsidR="008778FC" w:rsidRPr="00234AE9" w:rsidRDefault="008778FC" w:rsidP="008778FC">
      <w:pPr>
        <w:spacing w:before="120" w:after="120"/>
        <w:ind w:firstLineChars="0" w:firstLine="0"/>
        <w:rPr>
          <w:color w:val="auto"/>
        </w:rPr>
      </w:pPr>
      <w:r w:rsidRPr="00234AE9">
        <w:rPr>
          <w:noProof/>
          <w:color w:val="auto"/>
        </w:rPr>
        <w:lastRenderedPageBreak/>
        <w:drawing>
          <wp:inline distT="0" distB="0" distL="0" distR="0" wp14:anchorId="4D69222F" wp14:editId="555137DE">
            <wp:extent cx="5676900" cy="18764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76900" cy="1876425"/>
                    </a:xfrm>
                    <a:prstGeom prst="rect">
                      <a:avLst/>
                    </a:prstGeom>
                    <a:noFill/>
                    <a:ln>
                      <a:noFill/>
                    </a:ln>
                  </pic:spPr>
                </pic:pic>
              </a:graphicData>
            </a:graphic>
          </wp:inline>
        </w:drawing>
      </w:r>
    </w:p>
    <w:p w14:paraId="796ED627" w14:textId="77777777" w:rsidR="008778FC" w:rsidRPr="00234AE9" w:rsidRDefault="008778FC" w:rsidP="008778FC">
      <w:pPr>
        <w:spacing w:before="120" w:after="120" w:line="276" w:lineRule="auto"/>
        <w:ind w:left="980" w:right="960" w:firstLine="320"/>
        <w:jc w:val="center"/>
        <w:rPr>
          <w:color w:val="auto"/>
        </w:rPr>
      </w:pPr>
      <w:r w:rsidRPr="00234AE9">
        <w:rPr>
          <w:rFonts w:hint="eastAsia"/>
          <w:color w:val="auto"/>
          <w:sz w:val="16"/>
        </w:rPr>
        <w:t>图</w:t>
      </w:r>
      <w:r w:rsidRPr="00234AE9">
        <w:rPr>
          <w:color w:val="auto"/>
          <w:sz w:val="16"/>
        </w:rPr>
        <w:t xml:space="preserve">12.5.1 </w:t>
      </w:r>
      <w:r w:rsidRPr="00234AE9">
        <w:rPr>
          <w:color w:val="auto"/>
          <w:sz w:val="16"/>
        </w:rPr>
        <w:tab/>
      </w:r>
      <w:r w:rsidRPr="00234AE9">
        <w:rPr>
          <w:rFonts w:hint="eastAsia"/>
          <w:color w:val="auto"/>
          <w:sz w:val="16"/>
        </w:rPr>
        <w:t>索鞍及索套端部防腐措施示意图</w:t>
      </w:r>
    </w:p>
    <w:p w14:paraId="2C1A7BFF"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0F13B9C9" w14:textId="77777777" w:rsidR="008778FC" w:rsidRPr="00234AE9" w:rsidRDefault="008778FC" w:rsidP="008778FC">
      <w:pPr>
        <w:snapToGrid w:val="0"/>
        <w:spacing w:before="120" w:after="120" w:line="240" w:lineRule="atLeast"/>
        <w:ind w:firstLine="480"/>
        <w:rPr>
          <w:color w:val="auto"/>
        </w:rPr>
      </w:pPr>
      <w:r w:rsidRPr="00234AE9">
        <w:rPr>
          <w:rFonts w:ascii="楷体" w:hAnsi="楷体" w:hint="eastAsia"/>
          <w:color w:val="auto"/>
        </w:rPr>
        <w:t>图示中缆</w:t>
      </w:r>
      <w:r w:rsidRPr="00234AE9">
        <w:rPr>
          <w:rFonts w:ascii="楷体" w:hAnsi="楷体"/>
          <w:color w:val="auto"/>
        </w:rPr>
        <w:t>套</w:t>
      </w:r>
      <w:r w:rsidRPr="00234AE9">
        <w:rPr>
          <w:rFonts w:ascii="楷体" w:hAnsi="楷体" w:hint="eastAsia"/>
          <w:color w:val="auto"/>
        </w:rPr>
        <w:t>采用</w:t>
      </w:r>
      <w:r w:rsidRPr="00234AE9">
        <w:rPr>
          <w:rFonts w:ascii="楷体" w:hAnsi="楷体"/>
          <w:color w:val="auto"/>
        </w:rPr>
        <w:t>了</w:t>
      </w:r>
      <w:r w:rsidRPr="00234AE9">
        <w:rPr>
          <w:rFonts w:ascii="楷体" w:hAnsi="楷体" w:hint="eastAsia"/>
          <w:color w:val="auto"/>
        </w:rPr>
        <w:t>主缆防护罩，</w:t>
      </w:r>
      <w:r w:rsidRPr="00234AE9">
        <w:rPr>
          <w:rFonts w:ascii="楷体" w:hAnsi="楷体"/>
          <w:color w:val="auto"/>
        </w:rPr>
        <w:t>密封装置</w:t>
      </w:r>
      <w:r w:rsidRPr="00234AE9">
        <w:rPr>
          <w:rFonts w:ascii="楷体" w:hAnsi="楷体" w:hint="eastAsia"/>
          <w:color w:val="auto"/>
        </w:rPr>
        <w:t>采用</w:t>
      </w:r>
      <w:r w:rsidRPr="00234AE9">
        <w:rPr>
          <w:rFonts w:ascii="楷体" w:hAnsi="楷体"/>
          <w:color w:val="auto"/>
        </w:rPr>
        <w:t>了封闭索夹。</w:t>
      </w:r>
    </w:p>
    <w:p w14:paraId="02CB06D3"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主索鞍顶部应设置鞍罩，鞍罩应设置检修道楼梯、栏杆立柱及扶手绳。</w:t>
      </w:r>
    </w:p>
    <w:p w14:paraId="41D185F9"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缆索散索鞍处应设置密封散索室。</w:t>
      </w:r>
    </w:p>
    <w:p w14:paraId="1E0D7994"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鞍罩和散索室应采取可靠措施进行空间密闭，宜采用除湿系统对内部进行除湿。</w:t>
      </w:r>
    </w:p>
    <w:p w14:paraId="05FDDE43"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必要时，主缆内设置除湿系统。</w:t>
      </w:r>
    </w:p>
    <w:p w14:paraId="77446C5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缆索系统可根据需要设置</w:t>
      </w:r>
      <w:r>
        <w:rPr>
          <w:rFonts w:hint="eastAsia"/>
          <w:color w:val="auto"/>
        </w:rPr>
        <w:t>景观</w:t>
      </w:r>
      <w:r w:rsidRPr="00234AE9">
        <w:rPr>
          <w:rFonts w:hint="eastAsia"/>
          <w:color w:val="auto"/>
        </w:rPr>
        <w:t>照明。</w:t>
      </w:r>
    </w:p>
    <w:p w14:paraId="16FDCBDB" w14:textId="77777777" w:rsidR="008778FC" w:rsidRPr="00234AE9" w:rsidRDefault="008778FC" w:rsidP="008778FC">
      <w:pPr>
        <w:pStyle w:val="2"/>
        <w:spacing w:before="240" w:after="120" w:line="276" w:lineRule="auto"/>
        <w:rPr>
          <w:rFonts w:ascii="微软雅黑" w:eastAsia="微软雅黑" w:hAnsi="微软雅黑"/>
          <w:color w:val="auto"/>
        </w:rPr>
      </w:pPr>
      <w:bookmarkStart w:id="186" w:name="_Toc59625968"/>
      <w:r w:rsidRPr="00234AE9">
        <w:rPr>
          <w:rFonts w:ascii="微软雅黑" w:eastAsia="微软雅黑" w:hAnsi="微软雅黑" w:hint="eastAsia"/>
          <w:color w:val="auto"/>
        </w:rPr>
        <w:t>健康</w:t>
      </w:r>
      <w:r w:rsidRPr="00234AE9">
        <w:rPr>
          <w:rFonts w:ascii="微软雅黑" w:eastAsia="微软雅黑" w:hAnsi="微软雅黑"/>
          <w:color w:val="auto"/>
        </w:rPr>
        <w:t>监测系统</w:t>
      </w:r>
      <w:bookmarkEnd w:id="186"/>
    </w:p>
    <w:p w14:paraId="21826082"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健康监测系统设计应按《公路桥梁结构安全监测系统技术规程》</w:t>
      </w:r>
      <w:r w:rsidRPr="00234AE9">
        <w:rPr>
          <w:color w:val="auto"/>
        </w:rPr>
        <w:t>JT/T 1037</w:t>
      </w:r>
      <w:r w:rsidRPr="00234AE9">
        <w:rPr>
          <w:rFonts w:hint="eastAsia"/>
          <w:color w:val="auto"/>
        </w:rPr>
        <w:t>进行专项设计，并</w:t>
      </w:r>
      <w:r>
        <w:rPr>
          <w:rFonts w:hint="eastAsia"/>
          <w:color w:val="auto"/>
        </w:rPr>
        <w:t>与</w:t>
      </w:r>
      <w:r w:rsidRPr="00234AE9">
        <w:rPr>
          <w:rFonts w:hint="eastAsia"/>
          <w:color w:val="auto"/>
        </w:rPr>
        <w:t>桥梁主体结构设计同步进行；系统安装宜与桥梁施工同步进行。</w:t>
      </w:r>
    </w:p>
    <w:p w14:paraId="21BD2DCD"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健康监测系统应包括传感器模块、数据采集与传输模块、数据处理和管理模块、数据分析与安全预警及评估模块，并通过系统集成技术将各模块集成为统一协调的整体。</w:t>
      </w:r>
    </w:p>
    <w:p w14:paraId="7192CB64"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桥梁的数据分析与安全预警及评估模块宜在系统建成初期通过计算分析、试验研究等方法确定监测项目在各种状态下的预警值，将系统运营时采集的数据与预警值进行对比，评估结构的安全状态。</w:t>
      </w:r>
    </w:p>
    <w:p w14:paraId="2791A4D4"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桥梁健康监测系统正常运营后，健康监测系统运营管理单位应至少每年形成一次桥梁健康状况评估报告。报告应包括以下内容：</w:t>
      </w:r>
      <w:r w:rsidRPr="00234AE9">
        <w:rPr>
          <w:color w:val="auto"/>
        </w:rPr>
        <w:t xml:space="preserve"> </w:t>
      </w:r>
      <w:r w:rsidRPr="00234AE9">
        <w:rPr>
          <w:rFonts w:hint="eastAsia"/>
          <w:color w:val="auto"/>
        </w:rPr>
        <w:t>桥梁概况、规范及参考资料、日常养护资料、监测数据、健康状况评估结论、典型病害分析、养护建议。</w:t>
      </w:r>
    </w:p>
    <w:p w14:paraId="196D2944" w14:textId="77777777" w:rsidR="008778FC" w:rsidRPr="00234AE9" w:rsidRDefault="008778FC" w:rsidP="008778FC">
      <w:pPr>
        <w:spacing w:before="120" w:after="120"/>
        <w:ind w:firstLine="480"/>
        <w:rPr>
          <w:color w:val="auto"/>
        </w:rPr>
      </w:pPr>
    </w:p>
    <w:p w14:paraId="0BD4DDCA" w14:textId="77777777" w:rsidR="008778FC" w:rsidRPr="00234AE9" w:rsidRDefault="008778FC" w:rsidP="008778FC">
      <w:pPr>
        <w:pStyle w:val="10"/>
        <w:spacing w:beforeLines="100" w:before="240" w:afterLines="100" w:after="240" w:line="276" w:lineRule="auto"/>
        <w:ind w:left="0" w:firstLine="0"/>
        <w:rPr>
          <w:color w:val="auto"/>
        </w:rPr>
      </w:pPr>
      <w:r w:rsidRPr="00234AE9">
        <w:rPr>
          <w:color w:val="auto"/>
        </w:rPr>
        <w:lastRenderedPageBreak/>
        <w:tab/>
      </w:r>
      <w:bookmarkStart w:id="187" w:name="_Toc536017367"/>
      <w:bookmarkStart w:id="188" w:name="_Toc59625969"/>
      <w:r w:rsidRPr="00234AE9">
        <w:rPr>
          <w:rFonts w:hint="eastAsia"/>
          <w:color w:val="auto"/>
        </w:rPr>
        <w:t>结构耐久性设计</w:t>
      </w:r>
      <w:bookmarkEnd w:id="187"/>
      <w:bookmarkEnd w:id="188"/>
    </w:p>
    <w:p w14:paraId="004D37D3" w14:textId="77777777" w:rsidR="008778FC" w:rsidRPr="00234AE9" w:rsidRDefault="008778FC" w:rsidP="008778FC">
      <w:pPr>
        <w:pStyle w:val="2"/>
        <w:spacing w:before="240" w:after="120" w:line="276" w:lineRule="auto"/>
        <w:rPr>
          <w:color w:val="auto"/>
        </w:rPr>
      </w:pPr>
      <w:bookmarkStart w:id="189" w:name="_Toc536017368"/>
      <w:bookmarkStart w:id="190" w:name="_Toc59625970"/>
      <w:r w:rsidRPr="00234AE9">
        <w:rPr>
          <w:rFonts w:hint="eastAsia"/>
          <w:color w:val="auto"/>
        </w:rPr>
        <w:t>一般规定</w:t>
      </w:r>
      <w:bookmarkEnd w:id="189"/>
      <w:bookmarkEnd w:id="190"/>
    </w:p>
    <w:p w14:paraId="2D6337ED"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自锚式悬索桥应根据设计使用年限的要求和环境类别进行耐久性专项设计。</w:t>
      </w:r>
    </w:p>
    <w:p w14:paraId="52654143"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1185781E"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桥涵</w:t>
      </w:r>
      <w:r w:rsidRPr="00234AE9">
        <w:rPr>
          <w:rFonts w:ascii="楷体" w:hAnsi="楷体"/>
          <w:color w:val="auto"/>
        </w:rPr>
        <w:t>设计使用年限指在正常设计、正常施工、正常使用和正常养护条件下，桥涵保持正常承受各种设计荷载作用的能力而不</w:t>
      </w:r>
      <w:r w:rsidRPr="00234AE9">
        <w:rPr>
          <w:rFonts w:ascii="楷体" w:hAnsi="楷体" w:hint="eastAsia"/>
          <w:color w:val="auto"/>
        </w:rPr>
        <w:t>用</w:t>
      </w:r>
      <w:r w:rsidRPr="00234AE9">
        <w:rPr>
          <w:rFonts w:ascii="楷体" w:hAnsi="楷体"/>
          <w:color w:val="auto"/>
        </w:rPr>
        <w:t>进行结构性大修的</w:t>
      </w:r>
      <w:r w:rsidRPr="00234AE9">
        <w:rPr>
          <w:rFonts w:ascii="楷体" w:hAnsi="楷体" w:hint="eastAsia"/>
          <w:color w:val="auto"/>
        </w:rPr>
        <w:t>时间</w:t>
      </w:r>
      <w:r w:rsidRPr="00234AE9">
        <w:rPr>
          <w:rFonts w:ascii="楷体" w:hAnsi="楷体"/>
          <w:color w:val="auto"/>
        </w:rPr>
        <w:t>期限</w:t>
      </w:r>
      <w:r w:rsidRPr="00234AE9">
        <w:rPr>
          <w:rFonts w:ascii="楷体" w:hAnsi="楷体" w:hint="eastAsia"/>
          <w:color w:val="auto"/>
        </w:rPr>
        <w:t>。考虑</w:t>
      </w:r>
      <w:r w:rsidRPr="00234AE9">
        <w:rPr>
          <w:rFonts w:ascii="楷体" w:hAnsi="楷体"/>
          <w:color w:val="auto"/>
        </w:rPr>
        <w:t>自锚式悬索桥的重要性，应对各构件进行耐久性专项设计。</w:t>
      </w:r>
    </w:p>
    <w:p w14:paraId="485DC308"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主缆、索鞍等不可更换构件的设计使用年限不应低于结构整体设计使用年限。</w:t>
      </w:r>
    </w:p>
    <w:p w14:paraId="500FE338"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可更换构件的设计使用年限可视具体情况小于结构整体设计使用年限，其设计使用年限应符合表</w:t>
      </w:r>
      <w:r w:rsidRPr="00234AE9">
        <w:rPr>
          <w:color w:val="auto"/>
        </w:rPr>
        <w:t>13.1.3</w:t>
      </w:r>
      <w:r w:rsidRPr="00234AE9">
        <w:rPr>
          <w:rFonts w:hint="eastAsia"/>
          <w:color w:val="auto"/>
        </w:rPr>
        <w:t>的规定。</w:t>
      </w:r>
    </w:p>
    <w:p w14:paraId="0C8CC8F8" w14:textId="77777777" w:rsidR="008778FC" w:rsidRPr="00234AE9" w:rsidRDefault="008778FC" w:rsidP="008778FC">
      <w:pPr>
        <w:spacing w:before="120" w:after="120" w:line="276" w:lineRule="auto"/>
        <w:ind w:left="197" w:right="178" w:firstLine="400"/>
        <w:jc w:val="center"/>
        <w:rPr>
          <w:color w:val="auto"/>
        </w:rPr>
      </w:pPr>
      <w:r w:rsidRPr="00234AE9">
        <w:rPr>
          <w:rFonts w:hint="eastAsia"/>
          <w:color w:val="auto"/>
          <w:sz w:val="20"/>
        </w:rPr>
        <w:t>表</w:t>
      </w:r>
      <w:r w:rsidRPr="00234AE9">
        <w:rPr>
          <w:color w:val="auto"/>
          <w:sz w:val="20"/>
        </w:rPr>
        <w:t>13.1.3</w:t>
      </w:r>
      <w:r w:rsidRPr="00234AE9">
        <w:rPr>
          <w:rFonts w:hint="eastAsia"/>
          <w:color w:val="auto"/>
          <w:sz w:val="20"/>
        </w:rPr>
        <w:t>主要可更换构件的设计使用年限</w:t>
      </w:r>
    </w:p>
    <w:tbl>
      <w:tblPr>
        <w:tblStyle w:val="TableGrid"/>
        <w:tblW w:w="9084" w:type="dxa"/>
        <w:jc w:val="center"/>
        <w:tblInd w:w="0" w:type="dxa"/>
        <w:tblCellMar>
          <w:left w:w="115" w:type="dxa"/>
          <w:right w:w="115" w:type="dxa"/>
        </w:tblCellMar>
        <w:tblLook w:val="04A0" w:firstRow="1" w:lastRow="0" w:firstColumn="1" w:lastColumn="0" w:noHBand="0" w:noVBand="1"/>
      </w:tblPr>
      <w:tblGrid>
        <w:gridCol w:w="2261"/>
        <w:gridCol w:w="2256"/>
        <w:gridCol w:w="2253"/>
        <w:gridCol w:w="2314"/>
      </w:tblGrid>
      <w:tr w:rsidR="008778FC" w:rsidRPr="009A0194" w14:paraId="0F1534E5" w14:textId="77777777" w:rsidTr="002D0ADF">
        <w:trPr>
          <w:trHeight w:val="20"/>
          <w:jc w:val="center"/>
        </w:trPr>
        <w:tc>
          <w:tcPr>
            <w:tcW w:w="2261" w:type="dxa"/>
            <w:tcBorders>
              <w:top w:val="single" w:sz="2" w:space="0" w:color="000000"/>
              <w:left w:val="single" w:sz="2" w:space="0" w:color="000000"/>
              <w:bottom w:val="single" w:sz="2" w:space="0" w:color="000000"/>
              <w:right w:val="single" w:sz="2" w:space="0" w:color="000000"/>
            </w:tcBorders>
            <w:vAlign w:val="center"/>
          </w:tcPr>
          <w:p w14:paraId="10067B9B" w14:textId="77777777" w:rsidR="008778FC" w:rsidRPr="00234AE9" w:rsidRDefault="008778FC" w:rsidP="002D0ADF">
            <w:pPr>
              <w:spacing w:before="120" w:after="120" w:line="276" w:lineRule="auto"/>
              <w:ind w:right="1" w:firstLineChars="0" w:firstLine="0"/>
              <w:jc w:val="center"/>
              <w:rPr>
                <w:color w:val="auto"/>
              </w:rPr>
            </w:pPr>
            <w:r w:rsidRPr="00234AE9">
              <w:rPr>
                <w:rFonts w:hint="eastAsia"/>
                <w:color w:val="auto"/>
                <w:sz w:val="18"/>
              </w:rPr>
              <w:t>构件</w:t>
            </w:r>
          </w:p>
        </w:tc>
        <w:tc>
          <w:tcPr>
            <w:tcW w:w="2256" w:type="dxa"/>
            <w:tcBorders>
              <w:top w:val="single" w:sz="2" w:space="0" w:color="000000"/>
              <w:left w:val="single" w:sz="2" w:space="0" w:color="000000"/>
              <w:bottom w:val="single" w:sz="2" w:space="0" w:color="000000"/>
              <w:right w:val="single" w:sz="2" w:space="0" w:color="000000"/>
            </w:tcBorders>
            <w:vAlign w:val="center"/>
          </w:tcPr>
          <w:p w14:paraId="63C0B4E9" w14:textId="77777777" w:rsidR="008778FC" w:rsidRPr="00234AE9" w:rsidRDefault="008778FC" w:rsidP="002D0ADF">
            <w:pPr>
              <w:spacing w:before="120" w:after="120" w:line="276" w:lineRule="auto"/>
              <w:ind w:right="40" w:firstLineChars="0" w:firstLine="0"/>
              <w:jc w:val="center"/>
              <w:rPr>
                <w:color w:val="auto"/>
              </w:rPr>
            </w:pPr>
            <w:r w:rsidRPr="00234AE9">
              <w:rPr>
                <w:rFonts w:hint="eastAsia"/>
                <w:color w:val="auto"/>
                <w:sz w:val="18"/>
              </w:rPr>
              <w:t>设计使用年限（年）</w:t>
            </w:r>
          </w:p>
        </w:tc>
        <w:tc>
          <w:tcPr>
            <w:tcW w:w="2253" w:type="dxa"/>
            <w:tcBorders>
              <w:top w:val="single" w:sz="2" w:space="0" w:color="000000"/>
              <w:left w:val="single" w:sz="2" w:space="0" w:color="000000"/>
              <w:bottom w:val="single" w:sz="2" w:space="0" w:color="000000"/>
              <w:right w:val="single" w:sz="2" w:space="0" w:color="000000"/>
            </w:tcBorders>
            <w:vAlign w:val="center"/>
          </w:tcPr>
          <w:p w14:paraId="72E9330C" w14:textId="77777777" w:rsidR="008778FC" w:rsidRPr="00234AE9" w:rsidRDefault="008778FC" w:rsidP="002D0ADF">
            <w:pPr>
              <w:spacing w:before="120" w:after="120" w:line="276" w:lineRule="auto"/>
              <w:ind w:left="2" w:firstLineChars="0" w:firstLine="0"/>
              <w:jc w:val="center"/>
              <w:rPr>
                <w:color w:val="auto"/>
              </w:rPr>
            </w:pPr>
            <w:r w:rsidRPr="00234AE9">
              <w:rPr>
                <w:rFonts w:hint="eastAsia"/>
                <w:color w:val="auto"/>
                <w:sz w:val="18"/>
              </w:rPr>
              <w:t>构件</w:t>
            </w:r>
          </w:p>
        </w:tc>
        <w:tc>
          <w:tcPr>
            <w:tcW w:w="2314" w:type="dxa"/>
            <w:tcBorders>
              <w:top w:val="single" w:sz="2" w:space="0" w:color="000000"/>
              <w:left w:val="single" w:sz="2" w:space="0" w:color="000000"/>
              <w:bottom w:val="single" w:sz="2" w:space="0" w:color="000000"/>
              <w:right w:val="single" w:sz="2" w:space="0" w:color="000000"/>
            </w:tcBorders>
            <w:vAlign w:val="center"/>
          </w:tcPr>
          <w:p w14:paraId="77583C7B" w14:textId="77777777" w:rsidR="008778FC" w:rsidRPr="00234AE9" w:rsidRDefault="008778FC" w:rsidP="002D0ADF">
            <w:pPr>
              <w:spacing w:before="120" w:after="120" w:line="276" w:lineRule="auto"/>
              <w:ind w:right="38" w:firstLineChars="0" w:firstLine="0"/>
              <w:jc w:val="center"/>
              <w:rPr>
                <w:color w:val="auto"/>
              </w:rPr>
            </w:pPr>
            <w:r w:rsidRPr="00234AE9">
              <w:rPr>
                <w:rFonts w:hint="eastAsia"/>
                <w:color w:val="auto"/>
                <w:sz w:val="18"/>
              </w:rPr>
              <w:t>设计使用年限（年）</w:t>
            </w:r>
          </w:p>
        </w:tc>
      </w:tr>
      <w:tr w:rsidR="008778FC" w:rsidRPr="009A0194" w14:paraId="7B381C02" w14:textId="77777777" w:rsidTr="002D0ADF">
        <w:trPr>
          <w:trHeight w:val="20"/>
          <w:jc w:val="center"/>
        </w:trPr>
        <w:tc>
          <w:tcPr>
            <w:tcW w:w="2261" w:type="dxa"/>
            <w:tcBorders>
              <w:top w:val="single" w:sz="2" w:space="0" w:color="000000"/>
              <w:left w:val="single" w:sz="2" w:space="0" w:color="000000"/>
              <w:bottom w:val="single" w:sz="2" w:space="0" w:color="000000"/>
              <w:right w:val="single" w:sz="2" w:space="0" w:color="000000"/>
            </w:tcBorders>
            <w:vAlign w:val="center"/>
          </w:tcPr>
          <w:p w14:paraId="3B9AF28F"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索夹</w:t>
            </w:r>
          </w:p>
        </w:tc>
        <w:tc>
          <w:tcPr>
            <w:tcW w:w="2256" w:type="dxa"/>
            <w:tcBorders>
              <w:top w:val="single" w:sz="2" w:space="0" w:color="000000"/>
              <w:left w:val="single" w:sz="2" w:space="0" w:color="000000"/>
              <w:bottom w:val="single" w:sz="2" w:space="0" w:color="000000"/>
              <w:right w:val="single" w:sz="2" w:space="0" w:color="000000"/>
            </w:tcBorders>
            <w:vAlign w:val="center"/>
          </w:tcPr>
          <w:p w14:paraId="425828B9" w14:textId="77777777" w:rsidR="008778FC" w:rsidRPr="00234AE9" w:rsidRDefault="008778FC" w:rsidP="002D0ADF">
            <w:pPr>
              <w:spacing w:before="120" w:after="120" w:line="276" w:lineRule="auto"/>
              <w:ind w:right="20" w:firstLineChars="0" w:firstLine="0"/>
              <w:jc w:val="center"/>
              <w:rPr>
                <w:color w:val="auto"/>
              </w:rPr>
            </w:pPr>
            <w:r w:rsidRPr="00234AE9">
              <w:rPr>
                <w:color w:val="auto"/>
                <w:sz w:val="18"/>
              </w:rPr>
              <w:t>50</w:t>
            </w:r>
          </w:p>
        </w:tc>
        <w:tc>
          <w:tcPr>
            <w:tcW w:w="2253" w:type="dxa"/>
            <w:tcBorders>
              <w:top w:val="single" w:sz="2" w:space="0" w:color="000000"/>
              <w:left w:val="single" w:sz="2" w:space="0" w:color="000000"/>
              <w:bottom w:val="single" w:sz="2" w:space="0" w:color="000000"/>
              <w:right w:val="single" w:sz="2" w:space="0" w:color="000000"/>
            </w:tcBorders>
            <w:vAlign w:val="center"/>
          </w:tcPr>
          <w:p w14:paraId="4B1F13B4"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钢支座</w:t>
            </w:r>
          </w:p>
        </w:tc>
        <w:tc>
          <w:tcPr>
            <w:tcW w:w="2314" w:type="dxa"/>
            <w:tcBorders>
              <w:top w:val="single" w:sz="2" w:space="0" w:color="000000"/>
              <w:left w:val="single" w:sz="2" w:space="0" w:color="000000"/>
              <w:bottom w:val="single" w:sz="2" w:space="0" w:color="000000"/>
              <w:right w:val="single" w:sz="2" w:space="0" w:color="000000"/>
            </w:tcBorders>
            <w:vAlign w:val="center"/>
          </w:tcPr>
          <w:p w14:paraId="0243B9B6" w14:textId="77777777" w:rsidR="008778FC" w:rsidRPr="00234AE9" w:rsidRDefault="008778FC" w:rsidP="002D0ADF">
            <w:pPr>
              <w:spacing w:before="120" w:after="120" w:line="276" w:lineRule="auto"/>
              <w:ind w:right="14" w:firstLineChars="0" w:firstLine="0"/>
              <w:jc w:val="center"/>
              <w:rPr>
                <w:color w:val="auto"/>
              </w:rPr>
            </w:pPr>
            <w:r w:rsidRPr="00234AE9">
              <w:rPr>
                <w:color w:val="auto"/>
                <w:sz w:val="16"/>
              </w:rPr>
              <w:t>30~50</w:t>
            </w:r>
          </w:p>
        </w:tc>
      </w:tr>
      <w:tr w:rsidR="008778FC" w:rsidRPr="009A0194" w14:paraId="4AA66574" w14:textId="77777777" w:rsidTr="002D0ADF">
        <w:trPr>
          <w:trHeight w:val="20"/>
          <w:jc w:val="center"/>
        </w:trPr>
        <w:tc>
          <w:tcPr>
            <w:tcW w:w="2261" w:type="dxa"/>
            <w:tcBorders>
              <w:top w:val="single" w:sz="2" w:space="0" w:color="000000"/>
              <w:left w:val="single" w:sz="2" w:space="0" w:color="000000"/>
              <w:bottom w:val="single" w:sz="2" w:space="0" w:color="000000"/>
              <w:right w:val="single" w:sz="2" w:space="0" w:color="000000"/>
            </w:tcBorders>
            <w:vAlign w:val="center"/>
          </w:tcPr>
          <w:p w14:paraId="32976EF8"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吊索</w:t>
            </w:r>
          </w:p>
        </w:tc>
        <w:tc>
          <w:tcPr>
            <w:tcW w:w="2256" w:type="dxa"/>
            <w:tcBorders>
              <w:top w:val="single" w:sz="2" w:space="0" w:color="000000"/>
              <w:left w:val="single" w:sz="2" w:space="0" w:color="000000"/>
              <w:bottom w:val="single" w:sz="2" w:space="0" w:color="000000"/>
              <w:right w:val="single" w:sz="2" w:space="0" w:color="000000"/>
            </w:tcBorders>
            <w:vAlign w:val="center"/>
          </w:tcPr>
          <w:p w14:paraId="7688DC68" w14:textId="77777777" w:rsidR="008778FC" w:rsidRPr="00234AE9" w:rsidRDefault="008778FC" w:rsidP="002D0ADF">
            <w:pPr>
              <w:spacing w:before="120" w:after="120" w:line="276" w:lineRule="auto"/>
              <w:ind w:right="25" w:firstLineChars="0" w:firstLine="0"/>
              <w:jc w:val="center"/>
              <w:rPr>
                <w:color w:val="auto"/>
              </w:rPr>
            </w:pPr>
            <w:r w:rsidRPr="00234AE9">
              <w:rPr>
                <w:color w:val="auto"/>
                <w:sz w:val="16"/>
              </w:rPr>
              <w:t>20</w:t>
            </w:r>
          </w:p>
        </w:tc>
        <w:tc>
          <w:tcPr>
            <w:tcW w:w="2253" w:type="dxa"/>
            <w:tcBorders>
              <w:top w:val="single" w:sz="2" w:space="0" w:color="000000"/>
              <w:left w:val="single" w:sz="2" w:space="0" w:color="000000"/>
              <w:bottom w:val="single" w:sz="2" w:space="0" w:color="000000"/>
              <w:right w:val="single" w:sz="2" w:space="0" w:color="000000"/>
            </w:tcBorders>
            <w:vAlign w:val="center"/>
          </w:tcPr>
          <w:p w14:paraId="7B7C8A72"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伸缩装置</w:t>
            </w:r>
          </w:p>
        </w:tc>
        <w:tc>
          <w:tcPr>
            <w:tcW w:w="2314" w:type="dxa"/>
            <w:tcBorders>
              <w:top w:val="single" w:sz="2" w:space="0" w:color="000000"/>
              <w:left w:val="single" w:sz="2" w:space="0" w:color="000000"/>
              <w:bottom w:val="single" w:sz="2" w:space="0" w:color="000000"/>
              <w:right w:val="single" w:sz="2" w:space="0" w:color="000000"/>
            </w:tcBorders>
          </w:tcPr>
          <w:p w14:paraId="73D8439A" w14:textId="77777777" w:rsidR="008778FC" w:rsidRPr="00234AE9" w:rsidRDefault="008778FC" w:rsidP="002D0ADF">
            <w:pPr>
              <w:spacing w:before="120" w:after="120" w:line="276" w:lineRule="auto"/>
              <w:ind w:right="14" w:firstLineChars="0" w:firstLine="0"/>
              <w:jc w:val="center"/>
              <w:rPr>
                <w:color w:val="auto"/>
                <w:sz w:val="16"/>
              </w:rPr>
            </w:pPr>
            <w:r w:rsidRPr="00234AE9">
              <w:rPr>
                <w:color w:val="auto"/>
                <w:sz w:val="16"/>
              </w:rPr>
              <w:t>15</w:t>
            </w:r>
          </w:p>
        </w:tc>
      </w:tr>
      <w:tr w:rsidR="008778FC" w:rsidRPr="009A0194" w14:paraId="0EC2DD73" w14:textId="77777777" w:rsidTr="002D0ADF">
        <w:trPr>
          <w:trHeight w:val="20"/>
          <w:jc w:val="center"/>
        </w:trPr>
        <w:tc>
          <w:tcPr>
            <w:tcW w:w="2261" w:type="dxa"/>
            <w:tcBorders>
              <w:top w:val="single" w:sz="2" w:space="0" w:color="000000"/>
              <w:left w:val="single" w:sz="2" w:space="0" w:color="000000"/>
              <w:bottom w:val="single" w:sz="2" w:space="0" w:color="000000"/>
              <w:right w:val="single" w:sz="2" w:space="0" w:color="000000"/>
            </w:tcBorders>
            <w:vAlign w:val="center"/>
          </w:tcPr>
          <w:p w14:paraId="6C8EEC61"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防撞护栏（主体）</w:t>
            </w:r>
          </w:p>
        </w:tc>
        <w:tc>
          <w:tcPr>
            <w:tcW w:w="2256" w:type="dxa"/>
            <w:tcBorders>
              <w:top w:val="single" w:sz="2" w:space="0" w:color="000000"/>
              <w:left w:val="single" w:sz="2" w:space="0" w:color="000000"/>
              <w:bottom w:val="single" w:sz="2" w:space="0" w:color="000000"/>
              <w:right w:val="single" w:sz="2" w:space="0" w:color="000000"/>
            </w:tcBorders>
            <w:vAlign w:val="center"/>
          </w:tcPr>
          <w:p w14:paraId="420F2BE4" w14:textId="77777777" w:rsidR="008778FC" w:rsidRPr="00234AE9" w:rsidRDefault="008778FC" w:rsidP="002D0ADF">
            <w:pPr>
              <w:spacing w:before="120" w:after="120" w:line="276" w:lineRule="auto"/>
              <w:ind w:right="25" w:firstLineChars="0" w:firstLine="0"/>
              <w:jc w:val="center"/>
              <w:rPr>
                <w:color w:val="auto"/>
                <w:sz w:val="16"/>
              </w:rPr>
            </w:pPr>
            <w:r w:rsidRPr="00234AE9">
              <w:rPr>
                <w:color w:val="auto"/>
                <w:sz w:val="16"/>
              </w:rPr>
              <w:t>50</w:t>
            </w:r>
          </w:p>
        </w:tc>
        <w:tc>
          <w:tcPr>
            <w:tcW w:w="2253" w:type="dxa"/>
            <w:tcBorders>
              <w:top w:val="single" w:sz="2" w:space="0" w:color="000000"/>
              <w:left w:val="single" w:sz="2" w:space="0" w:color="000000"/>
              <w:bottom w:val="single" w:sz="2" w:space="0" w:color="000000"/>
              <w:right w:val="single" w:sz="2" w:space="0" w:color="000000"/>
            </w:tcBorders>
            <w:vAlign w:val="center"/>
          </w:tcPr>
          <w:p w14:paraId="5B139DF9"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黏滞阻尼装置</w:t>
            </w:r>
          </w:p>
        </w:tc>
        <w:tc>
          <w:tcPr>
            <w:tcW w:w="2314" w:type="dxa"/>
            <w:tcBorders>
              <w:top w:val="single" w:sz="2" w:space="0" w:color="000000"/>
              <w:left w:val="single" w:sz="2" w:space="0" w:color="000000"/>
              <w:bottom w:val="single" w:sz="2" w:space="0" w:color="000000"/>
              <w:right w:val="single" w:sz="2" w:space="0" w:color="000000"/>
            </w:tcBorders>
            <w:vAlign w:val="center"/>
          </w:tcPr>
          <w:p w14:paraId="1AA032A0" w14:textId="77777777" w:rsidR="008778FC" w:rsidRPr="00234AE9" w:rsidRDefault="008778FC" w:rsidP="002D0ADF">
            <w:pPr>
              <w:spacing w:before="120" w:after="120" w:line="276" w:lineRule="auto"/>
              <w:ind w:right="25" w:firstLineChars="0" w:firstLine="0"/>
              <w:jc w:val="center"/>
              <w:rPr>
                <w:color w:val="auto"/>
                <w:sz w:val="16"/>
              </w:rPr>
            </w:pPr>
            <w:r w:rsidRPr="00234AE9">
              <w:rPr>
                <w:color w:val="auto"/>
                <w:sz w:val="16"/>
              </w:rPr>
              <w:t>30</w:t>
            </w:r>
          </w:p>
        </w:tc>
      </w:tr>
      <w:tr w:rsidR="008778FC" w:rsidRPr="009A0194" w14:paraId="51E70947" w14:textId="77777777" w:rsidTr="002D0ADF">
        <w:trPr>
          <w:trHeight w:val="20"/>
          <w:jc w:val="center"/>
        </w:trPr>
        <w:tc>
          <w:tcPr>
            <w:tcW w:w="2261" w:type="dxa"/>
            <w:tcBorders>
              <w:top w:val="single" w:sz="2" w:space="0" w:color="000000"/>
              <w:left w:val="single" w:sz="2" w:space="0" w:color="000000"/>
              <w:bottom w:val="single" w:sz="2" w:space="0" w:color="000000"/>
              <w:right w:val="single" w:sz="2" w:space="0" w:color="000000"/>
            </w:tcBorders>
            <w:vAlign w:val="center"/>
          </w:tcPr>
          <w:p w14:paraId="64B63687"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桥面铺装</w:t>
            </w:r>
          </w:p>
        </w:tc>
        <w:tc>
          <w:tcPr>
            <w:tcW w:w="2256" w:type="dxa"/>
            <w:tcBorders>
              <w:top w:val="single" w:sz="2" w:space="0" w:color="000000"/>
              <w:left w:val="single" w:sz="2" w:space="0" w:color="000000"/>
              <w:bottom w:val="single" w:sz="2" w:space="0" w:color="000000"/>
              <w:right w:val="single" w:sz="2" w:space="0" w:color="000000"/>
            </w:tcBorders>
            <w:vAlign w:val="center"/>
          </w:tcPr>
          <w:p w14:paraId="3D56CA43" w14:textId="77777777" w:rsidR="008778FC" w:rsidRPr="00234AE9" w:rsidRDefault="008778FC" w:rsidP="002D0ADF">
            <w:pPr>
              <w:spacing w:before="120" w:after="120" w:line="276" w:lineRule="auto"/>
              <w:ind w:right="25" w:firstLineChars="0" w:firstLine="0"/>
              <w:jc w:val="center"/>
              <w:rPr>
                <w:color w:val="auto"/>
                <w:sz w:val="16"/>
              </w:rPr>
            </w:pPr>
            <w:r w:rsidRPr="00234AE9">
              <w:rPr>
                <w:color w:val="auto"/>
                <w:sz w:val="16"/>
              </w:rPr>
              <w:t>15</w:t>
            </w:r>
          </w:p>
        </w:tc>
        <w:tc>
          <w:tcPr>
            <w:tcW w:w="2253" w:type="dxa"/>
            <w:tcBorders>
              <w:top w:val="single" w:sz="2" w:space="0" w:color="000000"/>
              <w:left w:val="single" w:sz="2" w:space="0" w:color="000000"/>
              <w:bottom w:val="single" w:sz="2" w:space="0" w:color="000000"/>
              <w:right w:val="single" w:sz="2" w:space="0" w:color="000000"/>
            </w:tcBorders>
            <w:vAlign w:val="center"/>
          </w:tcPr>
          <w:p w14:paraId="459A316C"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金属屈服型阻尼装置</w:t>
            </w:r>
          </w:p>
        </w:tc>
        <w:tc>
          <w:tcPr>
            <w:tcW w:w="2314" w:type="dxa"/>
            <w:tcBorders>
              <w:top w:val="single" w:sz="2" w:space="0" w:color="000000"/>
              <w:left w:val="single" w:sz="2" w:space="0" w:color="000000"/>
              <w:bottom w:val="single" w:sz="2" w:space="0" w:color="000000"/>
              <w:right w:val="single" w:sz="2" w:space="0" w:color="000000"/>
            </w:tcBorders>
            <w:vAlign w:val="center"/>
          </w:tcPr>
          <w:p w14:paraId="4766E835" w14:textId="77777777" w:rsidR="008778FC" w:rsidRPr="00234AE9" w:rsidRDefault="008778FC" w:rsidP="002D0ADF">
            <w:pPr>
              <w:spacing w:before="120" w:after="120" w:line="276" w:lineRule="auto"/>
              <w:ind w:right="25" w:firstLineChars="0" w:firstLine="0"/>
              <w:jc w:val="center"/>
              <w:rPr>
                <w:color w:val="auto"/>
                <w:sz w:val="16"/>
              </w:rPr>
            </w:pPr>
            <w:r w:rsidRPr="00234AE9">
              <w:rPr>
                <w:color w:val="auto"/>
                <w:sz w:val="16"/>
              </w:rPr>
              <w:t>50</w:t>
            </w:r>
          </w:p>
        </w:tc>
      </w:tr>
      <w:tr w:rsidR="008778FC" w:rsidRPr="009A0194" w14:paraId="684A057A" w14:textId="77777777" w:rsidTr="002D0ADF">
        <w:trPr>
          <w:trHeight w:val="20"/>
          <w:jc w:val="center"/>
        </w:trPr>
        <w:tc>
          <w:tcPr>
            <w:tcW w:w="2261" w:type="dxa"/>
            <w:tcBorders>
              <w:top w:val="single" w:sz="2" w:space="0" w:color="000000"/>
              <w:left w:val="single" w:sz="2" w:space="0" w:color="000000"/>
              <w:bottom w:val="single" w:sz="2" w:space="0" w:color="000000"/>
              <w:right w:val="single" w:sz="2" w:space="0" w:color="000000"/>
            </w:tcBorders>
            <w:vAlign w:val="center"/>
          </w:tcPr>
          <w:p w14:paraId="275BC256"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除湿系统</w:t>
            </w:r>
          </w:p>
        </w:tc>
        <w:tc>
          <w:tcPr>
            <w:tcW w:w="2256" w:type="dxa"/>
            <w:tcBorders>
              <w:top w:val="single" w:sz="2" w:space="0" w:color="000000"/>
              <w:left w:val="single" w:sz="2" w:space="0" w:color="000000"/>
              <w:bottom w:val="single" w:sz="2" w:space="0" w:color="000000"/>
              <w:right w:val="single" w:sz="2" w:space="0" w:color="000000"/>
            </w:tcBorders>
          </w:tcPr>
          <w:p w14:paraId="063B130B" w14:textId="77777777" w:rsidR="008778FC" w:rsidRPr="00234AE9" w:rsidRDefault="008778FC" w:rsidP="002D0ADF">
            <w:pPr>
              <w:spacing w:before="120" w:after="120" w:line="276" w:lineRule="auto"/>
              <w:ind w:right="25" w:firstLineChars="0" w:firstLine="0"/>
              <w:jc w:val="center"/>
              <w:rPr>
                <w:color w:val="auto"/>
                <w:sz w:val="16"/>
              </w:rPr>
            </w:pPr>
            <w:r w:rsidRPr="00234AE9">
              <w:rPr>
                <w:color w:val="auto"/>
                <w:sz w:val="16"/>
              </w:rPr>
              <w:t>10</w:t>
            </w:r>
          </w:p>
        </w:tc>
        <w:tc>
          <w:tcPr>
            <w:tcW w:w="2253" w:type="dxa"/>
            <w:tcBorders>
              <w:top w:val="single" w:sz="2" w:space="0" w:color="000000"/>
              <w:left w:val="single" w:sz="2" w:space="0" w:color="000000"/>
              <w:bottom w:val="single" w:sz="2" w:space="0" w:color="000000"/>
              <w:right w:val="single" w:sz="2" w:space="0" w:color="000000"/>
            </w:tcBorders>
          </w:tcPr>
          <w:p w14:paraId="23565082" w14:textId="77777777" w:rsidR="008778FC" w:rsidRPr="00234AE9" w:rsidRDefault="008778FC" w:rsidP="002D0ADF">
            <w:pPr>
              <w:spacing w:before="120" w:after="120" w:line="276" w:lineRule="auto"/>
              <w:ind w:right="1" w:firstLineChars="0" w:firstLine="0"/>
              <w:jc w:val="center"/>
              <w:rPr>
                <w:color w:val="auto"/>
                <w:sz w:val="16"/>
              </w:rPr>
            </w:pPr>
            <w:r w:rsidRPr="00234AE9">
              <w:rPr>
                <w:rFonts w:hint="eastAsia"/>
                <w:color w:val="auto"/>
                <w:sz w:val="16"/>
              </w:rPr>
              <w:t>钢结构及主缆防腐体系</w:t>
            </w:r>
          </w:p>
        </w:tc>
        <w:tc>
          <w:tcPr>
            <w:tcW w:w="2314" w:type="dxa"/>
            <w:tcBorders>
              <w:top w:val="single" w:sz="2" w:space="0" w:color="000000"/>
              <w:left w:val="single" w:sz="2" w:space="0" w:color="000000"/>
              <w:bottom w:val="single" w:sz="2" w:space="0" w:color="000000"/>
              <w:right w:val="single" w:sz="2" w:space="0" w:color="000000"/>
            </w:tcBorders>
          </w:tcPr>
          <w:p w14:paraId="415B57F4" w14:textId="77777777" w:rsidR="008778FC" w:rsidRPr="00234AE9" w:rsidRDefault="008778FC" w:rsidP="002D0ADF">
            <w:pPr>
              <w:spacing w:before="120" w:after="120" w:line="276" w:lineRule="auto"/>
              <w:ind w:right="25" w:firstLineChars="0" w:firstLine="0"/>
              <w:jc w:val="center"/>
              <w:rPr>
                <w:color w:val="auto"/>
                <w:sz w:val="16"/>
              </w:rPr>
            </w:pPr>
            <w:r w:rsidRPr="00234AE9">
              <w:rPr>
                <w:color w:val="auto"/>
                <w:sz w:val="16"/>
              </w:rPr>
              <w:t>15~25</w:t>
            </w:r>
          </w:p>
        </w:tc>
      </w:tr>
    </w:tbl>
    <w:p w14:paraId="7AC1115A"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5BC3A972"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本条</w:t>
      </w:r>
      <w:r w:rsidRPr="00234AE9">
        <w:rPr>
          <w:rFonts w:ascii="楷体" w:hAnsi="楷体"/>
          <w:color w:val="auto"/>
        </w:rPr>
        <w:t>说明中</w:t>
      </w:r>
      <w:r w:rsidRPr="00234AE9">
        <w:rPr>
          <w:rFonts w:ascii="楷体" w:hAnsi="楷体" w:hint="eastAsia"/>
          <w:color w:val="auto"/>
        </w:rPr>
        <w:t>设计使用年限主要</w:t>
      </w:r>
      <w:r w:rsidRPr="00234AE9">
        <w:rPr>
          <w:rFonts w:ascii="楷体" w:hAnsi="楷体"/>
          <w:color w:val="auto"/>
        </w:rPr>
        <w:t>引自《</w:t>
      </w:r>
      <w:r w:rsidRPr="00234AE9">
        <w:rPr>
          <w:rFonts w:ascii="楷体" w:hAnsi="楷体" w:hint="eastAsia"/>
          <w:color w:val="auto"/>
        </w:rPr>
        <w:t>公路</w:t>
      </w:r>
      <w:r w:rsidRPr="00234AE9">
        <w:rPr>
          <w:rFonts w:ascii="楷体" w:hAnsi="楷体"/>
          <w:color w:val="auto"/>
        </w:rPr>
        <w:t>悬索桥设计规范》</w:t>
      </w:r>
      <w:r w:rsidRPr="008A2635">
        <w:rPr>
          <w:rFonts w:ascii="楷体" w:hAnsi="楷体"/>
          <w:color w:val="auto"/>
        </w:rPr>
        <w:t>JTG/T D65-05-2015</w:t>
      </w:r>
      <w:r w:rsidRPr="00234AE9">
        <w:rPr>
          <w:rFonts w:ascii="楷体" w:hAnsi="楷体" w:hint="eastAsia"/>
          <w:color w:val="auto"/>
        </w:rPr>
        <w:t>，涂装体系设计使用年限</w:t>
      </w:r>
      <w:r w:rsidRPr="00234AE9">
        <w:rPr>
          <w:rFonts w:ascii="楷体" w:hAnsi="楷体"/>
          <w:color w:val="auto"/>
        </w:rPr>
        <w:t>引自《</w:t>
      </w:r>
      <w:r w:rsidRPr="00234AE9">
        <w:rPr>
          <w:rFonts w:ascii="楷体" w:hAnsi="楷体" w:hint="eastAsia"/>
          <w:color w:val="auto"/>
        </w:rPr>
        <w:t>公路桥梁钢结构</w:t>
      </w:r>
      <w:r w:rsidRPr="00234AE9">
        <w:rPr>
          <w:rFonts w:ascii="楷体" w:hAnsi="楷体"/>
          <w:color w:val="auto"/>
        </w:rPr>
        <w:t>防腐</w:t>
      </w:r>
      <w:r w:rsidRPr="00234AE9">
        <w:rPr>
          <w:rFonts w:ascii="楷体" w:hAnsi="楷体" w:hint="eastAsia"/>
          <w:color w:val="auto"/>
        </w:rPr>
        <w:t>涂装</w:t>
      </w:r>
      <w:r w:rsidRPr="00234AE9">
        <w:rPr>
          <w:rFonts w:ascii="楷体" w:hAnsi="楷体"/>
          <w:color w:val="auto"/>
        </w:rPr>
        <w:t>技术条件》</w:t>
      </w:r>
      <w:r w:rsidRPr="008A2635">
        <w:rPr>
          <w:rFonts w:ascii="楷体" w:hAnsi="楷体"/>
          <w:color w:val="auto"/>
        </w:rPr>
        <w:t>JT/T 722-2008</w:t>
      </w:r>
      <w:r w:rsidRPr="00234AE9">
        <w:rPr>
          <w:rFonts w:ascii="楷体" w:hAnsi="楷体" w:hint="eastAsia"/>
          <w:color w:val="auto"/>
        </w:rPr>
        <w:t>，</w:t>
      </w:r>
      <w:r w:rsidRPr="00234AE9">
        <w:rPr>
          <w:rFonts w:ascii="楷体" w:hAnsi="楷体"/>
          <w:color w:val="auto"/>
        </w:rPr>
        <w:t>阻尼器设计</w:t>
      </w:r>
      <w:r w:rsidRPr="00234AE9">
        <w:rPr>
          <w:rFonts w:ascii="楷体" w:hAnsi="楷体" w:hint="eastAsia"/>
          <w:color w:val="auto"/>
        </w:rPr>
        <w:t>使用年限</w:t>
      </w:r>
      <w:r w:rsidRPr="00234AE9">
        <w:rPr>
          <w:rFonts w:ascii="楷体" w:hAnsi="楷体"/>
          <w:color w:val="auto"/>
        </w:rPr>
        <w:t>引自《</w:t>
      </w:r>
      <w:r w:rsidRPr="00234AE9">
        <w:rPr>
          <w:rFonts w:ascii="楷体" w:hAnsi="楷体" w:hint="eastAsia"/>
          <w:color w:val="auto"/>
        </w:rPr>
        <w:t>建筑消能</w:t>
      </w:r>
      <w:r w:rsidRPr="00234AE9">
        <w:rPr>
          <w:rFonts w:ascii="楷体" w:hAnsi="楷体"/>
          <w:color w:val="auto"/>
        </w:rPr>
        <w:t>阻尼器》</w:t>
      </w:r>
      <w:r w:rsidRPr="008A2635">
        <w:rPr>
          <w:rFonts w:ascii="楷体" w:hAnsi="楷体"/>
          <w:color w:val="auto"/>
        </w:rPr>
        <w:t>JG/T 209-2012</w:t>
      </w:r>
      <w:r w:rsidRPr="00234AE9">
        <w:rPr>
          <w:rFonts w:ascii="楷体" w:hAnsi="楷体" w:hint="eastAsia"/>
          <w:color w:val="auto"/>
        </w:rPr>
        <w:t>，</w:t>
      </w:r>
      <w:r w:rsidRPr="00234AE9">
        <w:rPr>
          <w:rFonts w:ascii="楷体" w:hAnsi="楷体"/>
          <w:color w:val="auto"/>
        </w:rPr>
        <w:t>桥面铺装设计</w:t>
      </w:r>
      <w:r w:rsidRPr="00234AE9">
        <w:rPr>
          <w:rFonts w:ascii="楷体" w:hAnsi="楷体" w:hint="eastAsia"/>
          <w:color w:val="auto"/>
        </w:rPr>
        <w:t>使用年限</w:t>
      </w:r>
      <w:r w:rsidRPr="00234AE9">
        <w:rPr>
          <w:rFonts w:ascii="楷体" w:hAnsi="楷体"/>
          <w:color w:val="auto"/>
        </w:rPr>
        <w:t>引自</w:t>
      </w:r>
      <w:r w:rsidRPr="00234AE9">
        <w:rPr>
          <w:rFonts w:ascii="楷体" w:hAnsi="楷体" w:hint="eastAsia"/>
          <w:color w:val="auto"/>
        </w:rPr>
        <w:t>《公路沥青路面设计规范》</w:t>
      </w:r>
      <w:r w:rsidRPr="00DB6CD3">
        <w:rPr>
          <w:rFonts w:ascii="楷体" w:hAnsi="楷体"/>
          <w:color w:val="auto"/>
        </w:rPr>
        <w:t>JTG D50-2017</w:t>
      </w:r>
      <w:r w:rsidRPr="00234AE9">
        <w:rPr>
          <w:rFonts w:ascii="楷体" w:hAnsi="楷体"/>
          <w:color w:val="auto"/>
        </w:rPr>
        <w:t>。</w:t>
      </w:r>
    </w:p>
    <w:p w14:paraId="7C486F13" w14:textId="6139B781"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钢支座的设计</w:t>
      </w:r>
      <w:r w:rsidRPr="00234AE9">
        <w:rPr>
          <w:rFonts w:ascii="楷体" w:hAnsi="楷体"/>
          <w:color w:val="auto"/>
        </w:rPr>
        <w:t>使用年限由滑动面</w:t>
      </w:r>
      <w:r w:rsidRPr="00234AE9">
        <w:rPr>
          <w:rFonts w:ascii="楷体" w:hAnsi="楷体" w:hint="eastAsia"/>
          <w:color w:val="auto"/>
        </w:rPr>
        <w:t>寿命期</w:t>
      </w:r>
      <w:r w:rsidRPr="00234AE9">
        <w:rPr>
          <w:rFonts w:ascii="楷体" w:hAnsi="楷体"/>
          <w:color w:val="auto"/>
        </w:rPr>
        <w:t>确定，</w:t>
      </w:r>
      <w:r w:rsidRPr="00234AE9">
        <w:rPr>
          <w:rFonts w:ascii="楷体" w:hAnsi="楷体" w:hint="eastAsia"/>
          <w:color w:val="auto"/>
        </w:rPr>
        <w:t>考虑到</w:t>
      </w:r>
      <w:r w:rsidRPr="00234AE9">
        <w:rPr>
          <w:rFonts w:ascii="楷体" w:hAnsi="楷体"/>
          <w:color w:val="auto"/>
        </w:rPr>
        <w:t>目前市场</w:t>
      </w:r>
      <w:r w:rsidRPr="00234AE9">
        <w:rPr>
          <w:rFonts w:ascii="楷体" w:hAnsi="楷体" w:hint="eastAsia"/>
          <w:color w:val="auto"/>
        </w:rPr>
        <w:t>产品</w:t>
      </w:r>
      <w:r w:rsidRPr="00234AE9">
        <w:rPr>
          <w:rFonts w:ascii="楷体" w:hAnsi="楷体"/>
          <w:color w:val="auto"/>
        </w:rPr>
        <w:t>多采用性能良好的超高分子滑动面材料，性能有</w:t>
      </w:r>
      <w:r w:rsidRPr="00234AE9">
        <w:rPr>
          <w:rFonts w:ascii="楷体" w:hAnsi="楷体" w:hint="eastAsia"/>
          <w:color w:val="auto"/>
        </w:rPr>
        <w:t>大幅</w:t>
      </w:r>
      <w:r w:rsidRPr="00234AE9">
        <w:rPr>
          <w:rFonts w:ascii="楷体" w:hAnsi="楷体"/>
          <w:color w:val="auto"/>
        </w:rPr>
        <w:t>提高，</w:t>
      </w:r>
      <w:r w:rsidR="00274589">
        <w:rPr>
          <w:rFonts w:ascii="楷体" w:hAnsi="楷体"/>
          <w:color w:val="auto"/>
        </w:rPr>
        <w:t>本技术规程</w:t>
      </w:r>
      <w:r w:rsidRPr="00234AE9">
        <w:rPr>
          <w:rFonts w:ascii="楷体" w:hAnsi="楷体"/>
          <w:color w:val="auto"/>
        </w:rPr>
        <w:t>较</w:t>
      </w:r>
      <w:r w:rsidRPr="00234AE9">
        <w:rPr>
          <w:rFonts w:ascii="楷体" w:hAnsi="楷体" w:hint="eastAsia"/>
          <w:color w:val="auto"/>
        </w:rPr>
        <w:t>《公路</w:t>
      </w:r>
      <w:r w:rsidRPr="00234AE9">
        <w:rPr>
          <w:rFonts w:ascii="楷体" w:hAnsi="楷体"/>
          <w:color w:val="auto"/>
        </w:rPr>
        <w:t>工程技术标准》</w:t>
      </w:r>
      <w:r w:rsidRPr="00DB6CD3">
        <w:rPr>
          <w:rFonts w:ascii="楷体" w:hAnsi="楷体"/>
          <w:color w:val="auto"/>
        </w:rPr>
        <w:t>JTG B01-201</w:t>
      </w:r>
      <w:r w:rsidRPr="00234AE9">
        <w:rPr>
          <w:rFonts w:ascii="楷体" w:hAnsi="楷体" w:hint="eastAsia"/>
          <w:color w:val="auto"/>
        </w:rPr>
        <w:t>提高</w:t>
      </w:r>
      <w:r w:rsidRPr="00234AE9">
        <w:rPr>
          <w:rFonts w:ascii="楷体" w:hAnsi="楷体"/>
          <w:color w:val="auto"/>
        </w:rPr>
        <w:t>了该产品的设计使用年限要求。</w:t>
      </w:r>
    </w:p>
    <w:p w14:paraId="01DA24FE"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color w:val="auto"/>
        </w:rPr>
        <w:t>吊索的主要病害</w:t>
      </w:r>
      <w:r w:rsidRPr="00234AE9">
        <w:rPr>
          <w:rFonts w:ascii="楷体" w:hAnsi="楷体" w:hint="eastAsia"/>
          <w:color w:val="auto"/>
        </w:rPr>
        <w:t>表现为锚头</w:t>
      </w:r>
      <w:r w:rsidRPr="00234AE9">
        <w:rPr>
          <w:rFonts w:ascii="楷体" w:hAnsi="楷体"/>
          <w:color w:val="auto"/>
        </w:rPr>
        <w:t>锈蚀</w:t>
      </w:r>
      <w:r w:rsidRPr="00234AE9">
        <w:rPr>
          <w:rFonts w:ascii="楷体" w:hAnsi="楷体" w:hint="eastAsia"/>
          <w:color w:val="auto"/>
        </w:rPr>
        <w:t>，</w:t>
      </w:r>
      <w:r w:rsidRPr="00234AE9">
        <w:rPr>
          <w:rFonts w:ascii="楷体" w:hAnsi="楷体"/>
          <w:color w:val="auto"/>
        </w:rPr>
        <w:t>吊索在</w:t>
      </w:r>
      <w:r w:rsidRPr="00234AE9">
        <w:rPr>
          <w:rFonts w:ascii="楷体" w:hAnsi="楷体" w:hint="eastAsia"/>
          <w:color w:val="auto"/>
        </w:rPr>
        <w:t>设计</w:t>
      </w:r>
      <w:r w:rsidRPr="00234AE9">
        <w:rPr>
          <w:rFonts w:ascii="楷体" w:hAnsi="楷体"/>
          <w:color w:val="auto"/>
        </w:rPr>
        <w:t>阶段和养护期应着重关注锚头区域的防水和密封工作</w:t>
      </w:r>
      <w:r w:rsidRPr="00234AE9">
        <w:rPr>
          <w:rFonts w:ascii="楷体" w:hAnsi="楷体" w:hint="eastAsia"/>
          <w:color w:val="auto"/>
        </w:rPr>
        <w:t>。</w:t>
      </w:r>
      <w:r w:rsidRPr="00234AE9">
        <w:rPr>
          <w:rFonts w:ascii="楷体" w:hAnsi="楷体"/>
          <w:color w:val="auto"/>
        </w:rPr>
        <w:t>如</w:t>
      </w:r>
      <w:r w:rsidRPr="00234AE9">
        <w:rPr>
          <w:rFonts w:ascii="楷体" w:hAnsi="楷体" w:hint="eastAsia"/>
          <w:color w:val="auto"/>
        </w:rPr>
        <w:t>能够</w:t>
      </w:r>
      <w:r w:rsidRPr="00234AE9">
        <w:rPr>
          <w:rFonts w:ascii="楷体" w:hAnsi="楷体"/>
          <w:color w:val="auto"/>
        </w:rPr>
        <w:t>避免</w:t>
      </w:r>
      <w:r w:rsidRPr="00234AE9">
        <w:rPr>
          <w:rFonts w:ascii="楷体" w:hAnsi="楷体" w:hint="eastAsia"/>
          <w:color w:val="auto"/>
        </w:rPr>
        <w:t>吊索</w:t>
      </w:r>
      <w:r w:rsidRPr="00234AE9">
        <w:rPr>
          <w:rFonts w:ascii="楷体" w:hAnsi="楷体"/>
          <w:color w:val="auto"/>
        </w:rPr>
        <w:t>的局部锈蚀问题，可有效的提高吊索的设计使用年限。</w:t>
      </w:r>
    </w:p>
    <w:p w14:paraId="28C9C5C5" w14:textId="7E41B51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color w:val="auto"/>
        </w:rPr>
        <w:t>《</w:t>
      </w:r>
      <w:r w:rsidRPr="00234AE9">
        <w:rPr>
          <w:rFonts w:ascii="楷体" w:hAnsi="楷体" w:hint="eastAsia"/>
          <w:color w:val="auto"/>
        </w:rPr>
        <w:t>公路</w:t>
      </w:r>
      <w:r w:rsidRPr="00234AE9">
        <w:rPr>
          <w:rFonts w:ascii="楷体" w:hAnsi="楷体"/>
          <w:color w:val="auto"/>
        </w:rPr>
        <w:t>悬索桥设计规范》</w:t>
      </w:r>
      <w:r w:rsidRPr="00DB6CD3">
        <w:rPr>
          <w:rFonts w:ascii="楷体" w:hAnsi="楷体"/>
          <w:color w:val="auto"/>
        </w:rPr>
        <w:t>JTG/T D65-05-2015</w:t>
      </w:r>
      <w:r w:rsidRPr="00234AE9">
        <w:rPr>
          <w:rFonts w:ascii="楷体" w:hAnsi="楷体" w:hint="eastAsia"/>
          <w:color w:val="auto"/>
        </w:rPr>
        <w:t>和</w:t>
      </w:r>
      <w:r w:rsidRPr="00234AE9">
        <w:rPr>
          <w:rFonts w:ascii="楷体" w:hAnsi="楷体"/>
          <w:color w:val="auto"/>
        </w:rPr>
        <w:t>《</w:t>
      </w:r>
      <w:r w:rsidRPr="00234AE9">
        <w:rPr>
          <w:rFonts w:ascii="楷体" w:hAnsi="楷体" w:hint="eastAsia"/>
          <w:color w:val="auto"/>
        </w:rPr>
        <w:t>公路</w:t>
      </w:r>
      <w:r w:rsidRPr="00234AE9">
        <w:rPr>
          <w:rFonts w:ascii="楷体" w:hAnsi="楷体"/>
          <w:color w:val="auto"/>
        </w:rPr>
        <w:t>桥梁伸缩装置通用技术条件》</w:t>
      </w:r>
      <w:r w:rsidRPr="00DB6CD3">
        <w:rPr>
          <w:rFonts w:ascii="楷体" w:hAnsi="楷体"/>
          <w:color w:val="auto"/>
        </w:rPr>
        <w:t>JT/T 327-2016</w:t>
      </w:r>
      <w:r w:rsidRPr="00234AE9">
        <w:rPr>
          <w:rFonts w:ascii="楷体" w:hAnsi="楷体" w:hint="eastAsia"/>
          <w:color w:val="auto"/>
        </w:rPr>
        <w:t>中规定</w:t>
      </w:r>
      <w:r w:rsidRPr="00234AE9">
        <w:rPr>
          <w:rFonts w:ascii="楷体" w:hAnsi="楷体"/>
          <w:color w:val="auto"/>
        </w:rPr>
        <w:t>伸缩装置</w:t>
      </w:r>
      <w:r w:rsidRPr="00234AE9">
        <w:rPr>
          <w:rFonts w:ascii="楷体" w:hAnsi="楷体" w:hint="eastAsia"/>
          <w:color w:val="auto"/>
        </w:rPr>
        <w:t>设计</w:t>
      </w:r>
      <w:r w:rsidRPr="00234AE9">
        <w:rPr>
          <w:rFonts w:ascii="楷体" w:hAnsi="楷体"/>
          <w:color w:val="auto"/>
        </w:rPr>
        <w:t>使用</w:t>
      </w:r>
      <w:r w:rsidRPr="00234AE9">
        <w:rPr>
          <w:rFonts w:ascii="楷体" w:hAnsi="楷体" w:hint="eastAsia"/>
          <w:color w:val="auto"/>
        </w:rPr>
        <w:t>年限</w:t>
      </w:r>
      <w:r w:rsidRPr="00234AE9">
        <w:rPr>
          <w:rFonts w:ascii="楷体" w:hAnsi="楷体"/>
          <w:color w:val="auto"/>
        </w:rPr>
        <w:t>要求</w:t>
      </w:r>
      <w:r w:rsidRPr="00234AE9">
        <w:rPr>
          <w:rFonts w:ascii="楷体" w:hAnsi="楷体" w:hint="eastAsia"/>
          <w:color w:val="auto"/>
        </w:rPr>
        <w:t>均为“</w:t>
      </w:r>
      <w:r w:rsidRPr="00234AE9">
        <w:rPr>
          <w:rFonts w:ascii="楷体" w:hAnsi="楷体"/>
          <w:color w:val="auto"/>
        </w:rPr>
        <w:t>15</w:t>
      </w:r>
      <w:r w:rsidRPr="00234AE9">
        <w:rPr>
          <w:rFonts w:ascii="楷体" w:hAnsi="楷体" w:hint="eastAsia"/>
          <w:color w:val="auto"/>
        </w:rPr>
        <w:t>年”，</w:t>
      </w:r>
      <w:r w:rsidR="00274589">
        <w:rPr>
          <w:rFonts w:ascii="楷体" w:hAnsi="楷体" w:hint="eastAsia"/>
          <w:color w:val="auto"/>
        </w:rPr>
        <w:t>本技术规程</w:t>
      </w:r>
      <w:r w:rsidRPr="00234AE9">
        <w:rPr>
          <w:rFonts w:ascii="楷体" w:hAnsi="楷体"/>
          <w:color w:val="auto"/>
        </w:rPr>
        <w:t>与其保持一致</w:t>
      </w:r>
      <w:r w:rsidRPr="00234AE9">
        <w:rPr>
          <w:rFonts w:ascii="楷体" w:hAnsi="楷体" w:hint="eastAsia"/>
          <w:color w:val="auto"/>
        </w:rPr>
        <w:t>。</w:t>
      </w:r>
    </w:p>
    <w:p w14:paraId="5FB4D176"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color w:val="auto"/>
        </w:rPr>
        <w:lastRenderedPageBreak/>
        <w:t>伸缩装置</w:t>
      </w:r>
      <w:r w:rsidRPr="00234AE9">
        <w:rPr>
          <w:rFonts w:ascii="楷体" w:hAnsi="楷体" w:hint="eastAsia"/>
          <w:color w:val="auto"/>
        </w:rPr>
        <w:t>的</w:t>
      </w:r>
      <w:r w:rsidRPr="00234AE9">
        <w:rPr>
          <w:rFonts w:ascii="楷体" w:hAnsi="楷体"/>
          <w:color w:val="auto"/>
        </w:rPr>
        <w:t>橡胶</w:t>
      </w:r>
      <w:r w:rsidRPr="00234AE9">
        <w:rPr>
          <w:rFonts w:ascii="楷体" w:hAnsi="楷体" w:hint="eastAsia"/>
          <w:color w:val="auto"/>
        </w:rPr>
        <w:t>组件设计</w:t>
      </w:r>
      <w:r w:rsidRPr="00234AE9">
        <w:rPr>
          <w:rFonts w:ascii="楷体" w:hAnsi="楷体"/>
          <w:color w:val="auto"/>
        </w:rPr>
        <w:t>使用年限显著低于钢</w:t>
      </w:r>
      <w:r w:rsidRPr="00234AE9">
        <w:rPr>
          <w:rFonts w:ascii="楷体" w:hAnsi="楷体" w:hint="eastAsia"/>
          <w:color w:val="auto"/>
        </w:rPr>
        <w:t>组件</w:t>
      </w:r>
      <w:r w:rsidRPr="00234AE9">
        <w:rPr>
          <w:rFonts w:ascii="楷体" w:hAnsi="楷体"/>
          <w:color w:val="auto"/>
        </w:rPr>
        <w:t>，《</w:t>
      </w:r>
      <w:r w:rsidRPr="00234AE9">
        <w:rPr>
          <w:rFonts w:ascii="楷体" w:hAnsi="楷体" w:hint="eastAsia"/>
          <w:color w:val="auto"/>
        </w:rPr>
        <w:t>公路</w:t>
      </w:r>
      <w:r w:rsidRPr="00234AE9">
        <w:rPr>
          <w:rFonts w:ascii="楷体" w:hAnsi="楷体"/>
          <w:color w:val="auto"/>
        </w:rPr>
        <w:t>桥梁伸缩装置通用技术条件》</w:t>
      </w:r>
      <w:r w:rsidRPr="00DB6CD3">
        <w:rPr>
          <w:rFonts w:ascii="楷体" w:hAnsi="楷体"/>
          <w:color w:val="auto"/>
        </w:rPr>
        <w:t>JT/T 327-2016</w:t>
      </w:r>
      <w:r w:rsidRPr="00234AE9">
        <w:rPr>
          <w:rFonts w:ascii="楷体" w:hAnsi="楷体" w:hint="eastAsia"/>
          <w:color w:val="auto"/>
        </w:rPr>
        <w:t>未限定</w:t>
      </w:r>
      <w:r w:rsidRPr="00234AE9">
        <w:rPr>
          <w:rFonts w:ascii="楷体" w:hAnsi="楷体"/>
          <w:color w:val="auto"/>
        </w:rPr>
        <w:t>橡胶</w:t>
      </w:r>
      <w:r w:rsidRPr="00234AE9">
        <w:rPr>
          <w:rFonts w:ascii="楷体" w:hAnsi="楷体" w:hint="eastAsia"/>
          <w:color w:val="auto"/>
        </w:rPr>
        <w:t>组件的使用</w:t>
      </w:r>
      <w:r w:rsidRPr="00234AE9">
        <w:rPr>
          <w:rFonts w:ascii="楷体" w:hAnsi="楷体"/>
          <w:color w:val="auto"/>
        </w:rPr>
        <w:t>年限，</w:t>
      </w:r>
      <w:r w:rsidRPr="00234AE9">
        <w:rPr>
          <w:rFonts w:ascii="楷体" w:hAnsi="楷体" w:hint="eastAsia"/>
          <w:color w:val="auto"/>
        </w:rPr>
        <w:t>根据</w:t>
      </w:r>
      <w:r w:rsidRPr="00234AE9">
        <w:rPr>
          <w:rFonts w:ascii="楷体" w:hAnsi="楷体"/>
          <w:color w:val="auto"/>
        </w:rPr>
        <w:t>近年来国内</w:t>
      </w:r>
      <w:r w:rsidRPr="00234AE9">
        <w:rPr>
          <w:rFonts w:ascii="楷体" w:hAnsi="楷体" w:hint="eastAsia"/>
          <w:color w:val="auto"/>
        </w:rPr>
        <w:t>伸缩装置</w:t>
      </w:r>
      <w:r w:rsidRPr="00234AE9">
        <w:rPr>
          <w:rFonts w:ascii="楷体" w:hAnsi="楷体"/>
          <w:color w:val="auto"/>
        </w:rPr>
        <w:t>的维修实例，</w:t>
      </w:r>
      <w:r w:rsidRPr="00234AE9">
        <w:rPr>
          <w:rFonts w:ascii="楷体" w:hAnsi="楷体" w:hint="eastAsia"/>
          <w:color w:val="auto"/>
        </w:rPr>
        <w:t>伸缩装置</w:t>
      </w:r>
      <w:r w:rsidRPr="00234AE9">
        <w:rPr>
          <w:rFonts w:ascii="楷体" w:hAnsi="楷体"/>
          <w:color w:val="auto"/>
        </w:rPr>
        <w:t>中的橡胶</w:t>
      </w:r>
      <w:r w:rsidRPr="00234AE9">
        <w:rPr>
          <w:rFonts w:ascii="楷体" w:hAnsi="楷体" w:hint="eastAsia"/>
          <w:color w:val="auto"/>
        </w:rPr>
        <w:t>组件根据</w:t>
      </w:r>
      <w:r w:rsidRPr="00234AE9">
        <w:rPr>
          <w:rFonts w:ascii="楷体" w:hAnsi="楷体"/>
          <w:color w:val="auto"/>
        </w:rPr>
        <w:t>使用条件的不同，寿命</w:t>
      </w:r>
      <w:r w:rsidRPr="00234AE9">
        <w:rPr>
          <w:rFonts w:ascii="楷体" w:hAnsi="楷体" w:hint="eastAsia"/>
          <w:color w:val="auto"/>
        </w:rPr>
        <w:t>期</w:t>
      </w:r>
      <w:r w:rsidRPr="00234AE9">
        <w:rPr>
          <w:rFonts w:ascii="楷体" w:hAnsi="楷体"/>
          <w:color w:val="auto"/>
        </w:rPr>
        <w:t>一般在10</w:t>
      </w:r>
      <w:r w:rsidRPr="00234AE9">
        <w:rPr>
          <w:rFonts w:ascii="楷体" w:hAnsi="楷体" w:hint="eastAsia"/>
          <w:color w:val="auto"/>
        </w:rPr>
        <w:t>年左右。</w:t>
      </w:r>
      <w:r w:rsidRPr="00234AE9">
        <w:rPr>
          <w:rFonts w:ascii="楷体" w:hAnsi="楷体"/>
          <w:color w:val="auto"/>
        </w:rPr>
        <w:t>为保证伸缩</w:t>
      </w:r>
      <w:r w:rsidRPr="00234AE9">
        <w:rPr>
          <w:rFonts w:ascii="楷体" w:hAnsi="楷体" w:hint="eastAsia"/>
          <w:color w:val="auto"/>
        </w:rPr>
        <w:t>伸缩</w:t>
      </w:r>
      <w:r w:rsidRPr="00234AE9">
        <w:rPr>
          <w:rFonts w:ascii="楷体" w:hAnsi="楷体"/>
          <w:color w:val="auto"/>
        </w:rPr>
        <w:t>装置的长期使用性能，伸缩装置中的橡胶</w:t>
      </w:r>
      <w:r w:rsidRPr="00234AE9">
        <w:rPr>
          <w:rFonts w:ascii="楷体" w:hAnsi="楷体" w:hint="eastAsia"/>
          <w:color w:val="auto"/>
        </w:rPr>
        <w:t>组件在</w:t>
      </w:r>
      <w:r w:rsidRPr="00234AE9">
        <w:rPr>
          <w:rFonts w:ascii="楷体" w:hAnsi="楷体"/>
          <w:color w:val="auto"/>
        </w:rPr>
        <w:t>构造上</w:t>
      </w:r>
      <w:r w:rsidRPr="00234AE9">
        <w:rPr>
          <w:rFonts w:ascii="楷体" w:hAnsi="楷体" w:hint="eastAsia"/>
          <w:color w:val="auto"/>
        </w:rPr>
        <w:t>应</w:t>
      </w:r>
      <w:r w:rsidRPr="00234AE9">
        <w:rPr>
          <w:rFonts w:ascii="楷体" w:hAnsi="楷体"/>
          <w:color w:val="auto"/>
        </w:rPr>
        <w:t>便于</w:t>
      </w:r>
      <w:r w:rsidRPr="00234AE9">
        <w:rPr>
          <w:rFonts w:ascii="楷体" w:hAnsi="楷体" w:hint="eastAsia"/>
          <w:color w:val="auto"/>
        </w:rPr>
        <w:t>维修</w:t>
      </w:r>
      <w:r w:rsidRPr="00234AE9">
        <w:rPr>
          <w:rFonts w:ascii="楷体" w:hAnsi="楷体"/>
          <w:color w:val="auto"/>
        </w:rPr>
        <w:t>更换</w:t>
      </w:r>
      <w:r w:rsidRPr="00234AE9">
        <w:rPr>
          <w:rFonts w:ascii="楷体" w:hAnsi="楷体" w:hint="eastAsia"/>
          <w:color w:val="auto"/>
        </w:rPr>
        <w:t>，</w:t>
      </w:r>
      <w:r w:rsidRPr="00234AE9">
        <w:rPr>
          <w:rFonts w:ascii="楷体" w:hAnsi="楷体"/>
          <w:color w:val="auto"/>
        </w:rPr>
        <w:t>避免因橡胶</w:t>
      </w:r>
      <w:r w:rsidRPr="00234AE9">
        <w:rPr>
          <w:rFonts w:ascii="楷体" w:hAnsi="楷体" w:hint="eastAsia"/>
          <w:color w:val="auto"/>
        </w:rPr>
        <w:t>组件的</w:t>
      </w:r>
      <w:r w:rsidRPr="00234AE9">
        <w:rPr>
          <w:rFonts w:ascii="楷体" w:hAnsi="楷体"/>
          <w:color w:val="auto"/>
        </w:rPr>
        <w:t>损坏导致伸缩装置的整体破损。</w:t>
      </w:r>
    </w:p>
    <w:p w14:paraId="36D483DE"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钢结构防腐体系在《公路桥梁钢结构防腐涂装技术条件》</w:t>
      </w:r>
      <w:r w:rsidRPr="00DB6CD3">
        <w:rPr>
          <w:rFonts w:ascii="楷体" w:hAnsi="楷体"/>
          <w:color w:val="auto"/>
        </w:rPr>
        <w:t>JT/T 722-2008</w:t>
      </w:r>
      <w:r w:rsidRPr="00234AE9">
        <w:rPr>
          <w:rFonts w:ascii="楷体" w:hAnsi="楷体" w:hint="eastAsia"/>
          <w:color w:val="auto"/>
        </w:rPr>
        <w:t>中长效型设计使用年限</w:t>
      </w:r>
      <w:r w:rsidRPr="00234AE9">
        <w:rPr>
          <w:rFonts w:ascii="楷体" w:hAnsi="楷体"/>
          <w:color w:val="auto"/>
        </w:rPr>
        <w:t>为15</w:t>
      </w:r>
      <w:r w:rsidRPr="00234AE9">
        <w:rPr>
          <w:rFonts w:asciiTheme="minorHAnsi" w:eastAsiaTheme="minorHAnsi" w:hAnsiTheme="minorHAnsi"/>
          <w:color w:val="auto"/>
        </w:rPr>
        <w:t>~</w:t>
      </w:r>
      <w:r w:rsidRPr="00234AE9">
        <w:rPr>
          <w:rFonts w:ascii="楷体" w:hAnsi="楷体"/>
          <w:color w:val="auto"/>
        </w:rPr>
        <w:t>25</w:t>
      </w:r>
      <w:r w:rsidRPr="00234AE9">
        <w:rPr>
          <w:rFonts w:ascii="楷体" w:hAnsi="楷体" w:hint="eastAsia"/>
          <w:color w:val="auto"/>
        </w:rPr>
        <w:t>年。</w:t>
      </w:r>
      <w:r w:rsidRPr="00234AE9">
        <w:rPr>
          <w:rFonts w:ascii="楷体" w:hAnsi="楷体"/>
          <w:color w:val="auto"/>
        </w:rPr>
        <w:t>考虑</w:t>
      </w:r>
      <w:r w:rsidRPr="00234AE9">
        <w:rPr>
          <w:rFonts w:ascii="楷体" w:hAnsi="楷体" w:hint="eastAsia"/>
          <w:color w:val="auto"/>
        </w:rPr>
        <w:t>到</w:t>
      </w:r>
      <w:r w:rsidRPr="00234AE9">
        <w:rPr>
          <w:rFonts w:ascii="楷体" w:hAnsi="楷体"/>
          <w:color w:val="auto"/>
        </w:rPr>
        <w:t>自锚式悬索桥外表面涂装</w:t>
      </w:r>
      <w:r w:rsidRPr="00234AE9">
        <w:rPr>
          <w:rFonts w:ascii="楷体" w:hAnsi="楷体" w:hint="eastAsia"/>
          <w:color w:val="auto"/>
        </w:rPr>
        <w:t>体系</w:t>
      </w:r>
      <w:r w:rsidRPr="00234AE9">
        <w:rPr>
          <w:rFonts w:ascii="楷体" w:hAnsi="楷体"/>
          <w:color w:val="auto"/>
        </w:rPr>
        <w:t>性能直接影响</w:t>
      </w:r>
      <w:r w:rsidRPr="00234AE9">
        <w:rPr>
          <w:rFonts w:ascii="楷体" w:hAnsi="楷体" w:hint="eastAsia"/>
          <w:color w:val="auto"/>
        </w:rPr>
        <w:t>桥梁</w:t>
      </w:r>
      <w:r w:rsidRPr="00234AE9">
        <w:rPr>
          <w:rFonts w:ascii="楷体" w:hAnsi="楷体"/>
          <w:color w:val="auto"/>
        </w:rPr>
        <w:t>整体的景观</w:t>
      </w:r>
      <w:r w:rsidRPr="00234AE9">
        <w:rPr>
          <w:rFonts w:ascii="楷体" w:hAnsi="楷体" w:hint="eastAsia"/>
          <w:color w:val="auto"/>
        </w:rPr>
        <w:t>和</w:t>
      </w:r>
      <w:r w:rsidRPr="00234AE9">
        <w:rPr>
          <w:rFonts w:ascii="楷体" w:hAnsi="楷体"/>
          <w:color w:val="auto"/>
        </w:rPr>
        <w:t>防腐效果，内表面</w:t>
      </w:r>
      <w:r w:rsidRPr="00234AE9">
        <w:rPr>
          <w:rFonts w:ascii="楷体" w:hAnsi="楷体" w:hint="eastAsia"/>
          <w:color w:val="auto"/>
        </w:rPr>
        <w:t>涂层</w:t>
      </w:r>
      <w:r w:rsidRPr="00234AE9">
        <w:rPr>
          <w:rFonts w:ascii="楷体" w:hAnsi="楷体"/>
          <w:color w:val="auto"/>
        </w:rPr>
        <w:t>成桥后养护较为困难，本</w:t>
      </w:r>
      <w:r w:rsidRPr="00234AE9">
        <w:rPr>
          <w:rFonts w:ascii="楷体" w:hAnsi="楷体" w:hint="eastAsia"/>
          <w:color w:val="auto"/>
        </w:rPr>
        <w:t>规程规定涂装体系采用长效型设计使用年限与《公路桥梁钢结构防腐涂装技术条件》</w:t>
      </w:r>
      <w:r w:rsidRPr="00DB6CD3">
        <w:rPr>
          <w:rFonts w:ascii="楷体" w:hAnsi="楷体"/>
          <w:color w:val="auto"/>
        </w:rPr>
        <w:t>JT/T 722-2008</w:t>
      </w:r>
      <w:r w:rsidRPr="00234AE9">
        <w:rPr>
          <w:rFonts w:ascii="楷体" w:hAnsi="楷体" w:hint="eastAsia"/>
          <w:color w:val="auto"/>
        </w:rPr>
        <w:t>一致</w:t>
      </w:r>
      <w:r w:rsidRPr="00234AE9">
        <w:rPr>
          <w:rFonts w:ascii="楷体" w:hAnsi="楷体"/>
          <w:color w:val="auto"/>
        </w:rPr>
        <w:t>为15</w:t>
      </w:r>
      <w:r w:rsidRPr="00234AE9">
        <w:rPr>
          <w:rFonts w:asciiTheme="minorHAnsi" w:eastAsiaTheme="minorHAnsi" w:hAnsiTheme="minorHAnsi"/>
          <w:color w:val="auto"/>
        </w:rPr>
        <w:t>~</w:t>
      </w:r>
      <w:r w:rsidRPr="00234AE9">
        <w:rPr>
          <w:rFonts w:ascii="楷体" w:hAnsi="楷体"/>
          <w:color w:val="auto"/>
        </w:rPr>
        <w:t>25</w:t>
      </w:r>
      <w:r w:rsidRPr="00234AE9">
        <w:rPr>
          <w:rFonts w:ascii="楷体" w:hAnsi="楷体" w:hint="eastAsia"/>
          <w:color w:val="auto"/>
        </w:rPr>
        <w:t>年</w:t>
      </w:r>
      <w:r w:rsidRPr="00234AE9">
        <w:rPr>
          <w:rFonts w:ascii="楷体" w:hAnsi="楷体"/>
          <w:color w:val="auto"/>
        </w:rPr>
        <w:t>。</w:t>
      </w:r>
    </w:p>
    <w:p w14:paraId="11D3B9FC"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自锚式悬索桥应进行大气环境、地上（下）水中腐蚀成分含量的测试与调查，划分各个构件所处的环境类别，并采用相应的耐久性措施。</w:t>
      </w:r>
    </w:p>
    <w:p w14:paraId="0292C654"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53CF2675" w14:textId="77777777" w:rsidR="008778FC" w:rsidRPr="00234AE9" w:rsidRDefault="008778FC" w:rsidP="008778FC">
      <w:pPr>
        <w:snapToGrid w:val="0"/>
        <w:spacing w:before="120" w:after="120" w:line="240" w:lineRule="atLeast"/>
        <w:ind w:firstLine="480"/>
        <w:rPr>
          <w:color w:val="auto"/>
        </w:rPr>
      </w:pPr>
      <w:r w:rsidRPr="00234AE9">
        <w:rPr>
          <w:rFonts w:ascii="楷体" w:hAnsi="楷体" w:hint="eastAsia"/>
          <w:color w:val="auto"/>
        </w:rPr>
        <w:t>自锚式</w:t>
      </w:r>
      <w:r w:rsidRPr="00234AE9">
        <w:rPr>
          <w:rFonts w:ascii="楷体" w:hAnsi="楷体"/>
          <w:color w:val="auto"/>
        </w:rPr>
        <w:t>悬索桥上部结构</w:t>
      </w:r>
      <w:r w:rsidRPr="00234AE9">
        <w:rPr>
          <w:rFonts w:ascii="楷体" w:hAnsi="楷体" w:hint="eastAsia"/>
          <w:color w:val="auto"/>
        </w:rPr>
        <w:t>（主梁</w:t>
      </w:r>
      <w:r w:rsidRPr="00234AE9">
        <w:rPr>
          <w:rFonts w:ascii="楷体" w:hAnsi="楷体"/>
          <w:color w:val="auto"/>
        </w:rPr>
        <w:t>、主缆和塔柱）</w:t>
      </w:r>
      <w:r w:rsidRPr="00234AE9">
        <w:rPr>
          <w:rFonts w:ascii="楷体" w:hAnsi="楷体" w:hint="eastAsia"/>
          <w:color w:val="auto"/>
        </w:rPr>
        <w:t>主要受空气污染</w:t>
      </w:r>
      <w:r w:rsidRPr="00234AE9">
        <w:rPr>
          <w:rFonts w:ascii="楷体" w:hAnsi="楷体"/>
          <w:color w:val="auto"/>
        </w:rPr>
        <w:t>影响、墩柱</w:t>
      </w:r>
      <w:r w:rsidRPr="00234AE9">
        <w:rPr>
          <w:rFonts w:ascii="楷体" w:hAnsi="楷体" w:hint="eastAsia"/>
          <w:color w:val="auto"/>
        </w:rPr>
        <w:t>和</w:t>
      </w:r>
      <w:r w:rsidRPr="00234AE9">
        <w:rPr>
          <w:rFonts w:ascii="楷体" w:hAnsi="楷体"/>
          <w:color w:val="auto"/>
        </w:rPr>
        <w:t>桩基受水流冲刷影响</w:t>
      </w:r>
      <w:r w:rsidRPr="00234AE9">
        <w:rPr>
          <w:rFonts w:ascii="楷体" w:hAnsi="楷体" w:hint="eastAsia"/>
          <w:color w:val="auto"/>
        </w:rPr>
        <w:t>和地下水污染</w:t>
      </w:r>
      <w:r w:rsidRPr="00234AE9">
        <w:rPr>
          <w:rFonts w:ascii="楷体" w:hAnsi="楷体"/>
          <w:color w:val="auto"/>
        </w:rPr>
        <w:t>影响</w:t>
      </w:r>
      <w:r w:rsidRPr="00234AE9">
        <w:rPr>
          <w:rFonts w:ascii="楷体" w:hAnsi="楷体" w:hint="eastAsia"/>
          <w:color w:val="auto"/>
        </w:rPr>
        <w:t>，环境</w:t>
      </w:r>
      <w:r w:rsidRPr="00234AE9">
        <w:rPr>
          <w:rFonts w:ascii="楷体" w:hAnsi="楷体"/>
          <w:color w:val="auto"/>
        </w:rPr>
        <w:t>类别有所不同，应根据</w:t>
      </w:r>
      <w:r w:rsidRPr="00234AE9">
        <w:rPr>
          <w:rFonts w:ascii="楷体" w:hAnsi="楷体" w:hint="eastAsia"/>
          <w:color w:val="auto"/>
        </w:rPr>
        <w:t>相应</w:t>
      </w:r>
      <w:r w:rsidRPr="00234AE9">
        <w:rPr>
          <w:rFonts w:ascii="楷体" w:hAnsi="楷体"/>
          <w:color w:val="auto"/>
        </w:rPr>
        <w:t>的环境</w:t>
      </w:r>
      <w:r w:rsidRPr="00234AE9">
        <w:rPr>
          <w:rFonts w:ascii="楷体" w:hAnsi="楷体" w:hint="eastAsia"/>
          <w:color w:val="auto"/>
        </w:rPr>
        <w:t>与</w:t>
      </w:r>
      <w:r w:rsidRPr="00234AE9">
        <w:rPr>
          <w:rFonts w:ascii="楷体" w:hAnsi="楷体"/>
          <w:color w:val="auto"/>
        </w:rPr>
        <w:t>结构特点，选用合适的</w:t>
      </w:r>
      <w:r w:rsidRPr="00234AE9">
        <w:rPr>
          <w:rFonts w:ascii="楷体" w:hAnsi="楷体" w:hint="eastAsia"/>
          <w:color w:val="auto"/>
        </w:rPr>
        <w:t>耐久性</w:t>
      </w:r>
      <w:r w:rsidRPr="00234AE9">
        <w:rPr>
          <w:rFonts w:ascii="楷体" w:hAnsi="楷体"/>
          <w:color w:val="auto"/>
        </w:rPr>
        <w:t>措施</w:t>
      </w:r>
      <w:r w:rsidRPr="00234AE9">
        <w:rPr>
          <w:rFonts w:ascii="楷体" w:hAnsi="楷体" w:hint="eastAsia"/>
          <w:color w:val="auto"/>
        </w:rPr>
        <w:t>。</w:t>
      </w:r>
    </w:p>
    <w:p w14:paraId="4D033B36" w14:textId="77777777" w:rsidR="008778FC" w:rsidRPr="00234AE9" w:rsidRDefault="008778FC" w:rsidP="008778FC">
      <w:pPr>
        <w:pStyle w:val="2"/>
        <w:spacing w:before="240" w:after="120" w:line="276" w:lineRule="auto"/>
        <w:rPr>
          <w:color w:val="auto"/>
        </w:rPr>
      </w:pPr>
      <w:bookmarkStart w:id="191" w:name="_Toc59625971"/>
      <w:r w:rsidRPr="00234AE9">
        <w:rPr>
          <w:rFonts w:hint="eastAsia"/>
          <w:color w:val="auto"/>
        </w:rPr>
        <w:t>混凝土结构耐久性设计</w:t>
      </w:r>
      <w:bookmarkEnd w:id="191"/>
    </w:p>
    <w:p w14:paraId="100355E5"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混凝土结构耐久性设计应符合《混凝土结构耐久性设计规范》</w:t>
      </w:r>
      <w:r w:rsidRPr="00234AE9">
        <w:rPr>
          <w:rFonts w:ascii="宋体" w:hAnsi="宋体"/>
          <w:color w:val="auto"/>
        </w:rPr>
        <w:t>GB/T 50476</w:t>
      </w:r>
      <w:r w:rsidRPr="00234AE9">
        <w:rPr>
          <w:rFonts w:ascii="宋体" w:hAnsi="宋体" w:hint="eastAsia"/>
          <w:color w:val="auto"/>
        </w:rPr>
        <w:t>和</w:t>
      </w:r>
      <w:r w:rsidRPr="00234AE9">
        <w:rPr>
          <w:rFonts w:ascii="宋体" w:hAnsi="宋体"/>
          <w:color w:val="auto"/>
        </w:rPr>
        <w:t>《</w:t>
      </w:r>
      <w:r w:rsidRPr="00234AE9">
        <w:rPr>
          <w:rFonts w:ascii="宋体" w:hAnsi="宋体" w:hint="eastAsia"/>
          <w:color w:val="auto"/>
        </w:rPr>
        <w:t>公路工程混凝土结构耐久性设计规范</w:t>
      </w:r>
      <w:r w:rsidRPr="00234AE9">
        <w:rPr>
          <w:rFonts w:ascii="宋体" w:hAnsi="宋体"/>
          <w:color w:val="auto"/>
        </w:rPr>
        <w:t>》JTG/T 3310</w:t>
      </w:r>
      <w:r w:rsidRPr="00234AE9">
        <w:rPr>
          <w:rFonts w:ascii="宋体" w:hAnsi="宋体" w:hint="eastAsia"/>
          <w:color w:val="auto"/>
        </w:rPr>
        <w:t>的</w:t>
      </w:r>
      <w:r w:rsidRPr="00234AE9">
        <w:rPr>
          <w:rFonts w:hint="eastAsia"/>
          <w:color w:val="auto"/>
        </w:rPr>
        <w:t>要求，主要设计内容应包括对混凝土材料耐久性指标、钢筋的混凝土保护层厚度、混凝土裂缝控制、防排水构造措施等。</w:t>
      </w:r>
    </w:p>
    <w:p w14:paraId="6B02EC69"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自锚式悬索桥可结合景观等工程需求，采用涂层防腐的方式，改善混凝土表面的防腐性能。防腐涂层宜选用长效型，设计使用年限为</w:t>
      </w:r>
      <w:r w:rsidRPr="00234AE9">
        <w:rPr>
          <w:rFonts w:ascii="宋体" w:hAnsi="宋体"/>
          <w:color w:val="auto"/>
        </w:rPr>
        <w:t>20</w:t>
      </w:r>
      <w:r w:rsidRPr="00234AE9">
        <w:rPr>
          <w:rFonts w:hint="eastAsia"/>
          <w:color w:val="auto"/>
        </w:rPr>
        <w:t>年。</w:t>
      </w:r>
    </w:p>
    <w:p w14:paraId="6A345727" w14:textId="77777777" w:rsidR="008778FC" w:rsidRPr="00234AE9" w:rsidRDefault="008778FC" w:rsidP="008778FC">
      <w:pPr>
        <w:snapToGrid w:val="0"/>
        <w:spacing w:before="120" w:after="120" w:line="240" w:lineRule="atLeast"/>
        <w:ind w:firstLine="482"/>
        <w:rPr>
          <w:color w:val="auto"/>
        </w:rPr>
      </w:pPr>
      <w:r w:rsidRPr="00234AE9">
        <w:rPr>
          <w:rFonts w:hint="eastAsia"/>
          <w:b/>
          <w:color w:val="auto"/>
        </w:rPr>
        <w:t>条文说明：</w:t>
      </w:r>
    </w:p>
    <w:p w14:paraId="7500594B"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《混凝土桥梁结构表面涂层防腐技术条件》</w:t>
      </w:r>
      <w:r w:rsidRPr="00234AE9">
        <w:rPr>
          <w:rFonts w:ascii="楷体" w:hAnsi="楷体"/>
          <w:color w:val="auto"/>
        </w:rPr>
        <w:t>JT/T 695-2007</w:t>
      </w:r>
      <w:r w:rsidRPr="00234AE9">
        <w:rPr>
          <w:rFonts w:ascii="楷体" w:hAnsi="楷体" w:hint="eastAsia"/>
          <w:color w:val="auto"/>
        </w:rPr>
        <w:t>中长效型设计使用年限</w:t>
      </w:r>
      <w:r w:rsidRPr="00234AE9">
        <w:rPr>
          <w:rFonts w:ascii="楷体" w:hAnsi="楷体"/>
          <w:color w:val="auto"/>
        </w:rPr>
        <w:t>为20</w:t>
      </w:r>
      <w:r w:rsidRPr="00234AE9">
        <w:rPr>
          <w:rFonts w:ascii="楷体" w:hAnsi="楷体" w:hint="eastAsia"/>
          <w:color w:val="auto"/>
        </w:rPr>
        <w:t>年。</w:t>
      </w:r>
      <w:r w:rsidRPr="00234AE9">
        <w:rPr>
          <w:rFonts w:ascii="楷体" w:hAnsi="楷体"/>
          <w:color w:val="auto"/>
        </w:rPr>
        <w:t>自锚式悬索桥混凝土</w:t>
      </w:r>
      <w:r w:rsidRPr="00234AE9">
        <w:rPr>
          <w:rFonts w:ascii="楷体" w:hAnsi="楷体" w:hint="eastAsia"/>
          <w:color w:val="auto"/>
        </w:rPr>
        <w:t>外表面</w:t>
      </w:r>
      <w:r w:rsidRPr="00234AE9">
        <w:rPr>
          <w:rFonts w:ascii="楷体" w:hAnsi="楷体"/>
          <w:color w:val="auto"/>
        </w:rPr>
        <w:t>涂装</w:t>
      </w:r>
      <w:r w:rsidRPr="00234AE9">
        <w:rPr>
          <w:rFonts w:ascii="楷体" w:hAnsi="楷体" w:hint="eastAsia"/>
          <w:color w:val="auto"/>
        </w:rPr>
        <w:t>工作面</w:t>
      </w:r>
      <w:r w:rsidRPr="00234AE9">
        <w:rPr>
          <w:rFonts w:ascii="楷体" w:hAnsi="楷体"/>
          <w:color w:val="auto"/>
        </w:rPr>
        <w:t>大，</w:t>
      </w:r>
      <w:r w:rsidRPr="00234AE9">
        <w:rPr>
          <w:rFonts w:ascii="楷体" w:hAnsi="楷体" w:hint="eastAsia"/>
          <w:color w:val="auto"/>
        </w:rPr>
        <w:t>含</w:t>
      </w:r>
      <w:r w:rsidRPr="00234AE9">
        <w:rPr>
          <w:rFonts w:ascii="楷体" w:hAnsi="楷体"/>
          <w:color w:val="auto"/>
        </w:rPr>
        <w:t>高空作业，施工较为困难，</w:t>
      </w:r>
      <w:r w:rsidRPr="00234AE9">
        <w:rPr>
          <w:rFonts w:ascii="楷体" w:hAnsi="楷体" w:hint="eastAsia"/>
          <w:color w:val="auto"/>
        </w:rPr>
        <w:t>宜采用长效型</w:t>
      </w:r>
      <w:r w:rsidRPr="00234AE9">
        <w:rPr>
          <w:rFonts w:ascii="楷体" w:hAnsi="楷体"/>
          <w:color w:val="auto"/>
        </w:rPr>
        <w:t>涂层。</w:t>
      </w:r>
    </w:p>
    <w:p w14:paraId="296E8231" w14:textId="77777777" w:rsidR="008778FC" w:rsidRPr="00234AE9" w:rsidRDefault="008778FC" w:rsidP="008778FC">
      <w:pPr>
        <w:pStyle w:val="2"/>
        <w:spacing w:before="240" w:after="120" w:line="276" w:lineRule="auto"/>
        <w:rPr>
          <w:color w:val="auto"/>
        </w:rPr>
      </w:pPr>
      <w:bookmarkStart w:id="192" w:name="_Toc536017369"/>
      <w:bookmarkStart w:id="193" w:name="_Toc59625972"/>
      <w:r w:rsidRPr="00234AE9">
        <w:rPr>
          <w:rFonts w:hint="eastAsia"/>
          <w:color w:val="auto"/>
        </w:rPr>
        <w:t>钢结构耐久性设计</w:t>
      </w:r>
      <w:bookmarkEnd w:id="192"/>
      <w:bookmarkEnd w:id="193"/>
    </w:p>
    <w:p w14:paraId="0F8553A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钢结构耐久性设计应综合考虑施工和运营环境，并结合施工方案、养护方案进行排水细节、防水密封、防腐涂装、除湿系统等设计。</w:t>
      </w:r>
    </w:p>
    <w:p w14:paraId="08E76DA3"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钢结构防腐应选用长效型防腐体系，并根据环境条件等因素采用金属涂层（锌、铝、锌铝合金等）、油漆涂层、耐候钢、阴极保护等防腐措施。</w:t>
      </w:r>
    </w:p>
    <w:p w14:paraId="3165C7A1"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lastRenderedPageBreak/>
        <w:t>钢结构表面防腐涂装设计</w:t>
      </w:r>
      <w:r w:rsidRPr="00234AE9">
        <w:rPr>
          <w:rFonts w:ascii="宋体" w:hAnsi="宋体" w:hint="eastAsia"/>
          <w:color w:val="auto"/>
        </w:rPr>
        <w:t>应</w:t>
      </w:r>
      <w:r w:rsidRPr="00234AE9">
        <w:rPr>
          <w:rFonts w:ascii="宋体" w:hAnsi="宋体"/>
          <w:color w:val="auto"/>
        </w:rPr>
        <w:t>符合《</w:t>
      </w:r>
      <w:r w:rsidRPr="00234AE9">
        <w:rPr>
          <w:rFonts w:ascii="宋体" w:hAnsi="宋体" w:hint="eastAsia"/>
          <w:color w:val="auto"/>
        </w:rPr>
        <w:t>公路</w:t>
      </w:r>
      <w:r w:rsidRPr="00234AE9">
        <w:rPr>
          <w:rFonts w:ascii="宋体" w:hAnsi="宋体"/>
          <w:color w:val="auto"/>
        </w:rPr>
        <w:t>桥梁钢结构防腐涂装技术条件》JT/T 722的要求</w:t>
      </w:r>
      <w:r w:rsidRPr="00234AE9">
        <w:rPr>
          <w:rFonts w:ascii="宋体" w:hAnsi="宋体" w:hint="eastAsia"/>
          <w:color w:val="auto"/>
        </w:rPr>
        <w:t>，</w:t>
      </w:r>
      <w:r w:rsidRPr="00234AE9">
        <w:rPr>
          <w:rFonts w:ascii="宋体" w:hAnsi="宋体"/>
          <w:color w:val="auto"/>
        </w:rPr>
        <w:t>主要内容包括涂层配套体系的选择和</w:t>
      </w:r>
      <w:r w:rsidRPr="00234AE9">
        <w:rPr>
          <w:rFonts w:ascii="宋体" w:hAnsi="宋体" w:hint="eastAsia"/>
          <w:color w:val="auto"/>
        </w:rPr>
        <w:t>涂层</w:t>
      </w:r>
      <w:r w:rsidRPr="00234AE9">
        <w:rPr>
          <w:rFonts w:hint="eastAsia"/>
          <w:color w:val="auto"/>
        </w:rPr>
        <w:t>体系性能要求。</w:t>
      </w:r>
    </w:p>
    <w:p w14:paraId="28A834EB"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5802F582" w14:textId="77777777" w:rsidR="008778FC" w:rsidRPr="00234AE9" w:rsidRDefault="008778FC" w:rsidP="008778FC">
      <w:pPr>
        <w:snapToGrid w:val="0"/>
        <w:spacing w:before="120" w:after="120" w:line="240" w:lineRule="atLeast"/>
        <w:ind w:firstLine="480"/>
        <w:rPr>
          <w:color w:val="auto"/>
        </w:rPr>
      </w:pPr>
      <w:r w:rsidRPr="00234AE9">
        <w:rPr>
          <w:rFonts w:ascii="楷体" w:hAnsi="楷体" w:hint="eastAsia"/>
          <w:color w:val="auto"/>
        </w:rPr>
        <w:t>在对</w:t>
      </w:r>
      <w:r w:rsidRPr="00234AE9">
        <w:rPr>
          <w:rFonts w:ascii="楷体" w:hAnsi="楷体"/>
          <w:color w:val="auto"/>
        </w:rPr>
        <w:t>施工环境有较高要求的情况下，</w:t>
      </w:r>
      <w:r w:rsidRPr="00234AE9">
        <w:rPr>
          <w:rFonts w:ascii="楷体" w:hAnsi="楷体" w:hint="eastAsia"/>
          <w:color w:val="auto"/>
        </w:rPr>
        <w:t>可</w:t>
      </w:r>
      <w:r w:rsidRPr="00234AE9">
        <w:rPr>
          <w:rFonts w:ascii="楷体" w:hAnsi="楷体"/>
          <w:color w:val="auto"/>
        </w:rPr>
        <w:t>选用VOC含量较低的</w:t>
      </w:r>
      <w:r w:rsidRPr="00234AE9">
        <w:rPr>
          <w:rFonts w:ascii="楷体" w:hAnsi="楷体" w:hint="eastAsia"/>
          <w:color w:val="auto"/>
        </w:rPr>
        <w:t>水性防腐</w:t>
      </w:r>
      <w:r w:rsidRPr="00234AE9">
        <w:rPr>
          <w:rFonts w:ascii="楷体" w:hAnsi="楷体"/>
          <w:color w:val="auto"/>
        </w:rPr>
        <w:t>涂层</w:t>
      </w:r>
      <w:r w:rsidRPr="00234AE9">
        <w:rPr>
          <w:rFonts w:ascii="楷体" w:hAnsi="楷体" w:hint="eastAsia"/>
          <w:color w:val="auto"/>
        </w:rPr>
        <w:t>，</w:t>
      </w:r>
      <w:r w:rsidRPr="00234AE9">
        <w:rPr>
          <w:rFonts w:ascii="楷体" w:hAnsi="楷体"/>
          <w:color w:val="auto"/>
        </w:rPr>
        <w:t>参考</w:t>
      </w:r>
      <w:r w:rsidRPr="00234AE9">
        <w:rPr>
          <w:rFonts w:ascii="楷体" w:hAnsi="楷体" w:hint="eastAsia"/>
          <w:color w:val="auto"/>
        </w:rPr>
        <w:t>《水性环氧树脂防腐涂料》</w:t>
      </w:r>
      <w:r w:rsidRPr="00234AE9">
        <w:rPr>
          <w:rFonts w:ascii="楷体" w:hAnsi="楷体"/>
          <w:color w:val="auto"/>
        </w:rPr>
        <w:t>HG/T 4759-2014进行设计。</w:t>
      </w:r>
    </w:p>
    <w:p w14:paraId="049169C7"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钢结构防腐在浪溅区、水位变动区部位宜采用重防腐耐磨涂层、金属涂层加封闭涂层阴极保护等措施，也可采用包覆有机复合层、树脂砂浆、复合耐蚀金属层等。</w:t>
      </w:r>
    </w:p>
    <w:p w14:paraId="599399D5"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对无法进行检查和维护的钢结构，应进行有效的密封防止腐蚀，并选用合适的防腐涂层；当无法密封时，钢板应预留防腐富余度。</w:t>
      </w:r>
    </w:p>
    <w:p w14:paraId="0E817678"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对于施工期间可能裸露的箱室内表面其防腐涂层可适当加强。</w:t>
      </w:r>
    </w:p>
    <w:p w14:paraId="17AA9743"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对封闭空间的钢结构，可采用除湿系统令封闭空间内的相对湿度应不大于</w:t>
      </w:r>
      <w:r w:rsidRPr="00234AE9">
        <w:rPr>
          <w:rFonts w:ascii="宋体" w:hAnsi="宋体"/>
          <w:color w:val="auto"/>
        </w:rPr>
        <w:t>45％</w:t>
      </w:r>
      <w:r w:rsidRPr="00234AE9">
        <w:rPr>
          <w:rFonts w:hint="eastAsia"/>
          <w:color w:val="auto"/>
        </w:rPr>
        <w:t>，并对除湿系统建立长期维养方案。</w:t>
      </w:r>
    </w:p>
    <w:p w14:paraId="0679ABA0"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04B9DB24"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color w:val="auto"/>
        </w:rPr>
        <w:t>封闭</w:t>
      </w:r>
      <w:r w:rsidRPr="00234AE9">
        <w:rPr>
          <w:rFonts w:ascii="楷体" w:hAnsi="楷体" w:hint="eastAsia"/>
          <w:color w:val="auto"/>
        </w:rPr>
        <w:t>钢结构内表面</w:t>
      </w:r>
      <w:r w:rsidRPr="00234AE9">
        <w:rPr>
          <w:rFonts w:ascii="楷体" w:hAnsi="楷体"/>
          <w:color w:val="auto"/>
        </w:rPr>
        <w:t>除湿系统失效，是</w:t>
      </w:r>
      <w:r w:rsidRPr="00234AE9">
        <w:rPr>
          <w:rFonts w:ascii="楷体" w:hAnsi="楷体" w:hint="eastAsia"/>
          <w:color w:val="auto"/>
        </w:rPr>
        <w:t>钢结构</w:t>
      </w:r>
      <w:r w:rsidRPr="00234AE9">
        <w:rPr>
          <w:rFonts w:ascii="楷体" w:hAnsi="楷体"/>
          <w:color w:val="auto"/>
        </w:rPr>
        <w:t>内表面锈蚀的主要原因之一。</w:t>
      </w:r>
      <w:r w:rsidRPr="00234AE9">
        <w:rPr>
          <w:rFonts w:ascii="楷体" w:hAnsi="楷体" w:hint="eastAsia"/>
          <w:color w:val="auto"/>
        </w:rPr>
        <w:t>钢结构内部除湿</w:t>
      </w:r>
      <w:r w:rsidRPr="00234AE9">
        <w:rPr>
          <w:rFonts w:ascii="楷体" w:hAnsi="楷体"/>
          <w:color w:val="auto"/>
        </w:rPr>
        <w:t>系统</w:t>
      </w:r>
      <w:r w:rsidRPr="00234AE9">
        <w:rPr>
          <w:rFonts w:ascii="楷体" w:hAnsi="楷体" w:hint="eastAsia"/>
          <w:color w:val="auto"/>
        </w:rPr>
        <w:t>的建设</w:t>
      </w:r>
      <w:r w:rsidRPr="00234AE9">
        <w:rPr>
          <w:rFonts w:ascii="楷体" w:hAnsi="楷体"/>
          <w:color w:val="auto"/>
        </w:rPr>
        <w:t>不仅要满足</w:t>
      </w:r>
      <w:r w:rsidRPr="00234AE9">
        <w:rPr>
          <w:rFonts w:ascii="楷体" w:hAnsi="楷体" w:hint="eastAsia"/>
          <w:color w:val="auto"/>
        </w:rPr>
        <w:t>封闭</w:t>
      </w:r>
      <w:r w:rsidRPr="00234AE9">
        <w:rPr>
          <w:rFonts w:ascii="楷体" w:hAnsi="楷体"/>
          <w:color w:val="auto"/>
        </w:rPr>
        <w:t>钢结构</w:t>
      </w:r>
      <w:r w:rsidRPr="00234AE9">
        <w:rPr>
          <w:rFonts w:ascii="楷体" w:hAnsi="楷体" w:hint="eastAsia"/>
          <w:color w:val="auto"/>
        </w:rPr>
        <w:t>内部</w:t>
      </w:r>
      <w:r w:rsidRPr="00234AE9">
        <w:rPr>
          <w:rFonts w:ascii="楷体" w:hAnsi="楷体"/>
          <w:color w:val="auto"/>
        </w:rPr>
        <w:t>空间全面达到低湿度的要求，</w:t>
      </w:r>
      <w:r w:rsidRPr="00234AE9">
        <w:rPr>
          <w:rFonts w:ascii="楷体" w:hAnsi="楷体" w:hint="eastAsia"/>
          <w:color w:val="auto"/>
        </w:rPr>
        <w:t>更要建立</w:t>
      </w:r>
      <w:r w:rsidRPr="00234AE9">
        <w:rPr>
          <w:rFonts w:ascii="楷体" w:hAnsi="楷体"/>
          <w:color w:val="auto"/>
        </w:rPr>
        <w:t>对除湿系统的</w:t>
      </w:r>
      <w:r w:rsidRPr="00234AE9">
        <w:rPr>
          <w:rFonts w:ascii="楷体" w:hAnsi="楷体" w:hint="eastAsia"/>
          <w:color w:val="auto"/>
        </w:rPr>
        <w:t>长期</w:t>
      </w:r>
      <w:r w:rsidRPr="00234AE9">
        <w:rPr>
          <w:rFonts w:ascii="楷体" w:hAnsi="楷体"/>
          <w:color w:val="auto"/>
        </w:rPr>
        <w:t>养护计划，避免除湿系统失效。</w:t>
      </w:r>
    </w:p>
    <w:p w14:paraId="6918A887"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除湿系统</w:t>
      </w:r>
      <w:r w:rsidRPr="00234AE9">
        <w:rPr>
          <w:rFonts w:ascii="楷体" w:hAnsi="楷体"/>
          <w:color w:val="auto"/>
        </w:rPr>
        <w:t>需具备可维修性，在条件允许的情况下，可将设备放置在钢结构外部，采用管道送风的方式进行</w:t>
      </w:r>
      <w:r w:rsidRPr="00234AE9">
        <w:rPr>
          <w:rFonts w:ascii="楷体" w:hAnsi="楷体" w:hint="eastAsia"/>
          <w:color w:val="auto"/>
        </w:rPr>
        <w:t>箱内</w:t>
      </w:r>
      <w:r w:rsidRPr="00234AE9">
        <w:rPr>
          <w:rFonts w:ascii="楷体" w:hAnsi="楷体"/>
          <w:color w:val="auto"/>
        </w:rPr>
        <w:t>除湿工作，便于对除湿系统的日常养护，如将除湿设备置于钢结构内部，</w:t>
      </w:r>
      <w:r w:rsidRPr="00234AE9">
        <w:rPr>
          <w:rFonts w:ascii="楷体" w:hAnsi="楷体" w:hint="eastAsia"/>
          <w:color w:val="auto"/>
        </w:rPr>
        <w:t>除湿</w:t>
      </w:r>
      <w:r w:rsidRPr="00234AE9">
        <w:rPr>
          <w:rFonts w:ascii="楷体" w:hAnsi="楷体"/>
          <w:color w:val="auto"/>
        </w:rPr>
        <w:t>设备</w:t>
      </w:r>
      <w:r w:rsidRPr="00234AE9">
        <w:rPr>
          <w:rFonts w:ascii="楷体" w:hAnsi="楷体" w:hint="eastAsia"/>
          <w:color w:val="auto"/>
        </w:rPr>
        <w:t>的</w:t>
      </w:r>
      <w:r w:rsidRPr="00234AE9">
        <w:rPr>
          <w:rFonts w:ascii="楷体" w:hAnsi="楷体"/>
          <w:color w:val="auto"/>
        </w:rPr>
        <w:t>选型上需充分考虑钢结构</w:t>
      </w:r>
      <w:r w:rsidRPr="00234AE9">
        <w:rPr>
          <w:rFonts w:ascii="楷体" w:hAnsi="楷体" w:hint="eastAsia"/>
          <w:color w:val="auto"/>
        </w:rPr>
        <w:t>空间</w:t>
      </w:r>
      <w:r w:rsidRPr="00234AE9">
        <w:rPr>
          <w:rFonts w:ascii="楷体" w:hAnsi="楷体"/>
          <w:color w:val="auto"/>
        </w:rPr>
        <w:t>狭小</w:t>
      </w:r>
      <w:r w:rsidRPr="00234AE9">
        <w:rPr>
          <w:rFonts w:ascii="楷体" w:hAnsi="楷体" w:hint="eastAsia"/>
          <w:color w:val="auto"/>
        </w:rPr>
        <w:t>带来</w:t>
      </w:r>
      <w:r w:rsidRPr="00234AE9">
        <w:rPr>
          <w:rFonts w:ascii="楷体" w:hAnsi="楷体"/>
          <w:color w:val="auto"/>
        </w:rPr>
        <w:t>的检修难度，除湿设备</w:t>
      </w:r>
      <w:r w:rsidRPr="00234AE9">
        <w:rPr>
          <w:rFonts w:ascii="楷体" w:hAnsi="楷体" w:hint="eastAsia"/>
          <w:color w:val="auto"/>
        </w:rPr>
        <w:t>可维修</w:t>
      </w:r>
      <w:r w:rsidRPr="00234AE9">
        <w:rPr>
          <w:rFonts w:ascii="楷体" w:hAnsi="楷体"/>
          <w:color w:val="auto"/>
        </w:rPr>
        <w:t>、可更换。</w:t>
      </w:r>
    </w:p>
    <w:p w14:paraId="72062293"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为减小能耗，钢结构内部的除湿的主要循环系统应遵从</w:t>
      </w:r>
      <w:r w:rsidRPr="00234AE9">
        <w:rPr>
          <w:color w:val="auto"/>
        </w:rPr>
        <w:t>“</w:t>
      </w:r>
      <w:r w:rsidRPr="00234AE9">
        <w:rPr>
          <w:rFonts w:hint="eastAsia"/>
          <w:color w:val="auto"/>
        </w:rPr>
        <w:t>空气除湿→加压送风→自然回风→空气除湿</w:t>
      </w:r>
      <w:r w:rsidRPr="00234AE9">
        <w:rPr>
          <w:color w:val="auto"/>
        </w:rPr>
        <w:t>”</w:t>
      </w:r>
      <w:r w:rsidRPr="00234AE9">
        <w:rPr>
          <w:rFonts w:hint="eastAsia"/>
          <w:color w:val="auto"/>
        </w:rPr>
        <w:t>的工艺路线。</w:t>
      </w:r>
    </w:p>
    <w:p w14:paraId="706951F1"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钢结构箱室外表面的过焊孔和各类管线开孔均应有效封闭，桥面开孔应进行防水和防渗处理，顶面应采取措施避免积水。</w:t>
      </w:r>
    </w:p>
    <w:p w14:paraId="1379842A"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钢结构箱室内应根据需要设置临时泄水孔，避免施工期间箱内积水，成桥后进行封闭。对于可能渗漏积水的箱室可设置具有气密功能的排水口。</w:t>
      </w:r>
    </w:p>
    <w:p w14:paraId="37CFEB3E" w14:textId="77777777" w:rsidR="008778FC" w:rsidRPr="00234AE9" w:rsidRDefault="008778FC" w:rsidP="008778FC">
      <w:pPr>
        <w:pStyle w:val="2"/>
        <w:spacing w:before="240" w:after="120" w:line="276" w:lineRule="auto"/>
        <w:rPr>
          <w:color w:val="auto"/>
        </w:rPr>
      </w:pPr>
      <w:bookmarkStart w:id="194" w:name="_Toc536017370"/>
      <w:bookmarkStart w:id="195" w:name="_Toc59625973"/>
      <w:r w:rsidRPr="00234AE9">
        <w:rPr>
          <w:rFonts w:hint="eastAsia"/>
          <w:color w:val="auto"/>
        </w:rPr>
        <w:lastRenderedPageBreak/>
        <w:t>缆索结构耐久性设计</w:t>
      </w:r>
      <w:bookmarkEnd w:id="194"/>
      <w:bookmarkEnd w:id="195"/>
    </w:p>
    <w:p w14:paraId="3E8074E7"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主缆应通过紧缆、缠丝、表面涂装、封闭包裹等工艺隔离空气进行防腐（图</w:t>
      </w:r>
      <w:r w:rsidRPr="00234AE9">
        <w:rPr>
          <w:color w:val="auto"/>
        </w:rPr>
        <w:t>13 .4 .1</w:t>
      </w:r>
      <w:r w:rsidRPr="00234AE9">
        <w:rPr>
          <w:rFonts w:hint="eastAsia"/>
          <w:color w:val="auto"/>
        </w:rPr>
        <w:t>），必要时可增设除湿系统。</w:t>
      </w:r>
      <w:r w:rsidRPr="00234AE9">
        <w:rPr>
          <w:noProof/>
          <w:color w:val="auto"/>
        </w:rPr>
        <w:drawing>
          <wp:inline distT="0" distB="0" distL="0" distR="0" wp14:anchorId="27D934D7" wp14:editId="52CCD2E1">
            <wp:extent cx="5727700" cy="4389120"/>
            <wp:effectExtent l="0" t="0" r="6350" b="0"/>
            <wp:docPr id="177249" name="图片 177249" descr="cid:image001.png@01D65ECC.6688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65ECC.66888290"/>
                    <pic:cNvPicPr>
                      <a:picLocks noChangeAspect="1" noChangeArrowheads="1"/>
                    </pic:cNvPicPr>
                  </pic:nvPicPr>
                  <pic:blipFill>
                    <a:blip r:embed="rId255" r:link="rId256">
                      <a:extLst>
                        <a:ext uri="{28A0092B-C50C-407E-A947-70E740481C1C}">
                          <a14:useLocalDpi xmlns:a14="http://schemas.microsoft.com/office/drawing/2010/main" val="0"/>
                        </a:ext>
                      </a:extLst>
                    </a:blip>
                    <a:srcRect/>
                    <a:stretch>
                      <a:fillRect/>
                    </a:stretch>
                  </pic:blipFill>
                  <pic:spPr bwMode="auto">
                    <a:xfrm>
                      <a:off x="0" y="0"/>
                      <a:ext cx="5727700" cy="4389120"/>
                    </a:xfrm>
                    <a:prstGeom prst="rect">
                      <a:avLst/>
                    </a:prstGeom>
                    <a:noFill/>
                    <a:ln>
                      <a:noFill/>
                    </a:ln>
                  </pic:spPr>
                </pic:pic>
              </a:graphicData>
            </a:graphic>
          </wp:inline>
        </w:drawing>
      </w:r>
    </w:p>
    <w:p w14:paraId="6111916A" w14:textId="77777777" w:rsidR="008778FC" w:rsidRPr="00234AE9" w:rsidRDefault="008778FC" w:rsidP="008778FC">
      <w:pPr>
        <w:spacing w:before="120" w:after="120" w:line="276" w:lineRule="auto"/>
        <w:ind w:left="980" w:right="1056" w:firstLine="320"/>
        <w:jc w:val="center"/>
        <w:rPr>
          <w:color w:val="auto"/>
        </w:rPr>
      </w:pPr>
      <w:r w:rsidRPr="00234AE9">
        <w:rPr>
          <w:rFonts w:ascii="宋体" w:hAnsi="宋体" w:hint="eastAsia"/>
          <w:color w:val="auto"/>
          <w:sz w:val="16"/>
          <w:szCs w:val="16"/>
        </w:rPr>
        <w:t>图</w:t>
      </w:r>
      <w:r w:rsidRPr="00234AE9">
        <w:rPr>
          <w:color w:val="auto"/>
          <w:sz w:val="16"/>
          <w:szCs w:val="16"/>
        </w:rPr>
        <w:t>13.4.1</w:t>
      </w:r>
      <w:r w:rsidRPr="00234AE9">
        <w:rPr>
          <w:rFonts w:ascii="宋体" w:hAnsi="宋体" w:hint="eastAsia"/>
          <w:color w:val="auto"/>
          <w:sz w:val="16"/>
          <w:szCs w:val="16"/>
        </w:rPr>
        <w:t>主缆常规防腐方案</w:t>
      </w:r>
    </w:p>
    <w:p w14:paraId="7A0484FE" w14:textId="77777777" w:rsidR="008778FC" w:rsidRPr="00234AE9" w:rsidRDefault="008778FC" w:rsidP="008778FC">
      <w:pPr>
        <w:snapToGrid w:val="0"/>
        <w:spacing w:before="120" w:after="120" w:line="240" w:lineRule="atLeast"/>
        <w:ind w:firstLine="482"/>
        <w:rPr>
          <w:b/>
          <w:color w:val="auto"/>
        </w:rPr>
      </w:pPr>
      <w:r w:rsidRPr="00234AE9">
        <w:rPr>
          <w:rFonts w:hint="eastAsia"/>
          <w:b/>
          <w:color w:val="auto"/>
        </w:rPr>
        <w:t>条文说明：</w:t>
      </w:r>
    </w:p>
    <w:p w14:paraId="1A6EFD49" w14:textId="77777777" w:rsidR="008778FC" w:rsidRPr="00234AE9" w:rsidRDefault="008778FC" w:rsidP="008778FC">
      <w:pPr>
        <w:snapToGrid w:val="0"/>
        <w:spacing w:before="120" w:after="120" w:line="240" w:lineRule="atLeast"/>
        <w:ind w:firstLine="480"/>
        <w:rPr>
          <w:rFonts w:ascii="楷体" w:hAnsi="楷体"/>
          <w:color w:val="auto"/>
        </w:rPr>
      </w:pPr>
      <w:r w:rsidRPr="00234AE9">
        <w:rPr>
          <w:rFonts w:ascii="楷体" w:hAnsi="楷体" w:hint="eastAsia"/>
          <w:color w:val="auto"/>
        </w:rPr>
        <w:t>主缆</w:t>
      </w:r>
      <w:r w:rsidRPr="00234AE9">
        <w:rPr>
          <w:rFonts w:ascii="楷体" w:hAnsi="楷体"/>
          <w:color w:val="auto"/>
        </w:rPr>
        <w:t>涂层防腐工艺</w:t>
      </w:r>
      <w:r w:rsidRPr="00234AE9">
        <w:rPr>
          <w:rFonts w:ascii="楷体" w:hAnsi="楷体" w:hint="eastAsia"/>
          <w:color w:val="auto"/>
        </w:rPr>
        <w:t>可参考《悬索桥主缆系统防腐涂装技术条件》</w:t>
      </w:r>
      <w:r w:rsidRPr="00234AE9">
        <w:rPr>
          <w:rFonts w:ascii="楷体" w:hAnsi="楷体"/>
          <w:color w:val="auto"/>
        </w:rPr>
        <w:t>JT/T 694-2007中的技术要求。</w:t>
      </w:r>
    </w:p>
    <w:p w14:paraId="2EF79A7C" w14:textId="77777777" w:rsidR="008778FC" w:rsidRPr="00234AE9" w:rsidRDefault="008778FC" w:rsidP="008778FC">
      <w:pPr>
        <w:snapToGrid w:val="0"/>
        <w:spacing w:before="120" w:after="120" w:line="240" w:lineRule="atLeast"/>
        <w:ind w:firstLine="480"/>
        <w:rPr>
          <w:rFonts w:ascii="楷体" w:hAnsi="楷体"/>
          <w:color w:val="auto"/>
        </w:rPr>
      </w:pPr>
    </w:p>
    <w:p w14:paraId="6BEE4D07"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主缆缠丝材料宜选择镀锌或镀锌铝低碳钢丝或中碳钢丝。根据主缆防腐设计的需要，可采用带自密闭功能的异形缠绕钢丝。</w:t>
      </w:r>
    </w:p>
    <w:p w14:paraId="300DF869"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主缆系统涂装应对主缆缠丝区、主缆非缠丝区、结构缝隙和其他区域（索鞍、索套、散索段等）分别采用相应的涂装配套体系。</w:t>
      </w:r>
    </w:p>
    <w:p w14:paraId="50118341" w14:textId="4B8415B4" w:rsidR="00D84318" w:rsidRDefault="00D84318" w:rsidP="008778FC">
      <w:pPr>
        <w:pStyle w:val="3"/>
        <w:keepNext w:val="0"/>
        <w:spacing w:beforeLines="0" w:before="120" w:afterLines="0" w:after="120"/>
        <w:rPr>
          <w:color w:val="auto"/>
        </w:rPr>
      </w:pPr>
      <w:r>
        <w:rPr>
          <w:rFonts w:hint="eastAsia"/>
          <w:color w:val="auto"/>
        </w:rPr>
        <w:t>主缆除湿设置</w:t>
      </w:r>
      <w:r w:rsidR="005B49C8">
        <w:rPr>
          <w:rFonts w:hint="eastAsia"/>
          <w:color w:val="auto"/>
        </w:rPr>
        <w:t>应使</w:t>
      </w:r>
      <w:r w:rsidR="005B49C8" w:rsidRPr="00234AE9">
        <w:rPr>
          <w:rFonts w:hint="eastAsia"/>
          <w:color w:val="auto"/>
        </w:rPr>
        <w:t>散索</w:t>
      </w:r>
      <w:r w:rsidR="005B49C8">
        <w:rPr>
          <w:rFonts w:hint="eastAsia"/>
          <w:color w:val="auto"/>
        </w:rPr>
        <w:t>室、索鞍、索夹等区域在内的全部主缆处于一个相对密闭、干燥的环境内，</w:t>
      </w:r>
      <w:r w:rsidR="005B49C8" w:rsidRPr="00D61B51">
        <w:rPr>
          <w:rFonts w:hint="eastAsia"/>
          <w:color w:val="auto"/>
        </w:rPr>
        <w:t>内部相对湿度不大于</w:t>
      </w:r>
      <w:r w:rsidR="005B49C8" w:rsidRPr="00C31C1D">
        <w:rPr>
          <w:color w:val="auto"/>
        </w:rPr>
        <w:t>55</w:t>
      </w:r>
      <w:r w:rsidR="005B49C8" w:rsidRPr="00C31C1D">
        <w:rPr>
          <w:color w:val="auto"/>
        </w:rPr>
        <w:t>％</w:t>
      </w:r>
      <w:r w:rsidR="005B49C8">
        <w:rPr>
          <w:rFonts w:hint="eastAsia"/>
          <w:color w:val="auto"/>
        </w:rPr>
        <w:t>。</w:t>
      </w:r>
    </w:p>
    <w:p w14:paraId="42A3522C"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lastRenderedPageBreak/>
        <w:t>吊索系统应采用以下耐久性措施：</w:t>
      </w:r>
    </w:p>
    <w:p w14:paraId="0E943622" w14:textId="77777777" w:rsidR="008778FC" w:rsidRPr="00234AE9" w:rsidRDefault="008778FC" w:rsidP="008778FC">
      <w:pPr>
        <w:pStyle w:val="a3"/>
        <w:widowControl w:val="0"/>
        <w:numPr>
          <w:ilvl w:val="0"/>
          <w:numId w:val="4"/>
        </w:numPr>
        <w:spacing w:before="120" w:after="120"/>
        <w:ind w:firstLineChars="0"/>
        <w:rPr>
          <w:color w:val="auto"/>
        </w:rPr>
      </w:pPr>
      <w:r w:rsidRPr="00234AE9">
        <w:rPr>
          <w:rFonts w:hint="eastAsia"/>
          <w:color w:val="auto"/>
        </w:rPr>
        <w:t>钢丝绳吊索在运营期间应定期涂装。</w:t>
      </w:r>
    </w:p>
    <w:p w14:paraId="66ED6927" w14:textId="77777777" w:rsidR="008778FC" w:rsidRPr="00234AE9" w:rsidRDefault="008778FC" w:rsidP="008778FC">
      <w:pPr>
        <w:pStyle w:val="a3"/>
        <w:widowControl w:val="0"/>
        <w:numPr>
          <w:ilvl w:val="0"/>
          <w:numId w:val="4"/>
        </w:numPr>
        <w:spacing w:before="120" w:after="120"/>
        <w:ind w:firstLineChars="0"/>
        <w:rPr>
          <w:color w:val="auto"/>
        </w:rPr>
      </w:pPr>
      <w:r w:rsidRPr="00234AE9">
        <w:rPr>
          <w:rFonts w:hint="eastAsia"/>
          <w:color w:val="auto"/>
        </w:rPr>
        <w:t>平行钢丝吊索的每根钢丝外表面应进行热熔镀锌或镀锌铝，镀锌或镀锌铝层应大于或等于</w:t>
      </w:r>
      <w:r w:rsidRPr="00234AE9">
        <w:rPr>
          <w:color w:val="auto"/>
        </w:rPr>
        <w:t>300g/m</w:t>
      </w:r>
      <w:r w:rsidRPr="00234AE9">
        <w:rPr>
          <w:color w:val="auto"/>
          <w:vertAlign w:val="superscript"/>
        </w:rPr>
        <w:t>2</w:t>
      </w:r>
      <w:r w:rsidRPr="00234AE9">
        <w:rPr>
          <w:rFonts w:hint="eastAsia"/>
          <w:color w:val="auto"/>
        </w:rPr>
        <w:t>，整根吊索外应包裹</w:t>
      </w:r>
      <w:r w:rsidRPr="00234AE9">
        <w:rPr>
          <w:color w:val="auto"/>
        </w:rPr>
        <w:t>PE</w:t>
      </w:r>
      <w:r w:rsidRPr="00234AE9">
        <w:rPr>
          <w:rFonts w:hint="eastAsia"/>
          <w:color w:val="auto"/>
        </w:rPr>
        <w:t>层防护。</w:t>
      </w:r>
    </w:p>
    <w:p w14:paraId="3CE7DCDA" w14:textId="77777777" w:rsidR="008778FC" w:rsidRPr="00234AE9" w:rsidRDefault="008778FC" w:rsidP="008778FC">
      <w:pPr>
        <w:pStyle w:val="a3"/>
        <w:widowControl w:val="0"/>
        <w:numPr>
          <w:ilvl w:val="0"/>
          <w:numId w:val="4"/>
        </w:numPr>
        <w:spacing w:before="120" w:after="120"/>
        <w:ind w:firstLineChars="0"/>
        <w:rPr>
          <w:color w:val="auto"/>
        </w:rPr>
      </w:pPr>
      <w:r w:rsidRPr="00234AE9">
        <w:rPr>
          <w:rFonts w:hint="eastAsia"/>
          <w:color w:val="auto"/>
        </w:rPr>
        <w:t>在吊索导管接口处应设置密封橡胶圈、密封压环、密封气囊或者柔性土工膜等密封措施。</w:t>
      </w:r>
    </w:p>
    <w:p w14:paraId="26106F50" w14:textId="77777777" w:rsidR="008778FC" w:rsidRPr="00234AE9" w:rsidRDefault="008778FC" w:rsidP="008778FC">
      <w:pPr>
        <w:pStyle w:val="a3"/>
        <w:widowControl w:val="0"/>
        <w:numPr>
          <w:ilvl w:val="0"/>
          <w:numId w:val="4"/>
        </w:numPr>
        <w:spacing w:before="120" w:after="120"/>
        <w:ind w:firstLineChars="0"/>
        <w:rPr>
          <w:color w:val="auto"/>
        </w:rPr>
      </w:pPr>
      <w:r w:rsidRPr="00234AE9">
        <w:rPr>
          <w:rFonts w:hint="eastAsia"/>
          <w:color w:val="auto"/>
        </w:rPr>
        <w:t>吊索导管内可灌注防腐油脂，避免雨水侵入锚具。</w:t>
      </w:r>
    </w:p>
    <w:p w14:paraId="5F8B1AEA" w14:textId="77777777" w:rsidR="008778FC" w:rsidRPr="00234AE9" w:rsidRDefault="008778FC" w:rsidP="008778FC">
      <w:pPr>
        <w:pStyle w:val="a3"/>
        <w:widowControl w:val="0"/>
        <w:numPr>
          <w:ilvl w:val="0"/>
          <w:numId w:val="4"/>
        </w:numPr>
        <w:spacing w:before="120" w:after="120"/>
        <w:ind w:firstLineChars="0"/>
        <w:rPr>
          <w:color w:val="auto"/>
        </w:rPr>
      </w:pPr>
      <w:r w:rsidRPr="00234AE9">
        <w:rPr>
          <w:rFonts w:hint="eastAsia"/>
          <w:color w:val="auto"/>
        </w:rPr>
        <w:t>吊索锚固端部应设置可拆卸的密封罩，密封罩与锚垫板应可靠连接。</w:t>
      </w:r>
    </w:p>
    <w:p w14:paraId="76946E74"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对主缆上不同的防腐构造拼接位置等防腐体系的薄弱环节，应加强检查，及时维修。</w:t>
      </w:r>
    </w:p>
    <w:p w14:paraId="375E441D" w14:textId="77777777" w:rsidR="008778FC" w:rsidRPr="00234AE9" w:rsidRDefault="008778FC" w:rsidP="008778FC">
      <w:pPr>
        <w:pStyle w:val="2"/>
        <w:spacing w:before="240" w:after="120" w:line="276" w:lineRule="auto"/>
        <w:rPr>
          <w:rFonts w:ascii="微软雅黑" w:eastAsia="微软雅黑" w:hAnsi="微软雅黑"/>
          <w:color w:val="auto"/>
        </w:rPr>
      </w:pPr>
      <w:bookmarkStart w:id="196" w:name="_Toc536017371"/>
      <w:bookmarkStart w:id="197" w:name="_Toc59625974"/>
      <w:r w:rsidRPr="00234AE9">
        <w:rPr>
          <w:rFonts w:ascii="微软雅黑" w:eastAsia="微软雅黑" w:hAnsi="微软雅黑"/>
          <w:color w:val="auto"/>
        </w:rPr>
        <w:t>索鞍</w:t>
      </w:r>
      <w:r w:rsidRPr="00234AE9">
        <w:rPr>
          <w:rFonts w:ascii="微软雅黑" w:eastAsia="微软雅黑" w:hAnsi="微软雅黑" w:hint="eastAsia"/>
          <w:color w:val="auto"/>
        </w:rPr>
        <w:t>及</w:t>
      </w:r>
      <w:r w:rsidRPr="00234AE9">
        <w:rPr>
          <w:rFonts w:ascii="微软雅黑" w:eastAsia="微软雅黑" w:hAnsi="微软雅黑"/>
          <w:color w:val="auto"/>
        </w:rPr>
        <w:t>索套耐久性设计</w:t>
      </w:r>
      <w:bookmarkEnd w:id="196"/>
      <w:bookmarkEnd w:id="197"/>
    </w:p>
    <w:p w14:paraId="3667DCA2"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自锚式悬索桥应对主索鞍、转索鞍、顶索鞍、散索鞍（散索套）以及散索室进行耐久性设计。</w:t>
      </w:r>
    </w:p>
    <w:p w14:paraId="4988135C" w14:textId="6B066201" w:rsidR="008778FC" w:rsidRPr="00234AE9" w:rsidRDefault="008778FC" w:rsidP="008778FC">
      <w:pPr>
        <w:pStyle w:val="3"/>
        <w:keepNext w:val="0"/>
        <w:spacing w:beforeLines="0" w:before="120" w:afterLines="0" w:after="120"/>
        <w:rPr>
          <w:color w:val="auto"/>
        </w:rPr>
      </w:pPr>
      <w:r w:rsidRPr="00234AE9">
        <w:rPr>
          <w:rFonts w:hint="eastAsia"/>
          <w:color w:val="auto"/>
        </w:rPr>
        <w:t>索鞍及索套的钢结构防腐采用涂装方案时，应满足</w:t>
      </w:r>
      <w:r w:rsidR="00274589">
        <w:rPr>
          <w:rFonts w:hint="eastAsia"/>
          <w:color w:val="auto"/>
        </w:rPr>
        <w:t>本技术规程</w:t>
      </w:r>
      <w:r w:rsidRPr="00234AE9">
        <w:rPr>
          <w:rFonts w:hint="eastAsia"/>
          <w:color w:val="auto"/>
        </w:rPr>
        <w:t>第</w:t>
      </w:r>
      <w:r w:rsidRPr="00234AE9">
        <w:rPr>
          <w:color w:val="auto"/>
        </w:rPr>
        <w:t>13.3</w:t>
      </w:r>
      <w:r w:rsidRPr="00234AE9">
        <w:rPr>
          <w:rFonts w:hint="eastAsia"/>
          <w:color w:val="auto"/>
        </w:rPr>
        <w:t>节的要求。</w:t>
      </w:r>
    </w:p>
    <w:p w14:paraId="045B8877"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缆套与索鞍之间应可靠固定，并密封连接。</w:t>
      </w:r>
    </w:p>
    <w:p w14:paraId="468F011E"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散索室应有效密闭，做好防渗水设计。</w:t>
      </w:r>
    </w:p>
    <w:p w14:paraId="772AA51A"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索鞍及索套采用除湿方案时，应满足下列要求：</w:t>
      </w:r>
    </w:p>
    <w:p w14:paraId="3A0CC20B" w14:textId="77777777" w:rsidR="008778FC" w:rsidRPr="00234AE9" w:rsidRDefault="008778FC" w:rsidP="008778FC">
      <w:pPr>
        <w:pStyle w:val="a3"/>
        <w:widowControl w:val="0"/>
        <w:numPr>
          <w:ilvl w:val="0"/>
          <w:numId w:val="28"/>
        </w:numPr>
        <w:spacing w:before="120" w:after="120"/>
        <w:ind w:firstLineChars="0"/>
        <w:rPr>
          <w:color w:val="auto"/>
        </w:rPr>
      </w:pPr>
      <w:r w:rsidRPr="00234AE9">
        <w:rPr>
          <w:rFonts w:hint="eastAsia"/>
          <w:color w:val="auto"/>
        </w:rPr>
        <w:t>应在索塔顶、转索鞍支墩顶设置鞍罩；在散索鞍（散索套）所处的位置应设置散索室；在索鞍内缆索出口处设置密封措施，保证索鞍处于封闭环境中。</w:t>
      </w:r>
    </w:p>
    <w:p w14:paraId="167CF38B" w14:textId="77777777" w:rsidR="008778FC" w:rsidRPr="00234AE9" w:rsidRDefault="008778FC" w:rsidP="008778FC">
      <w:pPr>
        <w:pStyle w:val="a3"/>
        <w:widowControl w:val="0"/>
        <w:numPr>
          <w:ilvl w:val="0"/>
          <w:numId w:val="28"/>
        </w:numPr>
        <w:spacing w:before="120" w:after="120"/>
        <w:ind w:firstLineChars="0"/>
        <w:rPr>
          <w:color w:val="auto"/>
        </w:rPr>
      </w:pPr>
      <w:r w:rsidRPr="00234AE9">
        <w:rPr>
          <w:rFonts w:hint="eastAsia"/>
          <w:color w:val="auto"/>
        </w:rPr>
        <w:t>主缆、主缆检修道以及人员进人鞍罩、散索室应设置密封门等密封构造。</w:t>
      </w:r>
    </w:p>
    <w:p w14:paraId="5297E347" w14:textId="77777777" w:rsidR="008778FC" w:rsidRPr="00234AE9" w:rsidRDefault="008778FC" w:rsidP="008778FC">
      <w:pPr>
        <w:pStyle w:val="a3"/>
        <w:widowControl w:val="0"/>
        <w:numPr>
          <w:ilvl w:val="0"/>
          <w:numId w:val="28"/>
        </w:numPr>
        <w:spacing w:before="120" w:after="120"/>
        <w:ind w:firstLineChars="0"/>
        <w:rPr>
          <w:color w:val="auto"/>
        </w:rPr>
      </w:pPr>
      <w:r w:rsidRPr="00234AE9">
        <w:rPr>
          <w:rFonts w:hint="eastAsia"/>
          <w:color w:val="auto"/>
        </w:rPr>
        <w:t>鞍罩内部和散索室内的相对湿度宜小于</w:t>
      </w:r>
      <w:r w:rsidRPr="00234AE9">
        <w:rPr>
          <w:color w:val="auto"/>
        </w:rPr>
        <w:t>45</w:t>
      </w:r>
      <w:r w:rsidRPr="00234AE9">
        <w:rPr>
          <w:rFonts w:hint="eastAsia"/>
          <w:color w:val="auto"/>
        </w:rPr>
        <w:t>％。</w:t>
      </w:r>
    </w:p>
    <w:p w14:paraId="27F6F515" w14:textId="77777777" w:rsidR="008778FC" w:rsidRPr="00234AE9" w:rsidRDefault="008778FC" w:rsidP="008778FC">
      <w:pPr>
        <w:pStyle w:val="a3"/>
        <w:widowControl w:val="0"/>
        <w:numPr>
          <w:ilvl w:val="0"/>
          <w:numId w:val="28"/>
        </w:numPr>
        <w:spacing w:before="120" w:after="120"/>
        <w:ind w:firstLineChars="0"/>
        <w:rPr>
          <w:color w:val="auto"/>
        </w:rPr>
      </w:pPr>
      <w:r w:rsidRPr="00234AE9">
        <w:rPr>
          <w:rFonts w:hint="eastAsia"/>
          <w:color w:val="auto"/>
        </w:rPr>
        <w:t>鞍罩及其附属的钢结构应按本规程第</w:t>
      </w:r>
      <w:r w:rsidRPr="00234AE9">
        <w:rPr>
          <w:color w:val="auto"/>
        </w:rPr>
        <w:t>13.3</w:t>
      </w:r>
      <w:r w:rsidRPr="00234AE9">
        <w:rPr>
          <w:rFonts w:hint="eastAsia"/>
          <w:color w:val="auto"/>
        </w:rPr>
        <w:t>节的要求进行涂装防护。</w:t>
      </w:r>
    </w:p>
    <w:p w14:paraId="4824FBBF" w14:textId="77777777" w:rsidR="008778FC" w:rsidRPr="00234AE9" w:rsidRDefault="008778FC" w:rsidP="008778FC">
      <w:pPr>
        <w:pStyle w:val="2"/>
        <w:spacing w:before="240" w:after="120"/>
        <w:rPr>
          <w:color w:val="auto"/>
        </w:rPr>
      </w:pPr>
      <w:bookmarkStart w:id="198" w:name="_Toc536017372"/>
      <w:bookmarkStart w:id="199" w:name="_Toc59625975"/>
      <w:r w:rsidRPr="00234AE9">
        <w:rPr>
          <w:rFonts w:hint="eastAsia"/>
          <w:color w:val="auto"/>
        </w:rPr>
        <w:lastRenderedPageBreak/>
        <w:t>附属设施耐久性设计</w:t>
      </w:r>
      <w:bookmarkEnd w:id="198"/>
      <w:bookmarkEnd w:id="199"/>
    </w:p>
    <w:p w14:paraId="4DDAB56A" w14:textId="6EEABE64" w:rsidR="008778FC" w:rsidRPr="00234AE9" w:rsidRDefault="008778FC" w:rsidP="008778FC">
      <w:pPr>
        <w:pStyle w:val="3"/>
        <w:keepNext w:val="0"/>
        <w:spacing w:beforeLines="0" w:before="120" w:afterLines="0" w:after="120"/>
        <w:rPr>
          <w:color w:val="auto"/>
        </w:rPr>
      </w:pPr>
      <w:r w:rsidRPr="00234AE9">
        <w:rPr>
          <w:rFonts w:hint="eastAsia"/>
          <w:color w:val="auto"/>
        </w:rPr>
        <w:t>防雷设施、航空警示灯、桥涵标等附属设施的耐久性设计应满足相关标准的规定，其与主体结构相连的预埋件应满足</w:t>
      </w:r>
      <w:r w:rsidR="00274589">
        <w:rPr>
          <w:rFonts w:hint="eastAsia"/>
          <w:color w:val="auto"/>
        </w:rPr>
        <w:t>本技术规程</w:t>
      </w:r>
      <w:r w:rsidRPr="00234AE9">
        <w:rPr>
          <w:rFonts w:hint="eastAsia"/>
          <w:color w:val="auto"/>
        </w:rPr>
        <w:t>第</w:t>
      </w:r>
      <w:r w:rsidRPr="00234AE9">
        <w:rPr>
          <w:color w:val="auto"/>
        </w:rPr>
        <w:t>13.3</w:t>
      </w:r>
      <w:r w:rsidRPr="00234AE9">
        <w:rPr>
          <w:rFonts w:hint="eastAsia"/>
          <w:color w:val="auto"/>
        </w:rPr>
        <w:t>节的相关要求。</w:t>
      </w:r>
    </w:p>
    <w:p w14:paraId="5A6E73F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附属设施应根据设计使用年限进行耐久性设计，养护作业平台的耐久性设计标准宜与主体结构相同。</w:t>
      </w:r>
    </w:p>
    <w:p w14:paraId="5A64412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附属设施的耐久性设计方案在满足自身耐久性的同时，不应影响主体结构的耐久性</w:t>
      </w:r>
      <w:r w:rsidRPr="00234AE9">
        <w:rPr>
          <w:rFonts w:hint="eastAsia"/>
          <w:noProof/>
          <w:color w:val="auto"/>
        </w:rPr>
        <w:t>能。</w:t>
      </w:r>
    </w:p>
    <w:p w14:paraId="5324F86B" w14:textId="77777777" w:rsidR="008778FC" w:rsidRPr="00234AE9" w:rsidRDefault="008778FC" w:rsidP="008778FC">
      <w:pPr>
        <w:pStyle w:val="3"/>
        <w:keepNext w:val="0"/>
        <w:spacing w:beforeLines="0" w:before="120" w:afterLines="0" w:after="120"/>
        <w:rPr>
          <w:color w:val="auto"/>
        </w:rPr>
      </w:pPr>
      <w:r w:rsidRPr="00234AE9">
        <w:rPr>
          <w:rFonts w:hint="eastAsia"/>
          <w:color w:val="auto"/>
        </w:rPr>
        <w:t>防撞护栏纵向钢管等非密封内表面应进行防腐处理。</w:t>
      </w:r>
    </w:p>
    <w:p w14:paraId="4C5B0CFE" w14:textId="77777777" w:rsidR="008778FC" w:rsidRPr="00234AE9" w:rsidRDefault="008778FC" w:rsidP="008778FC">
      <w:pPr>
        <w:spacing w:before="120" w:after="120"/>
        <w:ind w:firstLine="480"/>
        <w:rPr>
          <w:color w:val="auto"/>
        </w:rPr>
      </w:pPr>
    </w:p>
    <w:p w14:paraId="5C0E4A3B" w14:textId="77777777" w:rsidR="008778FC" w:rsidRPr="00234AE9" w:rsidRDefault="008778FC" w:rsidP="008778FC">
      <w:pPr>
        <w:spacing w:beforeLines="0" w:before="0" w:afterLines="0" w:after="0" w:line="240" w:lineRule="auto"/>
        <w:ind w:firstLineChars="0" w:firstLine="0"/>
        <w:rPr>
          <w:color w:val="auto"/>
        </w:rPr>
      </w:pPr>
      <w:r w:rsidRPr="00234AE9">
        <w:rPr>
          <w:color w:val="auto"/>
        </w:rPr>
        <w:br w:type="page"/>
      </w:r>
    </w:p>
    <w:p w14:paraId="2B42B118" w14:textId="77777777" w:rsidR="00AF3E27" w:rsidRPr="009A0194" w:rsidRDefault="00AF3E27" w:rsidP="00AF3E27">
      <w:pPr>
        <w:pStyle w:val="10"/>
        <w:widowControl w:val="0"/>
        <w:adjustRightInd/>
        <w:snapToGrid/>
        <w:spacing w:before="360"/>
        <w:ind w:left="0" w:firstLine="0"/>
        <w:rPr>
          <w:rFonts w:cs="Times New Roman"/>
          <w:b w:val="0"/>
          <w:bCs/>
          <w:color w:val="auto"/>
          <w:kern w:val="44"/>
          <w:szCs w:val="32"/>
        </w:rPr>
      </w:pPr>
      <w:bookmarkStart w:id="200" w:name="_Toc59625976"/>
      <w:r w:rsidRPr="009A0194">
        <w:rPr>
          <w:rFonts w:cs="Times New Roman" w:hint="eastAsia"/>
          <w:bCs/>
          <w:color w:val="auto"/>
          <w:kern w:val="44"/>
          <w:szCs w:val="32"/>
        </w:rPr>
        <w:lastRenderedPageBreak/>
        <w:t>施工及质量验收</w:t>
      </w:r>
      <w:bookmarkEnd w:id="200"/>
    </w:p>
    <w:p w14:paraId="3890C2A1" w14:textId="77777777" w:rsidR="00AF3E27" w:rsidRPr="00234AE9" w:rsidRDefault="00AF3E27" w:rsidP="007D6072">
      <w:pPr>
        <w:pStyle w:val="a3"/>
        <w:keepNext/>
        <w:keepLines/>
        <w:widowControl w:val="0"/>
        <w:numPr>
          <w:ilvl w:val="0"/>
          <w:numId w:val="13"/>
        </w:numPr>
        <w:spacing w:beforeLines="0" w:before="120" w:afterLines="0" w:after="120" w:line="415" w:lineRule="auto"/>
        <w:ind w:firstLineChars="0"/>
        <w:jc w:val="center"/>
        <w:outlineLvl w:val="1"/>
        <w:rPr>
          <w:rFonts w:eastAsia="宋体"/>
          <w:b/>
          <w:vanish/>
          <w:color w:val="auto"/>
          <w:sz w:val="28"/>
        </w:rPr>
      </w:pPr>
      <w:bookmarkStart w:id="201" w:name="_Toc12132723"/>
      <w:bookmarkStart w:id="202" w:name="_Toc12132838"/>
      <w:bookmarkStart w:id="203" w:name="_Toc12132953"/>
      <w:bookmarkStart w:id="204" w:name="_Toc46926762"/>
      <w:bookmarkStart w:id="205" w:name="_Toc55224392"/>
      <w:bookmarkStart w:id="206" w:name="_Toc55224818"/>
      <w:bookmarkStart w:id="207" w:name="_Toc59106641"/>
      <w:bookmarkStart w:id="208" w:name="_Toc59106730"/>
      <w:bookmarkStart w:id="209" w:name="_Toc59107963"/>
      <w:bookmarkStart w:id="210" w:name="_Toc59625977"/>
      <w:bookmarkEnd w:id="201"/>
      <w:bookmarkEnd w:id="202"/>
      <w:bookmarkEnd w:id="203"/>
      <w:bookmarkEnd w:id="204"/>
      <w:bookmarkEnd w:id="205"/>
      <w:bookmarkEnd w:id="206"/>
      <w:bookmarkEnd w:id="207"/>
      <w:bookmarkEnd w:id="208"/>
      <w:bookmarkEnd w:id="209"/>
      <w:bookmarkEnd w:id="210"/>
    </w:p>
    <w:p w14:paraId="24877D52" w14:textId="77777777" w:rsidR="00AF3E27" w:rsidRPr="00234AE9" w:rsidRDefault="00AF3E27" w:rsidP="007D6072">
      <w:pPr>
        <w:pStyle w:val="a3"/>
        <w:keepNext/>
        <w:keepLines/>
        <w:widowControl w:val="0"/>
        <w:numPr>
          <w:ilvl w:val="1"/>
          <w:numId w:val="13"/>
        </w:numPr>
        <w:spacing w:beforeLines="0" w:before="120" w:afterLines="0" w:after="120" w:line="415" w:lineRule="auto"/>
        <w:ind w:firstLineChars="0"/>
        <w:jc w:val="center"/>
        <w:outlineLvl w:val="1"/>
        <w:rPr>
          <w:rFonts w:eastAsia="宋体"/>
          <w:b/>
          <w:vanish/>
          <w:color w:val="auto"/>
          <w:sz w:val="28"/>
        </w:rPr>
      </w:pPr>
      <w:bookmarkStart w:id="211" w:name="_Toc12132724"/>
      <w:bookmarkStart w:id="212" w:name="_Toc12132839"/>
      <w:bookmarkStart w:id="213" w:name="_Toc12132954"/>
      <w:bookmarkStart w:id="214" w:name="_Toc46926763"/>
      <w:bookmarkStart w:id="215" w:name="_Toc55224393"/>
      <w:bookmarkStart w:id="216" w:name="_Toc55224819"/>
      <w:bookmarkStart w:id="217" w:name="_Toc59106642"/>
      <w:bookmarkStart w:id="218" w:name="_Toc59106731"/>
      <w:bookmarkStart w:id="219" w:name="_Toc59107964"/>
      <w:bookmarkStart w:id="220" w:name="_Toc59625978"/>
      <w:bookmarkEnd w:id="211"/>
      <w:bookmarkEnd w:id="212"/>
      <w:bookmarkEnd w:id="213"/>
      <w:bookmarkEnd w:id="214"/>
      <w:bookmarkEnd w:id="215"/>
      <w:bookmarkEnd w:id="216"/>
      <w:bookmarkEnd w:id="217"/>
      <w:bookmarkEnd w:id="218"/>
      <w:bookmarkEnd w:id="219"/>
      <w:bookmarkEnd w:id="220"/>
    </w:p>
    <w:p w14:paraId="7CDF7CAA" w14:textId="77777777" w:rsidR="00AF3E27" w:rsidRPr="00234AE9" w:rsidRDefault="00AF3E27" w:rsidP="009A64CE">
      <w:pPr>
        <w:pStyle w:val="2"/>
        <w:spacing w:before="240" w:after="120"/>
        <w:rPr>
          <w:b w:val="0"/>
          <w:color w:val="auto"/>
        </w:rPr>
      </w:pPr>
      <w:bookmarkStart w:id="221" w:name="_Toc59625979"/>
      <w:r w:rsidRPr="00234AE9">
        <w:rPr>
          <w:rFonts w:hint="eastAsia"/>
          <w:color w:val="auto"/>
        </w:rPr>
        <w:t>一般规定</w:t>
      </w:r>
      <w:bookmarkEnd w:id="221"/>
    </w:p>
    <w:p w14:paraId="24BE89B5" w14:textId="67A1E434" w:rsidR="00AF3E27" w:rsidRPr="00234AE9" w:rsidRDefault="00AF3E27" w:rsidP="009A64CE">
      <w:pPr>
        <w:pStyle w:val="3"/>
        <w:spacing w:before="120" w:after="120"/>
        <w:rPr>
          <w:color w:val="auto"/>
        </w:rPr>
      </w:pPr>
      <w:r w:rsidRPr="00234AE9">
        <w:rPr>
          <w:rFonts w:hint="eastAsia"/>
          <w:color w:val="auto"/>
        </w:rPr>
        <w:t>自锚式悬索桥施工质量要求及验收标准需要符合《城市桥梁工程施工与质量验收规范</w:t>
      </w:r>
      <w:r w:rsidR="00BC7A69">
        <w:rPr>
          <w:rFonts w:hint="eastAsia"/>
          <w:color w:val="auto"/>
        </w:rPr>
        <w:t>》</w:t>
      </w:r>
      <w:r w:rsidRPr="00234AE9">
        <w:rPr>
          <w:color w:val="auto"/>
        </w:rPr>
        <w:t>CJJ 2</w:t>
      </w:r>
      <w:r w:rsidRPr="00234AE9">
        <w:rPr>
          <w:rFonts w:hint="eastAsia"/>
          <w:color w:val="auto"/>
        </w:rPr>
        <w:t>、</w:t>
      </w:r>
      <w:r w:rsidR="00C625E6">
        <w:rPr>
          <w:rFonts w:hint="eastAsia"/>
          <w:color w:val="auto"/>
        </w:rPr>
        <w:t>《公路桥涵施工技术规范》</w:t>
      </w:r>
      <w:r w:rsidR="00C625E6">
        <w:rPr>
          <w:rFonts w:hint="eastAsia"/>
          <w:color w:val="auto"/>
        </w:rPr>
        <w:t>JTG/T 3650</w:t>
      </w:r>
      <w:r w:rsidRPr="00234AE9">
        <w:rPr>
          <w:rFonts w:hint="eastAsia"/>
          <w:color w:val="auto"/>
        </w:rPr>
        <w:t>、《公路工程质量检验评定标准</w:t>
      </w:r>
      <w:r w:rsidR="00BC7A69">
        <w:rPr>
          <w:rFonts w:hint="eastAsia"/>
          <w:color w:val="auto"/>
        </w:rPr>
        <w:t>》</w:t>
      </w:r>
      <w:r w:rsidRPr="00234AE9">
        <w:rPr>
          <w:color w:val="auto"/>
        </w:rPr>
        <w:t>JTG F80/1</w:t>
      </w:r>
      <w:r w:rsidRPr="00234AE9">
        <w:rPr>
          <w:rFonts w:hint="eastAsia"/>
          <w:color w:val="auto"/>
        </w:rPr>
        <w:t>的有关规定。</w:t>
      </w:r>
    </w:p>
    <w:p w14:paraId="3CB5B9A6" w14:textId="77777777" w:rsidR="00AF3E27" w:rsidRPr="00234AE9" w:rsidRDefault="00AF3E27" w:rsidP="009A64CE">
      <w:pPr>
        <w:pStyle w:val="3"/>
        <w:spacing w:before="120" w:after="120"/>
        <w:rPr>
          <w:color w:val="auto"/>
        </w:rPr>
      </w:pPr>
      <w:r w:rsidRPr="00234AE9">
        <w:rPr>
          <w:rFonts w:hint="eastAsia"/>
          <w:color w:val="auto"/>
        </w:rPr>
        <w:t>施工前应根据自锚式悬索桥的构造和施工特点，有计划地做好构件的加工、特殊机械设备的设计制作和必要的试验等施工准备工作。</w:t>
      </w:r>
    </w:p>
    <w:p w14:paraId="229FE76E" w14:textId="77777777" w:rsidR="00AF3E27" w:rsidRPr="00234AE9" w:rsidRDefault="00AF3E27" w:rsidP="007D6072">
      <w:pPr>
        <w:pStyle w:val="3"/>
        <w:keepNext w:val="0"/>
        <w:numPr>
          <w:ilvl w:val="2"/>
          <w:numId w:val="13"/>
        </w:numPr>
        <w:spacing w:before="120" w:after="120"/>
        <w:ind w:left="0" w:firstLine="0"/>
        <w:rPr>
          <w:color w:val="auto"/>
        </w:rPr>
      </w:pPr>
      <w:r w:rsidRPr="00234AE9">
        <w:rPr>
          <w:rFonts w:hint="eastAsia"/>
          <w:color w:val="auto"/>
        </w:rPr>
        <w:t>施工过程中，应及时对结构线形及内力进行监控，确保成桥状态符合设计要求。</w:t>
      </w:r>
      <w:bookmarkStart w:id="222" w:name="_GoBack"/>
      <w:bookmarkEnd w:id="222"/>
    </w:p>
    <w:p w14:paraId="6B7E1D6E" w14:textId="77777777" w:rsidR="00AF3E27" w:rsidRPr="00234AE9" w:rsidRDefault="00AF3E27" w:rsidP="009A64CE">
      <w:pPr>
        <w:pStyle w:val="2"/>
        <w:spacing w:before="240" w:after="120"/>
        <w:rPr>
          <w:b w:val="0"/>
          <w:color w:val="auto"/>
        </w:rPr>
      </w:pPr>
      <w:bookmarkStart w:id="223" w:name="_Toc59625980"/>
      <w:r w:rsidRPr="00234AE9">
        <w:rPr>
          <w:rFonts w:hint="eastAsia"/>
          <w:color w:val="auto"/>
        </w:rPr>
        <w:lastRenderedPageBreak/>
        <w:t>索塔施工</w:t>
      </w:r>
      <w:bookmarkEnd w:id="223"/>
    </w:p>
    <w:p w14:paraId="603C072F" w14:textId="77777777" w:rsidR="00AF3E27" w:rsidRPr="00234AE9" w:rsidRDefault="00AF3E27" w:rsidP="009A64CE">
      <w:pPr>
        <w:pStyle w:val="3"/>
        <w:spacing w:before="120" w:after="120"/>
        <w:rPr>
          <w:color w:val="auto"/>
        </w:rPr>
      </w:pPr>
      <w:r w:rsidRPr="00234AE9">
        <w:rPr>
          <w:rFonts w:hint="eastAsia"/>
          <w:color w:val="auto"/>
        </w:rPr>
        <w:t>索塔施工应根据其结构特点与设计要求选择适宜的施工方法。</w:t>
      </w:r>
    </w:p>
    <w:p w14:paraId="79EC8A96" w14:textId="77777777" w:rsidR="00AF3E27" w:rsidRPr="00234AE9" w:rsidRDefault="00AF3E27" w:rsidP="009A64CE">
      <w:pPr>
        <w:pStyle w:val="3"/>
        <w:spacing w:before="120" w:after="120"/>
        <w:rPr>
          <w:color w:val="auto"/>
        </w:rPr>
      </w:pPr>
      <w:r w:rsidRPr="00234AE9">
        <w:rPr>
          <w:rFonts w:hint="eastAsia"/>
          <w:color w:val="auto"/>
        </w:rPr>
        <w:t>混凝土索塔宜采用爬模法施工，索塔分段浇筑的节段高度宜为</w:t>
      </w:r>
      <w:r w:rsidRPr="00234AE9">
        <w:rPr>
          <w:color w:val="auto"/>
        </w:rPr>
        <w:t>4</w:t>
      </w:r>
      <w:r w:rsidR="00C65262">
        <w:rPr>
          <w:rFonts w:hint="eastAsia"/>
          <w:color w:val="auto"/>
        </w:rPr>
        <w:t>m</w:t>
      </w:r>
      <w:r w:rsidRPr="00234AE9">
        <w:rPr>
          <w:color w:val="auto"/>
        </w:rPr>
        <w:t>~6m</w:t>
      </w:r>
      <w:r w:rsidRPr="00234AE9">
        <w:rPr>
          <w:rFonts w:hint="eastAsia"/>
          <w:color w:val="auto"/>
        </w:rPr>
        <w:t>。</w:t>
      </w:r>
    </w:p>
    <w:p w14:paraId="028D87A5" w14:textId="77777777" w:rsidR="00AF3E27" w:rsidRPr="00234AE9" w:rsidRDefault="00AF3E27" w:rsidP="009A64CE">
      <w:pPr>
        <w:pStyle w:val="3"/>
        <w:spacing w:before="120" w:after="120"/>
        <w:rPr>
          <w:color w:val="auto"/>
        </w:rPr>
      </w:pPr>
      <w:r w:rsidRPr="00234AE9">
        <w:rPr>
          <w:rFonts w:hint="eastAsia"/>
          <w:color w:val="auto"/>
        </w:rPr>
        <w:t>混凝土索塔在施工前必须进行混凝土配合比试验，保证高耸结构泵送混凝土的流动性、和易性，并保证其耐久性。</w:t>
      </w:r>
    </w:p>
    <w:p w14:paraId="0A996ED4" w14:textId="77777777" w:rsidR="00AF3E27" w:rsidRPr="00234AE9" w:rsidRDefault="00AF3E27" w:rsidP="009A64CE">
      <w:pPr>
        <w:pStyle w:val="3"/>
        <w:spacing w:before="120" w:after="120"/>
        <w:rPr>
          <w:color w:val="auto"/>
        </w:rPr>
      </w:pPr>
      <w:r w:rsidRPr="00234AE9">
        <w:rPr>
          <w:rFonts w:hint="eastAsia"/>
          <w:color w:val="auto"/>
        </w:rPr>
        <w:t>倾斜式索塔施工时，必须对各个施工阶段索塔的强度与变形进行计算。并及时设置相应的横向支撑结构。</w:t>
      </w:r>
    </w:p>
    <w:p w14:paraId="3B3D8319" w14:textId="77777777" w:rsidR="00AF3E27" w:rsidRPr="00234AE9" w:rsidRDefault="00AF3E27" w:rsidP="009A64CE">
      <w:pPr>
        <w:pStyle w:val="3"/>
        <w:spacing w:before="120" w:after="120"/>
        <w:rPr>
          <w:color w:val="auto"/>
        </w:rPr>
      </w:pPr>
      <w:r w:rsidRPr="00234AE9">
        <w:rPr>
          <w:rFonts w:hint="eastAsia"/>
          <w:color w:val="auto"/>
        </w:rPr>
        <w:t>索塔施工宜设置劲性钢骨架。索塔混凝土浇筑应根据混凝土合理浇筑高度及吊装设备的能力分节段施工。</w:t>
      </w:r>
    </w:p>
    <w:p w14:paraId="41DB3CE0" w14:textId="77777777" w:rsidR="00AF3E27" w:rsidRPr="00234AE9" w:rsidRDefault="00AF3E27" w:rsidP="009A64CE">
      <w:pPr>
        <w:pStyle w:val="3"/>
        <w:spacing w:before="120" w:after="120"/>
        <w:rPr>
          <w:color w:val="auto"/>
        </w:rPr>
      </w:pPr>
      <w:r w:rsidRPr="00234AE9">
        <w:rPr>
          <w:rFonts w:hint="eastAsia"/>
          <w:color w:val="auto"/>
        </w:rPr>
        <w:t>塔柱施工时，塔顶标高应考虑混凝土的收缩、徐变和弹性压缩对高程的影响进行适当的预抬高，</w:t>
      </w:r>
      <w:r w:rsidRPr="00234AE9">
        <w:rPr>
          <w:color w:val="auto"/>
        </w:rPr>
        <w:t xml:space="preserve"> </w:t>
      </w:r>
    </w:p>
    <w:p w14:paraId="12BB3006" w14:textId="77777777" w:rsidR="00AF3E27" w:rsidRPr="00234AE9" w:rsidRDefault="00AF3E27" w:rsidP="009A64CE">
      <w:pPr>
        <w:pStyle w:val="3"/>
        <w:spacing w:before="120" w:after="120"/>
        <w:rPr>
          <w:color w:val="auto"/>
        </w:rPr>
      </w:pPr>
      <w:r w:rsidRPr="00234AE9">
        <w:rPr>
          <w:rFonts w:hint="eastAsia"/>
          <w:color w:val="auto"/>
        </w:rPr>
        <w:t>现浇混凝土索塔塔柱垂直度误差不大于塔高的</w:t>
      </w:r>
      <w:r w:rsidRPr="00234AE9">
        <w:rPr>
          <w:color w:val="auto"/>
        </w:rPr>
        <w:t>1/3000</w:t>
      </w:r>
      <w:r w:rsidRPr="00234AE9">
        <w:rPr>
          <w:rFonts w:hint="eastAsia"/>
          <w:color w:val="auto"/>
        </w:rPr>
        <w:t>，塔柱轴线偏差不大于±</w:t>
      </w:r>
      <w:r w:rsidRPr="00234AE9">
        <w:rPr>
          <w:color w:val="auto"/>
        </w:rPr>
        <w:t>10mm</w:t>
      </w:r>
      <w:r w:rsidRPr="00234AE9">
        <w:rPr>
          <w:rFonts w:hint="eastAsia"/>
          <w:color w:val="auto"/>
        </w:rPr>
        <w:t>。</w:t>
      </w:r>
    </w:p>
    <w:p w14:paraId="322E1712" w14:textId="77777777" w:rsidR="00AF3E27" w:rsidRPr="00234AE9" w:rsidRDefault="00AF3E27" w:rsidP="009A64CE">
      <w:pPr>
        <w:pStyle w:val="3"/>
        <w:spacing w:before="120" w:after="120"/>
        <w:rPr>
          <w:color w:val="auto"/>
        </w:rPr>
      </w:pPr>
      <w:r w:rsidRPr="00234AE9">
        <w:rPr>
          <w:rFonts w:hint="eastAsia"/>
          <w:color w:val="auto"/>
        </w:rPr>
        <w:t>钢塔节段出厂前宜进行厂内预拼，保证安装线形符合要求。</w:t>
      </w:r>
    </w:p>
    <w:p w14:paraId="2D37CC8E" w14:textId="77777777" w:rsidR="00AF3E27" w:rsidRPr="00234AE9" w:rsidRDefault="00AF3E27" w:rsidP="009A64CE">
      <w:pPr>
        <w:pStyle w:val="2"/>
        <w:spacing w:before="240" w:after="120"/>
        <w:rPr>
          <w:b w:val="0"/>
          <w:color w:val="auto"/>
        </w:rPr>
      </w:pPr>
      <w:bookmarkStart w:id="224" w:name="_Toc59625981"/>
      <w:r w:rsidRPr="00234AE9">
        <w:rPr>
          <w:rFonts w:hint="eastAsia"/>
          <w:color w:val="auto"/>
        </w:rPr>
        <w:t>主梁施工</w:t>
      </w:r>
      <w:bookmarkEnd w:id="224"/>
    </w:p>
    <w:p w14:paraId="50AF3435" w14:textId="77777777" w:rsidR="00AF3E27" w:rsidRPr="00234AE9" w:rsidRDefault="00AF3E27" w:rsidP="009A64CE">
      <w:pPr>
        <w:pStyle w:val="3"/>
        <w:spacing w:before="120" w:after="120"/>
        <w:rPr>
          <w:color w:val="auto"/>
        </w:rPr>
      </w:pPr>
      <w:r w:rsidRPr="00234AE9">
        <w:rPr>
          <w:rFonts w:hint="eastAsia"/>
          <w:color w:val="auto"/>
        </w:rPr>
        <w:t>施工前应根据梁体类型及结构特点、地理环境、交通运输以及通航条件等综合因素选择适宜的施工方案与施工设备。</w:t>
      </w:r>
    </w:p>
    <w:p w14:paraId="6C72C02D" w14:textId="77777777" w:rsidR="00AF3E27" w:rsidRPr="00234AE9" w:rsidRDefault="00AF3E27" w:rsidP="009A64CE">
      <w:pPr>
        <w:pStyle w:val="3"/>
        <w:spacing w:before="120" w:after="120"/>
        <w:rPr>
          <w:color w:val="auto"/>
        </w:rPr>
      </w:pPr>
      <w:r w:rsidRPr="00234AE9">
        <w:rPr>
          <w:rFonts w:hint="eastAsia"/>
          <w:color w:val="auto"/>
        </w:rPr>
        <w:t>混凝土梁一般采用支架或少支架施工方法，支架和模板安装后，应采取预压方法消除拼装间隙和地基沉降等非弹性变形。</w:t>
      </w:r>
    </w:p>
    <w:p w14:paraId="09435FE8" w14:textId="77777777" w:rsidR="00AF3E27" w:rsidRPr="00234AE9" w:rsidRDefault="00AF3E27" w:rsidP="009A64CE">
      <w:pPr>
        <w:pStyle w:val="3"/>
        <w:spacing w:before="120" w:after="120"/>
        <w:rPr>
          <w:color w:val="auto"/>
        </w:rPr>
      </w:pPr>
      <w:r w:rsidRPr="00234AE9">
        <w:rPr>
          <w:rFonts w:hint="eastAsia"/>
          <w:color w:val="auto"/>
        </w:rPr>
        <w:t>混凝土主梁纵向宜一次浇筑，如需分段应严格按照施工缝处理。</w:t>
      </w:r>
    </w:p>
    <w:p w14:paraId="78C30DEF" w14:textId="77777777" w:rsidR="00AF3E27" w:rsidRPr="00234AE9" w:rsidRDefault="00AF3E27" w:rsidP="009A64CE">
      <w:pPr>
        <w:pStyle w:val="3"/>
        <w:spacing w:before="120" w:after="120"/>
        <w:rPr>
          <w:color w:val="auto"/>
        </w:rPr>
      </w:pPr>
      <w:r w:rsidRPr="00234AE9">
        <w:rPr>
          <w:rFonts w:hint="eastAsia"/>
          <w:color w:val="auto"/>
        </w:rPr>
        <w:t>为避免早期开裂，混凝土主梁龄期达到</w:t>
      </w:r>
      <w:r w:rsidRPr="00234AE9">
        <w:rPr>
          <w:color w:val="auto"/>
        </w:rPr>
        <w:t>7~10</w:t>
      </w:r>
      <w:r w:rsidRPr="00234AE9">
        <w:rPr>
          <w:rFonts w:hint="eastAsia"/>
          <w:color w:val="auto"/>
        </w:rPr>
        <w:t>天、强度达到</w:t>
      </w:r>
      <w:r w:rsidRPr="00234AE9">
        <w:rPr>
          <w:color w:val="auto"/>
        </w:rPr>
        <w:t>85%</w:t>
      </w:r>
      <w:r w:rsidRPr="00234AE9">
        <w:rPr>
          <w:rFonts w:hint="eastAsia"/>
          <w:color w:val="auto"/>
        </w:rPr>
        <w:t>以上后应及时张拉部分预应力束。</w:t>
      </w:r>
    </w:p>
    <w:p w14:paraId="6DFA950A" w14:textId="77777777" w:rsidR="00AF3E27" w:rsidRPr="00234AE9" w:rsidRDefault="00AF3E27" w:rsidP="009A64CE">
      <w:pPr>
        <w:pStyle w:val="3"/>
        <w:spacing w:before="120" w:after="120"/>
        <w:rPr>
          <w:color w:val="auto"/>
        </w:rPr>
      </w:pPr>
      <w:r w:rsidRPr="00234AE9">
        <w:rPr>
          <w:rFonts w:hint="eastAsia"/>
          <w:color w:val="auto"/>
        </w:rPr>
        <w:t>应对混凝土主梁体系转换等施工阶段进行受力验算，确保结构安全。</w:t>
      </w:r>
    </w:p>
    <w:p w14:paraId="41348D5B" w14:textId="77777777" w:rsidR="00AF3E27" w:rsidRPr="00234AE9" w:rsidRDefault="00AF3E27" w:rsidP="009A64CE">
      <w:pPr>
        <w:pStyle w:val="3"/>
        <w:spacing w:before="120" w:after="120"/>
        <w:rPr>
          <w:color w:val="auto"/>
        </w:rPr>
      </w:pPr>
      <w:r w:rsidRPr="00234AE9">
        <w:rPr>
          <w:rFonts w:hint="eastAsia"/>
          <w:color w:val="auto"/>
        </w:rPr>
        <w:t>钢主梁可采用顶推或少支架施工方案，运输条件具备时尽可能采用大节段，减少现场拼接。</w:t>
      </w:r>
    </w:p>
    <w:p w14:paraId="181FA51E" w14:textId="48BC80AC" w:rsidR="00AF3E27" w:rsidRPr="00234AE9" w:rsidRDefault="00AF3E27" w:rsidP="00C625E6">
      <w:pPr>
        <w:pStyle w:val="3"/>
        <w:spacing w:before="120" w:after="120"/>
      </w:pPr>
      <w:r w:rsidRPr="00234AE9">
        <w:rPr>
          <w:rFonts w:hint="eastAsia"/>
        </w:rPr>
        <w:lastRenderedPageBreak/>
        <w:t>钢梁制造</w:t>
      </w:r>
      <w:r w:rsidR="00C625E6">
        <w:rPr>
          <w:rFonts w:hint="eastAsia"/>
        </w:rPr>
        <w:t>应</w:t>
      </w:r>
      <w:r w:rsidRPr="00234AE9">
        <w:rPr>
          <w:rFonts w:hint="eastAsia"/>
        </w:rPr>
        <w:t>符合现行标准</w:t>
      </w:r>
      <w:r w:rsidR="00C625E6" w:rsidRPr="00C625E6">
        <w:rPr>
          <w:rFonts w:hint="eastAsia"/>
          <w:color w:val="auto"/>
        </w:rPr>
        <w:t>《公路桥涵施工技术规范》</w:t>
      </w:r>
      <w:r w:rsidR="00C625E6" w:rsidRPr="00C625E6">
        <w:rPr>
          <w:rFonts w:hint="eastAsia"/>
          <w:color w:val="auto"/>
        </w:rPr>
        <w:t xml:space="preserve">JTG/T </w:t>
      </w:r>
      <w:r w:rsidR="00C625E6">
        <w:rPr>
          <w:rFonts w:hint="eastAsia"/>
          <w:color w:val="auto"/>
        </w:rPr>
        <w:t>36</w:t>
      </w:r>
      <w:r w:rsidR="00C625E6" w:rsidRPr="00C625E6">
        <w:rPr>
          <w:rFonts w:hint="eastAsia"/>
          <w:color w:val="auto"/>
        </w:rPr>
        <w:t>50</w:t>
      </w:r>
      <w:r w:rsidR="00C625E6">
        <w:rPr>
          <w:rFonts w:hint="eastAsia"/>
          <w:color w:val="auto"/>
        </w:rPr>
        <w:t>、</w:t>
      </w:r>
      <w:r w:rsidRPr="00234AE9">
        <w:rPr>
          <w:rFonts w:hint="eastAsia"/>
        </w:rPr>
        <w:t>《铁路钢桥制造规范</w:t>
      </w:r>
      <w:r w:rsidR="00BC7A69">
        <w:rPr>
          <w:rFonts w:hint="eastAsia"/>
        </w:rPr>
        <w:t>》</w:t>
      </w:r>
      <w:r w:rsidRPr="00234AE9">
        <w:t>Q/CR 9211</w:t>
      </w:r>
      <w:r w:rsidRPr="00234AE9">
        <w:rPr>
          <w:rFonts w:hint="eastAsia"/>
        </w:rPr>
        <w:t>的规定。对主缆锚固区等重要节点应进行组织工艺研究，减少焊接变形，提高安装精度。</w:t>
      </w:r>
    </w:p>
    <w:p w14:paraId="110E2733" w14:textId="77777777" w:rsidR="00AF3E27" w:rsidRPr="00234AE9" w:rsidRDefault="00AF3E27" w:rsidP="009A64CE">
      <w:pPr>
        <w:pStyle w:val="3"/>
        <w:spacing w:before="120" w:after="120"/>
        <w:rPr>
          <w:color w:val="auto"/>
        </w:rPr>
      </w:pPr>
      <w:r w:rsidRPr="00234AE9">
        <w:rPr>
          <w:rFonts w:hint="eastAsia"/>
          <w:color w:val="auto"/>
        </w:rPr>
        <w:t>钢梁出厂前必须进行厂内预拼，并应按设计和有关规范的要求验收。</w:t>
      </w:r>
    </w:p>
    <w:p w14:paraId="670284F3" w14:textId="77777777" w:rsidR="00AF3E27" w:rsidRPr="00234AE9" w:rsidRDefault="00AF3E27" w:rsidP="009A64CE">
      <w:pPr>
        <w:pStyle w:val="2"/>
        <w:spacing w:before="240" w:after="120"/>
        <w:rPr>
          <w:b w:val="0"/>
          <w:color w:val="auto"/>
        </w:rPr>
      </w:pPr>
      <w:bookmarkStart w:id="225" w:name="_Toc59625982"/>
      <w:r w:rsidRPr="00234AE9">
        <w:rPr>
          <w:rFonts w:hint="eastAsia"/>
          <w:color w:val="auto"/>
        </w:rPr>
        <w:t>缆索系统施工</w:t>
      </w:r>
      <w:bookmarkEnd w:id="225"/>
    </w:p>
    <w:p w14:paraId="66B34BAC" w14:textId="77777777" w:rsidR="00AF3E27" w:rsidRPr="00234AE9" w:rsidRDefault="00AF3E27" w:rsidP="009A64CE">
      <w:pPr>
        <w:pStyle w:val="3"/>
        <w:spacing w:before="120" w:after="120"/>
        <w:rPr>
          <w:color w:val="auto"/>
        </w:rPr>
      </w:pPr>
      <w:r w:rsidRPr="00234AE9">
        <w:rPr>
          <w:rFonts w:hint="eastAsia"/>
          <w:color w:val="auto"/>
        </w:rPr>
        <w:t>猫道形状及各部分尺寸应满足主缆工程施工的需要，必要时设抗风缆，猫道应满足稳定性要求。</w:t>
      </w:r>
    </w:p>
    <w:p w14:paraId="076AE6D2" w14:textId="77777777" w:rsidR="00AF3E27" w:rsidRPr="00234AE9" w:rsidRDefault="00AF3E27" w:rsidP="009A64CE">
      <w:pPr>
        <w:pStyle w:val="3"/>
        <w:spacing w:before="120" w:after="120"/>
        <w:rPr>
          <w:color w:val="auto"/>
        </w:rPr>
      </w:pPr>
      <w:r w:rsidRPr="00234AE9">
        <w:rPr>
          <w:rFonts w:hint="eastAsia"/>
          <w:color w:val="auto"/>
        </w:rPr>
        <w:t>猫道承重索宜采用钢丝绳或钢绞线。承重索的安全系数不得小于</w:t>
      </w:r>
      <w:r w:rsidRPr="00234AE9">
        <w:rPr>
          <w:color w:val="auto"/>
        </w:rPr>
        <w:t>3.0</w:t>
      </w:r>
      <w:r w:rsidRPr="00234AE9">
        <w:rPr>
          <w:rFonts w:hint="eastAsia"/>
          <w:color w:val="auto"/>
        </w:rPr>
        <w:t>。</w:t>
      </w:r>
    </w:p>
    <w:p w14:paraId="2B25B7E5" w14:textId="77777777" w:rsidR="00AF3E27" w:rsidRPr="00234AE9" w:rsidRDefault="00AF3E27" w:rsidP="009A64CE">
      <w:pPr>
        <w:pStyle w:val="3"/>
        <w:spacing w:before="120" w:after="120"/>
        <w:rPr>
          <w:color w:val="auto"/>
        </w:rPr>
      </w:pPr>
      <w:r w:rsidRPr="00234AE9">
        <w:rPr>
          <w:rFonts w:hint="eastAsia"/>
          <w:color w:val="auto"/>
        </w:rPr>
        <w:t>索股预制应符合下列规定：</w:t>
      </w:r>
    </w:p>
    <w:p w14:paraId="610C891B" w14:textId="77777777" w:rsidR="00AF3E27" w:rsidRPr="00234AE9" w:rsidRDefault="00AF3E27" w:rsidP="007D6072">
      <w:pPr>
        <w:pStyle w:val="a3"/>
        <w:widowControl w:val="0"/>
        <w:numPr>
          <w:ilvl w:val="0"/>
          <w:numId w:val="14"/>
        </w:numPr>
        <w:spacing w:before="120" w:after="120"/>
        <w:ind w:left="0" w:firstLineChars="0" w:firstLine="420"/>
        <w:rPr>
          <w:rFonts w:ascii="宋体" w:eastAsia="宋体" w:hAnsi="宋体"/>
          <w:color w:val="auto"/>
        </w:rPr>
      </w:pPr>
      <w:r w:rsidRPr="00234AE9">
        <w:rPr>
          <w:rFonts w:ascii="宋体" w:eastAsia="宋体" w:hAnsi="宋体" w:hint="eastAsia"/>
          <w:color w:val="auto"/>
        </w:rPr>
        <w:t>索股断面呈正六边形，六边形的两个顶点分别设置基准丝和着色丝。每根索股内的钢丝在全长范围内应保持平行，不允许出现扭绞现象，索股内钢丝的长度应保持一致，以保证受力均匀。</w:t>
      </w:r>
    </w:p>
    <w:p w14:paraId="38F4C480" w14:textId="77777777" w:rsidR="00AF3E27" w:rsidRPr="00234AE9" w:rsidRDefault="00AF3E27" w:rsidP="007D6072">
      <w:pPr>
        <w:pStyle w:val="a3"/>
        <w:widowControl w:val="0"/>
        <w:numPr>
          <w:ilvl w:val="0"/>
          <w:numId w:val="14"/>
        </w:numPr>
        <w:spacing w:before="120" w:after="120"/>
        <w:ind w:left="0" w:firstLineChars="0" w:firstLine="420"/>
        <w:rPr>
          <w:rFonts w:ascii="宋体" w:eastAsia="宋体" w:hAnsi="宋体"/>
          <w:color w:val="auto"/>
        </w:rPr>
      </w:pPr>
      <w:r w:rsidRPr="00234AE9">
        <w:rPr>
          <w:rFonts w:ascii="宋体" w:eastAsia="宋体" w:hAnsi="宋体" w:hint="eastAsia"/>
          <w:color w:val="auto"/>
        </w:rPr>
        <w:t>应按设计确定的各索股无应力长度及标志点间的距离，经温度修正后确定基准丝长度。</w:t>
      </w:r>
    </w:p>
    <w:p w14:paraId="2123275C" w14:textId="77777777" w:rsidR="00AF3E27" w:rsidRPr="00234AE9" w:rsidRDefault="00AF3E27" w:rsidP="007D6072">
      <w:pPr>
        <w:pStyle w:val="a3"/>
        <w:widowControl w:val="0"/>
        <w:numPr>
          <w:ilvl w:val="0"/>
          <w:numId w:val="14"/>
        </w:numPr>
        <w:spacing w:before="120" w:after="120"/>
        <w:ind w:left="0" w:firstLineChars="0" w:firstLine="420"/>
        <w:rPr>
          <w:rFonts w:ascii="宋体" w:eastAsia="宋体" w:hAnsi="宋体"/>
          <w:color w:val="auto"/>
        </w:rPr>
      </w:pPr>
      <w:r w:rsidRPr="00234AE9">
        <w:rPr>
          <w:rFonts w:ascii="宋体" w:eastAsia="宋体" w:hAnsi="宋体" w:hint="eastAsia"/>
          <w:color w:val="auto"/>
        </w:rPr>
        <w:t>索股与锚具承压面的垂直度应控制在</w:t>
      </w:r>
      <w:r w:rsidRPr="00234AE9">
        <w:rPr>
          <w:rFonts w:eastAsia="宋体" w:cs="Times New Roman"/>
          <w:color w:val="auto"/>
        </w:rPr>
        <w:t>90°±0.5°</w:t>
      </w:r>
      <w:r w:rsidRPr="00234AE9">
        <w:rPr>
          <w:rFonts w:ascii="宋体" w:eastAsia="宋体" w:hAnsi="宋体" w:hint="eastAsia"/>
          <w:color w:val="auto"/>
        </w:rPr>
        <w:t>。</w:t>
      </w:r>
    </w:p>
    <w:p w14:paraId="5CA9CB7D" w14:textId="77777777" w:rsidR="00AF3E27" w:rsidRPr="00234AE9" w:rsidRDefault="00AF3E27" w:rsidP="007D6072">
      <w:pPr>
        <w:pStyle w:val="a3"/>
        <w:widowControl w:val="0"/>
        <w:numPr>
          <w:ilvl w:val="0"/>
          <w:numId w:val="14"/>
        </w:numPr>
        <w:spacing w:before="120" w:after="120"/>
        <w:ind w:left="0" w:firstLineChars="0" w:firstLine="420"/>
        <w:rPr>
          <w:rFonts w:ascii="宋体" w:eastAsia="宋体" w:hAnsi="宋体"/>
          <w:color w:val="auto"/>
        </w:rPr>
      </w:pPr>
      <w:r w:rsidRPr="00234AE9">
        <w:rPr>
          <w:rFonts w:ascii="宋体" w:eastAsia="宋体" w:hAnsi="宋体" w:hint="eastAsia"/>
          <w:color w:val="auto"/>
        </w:rPr>
        <w:t>锚杯合金实际注入量应为理论注入量的</w:t>
      </w:r>
      <w:r w:rsidRPr="00234AE9">
        <w:rPr>
          <w:rFonts w:eastAsia="宋体" w:cs="Times New Roman"/>
          <w:color w:val="auto"/>
        </w:rPr>
        <w:t>92%</w:t>
      </w:r>
      <w:r w:rsidRPr="00234AE9">
        <w:rPr>
          <w:rFonts w:ascii="宋体" w:eastAsia="宋体" w:hAnsi="宋体" w:hint="eastAsia"/>
          <w:color w:val="auto"/>
        </w:rPr>
        <w:t>以上。</w:t>
      </w:r>
    </w:p>
    <w:p w14:paraId="78F056CB" w14:textId="77777777" w:rsidR="00AF3E27" w:rsidRPr="00234AE9" w:rsidRDefault="00AF3E27" w:rsidP="009A64CE">
      <w:pPr>
        <w:pStyle w:val="3"/>
        <w:spacing w:before="120" w:after="120"/>
        <w:rPr>
          <w:color w:val="auto"/>
        </w:rPr>
      </w:pPr>
      <w:r w:rsidRPr="00234AE9">
        <w:rPr>
          <w:rFonts w:hint="eastAsia"/>
          <w:color w:val="auto"/>
        </w:rPr>
        <w:t>在索鞍区段内的索股应从六边形断面整形成矩形。整形过程应在索股处于无应力状态下进行。索股整形完毕方可放入鞍槽，并用木块楔紧。整形时应保持钢丝平顺，不得交叉、扭转、损伤。</w:t>
      </w:r>
    </w:p>
    <w:p w14:paraId="373EA887" w14:textId="77777777" w:rsidR="00AF3E27" w:rsidRPr="00234AE9" w:rsidRDefault="00AF3E27" w:rsidP="009A64CE">
      <w:pPr>
        <w:pStyle w:val="3"/>
        <w:spacing w:before="120" w:after="120"/>
        <w:rPr>
          <w:color w:val="auto"/>
        </w:rPr>
      </w:pPr>
      <w:r w:rsidRPr="00234AE9">
        <w:rPr>
          <w:rFonts w:hint="eastAsia"/>
          <w:color w:val="auto"/>
        </w:rPr>
        <w:t>索股线形调整应符合下列规定：</w:t>
      </w:r>
    </w:p>
    <w:p w14:paraId="79D40367"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1 </w:t>
      </w:r>
      <w:r w:rsidRPr="00234AE9">
        <w:rPr>
          <w:rFonts w:eastAsia="宋体" w:cs="Times New Roman" w:hint="eastAsia"/>
          <w:color w:val="auto"/>
        </w:rPr>
        <w:t>垂度调整应在夜间温度稳定时进行。温度稳定的条件为：长度方向索股的温差不大于</w:t>
      </w:r>
      <w:r w:rsidRPr="00234AE9">
        <w:rPr>
          <w:rFonts w:eastAsia="宋体" w:cs="Times New Roman"/>
          <w:color w:val="auto"/>
        </w:rPr>
        <w:t>2</w:t>
      </w:r>
      <w:r w:rsidRPr="00234AE9">
        <w:rPr>
          <w:rFonts w:ascii="宋体" w:eastAsia="宋体" w:hAnsi="宋体" w:cs="宋体" w:hint="eastAsia"/>
          <w:color w:val="auto"/>
        </w:rPr>
        <w:t>℃</w:t>
      </w:r>
      <w:r w:rsidRPr="00234AE9">
        <w:rPr>
          <w:rFonts w:eastAsia="宋体" w:cs="Times New Roman" w:hint="eastAsia"/>
          <w:color w:val="auto"/>
        </w:rPr>
        <w:t>；横截面索股的温差不大于</w:t>
      </w:r>
      <w:r w:rsidRPr="00234AE9">
        <w:rPr>
          <w:rFonts w:eastAsia="宋体" w:cs="Times New Roman"/>
          <w:color w:val="auto"/>
        </w:rPr>
        <w:t>1</w:t>
      </w:r>
      <w:r w:rsidRPr="00234AE9">
        <w:rPr>
          <w:rFonts w:ascii="宋体" w:eastAsia="宋体" w:hAnsi="宋体" w:cs="宋体" w:hint="eastAsia"/>
          <w:color w:val="auto"/>
        </w:rPr>
        <w:t>℃</w:t>
      </w:r>
      <w:r w:rsidRPr="00234AE9">
        <w:rPr>
          <w:rFonts w:eastAsia="宋体" w:cs="Times New Roman" w:hint="eastAsia"/>
          <w:color w:val="auto"/>
        </w:rPr>
        <w:t>。</w:t>
      </w:r>
    </w:p>
    <w:p w14:paraId="559387BE"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2 </w:t>
      </w:r>
      <w:r w:rsidRPr="00234AE9">
        <w:rPr>
          <w:rFonts w:eastAsia="宋体" w:cs="Times New Roman" w:hint="eastAsia"/>
          <w:color w:val="auto"/>
        </w:rPr>
        <w:t>主缆垂度和标高的调整量，应在大气温度与索股温度相同后经计算确定。基准索股标高必须连续</w:t>
      </w:r>
      <w:r w:rsidRPr="00234AE9">
        <w:rPr>
          <w:rFonts w:eastAsia="宋体" w:cs="Times New Roman"/>
          <w:color w:val="auto"/>
        </w:rPr>
        <w:t>3d</w:t>
      </w:r>
      <w:r w:rsidRPr="00234AE9">
        <w:rPr>
          <w:rFonts w:eastAsia="宋体" w:cs="Times New Roman" w:hint="eastAsia"/>
          <w:color w:val="auto"/>
        </w:rPr>
        <w:t>在夜间温度稳定时进行测量，</w:t>
      </w:r>
      <w:r w:rsidRPr="00234AE9">
        <w:rPr>
          <w:rFonts w:eastAsia="宋体" w:cs="Times New Roman"/>
          <w:color w:val="auto"/>
        </w:rPr>
        <w:t>3</w:t>
      </w:r>
      <w:r w:rsidRPr="00234AE9">
        <w:rPr>
          <w:rFonts w:eastAsia="宋体" w:cs="Times New Roman" w:hint="eastAsia"/>
          <w:color w:val="auto"/>
        </w:rPr>
        <w:t>次测出结果误差在容许范围内时，应取</w:t>
      </w:r>
      <w:r w:rsidRPr="00234AE9">
        <w:rPr>
          <w:rFonts w:eastAsia="宋体" w:cs="Times New Roman"/>
          <w:color w:val="auto"/>
        </w:rPr>
        <w:t>3</w:t>
      </w:r>
      <w:r w:rsidRPr="00234AE9">
        <w:rPr>
          <w:rFonts w:eastAsia="宋体" w:cs="Times New Roman" w:hint="eastAsia"/>
          <w:color w:val="auto"/>
        </w:rPr>
        <w:t>次的平均值作为该基准索股的标高。</w:t>
      </w:r>
    </w:p>
    <w:p w14:paraId="17CB71A5"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3 </w:t>
      </w:r>
      <w:r w:rsidRPr="00234AE9">
        <w:rPr>
          <w:rFonts w:eastAsia="宋体" w:cs="Times New Roman" w:hint="eastAsia"/>
          <w:color w:val="auto"/>
        </w:rPr>
        <w:t>垂度调整允许误差，基准索股中跨跨中为</w:t>
      </w:r>
      <w:r w:rsidRPr="00234AE9">
        <w:rPr>
          <w:rFonts w:eastAsia="宋体" w:cs="Times New Roman"/>
          <w:color w:val="auto"/>
        </w:rPr>
        <w:t>±1/20000</w:t>
      </w:r>
      <w:r w:rsidRPr="00234AE9">
        <w:rPr>
          <w:rFonts w:eastAsia="宋体" w:cs="Times New Roman" w:hint="eastAsia"/>
          <w:color w:val="auto"/>
        </w:rPr>
        <w:t>跨径；边跨跨中为中跨跨中的</w:t>
      </w:r>
      <w:r w:rsidRPr="00234AE9">
        <w:rPr>
          <w:rFonts w:eastAsia="宋体" w:cs="Times New Roman"/>
          <w:color w:val="auto"/>
        </w:rPr>
        <w:lastRenderedPageBreak/>
        <w:t>2</w:t>
      </w:r>
      <w:r w:rsidRPr="00234AE9">
        <w:rPr>
          <w:rFonts w:eastAsia="宋体" w:cs="Times New Roman" w:hint="eastAsia"/>
          <w:color w:val="auto"/>
        </w:rPr>
        <w:t>倍；上下游基准索股高差</w:t>
      </w:r>
      <w:r w:rsidRPr="00234AE9">
        <w:rPr>
          <w:rFonts w:eastAsia="宋体" w:cs="Times New Roman"/>
          <w:color w:val="auto"/>
        </w:rPr>
        <w:t>10mm</w:t>
      </w:r>
      <w:r w:rsidRPr="00234AE9">
        <w:rPr>
          <w:rFonts w:eastAsia="宋体" w:cs="Times New Roman" w:hint="eastAsia"/>
          <w:color w:val="auto"/>
        </w:rPr>
        <w:t>；一般索股</w:t>
      </w:r>
      <w:r w:rsidRPr="00234AE9">
        <w:rPr>
          <w:rFonts w:eastAsia="宋体" w:cs="Times New Roman"/>
          <w:color w:val="auto"/>
        </w:rPr>
        <w:t>(</w:t>
      </w:r>
      <w:r w:rsidRPr="00234AE9">
        <w:rPr>
          <w:rFonts w:eastAsia="宋体" w:cs="Times New Roman" w:hint="eastAsia"/>
          <w:color w:val="auto"/>
        </w:rPr>
        <w:t>相对于基准索股</w:t>
      </w:r>
      <w:r w:rsidRPr="00234AE9">
        <w:rPr>
          <w:rFonts w:eastAsia="宋体" w:cs="Times New Roman"/>
          <w:color w:val="auto"/>
        </w:rPr>
        <w:t>)</w:t>
      </w:r>
      <w:r w:rsidRPr="00234AE9">
        <w:rPr>
          <w:rFonts w:eastAsia="宋体" w:cs="Times New Roman" w:hint="eastAsia"/>
          <w:color w:val="auto"/>
        </w:rPr>
        <w:t>为</w:t>
      </w:r>
      <w:r w:rsidRPr="00234AE9">
        <w:rPr>
          <w:rFonts w:eastAsia="宋体" w:cs="Times New Roman"/>
          <w:color w:val="auto"/>
        </w:rPr>
        <w:t>-5mm~10mm</w:t>
      </w:r>
      <w:r w:rsidRPr="00234AE9">
        <w:rPr>
          <w:rFonts w:eastAsia="宋体" w:cs="Times New Roman" w:hint="eastAsia"/>
          <w:color w:val="auto"/>
        </w:rPr>
        <w:t>。</w:t>
      </w:r>
    </w:p>
    <w:p w14:paraId="72D396D0" w14:textId="77777777" w:rsidR="00AF3E27" w:rsidRPr="00234AE9" w:rsidRDefault="00AF3E27" w:rsidP="009A64CE">
      <w:pPr>
        <w:pStyle w:val="3"/>
        <w:spacing w:before="120" w:after="120"/>
        <w:rPr>
          <w:color w:val="auto"/>
        </w:rPr>
      </w:pPr>
      <w:r w:rsidRPr="00234AE9">
        <w:rPr>
          <w:rFonts w:hint="eastAsia"/>
          <w:color w:val="auto"/>
        </w:rPr>
        <w:t>紧缆工作应分预紧缆和正式紧缆两步进行，并应符合下列规定：</w:t>
      </w:r>
    </w:p>
    <w:p w14:paraId="3A4D9B87" w14:textId="77777777" w:rsidR="00AF3E27" w:rsidRPr="00234AE9" w:rsidRDefault="00AF3E27" w:rsidP="00AF3E27">
      <w:pPr>
        <w:widowControl w:val="0"/>
        <w:spacing w:before="120" w:after="120"/>
        <w:ind w:firstLineChars="0" w:firstLine="420"/>
        <w:rPr>
          <w:rFonts w:eastAsia="宋体" w:cs="Times New Roman"/>
          <w:color w:val="auto"/>
        </w:rPr>
      </w:pPr>
      <w:r w:rsidRPr="00234AE9">
        <w:rPr>
          <w:rFonts w:eastAsia="宋体" w:cs="Times New Roman"/>
          <w:color w:val="auto"/>
        </w:rPr>
        <w:t>1</w:t>
      </w:r>
      <w:r w:rsidRPr="00234AE9">
        <w:rPr>
          <w:rFonts w:eastAsia="宋体" w:cs="Times New Roman" w:hint="eastAsia"/>
          <w:color w:val="auto"/>
        </w:rPr>
        <w:t>预紧缆应在温度稳定的夜间进行。预紧缆时宜把主缆全长分为若干区段分别进行。预紧缆用不锈钢带的距离宜为</w:t>
      </w:r>
      <w:r w:rsidRPr="00234AE9">
        <w:rPr>
          <w:rFonts w:eastAsia="宋体" w:cs="Times New Roman"/>
          <w:color w:val="auto"/>
        </w:rPr>
        <w:t>5</w:t>
      </w:r>
      <w:r w:rsidR="00C65262">
        <w:rPr>
          <w:rFonts w:eastAsia="宋体" w:cs="Times New Roman" w:hint="eastAsia"/>
          <w:color w:val="auto"/>
        </w:rPr>
        <w:t>m</w:t>
      </w:r>
      <w:r w:rsidRPr="00234AE9">
        <w:rPr>
          <w:rFonts w:eastAsia="宋体" w:cs="Times New Roman"/>
          <w:color w:val="auto"/>
        </w:rPr>
        <w:t>~6m</w:t>
      </w:r>
      <w:r w:rsidRPr="00234AE9">
        <w:rPr>
          <w:rFonts w:eastAsia="宋体" w:cs="Times New Roman" w:hint="eastAsia"/>
          <w:color w:val="auto"/>
        </w:rPr>
        <w:t>，预紧缆目标空隙率宜为</w:t>
      </w:r>
      <w:r w:rsidRPr="00234AE9">
        <w:rPr>
          <w:rFonts w:eastAsia="宋体" w:cs="Times New Roman"/>
          <w:color w:val="auto"/>
        </w:rPr>
        <w:t>25%~28%</w:t>
      </w:r>
      <w:r w:rsidRPr="00234AE9">
        <w:rPr>
          <w:rFonts w:eastAsia="宋体" w:cs="Times New Roman" w:hint="eastAsia"/>
          <w:color w:val="auto"/>
        </w:rPr>
        <w:t>。</w:t>
      </w:r>
    </w:p>
    <w:p w14:paraId="4E546E85" w14:textId="77777777" w:rsidR="00AF3E27" w:rsidRPr="00234AE9" w:rsidRDefault="00AF3E27" w:rsidP="00AF3E27">
      <w:pPr>
        <w:widowControl w:val="0"/>
        <w:spacing w:before="120" w:after="120"/>
        <w:ind w:firstLineChars="0" w:firstLine="420"/>
        <w:rPr>
          <w:rFonts w:eastAsia="宋体" w:cs="Times New Roman"/>
          <w:color w:val="auto"/>
        </w:rPr>
      </w:pPr>
      <w:r w:rsidRPr="00234AE9">
        <w:rPr>
          <w:rFonts w:eastAsia="宋体" w:cs="Times New Roman"/>
          <w:color w:val="auto"/>
        </w:rPr>
        <w:t xml:space="preserve">2 </w:t>
      </w:r>
      <w:r w:rsidRPr="00234AE9">
        <w:rPr>
          <w:rFonts w:eastAsia="宋体" w:cs="Times New Roman" w:hint="eastAsia"/>
          <w:color w:val="auto"/>
        </w:rPr>
        <w:t>正式紧缆宜采用专用的紧缆机把主缆整成圆形。紧缆的方向宜向塔柱方向进行。</w:t>
      </w:r>
    </w:p>
    <w:p w14:paraId="1820D469" w14:textId="77777777" w:rsidR="00AF3E27" w:rsidRPr="00234AE9" w:rsidRDefault="00AF3E27" w:rsidP="009A64CE">
      <w:pPr>
        <w:pStyle w:val="3"/>
        <w:spacing w:before="120" w:after="120"/>
        <w:rPr>
          <w:color w:val="auto"/>
        </w:rPr>
      </w:pPr>
      <w:r w:rsidRPr="00234AE9">
        <w:rPr>
          <w:rFonts w:hint="eastAsia"/>
          <w:color w:val="auto"/>
        </w:rPr>
        <w:t>主缆缠丝等防护应符合下列规定</w:t>
      </w:r>
      <w:r w:rsidRPr="00234AE9">
        <w:rPr>
          <w:color w:val="auto"/>
        </w:rPr>
        <w:t>:</w:t>
      </w:r>
    </w:p>
    <w:p w14:paraId="3E818FCB"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1 </w:t>
      </w:r>
      <w:r w:rsidRPr="00234AE9">
        <w:rPr>
          <w:rFonts w:eastAsia="宋体" w:cs="Times New Roman" w:hint="eastAsia"/>
          <w:color w:val="auto"/>
        </w:rPr>
        <w:t>主缆防护应在桥面铺装完成后进行。</w:t>
      </w:r>
    </w:p>
    <w:p w14:paraId="0B763BD0"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2 </w:t>
      </w:r>
      <w:r w:rsidRPr="00234AE9">
        <w:rPr>
          <w:rFonts w:eastAsia="宋体" w:cs="Times New Roman" w:hint="eastAsia"/>
          <w:color w:val="auto"/>
        </w:rPr>
        <w:t>主缆涂装应均匀，严禁遗漏。涂装材料应具有良好的防水密封性和防腐性，并应保持柔软状态，不硬化、不脆裂、不霉变。</w:t>
      </w:r>
    </w:p>
    <w:p w14:paraId="51E13E9A"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3 </w:t>
      </w:r>
      <w:r w:rsidRPr="00234AE9">
        <w:rPr>
          <w:rFonts w:eastAsia="宋体" w:cs="Times New Roman" w:hint="eastAsia"/>
          <w:color w:val="auto"/>
        </w:rPr>
        <w:t>缠丝作业宜在二期恒载作用于主缆之后进行，缠丝材料以选用软质镀锌钢丝为宜。缠丝总体方向宜由高处向低处进行，在两个索夹之间应从低到高。缠丝始端和终端嵌入索夹内不应少于</w:t>
      </w:r>
      <w:r w:rsidRPr="00234AE9">
        <w:rPr>
          <w:rFonts w:eastAsia="宋体" w:cs="Times New Roman"/>
          <w:color w:val="auto"/>
        </w:rPr>
        <w:t>3</w:t>
      </w:r>
      <w:r w:rsidRPr="00234AE9">
        <w:rPr>
          <w:rFonts w:eastAsia="宋体" w:cs="Times New Roman" w:hint="eastAsia"/>
          <w:color w:val="auto"/>
        </w:rPr>
        <w:t>圈（或按设计要求）。</w:t>
      </w:r>
    </w:p>
    <w:p w14:paraId="492B81F2"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4 </w:t>
      </w:r>
      <w:r w:rsidRPr="00234AE9">
        <w:rPr>
          <w:rFonts w:eastAsia="宋体" w:cs="Times New Roman" w:hint="eastAsia"/>
          <w:color w:val="auto"/>
        </w:rPr>
        <w:t>钢丝缠绕应紧密均匀，缠丝张力应符合设计要求。</w:t>
      </w:r>
    </w:p>
    <w:p w14:paraId="2524FF40" w14:textId="77777777" w:rsidR="00AF3E27" w:rsidRPr="00234AE9" w:rsidRDefault="00AF3E27" w:rsidP="009A64CE">
      <w:pPr>
        <w:pStyle w:val="3"/>
        <w:spacing w:before="120" w:after="120"/>
        <w:rPr>
          <w:color w:val="auto"/>
        </w:rPr>
      </w:pPr>
      <w:r w:rsidRPr="00234AE9">
        <w:rPr>
          <w:rFonts w:hint="eastAsia"/>
          <w:color w:val="auto"/>
        </w:rPr>
        <w:t>索鞍（套）安装应选择在白天连续完成。安装时应根据设计及监控提供的预偏量就位。并在施工过程中逐渐顶推到永久位置。顶推前应确认滑动面的摩阻系数，控制顶推量，确保施工安全。</w:t>
      </w:r>
    </w:p>
    <w:p w14:paraId="17610807" w14:textId="77777777" w:rsidR="00AF3E27" w:rsidRPr="00234AE9" w:rsidRDefault="00AF3E27" w:rsidP="009A64CE">
      <w:pPr>
        <w:pStyle w:val="3"/>
        <w:spacing w:before="120" w:after="120"/>
        <w:rPr>
          <w:color w:val="auto"/>
        </w:rPr>
      </w:pPr>
      <w:r w:rsidRPr="00234AE9">
        <w:rPr>
          <w:rFonts w:hint="eastAsia"/>
          <w:color w:val="auto"/>
        </w:rPr>
        <w:t>散索鞍（套）安装时，可借助临时支撑定位，并考虑预偏量，待索股全部架设完成后解除临时支撑。</w:t>
      </w:r>
    </w:p>
    <w:p w14:paraId="007DBCDA" w14:textId="77777777" w:rsidR="00AF3E27" w:rsidRPr="00234AE9" w:rsidRDefault="00AF3E27" w:rsidP="009A64CE">
      <w:pPr>
        <w:pStyle w:val="3"/>
        <w:spacing w:before="120" w:after="120"/>
        <w:rPr>
          <w:color w:val="auto"/>
        </w:rPr>
      </w:pPr>
      <w:r w:rsidRPr="00234AE9">
        <w:rPr>
          <w:rFonts w:hint="eastAsia"/>
          <w:color w:val="auto"/>
        </w:rPr>
        <w:t>索夹安装应符合下列规定：</w:t>
      </w:r>
    </w:p>
    <w:p w14:paraId="72C2B588"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1 </w:t>
      </w:r>
      <w:r w:rsidRPr="00234AE9">
        <w:rPr>
          <w:rFonts w:eastAsia="宋体" w:cs="Times New Roman" w:hint="eastAsia"/>
          <w:color w:val="auto"/>
        </w:rPr>
        <w:t>索夹安装前，必须测定主缆的空缆线形，经设计单位确认索夹位置后，方可对索夹进行放样、定位、编号。放样、定位应在环境温度稳定时进行。</w:t>
      </w:r>
    </w:p>
    <w:p w14:paraId="32BB2768"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2  </w:t>
      </w:r>
      <w:r w:rsidRPr="00234AE9">
        <w:rPr>
          <w:rFonts w:eastAsia="宋体" w:cs="Times New Roman" w:hint="eastAsia"/>
          <w:color w:val="auto"/>
        </w:rPr>
        <w:t>索夹安装位置纵向误差不得大于</w:t>
      </w:r>
      <w:r w:rsidRPr="00234AE9">
        <w:rPr>
          <w:rFonts w:eastAsia="宋体" w:cs="Times New Roman"/>
          <w:color w:val="auto"/>
        </w:rPr>
        <w:t>10mm</w:t>
      </w:r>
      <w:r w:rsidRPr="00234AE9">
        <w:rPr>
          <w:rFonts w:eastAsia="宋体" w:cs="Times New Roman" w:hint="eastAsia"/>
          <w:color w:val="auto"/>
        </w:rPr>
        <w:t>。当索夹在主缆上精确定位后。应立即紧固索夹螺栓。</w:t>
      </w:r>
    </w:p>
    <w:p w14:paraId="50E38FAE"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t xml:space="preserve">3 </w:t>
      </w:r>
      <w:r w:rsidRPr="00234AE9">
        <w:rPr>
          <w:rFonts w:eastAsia="宋体" w:cs="Times New Roman" w:hint="eastAsia"/>
          <w:color w:val="auto"/>
        </w:rPr>
        <w:t>紧固同一索夹螺栓时，各螺栓受力应均匀，并应按三个荷载阶段（即索夹安装时、吊杆张拉完成后、桥面铺装后）对索夹螺栓进行紧固。</w:t>
      </w:r>
    </w:p>
    <w:p w14:paraId="450BEA51" w14:textId="77777777" w:rsidR="00AF3E27" w:rsidRPr="00234AE9" w:rsidRDefault="00AF3E27" w:rsidP="00AF3E27">
      <w:pPr>
        <w:widowControl w:val="0"/>
        <w:spacing w:before="120" w:after="120"/>
        <w:ind w:firstLineChars="0" w:firstLine="480"/>
        <w:rPr>
          <w:rFonts w:eastAsia="宋体" w:cs="Times New Roman"/>
          <w:color w:val="auto"/>
        </w:rPr>
      </w:pPr>
      <w:r w:rsidRPr="00234AE9">
        <w:rPr>
          <w:rFonts w:eastAsia="宋体" w:cs="Times New Roman"/>
          <w:color w:val="auto"/>
        </w:rPr>
        <w:lastRenderedPageBreak/>
        <w:t xml:space="preserve">4 </w:t>
      </w:r>
      <w:r w:rsidRPr="00234AE9">
        <w:rPr>
          <w:rFonts w:eastAsia="宋体" w:cs="Times New Roman" w:hint="eastAsia"/>
          <w:color w:val="auto"/>
        </w:rPr>
        <w:t>在桥梁交付使用一年后，需对索夹螺栓进行再次夹紧至设计值。此后，应长期对螺杆拉力进行监控，发现螺杆拉力小于设计值时，应及时紧固螺栓至设计夹紧力。</w:t>
      </w:r>
    </w:p>
    <w:p w14:paraId="7528F2AD" w14:textId="77777777" w:rsidR="00AF3E27" w:rsidRPr="00234AE9" w:rsidRDefault="00AF3E27">
      <w:pPr>
        <w:spacing w:beforeLines="0" w:before="0" w:afterLines="0" w:after="0" w:line="240" w:lineRule="auto"/>
        <w:ind w:firstLineChars="0" w:firstLine="0"/>
        <w:rPr>
          <w:b/>
          <w:color w:val="auto"/>
          <w:sz w:val="28"/>
          <w:szCs w:val="28"/>
        </w:rPr>
      </w:pPr>
      <w:r w:rsidRPr="00234AE9">
        <w:rPr>
          <w:b/>
          <w:color w:val="auto"/>
          <w:sz w:val="28"/>
          <w:szCs w:val="28"/>
        </w:rPr>
        <w:br w:type="page"/>
      </w:r>
    </w:p>
    <w:p w14:paraId="3EF2BB1A" w14:textId="77777777" w:rsidR="00562C3A" w:rsidRPr="00234AE9" w:rsidRDefault="00562C3A">
      <w:pPr>
        <w:spacing w:beforeLines="0" w:before="0" w:afterLines="0" w:after="0" w:line="240" w:lineRule="auto"/>
        <w:ind w:firstLineChars="0" w:firstLine="0"/>
        <w:rPr>
          <w:b/>
          <w:color w:val="auto"/>
          <w:sz w:val="28"/>
          <w:szCs w:val="28"/>
        </w:rPr>
      </w:pPr>
    </w:p>
    <w:p w14:paraId="0100AFC9" w14:textId="77777777" w:rsidR="00E81A45" w:rsidRPr="00234AE9" w:rsidRDefault="00E81A45" w:rsidP="00CD4637">
      <w:pPr>
        <w:spacing w:before="120" w:after="120"/>
        <w:ind w:firstLineChars="0" w:firstLine="0"/>
        <w:jc w:val="center"/>
        <w:outlineLvl w:val="0"/>
        <w:rPr>
          <w:rFonts w:ascii="宋体" w:eastAsia="宋体" w:hAnsi="宋体"/>
          <w:b/>
          <w:color w:val="auto"/>
          <w:sz w:val="32"/>
          <w:szCs w:val="28"/>
        </w:rPr>
      </w:pPr>
      <w:bookmarkStart w:id="226" w:name="_Toc59625983"/>
      <w:r w:rsidRPr="00234AE9">
        <w:rPr>
          <w:rFonts w:ascii="宋体" w:eastAsia="宋体" w:hAnsi="宋体" w:hint="eastAsia"/>
          <w:b/>
          <w:color w:val="auto"/>
          <w:sz w:val="32"/>
          <w:szCs w:val="28"/>
        </w:rPr>
        <w:t>附录</w:t>
      </w:r>
      <w:r w:rsidR="009A63E0" w:rsidRPr="00234AE9">
        <w:rPr>
          <w:rFonts w:ascii="宋体" w:eastAsia="宋体" w:hAnsi="宋体"/>
          <w:b/>
          <w:color w:val="auto"/>
          <w:sz w:val="32"/>
          <w:szCs w:val="28"/>
        </w:rPr>
        <w:t>A</w:t>
      </w:r>
      <w:bookmarkEnd w:id="226"/>
    </w:p>
    <w:p w14:paraId="1264759C" w14:textId="77777777" w:rsidR="00E81A45" w:rsidRPr="00234AE9" w:rsidRDefault="00E81A45" w:rsidP="00CD4637">
      <w:pPr>
        <w:spacing w:before="120" w:after="120"/>
        <w:ind w:firstLine="480"/>
        <w:rPr>
          <w:rFonts w:ascii="宋体" w:eastAsia="宋体" w:hAnsi="宋体"/>
          <w:color w:val="auto"/>
          <w:szCs w:val="24"/>
        </w:rPr>
      </w:pPr>
      <w:r w:rsidRPr="00234AE9">
        <w:rPr>
          <w:rFonts w:ascii="宋体" w:eastAsia="宋体" w:hAnsi="宋体" w:hint="eastAsia"/>
          <w:color w:val="auto"/>
          <w:szCs w:val="24"/>
        </w:rPr>
        <w:t>影响矩阵法的实质是通过多步线性问题的迭代计算来实现非线性问题求解的过程。首先赋予基本变量的初始值，得到目标函数的误差值，然后分别使各基本变量产生单位增量，求得目标函数改变值组成的影响矩阵，据此求得基本变量的修正值，修正变量后重复迭代过程，直至误差值满足精度要求。</w:t>
      </w:r>
    </w:p>
    <w:p w14:paraId="33008F01" w14:textId="77777777" w:rsidR="00E81A45" w:rsidRPr="00234AE9" w:rsidRDefault="009A63E0" w:rsidP="009A63E0">
      <w:pPr>
        <w:spacing w:before="120" w:after="120"/>
        <w:ind w:firstLine="562"/>
        <w:jc w:val="center"/>
        <w:outlineLvl w:val="1"/>
        <w:rPr>
          <w:rFonts w:eastAsia="宋体"/>
          <w:b/>
          <w:color w:val="auto"/>
          <w:sz w:val="28"/>
          <w:szCs w:val="24"/>
        </w:rPr>
      </w:pPr>
      <w:bookmarkStart w:id="227" w:name="_Toc12132845"/>
      <w:bookmarkStart w:id="228" w:name="_Toc12132960"/>
      <w:bookmarkStart w:id="229" w:name="_Toc59625984"/>
      <w:r w:rsidRPr="00234AE9">
        <w:rPr>
          <w:rFonts w:eastAsia="宋体"/>
          <w:b/>
          <w:color w:val="auto"/>
          <w:sz w:val="28"/>
          <w:szCs w:val="24"/>
        </w:rPr>
        <w:t>A.1</w:t>
      </w:r>
      <w:r w:rsidR="00E81A45" w:rsidRPr="00234AE9">
        <w:rPr>
          <w:rFonts w:eastAsia="宋体" w:hint="eastAsia"/>
          <w:b/>
          <w:color w:val="auto"/>
          <w:sz w:val="28"/>
          <w:szCs w:val="24"/>
        </w:rPr>
        <w:t>分段悬链线法求解自锚式悬索桥成桥线形</w:t>
      </w:r>
      <w:bookmarkEnd w:id="227"/>
      <w:bookmarkEnd w:id="228"/>
      <w:bookmarkEnd w:id="229"/>
    </w:p>
    <w:p w14:paraId="377AFA95" w14:textId="77777777" w:rsidR="00E81A45" w:rsidRPr="00234AE9" w:rsidRDefault="00E81A45" w:rsidP="00E81A45">
      <w:pPr>
        <w:spacing w:before="120" w:after="120"/>
        <w:ind w:firstLine="480"/>
        <w:rPr>
          <w:rFonts w:ascii="宋体" w:eastAsia="宋体" w:hAnsi="宋体"/>
          <w:color w:val="auto"/>
          <w:szCs w:val="24"/>
        </w:rPr>
      </w:pPr>
      <w:r w:rsidRPr="00234AE9">
        <w:rPr>
          <w:rFonts w:ascii="宋体" w:eastAsia="宋体" w:hAnsi="宋体" w:hint="eastAsia"/>
          <w:color w:val="auto"/>
          <w:szCs w:val="24"/>
        </w:rPr>
        <w:t>对于自锚式悬索桥，任一吊杆间索段为悬链线其悬链线方程可表示为：</w:t>
      </w:r>
    </w:p>
    <w:p w14:paraId="03EC06D4" w14:textId="77777777" w:rsidR="00E81A45" w:rsidRPr="00234AE9" w:rsidRDefault="00AC4D54" w:rsidP="00E81A45">
      <w:pPr>
        <w:spacing w:before="120" w:after="120"/>
        <w:ind w:firstLineChars="850" w:firstLine="2040"/>
        <w:rPr>
          <w:rFonts w:eastAsia="宋体"/>
          <w:color w:val="auto"/>
          <w:szCs w:val="24"/>
        </w:rPr>
      </w:pPr>
      <m:oMathPara>
        <m:oMathParaPr>
          <m:jc m:val="center"/>
        </m:oMathParaPr>
        <m:oMath>
          <m:sSub>
            <m:sSubPr>
              <m:ctrlPr>
                <w:rPr>
                  <w:rFonts w:ascii="Cambria Math" w:eastAsia="宋体" w:hAnsi="Cambria Math"/>
                  <w:i/>
                  <w:color w:val="auto"/>
                  <w:szCs w:val="24"/>
                </w:rPr>
              </m:ctrlPr>
            </m:sSubPr>
            <m:e>
              <m:r>
                <w:rPr>
                  <w:rFonts w:ascii="Cambria Math" w:eastAsia="宋体" w:hAnsi="Cambria Math"/>
                  <w:color w:val="auto"/>
                  <w:szCs w:val="24"/>
                </w:rPr>
                <m:t>l</m:t>
              </m:r>
            </m:e>
            <m:sub>
              <m:r>
                <w:rPr>
                  <w:rFonts w:ascii="Cambria Math" w:eastAsia="宋体" w:hAnsi="Cambria Math"/>
                  <w:color w:val="auto"/>
                  <w:szCs w:val="24"/>
                </w:rPr>
                <m:t>i</m:t>
              </m:r>
            </m:sub>
          </m:sSub>
          <m:r>
            <w:rPr>
              <w:rFonts w:ascii="Cambria Math" w:eastAsia="宋体" w:hAnsi="Cambria Math"/>
              <w:color w:val="auto"/>
              <w:szCs w:val="24"/>
            </w:rPr>
            <m:t>=</m:t>
          </m:r>
          <m:f>
            <m:fPr>
              <m:ctrlPr>
                <w:rPr>
                  <w:rFonts w:ascii="Cambria Math" w:eastAsia="宋体" w:hAnsi="Cambria Math"/>
                  <w:i/>
                  <w:color w:val="auto"/>
                  <w:szCs w:val="24"/>
                </w:rPr>
              </m:ctrlPr>
            </m:fPr>
            <m:num>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num>
            <m:den>
              <m:r>
                <w:rPr>
                  <w:rFonts w:ascii="Cambria Math" w:eastAsia="宋体" w:hAnsi="Cambria Math"/>
                  <w:color w:val="auto"/>
                  <w:szCs w:val="24"/>
                </w:rPr>
                <m:t>q</m:t>
              </m:r>
            </m:den>
          </m:f>
          <m:r>
            <w:rPr>
              <w:rFonts w:ascii="Cambria Math" w:eastAsia="宋体" w:hAnsi="Cambria Math"/>
              <w:color w:val="auto"/>
              <w:szCs w:val="24"/>
            </w:rPr>
            <m:t>(</m:t>
          </m:r>
          <m:sSup>
            <m:sSupPr>
              <m:ctrlPr>
                <w:rPr>
                  <w:rFonts w:ascii="Cambria Math" w:eastAsia="宋体" w:hAnsi="Cambria Math"/>
                  <w:i/>
                  <w:color w:val="auto"/>
                  <w:szCs w:val="24"/>
                </w:rPr>
              </m:ctrlPr>
            </m:sSupPr>
            <m:e>
              <m:r>
                <w:rPr>
                  <w:rFonts w:ascii="Cambria Math" w:eastAsia="宋体" w:hAnsi="Cambria Math"/>
                  <w:color w:val="auto"/>
                  <w:szCs w:val="24"/>
                </w:rPr>
                <m:t>sh</m:t>
              </m:r>
            </m:e>
            <m:sup>
              <m:r>
                <w:rPr>
                  <w:rFonts w:ascii="Cambria Math" w:eastAsia="宋体" w:hAnsi="Cambria Math"/>
                  <w:color w:val="auto"/>
                  <w:szCs w:val="24"/>
                </w:rPr>
                <m:t>-1</m:t>
              </m:r>
            </m:sup>
          </m:sSup>
          <m:f>
            <m:fPr>
              <m:ctrlPr>
                <w:rPr>
                  <w:rFonts w:ascii="Cambria Math" w:eastAsia="宋体" w:hAnsi="Cambria Math"/>
                  <w:i/>
                  <w:color w:val="auto"/>
                  <w:szCs w:val="24"/>
                </w:rPr>
              </m:ctrlPr>
            </m:fPr>
            <m:num>
              <m:sSub>
                <m:sSubPr>
                  <m:ctrlPr>
                    <w:rPr>
                      <w:rFonts w:ascii="Cambria Math" w:eastAsia="宋体" w:hAnsi="Cambria Math"/>
                      <w:i/>
                      <w:color w:val="auto"/>
                      <w:szCs w:val="24"/>
                    </w:rPr>
                  </m:ctrlPr>
                </m:sSubPr>
                <m:e>
                  <m:r>
                    <w:rPr>
                      <w:rFonts w:ascii="Cambria Math" w:eastAsia="宋体" w:hAnsi="Cambria Math"/>
                      <w:color w:val="auto"/>
                      <w:szCs w:val="24"/>
                    </w:rPr>
                    <m:t>V</m:t>
                  </m:r>
                </m:e>
                <m:sub>
                  <m:r>
                    <w:rPr>
                      <w:rFonts w:ascii="Cambria Math" w:eastAsia="宋体" w:hAnsi="Cambria Math"/>
                      <w:color w:val="auto"/>
                      <w:szCs w:val="24"/>
                    </w:rPr>
                    <m:t>i</m:t>
                  </m:r>
                </m:sub>
              </m:sSub>
            </m:num>
            <m:den>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den>
          </m:f>
          <m:r>
            <w:rPr>
              <w:rFonts w:ascii="Cambria Math" w:eastAsia="宋体" w:hAnsi="Cambria Math"/>
              <w:color w:val="auto"/>
              <w:szCs w:val="24"/>
            </w:rPr>
            <m:t>-</m:t>
          </m:r>
          <m:sSup>
            <m:sSupPr>
              <m:ctrlPr>
                <w:rPr>
                  <w:rFonts w:ascii="Cambria Math" w:eastAsia="宋体" w:hAnsi="Cambria Math"/>
                  <w:i/>
                  <w:color w:val="auto"/>
                  <w:szCs w:val="24"/>
                </w:rPr>
              </m:ctrlPr>
            </m:sSupPr>
            <m:e>
              <m:r>
                <w:rPr>
                  <w:rFonts w:ascii="Cambria Math" w:eastAsia="宋体" w:hAnsi="Cambria Math"/>
                  <w:color w:val="auto"/>
                  <w:szCs w:val="24"/>
                </w:rPr>
                <m:t>sh</m:t>
              </m:r>
            </m:e>
            <m:sup>
              <m:r>
                <w:rPr>
                  <w:rFonts w:ascii="Cambria Math" w:eastAsia="宋体" w:hAnsi="Cambria Math"/>
                  <w:color w:val="auto"/>
                  <w:szCs w:val="24"/>
                </w:rPr>
                <m:t>-1</m:t>
              </m:r>
            </m:sup>
          </m:sSup>
          <m:f>
            <m:fPr>
              <m:ctrlPr>
                <w:rPr>
                  <w:rFonts w:ascii="Cambria Math" w:eastAsia="宋体" w:hAnsi="Cambria Math"/>
                  <w:i/>
                  <w:color w:val="auto"/>
                  <w:szCs w:val="24"/>
                </w:rPr>
              </m:ctrlPr>
            </m:fPr>
            <m:num>
              <m:sSub>
                <m:sSubPr>
                  <m:ctrlPr>
                    <w:rPr>
                      <w:rFonts w:ascii="Cambria Math" w:eastAsia="宋体" w:hAnsi="Cambria Math"/>
                      <w:i/>
                      <w:color w:val="auto"/>
                      <w:szCs w:val="24"/>
                    </w:rPr>
                  </m:ctrlPr>
                </m:sSubPr>
                <m:e>
                  <m:r>
                    <w:rPr>
                      <w:rFonts w:ascii="Cambria Math" w:eastAsia="宋体" w:hAnsi="Cambria Math"/>
                      <w:color w:val="auto"/>
                      <w:szCs w:val="24"/>
                    </w:rPr>
                    <m:t>V</m:t>
                  </m:r>
                </m:e>
                <m:sub>
                  <m:r>
                    <w:rPr>
                      <w:rFonts w:ascii="Cambria Math" w:eastAsia="宋体" w:hAnsi="Cambria Math"/>
                      <w:color w:val="auto"/>
                      <w:szCs w:val="24"/>
                    </w:rPr>
                    <m:t>i</m:t>
                  </m:r>
                </m:sub>
              </m:sSub>
              <m:r>
                <w:rPr>
                  <w:rFonts w:ascii="Cambria Math" w:eastAsia="宋体" w:hAnsi="Cambria Math"/>
                  <w:color w:val="auto"/>
                  <w:szCs w:val="24"/>
                </w:rPr>
                <m:t>-q</m:t>
              </m:r>
              <m:sSub>
                <m:sSubPr>
                  <m:ctrlPr>
                    <w:rPr>
                      <w:rFonts w:ascii="Cambria Math" w:eastAsia="宋体" w:hAnsi="Cambria Math"/>
                      <w:i/>
                      <w:color w:val="auto"/>
                      <w:szCs w:val="24"/>
                    </w:rPr>
                  </m:ctrlPr>
                </m:sSubPr>
                <m:e>
                  <m:r>
                    <w:rPr>
                      <w:rFonts w:ascii="Cambria Math" w:eastAsia="宋体" w:hAnsi="Cambria Math"/>
                      <w:color w:val="auto"/>
                      <w:szCs w:val="24"/>
                    </w:rPr>
                    <m:t>S</m:t>
                  </m:r>
                </m:e>
                <m:sub>
                  <m:r>
                    <w:rPr>
                      <w:rFonts w:ascii="Cambria Math" w:eastAsia="宋体" w:hAnsi="Cambria Math"/>
                      <w:color w:val="auto"/>
                      <w:szCs w:val="24"/>
                    </w:rPr>
                    <m:t>i</m:t>
                  </m:r>
                </m:sub>
              </m:sSub>
            </m:num>
            <m:den>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den>
          </m:f>
          <m:r>
            <w:rPr>
              <w:rFonts w:ascii="Cambria Math" w:eastAsia="宋体" w:hAnsi="Cambria Math"/>
              <w:color w:val="auto"/>
              <w:szCs w:val="24"/>
            </w:rPr>
            <m:t>)</m:t>
          </m:r>
        </m:oMath>
      </m:oMathPara>
    </w:p>
    <w:p w14:paraId="10CEA2F9" w14:textId="77777777" w:rsidR="00E81A45" w:rsidRPr="00234AE9" w:rsidRDefault="00AC4D54" w:rsidP="00E81A45">
      <w:pPr>
        <w:spacing w:before="120" w:after="120"/>
        <w:ind w:firstLineChars="0" w:firstLine="480"/>
        <w:rPr>
          <w:rFonts w:eastAsia="宋体"/>
          <w:color w:val="auto"/>
          <w:szCs w:val="24"/>
        </w:rPr>
      </w:pPr>
      <m:oMathPara>
        <m:oMathParaPr>
          <m:jc m:val="center"/>
        </m:oMathParaPr>
        <m:oMath>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r>
            <w:rPr>
              <w:rFonts w:ascii="Cambria Math" w:eastAsia="宋体" w:hAnsi="Cambria Math"/>
              <w:color w:val="auto"/>
              <w:szCs w:val="24"/>
            </w:rPr>
            <m:t>=</m:t>
          </m:r>
          <m:f>
            <m:fPr>
              <m:ctrlPr>
                <w:rPr>
                  <w:rFonts w:ascii="Cambria Math" w:eastAsia="宋体" w:hAnsi="Cambria Math"/>
                  <w:i/>
                  <w:color w:val="auto"/>
                  <w:szCs w:val="24"/>
                </w:rPr>
              </m:ctrlPr>
            </m:fPr>
            <m:num>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num>
            <m:den>
              <m:r>
                <w:rPr>
                  <w:rFonts w:ascii="Cambria Math" w:eastAsia="宋体" w:hAnsi="Cambria Math"/>
                  <w:color w:val="auto"/>
                  <w:szCs w:val="24"/>
                </w:rPr>
                <m:t>q</m:t>
              </m:r>
            </m:den>
          </m:f>
          <m:d>
            <m:dPr>
              <m:begChr m:val="⌈"/>
              <m:endChr m:val="⌉"/>
              <m:ctrlPr>
                <w:rPr>
                  <w:rFonts w:ascii="Cambria Math" w:eastAsia="宋体" w:hAnsi="Cambria Math"/>
                  <w:i/>
                  <w:color w:val="auto"/>
                  <w:szCs w:val="24"/>
                </w:rPr>
              </m:ctrlPr>
            </m:dPr>
            <m:e>
              <m:rad>
                <m:radPr>
                  <m:degHide m:val="1"/>
                  <m:ctrlPr>
                    <w:rPr>
                      <w:rFonts w:ascii="Cambria Math" w:eastAsia="宋体" w:hAnsi="Cambria Math"/>
                      <w:i/>
                      <w:color w:val="auto"/>
                      <w:szCs w:val="24"/>
                    </w:rPr>
                  </m:ctrlPr>
                </m:radPr>
                <m:deg/>
                <m:e>
                  <m:r>
                    <w:rPr>
                      <w:rFonts w:ascii="Cambria Math" w:eastAsia="宋体" w:hAnsi="Cambria Math"/>
                      <w:color w:val="auto"/>
                      <w:szCs w:val="24"/>
                    </w:rPr>
                    <m:t>1+</m:t>
                  </m:r>
                  <m:sSup>
                    <m:sSupPr>
                      <m:ctrlPr>
                        <w:rPr>
                          <w:rFonts w:ascii="Cambria Math" w:eastAsia="宋体" w:hAnsi="Cambria Math"/>
                          <w:i/>
                          <w:color w:val="auto"/>
                          <w:szCs w:val="24"/>
                        </w:rPr>
                      </m:ctrlPr>
                    </m:sSupPr>
                    <m:e>
                      <m:r>
                        <w:rPr>
                          <w:rFonts w:ascii="Cambria Math" w:eastAsia="宋体" w:hAnsi="Cambria Math"/>
                          <w:color w:val="auto"/>
                          <w:szCs w:val="24"/>
                        </w:rPr>
                        <m:t>(</m:t>
                      </m:r>
                      <m:f>
                        <m:fPr>
                          <m:ctrlPr>
                            <w:rPr>
                              <w:rFonts w:ascii="Cambria Math" w:eastAsia="宋体" w:hAnsi="Cambria Math"/>
                              <w:i/>
                              <w:color w:val="auto"/>
                              <w:szCs w:val="24"/>
                            </w:rPr>
                          </m:ctrlPr>
                        </m:fPr>
                        <m:num>
                          <m:sSub>
                            <m:sSubPr>
                              <m:ctrlPr>
                                <w:rPr>
                                  <w:rFonts w:ascii="Cambria Math" w:eastAsia="宋体" w:hAnsi="Cambria Math"/>
                                  <w:i/>
                                  <w:color w:val="auto"/>
                                  <w:szCs w:val="24"/>
                                </w:rPr>
                              </m:ctrlPr>
                            </m:sSubPr>
                            <m:e>
                              <m:r>
                                <w:rPr>
                                  <w:rFonts w:ascii="Cambria Math" w:eastAsia="宋体" w:hAnsi="Cambria Math"/>
                                  <w:color w:val="auto"/>
                                  <w:szCs w:val="24"/>
                                </w:rPr>
                                <m:t>V</m:t>
                              </m:r>
                            </m:e>
                            <m:sub>
                              <m:r>
                                <w:rPr>
                                  <w:rFonts w:ascii="Cambria Math" w:eastAsia="宋体" w:hAnsi="Cambria Math"/>
                                  <w:color w:val="auto"/>
                                  <w:szCs w:val="24"/>
                                </w:rPr>
                                <m:t>i</m:t>
                              </m:r>
                            </m:sub>
                          </m:sSub>
                        </m:num>
                        <m:den>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den>
                      </m:f>
                      <m:r>
                        <w:rPr>
                          <w:rFonts w:ascii="Cambria Math" w:eastAsia="宋体" w:hAnsi="Cambria Math"/>
                          <w:color w:val="auto"/>
                          <w:szCs w:val="24"/>
                        </w:rPr>
                        <m:t>)</m:t>
                      </m:r>
                    </m:e>
                    <m:sup>
                      <m:r>
                        <w:rPr>
                          <w:rFonts w:ascii="Cambria Math" w:eastAsia="宋体" w:hAnsi="Cambria Math"/>
                          <w:color w:val="auto"/>
                          <w:szCs w:val="24"/>
                        </w:rPr>
                        <m:t>2</m:t>
                      </m:r>
                    </m:sup>
                  </m:sSup>
                </m:e>
              </m:rad>
              <m:r>
                <w:rPr>
                  <w:rFonts w:ascii="Cambria Math" w:eastAsia="宋体" w:hAnsi="Cambria Math"/>
                  <w:color w:val="auto"/>
                  <w:szCs w:val="24"/>
                </w:rPr>
                <m:t>-</m:t>
              </m:r>
              <m:rad>
                <m:radPr>
                  <m:degHide m:val="1"/>
                  <m:ctrlPr>
                    <w:rPr>
                      <w:rFonts w:ascii="Cambria Math" w:eastAsia="宋体" w:hAnsi="Cambria Math"/>
                      <w:i/>
                      <w:color w:val="auto"/>
                      <w:szCs w:val="24"/>
                    </w:rPr>
                  </m:ctrlPr>
                </m:radPr>
                <m:deg/>
                <m:e>
                  <m:r>
                    <w:rPr>
                      <w:rFonts w:ascii="Cambria Math" w:eastAsia="宋体" w:hAnsi="Cambria Math"/>
                      <w:color w:val="auto"/>
                      <w:szCs w:val="24"/>
                    </w:rPr>
                    <m:t>1+</m:t>
                  </m:r>
                  <m:sSup>
                    <m:sSupPr>
                      <m:ctrlPr>
                        <w:rPr>
                          <w:rFonts w:ascii="Cambria Math" w:eastAsia="宋体" w:hAnsi="Cambria Math"/>
                          <w:i/>
                          <w:color w:val="auto"/>
                          <w:szCs w:val="24"/>
                        </w:rPr>
                      </m:ctrlPr>
                    </m:sSupPr>
                    <m:e>
                      <m:r>
                        <w:rPr>
                          <w:rFonts w:ascii="Cambria Math" w:eastAsia="宋体" w:hAnsi="Cambria Math"/>
                          <w:color w:val="auto"/>
                          <w:szCs w:val="24"/>
                        </w:rPr>
                        <m:t>(</m:t>
                      </m:r>
                      <m:f>
                        <m:fPr>
                          <m:ctrlPr>
                            <w:rPr>
                              <w:rFonts w:ascii="Cambria Math" w:eastAsia="宋体" w:hAnsi="Cambria Math"/>
                              <w:i/>
                              <w:color w:val="auto"/>
                              <w:szCs w:val="24"/>
                            </w:rPr>
                          </m:ctrlPr>
                        </m:fPr>
                        <m:num>
                          <m:sSub>
                            <m:sSubPr>
                              <m:ctrlPr>
                                <w:rPr>
                                  <w:rFonts w:ascii="Cambria Math" w:eastAsia="宋体" w:hAnsi="Cambria Math"/>
                                  <w:i/>
                                  <w:color w:val="auto"/>
                                  <w:szCs w:val="24"/>
                                </w:rPr>
                              </m:ctrlPr>
                            </m:sSubPr>
                            <m:e>
                              <m:r>
                                <w:rPr>
                                  <w:rFonts w:ascii="Cambria Math" w:eastAsia="宋体" w:hAnsi="Cambria Math"/>
                                  <w:color w:val="auto"/>
                                  <w:szCs w:val="24"/>
                                </w:rPr>
                                <m:t>V</m:t>
                              </m:r>
                            </m:e>
                            <m:sub>
                              <m:r>
                                <w:rPr>
                                  <w:rFonts w:ascii="Cambria Math" w:eastAsia="宋体" w:hAnsi="Cambria Math"/>
                                  <w:color w:val="auto"/>
                                  <w:szCs w:val="24"/>
                                </w:rPr>
                                <m:t>i</m:t>
                              </m:r>
                            </m:sub>
                          </m:sSub>
                          <m:r>
                            <w:rPr>
                              <w:rFonts w:ascii="Cambria Math" w:eastAsia="宋体" w:hAnsi="Cambria Math"/>
                              <w:color w:val="auto"/>
                              <w:szCs w:val="24"/>
                            </w:rPr>
                            <m:t>-q</m:t>
                          </m:r>
                          <m:sSub>
                            <m:sSubPr>
                              <m:ctrlPr>
                                <w:rPr>
                                  <w:rFonts w:ascii="Cambria Math" w:eastAsia="宋体" w:hAnsi="Cambria Math"/>
                                  <w:i/>
                                  <w:color w:val="auto"/>
                                  <w:szCs w:val="24"/>
                                </w:rPr>
                              </m:ctrlPr>
                            </m:sSubPr>
                            <m:e>
                              <m:r>
                                <w:rPr>
                                  <w:rFonts w:ascii="Cambria Math" w:eastAsia="宋体" w:hAnsi="Cambria Math"/>
                                  <w:color w:val="auto"/>
                                  <w:szCs w:val="24"/>
                                </w:rPr>
                                <m:t>S</m:t>
                              </m:r>
                            </m:e>
                            <m:sub>
                              <m:r>
                                <w:rPr>
                                  <w:rFonts w:ascii="Cambria Math" w:eastAsia="宋体" w:hAnsi="Cambria Math"/>
                                  <w:color w:val="auto"/>
                                  <w:szCs w:val="24"/>
                                </w:rPr>
                                <m:t>i</m:t>
                              </m:r>
                            </m:sub>
                          </m:sSub>
                        </m:num>
                        <m:den>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den>
                      </m:f>
                      <m:r>
                        <w:rPr>
                          <w:rFonts w:ascii="Cambria Math" w:eastAsia="宋体" w:hAnsi="Cambria Math"/>
                          <w:color w:val="auto"/>
                          <w:szCs w:val="24"/>
                        </w:rPr>
                        <m:t>)</m:t>
                      </m:r>
                    </m:e>
                    <m:sup>
                      <m:r>
                        <w:rPr>
                          <w:rFonts w:ascii="Cambria Math" w:eastAsia="宋体" w:hAnsi="Cambria Math"/>
                          <w:color w:val="auto"/>
                          <w:szCs w:val="24"/>
                        </w:rPr>
                        <m:t>2</m:t>
                      </m:r>
                    </m:sup>
                  </m:sSup>
                </m:e>
              </m:rad>
            </m:e>
          </m:d>
        </m:oMath>
      </m:oMathPara>
    </w:p>
    <w:p w14:paraId="624EE786" w14:textId="77777777" w:rsidR="00E81A45" w:rsidRPr="00234AE9" w:rsidRDefault="00E81A45" w:rsidP="00E81A45">
      <w:pPr>
        <w:spacing w:before="120" w:after="120"/>
        <w:ind w:firstLine="480"/>
        <w:rPr>
          <w:rFonts w:ascii="宋体" w:eastAsia="宋体" w:hAnsi="宋体"/>
          <w:color w:val="auto"/>
          <w:szCs w:val="24"/>
        </w:rPr>
      </w:pPr>
      <w:r w:rsidRPr="00234AE9">
        <w:rPr>
          <w:rFonts w:ascii="宋体" w:eastAsia="宋体" w:hAnsi="宋体" w:hint="eastAsia"/>
          <w:color w:val="auto"/>
          <w:szCs w:val="24"/>
        </w:rPr>
        <w:t>式中，</w:t>
      </w:r>
      <m:oMath>
        <m:sSub>
          <m:sSubPr>
            <m:ctrlPr>
              <w:rPr>
                <w:rFonts w:ascii="Cambria Math" w:eastAsia="宋体" w:hAnsi="Cambria Math"/>
                <w:color w:val="auto"/>
                <w:szCs w:val="24"/>
              </w:rPr>
            </m:ctrlPr>
          </m:sSubPr>
          <m:e>
            <m:r>
              <w:rPr>
                <w:rFonts w:ascii="Cambria Math" w:eastAsia="宋体" w:hAnsi="Cambria Math"/>
                <w:color w:val="auto"/>
                <w:szCs w:val="24"/>
              </w:rPr>
              <m:t>l</m:t>
            </m:r>
          </m:e>
          <m:sub>
            <m:r>
              <w:rPr>
                <w:rFonts w:ascii="Cambria Math" w:eastAsia="宋体" w:hAnsi="Cambria Math"/>
                <w:color w:val="auto"/>
                <w:szCs w:val="24"/>
              </w:rPr>
              <m:t>i</m:t>
            </m:r>
          </m:sub>
        </m:sSub>
      </m:oMath>
      <w:r w:rsidRPr="00234AE9">
        <w:rPr>
          <w:rFonts w:ascii="宋体" w:eastAsia="宋体" w:hAnsi="宋体" w:hint="eastAsia"/>
          <w:color w:val="auto"/>
          <w:szCs w:val="24"/>
        </w:rPr>
        <w:t>为索段两端水平距离差，</w:t>
      </w:r>
      <m:oMath>
        <m:sSub>
          <m:sSubPr>
            <m:ctrlPr>
              <w:rPr>
                <w:rFonts w:ascii="Cambria Math" w:eastAsia="宋体" w:hAnsi="Cambria Math"/>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oMath>
      <w:r w:rsidRPr="00234AE9">
        <w:rPr>
          <w:rFonts w:ascii="宋体" w:eastAsia="宋体" w:hAnsi="宋体" w:hint="eastAsia"/>
          <w:color w:val="auto"/>
          <w:szCs w:val="24"/>
        </w:rPr>
        <w:t>为索段两端竖向距离差，</w:t>
      </w:r>
      <m:oMath>
        <m:sSub>
          <m:sSubPr>
            <m:ctrlPr>
              <w:rPr>
                <w:rFonts w:ascii="Cambria Math" w:eastAsia="宋体" w:hAnsi="Cambria Math"/>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r>
          <m:rPr>
            <m:sty m:val="p"/>
          </m:rPr>
          <w:rPr>
            <w:rFonts w:ascii="Cambria Math" w:eastAsia="宋体" w:hAnsi="Cambria Math" w:hint="eastAsia"/>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V</m:t>
            </m:r>
          </m:e>
          <m:sub>
            <m:r>
              <w:rPr>
                <w:rFonts w:ascii="Cambria Math" w:eastAsia="宋体" w:hAnsi="Cambria Math"/>
                <w:color w:val="auto"/>
                <w:szCs w:val="24"/>
              </w:rPr>
              <m:t>i</m:t>
            </m:r>
          </m:sub>
        </m:sSub>
      </m:oMath>
      <w:r w:rsidRPr="00234AE9">
        <w:rPr>
          <w:rFonts w:ascii="宋体" w:eastAsia="宋体" w:hAnsi="宋体" w:hint="eastAsia"/>
          <w:color w:val="auto"/>
          <w:szCs w:val="24"/>
        </w:rPr>
        <w:t>为索段力，</w:t>
      </w:r>
      <m:oMath>
        <m:sSub>
          <m:sSubPr>
            <m:ctrlPr>
              <w:rPr>
                <w:rFonts w:ascii="Cambria Math" w:eastAsia="宋体" w:hAnsi="Cambria Math"/>
                <w:color w:val="auto"/>
                <w:szCs w:val="24"/>
              </w:rPr>
            </m:ctrlPr>
          </m:sSubPr>
          <m:e>
            <m:r>
              <w:rPr>
                <w:rFonts w:ascii="Cambria Math" w:eastAsia="宋体" w:hAnsi="Cambria Math"/>
                <w:color w:val="auto"/>
                <w:szCs w:val="24"/>
              </w:rPr>
              <m:t>S</m:t>
            </m:r>
          </m:e>
          <m:sub>
            <m:r>
              <w:rPr>
                <w:rFonts w:ascii="Cambria Math" w:eastAsia="宋体" w:hAnsi="Cambria Math"/>
                <w:color w:val="auto"/>
                <w:szCs w:val="24"/>
              </w:rPr>
              <m:t>i</m:t>
            </m:r>
          </m:sub>
        </m:sSub>
      </m:oMath>
      <w:r w:rsidRPr="00234AE9">
        <w:rPr>
          <w:rFonts w:ascii="宋体" w:eastAsia="宋体" w:hAnsi="宋体" w:hint="eastAsia"/>
          <w:color w:val="auto"/>
          <w:szCs w:val="24"/>
        </w:rPr>
        <w:t>为悬链线有应力索长。</w:t>
      </w:r>
    </w:p>
    <w:p w14:paraId="0814DAF2" w14:textId="77777777" w:rsidR="00E81A45" w:rsidRPr="00234AE9" w:rsidRDefault="00E81A45" w:rsidP="00E81A45">
      <w:pPr>
        <w:spacing w:before="120" w:after="120"/>
        <w:ind w:firstLine="480"/>
        <w:rPr>
          <w:rFonts w:ascii="宋体" w:eastAsia="宋体" w:hAnsi="宋体"/>
          <w:color w:val="auto"/>
          <w:szCs w:val="24"/>
        </w:rPr>
      </w:pPr>
      <w:r w:rsidRPr="00234AE9">
        <w:rPr>
          <w:rFonts w:ascii="宋体" w:eastAsia="宋体" w:hAnsi="宋体" w:hint="eastAsia"/>
          <w:color w:val="auto"/>
          <w:szCs w:val="24"/>
        </w:rPr>
        <w:t>对仅有垂直吊杆的情况：</w:t>
      </w:r>
    </w:p>
    <w:p w14:paraId="23203288" w14:textId="77777777" w:rsidR="00E81A45" w:rsidRPr="00234AE9" w:rsidRDefault="00AC4D54" w:rsidP="00E81A45">
      <w:pPr>
        <w:spacing w:before="120" w:after="120"/>
        <w:ind w:firstLine="480"/>
        <w:rPr>
          <w:rFonts w:ascii="Cambria Math" w:eastAsia="宋体" w:hAnsi="Cambria Math" w:hint="eastAsia"/>
          <w:color w:val="auto"/>
          <w:szCs w:val="24"/>
          <w:oMath/>
        </w:rPr>
      </w:pPr>
      <m:oMathPara>
        <m:oMath>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r>
            <w:rPr>
              <w:rFonts w:ascii="Cambria Math" w:eastAsia="宋体" w:hAnsi="Cambria Math"/>
              <w:color w:val="auto"/>
              <w:szCs w:val="24"/>
            </w:rPr>
            <m:t>=H</m:t>
          </m:r>
          <m:r>
            <w:rPr>
              <w:rFonts w:ascii="Cambria Math" w:eastAsia="宋体" w:hAnsi="Cambria Math" w:hint="eastAsia"/>
              <w:color w:val="auto"/>
              <w:szCs w:val="24"/>
            </w:rPr>
            <m:t>，</m:t>
          </m:r>
          <m:r>
            <w:rPr>
              <w:rFonts w:ascii="Cambria Math" w:eastAsia="宋体" w:hAnsi="Cambria Math"/>
              <w:color w:val="auto"/>
              <w:szCs w:val="24"/>
            </w:rPr>
            <m:t xml:space="preserve">      </m:t>
          </m:r>
          <m:sSub>
            <m:sSubPr>
              <m:ctrlPr>
                <w:rPr>
                  <w:rFonts w:ascii="Cambria Math" w:eastAsia="宋体" w:hAnsi="Cambria Math"/>
                  <w:i/>
                  <w:color w:val="auto"/>
                  <w:szCs w:val="24"/>
                </w:rPr>
              </m:ctrlPr>
            </m:sSubPr>
            <m:e>
              <m:r>
                <w:rPr>
                  <w:rFonts w:ascii="Cambria Math" w:eastAsia="宋体" w:hAnsi="Cambria Math"/>
                  <w:color w:val="auto"/>
                  <w:szCs w:val="24"/>
                </w:rPr>
                <m:t>V</m:t>
              </m:r>
            </m:e>
            <m:sub>
              <m:r>
                <w:rPr>
                  <w:rFonts w:ascii="Cambria Math" w:eastAsia="宋体" w:hAnsi="Cambria Math"/>
                  <w:color w:val="auto"/>
                  <w:szCs w:val="24"/>
                </w:rPr>
                <m:t>i</m:t>
              </m:r>
            </m:sub>
          </m:sSub>
          <m:r>
            <w:rPr>
              <w:rFonts w:ascii="Cambria Math" w:eastAsia="宋体" w:hAnsi="Cambria Math"/>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V</m:t>
              </m:r>
            </m:e>
            <m:sub>
              <m:r>
                <w:rPr>
                  <w:rFonts w:ascii="Cambria Math" w:eastAsia="宋体" w:hAnsi="Cambria Math"/>
                  <w:color w:val="auto"/>
                  <w:szCs w:val="24"/>
                </w:rPr>
                <m:t>i-1</m:t>
              </m:r>
            </m:sub>
          </m:sSub>
          <m:r>
            <w:rPr>
              <w:rFonts w:ascii="Cambria Math" w:eastAsia="宋体" w:hAnsi="Cambria Math"/>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P</m:t>
              </m:r>
            </m:e>
            <m:sub>
              <m:r>
                <w:rPr>
                  <w:rFonts w:ascii="Cambria Math" w:eastAsia="宋体" w:hAnsi="Cambria Math"/>
                  <w:color w:val="auto"/>
                  <w:szCs w:val="24"/>
                </w:rPr>
                <m:t>i-1</m:t>
              </m:r>
            </m:sub>
          </m:sSub>
          <m:r>
            <w:rPr>
              <w:rFonts w:ascii="Cambria Math" w:eastAsia="宋体" w:hAnsi="Cambria Math"/>
              <w:color w:val="auto"/>
              <w:szCs w:val="24"/>
            </w:rPr>
            <m:t>+q</m:t>
          </m:r>
          <m:sSub>
            <m:sSubPr>
              <m:ctrlPr>
                <w:rPr>
                  <w:rFonts w:ascii="Cambria Math" w:eastAsia="宋体" w:hAnsi="Cambria Math"/>
                  <w:color w:val="auto"/>
                  <w:szCs w:val="24"/>
                </w:rPr>
              </m:ctrlPr>
            </m:sSubPr>
            <m:e>
              <m:r>
                <w:rPr>
                  <w:rFonts w:ascii="Cambria Math" w:eastAsia="宋体" w:hAnsi="Cambria Math"/>
                  <w:color w:val="auto"/>
                  <w:szCs w:val="24"/>
                </w:rPr>
                <m:t>S</m:t>
              </m:r>
            </m:e>
            <m:sub>
              <m:r>
                <w:rPr>
                  <w:rFonts w:ascii="Cambria Math" w:eastAsia="宋体" w:hAnsi="Cambria Math"/>
                  <w:color w:val="auto"/>
                  <w:szCs w:val="24"/>
                </w:rPr>
                <m:t>i-1</m:t>
              </m:r>
            </m:sub>
          </m:sSub>
          <m:r>
            <w:rPr>
              <w:rFonts w:ascii="Cambria Math" w:eastAsia="宋体" w:hAnsi="Cambria Math"/>
              <w:color w:val="auto"/>
              <w:szCs w:val="24"/>
            </w:rPr>
            <m:t>)</m:t>
          </m:r>
        </m:oMath>
      </m:oMathPara>
    </w:p>
    <w:p w14:paraId="253F6339" w14:textId="77777777" w:rsidR="00E81A45" w:rsidRPr="00234AE9" w:rsidRDefault="00E81A45" w:rsidP="00E81A45">
      <w:pPr>
        <w:spacing w:before="120" w:after="120"/>
        <w:ind w:firstLine="480"/>
        <w:rPr>
          <w:rFonts w:ascii="宋体" w:eastAsia="宋体" w:hAnsi="宋体"/>
          <w:color w:val="auto"/>
          <w:szCs w:val="24"/>
        </w:rPr>
      </w:pPr>
      <w:r w:rsidRPr="00234AE9">
        <w:rPr>
          <w:rFonts w:ascii="宋体" w:eastAsia="宋体" w:hAnsi="宋体" w:hint="eastAsia"/>
          <w:color w:val="auto"/>
          <w:szCs w:val="24"/>
        </w:rPr>
        <w:t>式中，</w:t>
      </w:r>
      <m:oMath>
        <m:sSub>
          <m:sSubPr>
            <m:ctrlPr>
              <w:rPr>
                <w:rFonts w:ascii="Cambria Math" w:eastAsia="宋体" w:hAnsi="Cambria Math"/>
                <w:color w:val="auto"/>
                <w:szCs w:val="24"/>
              </w:rPr>
            </m:ctrlPr>
          </m:sSubPr>
          <m:e>
            <m:r>
              <w:rPr>
                <w:rFonts w:ascii="Cambria Math" w:eastAsia="宋体" w:hAnsi="Cambria Math"/>
                <w:color w:val="auto"/>
                <w:szCs w:val="24"/>
              </w:rPr>
              <m:t>P</m:t>
            </m:r>
          </m:e>
          <m:sub>
            <m:r>
              <w:rPr>
                <w:rFonts w:ascii="Cambria Math" w:eastAsia="宋体" w:hAnsi="Cambria Math"/>
                <w:color w:val="auto"/>
                <w:szCs w:val="24"/>
              </w:rPr>
              <m:t>i</m:t>
            </m:r>
          </m:sub>
        </m:sSub>
      </m:oMath>
      <w:r w:rsidRPr="00234AE9">
        <w:rPr>
          <w:rFonts w:ascii="宋体" w:eastAsia="宋体" w:hAnsi="宋体" w:hint="eastAsia"/>
          <w:color w:val="auto"/>
          <w:szCs w:val="24"/>
        </w:rPr>
        <w:t>为吊杆力。</w:t>
      </w:r>
    </w:p>
    <w:p w14:paraId="0BCE570E" w14:textId="77777777" w:rsidR="00E81A45" w:rsidRPr="00234AE9" w:rsidRDefault="009A63E0" w:rsidP="00E81A45">
      <w:pPr>
        <w:spacing w:beforeLines="0" w:afterLines="0"/>
        <w:ind w:firstLine="482"/>
        <w:rPr>
          <w:rFonts w:ascii="宋体" w:eastAsia="宋体" w:hAnsi="宋体"/>
          <w:b/>
          <w:color w:val="auto"/>
          <w:szCs w:val="24"/>
        </w:rPr>
      </w:pPr>
      <w:r w:rsidRPr="00234AE9">
        <w:rPr>
          <w:rFonts w:ascii="宋体" w:eastAsia="宋体" w:hAnsi="宋体"/>
          <w:b/>
          <w:color w:val="auto"/>
          <w:szCs w:val="24"/>
        </w:rPr>
        <w:t>A.1.1</w:t>
      </w:r>
      <w:r w:rsidR="00E81A45" w:rsidRPr="00234AE9">
        <w:rPr>
          <w:rFonts w:ascii="宋体" w:eastAsia="宋体" w:hAnsi="宋体" w:hint="eastAsia"/>
          <w:color w:val="auto"/>
          <w:szCs w:val="24"/>
        </w:rPr>
        <w:t>中跨成桥线形求解</w:t>
      </w:r>
    </w:p>
    <w:p w14:paraId="05EE634B" w14:textId="77777777" w:rsidR="00E81A45" w:rsidRPr="00234AE9" w:rsidRDefault="00E81A45" w:rsidP="00E81A45">
      <w:pPr>
        <w:spacing w:beforeLines="0" w:afterLines="0"/>
        <w:ind w:firstLine="480"/>
        <w:rPr>
          <w:rFonts w:ascii="宋体" w:eastAsia="宋体" w:hAnsi="宋体"/>
          <w:color w:val="auto"/>
          <w:szCs w:val="24"/>
        </w:rPr>
      </w:pPr>
      <w:r w:rsidRPr="00234AE9">
        <w:rPr>
          <w:rFonts w:ascii="宋体" w:eastAsia="宋体" w:hAnsi="宋体" w:hint="eastAsia"/>
          <w:color w:val="auto"/>
          <w:szCs w:val="24"/>
        </w:rPr>
        <w:t>设左塔顶</w:t>
      </w:r>
      <m:oMath>
        <m:r>
          <m:rPr>
            <m:sty m:val="p"/>
          </m:rPr>
          <w:rPr>
            <w:rFonts w:ascii="Cambria Math" w:eastAsia="宋体" w:hAnsi="Cambria Math"/>
            <w:color w:val="auto"/>
            <w:szCs w:val="24"/>
          </w:rPr>
          <m:t>IP</m:t>
        </m:r>
      </m:oMath>
      <w:r w:rsidRPr="00234AE9">
        <w:rPr>
          <w:rFonts w:ascii="宋体" w:eastAsia="宋体" w:hAnsi="宋体" w:hint="eastAsia"/>
          <w:color w:val="auto"/>
          <w:szCs w:val="24"/>
        </w:rPr>
        <w:t>点处的</w:t>
      </w:r>
      <m:oMath>
        <m:r>
          <w:rPr>
            <w:rFonts w:ascii="Cambria Math" w:eastAsia="宋体" w:hAnsi="Cambria Math"/>
            <w:color w:val="auto"/>
            <w:szCs w:val="24"/>
          </w:rPr>
          <m:t>H</m:t>
        </m:r>
        <m:r>
          <m:rPr>
            <m:sty m:val="p"/>
          </m:rPr>
          <w:rPr>
            <w:rFonts w:ascii="Cambria Math" w:eastAsia="宋体" w:hAnsi="Cambria Math" w:hint="eastAsia"/>
            <w:color w:val="auto"/>
            <w:szCs w:val="24"/>
          </w:rPr>
          <m:t>、</m:t>
        </m:r>
        <m:r>
          <w:rPr>
            <w:rFonts w:ascii="Cambria Math" w:eastAsia="宋体" w:hAnsi="Cambria Math"/>
            <w:color w:val="auto"/>
            <w:szCs w:val="24"/>
          </w:rPr>
          <m:t>V</m:t>
        </m:r>
      </m:oMath>
      <w:r w:rsidRPr="00234AE9">
        <w:rPr>
          <w:rFonts w:ascii="宋体" w:eastAsia="宋体" w:hAnsi="宋体" w:hint="eastAsia"/>
          <w:color w:val="auto"/>
          <w:szCs w:val="24"/>
        </w:rPr>
        <w:t>为基本变量，跨中和右塔顶</w:t>
      </w:r>
      <w:r w:rsidRPr="00234AE9">
        <w:rPr>
          <w:rFonts w:ascii="宋体" w:eastAsia="宋体" w:hAnsi="宋体"/>
          <w:color w:val="auto"/>
          <w:szCs w:val="24"/>
        </w:rPr>
        <w:t>IP点的竖向坐标为目标函数。</w:t>
      </w:r>
    </w:p>
    <w:p w14:paraId="2563F85C" w14:textId="77777777" w:rsidR="00E81A45" w:rsidRPr="00234AE9" w:rsidRDefault="00104A52" w:rsidP="007A63EF">
      <w:pPr>
        <w:spacing w:beforeLines="0" w:before="0" w:afterLines="0" w:after="0"/>
        <w:ind w:firstLineChars="0" w:firstLine="0"/>
        <w:jc w:val="center"/>
        <w:rPr>
          <w:rFonts w:eastAsia="宋体"/>
          <w:b/>
          <w:color w:val="auto"/>
          <w:sz w:val="21"/>
          <w:szCs w:val="24"/>
        </w:rPr>
      </w:pPr>
      <w:r w:rsidRPr="00234AE9">
        <w:rPr>
          <w:rFonts w:eastAsia="宋体" w:hint="eastAsia"/>
          <w:b/>
          <w:color w:val="auto"/>
          <w:sz w:val="21"/>
          <w:szCs w:val="24"/>
        </w:rPr>
        <w:t>附</w:t>
      </w:r>
      <w:r w:rsidR="00E81A45" w:rsidRPr="00234AE9">
        <w:rPr>
          <w:rFonts w:eastAsia="宋体" w:hint="eastAsia"/>
          <w:b/>
          <w:color w:val="auto"/>
          <w:sz w:val="21"/>
          <w:szCs w:val="24"/>
        </w:rPr>
        <w:t>表</w:t>
      </w:r>
      <w:r w:rsidR="009A63E0" w:rsidRPr="00234AE9">
        <w:rPr>
          <w:rFonts w:eastAsia="宋体"/>
          <w:b/>
          <w:color w:val="auto"/>
          <w:sz w:val="21"/>
          <w:szCs w:val="24"/>
        </w:rPr>
        <w:t>A.1.1</w:t>
      </w:r>
      <w:r w:rsidR="00E81A45" w:rsidRPr="00234AE9">
        <w:rPr>
          <w:rFonts w:eastAsia="宋体"/>
          <w:b/>
          <w:color w:val="auto"/>
          <w:sz w:val="21"/>
          <w:szCs w:val="24"/>
        </w:rPr>
        <w:t xml:space="preserve">    </w:t>
      </w:r>
      <m:oMath>
        <m:r>
          <m:rPr>
            <m:sty m:val="bi"/>
          </m:rPr>
          <w:rPr>
            <w:rFonts w:ascii="Cambria Math" w:eastAsia="宋体" w:hAnsi="Cambria Math"/>
            <w:color w:val="auto"/>
            <w:sz w:val="21"/>
            <w:szCs w:val="24"/>
          </w:rPr>
          <m:t>IP</m:t>
        </m:r>
      </m:oMath>
      <w:r w:rsidR="00E81A45" w:rsidRPr="00234AE9">
        <w:rPr>
          <w:rFonts w:eastAsia="宋体" w:hint="eastAsia"/>
          <w:b/>
          <w:color w:val="auto"/>
          <w:sz w:val="21"/>
          <w:szCs w:val="24"/>
        </w:rPr>
        <w:t>点处</w:t>
      </w:r>
      <m:oMath>
        <m:r>
          <m:rPr>
            <m:sty m:val="bi"/>
          </m:rPr>
          <w:rPr>
            <w:rFonts w:ascii="Cambria Math" w:eastAsia="宋体" w:hAnsi="Cambria Math"/>
            <w:color w:val="auto"/>
            <w:sz w:val="21"/>
            <w:szCs w:val="24"/>
          </w:rPr>
          <m:t>H</m:t>
        </m:r>
        <m:r>
          <m:rPr>
            <m:sty m:val="b"/>
          </m:rPr>
          <w:rPr>
            <w:rFonts w:ascii="Cambria Math" w:eastAsia="宋体" w:hAnsi="Cambria Math" w:hint="eastAsia"/>
            <w:color w:val="auto"/>
            <w:sz w:val="21"/>
            <w:szCs w:val="24"/>
          </w:rPr>
          <m:t>、</m:t>
        </m:r>
        <m:r>
          <m:rPr>
            <m:sty m:val="bi"/>
          </m:rPr>
          <w:rPr>
            <w:rFonts w:ascii="Cambria Math" w:eastAsia="宋体" w:hAnsi="Cambria Math"/>
            <w:color w:val="auto"/>
            <w:sz w:val="21"/>
            <w:szCs w:val="24"/>
          </w:rPr>
          <m:t>V</m:t>
        </m:r>
      </m:oMath>
      <w:r w:rsidR="00E81A45" w:rsidRPr="00234AE9">
        <w:rPr>
          <w:rFonts w:eastAsia="宋体" w:hint="eastAsia"/>
          <w:b/>
          <w:color w:val="auto"/>
          <w:sz w:val="21"/>
          <w:szCs w:val="24"/>
        </w:rPr>
        <w:t>计算影响矩阵</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497"/>
        <w:gridCol w:w="3192"/>
        <w:gridCol w:w="3739"/>
      </w:tblGrid>
      <w:tr w:rsidR="009A0194" w:rsidRPr="009A0194" w14:paraId="443AAFA6" w14:textId="77777777" w:rsidTr="00CD4637">
        <w:trPr>
          <w:jc w:val="center"/>
        </w:trPr>
        <w:tc>
          <w:tcPr>
            <w:tcW w:w="1324" w:type="pct"/>
            <w:shd w:val="clear" w:color="auto" w:fill="auto"/>
            <w:vAlign w:val="center"/>
          </w:tcPr>
          <w:p w14:paraId="073B992C" w14:textId="77777777" w:rsidR="00E81A45" w:rsidRPr="00234AE9" w:rsidRDefault="00E81A45" w:rsidP="00280B77">
            <w:pPr>
              <w:tabs>
                <w:tab w:val="left" w:pos="350"/>
              </w:tabs>
              <w:spacing w:beforeLines="0" w:afterLines="0"/>
              <w:ind w:firstLineChars="0" w:firstLine="0"/>
              <w:jc w:val="center"/>
              <w:rPr>
                <w:rFonts w:eastAsia="宋体"/>
                <w:color w:val="auto"/>
                <w:sz w:val="21"/>
                <w:szCs w:val="24"/>
              </w:rPr>
            </w:pPr>
            <w:r w:rsidRPr="00234AE9">
              <w:rPr>
                <w:rFonts w:eastAsia="宋体" w:hint="eastAsia"/>
                <w:color w:val="auto"/>
                <w:sz w:val="21"/>
                <w:szCs w:val="24"/>
              </w:rPr>
              <w:t>项目</w:t>
            </w:r>
          </w:p>
        </w:tc>
        <w:tc>
          <w:tcPr>
            <w:tcW w:w="1693" w:type="pct"/>
            <w:shd w:val="clear" w:color="auto" w:fill="auto"/>
            <w:vAlign w:val="center"/>
          </w:tcPr>
          <w:p w14:paraId="146FE5DC" w14:textId="77777777" w:rsidR="00E81A45" w:rsidRPr="00234AE9" w:rsidRDefault="00E81A45" w:rsidP="00280B77">
            <w:pPr>
              <w:tabs>
                <w:tab w:val="left" w:pos="350"/>
              </w:tabs>
              <w:spacing w:beforeLines="0" w:afterLines="0"/>
              <w:ind w:firstLineChars="0" w:firstLine="0"/>
              <w:jc w:val="center"/>
              <w:rPr>
                <w:rFonts w:eastAsia="宋体"/>
                <w:color w:val="auto"/>
                <w:sz w:val="21"/>
                <w:szCs w:val="24"/>
              </w:rPr>
            </w:pPr>
            <w:r w:rsidRPr="00234AE9">
              <w:rPr>
                <w:rFonts w:eastAsia="宋体" w:hint="eastAsia"/>
                <w:color w:val="auto"/>
                <w:sz w:val="21"/>
                <w:szCs w:val="24"/>
              </w:rPr>
              <w:t>基本变量</w:t>
            </w:r>
          </w:p>
        </w:tc>
        <w:tc>
          <w:tcPr>
            <w:tcW w:w="1984" w:type="pct"/>
            <w:shd w:val="clear" w:color="auto" w:fill="auto"/>
            <w:vAlign w:val="center"/>
          </w:tcPr>
          <w:p w14:paraId="23D1D73B" w14:textId="77777777" w:rsidR="00E81A45" w:rsidRPr="00234AE9" w:rsidRDefault="00E81A45" w:rsidP="00280B77">
            <w:pPr>
              <w:tabs>
                <w:tab w:val="left" w:pos="350"/>
              </w:tabs>
              <w:spacing w:beforeLines="0" w:afterLines="0"/>
              <w:ind w:firstLineChars="0" w:firstLine="0"/>
              <w:jc w:val="center"/>
              <w:rPr>
                <w:rFonts w:eastAsia="宋体"/>
                <w:color w:val="auto"/>
                <w:sz w:val="21"/>
                <w:szCs w:val="24"/>
              </w:rPr>
            </w:pPr>
            <w:r w:rsidRPr="00234AE9">
              <w:rPr>
                <w:rFonts w:eastAsia="宋体" w:hint="eastAsia"/>
                <w:color w:val="auto"/>
                <w:sz w:val="21"/>
                <w:szCs w:val="24"/>
              </w:rPr>
              <w:t>目标函数</w:t>
            </w:r>
          </w:p>
        </w:tc>
      </w:tr>
      <w:tr w:rsidR="009A0194" w:rsidRPr="009A0194" w14:paraId="4ACAA38C" w14:textId="77777777" w:rsidTr="00CD4637">
        <w:trPr>
          <w:jc w:val="center"/>
        </w:trPr>
        <w:tc>
          <w:tcPr>
            <w:tcW w:w="1324" w:type="pct"/>
            <w:shd w:val="clear" w:color="auto" w:fill="auto"/>
            <w:vAlign w:val="center"/>
          </w:tcPr>
          <w:p w14:paraId="1A715C82" w14:textId="77777777" w:rsidR="00E81A45" w:rsidRPr="00234AE9" w:rsidRDefault="00E81A45" w:rsidP="00280B77">
            <w:pPr>
              <w:tabs>
                <w:tab w:val="left" w:pos="350"/>
              </w:tabs>
              <w:spacing w:beforeLines="0" w:afterLines="0"/>
              <w:ind w:firstLineChars="0" w:firstLine="0"/>
              <w:jc w:val="center"/>
              <w:rPr>
                <w:rFonts w:eastAsia="宋体"/>
                <w:color w:val="auto"/>
                <w:sz w:val="21"/>
                <w:szCs w:val="24"/>
              </w:rPr>
            </w:pPr>
            <w:r w:rsidRPr="00234AE9">
              <w:rPr>
                <w:rFonts w:eastAsia="宋体" w:hint="eastAsia"/>
                <w:color w:val="auto"/>
                <w:sz w:val="21"/>
                <w:szCs w:val="24"/>
              </w:rPr>
              <w:t>中跨成桥线形</w:t>
            </w:r>
          </w:p>
        </w:tc>
        <w:tc>
          <w:tcPr>
            <w:tcW w:w="1693" w:type="pct"/>
            <w:shd w:val="clear" w:color="auto" w:fill="auto"/>
            <w:vAlign w:val="center"/>
          </w:tcPr>
          <w:p w14:paraId="09F69B9B" w14:textId="77777777" w:rsidR="00E81A45" w:rsidRPr="00234AE9" w:rsidRDefault="00E81A45" w:rsidP="00280B77">
            <w:pPr>
              <w:tabs>
                <w:tab w:val="left" w:pos="350"/>
              </w:tabs>
              <w:spacing w:beforeLines="0" w:afterLines="0"/>
              <w:ind w:firstLineChars="0" w:firstLine="0"/>
              <w:jc w:val="center"/>
              <w:rPr>
                <w:rFonts w:eastAsia="宋体"/>
                <w:color w:val="auto"/>
                <w:sz w:val="21"/>
                <w:szCs w:val="24"/>
              </w:rPr>
            </w:pPr>
            <w:r w:rsidRPr="00234AE9">
              <w:rPr>
                <w:rFonts w:eastAsia="宋体" w:hint="eastAsia"/>
                <w:color w:val="auto"/>
                <w:sz w:val="21"/>
                <w:szCs w:val="24"/>
              </w:rPr>
              <w:t>塔顶</w:t>
            </w:r>
            <m:oMath>
              <m:r>
                <w:rPr>
                  <w:rFonts w:ascii="Cambria Math" w:eastAsia="宋体" w:hAnsi="Cambria Math"/>
                  <w:color w:val="auto"/>
                  <w:sz w:val="21"/>
                  <w:szCs w:val="24"/>
                </w:rPr>
                <m:t>IP</m:t>
              </m:r>
            </m:oMath>
            <w:r w:rsidRPr="00234AE9">
              <w:rPr>
                <w:rFonts w:eastAsia="宋体" w:hint="eastAsia"/>
                <w:color w:val="auto"/>
                <w:sz w:val="21"/>
                <w:szCs w:val="24"/>
              </w:rPr>
              <w:t>点处</w:t>
            </w:r>
            <m:oMath>
              <m:r>
                <w:rPr>
                  <w:rFonts w:ascii="Cambria Math" w:eastAsia="宋体" w:hAnsi="Cambria Math"/>
                  <w:color w:val="auto"/>
                  <w:sz w:val="21"/>
                  <w:szCs w:val="24"/>
                </w:rPr>
                <m:t>H</m:t>
              </m:r>
              <m:r>
                <w:rPr>
                  <w:rFonts w:ascii="Cambria Math" w:eastAsia="宋体" w:hAnsi="Cambria Math" w:hint="eastAsia"/>
                  <w:color w:val="auto"/>
                  <w:sz w:val="21"/>
                  <w:szCs w:val="24"/>
                </w:rPr>
                <m:t>、</m:t>
              </m:r>
              <m:r>
                <w:rPr>
                  <w:rFonts w:ascii="Cambria Math" w:eastAsia="宋体" w:hAnsi="Cambria Math"/>
                  <w:color w:val="auto"/>
                  <w:sz w:val="21"/>
                  <w:szCs w:val="24"/>
                </w:rPr>
                <m:t>V</m:t>
              </m:r>
            </m:oMath>
          </w:p>
        </w:tc>
        <w:tc>
          <w:tcPr>
            <w:tcW w:w="1984" w:type="pct"/>
            <w:shd w:val="clear" w:color="auto" w:fill="auto"/>
            <w:vAlign w:val="center"/>
          </w:tcPr>
          <w:p w14:paraId="54BC3B82" w14:textId="77777777" w:rsidR="00E81A45" w:rsidRPr="00234AE9" w:rsidRDefault="00E81A45" w:rsidP="00280B77">
            <w:pPr>
              <w:tabs>
                <w:tab w:val="left" w:pos="350"/>
              </w:tabs>
              <w:spacing w:beforeLines="0" w:afterLines="0"/>
              <w:ind w:firstLineChars="0" w:firstLine="0"/>
              <w:jc w:val="center"/>
              <w:rPr>
                <w:rFonts w:eastAsia="宋体"/>
                <w:color w:val="auto"/>
                <w:sz w:val="21"/>
                <w:szCs w:val="24"/>
              </w:rPr>
            </w:pPr>
            <w:r w:rsidRPr="00234AE9">
              <w:rPr>
                <w:rFonts w:eastAsia="宋体" w:hint="eastAsia"/>
                <w:color w:val="auto"/>
                <w:sz w:val="21"/>
                <w:szCs w:val="24"/>
              </w:rPr>
              <w:t>主跨中点坐标误差</w:t>
            </w:r>
            <m:oMath>
              <m:sSub>
                <m:sSubPr>
                  <m:ctrlPr>
                    <w:rPr>
                      <w:rFonts w:ascii="Cambria Math" w:eastAsia="宋体" w:hAnsi="Cambria Math"/>
                      <w:i/>
                      <w:color w:val="auto"/>
                      <w:sz w:val="21"/>
                      <w:szCs w:val="24"/>
                    </w:rPr>
                  </m:ctrlPr>
                </m:sSubPr>
                <m:e>
                  <m:r>
                    <w:rPr>
                      <w:rFonts w:ascii="Cambria Math" w:eastAsia="宋体" w:hAnsi="Cambria Math"/>
                      <w:color w:val="auto"/>
                      <w:sz w:val="21"/>
                      <w:szCs w:val="24"/>
                    </w:rPr>
                    <m:t>e</m:t>
                  </m:r>
                </m:e>
                <m:sub>
                  <m:r>
                    <w:rPr>
                      <w:rFonts w:ascii="Cambria Math" w:eastAsia="宋体" w:hAnsi="Cambria Math"/>
                      <w:color w:val="auto"/>
                      <w:sz w:val="21"/>
                      <w:szCs w:val="24"/>
                    </w:rPr>
                    <m:t>f</m:t>
                  </m:r>
                </m:sub>
              </m:sSub>
            </m:oMath>
          </w:p>
          <w:p w14:paraId="5443DEE4" w14:textId="77777777" w:rsidR="00E81A45" w:rsidRPr="00234AE9" w:rsidRDefault="00E81A45" w:rsidP="00280B77">
            <w:pPr>
              <w:tabs>
                <w:tab w:val="left" w:pos="350"/>
              </w:tabs>
              <w:spacing w:beforeLines="0" w:afterLines="0"/>
              <w:ind w:firstLineChars="0" w:firstLine="0"/>
              <w:jc w:val="center"/>
              <w:rPr>
                <w:rFonts w:eastAsia="宋体"/>
                <w:color w:val="auto"/>
                <w:sz w:val="21"/>
                <w:szCs w:val="24"/>
              </w:rPr>
            </w:pPr>
            <w:r w:rsidRPr="00234AE9">
              <w:rPr>
                <w:rFonts w:eastAsia="宋体" w:hint="eastAsia"/>
                <w:color w:val="auto"/>
                <w:sz w:val="21"/>
                <w:szCs w:val="24"/>
              </w:rPr>
              <w:t>主跨端点误差</w:t>
            </w:r>
            <m:oMath>
              <m:sSub>
                <m:sSubPr>
                  <m:ctrlPr>
                    <w:rPr>
                      <w:rFonts w:ascii="Cambria Math" w:eastAsia="宋体" w:hAnsi="Cambria Math"/>
                      <w:i/>
                      <w:color w:val="auto"/>
                      <w:sz w:val="21"/>
                      <w:szCs w:val="24"/>
                    </w:rPr>
                  </m:ctrlPr>
                </m:sSubPr>
                <m:e>
                  <m:r>
                    <w:rPr>
                      <w:rFonts w:ascii="Cambria Math" w:eastAsia="宋体" w:hAnsi="Cambria Math"/>
                      <w:color w:val="auto"/>
                      <w:sz w:val="21"/>
                      <w:szCs w:val="24"/>
                    </w:rPr>
                    <m:t>e</m:t>
                  </m:r>
                </m:e>
                <m:sub>
                  <m:r>
                    <w:rPr>
                      <w:rFonts w:ascii="Cambria Math" w:eastAsia="宋体" w:hAnsi="Cambria Math"/>
                      <w:color w:val="auto"/>
                      <w:sz w:val="21"/>
                      <w:szCs w:val="24"/>
                    </w:rPr>
                    <m:t>y</m:t>
                  </m:r>
                </m:sub>
              </m:sSub>
            </m:oMath>
          </w:p>
        </w:tc>
      </w:tr>
    </w:tbl>
    <w:p w14:paraId="5AF12014" w14:textId="77777777" w:rsidR="00E81A45" w:rsidRPr="00234AE9" w:rsidRDefault="00E81A45" w:rsidP="00E81A45">
      <w:pPr>
        <w:spacing w:beforeLines="0" w:afterLines="0"/>
        <w:ind w:firstLine="480"/>
        <w:rPr>
          <w:rFonts w:ascii="宋体" w:eastAsia="宋体" w:hAnsi="宋体"/>
          <w:color w:val="auto"/>
          <w:szCs w:val="24"/>
        </w:rPr>
      </w:pPr>
      <w:r w:rsidRPr="00234AE9">
        <w:rPr>
          <w:rFonts w:ascii="宋体" w:eastAsia="宋体" w:hAnsi="宋体" w:hint="eastAsia"/>
          <w:color w:val="auto"/>
          <w:szCs w:val="24"/>
        </w:rPr>
        <w:t>首先假定预估一个</w:t>
      </w:r>
      <w:r w:rsidRPr="00234AE9">
        <w:rPr>
          <w:rFonts w:ascii="宋体" w:eastAsia="宋体" w:hAnsi="宋体"/>
          <w:color w:val="auto"/>
          <w:szCs w:val="24"/>
        </w:rPr>
        <w:t>IP点处</w:t>
      </w:r>
      <m:oMath>
        <m:r>
          <m:rPr>
            <m:sty m:val="p"/>
          </m:rPr>
          <w:rPr>
            <w:rFonts w:ascii="Cambria Math" w:eastAsia="宋体" w:hAnsi="Cambria Math"/>
            <w:color w:val="auto"/>
            <w:szCs w:val="24"/>
          </w:rPr>
          <m:t>H</m:t>
        </m:r>
        <m:r>
          <m:rPr>
            <m:sty m:val="p"/>
          </m:rPr>
          <w:rPr>
            <w:rFonts w:ascii="Cambria Math" w:eastAsia="宋体" w:hAnsi="Cambria Math" w:hint="eastAsia"/>
            <w:color w:val="auto"/>
            <w:szCs w:val="24"/>
          </w:rPr>
          <m:t>、</m:t>
        </m:r>
        <m:r>
          <m:rPr>
            <m:sty m:val="p"/>
          </m:rPr>
          <w:rPr>
            <w:rFonts w:ascii="Cambria Math" w:eastAsia="宋体" w:hAnsi="Cambria Math"/>
            <w:color w:val="auto"/>
            <w:szCs w:val="24"/>
          </w:rPr>
          <m:t>V</m:t>
        </m:r>
      </m:oMath>
      <w:r w:rsidRPr="00234AE9">
        <w:rPr>
          <w:rFonts w:ascii="宋体" w:eastAsia="宋体" w:hAnsi="宋体" w:hint="eastAsia"/>
          <w:color w:val="auto"/>
          <w:szCs w:val="24"/>
        </w:rPr>
        <w:t>初始值，根据索段悬链线方程求得每个吊杆间索段的的</w:t>
      </w:r>
      <m:oMath>
        <m:sSub>
          <m:sSubPr>
            <m:ctrlPr>
              <w:rPr>
                <w:rFonts w:ascii="Cambria Math" w:eastAsia="宋体" w:hAnsi="Cambria Math"/>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oMath>
      <w:r w:rsidRPr="00234AE9">
        <w:rPr>
          <w:rFonts w:ascii="宋体" w:eastAsia="宋体" w:hAnsi="宋体" w:hint="eastAsia"/>
          <w:color w:val="auto"/>
          <w:szCs w:val="24"/>
        </w:rPr>
        <w:t>和</w:t>
      </w:r>
      <m:oMath>
        <m:sSub>
          <m:sSubPr>
            <m:ctrlPr>
              <w:rPr>
                <w:rFonts w:ascii="Cambria Math" w:eastAsia="宋体" w:hAnsi="Cambria Math"/>
                <w:color w:val="auto"/>
                <w:szCs w:val="24"/>
              </w:rPr>
            </m:ctrlPr>
          </m:sSubPr>
          <m:e>
            <m:r>
              <w:rPr>
                <w:rFonts w:ascii="Cambria Math" w:eastAsia="宋体" w:hAnsi="Cambria Math"/>
                <w:color w:val="auto"/>
                <w:szCs w:val="24"/>
              </w:rPr>
              <m:t>S</m:t>
            </m:r>
          </m:e>
          <m:sub>
            <m:r>
              <w:rPr>
                <w:rFonts w:ascii="Cambria Math" w:eastAsia="宋体" w:hAnsi="Cambria Math"/>
                <w:color w:val="auto"/>
                <w:szCs w:val="24"/>
              </w:rPr>
              <m:t>i</m:t>
            </m:r>
          </m:sub>
        </m:sSub>
      </m:oMath>
      <w:r w:rsidRPr="00234AE9">
        <w:rPr>
          <w:rFonts w:ascii="宋体" w:eastAsia="宋体" w:hAnsi="宋体" w:hint="eastAsia"/>
          <w:color w:val="auto"/>
          <w:szCs w:val="24"/>
        </w:rPr>
        <w:t>。</w:t>
      </w:r>
    </w:p>
    <w:p w14:paraId="6F688085" w14:textId="77777777" w:rsidR="00E81A45" w:rsidRPr="00234AE9" w:rsidRDefault="00E81A45" w:rsidP="00E81A45">
      <w:pPr>
        <w:spacing w:beforeLines="0" w:afterLines="0"/>
        <w:ind w:firstLine="480"/>
        <w:rPr>
          <w:rFonts w:ascii="宋体" w:eastAsia="宋体" w:hAnsi="宋体"/>
          <w:color w:val="auto"/>
          <w:szCs w:val="24"/>
        </w:rPr>
      </w:pPr>
      <w:r w:rsidRPr="00234AE9">
        <w:rPr>
          <w:rFonts w:ascii="宋体" w:eastAsia="宋体" w:hAnsi="宋体" w:hint="eastAsia"/>
          <w:color w:val="auto"/>
          <w:szCs w:val="24"/>
        </w:rPr>
        <w:lastRenderedPageBreak/>
        <w:t>收敛目标为：</w:t>
      </w:r>
    </w:p>
    <w:p w14:paraId="171765AE" w14:textId="77777777" w:rsidR="00E81A45" w:rsidRPr="00234AE9" w:rsidRDefault="00AC4D54" w:rsidP="00E81A45">
      <w:pPr>
        <w:spacing w:beforeLines="0" w:afterLines="0"/>
        <w:ind w:firstLine="480"/>
        <w:jc w:val="center"/>
        <w:rPr>
          <w:rFonts w:ascii="Cambria Math" w:eastAsia="宋体" w:hAnsi="Cambria Math" w:hint="eastAsia"/>
          <w:color w:val="auto"/>
          <w:szCs w:val="24"/>
          <w:oMath/>
        </w:rPr>
      </w:pPr>
      <m:oMath>
        <m:nary>
          <m:naryPr>
            <m:chr m:val="∑"/>
            <m:limLoc m:val="undOvr"/>
            <m:ctrlPr>
              <w:rPr>
                <w:rFonts w:ascii="Cambria Math" w:eastAsia="宋体" w:hAnsi="Cambria Math"/>
                <w:i/>
                <w:color w:val="auto"/>
                <w:szCs w:val="24"/>
              </w:rPr>
            </m:ctrlPr>
          </m:naryPr>
          <m:sub>
            <m:r>
              <w:rPr>
                <w:rFonts w:ascii="Cambria Math" w:eastAsia="宋体" w:hAnsi="Cambria Math"/>
                <w:color w:val="auto"/>
                <w:szCs w:val="24"/>
              </w:rPr>
              <m:t>i=1</m:t>
            </m:r>
          </m:sub>
          <m:sup>
            <m:r>
              <w:rPr>
                <w:rFonts w:ascii="Cambria Math" w:eastAsia="宋体" w:hAnsi="Cambria Math"/>
                <w:color w:val="auto"/>
                <w:szCs w:val="24"/>
              </w:rPr>
              <m:t>m</m:t>
            </m:r>
          </m:sup>
          <m:e>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e>
        </m:nary>
        <m:r>
          <w:rPr>
            <w:rFonts w:ascii="Cambria Math" w:eastAsia="宋体" w:hAnsi="Cambria Math"/>
            <w:color w:val="auto"/>
            <w:szCs w:val="24"/>
          </w:rPr>
          <m:t>=f,</m:t>
        </m:r>
      </m:oMath>
      <w:r w:rsidR="00E81A45" w:rsidRPr="00234AE9">
        <w:rPr>
          <w:rFonts w:eastAsia="宋体"/>
          <w:i/>
          <w:color w:val="auto"/>
          <w:szCs w:val="24"/>
        </w:rPr>
        <w:t xml:space="preserve">   </w:t>
      </w:r>
      <w:r w:rsidR="00E81A45" w:rsidRPr="00234AE9">
        <w:rPr>
          <w:rFonts w:eastAsia="宋体"/>
          <w:color w:val="auto"/>
          <w:szCs w:val="24"/>
        </w:rPr>
        <w:t xml:space="preserve">   </w:t>
      </w:r>
      <m:oMath>
        <m:sSub>
          <m:sSubPr>
            <m:ctrlPr>
              <w:rPr>
                <w:rFonts w:ascii="Cambria Math" w:eastAsia="宋体" w:hAnsi="Cambria Math"/>
                <w:color w:val="auto"/>
                <w:szCs w:val="24"/>
              </w:rPr>
            </m:ctrlPr>
          </m:sSubPr>
          <m:e>
            <m:sSubSup>
              <m:sSubSupPr>
                <m:ctrlPr>
                  <w:rPr>
                    <w:rFonts w:ascii="Cambria Math" w:eastAsia="宋体" w:hAnsi="Cambria Math"/>
                    <w:color w:val="auto"/>
                    <w:szCs w:val="24"/>
                  </w:rPr>
                </m:ctrlPr>
              </m:sSubSupPr>
              <m:e>
                <m:r>
                  <m:rPr>
                    <m:sty m:val="p"/>
                  </m:rPr>
                  <w:rPr>
                    <w:rFonts w:ascii="Cambria Math" w:eastAsia="宋体" w:hAnsi="Cambria Math" w:hint="eastAsia"/>
                    <w:color w:val="auto"/>
                    <w:szCs w:val="24"/>
                  </w:rPr>
                  <m:t>∑</m:t>
                </m:r>
              </m:e>
              <m:sub>
                <m:r>
                  <m:rPr>
                    <m:sty m:val="p"/>
                  </m:rPr>
                  <w:rPr>
                    <w:rFonts w:ascii="Cambria Math" w:eastAsia="宋体" w:hAnsi="Cambria Math"/>
                    <w:color w:val="auto"/>
                    <w:szCs w:val="24"/>
                  </w:rPr>
                  <m:t>i=1</m:t>
                </m:r>
              </m:sub>
              <m:sup>
                <m:r>
                  <m:rPr>
                    <m:sty m:val="p"/>
                  </m:rPr>
                  <w:rPr>
                    <w:rFonts w:ascii="Cambria Math" w:eastAsia="宋体" w:hAnsi="Cambria Math"/>
                    <w:color w:val="auto"/>
                    <w:szCs w:val="24"/>
                  </w:rPr>
                  <m:t>n+1</m:t>
                </m:r>
              </m:sup>
            </m:sSubSup>
            <m:r>
              <m:rPr>
                <m:sty m:val="p"/>
              </m:rPr>
              <w:rPr>
                <w:rFonts w:ascii="Cambria Math" w:eastAsia="宋体" w:hAnsi="Cambria Math"/>
                <w:color w:val="auto"/>
                <w:szCs w:val="24"/>
              </w:rPr>
              <m:t>h</m:t>
            </m:r>
          </m:e>
          <m:sub>
            <m:r>
              <m:rPr>
                <m:sty m:val="p"/>
              </m:rPr>
              <w:rPr>
                <w:rFonts w:ascii="Cambria Math" w:eastAsia="宋体" w:hAnsi="Cambria Math"/>
                <w:color w:val="auto"/>
                <w:szCs w:val="24"/>
              </w:rPr>
              <m:t>i</m:t>
            </m:r>
          </m:sub>
        </m:sSub>
        <m:r>
          <m:rPr>
            <m:sty m:val="p"/>
          </m:rPr>
          <w:rPr>
            <w:rFonts w:ascii="Cambria Math" w:eastAsia="宋体" w:hAnsi="Cambria Math"/>
            <w:color w:val="auto"/>
            <w:szCs w:val="24"/>
          </w:rPr>
          <m:t>=</m:t>
        </m:r>
        <m:r>
          <m:rPr>
            <m:sty m:val="p"/>
          </m:rPr>
          <w:rPr>
            <w:rFonts w:ascii="Cambria Math" w:eastAsia="宋体" w:hAnsi="Cambria Math" w:hint="eastAsia"/>
            <w:color w:val="auto"/>
            <w:szCs w:val="24"/>
          </w:rPr>
          <m:t>△</m:t>
        </m:r>
        <m:r>
          <m:rPr>
            <m:sty m:val="p"/>
          </m:rPr>
          <w:rPr>
            <w:rFonts w:ascii="Cambria Math" w:eastAsia="宋体" w:hAnsi="Cambria Math"/>
            <w:color w:val="auto"/>
            <w:szCs w:val="24"/>
          </w:rPr>
          <m:t>y</m:t>
        </m:r>
      </m:oMath>
      <w:r w:rsidR="00E81A45" w:rsidRPr="00234AE9">
        <w:rPr>
          <w:rFonts w:eastAsia="宋体"/>
          <w:color w:val="auto"/>
          <w:szCs w:val="24"/>
        </w:rPr>
        <w:t xml:space="preserve">   </w:t>
      </w:r>
    </w:p>
    <w:p w14:paraId="77A48552" w14:textId="77777777" w:rsidR="00E81A45" w:rsidRPr="00234AE9" w:rsidRDefault="00E81A45" w:rsidP="00E81A45">
      <w:pPr>
        <w:spacing w:beforeLines="0" w:afterLines="0"/>
        <w:ind w:firstLine="480"/>
        <w:rPr>
          <w:rFonts w:ascii="宋体" w:eastAsia="宋体" w:hAnsi="宋体"/>
          <w:color w:val="auto"/>
          <w:szCs w:val="24"/>
        </w:rPr>
      </w:pPr>
      <w:r w:rsidRPr="00234AE9">
        <w:rPr>
          <w:rFonts w:eastAsia="宋体" w:hint="eastAsia"/>
          <w:color w:val="auto"/>
          <w:szCs w:val="24"/>
        </w:rPr>
        <w:t>式</w:t>
      </w:r>
      <w:r w:rsidRPr="00234AE9">
        <w:rPr>
          <w:rFonts w:ascii="宋体" w:eastAsia="宋体" w:hAnsi="宋体" w:hint="eastAsia"/>
          <w:color w:val="auto"/>
          <w:szCs w:val="24"/>
        </w:rPr>
        <w:t>中，</w:t>
      </w:r>
      <m:oMath>
        <m:r>
          <w:rPr>
            <w:rFonts w:ascii="Cambria Math" w:eastAsia="宋体" w:hAnsi="Cambria Math"/>
            <w:color w:val="auto"/>
            <w:szCs w:val="24"/>
          </w:rPr>
          <m:t>m</m:t>
        </m:r>
      </m:oMath>
      <w:r w:rsidRPr="00234AE9">
        <w:rPr>
          <w:rFonts w:ascii="宋体" w:eastAsia="宋体" w:hAnsi="宋体" w:hint="eastAsia"/>
          <w:color w:val="auto"/>
          <w:szCs w:val="24"/>
        </w:rPr>
        <w:t>、</w:t>
      </w:r>
      <m:oMath>
        <m:r>
          <w:rPr>
            <w:rFonts w:ascii="Cambria Math" w:eastAsia="宋体" w:hAnsi="Cambria Math"/>
            <w:color w:val="auto"/>
            <w:szCs w:val="24"/>
          </w:rPr>
          <m:t>n</m:t>
        </m:r>
      </m:oMath>
      <w:r w:rsidRPr="00234AE9">
        <w:rPr>
          <w:rFonts w:ascii="宋体" w:eastAsia="宋体" w:hAnsi="宋体" w:hint="eastAsia"/>
          <w:color w:val="auto"/>
          <w:szCs w:val="24"/>
        </w:rPr>
        <w:t>分别为左鞍座到跨中的吊杆数和吊杆总数，</w:t>
      </w:r>
      <m:oMath>
        <m:r>
          <w:rPr>
            <w:rFonts w:ascii="Cambria Math" w:eastAsia="宋体" w:hAnsi="Cambria Math"/>
            <w:color w:val="auto"/>
            <w:szCs w:val="24"/>
          </w:rPr>
          <m:t>f</m:t>
        </m:r>
        <m:r>
          <m:rPr>
            <m:sty m:val="p"/>
          </m:rPr>
          <w:rPr>
            <w:rFonts w:ascii="Cambria Math" w:eastAsia="宋体" w:hAnsi="Cambria Math" w:hint="eastAsia"/>
            <w:color w:val="auto"/>
            <w:szCs w:val="24"/>
          </w:rPr>
          <m:t>为中跨主缆矢高，△</m:t>
        </m:r>
        <m:r>
          <m:rPr>
            <m:sty m:val="p"/>
          </m:rPr>
          <w:rPr>
            <w:rFonts w:ascii="Cambria Math" w:eastAsia="宋体" w:hAnsi="Cambria Math"/>
            <w:color w:val="auto"/>
            <w:szCs w:val="24"/>
          </w:rPr>
          <m:t>y</m:t>
        </m:r>
      </m:oMath>
      <w:r w:rsidRPr="00234AE9">
        <w:rPr>
          <w:rFonts w:ascii="宋体" w:eastAsia="宋体" w:hAnsi="宋体" w:hint="eastAsia"/>
          <w:color w:val="auto"/>
          <w:szCs w:val="24"/>
        </w:rPr>
        <w:t>为两个鞍座</w:t>
      </w:r>
      <m:oMath>
        <m:r>
          <m:rPr>
            <m:sty m:val="p"/>
          </m:rPr>
          <w:rPr>
            <w:rFonts w:ascii="Cambria Math" w:eastAsia="宋体" w:hAnsi="Cambria Math"/>
            <w:color w:val="auto"/>
            <w:szCs w:val="24"/>
          </w:rPr>
          <m:t>IP</m:t>
        </m:r>
      </m:oMath>
      <w:r w:rsidRPr="00234AE9">
        <w:rPr>
          <w:rFonts w:ascii="宋体" w:eastAsia="宋体" w:hAnsi="宋体" w:hint="eastAsia"/>
          <w:color w:val="auto"/>
          <w:szCs w:val="24"/>
        </w:rPr>
        <w:t>点的</w:t>
      </w:r>
      <m:oMath>
        <m:r>
          <m:rPr>
            <m:sty m:val="p"/>
          </m:rPr>
          <w:rPr>
            <w:rFonts w:ascii="Cambria Math" w:eastAsia="宋体" w:hAnsi="Cambria Math"/>
            <w:color w:val="auto"/>
            <w:szCs w:val="24"/>
          </w:rPr>
          <m:t>y</m:t>
        </m:r>
      </m:oMath>
      <w:r w:rsidRPr="00234AE9">
        <w:rPr>
          <w:rFonts w:ascii="宋体" w:eastAsia="宋体" w:hAnsi="宋体" w:hint="eastAsia"/>
          <w:color w:val="auto"/>
          <w:szCs w:val="24"/>
        </w:rPr>
        <w:t>坐标之差。</w:t>
      </w:r>
    </w:p>
    <w:p w14:paraId="7D9B9512" w14:textId="77777777" w:rsidR="00E81A45" w:rsidRPr="00234AE9" w:rsidRDefault="00E81A45" w:rsidP="00E81A45">
      <w:pPr>
        <w:spacing w:beforeLines="0" w:afterLines="0"/>
        <w:ind w:firstLine="480"/>
        <w:rPr>
          <w:rFonts w:ascii="宋体" w:eastAsia="宋体" w:hAnsi="宋体"/>
          <w:color w:val="auto"/>
          <w:szCs w:val="24"/>
        </w:rPr>
      </w:pPr>
      <w:r w:rsidRPr="00234AE9">
        <w:rPr>
          <w:rFonts w:ascii="宋体" w:eastAsia="宋体" w:hAnsi="宋体" w:hint="eastAsia"/>
          <w:color w:val="auto"/>
          <w:szCs w:val="24"/>
        </w:rPr>
        <w:t>若初始</w:t>
      </w:r>
      <m:oMath>
        <m:r>
          <m:rPr>
            <m:sty m:val="p"/>
          </m:rPr>
          <w:rPr>
            <w:rFonts w:ascii="Cambria Math" w:eastAsia="宋体" w:hAnsi="Cambria Math"/>
            <w:color w:val="auto"/>
            <w:szCs w:val="24"/>
          </w:rPr>
          <m:t>H</m:t>
        </m:r>
        <m:r>
          <m:rPr>
            <m:sty m:val="p"/>
          </m:rPr>
          <w:rPr>
            <w:rFonts w:ascii="Cambria Math" w:eastAsia="宋体" w:hAnsi="Cambria Math" w:hint="eastAsia"/>
            <w:color w:val="auto"/>
            <w:szCs w:val="24"/>
          </w:rPr>
          <m:t>、</m:t>
        </m:r>
        <m:r>
          <m:rPr>
            <m:sty m:val="p"/>
          </m:rPr>
          <w:rPr>
            <w:rFonts w:ascii="Cambria Math" w:eastAsia="宋体" w:hAnsi="Cambria Math"/>
            <w:color w:val="auto"/>
            <w:szCs w:val="24"/>
          </w:rPr>
          <m:t>V</m:t>
        </m:r>
      </m:oMath>
      <w:r w:rsidRPr="00234AE9">
        <w:rPr>
          <w:rFonts w:ascii="宋体" w:eastAsia="宋体" w:hAnsi="宋体" w:hint="eastAsia"/>
          <w:color w:val="auto"/>
          <w:szCs w:val="24"/>
        </w:rPr>
        <w:t>不能满足收敛目标，得出目标函数误差向量。</w:t>
      </w:r>
    </w:p>
    <w:p w14:paraId="54B2BE29" w14:textId="77777777" w:rsidR="00E81A45" w:rsidRPr="00234AE9" w:rsidRDefault="00AC4D54" w:rsidP="00E81A45">
      <w:pPr>
        <w:tabs>
          <w:tab w:val="left" w:pos="350"/>
        </w:tabs>
        <w:spacing w:beforeLines="0" w:afterLines="0"/>
        <w:ind w:firstLine="480"/>
        <w:rPr>
          <w:rFonts w:eastAsia="宋体"/>
          <w:color w:val="auto"/>
          <w:szCs w:val="24"/>
        </w:rPr>
      </w:pPr>
      <m:oMathPara>
        <m:oMath>
          <m:d>
            <m:dPr>
              <m:begChr m:val="{"/>
              <m:endChr m:val=""/>
              <m:ctrlPr>
                <w:rPr>
                  <w:rFonts w:ascii="Cambria Math" w:eastAsia="宋体" w:hAnsi="Cambria Math"/>
                  <w:color w:val="auto"/>
                  <w:szCs w:val="24"/>
                </w:rPr>
              </m:ctrlPr>
            </m:dPr>
            <m:e>
              <m:eqArr>
                <m:eqArrPr>
                  <m:ctrlPr>
                    <w:rPr>
                      <w:rFonts w:ascii="Cambria Math" w:eastAsia="宋体" w:hAnsi="Cambria Math"/>
                      <w:i/>
                      <w:color w:val="auto"/>
                      <w:szCs w:val="24"/>
                    </w:rPr>
                  </m:ctrlPr>
                </m:eqArrPr>
                <m:e>
                  <m:sSub>
                    <m:sSubPr>
                      <m:ctrlPr>
                        <w:rPr>
                          <w:rFonts w:ascii="Cambria Math" w:eastAsia="宋体" w:hAnsi="Cambria Math"/>
                          <w:i/>
                          <w:color w:val="auto"/>
                          <w:szCs w:val="24"/>
                        </w:rPr>
                      </m:ctrlPr>
                    </m:sSubPr>
                    <m:e>
                      <m:r>
                        <w:rPr>
                          <w:rFonts w:ascii="Cambria Math" w:eastAsia="宋体" w:hAnsi="Cambria Math"/>
                          <w:color w:val="auto"/>
                          <w:szCs w:val="24"/>
                        </w:rPr>
                        <m:t>e</m:t>
                      </m:r>
                    </m:e>
                    <m:sub>
                      <m:r>
                        <w:rPr>
                          <w:rFonts w:ascii="Cambria Math" w:eastAsia="宋体" w:hAnsi="Cambria Math"/>
                          <w:color w:val="auto"/>
                          <w:szCs w:val="24"/>
                        </w:rPr>
                        <m:t>f</m:t>
                      </m:r>
                    </m:sub>
                  </m:sSub>
                  <m:r>
                    <w:rPr>
                      <w:rFonts w:ascii="Cambria Math" w:eastAsia="宋体" w:hAnsi="Cambria Math"/>
                      <w:color w:val="auto"/>
                      <w:szCs w:val="24"/>
                    </w:rPr>
                    <m:t>=</m:t>
                  </m:r>
                  <m:nary>
                    <m:naryPr>
                      <m:chr m:val="∑"/>
                      <m:limLoc m:val="undOvr"/>
                      <m:ctrlPr>
                        <w:rPr>
                          <w:rFonts w:ascii="Cambria Math" w:eastAsia="宋体" w:hAnsi="Cambria Math"/>
                          <w:i/>
                          <w:color w:val="auto"/>
                          <w:szCs w:val="24"/>
                        </w:rPr>
                      </m:ctrlPr>
                    </m:naryPr>
                    <m:sub>
                      <m:r>
                        <w:rPr>
                          <w:rFonts w:ascii="Cambria Math" w:eastAsia="宋体" w:hAnsi="Cambria Math"/>
                          <w:color w:val="auto"/>
                          <w:szCs w:val="24"/>
                        </w:rPr>
                        <m:t>i=1</m:t>
                      </m:r>
                    </m:sub>
                    <m:sup>
                      <m:r>
                        <w:rPr>
                          <w:rFonts w:ascii="Cambria Math" w:eastAsia="宋体" w:hAnsi="Cambria Math"/>
                          <w:color w:val="auto"/>
                          <w:szCs w:val="24"/>
                        </w:rPr>
                        <m:t>m</m:t>
                      </m:r>
                    </m:sup>
                    <m:e>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e>
                  </m:nary>
                  <m:r>
                    <w:rPr>
                      <w:rFonts w:ascii="Cambria Math" w:eastAsia="宋体" w:hAnsi="Cambria Math"/>
                      <w:color w:val="auto"/>
                      <w:szCs w:val="24"/>
                    </w:rPr>
                    <m:t>-f</m:t>
                  </m:r>
                </m:e>
                <m:e>
                  <m:r>
                    <w:rPr>
                      <w:rFonts w:ascii="Cambria Math" w:eastAsia="宋体" w:hAnsi="Cambria Math"/>
                      <w:color w:val="auto"/>
                      <w:szCs w:val="24"/>
                    </w:rPr>
                    <m:t xml:space="preserve">    </m:t>
                  </m:r>
                  <m:sSub>
                    <m:sSubPr>
                      <m:ctrlPr>
                        <w:rPr>
                          <w:rFonts w:ascii="Cambria Math" w:eastAsia="宋体" w:hAnsi="Cambria Math"/>
                          <w:i/>
                          <w:color w:val="auto"/>
                          <w:szCs w:val="24"/>
                        </w:rPr>
                      </m:ctrlPr>
                    </m:sSubPr>
                    <m:e>
                      <m:r>
                        <w:rPr>
                          <w:rFonts w:ascii="Cambria Math" w:eastAsia="宋体" w:hAnsi="Cambria Math"/>
                          <w:color w:val="auto"/>
                          <w:szCs w:val="24"/>
                        </w:rPr>
                        <m:t>e</m:t>
                      </m:r>
                    </m:e>
                    <m:sub>
                      <m:r>
                        <w:rPr>
                          <w:rFonts w:ascii="Cambria Math" w:eastAsia="宋体" w:hAnsi="Cambria Math"/>
                          <w:color w:val="auto"/>
                          <w:szCs w:val="24"/>
                        </w:rPr>
                        <m:t>y</m:t>
                      </m:r>
                    </m:sub>
                  </m:sSub>
                  <m:r>
                    <w:rPr>
                      <w:rFonts w:ascii="Cambria Math" w:eastAsia="宋体" w:hAnsi="Cambria Math"/>
                      <w:color w:val="auto"/>
                      <w:szCs w:val="24"/>
                    </w:rPr>
                    <m:t>=</m:t>
                  </m:r>
                  <m:nary>
                    <m:naryPr>
                      <m:chr m:val="∑"/>
                      <m:limLoc m:val="undOvr"/>
                      <m:ctrlPr>
                        <w:rPr>
                          <w:rFonts w:ascii="Cambria Math" w:eastAsia="宋体" w:hAnsi="Cambria Math"/>
                          <w:i/>
                          <w:color w:val="auto"/>
                          <w:szCs w:val="24"/>
                        </w:rPr>
                      </m:ctrlPr>
                    </m:naryPr>
                    <m:sub>
                      <m:r>
                        <w:rPr>
                          <w:rFonts w:ascii="Cambria Math" w:eastAsia="宋体" w:hAnsi="Cambria Math"/>
                          <w:color w:val="auto"/>
                          <w:szCs w:val="24"/>
                        </w:rPr>
                        <m:t>i=1</m:t>
                      </m:r>
                    </m:sub>
                    <m:sup>
                      <m:r>
                        <w:rPr>
                          <w:rFonts w:ascii="Cambria Math" w:eastAsia="宋体" w:hAnsi="Cambria Math"/>
                          <w:color w:val="auto"/>
                          <w:szCs w:val="24"/>
                        </w:rPr>
                        <m:t>n+1</m:t>
                      </m:r>
                    </m:sup>
                    <m:e>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e>
                  </m:nary>
                  <m:r>
                    <w:rPr>
                      <w:rFonts w:ascii="Cambria Math" w:eastAsia="宋体" w:hAnsi="Cambria Math"/>
                      <w:color w:val="auto"/>
                      <w:szCs w:val="24"/>
                    </w:rPr>
                    <m:t>-</m:t>
                  </m:r>
                  <m:r>
                    <w:rPr>
                      <w:rFonts w:ascii="Cambria Math" w:eastAsia="宋体" w:hAnsi="Cambria Math" w:hint="eastAsia"/>
                      <w:color w:val="auto"/>
                      <w:szCs w:val="24"/>
                    </w:rPr>
                    <m:t>△</m:t>
                  </m:r>
                  <m:r>
                    <w:rPr>
                      <w:rFonts w:ascii="Cambria Math" w:eastAsia="宋体" w:hAnsi="Cambria Math"/>
                      <w:color w:val="auto"/>
                      <w:szCs w:val="24"/>
                    </w:rPr>
                    <m:t>y</m:t>
                  </m:r>
                </m:e>
              </m:eqArr>
            </m:e>
          </m:d>
        </m:oMath>
      </m:oMathPara>
    </w:p>
    <w:p w14:paraId="68361704" w14:textId="77777777" w:rsidR="00E81A45" w:rsidRPr="00234AE9" w:rsidRDefault="00E81A45" w:rsidP="00E81A45">
      <w:pPr>
        <w:spacing w:beforeLines="0" w:afterLines="0"/>
        <w:ind w:firstLine="480"/>
        <w:rPr>
          <w:rFonts w:ascii="宋体" w:eastAsia="宋体" w:hAnsi="宋体"/>
          <w:color w:val="auto"/>
          <w:szCs w:val="24"/>
        </w:rPr>
      </w:pPr>
      <w:r w:rsidRPr="00234AE9">
        <w:rPr>
          <w:rFonts w:ascii="宋体" w:eastAsia="宋体" w:hAnsi="宋体" w:hint="eastAsia"/>
          <w:color w:val="auto"/>
          <w:szCs w:val="24"/>
        </w:rPr>
        <w:t>基本变量</w:t>
      </w:r>
      <m:oMath>
        <m:r>
          <w:rPr>
            <w:rFonts w:ascii="Cambria Math" w:eastAsia="宋体" w:hAnsi="Cambria Math"/>
            <w:color w:val="auto"/>
            <w:szCs w:val="24"/>
          </w:rPr>
          <m:t>H</m:t>
        </m:r>
        <m:r>
          <m:rPr>
            <m:sty m:val="p"/>
          </m:rPr>
          <w:rPr>
            <w:rFonts w:ascii="Cambria Math" w:eastAsia="宋体" w:hAnsi="Cambria Math" w:hint="eastAsia"/>
            <w:color w:val="auto"/>
            <w:szCs w:val="24"/>
          </w:rPr>
          <m:t>、</m:t>
        </m:r>
        <m:r>
          <w:rPr>
            <w:rFonts w:ascii="Cambria Math" w:eastAsia="宋体" w:hAnsi="Cambria Math"/>
            <w:color w:val="auto"/>
            <w:szCs w:val="24"/>
          </w:rPr>
          <m:t>V</m:t>
        </m:r>
      </m:oMath>
      <w:r w:rsidRPr="00234AE9">
        <w:rPr>
          <w:rFonts w:ascii="宋体" w:eastAsia="宋体" w:hAnsi="宋体" w:hint="eastAsia"/>
          <w:color w:val="auto"/>
          <w:szCs w:val="24"/>
        </w:rPr>
        <w:t>的影响矩阵法求解可通过以下步骤实现：</w:t>
      </w:r>
    </w:p>
    <w:p w14:paraId="7E1DD269" w14:textId="77777777" w:rsidR="00E81A45" w:rsidRPr="00234AE9" w:rsidRDefault="00E81A45" w:rsidP="00E81A45">
      <w:pPr>
        <w:tabs>
          <w:tab w:val="left" w:pos="350"/>
        </w:tabs>
        <w:spacing w:beforeLines="0" w:afterLines="0"/>
        <w:ind w:firstLine="480"/>
        <w:rPr>
          <w:rFonts w:ascii="宋体" w:eastAsia="宋体" w:hAnsi="宋体"/>
          <w:color w:val="auto"/>
          <w:szCs w:val="24"/>
        </w:rPr>
      </w:pPr>
      <w:r w:rsidRPr="00234AE9">
        <w:rPr>
          <w:rFonts w:ascii="宋体" w:eastAsia="宋体" w:hAnsi="宋体" w:hint="eastAsia"/>
          <w:color w:val="auto"/>
          <w:szCs w:val="24"/>
        </w:rPr>
        <w:t>（</w:t>
      </w:r>
      <w:r w:rsidRPr="00234AE9">
        <w:rPr>
          <w:rFonts w:ascii="宋体" w:eastAsia="宋体" w:hAnsi="宋体"/>
          <w:color w:val="auto"/>
          <w:szCs w:val="24"/>
        </w:rPr>
        <w:t>a）索端力产生单位增量；使</w:t>
      </w:r>
      <m:oMath>
        <m:r>
          <w:rPr>
            <w:rFonts w:ascii="Cambria Math" w:eastAsia="宋体" w:hAnsi="Cambria Math"/>
            <w:color w:val="auto"/>
            <w:szCs w:val="24"/>
          </w:rPr>
          <m:t>H</m:t>
        </m:r>
        <m:r>
          <m:rPr>
            <m:sty m:val="p"/>
          </m:rPr>
          <w:rPr>
            <w:rFonts w:ascii="Cambria Math" w:eastAsia="宋体" w:hAnsi="Cambria Math"/>
            <w:color w:val="auto"/>
            <w:szCs w:val="24"/>
          </w:rPr>
          <m:t>=</m:t>
        </m:r>
        <m:r>
          <w:rPr>
            <w:rFonts w:ascii="Cambria Math" w:eastAsia="宋体" w:hAnsi="Cambria Math"/>
            <w:color w:val="auto"/>
            <w:szCs w:val="24"/>
          </w:rPr>
          <m:t>H</m:t>
        </m:r>
        <m:r>
          <m:rPr>
            <m:sty m:val="p"/>
          </m:rPr>
          <w:rPr>
            <w:rFonts w:ascii="Cambria Math" w:eastAsia="宋体" w:hAnsi="Cambria Math"/>
            <w:color w:val="auto"/>
            <w:szCs w:val="24"/>
          </w:rPr>
          <m:t>+1</m:t>
        </m:r>
      </m:oMath>
      <w:r w:rsidRPr="00234AE9">
        <w:rPr>
          <w:rFonts w:ascii="宋体" w:eastAsia="宋体" w:hAnsi="宋体" w:hint="eastAsia"/>
          <w:color w:val="auto"/>
          <w:szCs w:val="24"/>
        </w:rPr>
        <w:t>和</w:t>
      </w:r>
      <m:oMath>
        <m:r>
          <w:rPr>
            <w:rFonts w:ascii="Cambria Math" w:eastAsia="宋体" w:hAnsi="Cambria Math"/>
            <w:color w:val="auto"/>
            <w:szCs w:val="24"/>
          </w:rPr>
          <m:t>V</m:t>
        </m:r>
        <m:r>
          <m:rPr>
            <m:sty m:val="p"/>
          </m:rPr>
          <w:rPr>
            <w:rFonts w:ascii="Cambria Math" w:eastAsia="宋体" w:hAnsi="Cambria Math"/>
            <w:color w:val="auto"/>
            <w:szCs w:val="24"/>
          </w:rPr>
          <m:t>=</m:t>
        </m:r>
        <m:r>
          <w:rPr>
            <w:rFonts w:ascii="Cambria Math" w:eastAsia="宋体" w:hAnsi="Cambria Math"/>
            <w:color w:val="auto"/>
            <w:szCs w:val="24"/>
          </w:rPr>
          <m:t>V</m:t>
        </m:r>
        <m:r>
          <m:rPr>
            <m:sty m:val="p"/>
          </m:rPr>
          <w:rPr>
            <w:rFonts w:ascii="Cambria Math" w:eastAsia="宋体" w:hAnsi="Cambria Math"/>
            <w:color w:val="auto"/>
            <w:szCs w:val="24"/>
          </w:rPr>
          <m:t>+1</m:t>
        </m:r>
      </m:oMath>
      <w:r w:rsidRPr="00234AE9">
        <w:rPr>
          <w:rFonts w:ascii="宋体" w:eastAsia="宋体" w:hAnsi="宋体" w:hint="eastAsia"/>
          <w:color w:val="auto"/>
          <w:szCs w:val="24"/>
        </w:rPr>
        <w:t>，分别算出主跨中点坐标和右塔顶端点坐标的增量，得到影响矩阵</w:t>
      </w:r>
    </w:p>
    <w:p w14:paraId="591DFDCE" w14:textId="77777777" w:rsidR="00E81A45" w:rsidRPr="00234AE9" w:rsidRDefault="00E81A45" w:rsidP="00E81A45">
      <w:pPr>
        <w:tabs>
          <w:tab w:val="left" w:pos="350"/>
        </w:tabs>
        <w:spacing w:beforeLines="0" w:afterLines="0"/>
        <w:ind w:firstLine="480"/>
        <w:rPr>
          <w:rFonts w:ascii="Cambria Math" w:eastAsia="宋体" w:hAnsi="Cambria Math" w:hint="eastAsia"/>
          <w:color w:val="auto"/>
          <w:szCs w:val="24"/>
          <w:oMath/>
        </w:rPr>
      </w:pPr>
      <m:oMathPara>
        <m:oMath>
          <m:r>
            <w:rPr>
              <w:rFonts w:ascii="Cambria Math" w:eastAsia="宋体" w:hAnsi="Cambria Math"/>
              <w:color w:val="auto"/>
              <w:szCs w:val="24"/>
            </w:rPr>
            <m:t>C=</m:t>
          </m:r>
          <m:d>
            <m:dPr>
              <m:begChr m:val="["/>
              <m:endChr m:val="]"/>
              <m:ctrlPr>
                <w:rPr>
                  <w:rFonts w:ascii="Cambria Math" w:eastAsia="宋体" w:hAnsi="Cambria Math"/>
                  <w:color w:val="auto"/>
                  <w:szCs w:val="24"/>
                </w:rPr>
              </m:ctrlPr>
            </m:dPr>
            <m:e>
              <m:m>
                <m:mPr>
                  <m:mcs>
                    <m:mc>
                      <m:mcPr>
                        <m:count m:val="2"/>
                        <m:mcJc m:val="center"/>
                      </m:mcPr>
                    </m:mc>
                  </m:mcs>
                  <m:ctrlPr>
                    <w:rPr>
                      <w:rFonts w:ascii="Cambria Math" w:eastAsia="宋体" w:hAnsi="Cambria Math"/>
                      <w:color w:val="auto"/>
                      <w:szCs w:val="24"/>
                    </w:rPr>
                  </m:ctrlPr>
                </m:mPr>
                <m:mr>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11</m:t>
                        </m:r>
                      </m:sub>
                    </m:sSub>
                  </m:e>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12</m:t>
                        </m:r>
                      </m:sub>
                    </m:sSub>
                  </m:e>
                </m:mr>
                <m:mr>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21</m:t>
                        </m:r>
                      </m:sub>
                    </m:sSub>
                  </m:e>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22</m:t>
                        </m:r>
                      </m:sub>
                    </m:sSub>
                  </m:e>
                </m:mr>
              </m:m>
            </m:e>
          </m:d>
        </m:oMath>
      </m:oMathPara>
    </w:p>
    <w:p w14:paraId="6E9EA4D2" w14:textId="77777777" w:rsidR="00E81A45" w:rsidRPr="00234AE9" w:rsidRDefault="00E81A45" w:rsidP="00E81A45">
      <w:pPr>
        <w:tabs>
          <w:tab w:val="left" w:pos="350"/>
        </w:tabs>
        <w:spacing w:beforeLines="0" w:afterLines="0"/>
        <w:ind w:firstLine="480"/>
        <w:rPr>
          <w:rFonts w:eastAsia="宋体"/>
          <w:color w:val="auto"/>
          <w:szCs w:val="24"/>
        </w:rPr>
      </w:pPr>
      <w:r w:rsidRPr="00234AE9">
        <w:rPr>
          <w:rFonts w:eastAsia="宋体" w:hint="eastAsia"/>
          <w:color w:val="auto"/>
          <w:szCs w:val="24"/>
        </w:rPr>
        <w:t>（</w:t>
      </w:r>
      <w:r w:rsidRPr="00234AE9">
        <w:rPr>
          <w:rFonts w:eastAsia="宋体"/>
          <w:color w:val="auto"/>
          <w:szCs w:val="24"/>
        </w:rPr>
        <w:t>b</w:t>
      </w:r>
      <w:r w:rsidRPr="00234AE9">
        <w:rPr>
          <w:rFonts w:eastAsia="宋体" w:hint="eastAsia"/>
          <w:color w:val="auto"/>
          <w:szCs w:val="24"/>
        </w:rPr>
        <w:t>）求出</w:t>
      </w:r>
      <m:oMath>
        <m:r>
          <w:rPr>
            <w:rFonts w:ascii="Cambria Math" w:eastAsia="宋体" w:hAnsi="Cambria Math"/>
            <w:color w:val="auto"/>
            <w:szCs w:val="24"/>
          </w:rPr>
          <m:t>H</m:t>
        </m:r>
        <m:r>
          <w:rPr>
            <w:rFonts w:ascii="Cambria Math" w:eastAsia="宋体" w:hAnsi="Cambria Math" w:hint="eastAsia"/>
            <w:color w:val="auto"/>
            <w:szCs w:val="24"/>
          </w:rPr>
          <m:t>、</m:t>
        </m:r>
        <m:r>
          <w:rPr>
            <w:rFonts w:ascii="Cambria Math" w:eastAsia="宋体" w:hAnsi="Cambria Math"/>
            <w:color w:val="auto"/>
            <w:szCs w:val="24"/>
          </w:rPr>
          <m:t>V</m:t>
        </m:r>
      </m:oMath>
      <w:r w:rsidRPr="00234AE9">
        <w:rPr>
          <w:rFonts w:eastAsia="宋体" w:hint="eastAsia"/>
          <w:color w:val="auto"/>
          <w:szCs w:val="24"/>
        </w:rPr>
        <w:t>的修正量</w:t>
      </w:r>
      <m:oMath>
        <m:sSup>
          <m:sSupPr>
            <m:ctrlPr>
              <w:rPr>
                <w:rFonts w:ascii="Cambria Math" w:eastAsia="宋体" w:hAnsi="Cambria Math"/>
                <w:color w:val="auto"/>
                <w:szCs w:val="24"/>
              </w:rPr>
            </m:ctrlPr>
          </m:sSupPr>
          <m:e>
            <m:r>
              <m:rPr>
                <m:sty m:val="p"/>
              </m:rPr>
              <w:rPr>
                <w:rFonts w:ascii="Cambria Math" w:eastAsia="宋体" w:hAnsi="Cambria Math"/>
                <w:color w:val="auto"/>
                <w:szCs w:val="24"/>
              </w:rPr>
              <m:t>(</m:t>
            </m:r>
            <m:r>
              <m:rPr>
                <m:sty m:val="p"/>
              </m:rPr>
              <w:rPr>
                <w:rFonts w:ascii="Cambria Math" w:eastAsia="宋体" w:hAnsi="Cambria Math" w:hint="eastAsia"/>
                <w:color w:val="auto"/>
                <w:szCs w:val="24"/>
              </w:rPr>
              <m:t>△</m:t>
            </m:r>
            <m:r>
              <w:rPr>
                <w:rFonts w:ascii="Cambria Math" w:eastAsia="宋体" w:hAnsi="Cambria Math"/>
                <w:color w:val="auto"/>
                <w:szCs w:val="24"/>
              </w:rPr>
              <m:t>H</m:t>
            </m:r>
            <m:r>
              <w:rPr>
                <w:rFonts w:ascii="Cambria Math" w:eastAsia="宋体" w:hAnsi="Cambria Math" w:hint="eastAsia"/>
                <w:color w:val="auto"/>
                <w:szCs w:val="24"/>
              </w:rPr>
              <m:t>、△</m:t>
            </m:r>
            <m:r>
              <w:rPr>
                <w:rFonts w:ascii="Cambria Math" w:eastAsia="宋体" w:hAnsi="Cambria Math"/>
                <w:color w:val="auto"/>
                <w:szCs w:val="24"/>
              </w:rPr>
              <m:t>V)</m:t>
            </m:r>
          </m:e>
          <m:sup>
            <m:r>
              <w:rPr>
                <w:rFonts w:ascii="Cambria Math" w:eastAsia="宋体" w:hAnsi="Cambria Math"/>
                <w:color w:val="auto"/>
                <w:szCs w:val="24"/>
              </w:rPr>
              <m:t>T</m:t>
            </m:r>
          </m:sup>
        </m:sSup>
      </m:oMath>
    </w:p>
    <w:p w14:paraId="5725F616" w14:textId="77777777" w:rsidR="00E81A45" w:rsidRPr="00234AE9" w:rsidRDefault="00AC4D54" w:rsidP="00E81A45">
      <w:pPr>
        <w:tabs>
          <w:tab w:val="left" w:pos="350"/>
        </w:tabs>
        <w:spacing w:beforeLines="0" w:afterLines="0"/>
        <w:ind w:firstLine="480"/>
        <w:rPr>
          <w:rFonts w:eastAsia="宋体"/>
          <w:color w:val="auto"/>
          <w:szCs w:val="24"/>
        </w:rPr>
      </w:pPr>
      <m:oMathPara>
        <m:oMath>
          <m:d>
            <m:dPr>
              <m:begChr m:val="["/>
              <m:endChr m:val="]"/>
              <m:ctrlPr>
                <w:rPr>
                  <w:rFonts w:ascii="Cambria Math" w:eastAsia="宋体" w:hAnsi="Cambria Math"/>
                  <w:color w:val="auto"/>
                  <w:szCs w:val="24"/>
                </w:rPr>
              </m:ctrlPr>
            </m:dPr>
            <m:e>
              <m:m>
                <m:mPr>
                  <m:mcs>
                    <m:mc>
                      <m:mcPr>
                        <m:count m:val="2"/>
                        <m:mcJc m:val="center"/>
                      </m:mcPr>
                    </m:mc>
                  </m:mcs>
                  <m:ctrlPr>
                    <w:rPr>
                      <w:rFonts w:ascii="Cambria Math" w:eastAsia="宋体" w:hAnsi="Cambria Math"/>
                      <w:color w:val="auto"/>
                      <w:szCs w:val="24"/>
                    </w:rPr>
                  </m:ctrlPr>
                </m:mPr>
                <m:mr>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11</m:t>
                        </m:r>
                      </m:sub>
                    </m:sSub>
                  </m:e>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12</m:t>
                        </m:r>
                      </m:sub>
                    </m:sSub>
                  </m:e>
                </m:mr>
                <m:mr>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21</m:t>
                        </m:r>
                      </m:sub>
                    </m:sSub>
                  </m:e>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22</m:t>
                        </m:r>
                      </m:sub>
                    </m:sSub>
                  </m:e>
                </m:mr>
              </m:m>
            </m:e>
          </m:d>
          <m:d>
            <m:dPr>
              <m:begChr m:val="{"/>
              <m:endChr m:val="}"/>
              <m:ctrlPr>
                <w:rPr>
                  <w:rFonts w:ascii="Cambria Math" w:eastAsia="宋体" w:hAnsi="Cambria Math"/>
                  <w:i/>
                  <w:color w:val="auto"/>
                  <w:szCs w:val="24"/>
                </w:rPr>
              </m:ctrlPr>
            </m:dPr>
            <m:e>
              <m:eqArr>
                <m:eqArrPr>
                  <m:ctrlPr>
                    <w:rPr>
                      <w:rFonts w:ascii="Cambria Math" w:eastAsia="宋体" w:hAnsi="Cambria Math"/>
                      <w:i/>
                      <w:color w:val="auto"/>
                      <w:szCs w:val="24"/>
                    </w:rPr>
                  </m:ctrlPr>
                </m:eqArrPr>
                <m:e>
                  <m:r>
                    <w:rPr>
                      <w:rFonts w:ascii="Cambria Math" w:eastAsia="宋体" w:hAnsi="Cambria Math" w:hint="eastAsia"/>
                      <w:color w:val="auto"/>
                      <w:szCs w:val="24"/>
                    </w:rPr>
                    <m:t>△</m:t>
                  </m:r>
                  <m:r>
                    <w:rPr>
                      <w:rFonts w:ascii="Cambria Math" w:eastAsia="宋体" w:hAnsi="Cambria Math"/>
                      <w:color w:val="auto"/>
                      <w:szCs w:val="24"/>
                    </w:rPr>
                    <m:t>H</m:t>
                  </m:r>
                </m:e>
                <m:e>
                  <m:r>
                    <m:rPr>
                      <m:sty m:val="p"/>
                    </m:rPr>
                    <w:rPr>
                      <w:rFonts w:ascii="Cambria Math" w:eastAsia="宋体" w:hAnsi="Cambria Math" w:hint="eastAsia"/>
                      <w:color w:val="auto"/>
                      <w:szCs w:val="24"/>
                    </w:rPr>
                    <m:t>△</m:t>
                  </m:r>
                  <m:r>
                    <m:rPr>
                      <m:sty m:val="p"/>
                    </m:rPr>
                    <w:rPr>
                      <w:rFonts w:ascii="Cambria Math" w:eastAsia="宋体" w:hAnsi="Cambria Math"/>
                      <w:color w:val="auto"/>
                      <w:szCs w:val="24"/>
                    </w:rPr>
                    <m:t>V</m:t>
                  </m:r>
                </m:e>
              </m:eqArr>
            </m:e>
          </m:d>
          <m:r>
            <w:rPr>
              <w:rFonts w:ascii="Cambria Math" w:eastAsia="宋体" w:hAnsi="Cambria Math"/>
              <w:color w:val="auto"/>
              <w:szCs w:val="24"/>
            </w:rPr>
            <m:t>=</m:t>
          </m:r>
          <m:d>
            <m:dPr>
              <m:begChr m:val="{"/>
              <m:endChr m:val="}"/>
              <m:ctrlPr>
                <w:rPr>
                  <w:rFonts w:ascii="Cambria Math" w:eastAsia="宋体" w:hAnsi="Cambria Math"/>
                  <w:i/>
                  <w:color w:val="auto"/>
                  <w:szCs w:val="24"/>
                </w:rPr>
              </m:ctrlPr>
            </m:dPr>
            <m:e>
              <m:eqArr>
                <m:eqArrPr>
                  <m:ctrlPr>
                    <w:rPr>
                      <w:rFonts w:ascii="Cambria Math" w:eastAsia="宋体" w:hAnsi="Cambria Math"/>
                      <w:i/>
                      <w:color w:val="auto"/>
                      <w:szCs w:val="24"/>
                    </w:rPr>
                  </m:ctrlPr>
                </m:eqArrPr>
                <m:e>
                  <m:sSub>
                    <m:sSubPr>
                      <m:ctrlPr>
                        <w:rPr>
                          <w:rFonts w:ascii="Cambria Math" w:eastAsia="宋体" w:hAnsi="Cambria Math"/>
                          <w:i/>
                          <w:color w:val="auto"/>
                          <w:szCs w:val="24"/>
                        </w:rPr>
                      </m:ctrlPr>
                    </m:sSubPr>
                    <m:e>
                      <m:r>
                        <w:rPr>
                          <w:rFonts w:ascii="Cambria Math" w:eastAsia="宋体" w:hAnsi="Cambria Math"/>
                          <w:color w:val="auto"/>
                          <w:szCs w:val="24"/>
                        </w:rPr>
                        <m:t>e</m:t>
                      </m:r>
                    </m:e>
                    <m:sub>
                      <m:r>
                        <w:rPr>
                          <w:rFonts w:ascii="Cambria Math" w:eastAsia="宋体" w:hAnsi="Cambria Math"/>
                          <w:color w:val="auto"/>
                          <w:szCs w:val="24"/>
                        </w:rPr>
                        <m:t>f</m:t>
                      </m:r>
                    </m:sub>
                  </m:sSub>
                </m:e>
                <m:e>
                  <m:sSub>
                    <m:sSubPr>
                      <m:ctrlPr>
                        <w:rPr>
                          <w:rFonts w:ascii="Cambria Math" w:eastAsia="宋体" w:hAnsi="Cambria Math"/>
                          <w:i/>
                          <w:color w:val="auto"/>
                          <w:szCs w:val="24"/>
                        </w:rPr>
                      </m:ctrlPr>
                    </m:sSubPr>
                    <m:e>
                      <m:r>
                        <w:rPr>
                          <w:rFonts w:ascii="Cambria Math" w:eastAsia="宋体" w:hAnsi="Cambria Math"/>
                          <w:color w:val="auto"/>
                          <w:szCs w:val="24"/>
                        </w:rPr>
                        <m:t>e</m:t>
                      </m:r>
                    </m:e>
                    <m:sub>
                      <m:r>
                        <w:rPr>
                          <w:rFonts w:ascii="Cambria Math" w:eastAsia="宋体" w:hAnsi="Cambria Math"/>
                          <w:color w:val="auto"/>
                          <w:szCs w:val="24"/>
                        </w:rPr>
                        <m:t>y</m:t>
                      </m:r>
                    </m:sub>
                  </m:sSub>
                </m:e>
              </m:eqArr>
            </m:e>
          </m:d>
        </m:oMath>
      </m:oMathPara>
    </w:p>
    <w:p w14:paraId="665E961D" w14:textId="77777777" w:rsidR="00E81A45" w:rsidRPr="00234AE9" w:rsidRDefault="00E81A45" w:rsidP="00E81A45">
      <w:pPr>
        <w:tabs>
          <w:tab w:val="left" w:pos="350"/>
        </w:tabs>
        <w:spacing w:beforeLines="0" w:afterLines="0"/>
        <w:ind w:firstLine="480"/>
        <w:rPr>
          <w:rFonts w:eastAsia="宋体"/>
          <w:color w:val="auto"/>
          <w:szCs w:val="24"/>
        </w:rPr>
      </w:pPr>
      <w:r w:rsidRPr="00234AE9">
        <w:rPr>
          <w:rFonts w:eastAsia="宋体" w:hint="eastAsia"/>
          <w:color w:val="auto"/>
          <w:szCs w:val="24"/>
        </w:rPr>
        <w:t>（</w:t>
      </w:r>
      <w:r w:rsidRPr="00234AE9">
        <w:rPr>
          <w:rFonts w:eastAsia="宋体"/>
          <w:color w:val="auto"/>
          <w:szCs w:val="24"/>
        </w:rPr>
        <w:t>c</w:t>
      </w:r>
      <w:r w:rsidRPr="00234AE9">
        <w:rPr>
          <w:rFonts w:eastAsia="宋体" w:hint="eastAsia"/>
          <w:color w:val="auto"/>
          <w:szCs w:val="24"/>
        </w:rPr>
        <w:t>）修正索端力</w:t>
      </w:r>
      <m:oMath>
        <m:r>
          <w:rPr>
            <w:rFonts w:ascii="Cambria Math" w:eastAsia="宋体" w:hAnsi="Cambria Math"/>
            <w:color w:val="auto"/>
            <w:szCs w:val="24"/>
          </w:rPr>
          <m:t>H=H-</m:t>
        </m:r>
        <m:r>
          <w:rPr>
            <w:rFonts w:ascii="Cambria Math" w:eastAsia="宋体" w:hAnsi="Cambria Math" w:hint="eastAsia"/>
            <w:color w:val="auto"/>
            <w:szCs w:val="24"/>
          </w:rPr>
          <m:t>△</m:t>
        </m:r>
        <m:r>
          <w:rPr>
            <w:rFonts w:ascii="Cambria Math" w:eastAsia="宋体" w:hAnsi="Cambria Math"/>
            <w:color w:val="auto"/>
            <w:szCs w:val="24"/>
          </w:rPr>
          <m:t>H</m:t>
        </m:r>
      </m:oMath>
      <w:r w:rsidRPr="00234AE9">
        <w:rPr>
          <w:rFonts w:eastAsia="宋体" w:hint="eastAsia"/>
          <w:color w:val="auto"/>
          <w:szCs w:val="24"/>
        </w:rPr>
        <w:t>，</w:t>
      </w:r>
      <m:oMath>
        <m:r>
          <w:rPr>
            <w:rFonts w:ascii="Cambria Math" w:eastAsia="宋体" w:hAnsi="Cambria Math"/>
            <w:color w:val="auto"/>
            <w:szCs w:val="24"/>
          </w:rPr>
          <m:t>V=V-</m:t>
        </m:r>
        <m:r>
          <w:rPr>
            <w:rFonts w:ascii="Cambria Math" w:eastAsia="宋体" w:hAnsi="Cambria Math" w:hint="eastAsia"/>
            <w:color w:val="auto"/>
            <w:szCs w:val="24"/>
          </w:rPr>
          <m:t>△</m:t>
        </m:r>
        <m:r>
          <w:rPr>
            <w:rFonts w:ascii="Cambria Math" w:eastAsia="宋体" w:hAnsi="Cambria Math"/>
            <w:color w:val="auto"/>
            <w:szCs w:val="24"/>
          </w:rPr>
          <m:t>V</m:t>
        </m:r>
      </m:oMath>
      <w:r w:rsidRPr="00234AE9">
        <w:rPr>
          <w:rFonts w:eastAsia="宋体" w:hint="eastAsia"/>
          <w:color w:val="auto"/>
          <w:szCs w:val="24"/>
        </w:rPr>
        <w:t>，重新计算</w:t>
      </w:r>
      <m:oMath>
        <m:sSub>
          <m:sSubPr>
            <m:ctrlPr>
              <w:rPr>
                <w:rFonts w:ascii="Cambria Math" w:eastAsia="宋体" w:hAnsi="Cambria Math"/>
                <w:i/>
                <w:color w:val="auto"/>
                <w:szCs w:val="24"/>
              </w:rPr>
            </m:ctrlPr>
          </m:sSubPr>
          <m:e>
            <m:r>
              <w:rPr>
                <w:rFonts w:ascii="Cambria Math" w:eastAsia="宋体" w:hAnsi="Cambria Math"/>
                <w:color w:val="auto"/>
                <w:szCs w:val="24"/>
              </w:rPr>
              <m:t>l</m:t>
            </m:r>
          </m:e>
          <m:sub>
            <m:r>
              <w:rPr>
                <w:rFonts w:ascii="Cambria Math" w:eastAsia="宋体" w:hAnsi="Cambria Math"/>
                <w:color w:val="auto"/>
                <w:szCs w:val="24"/>
              </w:rPr>
              <m:t>i</m:t>
            </m:r>
          </m:sub>
        </m:sSub>
        <m:r>
          <m:rPr>
            <m:sty m:val="p"/>
          </m:rP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h</m:t>
            </m:r>
          </m:e>
          <m:sub>
            <m:r>
              <w:rPr>
                <w:rFonts w:ascii="Cambria Math" w:eastAsia="宋体" w:hAnsi="Cambria Math"/>
                <w:color w:val="auto"/>
                <w:szCs w:val="24"/>
              </w:rPr>
              <m:t>i</m:t>
            </m:r>
          </m:sub>
        </m:sSub>
        <m:r>
          <m:rPr>
            <m:sty m:val="p"/>
          </m:rP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e</m:t>
            </m:r>
          </m:e>
          <m:sub>
            <m:r>
              <w:rPr>
                <w:rFonts w:ascii="Cambria Math" w:eastAsia="宋体" w:hAnsi="Cambria Math"/>
                <w:color w:val="auto"/>
                <w:szCs w:val="24"/>
              </w:rPr>
              <m:t>f</m:t>
            </m:r>
          </m:sub>
        </m:sSub>
        <m:r>
          <m:rPr>
            <m:sty m:val="p"/>
          </m:rP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e</m:t>
            </m:r>
          </m:e>
          <m:sub>
            <m:r>
              <w:rPr>
                <w:rFonts w:ascii="Cambria Math" w:eastAsia="宋体" w:hAnsi="Cambria Math"/>
                <w:color w:val="auto"/>
                <w:szCs w:val="24"/>
              </w:rPr>
              <m:t>y</m:t>
            </m:r>
          </m:sub>
        </m:sSub>
      </m:oMath>
      <w:r w:rsidRPr="00234AE9">
        <w:rPr>
          <w:rFonts w:eastAsia="宋体" w:hint="eastAsia"/>
          <w:color w:val="auto"/>
          <w:szCs w:val="24"/>
        </w:rPr>
        <w:t>。</w:t>
      </w:r>
    </w:p>
    <w:p w14:paraId="55B1B47F"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重复以上迭代过程，直到</w:t>
      </w:r>
      <m:oMath>
        <m:sSub>
          <m:sSubPr>
            <m:ctrlPr>
              <w:rPr>
                <w:rFonts w:ascii="Cambria Math" w:eastAsia="宋体" w:hAnsi="Cambria Math"/>
                <w:i/>
                <w:color w:val="auto"/>
                <w:szCs w:val="24"/>
              </w:rPr>
            </m:ctrlPr>
          </m:sSubPr>
          <m:e>
            <m:r>
              <w:rPr>
                <w:rFonts w:ascii="Cambria Math" w:eastAsia="宋体" w:hAnsi="Cambria Math"/>
                <w:color w:val="auto"/>
                <w:szCs w:val="24"/>
              </w:rPr>
              <m:t>e</m:t>
            </m:r>
          </m:e>
          <m:sub>
            <m:r>
              <w:rPr>
                <w:rFonts w:ascii="Cambria Math" w:eastAsia="宋体" w:hAnsi="Cambria Math"/>
                <w:color w:val="auto"/>
                <w:szCs w:val="24"/>
              </w:rPr>
              <m:t>f</m:t>
            </m:r>
          </m:sub>
        </m:sSub>
        <m:r>
          <m:rPr>
            <m:sty m:val="p"/>
          </m:rP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e</m:t>
            </m:r>
          </m:e>
          <m:sub>
            <m:r>
              <w:rPr>
                <w:rFonts w:ascii="Cambria Math" w:eastAsia="宋体" w:hAnsi="Cambria Math"/>
                <w:color w:val="auto"/>
                <w:szCs w:val="24"/>
              </w:rPr>
              <m:t>y</m:t>
            </m:r>
          </m:sub>
        </m:sSub>
      </m:oMath>
      <w:r w:rsidRPr="00234AE9">
        <w:rPr>
          <w:rFonts w:eastAsia="宋体" w:hint="eastAsia"/>
          <w:color w:val="auto"/>
          <w:szCs w:val="24"/>
        </w:rPr>
        <w:t>误差满足精度要求，得出精确的</w:t>
      </w:r>
      <m:oMath>
        <m:r>
          <w:rPr>
            <w:rFonts w:ascii="Cambria Math" w:eastAsia="宋体" w:hAnsi="Cambria Math"/>
            <w:color w:val="auto"/>
            <w:szCs w:val="24"/>
          </w:rPr>
          <m:t>H</m:t>
        </m:r>
        <m:r>
          <w:rPr>
            <w:rFonts w:ascii="Cambria Math" w:eastAsia="宋体" w:hAnsi="Cambria Math" w:hint="eastAsia"/>
            <w:color w:val="auto"/>
            <w:szCs w:val="24"/>
          </w:rPr>
          <m:t>、</m:t>
        </m:r>
        <m:r>
          <w:rPr>
            <w:rFonts w:ascii="Cambria Math" w:eastAsia="宋体" w:hAnsi="Cambria Math"/>
            <w:color w:val="auto"/>
            <w:szCs w:val="24"/>
          </w:rPr>
          <m:t>V</m:t>
        </m:r>
      </m:oMath>
      <w:r w:rsidRPr="00234AE9">
        <w:rPr>
          <w:rFonts w:eastAsia="宋体" w:hint="eastAsia"/>
          <w:color w:val="auto"/>
          <w:szCs w:val="24"/>
        </w:rPr>
        <w:t>。</w:t>
      </w:r>
    </w:p>
    <w:p w14:paraId="1D663D70"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根据精确的</w:t>
      </w:r>
      <m:oMath>
        <m:r>
          <w:rPr>
            <w:rFonts w:ascii="Cambria Math" w:eastAsia="宋体" w:hAnsi="Cambria Math"/>
            <w:color w:val="auto"/>
            <w:szCs w:val="24"/>
          </w:rPr>
          <m:t>H</m:t>
        </m:r>
        <m:r>
          <w:rPr>
            <w:rFonts w:ascii="Cambria Math" w:eastAsia="宋体" w:hAnsi="Cambria Math" w:hint="eastAsia"/>
            <w:color w:val="auto"/>
            <w:szCs w:val="24"/>
          </w:rPr>
          <m:t>、</m:t>
        </m:r>
        <m:r>
          <w:rPr>
            <w:rFonts w:ascii="Cambria Math" w:eastAsia="宋体" w:hAnsi="Cambria Math"/>
            <w:color w:val="auto"/>
            <w:szCs w:val="24"/>
          </w:rPr>
          <m:t>V</m:t>
        </m:r>
      </m:oMath>
      <w:r w:rsidRPr="00234AE9">
        <w:rPr>
          <w:rFonts w:eastAsia="宋体" w:hint="eastAsia"/>
          <w:color w:val="auto"/>
          <w:szCs w:val="24"/>
        </w:rPr>
        <w:t>，可以得出每段索的有应力索长</w:t>
      </w:r>
      <m:oMath>
        <m:sSub>
          <m:sSubPr>
            <m:ctrlPr>
              <w:rPr>
                <w:rFonts w:ascii="Cambria Math" w:eastAsia="宋体" w:hAnsi="Cambria Math"/>
                <w:i/>
                <w:color w:val="auto"/>
                <w:szCs w:val="24"/>
              </w:rPr>
            </m:ctrlPr>
          </m:sSubPr>
          <m:e>
            <m:r>
              <w:rPr>
                <w:rFonts w:ascii="Cambria Math" w:eastAsia="宋体" w:hAnsi="Cambria Math"/>
                <w:color w:val="auto"/>
                <w:szCs w:val="24"/>
              </w:rPr>
              <m:t>S</m:t>
            </m:r>
          </m:e>
          <m:sub>
            <m:r>
              <w:rPr>
                <w:rFonts w:ascii="Cambria Math" w:eastAsia="宋体" w:hAnsi="Cambria Math"/>
                <w:color w:val="auto"/>
                <w:szCs w:val="24"/>
              </w:rPr>
              <m:t>i</m:t>
            </m:r>
          </m:sub>
        </m:sSub>
      </m:oMath>
      <w:r w:rsidRPr="00234AE9">
        <w:rPr>
          <w:rFonts w:eastAsia="宋体" w:hint="eastAsia"/>
          <w:color w:val="auto"/>
          <w:szCs w:val="24"/>
        </w:rPr>
        <w:t>和吊索作用点的竖向坐标</w:t>
      </w:r>
      <m:oMath>
        <m:sSub>
          <m:sSubPr>
            <m:ctrlPr>
              <w:rPr>
                <w:rFonts w:ascii="Cambria Math" w:eastAsia="宋体" w:hAnsi="Cambria Math"/>
                <w:i/>
                <w:color w:val="auto"/>
                <w:szCs w:val="24"/>
              </w:rPr>
            </m:ctrlPr>
          </m:sSubPr>
          <m:e>
            <m:r>
              <w:rPr>
                <w:rFonts w:ascii="Cambria Math" w:eastAsia="宋体" w:hAnsi="Cambria Math"/>
                <w:color w:val="auto"/>
                <w:szCs w:val="24"/>
              </w:rPr>
              <m:t>y</m:t>
            </m:r>
          </m:e>
          <m:sub>
            <m:r>
              <w:rPr>
                <w:rFonts w:ascii="Cambria Math" w:eastAsia="宋体" w:hAnsi="Cambria Math"/>
                <w:color w:val="auto"/>
                <w:szCs w:val="24"/>
              </w:rPr>
              <m:t>i</m:t>
            </m:r>
          </m:sub>
        </m:sSub>
      </m:oMath>
      <w:r w:rsidRPr="00234AE9">
        <w:rPr>
          <w:rFonts w:eastAsia="宋体" w:hint="eastAsia"/>
          <w:color w:val="auto"/>
          <w:szCs w:val="24"/>
        </w:rPr>
        <w:t>，确定唯一的成桥线形。</w:t>
      </w:r>
    </w:p>
    <w:p w14:paraId="764FA83B" w14:textId="77777777" w:rsidR="00E81A45" w:rsidRPr="00234AE9" w:rsidRDefault="009A63E0" w:rsidP="00E81A45">
      <w:pPr>
        <w:spacing w:beforeLines="0" w:afterLines="0"/>
        <w:ind w:firstLine="482"/>
        <w:rPr>
          <w:rFonts w:eastAsia="宋体"/>
          <w:color w:val="auto"/>
          <w:szCs w:val="24"/>
        </w:rPr>
      </w:pPr>
      <w:r w:rsidRPr="00234AE9">
        <w:rPr>
          <w:rFonts w:ascii="宋体" w:eastAsia="宋体" w:hAnsi="宋体"/>
          <w:b/>
          <w:color w:val="auto"/>
          <w:szCs w:val="24"/>
        </w:rPr>
        <w:t>A.1.2</w:t>
      </w:r>
      <w:r w:rsidR="00E81A45" w:rsidRPr="00234AE9">
        <w:rPr>
          <w:rFonts w:eastAsia="宋体" w:hint="eastAsia"/>
          <w:color w:val="auto"/>
          <w:szCs w:val="24"/>
        </w:rPr>
        <w:t>边跨成桥线形求解</w:t>
      </w:r>
    </w:p>
    <w:p w14:paraId="68F5E8A0"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根据平衡条件，边跨的主缆水平力</w:t>
      </w:r>
      <w:r w:rsidRPr="00234AE9">
        <w:rPr>
          <w:rFonts w:eastAsia="宋体"/>
          <w:color w:val="auto"/>
          <w:szCs w:val="24"/>
        </w:rPr>
        <w:t>H</w:t>
      </w:r>
      <w:r w:rsidRPr="00234AE9">
        <w:rPr>
          <w:rFonts w:eastAsia="宋体" w:hint="eastAsia"/>
          <w:color w:val="auto"/>
          <w:szCs w:val="24"/>
        </w:rPr>
        <w:t>与中跨相等，所以边跨的基本变量为塔顶</w:t>
      </w:r>
      <w:r w:rsidRPr="00234AE9">
        <w:rPr>
          <w:rFonts w:eastAsia="宋体"/>
          <w:color w:val="auto"/>
          <w:szCs w:val="24"/>
        </w:rPr>
        <w:t>IP</w:t>
      </w:r>
      <w:r w:rsidRPr="00234AE9">
        <w:rPr>
          <w:rFonts w:eastAsia="宋体" w:hint="eastAsia"/>
          <w:color w:val="auto"/>
          <w:szCs w:val="24"/>
        </w:rPr>
        <w:t>点处边跨主缆竖向分力</w:t>
      </w:r>
      <w:r w:rsidRPr="00234AE9">
        <w:rPr>
          <w:rFonts w:eastAsia="宋体"/>
          <w:color w:val="auto"/>
          <w:szCs w:val="24"/>
        </w:rPr>
        <w:t>V</w:t>
      </w:r>
      <w:r w:rsidRPr="00234AE9">
        <w:rPr>
          <w:rFonts w:eastAsia="宋体" w:hint="eastAsia"/>
          <w:color w:val="auto"/>
          <w:szCs w:val="24"/>
        </w:rPr>
        <w:t>，目标函数为边跨主缆另一端竖向坐标</w:t>
      </w:r>
      <w:r w:rsidRPr="00234AE9">
        <w:rPr>
          <w:rFonts w:eastAsia="宋体"/>
          <w:color w:val="auto"/>
          <w:szCs w:val="24"/>
        </w:rPr>
        <w:t>y</w:t>
      </w:r>
      <w:r w:rsidRPr="00234AE9">
        <w:rPr>
          <w:rFonts w:eastAsia="宋体" w:hint="eastAsia"/>
          <w:color w:val="auto"/>
          <w:szCs w:val="24"/>
        </w:rPr>
        <w:t>。边跨线形同样采用影响矩阵法计算。</w:t>
      </w:r>
    </w:p>
    <w:p w14:paraId="3CEA3271" w14:textId="77777777" w:rsidR="00E81A45" w:rsidRPr="00234AE9" w:rsidRDefault="009A63E0" w:rsidP="009A63E0">
      <w:pPr>
        <w:spacing w:before="120" w:after="120"/>
        <w:ind w:firstLine="562"/>
        <w:jc w:val="center"/>
        <w:outlineLvl w:val="1"/>
        <w:rPr>
          <w:rFonts w:eastAsia="宋体"/>
          <w:b/>
          <w:color w:val="auto"/>
          <w:sz w:val="28"/>
          <w:szCs w:val="24"/>
        </w:rPr>
      </w:pPr>
      <w:bookmarkStart w:id="230" w:name="_Toc12132846"/>
      <w:bookmarkStart w:id="231" w:name="_Toc12132961"/>
      <w:bookmarkStart w:id="232" w:name="_Toc59625985"/>
      <w:r w:rsidRPr="00234AE9">
        <w:rPr>
          <w:rFonts w:eastAsia="宋体"/>
          <w:b/>
          <w:color w:val="auto"/>
          <w:sz w:val="28"/>
          <w:szCs w:val="24"/>
        </w:rPr>
        <w:t>A.2</w:t>
      </w:r>
      <w:r w:rsidR="00E81A45" w:rsidRPr="00234AE9">
        <w:rPr>
          <w:rFonts w:eastAsia="宋体" w:hint="eastAsia"/>
          <w:b/>
          <w:color w:val="auto"/>
          <w:sz w:val="28"/>
          <w:szCs w:val="24"/>
        </w:rPr>
        <w:t>抛物线法求解自锚式悬索桥成桥线形</w:t>
      </w:r>
      <w:bookmarkEnd w:id="230"/>
      <w:bookmarkEnd w:id="231"/>
      <w:bookmarkEnd w:id="232"/>
    </w:p>
    <w:p w14:paraId="7F9DFD9A"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对于固定</w:t>
      </w:r>
      <m:oMath>
        <m:r>
          <w:rPr>
            <w:rFonts w:ascii="Cambria Math" w:eastAsia="宋体" w:hAnsi="Cambria Math"/>
            <w:color w:val="auto"/>
            <w:szCs w:val="24"/>
          </w:rPr>
          <m:t>A</m:t>
        </m:r>
        <m:r>
          <m:rPr>
            <m:sty m:val="p"/>
          </m:rPr>
          <w:rPr>
            <w:rFonts w:ascii="Cambria Math" w:eastAsia="宋体" w:hAnsi="Cambria Math"/>
            <w:color w:val="auto"/>
            <w:szCs w:val="24"/>
          </w:rPr>
          <m:t>(0,0)</m:t>
        </m:r>
      </m:oMath>
      <w:r w:rsidRPr="00234AE9">
        <w:rPr>
          <w:rFonts w:eastAsia="宋体" w:hint="eastAsia"/>
          <w:color w:val="auto"/>
          <w:szCs w:val="24"/>
        </w:rPr>
        <w:t>，</w:t>
      </w:r>
      <m:oMath>
        <m:r>
          <w:rPr>
            <w:rFonts w:ascii="Cambria Math" w:eastAsia="宋体" w:hAnsi="Cambria Math"/>
            <w:color w:val="auto"/>
            <w:szCs w:val="24"/>
          </w:rPr>
          <m:t>B</m:t>
        </m:r>
        <m:d>
          <m:dPr>
            <m:ctrlPr>
              <w:rPr>
                <w:rFonts w:ascii="Cambria Math" w:eastAsia="宋体" w:hAnsi="Cambria Math"/>
                <w:color w:val="auto"/>
                <w:szCs w:val="24"/>
              </w:rPr>
            </m:ctrlPr>
          </m:dPr>
          <m:e>
            <m:r>
              <w:rPr>
                <w:rFonts w:ascii="Cambria Math" w:eastAsia="宋体" w:hAnsi="Cambria Math"/>
                <w:color w:val="auto"/>
                <w:szCs w:val="24"/>
              </w:rPr>
              <m:t>l</m:t>
            </m:r>
            <m:r>
              <m:rPr>
                <m:sty m:val="p"/>
              </m:rPr>
              <w:rPr>
                <w:rFonts w:ascii="Cambria Math" w:eastAsia="宋体" w:hAnsi="Cambria Math"/>
                <w:color w:val="auto"/>
                <w:szCs w:val="24"/>
              </w:rPr>
              <m:t>,</m:t>
            </m:r>
            <m:r>
              <w:rPr>
                <w:rFonts w:ascii="Cambria Math" w:eastAsia="宋体" w:hAnsi="Cambria Math"/>
                <w:color w:val="auto"/>
                <w:szCs w:val="24"/>
              </w:rPr>
              <m:t>h</m:t>
            </m:r>
          </m:e>
        </m:d>
      </m:oMath>
      <w:r w:rsidRPr="00234AE9">
        <w:rPr>
          <w:rFonts w:eastAsia="宋体" w:hint="eastAsia"/>
          <w:color w:val="auto"/>
          <w:szCs w:val="24"/>
        </w:rPr>
        <w:t>两点索段，根据力学平衡方程，抛物线方程可以表示为：</w:t>
      </w:r>
    </w:p>
    <w:p w14:paraId="6B16F401" w14:textId="77777777" w:rsidR="00E81A45" w:rsidRPr="00234AE9" w:rsidRDefault="00E81A45" w:rsidP="00E81A45">
      <w:pPr>
        <w:spacing w:beforeLines="0" w:afterLines="0"/>
        <w:ind w:firstLine="480"/>
        <w:rPr>
          <w:rFonts w:eastAsia="宋体"/>
          <w:color w:val="auto"/>
          <w:szCs w:val="24"/>
        </w:rPr>
      </w:pPr>
      <m:oMathPara>
        <m:oMath>
          <m:r>
            <w:rPr>
              <w:rFonts w:ascii="Cambria Math" w:eastAsia="宋体" w:hAnsi="Cambria Math"/>
              <w:color w:val="auto"/>
              <w:szCs w:val="24"/>
            </w:rPr>
            <w:lastRenderedPageBreak/>
            <m:t>y</m:t>
          </m:r>
          <m:r>
            <m:rPr>
              <m:sty m:val="p"/>
            </m:rPr>
            <w:rPr>
              <w:rFonts w:ascii="Cambria Math" w:eastAsia="宋体" w:hAnsi="Cambria Math"/>
              <w:color w:val="auto"/>
              <w:szCs w:val="24"/>
            </w:rPr>
            <m:t>=-</m:t>
          </m:r>
          <m:f>
            <m:fPr>
              <m:ctrlPr>
                <w:rPr>
                  <w:rFonts w:ascii="Cambria Math" w:eastAsia="宋体" w:hAnsi="Cambria Math"/>
                  <w:color w:val="auto"/>
                  <w:szCs w:val="24"/>
                </w:rPr>
              </m:ctrlPr>
            </m:fPr>
            <m:num>
              <m:r>
                <w:rPr>
                  <w:rFonts w:ascii="Cambria Math" w:eastAsia="宋体" w:hAnsi="Cambria Math"/>
                  <w:color w:val="auto"/>
                  <w:szCs w:val="24"/>
                </w:rPr>
                <m:t>q</m:t>
              </m:r>
            </m:num>
            <m:den>
              <m:r>
                <m:rPr>
                  <m:sty m:val="p"/>
                </m:rPr>
                <w:rPr>
                  <w:rFonts w:ascii="Cambria Math" w:eastAsia="宋体" w:hAnsi="Cambria Math"/>
                  <w:color w:val="auto"/>
                  <w:szCs w:val="24"/>
                </w:rPr>
                <m:t>2</m:t>
              </m:r>
              <m:r>
                <w:rPr>
                  <w:rFonts w:ascii="Cambria Math" w:eastAsia="宋体" w:hAnsi="Cambria Math"/>
                  <w:color w:val="auto"/>
                  <w:szCs w:val="24"/>
                </w:rPr>
                <m:t>H</m:t>
              </m:r>
            </m:den>
          </m:f>
          <m:sSup>
            <m:sSupPr>
              <m:ctrlPr>
                <w:rPr>
                  <w:rFonts w:ascii="Cambria Math" w:eastAsia="宋体" w:hAnsi="Cambria Math"/>
                  <w:color w:val="auto"/>
                  <w:szCs w:val="24"/>
                </w:rPr>
              </m:ctrlPr>
            </m:sSupPr>
            <m:e>
              <m:r>
                <w:rPr>
                  <w:rFonts w:ascii="Cambria Math" w:eastAsia="宋体" w:hAnsi="Cambria Math"/>
                  <w:color w:val="auto"/>
                  <w:szCs w:val="24"/>
                </w:rPr>
                <m:t>x</m:t>
              </m:r>
            </m:e>
            <m:sup>
              <m:r>
                <m:rPr>
                  <m:sty m:val="p"/>
                </m:rPr>
                <w:rPr>
                  <w:rFonts w:ascii="Cambria Math" w:eastAsia="宋体" w:hAnsi="Cambria Math"/>
                  <w:color w:val="auto"/>
                  <w:szCs w:val="24"/>
                </w:rPr>
                <m:t>2</m:t>
              </m:r>
            </m:sup>
          </m:sSup>
          <m:r>
            <m:rPr>
              <m:sty m:val="p"/>
            </m:rPr>
            <w:rPr>
              <w:rFonts w:ascii="Cambria Math" w:eastAsia="宋体" w:hAnsi="Cambria Math"/>
              <w:color w:val="auto"/>
              <w:szCs w:val="24"/>
            </w:rPr>
            <m:t>+</m:t>
          </m:r>
          <m:d>
            <m:dPr>
              <m:ctrlPr>
                <w:rPr>
                  <w:rFonts w:ascii="Cambria Math" w:eastAsia="宋体" w:hAnsi="Cambria Math"/>
                  <w:color w:val="auto"/>
                  <w:szCs w:val="24"/>
                </w:rPr>
              </m:ctrlPr>
            </m:dPr>
            <m:e>
              <m:f>
                <m:fPr>
                  <m:ctrlPr>
                    <w:rPr>
                      <w:rFonts w:ascii="Cambria Math" w:eastAsia="宋体" w:hAnsi="Cambria Math"/>
                      <w:color w:val="auto"/>
                      <w:szCs w:val="24"/>
                    </w:rPr>
                  </m:ctrlPr>
                </m:fPr>
                <m:num>
                  <m:r>
                    <w:rPr>
                      <w:rFonts w:ascii="Cambria Math" w:eastAsia="宋体" w:hAnsi="Cambria Math"/>
                      <w:color w:val="auto"/>
                      <w:szCs w:val="24"/>
                    </w:rPr>
                    <m:t>h</m:t>
                  </m:r>
                </m:num>
                <m:den>
                  <m:r>
                    <w:rPr>
                      <w:rFonts w:ascii="Cambria Math" w:eastAsia="宋体" w:hAnsi="Cambria Math"/>
                      <w:color w:val="auto"/>
                      <w:szCs w:val="24"/>
                    </w:rPr>
                    <m:t>l</m:t>
                  </m:r>
                </m:den>
              </m:f>
              <m:r>
                <m:rPr>
                  <m:sty m:val="p"/>
                </m:rPr>
                <w:rPr>
                  <w:rFonts w:ascii="Cambria Math" w:eastAsia="宋体" w:hAnsi="Cambria Math"/>
                  <w:color w:val="auto"/>
                  <w:szCs w:val="24"/>
                </w:rPr>
                <m:t>+</m:t>
              </m:r>
              <m:f>
                <m:fPr>
                  <m:ctrlPr>
                    <w:rPr>
                      <w:rFonts w:ascii="Cambria Math" w:eastAsia="宋体" w:hAnsi="Cambria Math"/>
                      <w:color w:val="auto"/>
                      <w:szCs w:val="24"/>
                    </w:rPr>
                  </m:ctrlPr>
                </m:fPr>
                <m:num>
                  <m:r>
                    <w:rPr>
                      <w:rFonts w:ascii="Cambria Math" w:eastAsia="宋体" w:hAnsi="Cambria Math"/>
                      <w:color w:val="auto"/>
                      <w:szCs w:val="24"/>
                    </w:rPr>
                    <m:t>ql</m:t>
                  </m:r>
                </m:num>
                <m:den>
                  <m:r>
                    <m:rPr>
                      <m:sty m:val="p"/>
                    </m:rPr>
                    <w:rPr>
                      <w:rFonts w:ascii="Cambria Math" w:eastAsia="宋体" w:hAnsi="Cambria Math"/>
                      <w:color w:val="auto"/>
                      <w:szCs w:val="24"/>
                    </w:rPr>
                    <m:t>2</m:t>
                  </m:r>
                  <m:r>
                    <w:rPr>
                      <w:rFonts w:ascii="Cambria Math" w:eastAsia="宋体" w:hAnsi="Cambria Math"/>
                      <w:color w:val="auto"/>
                      <w:szCs w:val="24"/>
                    </w:rPr>
                    <m:t>H</m:t>
                  </m:r>
                </m:den>
              </m:f>
            </m:e>
          </m:d>
          <m:r>
            <w:rPr>
              <w:rFonts w:ascii="Cambria Math" w:eastAsia="宋体" w:hAnsi="Cambria Math"/>
              <w:color w:val="auto"/>
              <w:szCs w:val="24"/>
            </w:rPr>
            <m:t>x</m:t>
          </m:r>
          <m:r>
            <m:rPr>
              <m:sty m:val="p"/>
            </m:rPr>
            <w:rPr>
              <w:rFonts w:ascii="Cambria Math" w:eastAsia="宋体" w:hAnsi="Cambria Math"/>
              <w:color w:val="auto"/>
              <w:szCs w:val="24"/>
            </w:rPr>
            <m:t xml:space="preserve">  </m:t>
          </m:r>
        </m:oMath>
      </m:oMathPara>
    </w:p>
    <w:p w14:paraId="6A9BBC54"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式中</w:t>
      </w:r>
      <m:oMath>
        <m:r>
          <w:rPr>
            <w:rFonts w:ascii="Cambria Math" w:eastAsia="宋体" w:hAnsi="Cambria Math"/>
            <w:color w:val="auto"/>
            <w:szCs w:val="24"/>
          </w:rPr>
          <m:t>l</m:t>
        </m:r>
      </m:oMath>
      <w:r w:rsidRPr="00234AE9">
        <w:rPr>
          <w:rFonts w:eastAsia="宋体" w:hint="eastAsia"/>
          <w:color w:val="auto"/>
          <w:szCs w:val="24"/>
        </w:rPr>
        <w:t>为跨径，</w:t>
      </w:r>
      <m:oMath>
        <m:r>
          <w:rPr>
            <w:rFonts w:ascii="Cambria Math" w:eastAsia="宋体" w:hAnsi="Cambria Math"/>
            <w:color w:val="auto"/>
            <w:szCs w:val="24"/>
          </w:rPr>
          <m:t>h</m:t>
        </m:r>
      </m:oMath>
      <w:r w:rsidRPr="00234AE9">
        <w:rPr>
          <w:rFonts w:eastAsia="宋体" w:hint="eastAsia"/>
          <w:color w:val="auto"/>
          <w:szCs w:val="24"/>
        </w:rPr>
        <w:t>为索段两点高差，</w:t>
      </w:r>
      <m:oMath>
        <m:r>
          <w:rPr>
            <w:rFonts w:ascii="Cambria Math" w:eastAsia="宋体" w:hAnsi="Cambria Math"/>
            <w:color w:val="auto"/>
            <w:szCs w:val="24"/>
          </w:rPr>
          <m:t>H</m:t>
        </m:r>
      </m:oMath>
      <w:r w:rsidRPr="00234AE9">
        <w:rPr>
          <w:rFonts w:eastAsia="宋体" w:hint="eastAsia"/>
          <w:color w:val="auto"/>
          <w:szCs w:val="24"/>
        </w:rPr>
        <w:t>为主缆水平力，</w:t>
      </w:r>
      <m:oMath>
        <m:r>
          <w:rPr>
            <w:rFonts w:ascii="Cambria Math" w:eastAsia="宋体" w:hAnsi="Cambria Math"/>
            <w:color w:val="auto"/>
            <w:szCs w:val="24"/>
          </w:rPr>
          <m:t>q</m:t>
        </m:r>
      </m:oMath>
      <w:r w:rsidRPr="00234AE9">
        <w:rPr>
          <w:rFonts w:eastAsia="宋体" w:hint="eastAsia"/>
          <w:color w:val="auto"/>
          <w:szCs w:val="24"/>
        </w:rPr>
        <w:t>为主缆所受均布荷载。</w:t>
      </w:r>
    </w:p>
    <w:p w14:paraId="7394C6FE"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当</w:t>
      </w:r>
      <m:oMath>
        <m:r>
          <w:rPr>
            <w:rFonts w:ascii="Cambria Math" w:eastAsia="宋体" w:hAnsi="Cambria Math"/>
            <w:color w:val="auto"/>
            <w:szCs w:val="24"/>
          </w:rPr>
          <m:t>x</m:t>
        </m:r>
        <m:r>
          <m:rPr>
            <m:sty m:val="p"/>
          </m:rPr>
          <w:rPr>
            <w:rFonts w:ascii="Cambria Math" w:eastAsia="宋体" w:hAnsi="Cambria Math"/>
            <w:color w:val="auto"/>
            <w:szCs w:val="24"/>
          </w:rPr>
          <m:t>=</m:t>
        </m:r>
        <m:r>
          <w:rPr>
            <w:rFonts w:ascii="Cambria Math" w:eastAsia="宋体" w:hAnsi="Cambria Math"/>
            <w:color w:val="auto"/>
            <w:szCs w:val="24"/>
          </w:rPr>
          <m:t>l</m:t>
        </m:r>
        <m:r>
          <m:rPr>
            <m:sty m:val="p"/>
          </m:rPr>
          <w:rPr>
            <w:rFonts w:ascii="Cambria Math" w:eastAsia="宋体" w:hAnsi="Cambria Math"/>
            <w:color w:val="auto"/>
            <w:szCs w:val="24"/>
          </w:rPr>
          <m:t>/2</m:t>
        </m:r>
      </m:oMath>
      <w:r w:rsidRPr="00234AE9">
        <w:rPr>
          <w:rFonts w:eastAsia="宋体" w:hint="eastAsia"/>
          <w:color w:val="auto"/>
          <w:szCs w:val="24"/>
        </w:rPr>
        <w:t>时，</w:t>
      </w:r>
      <m:oMath>
        <m:r>
          <w:rPr>
            <w:rFonts w:ascii="Cambria Math" w:eastAsia="宋体" w:hAnsi="Cambria Math"/>
            <w:color w:val="auto"/>
            <w:szCs w:val="24"/>
          </w:rPr>
          <m:t>y</m:t>
        </m:r>
        <m:r>
          <m:rPr>
            <m:sty m:val="p"/>
          </m:rPr>
          <w:rPr>
            <w:rFonts w:ascii="Cambria Math" w:eastAsia="宋体" w:hAnsi="Cambria Math"/>
            <w:color w:val="auto"/>
            <w:szCs w:val="24"/>
          </w:rPr>
          <m:t>=</m:t>
        </m:r>
        <m:r>
          <w:rPr>
            <w:rFonts w:ascii="Cambria Math" w:eastAsia="宋体" w:hAnsi="Cambria Math"/>
            <w:color w:val="auto"/>
            <w:szCs w:val="24"/>
          </w:rPr>
          <m:t>h</m:t>
        </m:r>
        <m:r>
          <m:rPr>
            <m:sty m:val="p"/>
          </m:rPr>
          <w:rPr>
            <w:rFonts w:ascii="Cambria Math" w:eastAsia="宋体" w:hAnsi="Cambria Math"/>
            <w:color w:val="auto"/>
            <w:szCs w:val="24"/>
          </w:rPr>
          <m:t>/2+</m:t>
        </m:r>
        <m:r>
          <w:rPr>
            <w:rFonts w:ascii="Cambria Math" w:eastAsia="宋体" w:hAnsi="Cambria Math"/>
            <w:color w:val="auto"/>
            <w:szCs w:val="24"/>
          </w:rPr>
          <m:t>f</m:t>
        </m:r>
      </m:oMath>
      <w:r w:rsidRPr="00234AE9">
        <w:rPr>
          <w:rFonts w:eastAsia="宋体" w:hint="eastAsia"/>
          <w:color w:val="auto"/>
          <w:szCs w:val="24"/>
        </w:rPr>
        <w:t>，带入抛物线方程</w:t>
      </w:r>
      <m:oMath>
        <m:r>
          <m:rPr>
            <m:sty m:val="p"/>
          </m:rPr>
          <w:rPr>
            <w:rFonts w:ascii="Cambria Math" w:eastAsia="宋体" w:hAnsi="Cambria Math" w:hint="eastAsia"/>
            <w:color w:val="auto"/>
            <w:szCs w:val="24"/>
          </w:rPr>
          <m:t>，</m:t>
        </m:r>
        <m:r>
          <w:rPr>
            <w:rFonts w:ascii="Cambria Math" w:eastAsia="宋体" w:hAnsi="Cambria Math"/>
            <w:color w:val="auto"/>
            <w:szCs w:val="24"/>
          </w:rPr>
          <m:t>H</m:t>
        </m:r>
        <m:r>
          <m:rPr>
            <m:sty m:val="p"/>
          </m:rPr>
          <w:rPr>
            <w:rFonts w:ascii="Cambria Math" w:eastAsia="宋体" w:hAnsi="Cambria Math"/>
            <w:color w:val="auto"/>
            <w:szCs w:val="24"/>
          </w:rPr>
          <m:t>=</m:t>
        </m:r>
        <m:r>
          <w:rPr>
            <w:rFonts w:ascii="Cambria Math" w:eastAsia="宋体" w:hAnsi="Cambria Math"/>
            <w:color w:val="auto"/>
            <w:szCs w:val="24"/>
          </w:rPr>
          <m:t>q</m:t>
        </m:r>
        <m:sSup>
          <m:sSupPr>
            <m:ctrlPr>
              <w:rPr>
                <w:rFonts w:ascii="Cambria Math" w:eastAsia="宋体" w:hAnsi="Cambria Math"/>
                <w:color w:val="auto"/>
                <w:szCs w:val="24"/>
              </w:rPr>
            </m:ctrlPr>
          </m:sSupPr>
          <m:e>
            <m:r>
              <w:rPr>
                <w:rFonts w:ascii="Cambria Math" w:eastAsia="宋体" w:hAnsi="Cambria Math"/>
                <w:color w:val="auto"/>
                <w:szCs w:val="24"/>
              </w:rPr>
              <m:t>l</m:t>
            </m:r>
          </m:e>
          <m:sup>
            <m:r>
              <m:rPr>
                <m:sty m:val="p"/>
              </m:rPr>
              <w:rPr>
                <w:rFonts w:ascii="Cambria Math" w:eastAsia="宋体" w:hAnsi="Cambria Math"/>
                <w:color w:val="auto"/>
                <w:szCs w:val="24"/>
              </w:rPr>
              <m:t>2</m:t>
            </m:r>
          </m:sup>
        </m:sSup>
        <m:r>
          <m:rPr>
            <m:sty m:val="p"/>
          </m:rPr>
          <w:rPr>
            <w:rFonts w:ascii="Cambria Math" w:eastAsia="宋体" w:hAnsi="Cambria Math"/>
            <w:color w:val="auto"/>
            <w:szCs w:val="24"/>
          </w:rPr>
          <m:t>/(8</m:t>
        </m:r>
        <m:r>
          <w:rPr>
            <w:rFonts w:ascii="Cambria Math" w:eastAsia="宋体" w:hAnsi="Cambria Math"/>
            <w:color w:val="auto"/>
            <w:szCs w:val="24"/>
          </w:rPr>
          <m:t>f</m:t>
        </m:r>
        <m:r>
          <m:rPr>
            <m:sty m:val="p"/>
          </m:rPr>
          <w:rPr>
            <w:rFonts w:ascii="Cambria Math" w:eastAsia="宋体" w:hAnsi="Cambria Math"/>
            <w:color w:val="auto"/>
            <w:szCs w:val="24"/>
          </w:rPr>
          <m:t>)</m:t>
        </m:r>
      </m:oMath>
      <w:r w:rsidRPr="00234AE9">
        <w:rPr>
          <w:rFonts w:eastAsia="宋体" w:hint="eastAsia"/>
          <w:color w:val="auto"/>
          <w:szCs w:val="24"/>
        </w:rPr>
        <w:t>，求得中跨成桥抛物线线形。边跨成桥线形可以根据塔顶平衡条件，边、主跨主缆水平力</w:t>
      </w:r>
      <m:oMath>
        <m:r>
          <w:rPr>
            <w:rFonts w:ascii="Cambria Math" w:eastAsia="宋体" w:hAnsi="Cambria Math"/>
            <w:color w:val="auto"/>
            <w:szCs w:val="24"/>
          </w:rPr>
          <m:t>H</m:t>
        </m:r>
      </m:oMath>
      <w:r w:rsidRPr="00234AE9">
        <w:rPr>
          <w:rFonts w:eastAsia="宋体" w:hint="eastAsia"/>
          <w:color w:val="auto"/>
          <w:szCs w:val="24"/>
        </w:rPr>
        <w:t>相等求得。</w:t>
      </w:r>
    </w:p>
    <w:p w14:paraId="2DA2EE5E" w14:textId="77777777" w:rsidR="00E81A45" w:rsidRPr="00234AE9" w:rsidRDefault="00E81A45" w:rsidP="00E81A45">
      <w:pPr>
        <w:spacing w:before="120" w:after="120"/>
        <w:ind w:firstLine="480"/>
        <w:jc w:val="center"/>
        <w:rPr>
          <w:rFonts w:eastAsia="宋体"/>
          <w:color w:val="auto"/>
          <w:szCs w:val="24"/>
        </w:rPr>
      </w:pPr>
      <w:r w:rsidRPr="00234AE9">
        <w:rPr>
          <w:rFonts w:eastAsia="宋体"/>
          <w:noProof/>
          <w:color w:val="auto"/>
          <w:szCs w:val="24"/>
        </w:rPr>
        <w:drawing>
          <wp:inline distT="0" distB="0" distL="0" distR="0" wp14:anchorId="16C2D31D" wp14:editId="4B29BD0D">
            <wp:extent cx="2437462" cy="1561382"/>
            <wp:effectExtent l="0" t="0" r="1270" b="1270"/>
            <wp:docPr id="62797" name="图片 6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441882" cy="1564213"/>
                    </a:xfrm>
                    <a:prstGeom prst="rect">
                      <a:avLst/>
                    </a:prstGeom>
                    <a:noFill/>
                    <a:ln>
                      <a:noFill/>
                    </a:ln>
                  </pic:spPr>
                </pic:pic>
              </a:graphicData>
            </a:graphic>
          </wp:inline>
        </w:drawing>
      </w:r>
    </w:p>
    <w:p w14:paraId="5E9F5BCC" w14:textId="77777777" w:rsidR="00E81A45" w:rsidRPr="00234AE9" w:rsidRDefault="00E81A45" w:rsidP="007A63EF">
      <w:pPr>
        <w:spacing w:beforeLines="0" w:before="0" w:afterLines="0" w:after="0"/>
        <w:ind w:firstLineChars="0" w:firstLine="0"/>
        <w:jc w:val="center"/>
        <w:rPr>
          <w:rFonts w:eastAsia="宋体"/>
          <w:b/>
          <w:color w:val="auto"/>
          <w:sz w:val="21"/>
          <w:szCs w:val="24"/>
        </w:rPr>
      </w:pPr>
      <w:r w:rsidRPr="00234AE9">
        <w:rPr>
          <w:rFonts w:eastAsia="宋体" w:hint="eastAsia"/>
          <w:b/>
          <w:color w:val="auto"/>
          <w:sz w:val="21"/>
          <w:szCs w:val="24"/>
        </w:rPr>
        <w:t>附图</w:t>
      </w:r>
      <w:r w:rsidR="009A63E0" w:rsidRPr="00234AE9">
        <w:rPr>
          <w:rFonts w:eastAsia="宋体"/>
          <w:b/>
          <w:color w:val="auto"/>
          <w:sz w:val="21"/>
          <w:szCs w:val="24"/>
        </w:rPr>
        <w:t xml:space="preserve">A.2 </w:t>
      </w:r>
      <w:r w:rsidRPr="00234AE9">
        <w:rPr>
          <w:rFonts w:eastAsia="宋体" w:hint="eastAsia"/>
          <w:b/>
          <w:color w:val="auto"/>
          <w:sz w:val="21"/>
          <w:szCs w:val="24"/>
        </w:rPr>
        <w:t>抛物线索段示意图</w:t>
      </w:r>
    </w:p>
    <w:p w14:paraId="22917E2C" w14:textId="77777777" w:rsidR="00E81A45" w:rsidRPr="00234AE9" w:rsidRDefault="009A63E0" w:rsidP="009A63E0">
      <w:pPr>
        <w:spacing w:before="120" w:after="120"/>
        <w:ind w:firstLine="562"/>
        <w:jc w:val="center"/>
        <w:outlineLvl w:val="1"/>
        <w:rPr>
          <w:rFonts w:eastAsia="宋体"/>
          <w:b/>
          <w:color w:val="auto"/>
          <w:sz w:val="28"/>
          <w:szCs w:val="24"/>
        </w:rPr>
      </w:pPr>
      <w:bookmarkStart w:id="233" w:name="_Toc12132847"/>
      <w:bookmarkStart w:id="234" w:name="_Toc12132962"/>
      <w:bookmarkStart w:id="235" w:name="_Toc59625986"/>
      <w:r w:rsidRPr="00234AE9">
        <w:rPr>
          <w:rFonts w:eastAsia="宋体"/>
          <w:b/>
          <w:color w:val="auto"/>
          <w:sz w:val="28"/>
          <w:szCs w:val="24"/>
        </w:rPr>
        <w:t>A.3</w:t>
      </w:r>
      <w:r w:rsidR="00E81A45" w:rsidRPr="00234AE9">
        <w:rPr>
          <w:rFonts w:eastAsia="宋体" w:hint="eastAsia"/>
          <w:b/>
          <w:color w:val="auto"/>
          <w:sz w:val="28"/>
          <w:szCs w:val="24"/>
        </w:rPr>
        <w:t>主缆与主索鞍切点及索鞍精确位置求解</w:t>
      </w:r>
      <w:bookmarkEnd w:id="233"/>
      <w:bookmarkEnd w:id="234"/>
      <w:bookmarkEnd w:id="235"/>
    </w:p>
    <w:p w14:paraId="42A22863"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主缆成桥线形是根据理论</w:t>
      </w:r>
      <m:oMath>
        <m:r>
          <m:rPr>
            <m:sty m:val="p"/>
          </m:rPr>
          <w:rPr>
            <w:rFonts w:ascii="Cambria Math" w:eastAsia="宋体" w:hAnsi="Cambria Math"/>
            <w:color w:val="auto"/>
            <w:szCs w:val="24"/>
          </w:rPr>
          <m:t>IP</m:t>
        </m:r>
      </m:oMath>
      <w:r w:rsidRPr="00234AE9">
        <w:rPr>
          <w:rFonts w:eastAsia="宋体" w:hint="eastAsia"/>
          <w:color w:val="auto"/>
          <w:szCs w:val="24"/>
        </w:rPr>
        <w:t>点计算的，实际上缆索与主索鞍相切，所以应根据给定的索鞍半径确定主缆与索鞍的切点以及索鞍的精确位置，然后对索鞍处的主缆线形以及无应力长度进行修正。</w:t>
      </w:r>
    </w:p>
    <w:p w14:paraId="61F445F7"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根据主索鞍半径</w:t>
      </w:r>
      <m:oMath>
        <m:r>
          <m:rPr>
            <m:sty m:val="p"/>
          </m:rPr>
          <w:rPr>
            <w:rFonts w:ascii="Cambria Math" w:eastAsia="宋体" w:hAnsi="Cambria Math"/>
            <w:color w:val="auto"/>
            <w:szCs w:val="24"/>
          </w:rPr>
          <m:t>R</m:t>
        </m:r>
      </m:oMath>
      <w:r w:rsidRPr="00234AE9">
        <w:rPr>
          <w:rFonts w:eastAsia="宋体" w:hint="eastAsia"/>
          <w:color w:val="auto"/>
          <w:szCs w:val="24"/>
        </w:rPr>
        <w:t>，可根据影响矩阵法迭代求解主缆与主索按切点坐标及圆心位置。</w:t>
      </w:r>
    </w:p>
    <w:p w14:paraId="732CF310"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影响矩阵法迭代求解主缆与主索鞍切点坐标以及索鞍精确位置，基本变量与目标函数如附表</w:t>
      </w:r>
      <w:r w:rsidRPr="00234AE9">
        <w:rPr>
          <w:rFonts w:eastAsia="宋体"/>
          <w:color w:val="auto"/>
          <w:szCs w:val="24"/>
        </w:rPr>
        <w:t>1</w:t>
      </w:r>
      <w:r w:rsidRPr="00234AE9">
        <w:rPr>
          <w:rFonts w:eastAsia="宋体" w:hint="eastAsia"/>
          <w:color w:val="auto"/>
          <w:szCs w:val="24"/>
        </w:rPr>
        <w:t>所示。</w:t>
      </w:r>
    </w:p>
    <w:p w14:paraId="1E75A0F4" w14:textId="77777777" w:rsidR="00E81A45" w:rsidRPr="00234AE9" w:rsidRDefault="00E81A45" w:rsidP="007A63EF">
      <w:pPr>
        <w:spacing w:beforeLines="0" w:before="0" w:afterLines="0" w:after="0"/>
        <w:ind w:firstLineChars="0" w:firstLine="0"/>
        <w:jc w:val="center"/>
        <w:rPr>
          <w:rFonts w:eastAsia="宋体"/>
          <w:b/>
          <w:color w:val="auto"/>
          <w:sz w:val="21"/>
          <w:szCs w:val="24"/>
        </w:rPr>
      </w:pPr>
      <w:r w:rsidRPr="00234AE9">
        <w:rPr>
          <w:rFonts w:eastAsia="宋体" w:hint="eastAsia"/>
          <w:b/>
          <w:color w:val="auto"/>
          <w:sz w:val="21"/>
          <w:szCs w:val="24"/>
        </w:rPr>
        <w:t>附表</w:t>
      </w:r>
      <w:r w:rsidR="00104A52" w:rsidRPr="00234AE9">
        <w:rPr>
          <w:rFonts w:eastAsia="宋体"/>
          <w:b/>
          <w:color w:val="auto"/>
          <w:sz w:val="21"/>
          <w:szCs w:val="24"/>
        </w:rPr>
        <w:t>2</w:t>
      </w:r>
      <w:r w:rsidRPr="00234AE9">
        <w:rPr>
          <w:rFonts w:eastAsia="宋体"/>
          <w:b/>
          <w:color w:val="auto"/>
          <w:sz w:val="21"/>
          <w:szCs w:val="24"/>
        </w:rPr>
        <w:t xml:space="preserve">   </w:t>
      </w:r>
      <w:r w:rsidRPr="00234AE9">
        <w:rPr>
          <w:rFonts w:eastAsia="宋体" w:hint="eastAsia"/>
          <w:b/>
          <w:color w:val="auto"/>
          <w:sz w:val="21"/>
          <w:szCs w:val="24"/>
        </w:rPr>
        <w:t>主缆与主索鞍切点计算影响矩阵</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785"/>
        <w:gridCol w:w="3453"/>
        <w:gridCol w:w="3190"/>
      </w:tblGrid>
      <w:tr w:rsidR="009A0194" w:rsidRPr="009A0194" w14:paraId="34F45909" w14:textId="77777777" w:rsidTr="00280B77">
        <w:trPr>
          <w:jc w:val="center"/>
        </w:trPr>
        <w:tc>
          <w:tcPr>
            <w:tcW w:w="1477" w:type="pct"/>
            <w:shd w:val="clear" w:color="auto" w:fill="auto"/>
            <w:vAlign w:val="center"/>
          </w:tcPr>
          <w:p w14:paraId="21AC7919"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项目</w:t>
            </w:r>
          </w:p>
        </w:tc>
        <w:tc>
          <w:tcPr>
            <w:tcW w:w="1831" w:type="pct"/>
            <w:shd w:val="clear" w:color="auto" w:fill="auto"/>
            <w:vAlign w:val="center"/>
          </w:tcPr>
          <w:p w14:paraId="70AE805B"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基本变量</w:t>
            </w:r>
          </w:p>
        </w:tc>
        <w:tc>
          <w:tcPr>
            <w:tcW w:w="1692" w:type="pct"/>
            <w:shd w:val="clear" w:color="auto" w:fill="auto"/>
            <w:vAlign w:val="center"/>
          </w:tcPr>
          <w:p w14:paraId="717F1FD0"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目标函数</w:t>
            </w:r>
          </w:p>
        </w:tc>
      </w:tr>
      <w:tr w:rsidR="009A0194" w:rsidRPr="009A0194" w14:paraId="76B03064" w14:textId="77777777" w:rsidTr="00280B77">
        <w:trPr>
          <w:jc w:val="center"/>
        </w:trPr>
        <w:tc>
          <w:tcPr>
            <w:tcW w:w="1477" w:type="pct"/>
            <w:shd w:val="clear" w:color="auto" w:fill="auto"/>
            <w:vAlign w:val="center"/>
          </w:tcPr>
          <w:p w14:paraId="1D088C75"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主缆与主索鞍切点</w:t>
            </w:r>
          </w:p>
        </w:tc>
        <w:tc>
          <w:tcPr>
            <w:tcW w:w="1831" w:type="pct"/>
            <w:shd w:val="clear" w:color="auto" w:fill="auto"/>
            <w:vAlign w:val="center"/>
          </w:tcPr>
          <w:p w14:paraId="6C012457" w14:textId="77777777" w:rsidR="00E81A45" w:rsidRPr="00234AE9" w:rsidRDefault="00E81A45" w:rsidP="00280B77">
            <w:pPr>
              <w:tabs>
                <w:tab w:val="left" w:pos="350"/>
              </w:tabs>
              <w:spacing w:beforeLines="0" w:afterLines="0"/>
              <w:ind w:firstLine="420"/>
              <w:jc w:val="center"/>
              <w:rPr>
                <w:rFonts w:eastAsia="宋体"/>
                <w:color w:val="auto"/>
                <w:position w:val="-14"/>
                <w:sz w:val="21"/>
                <w:szCs w:val="24"/>
              </w:rPr>
            </w:pPr>
            <w:r w:rsidRPr="00234AE9">
              <w:rPr>
                <w:rFonts w:eastAsia="宋体" w:hint="eastAsia"/>
                <w:color w:val="auto"/>
                <w:sz w:val="21"/>
                <w:szCs w:val="24"/>
              </w:rPr>
              <w:t>中跨主缆与主索鞍切点</w:t>
            </w:r>
            <m:oMath>
              <m:sSub>
                <m:sSubPr>
                  <m:ctrlPr>
                    <w:rPr>
                      <w:rFonts w:ascii="Cambria Math" w:eastAsia="宋体" w:hAnsi="Cambria Math"/>
                      <w:i/>
                      <w:color w:val="auto"/>
                      <w:sz w:val="21"/>
                      <w:szCs w:val="24"/>
                    </w:rPr>
                  </m:ctrlPr>
                </m:sSubPr>
                <m:e>
                  <m:r>
                    <w:rPr>
                      <w:rFonts w:ascii="Cambria Math" w:eastAsia="宋体" w:hAnsi="Cambria Math"/>
                      <w:color w:val="auto"/>
                      <w:sz w:val="21"/>
                      <w:szCs w:val="24"/>
                    </w:rPr>
                    <m:t>x</m:t>
                  </m:r>
                </m:e>
                <m:sub>
                  <m:r>
                    <w:rPr>
                      <w:rFonts w:ascii="Cambria Math" w:eastAsia="宋体" w:hAnsi="Cambria Math"/>
                      <w:color w:val="auto"/>
                      <w:sz w:val="21"/>
                      <w:szCs w:val="24"/>
                    </w:rPr>
                    <m:t>1</m:t>
                  </m:r>
                </m:sub>
              </m:sSub>
            </m:oMath>
            <w:r w:rsidRPr="00234AE9">
              <w:rPr>
                <w:rFonts w:eastAsia="宋体"/>
                <w:color w:val="auto"/>
                <w:position w:val="-10"/>
                <w:sz w:val="21"/>
                <w:szCs w:val="24"/>
              </w:rPr>
              <w:t xml:space="preserve"> </w:t>
            </w:r>
          </w:p>
          <w:p w14:paraId="02DC1485"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边跨主缆与主索鞍切点</w:t>
            </w:r>
            <m:oMath>
              <m:sSub>
                <m:sSubPr>
                  <m:ctrlPr>
                    <w:rPr>
                      <w:rFonts w:ascii="Cambria Math" w:eastAsia="宋体" w:hAnsi="Cambria Math"/>
                      <w:i/>
                      <w:color w:val="auto"/>
                      <w:sz w:val="21"/>
                      <w:szCs w:val="24"/>
                    </w:rPr>
                  </m:ctrlPr>
                </m:sSubPr>
                <m:e>
                  <m:r>
                    <w:rPr>
                      <w:rFonts w:ascii="Cambria Math" w:eastAsia="宋体" w:hAnsi="Cambria Math"/>
                      <w:color w:val="auto"/>
                      <w:sz w:val="21"/>
                      <w:szCs w:val="24"/>
                    </w:rPr>
                    <m:t>x</m:t>
                  </m:r>
                </m:e>
                <m:sub>
                  <m:r>
                    <w:rPr>
                      <w:rFonts w:ascii="Cambria Math" w:eastAsia="宋体" w:hAnsi="Cambria Math"/>
                      <w:color w:val="auto"/>
                      <w:sz w:val="21"/>
                      <w:szCs w:val="24"/>
                    </w:rPr>
                    <m:t>2</m:t>
                  </m:r>
                </m:sub>
              </m:sSub>
            </m:oMath>
          </w:p>
        </w:tc>
        <w:tc>
          <w:tcPr>
            <w:tcW w:w="1692" w:type="pct"/>
            <w:shd w:val="clear" w:color="auto" w:fill="auto"/>
            <w:vAlign w:val="center"/>
          </w:tcPr>
          <w:p w14:paraId="500BEFFB"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中跨侧半径误差</w:t>
            </w:r>
            <m:oMath>
              <m:r>
                <w:rPr>
                  <w:rFonts w:ascii="Cambria Math" w:eastAsia="宋体" w:hAnsi="Cambria Math" w:hint="eastAsia"/>
                  <w:color w:val="auto"/>
                  <w:sz w:val="21"/>
                  <w:szCs w:val="24"/>
                </w:rPr>
                <m:t>△</m:t>
              </m:r>
              <m:sSub>
                <m:sSubPr>
                  <m:ctrlPr>
                    <w:rPr>
                      <w:rFonts w:ascii="Cambria Math" w:eastAsia="宋体" w:hAnsi="Cambria Math"/>
                      <w:i/>
                      <w:color w:val="auto"/>
                      <w:sz w:val="21"/>
                      <w:szCs w:val="24"/>
                    </w:rPr>
                  </m:ctrlPr>
                </m:sSubPr>
                <m:e>
                  <m:r>
                    <w:rPr>
                      <w:rFonts w:ascii="Cambria Math" w:eastAsia="宋体" w:hAnsi="Cambria Math"/>
                      <w:color w:val="auto"/>
                      <w:sz w:val="21"/>
                      <w:szCs w:val="24"/>
                    </w:rPr>
                    <m:t>r</m:t>
                  </m:r>
                </m:e>
                <m:sub>
                  <m:r>
                    <w:rPr>
                      <w:rFonts w:ascii="Cambria Math" w:eastAsia="宋体" w:hAnsi="Cambria Math"/>
                      <w:color w:val="auto"/>
                      <w:sz w:val="21"/>
                      <w:szCs w:val="24"/>
                    </w:rPr>
                    <m:t>1</m:t>
                  </m:r>
                </m:sub>
              </m:sSub>
            </m:oMath>
          </w:p>
          <w:p w14:paraId="75025CD4"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边跨侧半径误差</w:t>
            </w:r>
            <m:oMath>
              <m:r>
                <w:rPr>
                  <w:rFonts w:ascii="Cambria Math" w:eastAsia="宋体" w:hAnsi="Cambria Math" w:hint="eastAsia"/>
                  <w:color w:val="auto"/>
                  <w:sz w:val="21"/>
                  <w:szCs w:val="24"/>
                </w:rPr>
                <m:t>△</m:t>
              </m:r>
              <m:sSub>
                <m:sSubPr>
                  <m:ctrlPr>
                    <w:rPr>
                      <w:rFonts w:ascii="Cambria Math" w:eastAsia="宋体" w:hAnsi="Cambria Math"/>
                      <w:i/>
                      <w:color w:val="auto"/>
                      <w:sz w:val="21"/>
                      <w:szCs w:val="24"/>
                    </w:rPr>
                  </m:ctrlPr>
                </m:sSubPr>
                <m:e>
                  <m:r>
                    <w:rPr>
                      <w:rFonts w:ascii="Cambria Math" w:eastAsia="宋体" w:hAnsi="Cambria Math"/>
                      <w:color w:val="auto"/>
                      <w:sz w:val="21"/>
                      <w:szCs w:val="24"/>
                    </w:rPr>
                    <m:t>r</m:t>
                  </m:r>
                </m:e>
                <m:sub>
                  <m:r>
                    <w:rPr>
                      <w:rFonts w:ascii="Cambria Math" w:eastAsia="宋体" w:hAnsi="Cambria Math"/>
                      <w:color w:val="auto"/>
                      <w:sz w:val="21"/>
                      <w:szCs w:val="24"/>
                    </w:rPr>
                    <m:t>2</m:t>
                  </m:r>
                </m:sub>
              </m:sSub>
            </m:oMath>
          </w:p>
        </w:tc>
      </w:tr>
    </w:tbl>
    <w:p w14:paraId="603D6470" w14:textId="77777777" w:rsidR="00E81A45" w:rsidRPr="00234AE9" w:rsidRDefault="00E81A45" w:rsidP="00E81A45">
      <w:pPr>
        <w:tabs>
          <w:tab w:val="left" w:pos="350"/>
        </w:tabs>
        <w:spacing w:beforeLines="0" w:afterLines="0"/>
        <w:ind w:firstLine="480"/>
        <w:jc w:val="center"/>
        <w:rPr>
          <w:rFonts w:eastAsia="宋体"/>
          <w:color w:val="auto"/>
          <w:szCs w:val="24"/>
          <w:shd w:val="clear" w:color="auto" w:fill="BFBFBF" w:themeFill="background1" w:themeFillShade="BF"/>
        </w:rPr>
      </w:pPr>
      <w:r w:rsidRPr="00645A9F">
        <w:rPr>
          <w:rFonts w:eastAsia="宋体"/>
          <w:color w:val="auto"/>
          <w:szCs w:val="24"/>
        </w:rPr>
        <w:object w:dxaOrig="27690" w:dyaOrig="12615" w14:anchorId="1B467A6F">
          <v:shape id="_x0000_i1107" type="#_x0000_t75" style="width:3in;height:162.4pt" o:ole="">
            <v:imagedata r:id="rId258" o:title="" croptop="15419f" cropbottom="11719f" cropleft="21644f" cropright="20913f"/>
          </v:shape>
          <o:OLEObject Type="Embed" ProgID="AutoCAD.Drawing.18" ShapeID="_x0000_i1107" DrawAspect="Content" ObjectID="_1680529234" r:id="rId259"/>
        </w:object>
      </w:r>
    </w:p>
    <w:p w14:paraId="2E42FD1F" w14:textId="77777777" w:rsidR="00E81A45" w:rsidRPr="00234AE9" w:rsidRDefault="00E81A45" w:rsidP="007A63EF">
      <w:pPr>
        <w:spacing w:beforeLines="0" w:before="0" w:afterLines="0" w:after="0"/>
        <w:ind w:firstLineChars="0" w:firstLine="0"/>
        <w:jc w:val="center"/>
        <w:rPr>
          <w:rFonts w:eastAsia="宋体"/>
          <w:b/>
          <w:color w:val="auto"/>
          <w:sz w:val="21"/>
          <w:szCs w:val="24"/>
        </w:rPr>
      </w:pPr>
      <w:r w:rsidRPr="00234AE9">
        <w:rPr>
          <w:rFonts w:eastAsia="宋体" w:hint="eastAsia"/>
          <w:b/>
          <w:color w:val="auto"/>
          <w:sz w:val="21"/>
          <w:szCs w:val="24"/>
        </w:rPr>
        <w:t>附图</w:t>
      </w:r>
      <w:r w:rsidR="009A63E0" w:rsidRPr="00234AE9">
        <w:rPr>
          <w:rFonts w:eastAsia="宋体"/>
          <w:b/>
          <w:color w:val="auto"/>
          <w:sz w:val="21"/>
          <w:szCs w:val="24"/>
        </w:rPr>
        <w:t>A.3</w:t>
      </w:r>
      <w:r w:rsidRPr="00234AE9">
        <w:rPr>
          <w:rFonts w:eastAsia="宋体"/>
          <w:b/>
          <w:color w:val="auto"/>
          <w:sz w:val="21"/>
          <w:szCs w:val="24"/>
        </w:rPr>
        <w:t xml:space="preserve"> </w:t>
      </w:r>
      <w:r w:rsidRPr="00234AE9">
        <w:rPr>
          <w:rFonts w:eastAsia="宋体" w:hint="eastAsia"/>
          <w:b/>
          <w:color w:val="auto"/>
          <w:sz w:val="21"/>
          <w:szCs w:val="24"/>
        </w:rPr>
        <w:t>主索鞍切点及圆心位置计算示意图</w:t>
      </w:r>
    </w:p>
    <w:p w14:paraId="5AF55F55" w14:textId="77777777" w:rsidR="00E81A45" w:rsidRPr="00234AE9" w:rsidRDefault="00E81A45" w:rsidP="00E81A45">
      <w:pPr>
        <w:tabs>
          <w:tab w:val="left" w:pos="350"/>
        </w:tabs>
        <w:spacing w:beforeLines="0" w:afterLines="0"/>
        <w:ind w:firstLine="480"/>
        <w:rPr>
          <w:rFonts w:eastAsia="宋体"/>
          <w:color w:val="auto"/>
          <w:szCs w:val="24"/>
        </w:rPr>
      </w:pPr>
      <w:r w:rsidRPr="00234AE9">
        <w:rPr>
          <w:rFonts w:eastAsia="宋体" w:hint="eastAsia"/>
          <w:color w:val="auto"/>
          <w:szCs w:val="24"/>
        </w:rPr>
        <w:t>影响矩阵法迭代步骤如下：</w:t>
      </w:r>
    </w:p>
    <w:p w14:paraId="12572E40" w14:textId="77777777" w:rsidR="00E81A45" w:rsidRPr="00234AE9" w:rsidRDefault="00E81A45" w:rsidP="007D6072">
      <w:pPr>
        <w:pStyle w:val="a3"/>
        <w:widowControl w:val="0"/>
        <w:numPr>
          <w:ilvl w:val="0"/>
          <w:numId w:val="8"/>
        </w:numPr>
        <w:tabs>
          <w:tab w:val="left" w:pos="350"/>
        </w:tabs>
        <w:spacing w:beforeLines="0" w:before="0" w:afterLines="0" w:after="0"/>
        <w:ind w:left="0" w:firstLineChars="0" w:firstLine="454"/>
        <w:jc w:val="both"/>
        <w:rPr>
          <w:rFonts w:eastAsia="宋体"/>
          <w:color w:val="auto"/>
          <w:szCs w:val="24"/>
        </w:rPr>
      </w:pPr>
      <w:r w:rsidRPr="00234AE9">
        <w:rPr>
          <w:rFonts w:eastAsia="宋体" w:hint="eastAsia"/>
          <w:color w:val="auto"/>
          <w:szCs w:val="24"/>
        </w:rPr>
        <w:t>假设主缆与鞍座的切点</w:t>
      </w:r>
      <m:oMath>
        <m:r>
          <w:rPr>
            <w:rFonts w:ascii="Cambria Math" w:eastAsia="宋体" w:hAnsi="Cambria Math"/>
            <w:color w:val="auto"/>
            <w:szCs w:val="24"/>
          </w:rPr>
          <m:t>x</m:t>
        </m:r>
      </m:oMath>
      <w:r w:rsidRPr="00234AE9">
        <w:rPr>
          <w:rFonts w:eastAsia="宋体" w:hint="eastAsia"/>
          <w:color w:val="auto"/>
          <w:szCs w:val="24"/>
        </w:rPr>
        <w:t>坐标为</w:t>
      </w:r>
      <m:oMath>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1</m:t>
            </m:r>
          </m:sub>
        </m:sSub>
      </m:oMath>
      <w:r w:rsidRPr="00234AE9">
        <w:rPr>
          <w:rFonts w:eastAsia="宋体" w:hint="eastAsia"/>
          <w:color w:val="auto"/>
          <w:szCs w:val="24"/>
        </w:rPr>
        <w:t>、</w:t>
      </w:r>
      <m:oMath>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2</m:t>
            </m:r>
          </m:sub>
        </m:sSub>
      </m:oMath>
      <w:r w:rsidRPr="00234AE9">
        <w:rPr>
          <w:rFonts w:eastAsia="宋体" w:hint="eastAsia"/>
          <w:color w:val="auto"/>
          <w:szCs w:val="24"/>
        </w:rPr>
        <w:t>，根据悬链线方程可求出两切点</w:t>
      </w:r>
      <m:oMath>
        <m:r>
          <w:rPr>
            <w:rFonts w:ascii="Cambria Math" w:eastAsia="宋体" w:hAnsi="Cambria Math"/>
            <w:color w:val="auto"/>
            <w:szCs w:val="24"/>
          </w:rPr>
          <m:t>y</m:t>
        </m:r>
      </m:oMath>
      <w:r w:rsidRPr="00234AE9">
        <w:rPr>
          <w:rFonts w:eastAsia="宋体" w:hint="eastAsia"/>
          <w:color w:val="auto"/>
          <w:szCs w:val="24"/>
        </w:rPr>
        <w:t>坐标</w:t>
      </w:r>
      <m:oMath>
        <m:sSub>
          <m:sSubPr>
            <m:ctrlPr>
              <w:rPr>
                <w:rFonts w:ascii="Cambria Math" w:eastAsia="宋体" w:hAnsi="Cambria Math"/>
                <w:i/>
                <w:color w:val="auto"/>
                <w:szCs w:val="24"/>
              </w:rPr>
            </m:ctrlPr>
          </m:sSubPr>
          <m:e>
            <m:r>
              <w:rPr>
                <w:rFonts w:ascii="Cambria Math" w:eastAsia="宋体" w:hAnsi="Cambria Math"/>
                <w:color w:val="auto"/>
                <w:szCs w:val="24"/>
              </w:rPr>
              <m:t>y</m:t>
            </m:r>
          </m:e>
          <m:sub>
            <m:r>
              <w:rPr>
                <w:rFonts w:ascii="Cambria Math" w:eastAsia="宋体" w:hAnsi="Cambria Math"/>
                <w:color w:val="auto"/>
                <w:szCs w:val="24"/>
              </w:rPr>
              <m:t>1</m:t>
            </m:r>
          </m:sub>
        </m:sSub>
      </m:oMath>
      <w:r w:rsidRPr="00234AE9">
        <w:rPr>
          <w:rFonts w:eastAsia="宋体" w:hint="eastAsia"/>
          <w:color w:val="auto"/>
          <w:szCs w:val="24"/>
        </w:rPr>
        <w:t>、</w:t>
      </w:r>
      <m:oMath>
        <m:sSub>
          <m:sSubPr>
            <m:ctrlPr>
              <w:rPr>
                <w:rFonts w:ascii="Cambria Math" w:eastAsia="宋体" w:hAnsi="Cambria Math"/>
                <w:i/>
                <w:color w:val="auto"/>
                <w:szCs w:val="24"/>
              </w:rPr>
            </m:ctrlPr>
          </m:sSubPr>
          <m:e>
            <m:r>
              <w:rPr>
                <w:rFonts w:ascii="Cambria Math" w:eastAsia="宋体" w:hAnsi="Cambria Math"/>
                <w:color w:val="auto"/>
                <w:szCs w:val="24"/>
              </w:rPr>
              <m:t>y</m:t>
            </m:r>
          </m:e>
          <m:sub>
            <m:r>
              <w:rPr>
                <w:rFonts w:ascii="Cambria Math" w:eastAsia="宋体" w:hAnsi="Cambria Math"/>
                <w:color w:val="auto"/>
                <w:szCs w:val="24"/>
              </w:rPr>
              <m:t>2</m:t>
            </m:r>
          </m:sub>
        </m:sSub>
      </m:oMath>
      <w:r w:rsidRPr="00234AE9">
        <w:rPr>
          <w:rFonts w:eastAsia="宋体" w:hint="eastAsia"/>
          <w:color w:val="auto"/>
          <w:szCs w:val="24"/>
        </w:rPr>
        <w:t>。</w:t>
      </w:r>
    </w:p>
    <w:p w14:paraId="35961615" w14:textId="77777777" w:rsidR="00E81A45" w:rsidRPr="00234AE9" w:rsidRDefault="00E81A45" w:rsidP="007D6072">
      <w:pPr>
        <w:pStyle w:val="a3"/>
        <w:widowControl w:val="0"/>
        <w:numPr>
          <w:ilvl w:val="0"/>
          <w:numId w:val="8"/>
        </w:numPr>
        <w:tabs>
          <w:tab w:val="left" w:pos="350"/>
        </w:tabs>
        <w:spacing w:beforeLines="0" w:before="0" w:afterLines="0" w:after="0"/>
        <w:ind w:left="0" w:firstLineChars="0" w:firstLine="454"/>
        <w:jc w:val="both"/>
        <w:rPr>
          <w:rFonts w:eastAsia="宋体"/>
          <w:color w:val="auto"/>
          <w:szCs w:val="24"/>
        </w:rPr>
      </w:pPr>
      <w:r w:rsidRPr="00234AE9">
        <w:rPr>
          <w:rFonts w:eastAsia="宋体" w:hint="eastAsia"/>
          <w:color w:val="auto"/>
          <w:szCs w:val="24"/>
        </w:rPr>
        <w:t>求出过两点的悬链线法线交点，即索鞍圆心</w:t>
      </w:r>
      <m:oMath>
        <m:sSub>
          <m:sSubPr>
            <m:ctrlPr>
              <w:rPr>
                <w:rFonts w:ascii="Cambria Math" w:eastAsia="宋体" w:hAnsi="Cambria Math"/>
                <w:color w:val="auto"/>
                <w:szCs w:val="24"/>
              </w:rPr>
            </m:ctrlPr>
          </m:sSubPr>
          <m:e>
            <m:r>
              <m:rPr>
                <m:sty m:val="p"/>
              </m:rPr>
              <w:rPr>
                <w:rFonts w:ascii="Cambria Math" w:eastAsia="宋体" w:hAnsi="Cambria Math"/>
                <w:color w:val="auto"/>
                <w:szCs w:val="24"/>
              </w:rPr>
              <m:t>A</m:t>
            </m:r>
          </m:e>
          <m:sub>
            <m:r>
              <m:rPr>
                <m:sty m:val="p"/>
              </m:rPr>
              <w:rPr>
                <w:rFonts w:ascii="Cambria Math" w:eastAsia="宋体" w:hAnsi="Cambria Math"/>
                <w:color w:val="auto"/>
                <w:szCs w:val="24"/>
              </w:rPr>
              <m:t>0</m:t>
            </m:r>
          </m:sub>
        </m:sSub>
        <m:r>
          <m:rPr>
            <m:sty m:val="p"/>
          </m:rPr>
          <w:rPr>
            <w:rFonts w:ascii="Cambria Math" w:eastAsia="宋体" w:hAnsi="Cambria Math"/>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x</m:t>
            </m:r>
          </m:e>
          <m:sub>
            <m:r>
              <m:rPr>
                <m:sty m:val="p"/>
              </m:rPr>
              <w:rPr>
                <w:rFonts w:ascii="Cambria Math" w:eastAsia="宋体" w:hAnsi="Cambria Math"/>
                <w:color w:val="auto"/>
                <w:szCs w:val="24"/>
              </w:rPr>
              <m:t>0</m:t>
            </m:r>
          </m:sub>
        </m:sSub>
        <m:r>
          <m:rPr>
            <m:sty m:val="p"/>
          </m:rPr>
          <w:rPr>
            <w:rFonts w:ascii="Cambria Math" w:eastAsia="宋体" w:hAnsi="Cambria Math"/>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y</m:t>
            </m:r>
          </m:e>
          <m:sub>
            <m:r>
              <m:rPr>
                <m:sty m:val="p"/>
              </m:rPr>
              <w:rPr>
                <w:rFonts w:ascii="Cambria Math" w:eastAsia="宋体" w:hAnsi="Cambria Math"/>
                <w:color w:val="auto"/>
                <w:szCs w:val="24"/>
              </w:rPr>
              <m:t>0</m:t>
            </m:r>
          </m:sub>
        </m:sSub>
        <m:r>
          <m:rPr>
            <m:sty m:val="p"/>
          </m:rPr>
          <w:rPr>
            <w:rFonts w:ascii="Cambria Math" w:eastAsia="宋体" w:hAnsi="Cambria Math"/>
            <w:color w:val="auto"/>
            <w:szCs w:val="24"/>
          </w:rPr>
          <m:t>)</m:t>
        </m:r>
      </m:oMath>
      <w:r w:rsidRPr="00234AE9">
        <w:rPr>
          <w:rFonts w:eastAsia="宋体" w:hint="eastAsia"/>
          <w:color w:val="auto"/>
          <w:szCs w:val="24"/>
        </w:rPr>
        <w:t>，求出</w:t>
      </w:r>
      <m:oMath>
        <m:sSub>
          <m:sSubPr>
            <m:ctrlPr>
              <w:rPr>
                <w:rFonts w:ascii="Cambria Math" w:eastAsia="宋体" w:hAnsi="Cambria Math"/>
                <w:color w:val="auto"/>
                <w:szCs w:val="24"/>
              </w:rPr>
            </m:ctrlPr>
          </m:sSubPr>
          <m:e>
            <m:r>
              <m:rPr>
                <m:sty m:val="p"/>
              </m:rPr>
              <w:rPr>
                <w:rFonts w:ascii="Cambria Math" w:eastAsia="宋体" w:hAnsi="Cambria Math"/>
                <w:color w:val="auto"/>
                <w:szCs w:val="24"/>
              </w:rPr>
              <m:t>A</m:t>
            </m:r>
          </m:e>
          <m:sub>
            <m:r>
              <m:rPr>
                <m:sty m:val="p"/>
              </m:rPr>
              <w:rPr>
                <w:rFonts w:ascii="Cambria Math" w:eastAsia="宋体" w:hAnsi="Cambria Math"/>
                <w:color w:val="auto"/>
                <w:szCs w:val="24"/>
              </w:rPr>
              <m:t>0</m:t>
            </m:r>
          </m:sub>
        </m:sSub>
      </m:oMath>
      <w:r w:rsidRPr="00234AE9">
        <w:rPr>
          <w:rFonts w:eastAsia="宋体" w:hint="eastAsia"/>
          <w:color w:val="auto"/>
          <w:szCs w:val="24"/>
        </w:rPr>
        <w:t>与两切点距离</w:t>
      </w:r>
      <m:oMath>
        <m:sSub>
          <m:sSubPr>
            <m:ctrlPr>
              <w:rPr>
                <w:rFonts w:ascii="Cambria Math" w:eastAsia="宋体" w:hAnsi="Cambria Math"/>
                <w:color w:val="auto"/>
                <w:szCs w:val="24"/>
              </w:rPr>
            </m:ctrlPr>
          </m:sSubPr>
          <m:e>
            <m:r>
              <w:rPr>
                <w:rFonts w:ascii="Cambria Math" w:eastAsia="宋体" w:hAnsi="Cambria Math"/>
                <w:color w:val="auto"/>
                <w:szCs w:val="24"/>
              </w:rPr>
              <m:t>d</m:t>
            </m:r>
          </m:e>
          <m:sub>
            <m:r>
              <m:rPr>
                <m:sty m:val="p"/>
              </m:rPr>
              <w:rPr>
                <w:rFonts w:ascii="Cambria Math" w:eastAsia="宋体" w:hAnsi="Cambria Math"/>
                <w:color w:val="auto"/>
                <w:szCs w:val="24"/>
              </w:rPr>
              <m:t>1</m:t>
            </m:r>
          </m:sub>
        </m:sSub>
        <m:r>
          <m:rPr>
            <m:sty m:val="p"/>
          </m:rPr>
          <w:rPr>
            <w:rFonts w:ascii="Cambria Math" w:eastAsia="宋体" w:hAnsi="Cambria Math" w:hint="eastAsia"/>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d</m:t>
            </m:r>
          </m:e>
          <m:sub>
            <m:r>
              <m:rPr>
                <m:sty m:val="p"/>
              </m:rPr>
              <w:rPr>
                <w:rFonts w:ascii="Cambria Math" w:eastAsia="宋体" w:hAnsi="Cambria Math"/>
                <w:color w:val="auto"/>
                <w:szCs w:val="24"/>
              </w:rPr>
              <m:t>2</m:t>
            </m:r>
          </m:sub>
        </m:sSub>
      </m:oMath>
      <w:r w:rsidRPr="00234AE9">
        <w:rPr>
          <w:rFonts w:eastAsia="宋体" w:hint="eastAsia"/>
          <w:color w:val="auto"/>
          <w:szCs w:val="24"/>
        </w:rPr>
        <w:t>。</w:t>
      </w:r>
    </w:p>
    <w:p w14:paraId="59D9EC62" w14:textId="77777777" w:rsidR="00E81A45" w:rsidRPr="00234AE9" w:rsidRDefault="00E81A45" w:rsidP="007D6072">
      <w:pPr>
        <w:pStyle w:val="a3"/>
        <w:widowControl w:val="0"/>
        <w:numPr>
          <w:ilvl w:val="0"/>
          <w:numId w:val="8"/>
        </w:numPr>
        <w:tabs>
          <w:tab w:val="left" w:pos="350"/>
        </w:tabs>
        <w:spacing w:beforeLines="0" w:before="0" w:afterLines="0" w:after="0"/>
        <w:ind w:firstLineChars="0"/>
        <w:jc w:val="both"/>
        <w:rPr>
          <w:rFonts w:eastAsia="宋体"/>
          <w:color w:val="auto"/>
          <w:szCs w:val="24"/>
        </w:rPr>
      </w:pPr>
      <w:r w:rsidRPr="00234AE9">
        <w:rPr>
          <w:rFonts w:eastAsia="宋体" w:hint="eastAsia"/>
          <w:color w:val="auto"/>
          <w:szCs w:val="24"/>
        </w:rPr>
        <w:t>求出目标函数误差向量</w:t>
      </w:r>
      <m:oMath>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r</m:t>
            </m:r>
          </m:e>
          <m:sub>
            <m:r>
              <w:rPr>
                <w:rFonts w:ascii="Cambria Math" w:eastAsia="宋体" w:hAnsi="Cambria Math"/>
                <w:color w:val="auto"/>
                <w:szCs w:val="24"/>
              </w:rPr>
              <m:t>1</m:t>
            </m:r>
          </m:sub>
        </m:sSub>
        <m:r>
          <w:rPr>
            <w:rFonts w:ascii="Cambria Math" w:eastAsia="宋体" w:hAnsi="Cambria Math"/>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d</m:t>
            </m:r>
          </m:e>
          <m:sub>
            <m:r>
              <w:rPr>
                <w:rFonts w:ascii="Cambria Math" w:eastAsia="宋体" w:hAnsi="Cambria Math"/>
                <w:color w:val="auto"/>
                <w:szCs w:val="24"/>
              </w:rPr>
              <m:t>1</m:t>
            </m:r>
          </m:sub>
        </m:sSub>
        <m:r>
          <w:rPr>
            <w:rFonts w:ascii="Cambria Math" w:eastAsia="宋体" w:hAnsi="Cambria Math"/>
            <w:color w:val="auto"/>
            <w:szCs w:val="24"/>
          </w:rPr>
          <m:t>-R</m:t>
        </m:r>
        <m:r>
          <m:rPr>
            <m:sty m:val="p"/>
          </m:rPr>
          <w:rPr>
            <w:rFonts w:ascii="Cambria Math" w:eastAsia="宋体" w:hAnsi="Cambria Math" w:hint="eastAsia"/>
            <w:color w:val="auto"/>
            <w:szCs w:val="24"/>
          </w:rPr>
          <m:t>、</m:t>
        </m:r>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r</m:t>
            </m:r>
          </m:e>
          <m:sub>
            <m:r>
              <w:rPr>
                <w:rFonts w:ascii="Cambria Math" w:eastAsia="宋体" w:hAnsi="Cambria Math"/>
                <w:color w:val="auto"/>
                <w:szCs w:val="24"/>
              </w:rPr>
              <m:t>2</m:t>
            </m:r>
          </m:sub>
        </m:sSub>
        <m:r>
          <w:rPr>
            <w:rFonts w:ascii="Cambria Math" w:eastAsia="宋体" w:hAnsi="Cambria Math"/>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d</m:t>
            </m:r>
          </m:e>
          <m:sub>
            <m:r>
              <w:rPr>
                <w:rFonts w:ascii="Cambria Math" w:eastAsia="宋体" w:hAnsi="Cambria Math"/>
                <w:color w:val="auto"/>
                <w:szCs w:val="24"/>
              </w:rPr>
              <m:t>2</m:t>
            </m:r>
          </m:sub>
        </m:sSub>
        <m:r>
          <w:rPr>
            <w:rFonts w:ascii="Cambria Math" w:eastAsia="宋体" w:hAnsi="Cambria Math"/>
            <w:color w:val="auto"/>
            <w:szCs w:val="24"/>
          </w:rPr>
          <m:t>-R</m:t>
        </m:r>
      </m:oMath>
      <w:r w:rsidRPr="00234AE9">
        <w:rPr>
          <w:rFonts w:eastAsia="宋体" w:hint="eastAsia"/>
          <w:color w:val="auto"/>
          <w:szCs w:val="24"/>
        </w:rPr>
        <w:t>。</w:t>
      </w:r>
    </w:p>
    <w:p w14:paraId="184E53C1" w14:textId="77777777" w:rsidR="00E81A45" w:rsidRPr="00234AE9" w:rsidRDefault="00E81A45" w:rsidP="007D6072">
      <w:pPr>
        <w:pStyle w:val="a3"/>
        <w:widowControl w:val="0"/>
        <w:numPr>
          <w:ilvl w:val="0"/>
          <w:numId w:val="8"/>
        </w:numPr>
        <w:tabs>
          <w:tab w:val="left" w:pos="350"/>
        </w:tabs>
        <w:spacing w:beforeLines="0" w:before="0" w:afterLines="0" w:after="0"/>
        <w:ind w:firstLineChars="0"/>
        <w:jc w:val="both"/>
        <w:rPr>
          <w:rFonts w:eastAsia="宋体"/>
          <w:color w:val="auto"/>
          <w:szCs w:val="24"/>
        </w:rPr>
      </w:pPr>
      <w:r w:rsidRPr="00234AE9">
        <w:rPr>
          <w:rFonts w:eastAsia="宋体" w:hint="eastAsia"/>
          <w:color w:val="auto"/>
          <w:szCs w:val="24"/>
        </w:rPr>
        <w:t>切点坐标产生单位增量；分别使</w:t>
      </w:r>
      <m:oMath>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1</m:t>
            </m:r>
          </m:sub>
        </m:sSub>
        <m:r>
          <w:rPr>
            <w:rFonts w:ascii="Cambria Math" w:eastAsia="宋体" w:hAnsi="Cambria Math"/>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1</m:t>
            </m:r>
          </m:sub>
        </m:sSub>
        <m:r>
          <w:rPr>
            <w:rFonts w:ascii="Cambria Math" w:eastAsia="宋体" w:hAnsi="Cambria Math"/>
            <w:color w:val="auto"/>
            <w:szCs w:val="24"/>
          </w:rPr>
          <m:t>+1</m:t>
        </m:r>
      </m:oMath>
      <w:r w:rsidRPr="00234AE9">
        <w:rPr>
          <w:rFonts w:eastAsia="宋体" w:hint="eastAsia"/>
          <w:color w:val="auto"/>
          <w:szCs w:val="24"/>
        </w:rPr>
        <w:t>和</w:t>
      </w:r>
      <m:oMath>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2</m:t>
            </m:r>
          </m:sub>
        </m:sSub>
        <m:r>
          <w:rPr>
            <w:rFonts w:ascii="Cambria Math" w:eastAsia="宋体" w:hAnsi="Cambria Math"/>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2</m:t>
            </m:r>
          </m:sub>
        </m:sSub>
        <m:r>
          <w:rPr>
            <w:rFonts w:ascii="Cambria Math" w:eastAsia="宋体" w:hAnsi="Cambria Math"/>
            <w:color w:val="auto"/>
            <w:szCs w:val="24"/>
          </w:rPr>
          <m:t>+1</m:t>
        </m:r>
      </m:oMath>
      <w:r w:rsidRPr="00234AE9">
        <w:rPr>
          <w:rFonts w:eastAsia="宋体" w:hint="eastAsia"/>
          <w:color w:val="auto"/>
          <w:szCs w:val="24"/>
        </w:rPr>
        <w:t>，求出影响矩阵</w:t>
      </w:r>
    </w:p>
    <w:p w14:paraId="0FEFD906" w14:textId="77777777" w:rsidR="00E81A45" w:rsidRPr="00234AE9" w:rsidRDefault="00E81A45" w:rsidP="00E81A45">
      <w:pPr>
        <w:tabs>
          <w:tab w:val="left" w:pos="350"/>
        </w:tabs>
        <w:spacing w:beforeLines="0" w:afterLines="0"/>
        <w:ind w:left="435" w:firstLine="480"/>
        <w:rPr>
          <w:rFonts w:ascii="Cambria Math" w:eastAsia="宋体" w:hAnsi="Cambria Math" w:hint="eastAsia"/>
          <w:color w:val="auto"/>
          <w:szCs w:val="24"/>
          <w:oMath/>
        </w:rPr>
      </w:pPr>
      <m:oMathPara>
        <m:oMath>
          <m:r>
            <w:rPr>
              <w:rFonts w:ascii="Cambria Math" w:eastAsia="宋体" w:hAnsi="Cambria Math"/>
              <w:color w:val="auto"/>
              <w:szCs w:val="24"/>
            </w:rPr>
            <m:t>C=</m:t>
          </m:r>
          <m:d>
            <m:dPr>
              <m:begChr m:val="["/>
              <m:endChr m:val="]"/>
              <m:ctrlPr>
                <w:rPr>
                  <w:rFonts w:ascii="Cambria Math" w:eastAsia="宋体" w:hAnsi="Cambria Math"/>
                  <w:color w:val="auto"/>
                  <w:szCs w:val="24"/>
                </w:rPr>
              </m:ctrlPr>
            </m:dPr>
            <m:e>
              <m:m>
                <m:mPr>
                  <m:mcs>
                    <m:mc>
                      <m:mcPr>
                        <m:count m:val="2"/>
                        <m:mcJc m:val="center"/>
                      </m:mcPr>
                    </m:mc>
                  </m:mcs>
                  <m:ctrlPr>
                    <w:rPr>
                      <w:rFonts w:ascii="Cambria Math" w:eastAsia="宋体" w:hAnsi="Cambria Math"/>
                      <w:color w:val="auto"/>
                      <w:szCs w:val="24"/>
                    </w:rPr>
                  </m:ctrlPr>
                </m:mPr>
                <m:mr>
                  <m:e>
                    <m:sSub>
                      <m:sSubPr>
                        <m:ctrlPr>
                          <w:rPr>
                            <w:rFonts w:ascii="Cambria Math" w:eastAsia="宋体" w:hAnsi="Cambria Math"/>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11</m:t>
                        </m:r>
                      </m:sub>
                    </m:sSub>
                  </m:e>
                  <m:e>
                    <m:sSub>
                      <m:sSubPr>
                        <m:ctrlPr>
                          <w:rPr>
                            <w:rFonts w:ascii="Cambria Math" w:eastAsia="宋体" w:hAnsi="Cambria Math"/>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12</m:t>
                        </m:r>
                      </m:sub>
                    </m:sSub>
                  </m:e>
                </m:mr>
                <m:mr>
                  <m:e>
                    <m:sSub>
                      <m:sSubPr>
                        <m:ctrlPr>
                          <w:rPr>
                            <w:rFonts w:ascii="Cambria Math" w:eastAsia="宋体" w:hAnsi="Cambria Math"/>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21</m:t>
                        </m:r>
                      </m:sub>
                    </m:sSub>
                  </m:e>
                  <m:e>
                    <m:sSub>
                      <m:sSubPr>
                        <m:ctrlPr>
                          <w:rPr>
                            <w:rFonts w:ascii="Cambria Math" w:eastAsia="宋体" w:hAnsi="Cambria Math"/>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22</m:t>
                        </m:r>
                      </m:sub>
                    </m:sSub>
                  </m:e>
                </m:mr>
              </m:m>
            </m:e>
          </m:d>
        </m:oMath>
      </m:oMathPara>
    </w:p>
    <w:p w14:paraId="7F6580B6" w14:textId="77777777" w:rsidR="00E81A45" w:rsidRPr="00234AE9" w:rsidRDefault="00E81A45" w:rsidP="007D6072">
      <w:pPr>
        <w:pStyle w:val="a3"/>
        <w:widowControl w:val="0"/>
        <w:numPr>
          <w:ilvl w:val="0"/>
          <w:numId w:val="8"/>
        </w:numPr>
        <w:tabs>
          <w:tab w:val="left" w:pos="350"/>
        </w:tabs>
        <w:spacing w:beforeLines="0" w:before="0" w:afterLines="0" w:after="0"/>
        <w:ind w:firstLineChars="0"/>
        <w:jc w:val="both"/>
        <w:rPr>
          <w:rFonts w:eastAsia="宋体"/>
          <w:color w:val="auto"/>
          <w:szCs w:val="24"/>
        </w:rPr>
      </w:pPr>
      <w:r w:rsidRPr="00234AE9">
        <w:rPr>
          <w:rFonts w:eastAsia="宋体" w:hint="eastAsia"/>
          <w:color w:val="auto"/>
          <w:szCs w:val="24"/>
        </w:rPr>
        <w:t>求出</w:t>
      </w:r>
      <m:oMath>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1</m:t>
            </m:r>
          </m:sub>
        </m:sSub>
      </m:oMath>
      <w:r w:rsidRPr="00234AE9">
        <w:rPr>
          <w:rFonts w:eastAsia="宋体" w:hint="eastAsia"/>
          <w:color w:val="auto"/>
          <w:szCs w:val="24"/>
        </w:rPr>
        <w:t>、</w:t>
      </w:r>
      <m:oMath>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2</m:t>
            </m:r>
          </m:sub>
        </m:sSub>
      </m:oMath>
      <w:r w:rsidRPr="00234AE9">
        <w:rPr>
          <w:rFonts w:eastAsia="宋体" w:hint="eastAsia"/>
          <w:color w:val="auto"/>
          <w:szCs w:val="24"/>
        </w:rPr>
        <w:t>的修正量</w:t>
      </w:r>
      <m:oMath>
        <m:sSup>
          <m:sSupPr>
            <m:ctrlPr>
              <w:rPr>
                <w:rFonts w:ascii="Cambria Math" w:eastAsia="宋体" w:hAnsi="Cambria Math"/>
                <w:color w:val="auto"/>
                <w:szCs w:val="24"/>
              </w:rPr>
            </m:ctrlPr>
          </m:sSupPr>
          <m:e>
            <m:r>
              <m:rPr>
                <m:sty m:val="p"/>
              </m:rPr>
              <w:rPr>
                <w:rFonts w:ascii="Cambria Math" w:eastAsia="宋体" w:hAnsi="Cambria Math"/>
                <w:color w:val="auto"/>
                <w:szCs w:val="24"/>
              </w:rPr>
              <m:t>(</m:t>
            </m:r>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1</m:t>
                </m:r>
              </m:sub>
            </m:sSub>
            <m:r>
              <m:rPr>
                <m:sty m:val="p"/>
              </m:rPr>
              <w:rPr>
                <w:rFonts w:ascii="Cambria Math" w:eastAsia="宋体" w:hAnsi="Cambria Math"/>
                <w:color w:val="auto"/>
                <w:szCs w:val="24"/>
              </w:rPr>
              <m:t>,</m:t>
            </m:r>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2</m:t>
                </m:r>
              </m:sub>
            </m:sSub>
            <m:r>
              <m:rPr>
                <m:sty m:val="p"/>
              </m:rPr>
              <w:rPr>
                <w:rFonts w:ascii="Cambria Math" w:eastAsia="宋体" w:hAnsi="Cambria Math"/>
                <w:color w:val="auto"/>
                <w:szCs w:val="24"/>
              </w:rPr>
              <m:t>)</m:t>
            </m:r>
          </m:e>
          <m:sup>
            <m:r>
              <w:rPr>
                <w:rFonts w:ascii="Cambria Math" w:eastAsia="宋体" w:hAnsi="Cambria Math"/>
                <w:color w:val="auto"/>
                <w:szCs w:val="24"/>
              </w:rPr>
              <m:t>T</m:t>
            </m:r>
          </m:sup>
        </m:sSup>
      </m:oMath>
    </w:p>
    <w:p w14:paraId="7407B588" w14:textId="77777777" w:rsidR="00E81A45" w:rsidRPr="00234AE9" w:rsidRDefault="00AC4D54" w:rsidP="00E81A45">
      <w:pPr>
        <w:tabs>
          <w:tab w:val="left" w:pos="350"/>
        </w:tabs>
        <w:spacing w:beforeLines="0" w:afterLines="0"/>
        <w:ind w:left="435" w:firstLine="480"/>
        <w:rPr>
          <w:rFonts w:eastAsia="宋体"/>
          <w:color w:val="auto"/>
          <w:szCs w:val="24"/>
        </w:rPr>
      </w:pPr>
      <m:oMathPara>
        <m:oMath>
          <m:d>
            <m:dPr>
              <m:begChr m:val="["/>
              <m:endChr m:val="]"/>
              <m:ctrlPr>
                <w:rPr>
                  <w:rFonts w:ascii="Cambria Math" w:eastAsia="宋体" w:hAnsi="Cambria Math"/>
                  <w:color w:val="auto"/>
                  <w:szCs w:val="24"/>
                </w:rPr>
              </m:ctrlPr>
            </m:dPr>
            <m:e>
              <m:m>
                <m:mPr>
                  <m:mcs>
                    <m:mc>
                      <m:mcPr>
                        <m:count m:val="2"/>
                        <m:mcJc m:val="center"/>
                      </m:mcPr>
                    </m:mc>
                  </m:mcs>
                  <m:ctrlPr>
                    <w:rPr>
                      <w:rFonts w:ascii="Cambria Math" w:eastAsia="宋体" w:hAnsi="Cambria Math"/>
                      <w:color w:val="auto"/>
                      <w:szCs w:val="24"/>
                    </w:rPr>
                  </m:ctrlPr>
                </m:mPr>
                <m:mr>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11</m:t>
                        </m:r>
                      </m:sub>
                    </m:sSub>
                  </m:e>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12</m:t>
                        </m:r>
                      </m:sub>
                    </m:sSub>
                  </m:e>
                </m:mr>
                <m:mr>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21</m:t>
                        </m:r>
                      </m:sub>
                    </m:sSub>
                  </m:e>
                  <m:e>
                    <m:sSub>
                      <m:sSubPr>
                        <m:ctrlPr>
                          <w:rPr>
                            <w:rFonts w:ascii="Cambria Math" w:eastAsia="宋体" w:hAnsi="Cambria Math"/>
                            <w:i/>
                            <w:color w:val="auto"/>
                            <w:szCs w:val="24"/>
                          </w:rPr>
                        </m:ctrlPr>
                      </m:sSubPr>
                      <m:e>
                        <m:r>
                          <w:rPr>
                            <w:rFonts w:ascii="Cambria Math" w:eastAsia="宋体" w:hAnsi="Cambria Math"/>
                            <w:color w:val="auto"/>
                            <w:szCs w:val="24"/>
                          </w:rPr>
                          <m:t>c</m:t>
                        </m:r>
                      </m:e>
                      <m:sub>
                        <m:r>
                          <w:rPr>
                            <w:rFonts w:ascii="Cambria Math" w:eastAsia="宋体" w:hAnsi="Cambria Math"/>
                            <w:color w:val="auto"/>
                            <w:szCs w:val="24"/>
                          </w:rPr>
                          <m:t>22</m:t>
                        </m:r>
                      </m:sub>
                    </m:sSub>
                  </m:e>
                </m:mr>
              </m:m>
            </m:e>
          </m:d>
          <m:d>
            <m:dPr>
              <m:begChr m:val="{"/>
              <m:endChr m:val="}"/>
              <m:ctrlPr>
                <w:rPr>
                  <w:rFonts w:ascii="Cambria Math" w:eastAsia="宋体" w:hAnsi="Cambria Math"/>
                  <w:i/>
                  <w:color w:val="auto"/>
                  <w:szCs w:val="24"/>
                </w:rPr>
              </m:ctrlPr>
            </m:dPr>
            <m:e>
              <m:eqArr>
                <m:eqArrPr>
                  <m:ctrlPr>
                    <w:rPr>
                      <w:rFonts w:ascii="Cambria Math" w:eastAsia="宋体" w:hAnsi="Cambria Math"/>
                      <w:i/>
                      <w:color w:val="auto"/>
                      <w:szCs w:val="24"/>
                    </w:rPr>
                  </m:ctrlPr>
                </m:eqArrPr>
                <m:e>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1</m:t>
                      </m:r>
                    </m:sub>
                  </m:sSub>
                </m:e>
                <m:e>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2</m:t>
                      </m:r>
                    </m:sub>
                  </m:sSub>
                </m:e>
              </m:eqArr>
            </m:e>
          </m:d>
          <m:r>
            <w:rPr>
              <w:rFonts w:ascii="Cambria Math" w:eastAsia="宋体" w:hAnsi="Cambria Math"/>
              <w:color w:val="auto"/>
              <w:szCs w:val="24"/>
            </w:rPr>
            <m:t>=</m:t>
          </m:r>
          <m:d>
            <m:dPr>
              <m:begChr m:val="{"/>
              <m:endChr m:val="}"/>
              <m:ctrlPr>
                <w:rPr>
                  <w:rFonts w:ascii="Cambria Math" w:eastAsia="宋体" w:hAnsi="Cambria Math"/>
                  <w:i/>
                  <w:color w:val="auto"/>
                  <w:szCs w:val="24"/>
                </w:rPr>
              </m:ctrlPr>
            </m:dPr>
            <m:e>
              <m:eqArr>
                <m:eqArrPr>
                  <m:ctrlPr>
                    <w:rPr>
                      <w:rFonts w:ascii="Cambria Math" w:eastAsia="宋体" w:hAnsi="Cambria Math"/>
                      <w:i/>
                      <w:color w:val="auto"/>
                      <w:szCs w:val="24"/>
                    </w:rPr>
                  </m:ctrlPr>
                </m:eqArrPr>
                <m:e>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r</m:t>
                      </m:r>
                    </m:e>
                    <m:sub>
                      <m:r>
                        <w:rPr>
                          <w:rFonts w:ascii="Cambria Math" w:eastAsia="宋体" w:hAnsi="Cambria Math"/>
                          <w:color w:val="auto"/>
                          <w:szCs w:val="24"/>
                        </w:rPr>
                        <m:t>1</m:t>
                      </m:r>
                    </m:sub>
                  </m:sSub>
                </m:e>
                <m:e>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r</m:t>
                      </m:r>
                    </m:e>
                    <m:sub>
                      <m:r>
                        <w:rPr>
                          <w:rFonts w:ascii="Cambria Math" w:eastAsia="宋体" w:hAnsi="Cambria Math"/>
                          <w:color w:val="auto"/>
                          <w:szCs w:val="24"/>
                        </w:rPr>
                        <m:t>2</m:t>
                      </m:r>
                    </m:sub>
                  </m:sSub>
                </m:e>
              </m:eqArr>
            </m:e>
          </m:d>
        </m:oMath>
      </m:oMathPara>
    </w:p>
    <w:p w14:paraId="66CC2681" w14:textId="77777777" w:rsidR="00E81A45" w:rsidRPr="00234AE9" w:rsidRDefault="00E81A45" w:rsidP="007D6072">
      <w:pPr>
        <w:pStyle w:val="a3"/>
        <w:widowControl w:val="0"/>
        <w:numPr>
          <w:ilvl w:val="0"/>
          <w:numId w:val="8"/>
        </w:numPr>
        <w:tabs>
          <w:tab w:val="left" w:pos="350"/>
        </w:tabs>
        <w:spacing w:beforeLines="0" w:before="0" w:afterLines="0" w:after="0"/>
        <w:ind w:firstLineChars="0"/>
        <w:jc w:val="both"/>
        <w:rPr>
          <w:rFonts w:eastAsia="宋体"/>
          <w:color w:val="auto"/>
          <w:szCs w:val="24"/>
        </w:rPr>
      </w:pPr>
      <w:r w:rsidRPr="00234AE9">
        <w:rPr>
          <w:rFonts w:eastAsia="宋体" w:hint="eastAsia"/>
          <w:color w:val="auto"/>
          <w:szCs w:val="24"/>
        </w:rPr>
        <w:t>修正切点坐标</w:t>
      </w:r>
      <m:oMath>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1</m:t>
            </m:r>
          </m:sub>
        </m:sSub>
        <m:r>
          <w:rPr>
            <w:rFonts w:ascii="Cambria Math" w:eastAsia="宋体" w:hAnsi="Cambria Math"/>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1</m:t>
            </m:r>
          </m:sub>
        </m:sSub>
        <m:r>
          <w:rPr>
            <w:rFonts w:ascii="Cambria Math" w:eastAsia="宋体" w:hAnsi="Cambria Math"/>
            <w:color w:val="auto"/>
            <w:szCs w:val="24"/>
          </w:rPr>
          <m:t>-</m:t>
        </m:r>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1</m:t>
            </m:r>
          </m:sub>
        </m:sSub>
        <m:r>
          <m:rPr>
            <m:sty m:val="p"/>
          </m:rP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2</m:t>
            </m:r>
          </m:sub>
        </m:sSub>
        <m:r>
          <w:rPr>
            <w:rFonts w:ascii="Cambria Math" w:eastAsia="宋体" w:hAnsi="Cambria Math"/>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2</m:t>
            </m:r>
          </m:sub>
        </m:sSub>
        <m:r>
          <w:rPr>
            <w:rFonts w:ascii="Cambria Math" w:eastAsia="宋体" w:hAnsi="Cambria Math"/>
            <w:color w:val="auto"/>
            <w:szCs w:val="24"/>
          </w:rPr>
          <m:t>-</m:t>
        </m:r>
        <m:r>
          <w:rPr>
            <w:rFonts w:ascii="Cambria Math" w:eastAsia="宋体" w:hAnsi="Cambria Math" w:hint="eastAsia"/>
            <w:color w:val="auto"/>
            <w:szCs w:val="24"/>
          </w:rPr>
          <m:t>△</m:t>
        </m:r>
        <m:sSub>
          <m:sSubPr>
            <m:ctrlPr>
              <w:rPr>
                <w:rFonts w:ascii="Cambria Math" w:eastAsia="宋体" w:hAnsi="Cambria Math"/>
                <w:i/>
                <w:color w:val="auto"/>
                <w:szCs w:val="24"/>
              </w:rPr>
            </m:ctrlPr>
          </m:sSubPr>
          <m:e>
            <m:r>
              <w:rPr>
                <w:rFonts w:ascii="Cambria Math" w:eastAsia="宋体" w:hAnsi="Cambria Math"/>
                <w:color w:val="auto"/>
                <w:szCs w:val="24"/>
              </w:rPr>
              <m:t>x</m:t>
            </m:r>
          </m:e>
          <m:sub>
            <m:r>
              <w:rPr>
                <w:rFonts w:ascii="Cambria Math" w:eastAsia="宋体" w:hAnsi="Cambria Math"/>
                <w:color w:val="auto"/>
                <w:szCs w:val="24"/>
              </w:rPr>
              <m:t>2</m:t>
            </m:r>
          </m:sub>
        </m:sSub>
      </m:oMath>
      <w:r w:rsidRPr="00234AE9">
        <w:rPr>
          <w:rFonts w:eastAsia="宋体" w:hint="eastAsia"/>
          <w:color w:val="auto"/>
          <w:szCs w:val="24"/>
        </w:rPr>
        <w:t>，。</w:t>
      </w:r>
    </w:p>
    <w:p w14:paraId="40EE05B2" w14:textId="77777777" w:rsidR="00E81A45" w:rsidRPr="00234AE9" w:rsidRDefault="00E81A45" w:rsidP="007D6072">
      <w:pPr>
        <w:pStyle w:val="a3"/>
        <w:widowControl w:val="0"/>
        <w:numPr>
          <w:ilvl w:val="0"/>
          <w:numId w:val="8"/>
        </w:numPr>
        <w:tabs>
          <w:tab w:val="left" w:pos="350"/>
        </w:tabs>
        <w:spacing w:beforeLines="0" w:before="0" w:afterLines="0" w:after="0"/>
        <w:ind w:left="0" w:firstLineChars="0" w:firstLine="454"/>
        <w:jc w:val="both"/>
        <w:rPr>
          <w:rFonts w:eastAsia="宋体"/>
          <w:color w:val="auto"/>
          <w:szCs w:val="24"/>
        </w:rPr>
      </w:pPr>
      <w:r w:rsidRPr="00234AE9">
        <w:rPr>
          <w:rFonts w:eastAsia="宋体" w:hint="eastAsia"/>
          <w:color w:val="auto"/>
          <w:szCs w:val="24"/>
        </w:rPr>
        <w:t>重复以上迭代过程，直到误差</w:t>
      </w:r>
      <m:oMath>
        <m:r>
          <m:rPr>
            <m:sty m:val="p"/>
          </m:rPr>
          <w:rPr>
            <w:rFonts w:ascii="Cambria Math" w:eastAsia="宋体" w:hAnsi="Cambria Math" w:hint="eastAsia"/>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r</m:t>
            </m:r>
          </m:e>
          <m:sub>
            <m:r>
              <m:rPr>
                <m:sty m:val="p"/>
              </m:rPr>
              <w:rPr>
                <w:rFonts w:ascii="Cambria Math" w:eastAsia="宋体" w:hAnsi="Cambria Math"/>
                <w:color w:val="auto"/>
                <w:szCs w:val="24"/>
              </w:rPr>
              <m:t>1</m:t>
            </m:r>
          </m:sub>
        </m:sSub>
        <m:r>
          <m:rPr>
            <m:sty m:val="p"/>
          </m:rPr>
          <w:rPr>
            <w:rFonts w:ascii="Cambria Math" w:eastAsia="宋体" w:hAnsi="Cambria Math" w:hint="eastAsia"/>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r</m:t>
            </m:r>
          </m:e>
          <m:sub>
            <m:r>
              <m:rPr>
                <m:sty m:val="p"/>
              </m:rPr>
              <w:rPr>
                <w:rFonts w:ascii="Cambria Math" w:eastAsia="宋体" w:hAnsi="Cambria Math"/>
                <w:color w:val="auto"/>
                <w:szCs w:val="24"/>
              </w:rPr>
              <m:t>2</m:t>
            </m:r>
          </m:sub>
        </m:sSub>
      </m:oMath>
      <w:r w:rsidRPr="00234AE9">
        <w:rPr>
          <w:rFonts w:eastAsia="宋体" w:hint="eastAsia"/>
          <w:color w:val="auto"/>
          <w:szCs w:val="24"/>
        </w:rPr>
        <w:t>满足精度要求，求得精确的切点</w:t>
      </w:r>
      <m:oMath>
        <m:sSub>
          <m:sSubPr>
            <m:ctrlPr>
              <w:rPr>
                <w:rFonts w:ascii="Cambria Math" w:eastAsia="宋体" w:hAnsi="Cambria Math"/>
                <w:color w:val="auto"/>
                <w:szCs w:val="24"/>
              </w:rPr>
            </m:ctrlPr>
          </m:sSubPr>
          <m:e>
            <m:r>
              <w:rPr>
                <w:rFonts w:ascii="Cambria Math" w:eastAsia="宋体" w:hAnsi="Cambria Math"/>
                <w:color w:val="auto"/>
                <w:szCs w:val="24"/>
              </w:rPr>
              <m:t>x</m:t>
            </m:r>
          </m:e>
          <m:sub>
            <m:r>
              <m:rPr>
                <m:sty m:val="p"/>
              </m:rPr>
              <w:rPr>
                <w:rFonts w:ascii="Cambria Math" w:eastAsia="宋体" w:hAnsi="Cambria Math"/>
                <w:color w:val="auto"/>
                <w:szCs w:val="24"/>
              </w:rPr>
              <m:t>1</m:t>
            </m:r>
          </m:sub>
        </m:sSub>
        <m:r>
          <m:rPr>
            <m:sty m:val="p"/>
          </m:rPr>
          <w:rPr>
            <w:rFonts w:ascii="Cambria Math" w:eastAsia="宋体" w:hAnsi="Cambria Math" w:hint="eastAsia"/>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x</m:t>
            </m:r>
          </m:e>
          <m:sub>
            <m:r>
              <m:rPr>
                <m:sty m:val="p"/>
              </m:rPr>
              <w:rPr>
                <w:rFonts w:ascii="Cambria Math" w:eastAsia="宋体" w:hAnsi="Cambria Math"/>
                <w:color w:val="auto"/>
                <w:szCs w:val="24"/>
              </w:rPr>
              <m:t>2</m:t>
            </m:r>
          </m:sub>
        </m:sSub>
      </m:oMath>
      <w:r w:rsidRPr="00234AE9">
        <w:rPr>
          <w:rFonts w:eastAsia="宋体" w:hint="eastAsia"/>
          <w:color w:val="auto"/>
          <w:szCs w:val="24"/>
        </w:rPr>
        <w:t>及索鞍圆心</w:t>
      </w:r>
      <m:oMath>
        <m:sSub>
          <m:sSubPr>
            <m:ctrlPr>
              <w:rPr>
                <w:rFonts w:ascii="Cambria Math" w:eastAsia="宋体" w:hAnsi="Cambria Math"/>
                <w:color w:val="auto"/>
                <w:szCs w:val="24"/>
              </w:rPr>
            </m:ctrlPr>
          </m:sSubPr>
          <m:e>
            <m:r>
              <m:rPr>
                <m:sty m:val="p"/>
              </m:rPr>
              <w:rPr>
                <w:rFonts w:ascii="Cambria Math" w:eastAsia="宋体" w:hAnsi="Cambria Math"/>
                <w:color w:val="auto"/>
                <w:szCs w:val="24"/>
              </w:rPr>
              <m:t>A</m:t>
            </m:r>
          </m:e>
          <m:sub>
            <m:r>
              <m:rPr>
                <m:sty m:val="p"/>
              </m:rPr>
              <w:rPr>
                <w:rFonts w:ascii="Cambria Math" w:eastAsia="宋体" w:hAnsi="Cambria Math"/>
                <w:color w:val="auto"/>
                <w:szCs w:val="24"/>
              </w:rPr>
              <m:t>0</m:t>
            </m:r>
          </m:sub>
        </m:sSub>
        <m:r>
          <m:rPr>
            <m:sty m:val="p"/>
          </m:rPr>
          <w:rPr>
            <w:rFonts w:ascii="Cambria Math" w:eastAsia="宋体" w:hAnsi="Cambria Math"/>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x</m:t>
            </m:r>
          </m:e>
          <m:sub>
            <m:r>
              <m:rPr>
                <m:sty m:val="p"/>
              </m:rPr>
              <w:rPr>
                <w:rFonts w:ascii="Cambria Math" w:eastAsia="宋体" w:hAnsi="Cambria Math"/>
                <w:color w:val="auto"/>
                <w:szCs w:val="24"/>
              </w:rPr>
              <m:t>0</m:t>
            </m:r>
          </m:sub>
        </m:sSub>
        <m:r>
          <m:rPr>
            <m:sty m:val="p"/>
          </m:rPr>
          <w:rPr>
            <w:rFonts w:ascii="Cambria Math" w:eastAsia="宋体" w:hAnsi="Cambria Math"/>
            <w:color w:val="auto"/>
            <w:szCs w:val="24"/>
          </w:rPr>
          <m:t>,</m:t>
        </m:r>
        <m:sSub>
          <m:sSubPr>
            <m:ctrlPr>
              <w:rPr>
                <w:rFonts w:ascii="Cambria Math" w:eastAsia="宋体" w:hAnsi="Cambria Math"/>
                <w:color w:val="auto"/>
                <w:szCs w:val="24"/>
              </w:rPr>
            </m:ctrlPr>
          </m:sSubPr>
          <m:e>
            <m:r>
              <w:rPr>
                <w:rFonts w:ascii="Cambria Math" w:eastAsia="宋体" w:hAnsi="Cambria Math"/>
                <w:color w:val="auto"/>
                <w:szCs w:val="24"/>
              </w:rPr>
              <m:t>y</m:t>
            </m:r>
          </m:e>
          <m:sub>
            <m:r>
              <m:rPr>
                <m:sty m:val="p"/>
              </m:rPr>
              <w:rPr>
                <w:rFonts w:ascii="Cambria Math" w:eastAsia="宋体" w:hAnsi="Cambria Math"/>
                <w:color w:val="auto"/>
                <w:szCs w:val="24"/>
              </w:rPr>
              <m:t>0</m:t>
            </m:r>
          </m:sub>
        </m:sSub>
        <m:r>
          <m:rPr>
            <m:sty m:val="p"/>
          </m:rPr>
          <w:rPr>
            <w:rFonts w:ascii="Cambria Math" w:eastAsia="宋体" w:hAnsi="Cambria Math"/>
            <w:color w:val="auto"/>
            <w:szCs w:val="24"/>
          </w:rPr>
          <m:t>)</m:t>
        </m:r>
      </m:oMath>
      <w:r w:rsidRPr="00234AE9">
        <w:rPr>
          <w:rFonts w:eastAsia="宋体" w:hint="eastAsia"/>
          <w:color w:val="auto"/>
          <w:szCs w:val="24"/>
        </w:rPr>
        <w:t>。</w:t>
      </w:r>
    </w:p>
    <w:p w14:paraId="065D478C" w14:textId="77777777" w:rsidR="00E81A45" w:rsidRPr="00234AE9" w:rsidRDefault="009A63E0" w:rsidP="009A63E0">
      <w:pPr>
        <w:spacing w:before="120" w:after="120"/>
        <w:ind w:firstLine="562"/>
        <w:jc w:val="center"/>
        <w:outlineLvl w:val="1"/>
        <w:rPr>
          <w:rFonts w:eastAsia="宋体"/>
          <w:b/>
          <w:color w:val="auto"/>
          <w:sz w:val="28"/>
          <w:szCs w:val="24"/>
        </w:rPr>
      </w:pPr>
      <w:bookmarkStart w:id="236" w:name="_Toc12132848"/>
      <w:bookmarkStart w:id="237" w:name="_Toc12132963"/>
      <w:bookmarkStart w:id="238" w:name="_Toc59625987"/>
      <w:r w:rsidRPr="00234AE9">
        <w:rPr>
          <w:rFonts w:eastAsia="宋体"/>
          <w:b/>
          <w:color w:val="auto"/>
          <w:sz w:val="28"/>
          <w:szCs w:val="24"/>
        </w:rPr>
        <w:t>A.4</w:t>
      </w:r>
      <w:r w:rsidR="00E81A45" w:rsidRPr="00234AE9">
        <w:rPr>
          <w:rFonts w:eastAsia="宋体" w:hint="eastAsia"/>
          <w:b/>
          <w:color w:val="auto"/>
          <w:sz w:val="28"/>
          <w:szCs w:val="24"/>
        </w:rPr>
        <w:t>索鞍偏移量及空缆线形求解</w:t>
      </w:r>
      <w:bookmarkEnd w:id="236"/>
      <w:bookmarkEnd w:id="237"/>
      <w:bookmarkEnd w:id="238"/>
    </w:p>
    <w:p w14:paraId="438E7D15" w14:textId="77777777" w:rsidR="00E81A45" w:rsidRPr="00234AE9" w:rsidRDefault="009A63E0" w:rsidP="00E81A45">
      <w:pPr>
        <w:spacing w:beforeLines="0" w:afterLines="0"/>
        <w:ind w:firstLine="482"/>
        <w:rPr>
          <w:rFonts w:eastAsia="宋体" w:cs="宋体"/>
          <w:b/>
          <w:color w:val="auto"/>
          <w:kern w:val="0"/>
          <w:szCs w:val="24"/>
        </w:rPr>
      </w:pPr>
      <w:r w:rsidRPr="00234AE9">
        <w:rPr>
          <w:rFonts w:eastAsia="宋体" w:cs="宋体"/>
          <w:b/>
          <w:color w:val="auto"/>
          <w:kern w:val="0"/>
          <w:szCs w:val="24"/>
        </w:rPr>
        <w:t>A.4.1</w:t>
      </w:r>
      <w:r w:rsidR="00E81A45" w:rsidRPr="00234AE9">
        <w:rPr>
          <w:rFonts w:eastAsia="宋体" w:cs="宋体" w:hint="eastAsia"/>
          <w:color w:val="auto"/>
          <w:kern w:val="0"/>
          <w:szCs w:val="24"/>
        </w:rPr>
        <w:t>索鞍偏移量求解</w:t>
      </w:r>
    </w:p>
    <w:p w14:paraId="4C616373"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索鞍偏移量是指以满足成桥合理状态的各跨主缆无应力索长空挂于索鞍上，使索鞍满足平衡条件的索鞍的移动量。包括主索鞍偏移量和散索安偏移量。</w:t>
      </w:r>
    </w:p>
    <w:p w14:paraId="4F30FDEE"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lastRenderedPageBreak/>
        <w:t>设置索鞍偏移量的目的主要是为了防止主缆在鞍座上滑动和不平衡水平力引起的</w:t>
      </w:r>
      <w:r w:rsidR="003F72FE" w:rsidRPr="00234AE9">
        <w:rPr>
          <w:rFonts w:eastAsia="宋体" w:hint="eastAsia"/>
          <w:color w:val="auto"/>
          <w:szCs w:val="24"/>
        </w:rPr>
        <w:t>索塔</w:t>
      </w:r>
      <w:r w:rsidRPr="00234AE9">
        <w:rPr>
          <w:rFonts w:eastAsia="宋体" w:hint="eastAsia"/>
          <w:color w:val="auto"/>
          <w:szCs w:val="24"/>
        </w:rPr>
        <w:t>弯矩。</w:t>
      </w:r>
    </w:p>
    <w:p w14:paraId="258A746C"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根据索鞍偏移量的设计原则可知：</w:t>
      </w:r>
    </w:p>
    <w:p w14:paraId="4BA1085C" w14:textId="77777777" w:rsidR="00E81A45" w:rsidRPr="0035307C" w:rsidRDefault="00E81A45" w:rsidP="0035307C">
      <w:pPr>
        <w:pStyle w:val="a3"/>
        <w:widowControl w:val="0"/>
        <w:numPr>
          <w:ilvl w:val="0"/>
          <w:numId w:val="49"/>
        </w:numPr>
        <w:tabs>
          <w:tab w:val="left" w:pos="350"/>
        </w:tabs>
        <w:spacing w:beforeLines="0" w:before="0" w:afterLines="0" w:after="0"/>
        <w:ind w:firstLineChars="0"/>
        <w:jc w:val="both"/>
        <w:rPr>
          <w:rFonts w:eastAsia="宋体"/>
          <w:color w:val="auto"/>
          <w:szCs w:val="24"/>
        </w:rPr>
      </w:pPr>
      <w:r w:rsidRPr="0035307C">
        <w:rPr>
          <w:rFonts w:eastAsia="宋体" w:hint="eastAsia"/>
          <w:color w:val="auto"/>
          <w:szCs w:val="24"/>
        </w:rPr>
        <w:t>空缆状态各跨间无应力索长等于成桥时无应力索长；</w:t>
      </w:r>
    </w:p>
    <w:p w14:paraId="7BCA82F1" w14:textId="77777777" w:rsidR="00E81A45" w:rsidRPr="00234AE9" w:rsidRDefault="00E81A45" w:rsidP="0035307C">
      <w:pPr>
        <w:pStyle w:val="a3"/>
        <w:widowControl w:val="0"/>
        <w:numPr>
          <w:ilvl w:val="0"/>
          <w:numId w:val="49"/>
        </w:numPr>
        <w:tabs>
          <w:tab w:val="left" w:pos="350"/>
        </w:tabs>
        <w:spacing w:beforeLines="0" w:before="0" w:afterLines="0" w:after="0"/>
        <w:ind w:left="0" w:firstLineChars="0" w:firstLine="454"/>
        <w:jc w:val="both"/>
        <w:rPr>
          <w:rFonts w:eastAsia="宋体"/>
          <w:color w:val="auto"/>
          <w:szCs w:val="24"/>
        </w:rPr>
      </w:pPr>
      <w:r w:rsidRPr="00234AE9">
        <w:rPr>
          <w:rFonts w:eastAsia="宋体" w:hint="eastAsia"/>
          <w:color w:val="auto"/>
          <w:szCs w:val="24"/>
        </w:rPr>
        <w:t>空缆状态，中边跨索力水平分力相等；散索鞍转索前后索力相等（适用于摆轴式散索鞍）或散索鞍转索前后垂直于鞍座轴线的水平分力相等（适用于滚轴式或滑动式散索鞍）。</w:t>
      </w:r>
    </w:p>
    <w:p w14:paraId="230E495E"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索鞍偏移量的计算可以通过影响矩阵法迭代求解，基本变量和目标函索如表</w:t>
      </w:r>
      <w:r w:rsidRPr="00234AE9">
        <w:rPr>
          <w:rFonts w:eastAsia="宋体"/>
          <w:color w:val="auto"/>
          <w:szCs w:val="24"/>
        </w:rPr>
        <w:t>1</w:t>
      </w:r>
      <w:r w:rsidRPr="00234AE9">
        <w:rPr>
          <w:rFonts w:eastAsia="宋体" w:hint="eastAsia"/>
          <w:color w:val="auto"/>
          <w:szCs w:val="24"/>
        </w:rPr>
        <w:t>所示。</w:t>
      </w:r>
    </w:p>
    <w:p w14:paraId="762171B0" w14:textId="77777777" w:rsidR="00E81A45" w:rsidRPr="00234AE9" w:rsidRDefault="00104A52" w:rsidP="007A63EF">
      <w:pPr>
        <w:spacing w:beforeLines="0" w:before="0" w:afterLines="0" w:after="0"/>
        <w:ind w:firstLineChars="0" w:firstLine="0"/>
        <w:jc w:val="center"/>
        <w:rPr>
          <w:rFonts w:eastAsia="宋体"/>
          <w:b/>
          <w:color w:val="auto"/>
          <w:sz w:val="21"/>
          <w:szCs w:val="24"/>
        </w:rPr>
      </w:pPr>
      <w:r w:rsidRPr="00234AE9">
        <w:rPr>
          <w:rFonts w:eastAsia="宋体" w:hint="eastAsia"/>
          <w:b/>
          <w:color w:val="auto"/>
          <w:sz w:val="21"/>
          <w:szCs w:val="24"/>
        </w:rPr>
        <w:t>附表</w:t>
      </w:r>
      <w:r w:rsidR="009A63E0" w:rsidRPr="00234AE9">
        <w:rPr>
          <w:rFonts w:eastAsia="宋体"/>
          <w:b/>
          <w:color w:val="auto"/>
          <w:sz w:val="21"/>
          <w:szCs w:val="24"/>
        </w:rPr>
        <w:t>A.4.1</w:t>
      </w:r>
      <w:r w:rsidR="00E81A45" w:rsidRPr="00234AE9">
        <w:rPr>
          <w:rFonts w:eastAsia="宋体"/>
          <w:b/>
          <w:color w:val="auto"/>
          <w:sz w:val="21"/>
          <w:szCs w:val="24"/>
        </w:rPr>
        <w:t xml:space="preserve">  </w:t>
      </w:r>
      <w:r w:rsidR="00E81A45" w:rsidRPr="00234AE9">
        <w:rPr>
          <w:rFonts w:eastAsia="宋体" w:hint="eastAsia"/>
          <w:b/>
          <w:color w:val="auto"/>
          <w:sz w:val="21"/>
          <w:szCs w:val="24"/>
        </w:rPr>
        <w:t>索鞍偏移量计算影响矩阵</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497"/>
        <w:gridCol w:w="3192"/>
        <w:gridCol w:w="3739"/>
      </w:tblGrid>
      <w:tr w:rsidR="009A0194" w:rsidRPr="009A0194" w14:paraId="16C14BAB" w14:textId="77777777" w:rsidTr="00280B77">
        <w:trPr>
          <w:jc w:val="center"/>
        </w:trPr>
        <w:tc>
          <w:tcPr>
            <w:tcW w:w="1324" w:type="pct"/>
            <w:shd w:val="clear" w:color="auto" w:fill="auto"/>
            <w:vAlign w:val="center"/>
          </w:tcPr>
          <w:p w14:paraId="7C136545"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项目</w:t>
            </w:r>
          </w:p>
        </w:tc>
        <w:tc>
          <w:tcPr>
            <w:tcW w:w="1693" w:type="pct"/>
            <w:shd w:val="clear" w:color="auto" w:fill="auto"/>
            <w:vAlign w:val="center"/>
          </w:tcPr>
          <w:p w14:paraId="0F20FD7B"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基本变量</w:t>
            </w:r>
          </w:p>
        </w:tc>
        <w:tc>
          <w:tcPr>
            <w:tcW w:w="1984" w:type="pct"/>
            <w:shd w:val="clear" w:color="auto" w:fill="auto"/>
            <w:vAlign w:val="center"/>
          </w:tcPr>
          <w:p w14:paraId="7FA9236F"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目标函数</w:t>
            </w:r>
          </w:p>
        </w:tc>
      </w:tr>
      <w:tr w:rsidR="00E81A45" w:rsidRPr="009A0194" w14:paraId="1B460CAA" w14:textId="77777777" w:rsidTr="00280B77">
        <w:trPr>
          <w:jc w:val="center"/>
        </w:trPr>
        <w:tc>
          <w:tcPr>
            <w:tcW w:w="1324" w:type="pct"/>
            <w:shd w:val="clear" w:color="auto" w:fill="auto"/>
            <w:vAlign w:val="center"/>
          </w:tcPr>
          <w:p w14:paraId="108099CB"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索鞍偏移量</w:t>
            </w:r>
          </w:p>
        </w:tc>
        <w:tc>
          <w:tcPr>
            <w:tcW w:w="1693" w:type="pct"/>
            <w:shd w:val="clear" w:color="auto" w:fill="auto"/>
            <w:vAlign w:val="center"/>
          </w:tcPr>
          <w:p w14:paraId="3098BCD7" w14:textId="77777777" w:rsidR="00E81A45" w:rsidRPr="00234AE9" w:rsidRDefault="00E81A45" w:rsidP="00280B77">
            <w:pPr>
              <w:tabs>
                <w:tab w:val="left" w:pos="350"/>
              </w:tabs>
              <w:spacing w:beforeLines="0" w:afterLines="0"/>
              <w:ind w:firstLine="420"/>
              <w:jc w:val="center"/>
              <w:rPr>
                <w:rFonts w:eastAsia="宋体"/>
                <w:color w:val="auto"/>
                <w:position w:val="-14"/>
                <w:sz w:val="21"/>
                <w:szCs w:val="24"/>
              </w:rPr>
            </w:pPr>
            <w:r w:rsidRPr="00234AE9">
              <w:rPr>
                <w:rFonts w:eastAsia="宋体" w:hint="eastAsia"/>
                <w:color w:val="auto"/>
                <w:sz w:val="21"/>
                <w:szCs w:val="24"/>
              </w:rPr>
              <w:t>左侧索鞍偏移量</w:t>
            </w:r>
            <m:oMath>
              <m:sSub>
                <m:sSubPr>
                  <m:ctrlPr>
                    <w:rPr>
                      <w:rFonts w:ascii="Cambria Math" w:eastAsia="宋体" w:hAnsi="Cambria Math"/>
                      <w:i/>
                      <w:color w:val="auto"/>
                      <w:sz w:val="21"/>
                      <w:szCs w:val="24"/>
                    </w:rPr>
                  </m:ctrlPr>
                </m:sSubPr>
                <m:e>
                  <m:r>
                    <w:rPr>
                      <w:rFonts w:ascii="Cambria Math" w:eastAsia="宋体" w:hAnsi="Cambria Math"/>
                      <w:color w:val="auto"/>
                      <w:sz w:val="21"/>
                      <w:szCs w:val="24"/>
                    </w:rPr>
                    <m:t>d</m:t>
                  </m:r>
                </m:e>
                <m:sub>
                  <m:r>
                    <w:rPr>
                      <w:rFonts w:ascii="Cambria Math" w:eastAsia="宋体" w:hAnsi="Cambria Math"/>
                      <w:color w:val="auto"/>
                      <w:sz w:val="21"/>
                      <w:szCs w:val="24"/>
                    </w:rPr>
                    <m:t>1</m:t>
                  </m:r>
                </m:sub>
              </m:sSub>
            </m:oMath>
          </w:p>
          <w:p w14:paraId="6E915181"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右侧索鞍偏移量</w:t>
            </w:r>
            <m:oMath>
              <m:sSub>
                <m:sSubPr>
                  <m:ctrlPr>
                    <w:rPr>
                      <w:rFonts w:ascii="Cambria Math" w:eastAsia="宋体" w:hAnsi="Cambria Math"/>
                      <w:i/>
                      <w:color w:val="auto"/>
                      <w:sz w:val="21"/>
                      <w:szCs w:val="24"/>
                    </w:rPr>
                  </m:ctrlPr>
                </m:sSubPr>
                <m:e>
                  <m:r>
                    <w:rPr>
                      <w:rFonts w:ascii="Cambria Math" w:eastAsia="宋体" w:hAnsi="Cambria Math"/>
                      <w:color w:val="auto"/>
                      <w:sz w:val="21"/>
                      <w:szCs w:val="24"/>
                    </w:rPr>
                    <m:t>d</m:t>
                  </m:r>
                </m:e>
                <m:sub>
                  <m:r>
                    <w:rPr>
                      <w:rFonts w:ascii="Cambria Math" w:eastAsia="宋体" w:hAnsi="Cambria Math"/>
                      <w:color w:val="auto"/>
                      <w:sz w:val="21"/>
                      <w:szCs w:val="24"/>
                    </w:rPr>
                    <m:t>2</m:t>
                  </m:r>
                </m:sub>
              </m:sSub>
            </m:oMath>
          </w:p>
          <w:p w14:paraId="57F0B40E"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左侧散索鞍偏移量</w:t>
            </w:r>
            <m:oMath>
              <m:sSub>
                <m:sSubPr>
                  <m:ctrlPr>
                    <w:rPr>
                      <w:rFonts w:ascii="Cambria Math" w:eastAsia="宋体" w:hAnsi="Cambria Math"/>
                      <w:i/>
                      <w:color w:val="auto"/>
                      <w:sz w:val="21"/>
                      <w:szCs w:val="24"/>
                    </w:rPr>
                  </m:ctrlPr>
                </m:sSubPr>
                <m:e>
                  <m:r>
                    <w:rPr>
                      <w:rFonts w:ascii="Cambria Math" w:eastAsia="宋体" w:hAnsi="Cambria Math"/>
                      <w:color w:val="auto"/>
                      <w:sz w:val="21"/>
                      <w:szCs w:val="24"/>
                    </w:rPr>
                    <m:t>e</m:t>
                  </m:r>
                </m:e>
                <m:sub>
                  <m:r>
                    <w:rPr>
                      <w:rFonts w:ascii="Cambria Math" w:eastAsia="宋体" w:hAnsi="Cambria Math"/>
                      <w:color w:val="auto"/>
                      <w:sz w:val="21"/>
                      <w:szCs w:val="24"/>
                    </w:rPr>
                    <m:t>1</m:t>
                  </m:r>
                </m:sub>
              </m:sSub>
            </m:oMath>
          </w:p>
          <w:p w14:paraId="48385008" w14:textId="77777777" w:rsidR="00E81A45" w:rsidRPr="00234AE9" w:rsidRDefault="00E81A45" w:rsidP="00280B77">
            <w:pPr>
              <w:tabs>
                <w:tab w:val="left" w:pos="350"/>
              </w:tabs>
              <w:spacing w:beforeLines="0" w:afterLines="0"/>
              <w:ind w:firstLine="420"/>
              <w:jc w:val="center"/>
              <w:rPr>
                <w:rFonts w:eastAsia="宋体"/>
                <w:color w:val="auto"/>
                <w:position w:val="-14"/>
                <w:sz w:val="21"/>
                <w:szCs w:val="24"/>
              </w:rPr>
            </w:pPr>
            <w:r w:rsidRPr="00234AE9">
              <w:rPr>
                <w:rFonts w:eastAsia="宋体" w:hint="eastAsia"/>
                <w:color w:val="auto"/>
                <w:sz w:val="21"/>
                <w:szCs w:val="24"/>
              </w:rPr>
              <w:t>右侧散索鞍偏移量</w:t>
            </w:r>
            <m:oMath>
              <m:sSub>
                <m:sSubPr>
                  <m:ctrlPr>
                    <w:rPr>
                      <w:rFonts w:ascii="Cambria Math" w:eastAsia="宋体" w:hAnsi="Cambria Math"/>
                      <w:i/>
                      <w:color w:val="auto"/>
                      <w:sz w:val="21"/>
                      <w:szCs w:val="24"/>
                    </w:rPr>
                  </m:ctrlPr>
                </m:sSubPr>
                <m:e>
                  <m:r>
                    <w:rPr>
                      <w:rFonts w:ascii="Cambria Math" w:eastAsia="宋体" w:hAnsi="Cambria Math"/>
                      <w:color w:val="auto"/>
                      <w:sz w:val="21"/>
                      <w:szCs w:val="24"/>
                    </w:rPr>
                    <m:t>e</m:t>
                  </m:r>
                </m:e>
                <m:sub>
                  <m:r>
                    <w:rPr>
                      <w:rFonts w:ascii="Cambria Math" w:eastAsia="宋体" w:hAnsi="Cambria Math"/>
                      <w:color w:val="auto"/>
                      <w:sz w:val="21"/>
                      <w:szCs w:val="24"/>
                    </w:rPr>
                    <m:t>2</m:t>
                  </m:r>
                </m:sub>
              </m:sSub>
            </m:oMath>
          </w:p>
          <w:p w14:paraId="33631FAB"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空缆水平力</w:t>
            </w:r>
            <m:oMath>
              <m:r>
                <w:rPr>
                  <w:rFonts w:ascii="Cambria Math" w:eastAsia="宋体" w:hAnsi="Cambria Math"/>
                  <w:color w:val="auto"/>
                  <w:sz w:val="21"/>
                  <w:szCs w:val="24"/>
                </w:rPr>
                <m:t>H</m:t>
              </m:r>
            </m:oMath>
          </w:p>
        </w:tc>
        <w:tc>
          <w:tcPr>
            <w:tcW w:w="1984" w:type="pct"/>
            <w:shd w:val="clear" w:color="auto" w:fill="auto"/>
            <w:vAlign w:val="center"/>
          </w:tcPr>
          <w:p w14:paraId="7CC2B803"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中跨无应力索长误差</w:t>
            </w:r>
            <m:oMath>
              <m:r>
                <w:rPr>
                  <w:rFonts w:ascii="Cambria Math" w:eastAsia="宋体" w:hAnsi="Cambria Math" w:hint="eastAsia"/>
                  <w:color w:val="auto"/>
                  <w:sz w:val="21"/>
                  <w:szCs w:val="24"/>
                </w:rPr>
                <m:t>△</m:t>
              </m:r>
              <m:sSub>
                <m:sSubPr>
                  <m:ctrlPr>
                    <w:rPr>
                      <w:rFonts w:ascii="Cambria Math" w:eastAsia="宋体" w:hAnsi="Cambria Math"/>
                      <w:i/>
                      <w:color w:val="auto"/>
                      <w:sz w:val="21"/>
                      <w:szCs w:val="24"/>
                    </w:rPr>
                  </m:ctrlPr>
                </m:sSubPr>
                <m:e>
                  <m:r>
                    <w:rPr>
                      <w:rFonts w:ascii="Cambria Math" w:eastAsia="宋体" w:hAnsi="Cambria Math"/>
                      <w:color w:val="auto"/>
                      <w:sz w:val="21"/>
                      <w:szCs w:val="24"/>
                    </w:rPr>
                    <m:t>S</m:t>
                  </m:r>
                </m:e>
                <m:sub>
                  <m:r>
                    <w:rPr>
                      <w:rFonts w:ascii="Cambria Math" w:eastAsia="宋体" w:hAnsi="Cambria Math"/>
                      <w:color w:val="auto"/>
                      <w:sz w:val="21"/>
                      <w:szCs w:val="24"/>
                    </w:rPr>
                    <m:t>0</m:t>
                  </m:r>
                </m:sub>
              </m:sSub>
            </m:oMath>
          </w:p>
          <w:p w14:paraId="551A4393"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左边跨无应力索长误差</w:t>
            </w:r>
            <m:oMath>
              <m:r>
                <w:rPr>
                  <w:rFonts w:ascii="Cambria Math" w:eastAsia="宋体" w:hAnsi="Cambria Math" w:hint="eastAsia"/>
                  <w:color w:val="auto"/>
                  <w:sz w:val="21"/>
                  <w:szCs w:val="24"/>
                </w:rPr>
                <m:t>△</m:t>
              </m:r>
              <m:sSub>
                <m:sSubPr>
                  <m:ctrlPr>
                    <w:rPr>
                      <w:rFonts w:ascii="Cambria Math" w:eastAsia="宋体" w:hAnsi="Cambria Math"/>
                      <w:i/>
                      <w:color w:val="auto"/>
                      <w:sz w:val="21"/>
                      <w:szCs w:val="24"/>
                    </w:rPr>
                  </m:ctrlPr>
                </m:sSubPr>
                <m:e>
                  <m:r>
                    <w:rPr>
                      <w:rFonts w:ascii="Cambria Math" w:eastAsia="宋体" w:hAnsi="Cambria Math"/>
                      <w:color w:val="auto"/>
                      <w:sz w:val="21"/>
                      <w:szCs w:val="24"/>
                    </w:rPr>
                    <m:t>S</m:t>
                  </m:r>
                </m:e>
                <m:sub>
                  <m:r>
                    <w:rPr>
                      <w:rFonts w:ascii="Cambria Math" w:eastAsia="宋体" w:hAnsi="Cambria Math"/>
                      <w:color w:val="auto"/>
                      <w:sz w:val="21"/>
                      <w:szCs w:val="24"/>
                    </w:rPr>
                    <m:t>1</m:t>
                  </m:r>
                </m:sub>
              </m:sSub>
            </m:oMath>
          </w:p>
          <w:p w14:paraId="6B9F3B3C"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右边跨无应力索长误差</w:t>
            </w:r>
            <m:oMath>
              <m:r>
                <w:rPr>
                  <w:rFonts w:ascii="Cambria Math" w:eastAsia="宋体" w:hAnsi="Cambria Math" w:hint="eastAsia"/>
                  <w:color w:val="auto"/>
                  <w:sz w:val="21"/>
                  <w:szCs w:val="24"/>
                </w:rPr>
                <m:t>△</m:t>
              </m:r>
              <m:sSub>
                <m:sSubPr>
                  <m:ctrlPr>
                    <w:rPr>
                      <w:rFonts w:ascii="Cambria Math" w:eastAsia="宋体" w:hAnsi="Cambria Math"/>
                      <w:i/>
                      <w:color w:val="auto"/>
                      <w:sz w:val="21"/>
                      <w:szCs w:val="24"/>
                    </w:rPr>
                  </m:ctrlPr>
                </m:sSubPr>
                <m:e>
                  <m:r>
                    <w:rPr>
                      <w:rFonts w:ascii="Cambria Math" w:eastAsia="宋体" w:hAnsi="Cambria Math"/>
                      <w:color w:val="auto"/>
                      <w:sz w:val="21"/>
                      <w:szCs w:val="24"/>
                    </w:rPr>
                    <m:t>S</m:t>
                  </m:r>
                </m:e>
                <m:sub>
                  <m:r>
                    <w:rPr>
                      <w:rFonts w:ascii="Cambria Math" w:eastAsia="宋体" w:hAnsi="Cambria Math"/>
                      <w:color w:val="auto"/>
                      <w:sz w:val="21"/>
                      <w:szCs w:val="24"/>
                    </w:rPr>
                    <m:t>2</m:t>
                  </m:r>
                </m:sub>
              </m:sSub>
            </m:oMath>
          </w:p>
          <w:p w14:paraId="56B06F05"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左锚跨无应力索长误差</w:t>
            </w:r>
            <m:oMath>
              <m:r>
                <w:rPr>
                  <w:rFonts w:ascii="Cambria Math" w:eastAsia="宋体" w:hAnsi="Cambria Math" w:hint="eastAsia"/>
                  <w:color w:val="auto"/>
                  <w:sz w:val="21"/>
                  <w:szCs w:val="24"/>
                </w:rPr>
                <m:t>△</m:t>
              </m:r>
              <m:sSub>
                <m:sSubPr>
                  <m:ctrlPr>
                    <w:rPr>
                      <w:rFonts w:ascii="Cambria Math" w:eastAsia="宋体" w:hAnsi="Cambria Math"/>
                      <w:i/>
                      <w:color w:val="auto"/>
                      <w:sz w:val="21"/>
                      <w:szCs w:val="24"/>
                    </w:rPr>
                  </m:ctrlPr>
                </m:sSubPr>
                <m:e>
                  <m:r>
                    <w:rPr>
                      <w:rFonts w:ascii="Cambria Math" w:eastAsia="宋体" w:hAnsi="Cambria Math"/>
                      <w:color w:val="auto"/>
                      <w:sz w:val="21"/>
                      <w:szCs w:val="24"/>
                    </w:rPr>
                    <m:t>S</m:t>
                  </m:r>
                </m:e>
                <m:sub>
                  <m:r>
                    <w:rPr>
                      <w:rFonts w:ascii="Cambria Math" w:eastAsia="宋体" w:hAnsi="Cambria Math"/>
                      <w:color w:val="auto"/>
                      <w:sz w:val="21"/>
                      <w:szCs w:val="24"/>
                    </w:rPr>
                    <m:t>3</m:t>
                  </m:r>
                </m:sub>
              </m:sSub>
            </m:oMath>
          </w:p>
          <w:p w14:paraId="49A00754" w14:textId="77777777" w:rsidR="00E81A45" w:rsidRPr="00234AE9" w:rsidRDefault="00E81A45" w:rsidP="00280B77">
            <w:pPr>
              <w:tabs>
                <w:tab w:val="left" w:pos="350"/>
              </w:tabs>
              <w:spacing w:beforeLines="0" w:afterLines="0"/>
              <w:ind w:firstLine="420"/>
              <w:jc w:val="center"/>
              <w:rPr>
                <w:rFonts w:eastAsia="宋体"/>
                <w:color w:val="auto"/>
                <w:sz w:val="21"/>
                <w:szCs w:val="24"/>
              </w:rPr>
            </w:pPr>
            <w:r w:rsidRPr="00234AE9">
              <w:rPr>
                <w:rFonts w:eastAsia="宋体" w:hint="eastAsia"/>
                <w:color w:val="auto"/>
                <w:sz w:val="21"/>
                <w:szCs w:val="24"/>
              </w:rPr>
              <w:t>右锚跨无应力索长误差</w:t>
            </w:r>
            <m:oMath>
              <m:r>
                <w:rPr>
                  <w:rFonts w:ascii="Cambria Math" w:eastAsia="宋体" w:hAnsi="Cambria Math" w:hint="eastAsia"/>
                  <w:color w:val="auto"/>
                  <w:sz w:val="21"/>
                  <w:szCs w:val="24"/>
                </w:rPr>
                <m:t>△</m:t>
              </m:r>
              <m:sSub>
                <m:sSubPr>
                  <m:ctrlPr>
                    <w:rPr>
                      <w:rFonts w:ascii="Cambria Math" w:eastAsia="宋体" w:hAnsi="Cambria Math"/>
                      <w:i/>
                      <w:color w:val="auto"/>
                      <w:sz w:val="21"/>
                      <w:szCs w:val="24"/>
                    </w:rPr>
                  </m:ctrlPr>
                </m:sSubPr>
                <m:e>
                  <m:r>
                    <w:rPr>
                      <w:rFonts w:ascii="Cambria Math" w:eastAsia="宋体" w:hAnsi="Cambria Math"/>
                      <w:color w:val="auto"/>
                      <w:sz w:val="21"/>
                      <w:szCs w:val="24"/>
                    </w:rPr>
                    <m:t>S</m:t>
                  </m:r>
                </m:e>
                <m:sub>
                  <m:r>
                    <w:rPr>
                      <w:rFonts w:ascii="Cambria Math" w:eastAsia="宋体" w:hAnsi="Cambria Math"/>
                      <w:color w:val="auto"/>
                      <w:sz w:val="21"/>
                      <w:szCs w:val="24"/>
                    </w:rPr>
                    <m:t>4</m:t>
                  </m:r>
                </m:sub>
              </m:sSub>
            </m:oMath>
          </w:p>
        </w:tc>
      </w:tr>
    </w:tbl>
    <w:p w14:paraId="6960A5DB" w14:textId="77777777" w:rsidR="009A63E0" w:rsidRPr="00234AE9" w:rsidRDefault="009A63E0" w:rsidP="00E81A45">
      <w:pPr>
        <w:spacing w:beforeLines="0" w:afterLines="0"/>
        <w:ind w:firstLine="482"/>
        <w:rPr>
          <w:rFonts w:eastAsia="宋体" w:cs="宋体"/>
          <w:b/>
          <w:color w:val="auto"/>
          <w:kern w:val="0"/>
          <w:szCs w:val="24"/>
        </w:rPr>
      </w:pPr>
    </w:p>
    <w:p w14:paraId="3BC7A311" w14:textId="77777777" w:rsidR="00E81A45" w:rsidRPr="00234AE9" w:rsidRDefault="009A63E0" w:rsidP="00E81A45">
      <w:pPr>
        <w:spacing w:beforeLines="0" w:afterLines="0"/>
        <w:ind w:firstLine="482"/>
        <w:rPr>
          <w:rFonts w:eastAsia="宋体" w:cs="宋体"/>
          <w:color w:val="auto"/>
          <w:kern w:val="0"/>
          <w:szCs w:val="24"/>
        </w:rPr>
      </w:pPr>
      <w:r w:rsidRPr="00234AE9">
        <w:rPr>
          <w:rFonts w:eastAsia="宋体" w:cs="宋体"/>
          <w:b/>
          <w:color w:val="auto"/>
          <w:kern w:val="0"/>
          <w:szCs w:val="24"/>
        </w:rPr>
        <w:t>A.4.2</w:t>
      </w:r>
      <w:r w:rsidR="00E81A45" w:rsidRPr="00234AE9">
        <w:rPr>
          <w:rFonts w:eastAsia="宋体" w:cs="宋体" w:hint="eastAsia"/>
          <w:color w:val="auto"/>
          <w:kern w:val="0"/>
          <w:szCs w:val="24"/>
        </w:rPr>
        <w:t>空缆线形及索夹安装位置求解</w:t>
      </w:r>
    </w:p>
    <w:p w14:paraId="74C79B37"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由于已求得索鞍偏移量</w:t>
      </w:r>
      <m:oMath>
        <m:sSub>
          <m:sSubPr>
            <m:ctrlPr>
              <w:rPr>
                <w:rFonts w:ascii="Cambria Math" w:eastAsia="宋体" w:hAnsi="Cambria Math"/>
                <w:color w:val="auto"/>
                <w:szCs w:val="24"/>
              </w:rPr>
            </m:ctrlPr>
          </m:sSubPr>
          <m:e>
            <m:r>
              <m:rPr>
                <m:sty m:val="p"/>
              </m:rPr>
              <w:rPr>
                <w:rFonts w:ascii="Cambria Math" w:eastAsia="宋体" w:hAnsi="Cambria Math"/>
                <w:color w:val="auto"/>
                <w:szCs w:val="24"/>
              </w:rPr>
              <m:t>d</m:t>
            </m:r>
          </m:e>
          <m:sub>
            <m:r>
              <m:rPr>
                <m:sty m:val="p"/>
              </m:rPr>
              <w:rPr>
                <w:rFonts w:ascii="Cambria Math" w:eastAsia="宋体" w:hAnsi="Cambria Math"/>
                <w:color w:val="auto"/>
                <w:szCs w:val="24"/>
              </w:rPr>
              <m:t>1</m:t>
            </m:r>
          </m:sub>
        </m:sSub>
        <m:r>
          <m:rPr>
            <m:sty m:val="p"/>
          </m:rPr>
          <w:rPr>
            <w:rFonts w:ascii="Cambria Math" w:eastAsia="宋体" w:hAnsi="Cambria Math" w:hint="eastAsia"/>
            <w:color w:val="auto"/>
            <w:szCs w:val="24"/>
          </w:rPr>
          <m:t>、</m:t>
        </m:r>
        <m:sSub>
          <m:sSubPr>
            <m:ctrlPr>
              <w:rPr>
                <w:rFonts w:ascii="Cambria Math" w:eastAsia="宋体" w:hAnsi="Cambria Math"/>
                <w:color w:val="auto"/>
                <w:szCs w:val="24"/>
              </w:rPr>
            </m:ctrlPr>
          </m:sSubPr>
          <m:e>
            <m:r>
              <m:rPr>
                <m:sty m:val="p"/>
              </m:rPr>
              <w:rPr>
                <w:rFonts w:ascii="Cambria Math" w:eastAsia="宋体" w:hAnsi="Cambria Math"/>
                <w:color w:val="auto"/>
                <w:szCs w:val="24"/>
              </w:rPr>
              <m:t>d</m:t>
            </m:r>
          </m:e>
          <m:sub>
            <m:r>
              <m:rPr>
                <m:sty m:val="p"/>
              </m:rPr>
              <w:rPr>
                <w:rFonts w:ascii="Cambria Math" w:eastAsia="宋体" w:hAnsi="Cambria Math"/>
                <w:color w:val="auto"/>
                <w:szCs w:val="24"/>
              </w:rPr>
              <m:t>2</m:t>
            </m:r>
          </m:sub>
        </m:sSub>
      </m:oMath>
      <w:r w:rsidRPr="00234AE9">
        <w:rPr>
          <w:rFonts w:eastAsia="宋体" w:hint="eastAsia"/>
          <w:color w:val="auto"/>
          <w:szCs w:val="24"/>
        </w:rPr>
        <w:t>及空缆水平力</w:t>
      </w:r>
      <m:oMath>
        <m:r>
          <m:rPr>
            <m:sty m:val="p"/>
          </m:rPr>
          <w:rPr>
            <w:rFonts w:ascii="Cambria Math" w:eastAsia="宋体" w:hAnsi="Cambria Math"/>
            <w:color w:val="auto"/>
            <w:szCs w:val="24"/>
          </w:rPr>
          <m:t>H</m:t>
        </m:r>
      </m:oMath>
      <w:r w:rsidRPr="00234AE9">
        <w:rPr>
          <w:rFonts w:eastAsia="宋体" w:hint="eastAsia"/>
          <w:color w:val="auto"/>
          <w:szCs w:val="24"/>
        </w:rPr>
        <w:t>，根据悬链线方程可求得空缆线形。</w:t>
      </w:r>
    </w:p>
    <w:p w14:paraId="289A773B" w14:textId="77777777" w:rsidR="00E81A45" w:rsidRPr="00234AE9" w:rsidRDefault="009A63E0" w:rsidP="009A63E0">
      <w:pPr>
        <w:spacing w:before="120" w:after="120"/>
        <w:ind w:firstLine="562"/>
        <w:jc w:val="center"/>
        <w:outlineLvl w:val="1"/>
        <w:rPr>
          <w:rFonts w:eastAsia="宋体"/>
          <w:b/>
          <w:color w:val="auto"/>
          <w:sz w:val="28"/>
          <w:szCs w:val="24"/>
        </w:rPr>
      </w:pPr>
      <w:bookmarkStart w:id="239" w:name="_Toc12132849"/>
      <w:bookmarkStart w:id="240" w:name="_Toc12132964"/>
      <w:bookmarkStart w:id="241" w:name="_Toc59625988"/>
      <w:r w:rsidRPr="00234AE9">
        <w:rPr>
          <w:rFonts w:eastAsia="宋体"/>
          <w:b/>
          <w:color w:val="auto"/>
          <w:sz w:val="28"/>
          <w:szCs w:val="24"/>
        </w:rPr>
        <w:t>A.5</w:t>
      </w:r>
      <w:r w:rsidR="00E81A45" w:rsidRPr="00234AE9">
        <w:rPr>
          <w:rFonts w:eastAsia="宋体" w:hint="eastAsia"/>
          <w:b/>
          <w:color w:val="auto"/>
          <w:sz w:val="28"/>
          <w:szCs w:val="24"/>
        </w:rPr>
        <w:t>索夹安装位置求解</w:t>
      </w:r>
      <w:bookmarkEnd w:id="239"/>
      <w:bookmarkEnd w:id="240"/>
      <w:bookmarkEnd w:id="241"/>
    </w:p>
    <w:p w14:paraId="48DCDBCA"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为保证成桥时吊索处于正确的位置，需计算空缆状态索夹的安装位置。计</w:t>
      </w:r>
      <w:r w:rsidRPr="00234AE9">
        <w:rPr>
          <w:rFonts w:eastAsia="宋体" w:hint="eastAsia"/>
          <w:color w:val="auto"/>
          <w:sz w:val="21"/>
          <w:szCs w:val="21"/>
        </w:rPr>
        <w:t>算原则是空</w:t>
      </w:r>
      <w:r w:rsidRPr="00234AE9">
        <w:rPr>
          <w:rFonts w:eastAsia="宋体" w:hint="eastAsia"/>
          <w:color w:val="auto"/>
          <w:szCs w:val="24"/>
        </w:rPr>
        <w:t>缆时索夹的无应力长度等于成桥时索夹间的无应力长度。</w:t>
      </w:r>
    </w:p>
    <w:p w14:paraId="5BE8A78D" w14:textId="77777777" w:rsidR="00E81A45" w:rsidRPr="00234AE9" w:rsidRDefault="00E81A45" w:rsidP="00E81A45">
      <w:pPr>
        <w:spacing w:beforeLines="0" w:afterLines="0"/>
        <w:ind w:firstLine="480"/>
        <w:rPr>
          <w:rFonts w:eastAsia="宋体"/>
          <w:color w:val="auto"/>
          <w:szCs w:val="24"/>
        </w:rPr>
      </w:pPr>
      <w:r w:rsidRPr="00234AE9">
        <w:rPr>
          <w:rFonts w:eastAsia="宋体" w:hint="eastAsia"/>
          <w:color w:val="auto"/>
          <w:szCs w:val="24"/>
        </w:rPr>
        <w:t>索夹的安装位置可通过影响矩阵法求解。基本变量为索夹的</w:t>
      </w:r>
      <m:oMath>
        <m:r>
          <m:rPr>
            <m:sty m:val="p"/>
          </m:rPr>
          <w:rPr>
            <w:rFonts w:ascii="Cambria Math" w:eastAsia="宋体" w:hAnsi="Cambria Math"/>
            <w:color w:val="auto"/>
            <w:szCs w:val="24"/>
          </w:rPr>
          <m:t>x</m:t>
        </m:r>
      </m:oMath>
      <w:r w:rsidRPr="00234AE9">
        <w:rPr>
          <w:rFonts w:eastAsia="宋体" w:hint="eastAsia"/>
          <w:color w:val="auto"/>
          <w:szCs w:val="24"/>
        </w:rPr>
        <w:t>坐标，目标函数为索夹的无应力索长。</w:t>
      </w:r>
    </w:p>
    <w:p w14:paraId="0770BDE5" w14:textId="77777777" w:rsidR="0035307C" w:rsidRPr="00234AE9" w:rsidRDefault="0035307C" w:rsidP="00234AE9">
      <w:pPr>
        <w:spacing w:before="120" w:after="120"/>
        <w:ind w:firstLineChars="0" w:firstLine="0"/>
        <w:rPr>
          <w:rFonts w:eastAsia="宋体"/>
          <w:color w:val="auto"/>
          <w:szCs w:val="24"/>
        </w:rPr>
        <w:sectPr w:rsidR="0035307C" w:rsidRPr="00234AE9" w:rsidSect="0096479B">
          <w:headerReference w:type="even" r:id="rId260"/>
          <w:footerReference w:type="even" r:id="rId261"/>
          <w:footerReference w:type="default" r:id="rId262"/>
          <w:headerReference w:type="first" r:id="rId263"/>
          <w:footerReference w:type="first" r:id="rId264"/>
          <w:footnotePr>
            <w:numRestart w:val="eachPage"/>
          </w:footnotePr>
          <w:pgSz w:w="11900" w:h="16838"/>
          <w:pgMar w:top="1412" w:right="1426" w:bottom="1272" w:left="1262" w:header="720" w:footer="1234" w:gutter="0"/>
          <w:cols w:space="720"/>
          <w:titlePg/>
        </w:sectPr>
      </w:pPr>
    </w:p>
    <w:p w14:paraId="0B319C5D" w14:textId="77777777" w:rsidR="00C37E88" w:rsidRPr="00C40919" w:rsidRDefault="00C37E88" w:rsidP="00C37E88">
      <w:pPr>
        <w:pStyle w:val="10"/>
        <w:numPr>
          <w:ilvl w:val="0"/>
          <w:numId w:val="0"/>
        </w:numPr>
        <w:spacing w:before="468"/>
        <w:ind w:left="2835"/>
        <w:jc w:val="left"/>
        <w:rPr>
          <w:color w:val="000000" w:themeColor="text1"/>
        </w:rPr>
      </w:pPr>
      <w:bookmarkStart w:id="242" w:name="_Toc24555634"/>
      <w:bookmarkStart w:id="243" w:name="_Toc54175989"/>
      <w:bookmarkStart w:id="244" w:name="_Toc56756664"/>
      <w:bookmarkStart w:id="245" w:name="_Toc59625989"/>
      <w:r w:rsidRPr="00C40919">
        <w:rPr>
          <w:rFonts w:hint="eastAsia"/>
          <w:color w:val="000000" w:themeColor="text1"/>
        </w:rPr>
        <w:lastRenderedPageBreak/>
        <w:t>本标准用词说明</w:t>
      </w:r>
      <w:bookmarkEnd w:id="242"/>
      <w:bookmarkEnd w:id="243"/>
      <w:bookmarkEnd w:id="244"/>
      <w:bookmarkEnd w:id="245"/>
    </w:p>
    <w:p w14:paraId="094848AC" w14:textId="77777777" w:rsidR="00C37E88" w:rsidRPr="00C40919" w:rsidRDefault="00C37E88" w:rsidP="00C37E88">
      <w:pPr>
        <w:spacing w:before="156" w:after="156"/>
        <w:ind w:firstLine="480"/>
        <w:rPr>
          <w:rFonts w:ascii="宋体" w:eastAsia="宋体" w:hAnsi="宋体"/>
          <w:bCs/>
          <w:color w:val="000000" w:themeColor="text1"/>
          <w:szCs w:val="24"/>
          <w:lang w:bidi="en-US"/>
        </w:rPr>
      </w:pPr>
      <w:r w:rsidRPr="00C40919">
        <w:rPr>
          <w:rFonts w:ascii="宋体" w:eastAsia="宋体" w:hAnsi="宋体" w:hint="eastAsia"/>
          <w:bCs/>
          <w:color w:val="000000" w:themeColor="text1"/>
          <w:szCs w:val="24"/>
          <w:lang w:bidi="en-US"/>
        </w:rPr>
        <w:t>1  为便于执行本标准条文时区别对待，对要求严格程度不同的用词说明如下：</w:t>
      </w:r>
    </w:p>
    <w:p w14:paraId="35189A65" w14:textId="77777777" w:rsidR="00C37E88" w:rsidRPr="00C40919" w:rsidRDefault="00C37E88" w:rsidP="00C37E88">
      <w:pPr>
        <w:spacing w:before="156" w:after="156"/>
        <w:ind w:firstLineChars="300" w:firstLine="720"/>
        <w:rPr>
          <w:rFonts w:ascii="宋体" w:eastAsia="宋体" w:hAnsi="宋体"/>
          <w:bCs/>
          <w:color w:val="000000" w:themeColor="text1"/>
          <w:szCs w:val="24"/>
          <w:lang w:bidi="en-US"/>
        </w:rPr>
      </w:pPr>
      <w:r w:rsidRPr="00C40919">
        <w:rPr>
          <w:rFonts w:ascii="宋体" w:eastAsia="宋体" w:hAnsi="宋体" w:hint="eastAsia"/>
          <w:bCs/>
          <w:color w:val="000000" w:themeColor="text1"/>
          <w:szCs w:val="24"/>
          <w:lang w:bidi="en-US"/>
        </w:rPr>
        <w:t>1）表示很严格，非这样做不可的：</w:t>
      </w:r>
    </w:p>
    <w:p w14:paraId="0BE7D91B" w14:textId="77777777" w:rsidR="00C37E88" w:rsidRPr="00C40919" w:rsidRDefault="00C37E88" w:rsidP="00C37E88">
      <w:pPr>
        <w:spacing w:before="156" w:after="156"/>
        <w:ind w:firstLineChars="500" w:firstLine="1200"/>
        <w:rPr>
          <w:rFonts w:ascii="宋体" w:eastAsia="宋体" w:hAnsi="宋体"/>
          <w:bCs/>
          <w:color w:val="000000" w:themeColor="text1"/>
          <w:szCs w:val="24"/>
          <w:lang w:bidi="en-US"/>
        </w:rPr>
      </w:pPr>
      <w:r w:rsidRPr="00C40919">
        <w:rPr>
          <w:rFonts w:ascii="宋体" w:eastAsia="宋体" w:hAnsi="宋体" w:hint="eastAsia"/>
          <w:bCs/>
          <w:color w:val="000000" w:themeColor="text1"/>
          <w:szCs w:val="24"/>
          <w:lang w:bidi="en-US"/>
        </w:rPr>
        <w:t>正面词采用“必须”，反面词采用“严禁”；</w:t>
      </w:r>
    </w:p>
    <w:p w14:paraId="58808E10" w14:textId="77777777" w:rsidR="00C37E88" w:rsidRPr="00C40919" w:rsidRDefault="00C37E88" w:rsidP="00C37E88">
      <w:pPr>
        <w:spacing w:before="156" w:after="156"/>
        <w:ind w:firstLineChars="300" w:firstLine="720"/>
        <w:rPr>
          <w:rFonts w:ascii="宋体" w:eastAsia="宋体" w:hAnsi="宋体"/>
          <w:bCs/>
          <w:color w:val="000000" w:themeColor="text1"/>
          <w:szCs w:val="24"/>
          <w:lang w:bidi="en-US"/>
        </w:rPr>
      </w:pPr>
      <w:r w:rsidRPr="00C40919">
        <w:rPr>
          <w:rFonts w:ascii="宋体" w:eastAsia="宋体" w:hAnsi="宋体" w:hint="eastAsia"/>
          <w:bCs/>
          <w:color w:val="000000" w:themeColor="text1"/>
          <w:szCs w:val="24"/>
          <w:lang w:bidi="en-US"/>
        </w:rPr>
        <w:t>2）表示很严格，在正常情况下均应这样做的：</w:t>
      </w:r>
    </w:p>
    <w:p w14:paraId="56D6F0ED" w14:textId="77777777" w:rsidR="00C37E88" w:rsidRPr="00C40919" w:rsidRDefault="00C37E88" w:rsidP="00C37E88">
      <w:pPr>
        <w:spacing w:before="156" w:after="156"/>
        <w:ind w:firstLineChars="500" w:firstLine="1200"/>
        <w:rPr>
          <w:rFonts w:ascii="宋体" w:eastAsia="宋体" w:hAnsi="宋体"/>
          <w:bCs/>
          <w:color w:val="000000" w:themeColor="text1"/>
          <w:szCs w:val="24"/>
          <w:lang w:bidi="en-US"/>
        </w:rPr>
      </w:pPr>
      <w:r w:rsidRPr="00C40919">
        <w:rPr>
          <w:rFonts w:ascii="宋体" w:eastAsia="宋体" w:hAnsi="宋体" w:hint="eastAsia"/>
          <w:bCs/>
          <w:color w:val="000000" w:themeColor="text1"/>
          <w:szCs w:val="24"/>
          <w:lang w:bidi="en-US"/>
        </w:rPr>
        <w:t>正面词采用“应”，反面词采用“不应”或“不得”；</w:t>
      </w:r>
    </w:p>
    <w:p w14:paraId="0EE58A45" w14:textId="77777777" w:rsidR="00C37E88" w:rsidRPr="00C40919" w:rsidRDefault="00C37E88" w:rsidP="00C37E88">
      <w:pPr>
        <w:spacing w:before="156" w:after="156"/>
        <w:ind w:firstLineChars="300" w:firstLine="720"/>
        <w:rPr>
          <w:rFonts w:ascii="宋体" w:eastAsia="宋体" w:hAnsi="宋体"/>
          <w:bCs/>
          <w:color w:val="000000" w:themeColor="text1"/>
          <w:szCs w:val="24"/>
          <w:lang w:bidi="en-US"/>
        </w:rPr>
      </w:pPr>
      <w:r w:rsidRPr="00C40919">
        <w:rPr>
          <w:rFonts w:ascii="宋体" w:eastAsia="宋体" w:hAnsi="宋体" w:hint="eastAsia"/>
          <w:bCs/>
          <w:color w:val="000000" w:themeColor="text1"/>
          <w:szCs w:val="24"/>
          <w:lang w:bidi="en-US"/>
        </w:rPr>
        <w:t>3）表示允许稍有选择，在条件许可时首先应这样做的：</w:t>
      </w:r>
    </w:p>
    <w:p w14:paraId="16F62833" w14:textId="77777777" w:rsidR="00C37E88" w:rsidRPr="00C40919" w:rsidRDefault="00C37E88" w:rsidP="00C37E88">
      <w:pPr>
        <w:spacing w:before="156" w:after="156"/>
        <w:ind w:firstLineChars="500" w:firstLine="1200"/>
        <w:rPr>
          <w:rFonts w:ascii="宋体" w:eastAsia="宋体" w:hAnsi="宋体"/>
          <w:bCs/>
          <w:color w:val="000000" w:themeColor="text1"/>
          <w:szCs w:val="24"/>
          <w:lang w:bidi="en-US"/>
        </w:rPr>
      </w:pPr>
      <w:r w:rsidRPr="00C40919">
        <w:rPr>
          <w:rFonts w:ascii="宋体" w:eastAsia="宋体" w:hAnsi="宋体" w:hint="eastAsia"/>
          <w:bCs/>
          <w:color w:val="000000" w:themeColor="text1"/>
          <w:szCs w:val="24"/>
          <w:lang w:bidi="en-US"/>
        </w:rPr>
        <w:t>正面词采用“宜”，反面词采用“不宜”；</w:t>
      </w:r>
    </w:p>
    <w:p w14:paraId="7C70E9AA" w14:textId="77777777" w:rsidR="00C37E88" w:rsidRPr="00C40919" w:rsidRDefault="00C37E88" w:rsidP="00C37E88">
      <w:pPr>
        <w:spacing w:before="156" w:after="156"/>
        <w:ind w:firstLineChars="300" w:firstLine="720"/>
        <w:rPr>
          <w:rFonts w:ascii="宋体" w:eastAsia="宋体" w:hAnsi="宋体"/>
          <w:bCs/>
          <w:color w:val="000000" w:themeColor="text1"/>
          <w:szCs w:val="24"/>
          <w:lang w:bidi="en-US"/>
        </w:rPr>
      </w:pPr>
      <w:r w:rsidRPr="00C40919">
        <w:rPr>
          <w:rFonts w:ascii="宋体" w:eastAsia="宋体" w:hAnsi="宋体" w:hint="eastAsia"/>
          <w:bCs/>
          <w:color w:val="000000" w:themeColor="text1"/>
          <w:szCs w:val="24"/>
          <w:lang w:bidi="en-US"/>
        </w:rPr>
        <w:t>4）表示有选择，在一定条件下可以这样做的，采用“可”。</w:t>
      </w:r>
    </w:p>
    <w:p w14:paraId="12C1275B" w14:textId="77777777" w:rsidR="00C37E88" w:rsidRPr="00C40919" w:rsidRDefault="00C37E88" w:rsidP="00C37E88">
      <w:pPr>
        <w:spacing w:before="156" w:after="156"/>
        <w:ind w:firstLine="480"/>
        <w:rPr>
          <w:rFonts w:ascii="宋体" w:eastAsia="宋体" w:hAnsi="宋体"/>
          <w:bCs/>
          <w:color w:val="000000" w:themeColor="text1"/>
          <w:szCs w:val="24"/>
          <w:lang w:bidi="en-US"/>
        </w:rPr>
      </w:pPr>
      <w:r w:rsidRPr="00C40919">
        <w:rPr>
          <w:rFonts w:ascii="宋体" w:eastAsia="宋体" w:hAnsi="宋体" w:hint="eastAsia"/>
          <w:bCs/>
          <w:color w:val="000000" w:themeColor="text1"/>
          <w:szCs w:val="24"/>
          <w:lang w:bidi="en-US"/>
        </w:rPr>
        <w:t>2  条文中指明应按其他有关标准执行时的写法为</w:t>
      </w:r>
      <w:r>
        <w:rPr>
          <w:rFonts w:ascii="宋体" w:eastAsia="宋体" w:hAnsi="宋体" w:hint="eastAsia"/>
          <w:bCs/>
          <w:color w:val="000000" w:themeColor="text1"/>
          <w:szCs w:val="24"/>
          <w:lang w:bidi="en-US"/>
        </w:rPr>
        <w:t>：</w:t>
      </w:r>
      <w:r w:rsidRPr="00C40919">
        <w:rPr>
          <w:rFonts w:ascii="宋体" w:eastAsia="宋体" w:hAnsi="宋体" w:hint="eastAsia"/>
          <w:bCs/>
          <w:color w:val="000000" w:themeColor="text1"/>
          <w:szCs w:val="24"/>
          <w:lang w:bidi="en-US"/>
        </w:rPr>
        <w:t>“应符合……的规定”或“应按……执行”。</w:t>
      </w:r>
    </w:p>
    <w:p w14:paraId="170F86A2" w14:textId="77777777" w:rsidR="00C37E88" w:rsidRPr="00C40919" w:rsidRDefault="00C37E88" w:rsidP="00C37E88">
      <w:pPr>
        <w:spacing w:before="156" w:after="156"/>
        <w:ind w:firstLine="480"/>
        <w:rPr>
          <w:rFonts w:ascii="宋体" w:eastAsia="宋体" w:hAnsi="宋体"/>
          <w:bCs/>
          <w:color w:val="000000" w:themeColor="text1"/>
          <w:szCs w:val="24"/>
          <w:lang w:bidi="en-US"/>
        </w:rPr>
        <w:sectPr w:rsidR="00C37E88" w:rsidRPr="00C40919" w:rsidSect="00173910">
          <w:pgSz w:w="11906" w:h="16838"/>
          <w:pgMar w:top="1440" w:right="1800" w:bottom="1440" w:left="1800" w:header="851" w:footer="992" w:gutter="0"/>
          <w:cols w:space="425"/>
          <w:docGrid w:type="lines" w:linePitch="312"/>
        </w:sectPr>
      </w:pPr>
    </w:p>
    <w:p w14:paraId="49ACADA6" w14:textId="77777777" w:rsidR="00C37E88" w:rsidRPr="00C40919" w:rsidRDefault="00C37E88" w:rsidP="00C37E88">
      <w:pPr>
        <w:pStyle w:val="10"/>
        <w:numPr>
          <w:ilvl w:val="0"/>
          <w:numId w:val="0"/>
        </w:numPr>
        <w:spacing w:before="360"/>
        <w:ind w:left="3402"/>
        <w:jc w:val="left"/>
        <w:rPr>
          <w:color w:val="000000" w:themeColor="text1"/>
        </w:rPr>
      </w:pPr>
      <w:bookmarkStart w:id="246" w:name="_Toc24555635"/>
      <w:bookmarkStart w:id="247" w:name="_Toc54175990"/>
      <w:bookmarkStart w:id="248" w:name="_Toc56756665"/>
      <w:bookmarkStart w:id="249" w:name="_Toc59625990"/>
      <w:r w:rsidRPr="00C40919">
        <w:rPr>
          <w:rFonts w:hint="eastAsia"/>
          <w:color w:val="000000" w:themeColor="text1"/>
        </w:rPr>
        <w:lastRenderedPageBreak/>
        <w:t>引用标准名录</w:t>
      </w:r>
      <w:bookmarkEnd w:id="246"/>
      <w:bookmarkEnd w:id="247"/>
      <w:bookmarkEnd w:id="248"/>
      <w:bookmarkEnd w:id="249"/>
    </w:p>
    <w:p w14:paraId="442ADD00"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《公路工程技术标准》JTG B01</w:t>
      </w:r>
    </w:p>
    <w:p w14:paraId="3B6D31E6"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《公路桥涵设计通用规范》JTG D60</w:t>
      </w:r>
    </w:p>
    <w:p w14:paraId="672029C8"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《公路钢筋混凝土及预应力混凝土桥涵设计规范》JTG 3362</w:t>
      </w:r>
    </w:p>
    <w:p w14:paraId="57EFC6B4"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《公路钢结构桥梁设计规范》JTG D64</w:t>
      </w:r>
    </w:p>
    <w:p w14:paraId="24A6DA8F"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《公路钢混组合桥梁设计与施工规范》JTG/T D64-01</w:t>
      </w:r>
    </w:p>
    <w:p w14:paraId="301B5A65"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《公路桥涵地基与基础设计规范》JTG D63</w:t>
      </w:r>
    </w:p>
    <w:p w14:paraId="2467A23F"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《公路桥梁抗风设计规范》JTG/T 3360-01</w:t>
      </w:r>
    </w:p>
    <w:p w14:paraId="36C7FE4A"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《公路桥梁抗震设计规范》JTG/T 2231-01</w:t>
      </w:r>
    </w:p>
    <w:p w14:paraId="31732796"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《公路桥梁抗撞设计规范》JTG/T 3360-02</w:t>
      </w:r>
    </w:p>
    <w:p w14:paraId="29C28301"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《公路悬索桥设计规范》JTG/T D65-05</w:t>
      </w:r>
    </w:p>
    <w:p w14:paraId="26288B37"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《城市桥梁设计规范》CJJ 11</w:t>
      </w:r>
    </w:p>
    <w:p w14:paraId="7C718C40"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《城市桥梁抗震设计规范》CJJ 166</w:t>
      </w:r>
    </w:p>
    <w:p w14:paraId="2B1E7A33"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《钢—混凝土组合桥梁设计规范》GB 50917</w:t>
      </w:r>
    </w:p>
    <w:p w14:paraId="448DCD04" w14:textId="77777777" w:rsidR="00C625E6" w:rsidRDefault="00C625E6" w:rsidP="00A83A78">
      <w:pPr>
        <w:spacing w:before="120" w:after="120"/>
        <w:ind w:firstLine="480"/>
        <w:rPr>
          <w:rFonts w:ascii="宋体" w:eastAsia="宋体" w:hAnsi="宋体" w:cs="Times New Roman"/>
          <w:color w:val="auto"/>
          <w:szCs w:val="24"/>
          <w:lang w:bidi="en-US"/>
        </w:rPr>
      </w:pPr>
      <w:r>
        <w:rPr>
          <w:rFonts w:ascii="宋体" w:eastAsia="宋体" w:hAnsi="宋体" w:cs="Times New Roman" w:hint="eastAsia"/>
          <w:color w:val="auto"/>
          <w:szCs w:val="24"/>
          <w:lang w:bidi="en-US"/>
        </w:rPr>
        <w:t>《公路桥涵施工技术规范》JTG/T 3650</w:t>
      </w:r>
    </w:p>
    <w:p w14:paraId="2EA26EFB" w14:textId="2F2CA6D1" w:rsidR="00C625E6" w:rsidRDefault="00C625E6" w:rsidP="00A83A78">
      <w:pPr>
        <w:spacing w:before="120" w:after="120"/>
        <w:ind w:firstLine="480"/>
        <w:rPr>
          <w:rFonts w:ascii="宋体" w:eastAsia="宋体" w:hAnsi="宋体" w:cs="Times New Roman"/>
          <w:color w:val="auto"/>
          <w:szCs w:val="24"/>
          <w:lang w:bidi="en-US"/>
        </w:rPr>
      </w:pPr>
      <w:r w:rsidRPr="00C625E6">
        <w:rPr>
          <w:rFonts w:ascii="宋体" w:eastAsia="宋体" w:hAnsi="宋体" w:cs="Times New Roman" w:hint="eastAsia"/>
          <w:color w:val="auto"/>
          <w:szCs w:val="24"/>
          <w:lang w:bidi="en-US"/>
        </w:rPr>
        <w:t>《铁路钢桥制造规范》Q/CR 9211</w:t>
      </w:r>
    </w:p>
    <w:p w14:paraId="5849F0FB" w14:textId="0EFEDE82"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《城市桥梁工程施工与质量验收规范》CJJ 2</w:t>
      </w:r>
    </w:p>
    <w:p w14:paraId="27AEB902"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《公路悬索桥吊索》JT/T 449</w:t>
      </w:r>
    </w:p>
    <w:p w14:paraId="74FC43CF"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《悬索桥吊索用钢丝绳》GB/T 38818</w:t>
      </w:r>
    </w:p>
    <w:p w14:paraId="0CC26459"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《悬索桥用主缆平行钢丝索股》GB T36483</w:t>
      </w:r>
    </w:p>
    <w:p w14:paraId="18905F75"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《悬索桥预制主缆丝股技术条件》 JT/T 395</w:t>
      </w:r>
    </w:p>
    <w:p w14:paraId="36EE20FF"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《悬索桥主缆系统防腐涂装技术条件》JT/T 694</w:t>
      </w:r>
    </w:p>
    <w:p w14:paraId="6874AD2D"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lastRenderedPageBreak/>
        <w:t>《桥梁用结构钢》GB/T 714</w:t>
      </w:r>
    </w:p>
    <w:p w14:paraId="5F248FAE"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《桥梁缆索用高密度聚乙烯护套料》CJ/T297</w:t>
      </w:r>
    </w:p>
    <w:p w14:paraId="18A8FB7A"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《桥梁缆索用热镀锌或锌-铝合金钢丝》GB/T17101</w:t>
      </w:r>
    </w:p>
    <w:p w14:paraId="25C43510"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《桥梁热镀锌铝合金钢丝》JT/T 1104</w:t>
      </w:r>
    </w:p>
    <w:p w14:paraId="73347410"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《斜拉索用热挤聚乙烯高强钢丝拉索》GB T18365</w:t>
      </w:r>
    </w:p>
    <w:p w14:paraId="3E556E11"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《密封钢丝绳》GB/T 352</w:t>
      </w:r>
    </w:p>
    <w:p w14:paraId="6E6C5D5C"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《粗直径钢丝绳》GB/T 20067</w:t>
      </w:r>
    </w:p>
    <w:p w14:paraId="4E4694CC"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《大型低合金钢铸件》JB/T 6402</w:t>
      </w:r>
    </w:p>
    <w:p w14:paraId="04C7320D"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《低合金高强度结构钢》GB/T 1591</w:t>
      </w:r>
    </w:p>
    <w:p w14:paraId="68D7CB53"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《非合金钢及细晶粒钢焊条》GB/T 5117</w:t>
      </w:r>
    </w:p>
    <w:p w14:paraId="39A02E9B"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《非合金钢及细晶粒钢药芯焊丝》GB/T 10045</w:t>
      </w:r>
    </w:p>
    <w:p w14:paraId="5128C906"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《钢结构用高强度大六角头螺母》GB/T 1229</w:t>
      </w:r>
    </w:p>
    <w:p w14:paraId="24B4C76B"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《钢结构用高强度大六角头螺栓、大六角螺母、垫圈技术条件》GB/T 1231</w:t>
      </w:r>
    </w:p>
    <w:p w14:paraId="46531E5A"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 xml:space="preserve">《钢结构用高强度大六角头螺栓》GB/T 1228 </w:t>
      </w:r>
    </w:p>
    <w:p w14:paraId="7DC02B4C"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 xml:space="preserve">《钢结构用高强度垫圈》GB/T 1230 </w:t>
      </w:r>
    </w:p>
    <w:p w14:paraId="504A0330"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《公路沥青路面设计规范》JTG D50</w:t>
      </w:r>
    </w:p>
    <w:p w14:paraId="42691696"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《城市道路交通设施设计规范》GB 50688</w:t>
      </w:r>
    </w:p>
    <w:p w14:paraId="549463A4"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《公路交通安全设施设计规范》JTG D81</w:t>
      </w:r>
    </w:p>
    <w:p w14:paraId="5BBF5AAD"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《公路交通安全设施设计细则》JTG/T D81</w:t>
      </w:r>
    </w:p>
    <w:p w14:paraId="57067F5B"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《公路工程混凝土结构耐久性设计规范》JTG/T 3310</w:t>
      </w:r>
    </w:p>
    <w:p w14:paraId="2F509E1A"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《公路工程质量检验评定标准》JTG F80/1</w:t>
      </w:r>
    </w:p>
    <w:p w14:paraId="42CE0F55"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《混凝土结构耐久性设计规范》GB/T 50476</w:t>
      </w:r>
    </w:p>
    <w:p w14:paraId="762EF915"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《混凝土桥梁结构表面涂层防腐技术条件》JT/T 695</w:t>
      </w:r>
    </w:p>
    <w:p w14:paraId="0316863B"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lastRenderedPageBreak/>
        <w:t>《公路桥梁钢结构防腐涂装技术条件》JT/T 722</w:t>
      </w:r>
    </w:p>
    <w:p w14:paraId="1228329E"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《公路桥梁结构安全监测系统技术规程》JT/T 1037</w:t>
      </w:r>
    </w:p>
    <w:p w14:paraId="2B2A9F2F"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《公路桥梁伸缩装置通用技术条件》JT/T 327</w:t>
      </w:r>
    </w:p>
    <w:p w14:paraId="1D299901"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《焊接结构用铸钢件》GB/T 7659</w:t>
      </w:r>
    </w:p>
    <w:p w14:paraId="5FDF876A"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《合金结构钢》GB/T 3077</w:t>
      </w:r>
    </w:p>
    <w:p w14:paraId="1D5AD55C"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《厚度方向性能钢板》GB/T 5313</w:t>
      </w:r>
    </w:p>
    <w:p w14:paraId="40B7FAD2"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《建筑消能阻尼器》JG/T 209</w:t>
      </w:r>
    </w:p>
    <w:p w14:paraId="6D1E204E"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《六角头螺栓》GB/T 5782</w:t>
      </w:r>
    </w:p>
    <w:p w14:paraId="37CA3E42"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《六角头螺栓C级》GB/T 5780</w:t>
      </w:r>
    </w:p>
    <w:p w14:paraId="64C32F6F"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《埋弧焊用非合金钢及细晶粒钢实心焊丝、药芯焊丝和焊丝-焊剂组合分类要求》GB/T 5293</w:t>
      </w:r>
    </w:p>
    <w:p w14:paraId="2EFF9DC7"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《埋弧焊用热强钢实心焊丝、药芯焊丝和焊丝-焊剂组合分类要求》GB/T 12470</w:t>
      </w:r>
    </w:p>
    <w:p w14:paraId="1F5496B7"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《气体保护电弧焊用碳钢、低合金钢焊丝》GB/T 8110</w:t>
      </w:r>
    </w:p>
    <w:p w14:paraId="0B269F89"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《热强钢焊条》GB/T 5118</w:t>
      </w:r>
    </w:p>
    <w:p w14:paraId="63C2EEF5"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《热强钢药芯焊丝》GB/T 17493</w:t>
      </w:r>
    </w:p>
    <w:p w14:paraId="485622F1"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《熔化焊用钢丝》GB/T 14957</w:t>
      </w:r>
    </w:p>
    <w:p w14:paraId="2B874DA5"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《水性环氧树脂防腐涂料》HG/T 4759</w:t>
      </w:r>
    </w:p>
    <w:p w14:paraId="00BA8178"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《碳素结构钢和低合金钢热轧厚钢板和钢带》GB/T 3274</w:t>
      </w:r>
    </w:p>
    <w:p w14:paraId="0E0599DC"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《锌碇》GB/T 470</w:t>
      </w:r>
    </w:p>
    <w:p w14:paraId="07EC486B"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《锌铝合金镀层钢丝缆索》GB/T 32963</w:t>
      </w:r>
    </w:p>
    <w:p w14:paraId="0EA2F865"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《一般工程用铸造碳钢件》GB/T 11352</w:t>
      </w:r>
    </w:p>
    <w:p w14:paraId="1D1FE969"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《一般工程与结构用低合金铸钢件》GB/T 14408</w:t>
      </w:r>
    </w:p>
    <w:p w14:paraId="6C4A3181"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《一般用途钢丝绳》GB/T 20118</w:t>
      </w:r>
    </w:p>
    <w:p w14:paraId="755A0793"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lastRenderedPageBreak/>
        <w:t>《阴极铜》GB/T 467</w:t>
      </w:r>
    </w:p>
    <w:p w14:paraId="19E1959B"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《优质碳素结构钢》GB/T 699</w:t>
      </w:r>
    </w:p>
    <w:p w14:paraId="7E3510E1" w14:textId="77777777" w:rsidR="00A83A78" w:rsidRPr="00A83A7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《优质碳素结构钢热轧厚钢板和钢带》GB/T 711</w:t>
      </w:r>
    </w:p>
    <w:p w14:paraId="717B2077" w14:textId="54D58312" w:rsidR="00C37E88" w:rsidRDefault="00A83A78" w:rsidP="00A83A78">
      <w:pPr>
        <w:spacing w:before="120" w:after="120"/>
        <w:ind w:firstLine="480"/>
        <w:rPr>
          <w:rFonts w:ascii="宋体" w:eastAsia="宋体" w:hAnsi="宋体" w:cs="Times New Roman"/>
          <w:color w:val="auto"/>
          <w:szCs w:val="24"/>
          <w:lang w:bidi="en-US"/>
        </w:rPr>
      </w:pPr>
      <w:r w:rsidRPr="00A83A78">
        <w:rPr>
          <w:rFonts w:ascii="宋体" w:eastAsia="宋体" w:hAnsi="宋体" w:cs="Times New Roman" w:hint="eastAsia"/>
          <w:color w:val="auto"/>
          <w:szCs w:val="24"/>
          <w:lang w:bidi="en-US"/>
        </w:rPr>
        <w:t>《重要用途钢丝绳》GB 8918</w:t>
      </w:r>
    </w:p>
    <w:p w14:paraId="0753A30A" w14:textId="77777777" w:rsidR="00C625E6" w:rsidRPr="00A83A78" w:rsidRDefault="00C625E6" w:rsidP="00A83A78">
      <w:pPr>
        <w:spacing w:before="120" w:after="120"/>
        <w:ind w:firstLine="480"/>
        <w:rPr>
          <w:rFonts w:ascii="宋体" w:eastAsia="宋体" w:hAnsi="宋体" w:cs="Times New Roman"/>
          <w:color w:val="auto"/>
          <w:szCs w:val="24"/>
          <w:lang w:bidi="en-US"/>
        </w:rPr>
      </w:pPr>
    </w:p>
    <w:p w14:paraId="1B996D45" w14:textId="77777777" w:rsidR="000D1083" w:rsidRPr="00C37E88" w:rsidRDefault="000D1083">
      <w:pPr>
        <w:spacing w:before="120" w:after="120"/>
        <w:ind w:firstLineChars="0" w:firstLine="0"/>
        <w:rPr>
          <w:color w:val="auto"/>
        </w:rPr>
      </w:pPr>
    </w:p>
    <w:sectPr w:rsidR="000D1083" w:rsidRPr="00C37E88" w:rsidSect="0096479B">
      <w:headerReference w:type="even" r:id="rId265"/>
      <w:footerReference w:type="even" r:id="rId266"/>
      <w:footerReference w:type="default" r:id="rId267"/>
      <w:footerReference w:type="first" r:id="rId268"/>
      <w:footnotePr>
        <w:numRestart w:val="eachPage"/>
      </w:footnotePr>
      <w:pgSz w:w="11900" w:h="16838"/>
      <w:pgMar w:top="1469" w:right="1450" w:bottom="1589" w:left="1296" w:header="720" w:footer="1277" w:gutter="0"/>
      <w:pgNumType w:start="9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430DD4" w16cid:durableId="2370E611"/>
  <w16cid:commentId w16cid:paraId="7A7CFA86" w16cid:durableId="23945E69"/>
  <w16cid:commentId w16cid:paraId="33CBB352" w16cid:durableId="23945E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6416F" w14:textId="77777777" w:rsidR="00AC4D54" w:rsidRDefault="00AC4D54">
      <w:pPr>
        <w:spacing w:before="120" w:after="120" w:line="240" w:lineRule="auto"/>
        <w:ind w:firstLine="480"/>
      </w:pPr>
      <w:r>
        <w:separator/>
      </w:r>
    </w:p>
  </w:endnote>
  <w:endnote w:type="continuationSeparator" w:id="0">
    <w:p w14:paraId="00CE8C2C" w14:textId="77777777" w:rsidR="00AC4D54" w:rsidRDefault="00AC4D54">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B36B8" w14:textId="77777777" w:rsidR="005A3A23" w:rsidRDefault="005A3A23" w:rsidP="00430478">
    <w:pPr>
      <w:pStyle w:val="a5"/>
      <w:spacing w:before="120" w:after="120"/>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B1F21" w14:textId="77777777" w:rsidR="005A3A23" w:rsidRDefault="005A3A23" w:rsidP="00F37A86">
    <w:pPr>
      <w:pBdr>
        <w:top w:val="single" w:sz="4" w:space="1" w:color="auto"/>
      </w:pBdr>
      <w:spacing w:before="120" w:after="120"/>
      <w:ind w:left="34" w:firstLine="480"/>
      <w:jc w:val="right"/>
    </w:pPr>
    <w:r>
      <w:fldChar w:fldCharType="begin"/>
    </w:r>
    <w:r>
      <w:instrText xml:space="preserve"> PAGE   \* MERGEFORMAT </w:instrText>
    </w:r>
    <w:r>
      <w:fldChar w:fldCharType="separate"/>
    </w:r>
    <w:r w:rsidR="000C6616" w:rsidRPr="000C6616">
      <w:rPr>
        <w:noProof/>
        <w:sz w:val="18"/>
      </w:rPr>
      <w:t>37</w:t>
    </w:r>
    <w:r>
      <w:rPr>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69725" w14:textId="77777777" w:rsidR="005A3A23" w:rsidRDefault="005A3A23">
    <w:pPr>
      <w:spacing w:before="120" w:after="120"/>
      <w:ind w:firstLine="48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08E02" w14:textId="77777777" w:rsidR="005A3A23" w:rsidRDefault="005A3A23">
    <w:pPr>
      <w:spacing w:before="120" w:after="120"/>
      <w:ind w:firstLine="4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A2E55" w14:textId="77777777" w:rsidR="005A3A23" w:rsidRDefault="005A3A23">
    <w:pPr>
      <w:spacing w:before="120" w:after="120"/>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7EB7D" w14:textId="77777777" w:rsidR="005A3A23" w:rsidRDefault="005A3A23" w:rsidP="00430478">
    <w:pPr>
      <w:pStyle w:val="a5"/>
      <w:spacing w:before="120" w:after="120"/>
      <w:ind w:firstLine="360"/>
      <w:jc w:val="right"/>
    </w:pPr>
  </w:p>
  <w:p w14:paraId="7FC218BC" w14:textId="77777777" w:rsidR="005A3A23" w:rsidRDefault="005A3A23">
    <w:pPr>
      <w:pStyle w:val="a5"/>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B35F2" w14:textId="77777777" w:rsidR="005A3A23" w:rsidRDefault="005A3A23" w:rsidP="00430478">
    <w:pPr>
      <w:pStyle w:val="a5"/>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113837"/>
      <w:docPartObj>
        <w:docPartGallery w:val="Page Numbers (Bottom of Page)"/>
        <w:docPartUnique/>
      </w:docPartObj>
    </w:sdtPr>
    <w:sdtEndPr/>
    <w:sdtContent>
      <w:p w14:paraId="0148A239" w14:textId="77777777" w:rsidR="005A3A23" w:rsidRDefault="005A3A23" w:rsidP="00BA1B81">
        <w:pPr>
          <w:pStyle w:val="a5"/>
          <w:pBdr>
            <w:top w:val="single" w:sz="4" w:space="1" w:color="auto"/>
          </w:pBdr>
          <w:spacing w:before="120" w:after="120"/>
          <w:ind w:firstLine="360"/>
          <w:jc w:val="right"/>
        </w:pPr>
        <w:r>
          <w:fldChar w:fldCharType="begin"/>
        </w:r>
        <w:r>
          <w:instrText>PAGE   \* MERGEFORMAT</w:instrText>
        </w:r>
        <w:r>
          <w:fldChar w:fldCharType="separate"/>
        </w:r>
        <w:r w:rsidR="000C6616" w:rsidRPr="000C6616">
          <w:rPr>
            <w:noProof/>
            <w:lang w:val="zh-CN"/>
          </w:rPr>
          <w:t>IV</w:t>
        </w:r>
        <w:r>
          <w:fldChar w:fldCharType="end"/>
        </w:r>
      </w:p>
    </w:sdtContent>
  </w:sdt>
  <w:p w14:paraId="5A840BF8" w14:textId="77777777" w:rsidR="005A3A23" w:rsidRDefault="005A3A23">
    <w:pPr>
      <w:pStyle w:val="a5"/>
      <w:spacing w:before="120" w:after="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4F31D" w14:textId="77777777" w:rsidR="005A3A23" w:rsidRDefault="005A3A23">
    <w:pPr>
      <w:spacing w:before="120" w:after="120"/>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296495"/>
      <w:docPartObj>
        <w:docPartGallery w:val="Page Numbers (Bottom of Page)"/>
        <w:docPartUnique/>
      </w:docPartObj>
    </w:sdtPr>
    <w:sdtEndPr/>
    <w:sdtContent>
      <w:p w14:paraId="751D28B7" w14:textId="77777777" w:rsidR="005A3A23" w:rsidRDefault="005A3A23" w:rsidP="00BA1B81">
        <w:pPr>
          <w:pStyle w:val="a5"/>
          <w:pBdr>
            <w:top w:val="single" w:sz="4" w:space="1" w:color="auto"/>
          </w:pBdr>
          <w:spacing w:before="120" w:after="120"/>
          <w:ind w:firstLine="360"/>
          <w:jc w:val="right"/>
        </w:pPr>
        <w:r>
          <w:fldChar w:fldCharType="begin"/>
        </w:r>
        <w:r>
          <w:instrText>PAGE   \* MERGEFORMAT</w:instrText>
        </w:r>
        <w:r>
          <w:fldChar w:fldCharType="separate"/>
        </w:r>
        <w:r w:rsidR="000C6616" w:rsidRPr="000C6616">
          <w:rPr>
            <w:noProof/>
            <w:lang w:val="zh-CN"/>
          </w:rPr>
          <w:t>36</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FDA6A" w14:textId="77777777" w:rsidR="005A3A23" w:rsidRDefault="005A3A23">
    <w:pPr>
      <w:spacing w:before="120" w:after="120"/>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7500" w14:textId="77777777" w:rsidR="005A3A23" w:rsidRDefault="005A3A23">
    <w:pPr>
      <w:spacing w:before="120" w:after="120"/>
      <w:ind w:left="34" w:firstLine="480"/>
      <w:jc w:val="center"/>
    </w:pPr>
    <w:r>
      <w:fldChar w:fldCharType="begin"/>
    </w:r>
    <w:r>
      <w:instrText xml:space="preserve"> PAGE   \* MERGEFORMAT </w:instrText>
    </w:r>
    <w:r>
      <w:fldChar w:fldCharType="separate"/>
    </w:r>
    <w:r w:rsidRPr="002920B9">
      <w:rPr>
        <w:noProof/>
        <w:sz w:val="18"/>
      </w:rPr>
      <w:t>92</w:t>
    </w:r>
    <w:r>
      <w:rPr>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359024"/>
      <w:docPartObj>
        <w:docPartGallery w:val="Page Numbers (Bottom of Page)"/>
        <w:docPartUnique/>
      </w:docPartObj>
    </w:sdtPr>
    <w:sdtEndPr/>
    <w:sdtContent>
      <w:p w14:paraId="28A3EE7A" w14:textId="77777777" w:rsidR="005A3A23" w:rsidRDefault="005A3A23" w:rsidP="00213122">
        <w:pPr>
          <w:pStyle w:val="a5"/>
          <w:pBdr>
            <w:top w:val="single" w:sz="4" w:space="1" w:color="auto"/>
          </w:pBdr>
          <w:spacing w:before="120" w:after="120"/>
          <w:ind w:firstLine="360"/>
          <w:jc w:val="right"/>
        </w:pPr>
        <w:r>
          <w:fldChar w:fldCharType="begin"/>
        </w:r>
        <w:r>
          <w:instrText>PAGE   \* MERGEFORMAT</w:instrText>
        </w:r>
        <w:r>
          <w:fldChar w:fldCharType="separate"/>
        </w:r>
        <w:r w:rsidR="000C6616" w:rsidRPr="000C6616">
          <w:rPr>
            <w:noProof/>
            <w:lang w:val="zh-CN"/>
          </w:rPr>
          <w:t>103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185CF" w14:textId="77777777" w:rsidR="00AC4D54" w:rsidRDefault="00AC4D54">
      <w:pPr>
        <w:spacing w:before="120" w:after="120" w:line="216" w:lineRule="auto"/>
        <w:ind w:left="264" w:right="202" w:firstLine="480"/>
        <w:jc w:val="both"/>
      </w:pPr>
      <w:r>
        <w:separator/>
      </w:r>
    </w:p>
  </w:footnote>
  <w:footnote w:type="continuationSeparator" w:id="0">
    <w:p w14:paraId="53F5121E" w14:textId="77777777" w:rsidR="00AC4D54" w:rsidRDefault="00AC4D54">
      <w:pPr>
        <w:spacing w:before="120" w:after="120" w:line="216" w:lineRule="auto"/>
        <w:ind w:left="264" w:right="202" w:firstLine="480"/>
        <w:jc w:val="both"/>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CE1AE" w14:textId="77777777" w:rsidR="005A3A23" w:rsidRDefault="005A3A23" w:rsidP="00430478">
    <w:pPr>
      <w:pStyle w:val="a4"/>
      <w:spacing w:before="120" w:after="120"/>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4B600" w14:textId="77777777" w:rsidR="005A3A23" w:rsidRDefault="005A3A23">
    <w:pPr>
      <w:spacing w:before="120" w:after="120"/>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F473A" w14:textId="77777777" w:rsidR="005A3A23" w:rsidRPr="00430478" w:rsidRDefault="005A3A23" w:rsidP="00430478">
    <w:pPr>
      <w:pStyle w:val="a4"/>
      <w:pBdr>
        <w:bottom w:val="none" w:sz="0" w:space="0" w:color="auto"/>
      </w:pBdr>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9C3B2" w14:textId="77777777" w:rsidR="005A3A23" w:rsidRDefault="005A3A23" w:rsidP="00430478">
    <w:pPr>
      <w:pStyle w:val="a4"/>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ECAE6" w14:textId="77777777" w:rsidR="005A3A23" w:rsidRPr="00BA1B81" w:rsidRDefault="005A3A23" w:rsidP="00430478">
    <w:pPr>
      <w:pStyle w:val="a4"/>
      <w:pBdr>
        <w:bottom w:val="single" w:sz="4" w:space="1" w:color="auto"/>
      </w:pBdr>
      <w:spacing w:before="120" w:after="120"/>
      <w:ind w:firstLine="480"/>
      <w:jc w:val="right"/>
      <w:rPr>
        <w:sz w:val="24"/>
        <w:szCs w:val="24"/>
      </w:rPr>
    </w:pPr>
    <w:r w:rsidRPr="00BA1B81">
      <w:rPr>
        <w:rFonts w:hint="eastAsia"/>
        <w:sz w:val="24"/>
        <w:szCs w:val="24"/>
      </w:rPr>
      <w:t>自锚式悬索桥技术规程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1DC10" w14:textId="77777777" w:rsidR="005A3A23" w:rsidRDefault="005A3A23">
    <w:pPr>
      <w:spacing w:before="120" w:after="120"/>
      <w:ind w:left="24" w:firstLine="320"/>
    </w:pPr>
    <w:r>
      <w:rPr>
        <w:sz w:val="16"/>
      </w:rPr>
      <w:t>公</w:t>
    </w:r>
    <w:r>
      <w:rPr>
        <w:sz w:val="18"/>
      </w:rPr>
      <w:t>路</w:t>
    </w:r>
    <w:r>
      <w:rPr>
        <w:sz w:val="16"/>
      </w:rPr>
      <w:t>悬索</w:t>
    </w:r>
    <w:r>
      <w:rPr>
        <w:sz w:val="18"/>
      </w:rPr>
      <w:t>桥</w:t>
    </w:r>
    <w:r>
      <w:rPr>
        <w:sz w:val="16"/>
      </w:rPr>
      <w:t>设</w:t>
    </w:r>
    <w:r>
      <w:rPr>
        <w:sz w:val="18"/>
      </w:rPr>
      <w:t>计规范</w:t>
    </w:r>
    <w:r>
      <w:rPr>
        <w:sz w:val="14"/>
      </w:rPr>
      <w:t>（</w:t>
    </w:r>
    <w:r>
      <w:rPr>
        <w:sz w:val="18"/>
      </w:rPr>
      <w:t xml:space="preserve">JTG/T </w:t>
    </w:r>
    <w:r>
      <w:rPr>
        <w:sz w:val="16"/>
      </w:rPr>
      <w:t>D65</w:t>
    </w:r>
    <w:r>
      <w:rPr>
        <w:sz w:val="6"/>
      </w:rPr>
      <w:t>一</w:t>
    </w:r>
    <w:r>
      <w:rPr>
        <w:sz w:val="16"/>
      </w:rPr>
      <w:t>05</w:t>
    </w:r>
    <w:r>
      <w:rPr>
        <w:sz w:val="18"/>
      </w:rPr>
      <w:t>一</w:t>
    </w:r>
    <w:r>
      <w:rPr>
        <w:sz w:val="16"/>
      </w:rPr>
      <w:t>20</w:t>
    </w:r>
    <w:r>
      <w:rPr>
        <w:sz w:val="16"/>
      </w:rPr>
      <w:t>巧</w:t>
    </w:r>
    <w:r>
      <w:rPr>
        <w:sz w:val="14"/>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31E31" w14:textId="77777777" w:rsidR="005A3A23" w:rsidRPr="00503C35" w:rsidRDefault="005A3A23" w:rsidP="00173910">
    <w:pPr>
      <w:pStyle w:val="a4"/>
      <w:spacing w:before="120" w:after="120"/>
      <w:ind w:firstLine="480"/>
      <w:jc w:val="right"/>
    </w:pPr>
    <w:r w:rsidRPr="00BA1B81">
      <w:rPr>
        <w:rFonts w:hint="eastAsia"/>
        <w:sz w:val="24"/>
        <w:szCs w:val="24"/>
      </w:rPr>
      <w:t>自锚式悬索桥技术规程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E521D" w14:textId="77777777" w:rsidR="005A3A23" w:rsidRDefault="005A3A23">
    <w:pPr>
      <w:spacing w:before="120" w:after="120"/>
      <w:ind w:left="24" w:firstLine="320"/>
    </w:pPr>
    <w:r>
      <w:rPr>
        <w:sz w:val="16"/>
      </w:rPr>
      <w:t>公</w:t>
    </w:r>
    <w:r>
      <w:rPr>
        <w:sz w:val="18"/>
      </w:rPr>
      <w:t>路</w:t>
    </w:r>
    <w:r>
      <w:rPr>
        <w:sz w:val="16"/>
      </w:rPr>
      <w:t>悬索</w:t>
    </w:r>
    <w:r>
      <w:rPr>
        <w:sz w:val="18"/>
      </w:rPr>
      <w:t>桥</w:t>
    </w:r>
    <w:r>
      <w:rPr>
        <w:sz w:val="16"/>
      </w:rPr>
      <w:t>设</w:t>
    </w:r>
    <w:r>
      <w:rPr>
        <w:sz w:val="18"/>
      </w:rPr>
      <w:t>计规范</w:t>
    </w:r>
    <w:r>
      <w:rPr>
        <w:sz w:val="14"/>
      </w:rPr>
      <w:t>（</w:t>
    </w:r>
    <w:r>
      <w:rPr>
        <w:sz w:val="18"/>
      </w:rPr>
      <w:t xml:space="preserve">JTG/T </w:t>
    </w:r>
    <w:r>
      <w:rPr>
        <w:sz w:val="16"/>
      </w:rPr>
      <w:t>D65</w:t>
    </w:r>
    <w:r>
      <w:rPr>
        <w:sz w:val="6"/>
      </w:rPr>
      <w:t>一</w:t>
    </w:r>
    <w:r>
      <w:rPr>
        <w:sz w:val="16"/>
      </w:rPr>
      <w:t>05</w:t>
    </w:r>
    <w:r>
      <w:rPr>
        <w:sz w:val="18"/>
      </w:rPr>
      <w:t>一</w:t>
    </w:r>
    <w:r>
      <w:rPr>
        <w:sz w:val="16"/>
      </w:rPr>
      <w:t>20</w:t>
    </w:r>
    <w:r>
      <w:rPr>
        <w:sz w:val="16"/>
      </w:rPr>
      <w:t>巧</w:t>
    </w:r>
    <w:r>
      <w:rPr>
        <w:sz w:val="14"/>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440AB" w14:textId="77777777" w:rsidR="005A3A23" w:rsidRDefault="005A3A23">
    <w:pPr>
      <w:spacing w:before="120" w:after="120"/>
      <w:ind w:left="10" w:firstLine="320"/>
    </w:pPr>
    <w:r>
      <w:rPr>
        <w:sz w:val="16"/>
      </w:rPr>
      <w:t>公</w:t>
    </w:r>
    <w:r>
      <w:rPr>
        <w:sz w:val="18"/>
      </w:rPr>
      <w:t>路</w:t>
    </w:r>
    <w:r>
      <w:rPr>
        <w:sz w:val="16"/>
      </w:rPr>
      <w:t>悬索</w:t>
    </w:r>
    <w:r>
      <w:rPr>
        <w:sz w:val="18"/>
      </w:rPr>
      <w:t>桥</w:t>
    </w:r>
    <w:r>
      <w:rPr>
        <w:sz w:val="16"/>
      </w:rPr>
      <w:t>设计</w:t>
    </w:r>
    <w:r>
      <w:rPr>
        <w:sz w:val="18"/>
      </w:rPr>
      <w:t>规</w:t>
    </w:r>
    <w:r>
      <w:rPr>
        <w:sz w:val="16"/>
      </w:rPr>
      <w:t>范</w:t>
    </w:r>
    <w:r>
      <w:rPr>
        <w:sz w:val="14"/>
      </w:rPr>
      <w:t>（</w:t>
    </w:r>
    <w:r>
      <w:rPr>
        <w:sz w:val="18"/>
      </w:rPr>
      <w:t xml:space="preserve">JTG/T </w:t>
    </w:r>
    <w:r>
      <w:rPr>
        <w:sz w:val="16"/>
      </w:rPr>
      <w:t>D6505</w:t>
    </w:r>
    <w:r>
      <w:rPr>
        <w:sz w:val="18"/>
      </w:rPr>
      <w:t>一</w:t>
    </w:r>
    <w:r>
      <w:rPr>
        <w:sz w:val="16"/>
      </w:rPr>
      <w:t>20</w:t>
    </w:r>
    <w:r>
      <w:rPr>
        <w:sz w:val="16"/>
      </w:rPr>
      <w:t>巧</w:t>
    </w:r>
    <w:r>
      <w:rPr>
        <w:sz w:val="14"/>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FEA0F" w14:textId="77777777" w:rsidR="005A3A23" w:rsidRPr="00F37A86" w:rsidRDefault="005A3A23" w:rsidP="00F37A86">
    <w:pPr>
      <w:pStyle w:val="a4"/>
      <w:pBdr>
        <w:bottom w:val="single" w:sz="4" w:space="0" w:color="auto"/>
      </w:pBdr>
      <w:spacing w:before="120" w:after="120"/>
      <w:ind w:firstLine="480"/>
      <w:jc w:val="right"/>
      <w:rPr>
        <w:sz w:val="24"/>
        <w:szCs w:val="24"/>
      </w:rPr>
    </w:pPr>
    <w:r w:rsidRPr="00BA1B81">
      <w:rPr>
        <w:rFonts w:hint="eastAsia"/>
        <w:sz w:val="24"/>
        <w:szCs w:val="24"/>
      </w:rPr>
      <w:t>自锚式悬索桥技术规程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A5B53"/>
    <w:multiLevelType w:val="hybridMultilevel"/>
    <w:tmpl w:val="22707D2A"/>
    <w:lvl w:ilvl="0" w:tplc="DC9CF5E6">
      <w:start w:val="1"/>
      <w:numFmt w:val="decimal"/>
      <w:lvlText w:val="%1"/>
      <w:lvlJc w:val="left"/>
      <w:pPr>
        <w:ind w:left="1320" w:hanging="420"/>
      </w:pPr>
      <w:rPr>
        <w:rFonts w:hint="default"/>
        <w:b/>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
    <w:nsid w:val="02401018"/>
    <w:multiLevelType w:val="hybridMultilevel"/>
    <w:tmpl w:val="EB1AC782"/>
    <w:lvl w:ilvl="0" w:tplc="04090011">
      <w:start w:val="1"/>
      <w:numFmt w:val="decimal"/>
      <w:lvlText w:val="%1)"/>
      <w:lvlJc w:val="left"/>
      <w:pPr>
        <w:ind w:left="1184" w:hanging="420"/>
      </w:pPr>
    </w:lvl>
    <w:lvl w:ilvl="1" w:tplc="DC9CF5E6">
      <w:start w:val="1"/>
      <w:numFmt w:val="decimal"/>
      <w:lvlText w:val="%2"/>
      <w:lvlJc w:val="left"/>
      <w:pPr>
        <w:ind w:left="1134" w:hanging="283"/>
      </w:pPr>
      <w:rPr>
        <w:rFonts w:hint="default"/>
        <w:b/>
      </w:rPr>
    </w:lvl>
    <w:lvl w:ilvl="2" w:tplc="0409001B" w:tentative="1">
      <w:start w:val="1"/>
      <w:numFmt w:val="lowerRoman"/>
      <w:lvlText w:val="%3."/>
      <w:lvlJc w:val="right"/>
      <w:pPr>
        <w:ind w:left="2024" w:hanging="420"/>
      </w:pPr>
    </w:lvl>
    <w:lvl w:ilvl="3" w:tplc="0409000F" w:tentative="1">
      <w:start w:val="1"/>
      <w:numFmt w:val="decimal"/>
      <w:lvlText w:val="%4."/>
      <w:lvlJc w:val="left"/>
      <w:pPr>
        <w:ind w:left="2444" w:hanging="420"/>
      </w:pPr>
    </w:lvl>
    <w:lvl w:ilvl="4" w:tplc="04090019" w:tentative="1">
      <w:start w:val="1"/>
      <w:numFmt w:val="lowerLetter"/>
      <w:lvlText w:val="%5)"/>
      <w:lvlJc w:val="left"/>
      <w:pPr>
        <w:ind w:left="2864" w:hanging="420"/>
      </w:pPr>
    </w:lvl>
    <w:lvl w:ilvl="5" w:tplc="0409001B" w:tentative="1">
      <w:start w:val="1"/>
      <w:numFmt w:val="lowerRoman"/>
      <w:lvlText w:val="%6."/>
      <w:lvlJc w:val="right"/>
      <w:pPr>
        <w:ind w:left="3284" w:hanging="420"/>
      </w:pPr>
    </w:lvl>
    <w:lvl w:ilvl="6" w:tplc="0409000F" w:tentative="1">
      <w:start w:val="1"/>
      <w:numFmt w:val="decimal"/>
      <w:lvlText w:val="%7."/>
      <w:lvlJc w:val="left"/>
      <w:pPr>
        <w:ind w:left="3704" w:hanging="420"/>
      </w:pPr>
    </w:lvl>
    <w:lvl w:ilvl="7" w:tplc="04090019" w:tentative="1">
      <w:start w:val="1"/>
      <w:numFmt w:val="lowerLetter"/>
      <w:lvlText w:val="%8)"/>
      <w:lvlJc w:val="left"/>
      <w:pPr>
        <w:ind w:left="4124" w:hanging="420"/>
      </w:pPr>
    </w:lvl>
    <w:lvl w:ilvl="8" w:tplc="0409001B" w:tentative="1">
      <w:start w:val="1"/>
      <w:numFmt w:val="lowerRoman"/>
      <w:lvlText w:val="%9."/>
      <w:lvlJc w:val="right"/>
      <w:pPr>
        <w:ind w:left="4544" w:hanging="420"/>
      </w:pPr>
    </w:lvl>
  </w:abstractNum>
  <w:abstractNum w:abstractNumId="2">
    <w:nsid w:val="048465AC"/>
    <w:multiLevelType w:val="hybridMultilevel"/>
    <w:tmpl w:val="CDC48304"/>
    <w:lvl w:ilvl="0" w:tplc="DC9CF5E6">
      <w:start w:val="1"/>
      <w:numFmt w:val="decimal"/>
      <w:lvlText w:val="%1"/>
      <w:lvlJc w:val="left"/>
      <w:pPr>
        <w:ind w:left="567" w:hanging="87"/>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51E0C38"/>
    <w:multiLevelType w:val="hybridMultilevel"/>
    <w:tmpl w:val="4C74677E"/>
    <w:lvl w:ilvl="0" w:tplc="895AA3E0">
      <w:start w:val="1"/>
      <w:numFmt w:val="decimal"/>
      <w:suff w:val="space"/>
      <w:lvlText w:val="%1"/>
      <w:lvlJc w:val="left"/>
      <w:pPr>
        <w:ind w:left="90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5720E1D"/>
    <w:multiLevelType w:val="hybridMultilevel"/>
    <w:tmpl w:val="3CD2A9E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C0D06D4"/>
    <w:multiLevelType w:val="hybridMultilevel"/>
    <w:tmpl w:val="66E2557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D773AC0"/>
    <w:multiLevelType w:val="multilevel"/>
    <w:tmpl w:val="E49CB3F0"/>
    <w:styleLink w:val="1"/>
    <w:lvl w:ilvl="0">
      <w:start w:val="1"/>
      <w:numFmt w:val="decimal"/>
      <w:lvlText w:val="%1"/>
      <w:lvlJc w:val="left"/>
      <w:pPr>
        <w:ind w:left="432" w:hanging="432"/>
      </w:pPr>
      <w:rPr>
        <w:rFonts w:hint="eastAsia"/>
      </w:rPr>
    </w:lvl>
    <w:lvl w:ilvl="1">
      <w:numFmt w:val="decimal"/>
      <w:lvlText w:val="%1.%2"/>
      <w:lvlJc w:val="left"/>
      <w:pPr>
        <w:ind w:left="576" w:hanging="576"/>
      </w:pPr>
      <w:rPr>
        <w:rFonts w:hint="eastAsia"/>
      </w:rPr>
    </w:lvl>
    <w:lvl w:ilvl="2">
      <w:start w:val="1"/>
      <w:numFmt w:val="decimal"/>
      <w:suff w:val="space"/>
      <w:lvlText w:val="%1.%2.%3"/>
      <w:lvlJc w:val="left"/>
      <w:pPr>
        <w:ind w:left="100" w:hanging="100"/>
      </w:pPr>
      <w:rPr>
        <w:rFonts w:ascii="宋体" w:eastAsia="宋体" w:hAnsi="宋体" w:hint="eastAsia"/>
        <w:b/>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7">
    <w:nsid w:val="14CD2271"/>
    <w:multiLevelType w:val="hybridMultilevel"/>
    <w:tmpl w:val="53EE46C8"/>
    <w:lvl w:ilvl="0" w:tplc="FD5EC9B8">
      <w:start w:val="1"/>
      <w:numFmt w:val="decimal"/>
      <w:suff w:val="space"/>
      <w:lvlText w:val="%1"/>
      <w:lvlJc w:val="left"/>
      <w:pPr>
        <w:ind w:left="90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5B91E71"/>
    <w:multiLevelType w:val="hybridMultilevel"/>
    <w:tmpl w:val="66E2557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73F027F"/>
    <w:multiLevelType w:val="hybridMultilevel"/>
    <w:tmpl w:val="F0CA3FCE"/>
    <w:lvl w:ilvl="0" w:tplc="DC9CF5E6">
      <w:start w:val="1"/>
      <w:numFmt w:val="decimal"/>
      <w:lvlText w:val="%1"/>
      <w:lvlJc w:val="left"/>
      <w:pPr>
        <w:ind w:left="567" w:hanging="87"/>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78A2BF0"/>
    <w:multiLevelType w:val="hybridMultilevel"/>
    <w:tmpl w:val="2B3E2DA0"/>
    <w:lvl w:ilvl="0" w:tplc="DC9CF5E6">
      <w:start w:val="1"/>
      <w:numFmt w:val="decimal"/>
      <w:lvlText w:val="%1"/>
      <w:lvlJc w:val="left"/>
      <w:pPr>
        <w:ind w:left="1838" w:hanging="420"/>
      </w:pPr>
      <w:rPr>
        <w:rFonts w:hint="default"/>
        <w:b/>
      </w:rPr>
    </w:lvl>
    <w:lvl w:ilvl="1" w:tplc="04090019" w:tentative="1">
      <w:start w:val="1"/>
      <w:numFmt w:val="lowerLetter"/>
      <w:lvlText w:val="%2)"/>
      <w:lvlJc w:val="left"/>
      <w:pPr>
        <w:ind w:left="1887" w:hanging="420"/>
      </w:pPr>
    </w:lvl>
    <w:lvl w:ilvl="2" w:tplc="0409001B" w:tentative="1">
      <w:start w:val="1"/>
      <w:numFmt w:val="lowerRoman"/>
      <w:lvlText w:val="%3."/>
      <w:lvlJc w:val="right"/>
      <w:pPr>
        <w:ind w:left="2307" w:hanging="420"/>
      </w:pPr>
    </w:lvl>
    <w:lvl w:ilvl="3" w:tplc="0409000F" w:tentative="1">
      <w:start w:val="1"/>
      <w:numFmt w:val="decimal"/>
      <w:lvlText w:val="%4."/>
      <w:lvlJc w:val="left"/>
      <w:pPr>
        <w:ind w:left="2727" w:hanging="420"/>
      </w:pPr>
    </w:lvl>
    <w:lvl w:ilvl="4" w:tplc="04090019" w:tentative="1">
      <w:start w:val="1"/>
      <w:numFmt w:val="lowerLetter"/>
      <w:lvlText w:val="%5)"/>
      <w:lvlJc w:val="left"/>
      <w:pPr>
        <w:ind w:left="3147" w:hanging="420"/>
      </w:pPr>
    </w:lvl>
    <w:lvl w:ilvl="5" w:tplc="0409001B" w:tentative="1">
      <w:start w:val="1"/>
      <w:numFmt w:val="lowerRoman"/>
      <w:lvlText w:val="%6."/>
      <w:lvlJc w:val="right"/>
      <w:pPr>
        <w:ind w:left="3567" w:hanging="420"/>
      </w:pPr>
    </w:lvl>
    <w:lvl w:ilvl="6" w:tplc="0409000F" w:tentative="1">
      <w:start w:val="1"/>
      <w:numFmt w:val="decimal"/>
      <w:lvlText w:val="%7."/>
      <w:lvlJc w:val="left"/>
      <w:pPr>
        <w:ind w:left="3987" w:hanging="420"/>
      </w:pPr>
    </w:lvl>
    <w:lvl w:ilvl="7" w:tplc="04090019" w:tentative="1">
      <w:start w:val="1"/>
      <w:numFmt w:val="lowerLetter"/>
      <w:lvlText w:val="%8)"/>
      <w:lvlJc w:val="left"/>
      <w:pPr>
        <w:ind w:left="4407" w:hanging="420"/>
      </w:pPr>
    </w:lvl>
    <w:lvl w:ilvl="8" w:tplc="0409001B" w:tentative="1">
      <w:start w:val="1"/>
      <w:numFmt w:val="lowerRoman"/>
      <w:lvlText w:val="%9."/>
      <w:lvlJc w:val="right"/>
      <w:pPr>
        <w:ind w:left="4827" w:hanging="420"/>
      </w:pPr>
    </w:lvl>
  </w:abstractNum>
  <w:abstractNum w:abstractNumId="11">
    <w:nsid w:val="1D0E4D82"/>
    <w:multiLevelType w:val="hybridMultilevel"/>
    <w:tmpl w:val="9B86EA78"/>
    <w:lvl w:ilvl="0" w:tplc="DC9CF5E6">
      <w:start w:val="1"/>
      <w:numFmt w:val="decimal"/>
      <w:lvlText w:val="%1"/>
      <w:lvlJc w:val="left"/>
      <w:pPr>
        <w:ind w:left="1838" w:hanging="420"/>
      </w:pPr>
      <w:rPr>
        <w:rFonts w:hint="default"/>
        <w:b/>
      </w:rPr>
    </w:lvl>
    <w:lvl w:ilvl="1" w:tplc="04090019" w:tentative="1">
      <w:start w:val="1"/>
      <w:numFmt w:val="lowerLetter"/>
      <w:lvlText w:val="%2)"/>
      <w:lvlJc w:val="left"/>
      <w:pPr>
        <w:ind w:left="1887" w:hanging="420"/>
      </w:pPr>
    </w:lvl>
    <w:lvl w:ilvl="2" w:tplc="0409001B" w:tentative="1">
      <w:start w:val="1"/>
      <w:numFmt w:val="lowerRoman"/>
      <w:lvlText w:val="%3."/>
      <w:lvlJc w:val="right"/>
      <w:pPr>
        <w:ind w:left="2307" w:hanging="420"/>
      </w:pPr>
    </w:lvl>
    <w:lvl w:ilvl="3" w:tplc="0409000F" w:tentative="1">
      <w:start w:val="1"/>
      <w:numFmt w:val="decimal"/>
      <w:lvlText w:val="%4."/>
      <w:lvlJc w:val="left"/>
      <w:pPr>
        <w:ind w:left="2727" w:hanging="420"/>
      </w:pPr>
    </w:lvl>
    <w:lvl w:ilvl="4" w:tplc="04090019" w:tentative="1">
      <w:start w:val="1"/>
      <w:numFmt w:val="lowerLetter"/>
      <w:lvlText w:val="%5)"/>
      <w:lvlJc w:val="left"/>
      <w:pPr>
        <w:ind w:left="3147" w:hanging="420"/>
      </w:pPr>
    </w:lvl>
    <w:lvl w:ilvl="5" w:tplc="0409001B" w:tentative="1">
      <w:start w:val="1"/>
      <w:numFmt w:val="lowerRoman"/>
      <w:lvlText w:val="%6."/>
      <w:lvlJc w:val="right"/>
      <w:pPr>
        <w:ind w:left="3567" w:hanging="420"/>
      </w:pPr>
    </w:lvl>
    <w:lvl w:ilvl="6" w:tplc="0409000F" w:tentative="1">
      <w:start w:val="1"/>
      <w:numFmt w:val="decimal"/>
      <w:lvlText w:val="%7."/>
      <w:lvlJc w:val="left"/>
      <w:pPr>
        <w:ind w:left="3987" w:hanging="420"/>
      </w:pPr>
    </w:lvl>
    <w:lvl w:ilvl="7" w:tplc="04090019" w:tentative="1">
      <w:start w:val="1"/>
      <w:numFmt w:val="lowerLetter"/>
      <w:lvlText w:val="%8)"/>
      <w:lvlJc w:val="left"/>
      <w:pPr>
        <w:ind w:left="4407" w:hanging="420"/>
      </w:pPr>
    </w:lvl>
    <w:lvl w:ilvl="8" w:tplc="0409001B" w:tentative="1">
      <w:start w:val="1"/>
      <w:numFmt w:val="lowerRoman"/>
      <w:lvlText w:val="%9."/>
      <w:lvlJc w:val="right"/>
      <w:pPr>
        <w:ind w:left="4827" w:hanging="420"/>
      </w:pPr>
    </w:lvl>
  </w:abstractNum>
  <w:abstractNum w:abstractNumId="12">
    <w:nsid w:val="23A227C2"/>
    <w:multiLevelType w:val="hybridMultilevel"/>
    <w:tmpl w:val="53EE46C8"/>
    <w:lvl w:ilvl="0" w:tplc="FD5EC9B8">
      <w:start w:val="1"/>
      <w:numFmt w:val="decimal"/>
      <w:suff w:val="space"/>
      <w:lvlText w:val="%1"/>
      <w:lvlJc w:val="left"/>
      <w:pPr>
        <w:ind w:left="90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7C1479B"/>
    <w:multiLevelType w:val="hybridMultilevel"/>
    <w:tmpl w:val="7128A43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C3F3490"/>
    <w:multiLevelType w:val="multilevel"/>
    <w:tmpl w:val="DCF4F60C"/>
    <w:lvl w:ilvl="0">
      <w:start w:val="1"/>
      <w:numFmt w:val="decimal"/>
      <w:suff w:val="space"/>
      <w:lvlText w:val="%1"/>
      <w:lvlJc w:val="left"/>
      <w:pPr>
        <w:ind w:left="432" w:hanging="432"/>
      </w:pPr>
      <w:rPr>
        <w:rFonts w:hint="eastAsia"/>
        <w:b/>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100" w:hanging="10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5">
    <w:nsid w:val="2D3F7FB3"/>
    <w:multiLevelType w:val="hybridMultilevel"/>
    <w:tmpl w:val="DDA484EE"/>
    <w:lvl w:ilvl="0" w:tplc="DC9CF5E6">
      <w:start w:val="1"/>
      <w:numFmt w:val="decimal"/>
      <w:lvlText w:val="%1"/>
      <w:lvlJc w:val="left"/>
      <w:pPr>
        <w:ind w:left="1146" w:hanging="720"/>
      </w:pPr>
      <w:rPr>
        <w:rFonts w:hint="default"/>
        <w:b/>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6">
    <w:nsid w:val="2F4F37E3"/>
    <w:multiLevelType w:val="hybridMultilevel"/>
    <w:tmpl w:val="2A2671A6"/>
    <w:lvl w:ilvl="0" w:tplc="04090011">
      <w:start w:val="1"/>
      <w:numFmt w:val="decimal"/>
      <w:lvlText w:val="%1)"/>
      <w:lvlJc w:val="left"/>
      <w:pPr>
        <w:ind w:left="900" w:hanging="420"/>
      </w:pPr>
    </w:lvl>
    <w:lvl w:ilvl="1" w:tplc="04090011">
      <w:start w:val="1"/>
      <w:numFmt w:val="decimal"/>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376F5D6A"/>
    <w:multiLevelType w:val="hybridMultilevel"/>
    <w:tmpl w:val="22707D2A"/>
    <w:lvl w:ilvl="0" w:tplc="DC9CF5E6">
      <w:start w:val="1"/>
      <w:numFmt w:val="decimal"/>
      <w:lvlText w:val="%1"/>
      <w:lvlJc w:val="left"/>
      <w:pPr>
        <w:ind w:left="1320" w:hanging="420"/>
      </w:pPr>
      <w:rPr>
        <w:rFonts w:hint="default"/>
        <w:b/>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8">
    <w:nsid w:val="3B957F9D"/>
    <w:multiLevelType w:val="multilevel"/>
    <w:tmpl w:val="E49CB3F0"/>
    <w:numStyleLink w:val="1"/>
  </w:abstractNum>
  <w:abstractNum w:abstractNumId="19">
    <w:nsid w:val="3B9F03F7"/>
    <w:multiLevelType w:val="hybridMultilevel"/>
    <w:tmpl w:val="321816BC"/>
    <w:lvl w:ilvl="0" w:tplc="DC9CF5E6">
      <w:start w:val="1"/>
      <w:numFmt w:val="decimal"/>
      <w:lvlText w:val="%1"/>
      <w:lvlJc w:val="left"/>
      <w:pPr>
        <w:ind w:left="900" w:hanging="420"/>
      </w:pPr>
      <w:rPr>
        <w:rFonts w:hint="default"/>
        <w:b/>
      </w:rPr>
    </w:lvl>
    <w:lvl w:ilvl="1" w:tplc="DC9CF5E6">
      <w:start w:val="1"/>
      <w:numFmt w:val="decimal"/>
      <w:lvlText w:val="%2"/>
      <w:lvlJc w:val="left"/>
      <w:pPr>
        <w:ind w:left="1320" w:hanging="420"/>
      </w:pPr>
      <w:rPr>
        <w:rFonts w:hint="default"/>
        <w:b/>
      </w:rPr>
    </w:lvl>
    <w:lvl w:ilvl="2" w:tplc="8E7E0366">
      <w:start w:val="1"/>
      <w:numFmt w:val="decimal"/>
      <w:lvlText w:val="%3）"/>
      <w:lvlJc w:val="left"/>
      <w:pPr>
        <w:ind w:left="1680" w:hanging="36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3E632610"/>
    <w:multiLevelType w:val="hybridMultilevel"/>
    <w:tmpl w:val="9B86EA78"/>
    <w:lvl w:ilvl="0" w:tplc="DC9CF5E6">
      <w:start w:val="1"/>
      <w:numFmt w:val="decimal"/>
      <w:lvlText w:val="%1"/>
      <w:lvlJc w:val="left"/>
      <w:pPr>
        <w:ind w:left="1838" w:hanging="420"/>
      </w:pPr>
      <w:rPr>
        <w:rFonts w:hint="default"/>
        <w:b/>
      </w:rPr>
    </w:lvl>
    <w:lvl w:ilvl="1" w:tplc="04090019" w:tentative="1">
      <w:start w:val="1"/>
      <w:numFmt w:val="lowerLetter"/>
      <w:lvlText w:val="%2)"/>
      <w:lvlJc w:val="left"/>
      <w:pPr>
        <w:ind w:left="1887" w:hanging="420"/>
      </w:pPr>
    </w:lvl>
    <w:lvl w:ilvl="2" w:tplc="0409001B" w:tentative="1">
      <w:start w:val="1"/>
      <w:numFmt w:val="lowerRoman"/>
      <w:lvlText w:val="%3."/>
      <w:lvlJc w:val="right"/>
      <w:pPr>
        <w:ind w:left="2307" w:hanging="420"/>
      </w:pPr>
    </w:lvl>
    <w:lvl w:ilvl="3" w:tplc="0409000F" w:tentative="1">
      <w:start w:val="1"/>
      <w:numFmt w:val="decimal"/>
      <w:lvlText w:val="%4."/>
      <w:lvlJc w:val="left"/>
      <w:pPr>
        <w:ind w:left="2727" w:hanging="420"/>
      </w:pPr>
    </w:lvl>
    <w:lvl w:ilvl="4" w:tplc="04090019" w:tentative="1">
      <w:start w:val="1"/>
      <w:numFmt w:val="lowerLetter"/>
      <w:lvlText w:val="%5)"/>
      <w:lvlJc w:val="left"/>
      <w:pPr>
        <w:ind w:left="3147" w:hanging="420"/>
      </w:pPr>
    </w:lvl>
    <w:lvl w:ilvl="5" w:tplc="0409001B" w:tentative="1">
      <w:start w:val="1"/>
      <w:numFmt w:val="lowerRoman"/>
      <w:lvlText w:val="%6."/>
      <w:lvlJc w:val="right"/>
      <w:pPr>
        <w:ind w:left="3567" w:hanging="420"/>
      </w:pPr>
    </w:lvl>
    <w:lvl w:ilvl="6" w:tplc="0409000F" w:tentative="1">
      <w:start w:val="1"/>
      <w:numFmt w:val="decimal"/>
      <w:lvlText w:val="%7."/>
      <w:lvlJc w:val="left"/>
      <w:pPr>
        <w:ind w:left="3987" w:hanging="420"/>
      </w:pPr>
    </w:lvl>
    <w:lvl w:ilvl="7" w:tplc="04090019" w:tentative="1">
      <w:start w:val="1"/>
      <w:numFmt w:val="lowerLetter"/>
      <w:lvlText w:val="%8)"/>
      <w:lvlJc w:val="left"/>
      <w:pPr>
        <w:ind w:left="4407" w:hanging="420"/>
      </w:pPr>
    </w:lvl>
    <w:lvl w:ilvl="8" w:tplc="0409001B" w:tentative="1">
      <w:start w:val="1"/>
      <w:numFmt w:val="lowerRoman"/>
      <w:lvlText w:val="%9."/>
      <w:lvlJc w:val="right"/>
      <w:pPr>
        <w:ind w:left="4827" w:hanging="420"/>
      </w:pPr>
    </w:lvl>
  </w:abstractNum>
  <w:abstractNum w:abstractNumId="21">
    <w:nsid w:val="40CF11AF"/>
    <w:multiLevelType w:val="hybridMultilevel"/>
    <w:tmpl w:val="11A65BD0"/>
    <w:lvl w:ilvl="0" w:tplc="0409000F">
      <w:start w:val="1"/>
      <w:numFmt w:val="decimal"/>
      <w:lvlText w:val="%1."/>
      <w:lvlJc w:val="left"/>
      <w:pPr>
        <w:ind w:left="960" w:hanging="420"/>
      </w:p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2">
    <w:nsid w:val="425A3AA4"/>
    <w:multiLevelType w:val="multilevel"/>
    <w:tmpl w:val="F48EA142"/>
    <w:lvl w:ilvl="0">
      <w:start w:val="5"/>
      <w:numFmt w:val="decimal"/>
      <w:suff w:val="space"/>
      <w:lvlText w:val="%1"/>
      <w:lvlJc w:val="left"/>
      <w:pPr>
        <w:ind w:left="432" w:hanging="432"/>
      </w:pPr>
      <w:rPr>
        <w:rFonts w:hint="eastAsia"/>
      </w:rPr>
    </w:lvl>
    <w:lvl w:ilvl="1">
      <w:start w:val="1"/>
      <w:numFmt w:val="decimal"/>
      <w:lvlText w:val="%1.%2"/>
      <w:lvlJc w:val="left"/>
      <w:pPr>
        <w:ind w:left="576" w:hanging="576"/>
      </w:pPr>
      <w:rPr>
        <w:rFonts w:hint="eastAsia"/>
        <w:b/>
      </w:rPr>
    </w:lvl>
    <w:lvl w:ilvl="2">
      <w:start w:val="1"/>
      <w:numFmt w:val="decimal"/>
      <w:suff w:val="space"/>
      <w:lvlText w:val="%1.%2.%3"/>
      <w:lvlJc w:val="left"/>
      <w:pPr>
        <w:ind w:left="100" w:hanging="100"/>
      </w:pPr>
      <w:rPr>
        <w:rFonts w:ascii="宋体" w:eastAsia="宋体" w:hAnsi="宋体" w:hint="eastAsia"/>
        <w:b/>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3">
    <w:nsid w:val="42EB0653"/>
    <w:multiLevelType w:val="hybridMultilevel"/>
    <w:tmpl w:val="22707D2A"/>
    <w:lvl w:ilvl="0" w:tplc="DC9CF5E6">
      <w:start w:val="1"/>
      <w:numFmt w:val="decimal"/>
      <w:lvlText w:val="%1"/>
      <w:lvlJc w:val="left"/>
      <w:pPr>
        <w:ind w:left="1320" w:hanging="420"/>
      </w:pPr>
      <w:rPr>
        <w:rFonts w:hint="default"/>
        <w:b/>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4">
    <w:nsid w:val="44466407"/>
    <w:multiLevelType w:val="hybridMultilevel"/>
    <w:tmpl w:val="E35A7FB0"/>
    <w:lvl w:ilvl="0" w:tplc="DC9CF5E6">
      <w:start w:val="1"/>
      <w:numFmt w:val="decimal"/>
      <w:lvlText w:val="%1"/>
      <w:lvlJc w:val="left"/>
      <w:pPr>
        <w:ind w:left="900" w:hanging="42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484E22A4"/>
    <w:multiLevelType w:val="hybridMultilevel"/>
    <w:tmpl w:val="64AA338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4E973476"/>
    <w:multiLevelType w:val="hybridMultilevel"/>
    <w:tmpl w:val="6838C9A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4F763976"/>
    <w:multiLevelType w:val="hybridMultilevel"/>
    <w:tmpl w:val="3CD2A9E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52F25AE3"/>
    <w:multiLevelType w:val="hybridMultilevel"/>
    <w:tmpl w:val="66E2557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54D83BE4"/>
    <w:multiLevelType w:val="multilevel"/>
    <w:tmpl w:val="1AB63DBC"/>
    <w:lvl w:ilvl="0">
      <w:start w:val="1"/>
      <w:numFmt w:val="decimal"/>
      <w:lvlText w:val="%1"/>
      <w:lvlJc w:val="left"/>
      <w:pPr>
        <w:ind w:left="432" w:hanging="432"/>
      </w:pPr>
      <w:rPr>
        <w:rFonts w:hint="eastAsia"/>
      </w:rPr>
    </w:lvl>
    <w:lvl w:ilvl="1">
      <w:numFmt w:val="decimal"/>
      <w:suff w:val="space"/>
      <w:lvlText w:val="%1.%2"/>
      <w:lvlJc w:val="left"/>
      <w:pPr>
        <w:ind w:left="576" w:hanging="576"/>
      </w:pPr>
      <w:rPr>
        <w:rFonts w:hint="eastAsia"/>
      </w:rPr>
    </w:lvl>
    <w:lvl w:ilvl="2">
      <w:start w:val="1"/>
      <w:numFmt w:val="decimal"/>
      <w:suff w:val="space"/>
      <w:lvlText w:val="%1.%2.%3"/>
      <w:lvlJc w:val="left"/>
      <w:pPr>
        <w:ind w:left="100" w:hanging="100"/>
      </w:pPr>
      <w:rPr>
        <w:rFonts w:ascii="宋体" w:eastAsia="宋体" w:hAnsi="宋体" w:hint="eastAsia"/>
        <w:b/>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0">
    <w:nsid w:val="57343863"/>
    <w:multiLevelType w:val="hybridMultilevel"/>
    <w:tmpl w:val="DFDEC75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57727426"/>
    <w:multiLevelType w:val="hybridMultilevel"/>
    <w:tmpl w:val="18F28178"/>
    <w:lvl w:ilvl="0" w:tplc="DC9CF5E6">
      <w:start w:val="1"/>
      <w:numFmt w:val="decimal"/>
      <w:lvlText w:val="%1"/>
      <w:lvlJc w:val="left"/>
      <w:pPr>
        <w:ind w:left="987" w:hanging="420"/>
      </w:pPr>
      <w:rPr>
        <w:rFonts w:hint="default"/>
        <w:b/>
      </w:rPr>
    </w:lvl>
    <w:lvl w:ilvl="1" w:tplc="04090019" w:tentative="1">
      <w:start w:val="1"/>
      <w:numFmt w:val="lowerLetter"/>
      <w:lvlText w:val="%2)"/>
      <w:lvlJc w:val="left"/>
      <w:pPr>
        <w:ind w:left="1036" w:hanging="420"/>
      </w:pPr>
    </w:lvl>
    <w:lvl w:ilvl="2" w:tplc="0409001B" w:tentative="1">
      <w:start w:val="1"/>
      <w:numFmt w:val="lowerRoman"/>
      <w:lvlText w:val="%3."/>
      <w:lvlJc w:val="right"/>
      <w:pPr>
        <w:ind w:left="1456" w:hanging="420"/>
      </w:pPr>
    </w:lvl>
    <w:lvl w:ilvl="3" w:tplc="0409000F" w:tentative="1">
      <w:start w:val="1"/>
      <w:numFmt w:val="decimal"/>
      <w:lvlText w:val="%4."/>
      <w:lvlJc w:val="left"/>
      <w:pPr>
        <w:ind w:left="1876" w:hanging="420"/>
      </w:pPr>
    </w:lvl>
    <w:lvl w:ilvl="4" w:tplc="04090019" w:tentative="1">
      <w:start w:val="1"/>
      <w:numFmt w:val="lowerLetter"/>
      <w:lvlText w:val="%5)"/>
      <w:lvlJc w:val="left"/>
      <w:pPr>
        <w:ind w:left="2296" w:hanging="420"/>
      </w:pPr>
    </w:lvl>
    <w:lvl w:ilvl="5" w:tplc="0409001B" w:tentative="1">
      <w:start w:val="1"/>
      <w:numFmt w:val="lowerRoman"/>
      <w:lvlText w:val="%6."/>
      <w:lvlJc w:val="right"/>
      <w:pPr>
        <w:ind w:left="2716" w:hanging="420"/>
      </w:pPr>
    </w:lvl>
    <w:lvl w:ilvl="6" w:tplc="0409000F" w:tentative="1">
      <w:start w:val="1"/>
      <w:numFmt w:val="decimal"/>
      <w:lvlText w:val="%7."/>
      <w:lvlJc w:val="left"/>
      <w:pPr>
        <w:ind w:left="3136" w:hanging="420"/>
      </w:pPr>
    </w:lvl>
    <w:lvl w:ilvl="7" w:tplc="04090019" w:tentative="1">
      <w:start w:val="1"/>
      <w:numFmt w:val="lowerLetter"/>
      <w:lvlText w:val="%8)"/>
      <w:lvlJc w:val="left"/>
      <w:pPr>
        <w:ind w:left="3556" w:hanging="420"/>
      </w:pPr>
    </w:lvl>
    <w:lvl w:ilvl="8" w:tplc="0409001B" w:tentative="1">
      <w:start w:val="1"/>
      <w:numFmt w:val="lowerRoman"/>
      <w:lvlText w:val="%9."/>
      <w:lvlJc w:val="right"/>
      <w:pPr>
        <w:ind w:left="3976" w:hanging="420"/>
      </w:pPr>
    </w:lvl>
  </w:abstractNum>
  <w:abstractNum w:abstractNumId="32">
    <w:nsid w:val="57AB7A2C"/>
    <w:multiLevelType w:val="hybridMultilevel"/>
    <w:tmpl w:val="6838C9A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57CB49EE"/>
    <w:multiLevelType w:val="hybridMultilevel"/>
    <w:tmpl w:val="96666938"/>
    <w:lvl w:ilvl="0" w:tplc="DC9CF5E6">
      <w:start w:val="1"/>
      <w:numFmt w:val="decimal"/>
      <w:lvlText w:val="%1"/>
      <w:lvlJc w:val="left"/>
      <w:pPr>
        <w:ind w:left="900" w:hanging="42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nsid w:val="5FF91B42"/>
    <w:multiLevelType w:val="hybridMultilevel"/>
    <w:tmpl w:val="CABC28E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60197AF3"/>
    <w:multiLevelType w:val="hybridMultilevel"/>
    <w:tmpl w:val="9B86EA78"/>
    <w:lvl w:ilvl="0" w:tplc="DC9CF5E6">
      <w:start w:val="1"/>
      <w:numFmt w:val="decimal"/>
      <w:lvlText w:val="%1"/>
      <w:lvlJc w:val="left"/>
      <w:pPr>
        <w:ind w:left="1838" w:hanging="420"/>
      </w:pPr>
      <w:rPr>
        <w:rFonts w:hint="default"/>
        <w:b/>
      </w:rPr>
    </w:lvl>
    <w:lvl w:ilvl="1" w:tplc="04090019" w:tentative="1">
      <w:start w:val="1"/>
      <w:numFmt w:val="lowerLetter"/>
      <w:lvlText w:val="%2)"/>
      <w:lvlJc w:val="left"/>
      <w:pPr>
        <w:ind w:left="1887" w:hanging="420"/>
      </w:pPr>
    </w:lvl>
    <w:lvl w:ilvl="2" w:tplc="0409001B" w:tentative="1">
      <w:start w:val="1"/>
      <w:numFmt w:val="lowerRoman"/>
      <w:lvlText w:val="%3."/>
      <w:lvlJc w:val="right"/>
      <w:pPr>
        <w:ind w:left="2307" w:hanging="420"/>
      </w:pPr>
    </w:lvl>
    <w:lvl w:ilvl="3" w:tplc="0409000F" w:tentative="1">
      <w:start w:val="1"/>
      <w:numFmt w:val="decimal"/>
      <w:lvlText w:val="%4."/>
      <w:lvlJc w:val="left"/>
      <w:pPr>
        <w:ind w:left="2727" w:hanging="420"/>
      </w:pPr>
    </w:lvl>
    <w:lvl w:ilvl="4" w:tplc="04090019" w:tentative="1">
      <w:start w:val="1"/>
      <w:numFmt w:val="lowerLetter"/>
      <w:lvlText w:val="%5)"/>
      <w:lvlJc w:val="left"/>
      <w:pPr>
        <w:ind w:left="3147" w:hanging="420"/>
      </w:pPr>
    </w:lvl>
    <w:lvl w:ilvl="5" w:tplc="0409001B" w:tentative="1">
      <w:start w:val="1"/>
      <w:numFmt w:val="lowerRoman"/>
      <w:lvlText w:val="%6."/>
      <w:lvlJc w:val="right"/>
      <w:pPr>
        <w:ind w:left="3567" w:hanging="420"/>
      </w:pPr>
    </w:lvl>
    <w:lvl w:ilvl="6" w:tplc="0409000F" w:tentative="1">
      <w:start w:val="1"/>
      <w:numFmt w:val="decimal"/>
      <w:lvlText w:val="%7."/>
      <w:lvlJc w:val="left"/>
      <w:pPr>
        <w:ind w:left="3987" w:hanging="420"/>
      </w:pPr>
    </w:lvl>
    <w:lvl w:ilvl="7" w:tplc="04090019" w:tentative="1">
      <w:start w:val="1"/>
      <w:numFmt w:val="lowerLetter"/>
      <w:lvlText w:val="%8)"/>
      <w:lvlJc w:val="left"/>
      <w:pPr>
        <w:ind w:left="4407" w:hanging="420"/>
      </w:pPr>
    </w:lvl>
    <w:lvl w:ilvl="8" w:tplc="0409001B" w:tentative="1">
      <w:start w:val="1"/>
      <w:numFmt w:val="lowerRoman"/>
      <w:lvlText w:val="%9."/>
      <w:lvlJc w:val="right"/>
      <w:pPr>
        <w:ind w:left="4827" w:hanging="420"/>
      </w:pPr>
    </w:lvl>
  </w:abstractNum>
  <w:abstractNum w:abstractNumId="36">
    <w:nsid w:val="62A80019"/>
    <w:multiLevelType w:val="hybridMultilevel"/>
    <w:tmpl w:val="53EE46C8"/>
    <w:lvl w:ilvl="0" w:tplc="FD5EC9B8">
      <w:start w:val="1"/>
      <w:numFmt w:val="decimal"/>
      <w:suff w:val="space"/>
      <w:lvlText w:val="%1"/>
      <w:lvlJc w:val="left"/>
      <w:pPr>
        <w:ind w:left="90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48A47C3"/>
    <w:multiLevelType w:val="hybridMultilevel"/>
    <w:tmpl w:val="7128A43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nsid w:val="6BDF0950"/>
    <w:multiLevelType w:val="hybridMultilevel"/>
    <w:tmpl w:val="66E2557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703500CF"/>
    <w:multiLevelType w:val="hybridMultilevel"/>
    <w:tmpl w:val="66E2557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72964282"/>
    <w:multiLevelType w:val="hybridMultilevel"/>
    <w:tmpl w:val="4358DD98"/>
    <w:lvl w:ilvl="0" w:tplc="DC9CF5E6">
      <w:start w:val="1"/>
      <w:numFmt w:val="decimal"/>
      <w:lvlText w:val="%1"/>
      <w:lvlJc w:val="left"/>
      <w:pPr>
        <w:ind w:left="900" w:hanging="42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76D04ADC"/>
    <w:multiLevelType w:val="hybridMultilevel"/>
    <w:tmpl w:val="59D0F04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79BF5778"/>
    <w:multiLevelType w:val="multilevel"/>
    <w:tmpl w:val="4140A144"/>
    <w:lvl w:ilvl="0">
      <w:start w:val="1"/>
      <w:numFmt w:val="decimal"/>
      <w:pStyle w:val="10"/>
      <w:suff w:val="space"/>
      <w:lvlText w:val="%1"/>
      <w:lvlJc w:val="left"/>
      <w:pPr>
        <w:ind w:left="432" w:hanging="432"/>
      </w:pPr>
      <w:rPr>
        <w:rFonts w:hint="eastAsia"/>
        <w:b/>
      </w:rPr>
    </w:lvl>
    <w:lvl w:ilvl="1">
      <w:start w:val="1"/>
      <w:numFmt w:val="decimal"/>
      <w:pStyle w:val="2"/>
      <w:lvlText w:val="%1.%2"/>
      <w:lvlJc w:val="left"/>
      <w:pPr>
        <w:ind w:left="576" w:hanging="576"/>
      </w:pPr>
      <w:rPr>
        <w:rFonts w:ascii="Times New Roman" w:hAnsi="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00" w:hanging="100"/>
      </w:pPr>
      <w:rPr>
        <w:rFonts w:ascii="Times New Roman" w:hAnsi="Times New Roman" w:hint="eastAsia"/>
        <w:b/>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3">
    <w:nsid w:val="79E34CF3"/>
    <w:multiLevelType w:val="hybridMultilevel"/>
    <w:tmpl w:val="424CE65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nsid w:val="7B7D5049"/>
    <w:multiLevelType w:val="hybridMultilevel"/>
    <w:tmpl w:val="DDA484EE"/>
    <w:lvl w:ilvl="0" w:tplc="DC9CF5E6">
      <w:start w:val="1"/>
      <w:numFmt w:val="decimal"/>
      <w:lvlText w:val="%1"/>
      <w:lvlJc w:val="left"/>
      <w:pPr>
        <w:ind w:left="1146" w:hanging="720"/>
      </w:pPr>
      <w:rPr>
        <w:rFonts w:hint="default"/>
        <w:b/>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num w:numId="1">
    <w:abstractNumId w:val="14"/>
  </w:num>
  <w:num w:numId="2">
    <w:abstractNumId w:val="34"/>
  </w:num>
  <w:num w:numId="3">
    <w:abstractNumId w:val="31"/>
  </w:num>
  <w:num w:numId="4">
    <w:abstractNumId w:val="24"/>
  </w:num>
  <w:num w:numId="5">
    <w:abstractNumId w:val="1"/>
  </w:num>
  <w:num w:numId="6">
    <w:abstractNumId w:val="40"/>
  </w:num>
  <w:num w:numId="7">
    <w:abstractNumId w:val="10"/>
  </w:num>
  <w:num w:numId="8">
    <w:abstractNumId w:val="44"/>
  </w:num>
  <w:num w:numId="9">
    <w:abstractNumId w:val="6"/>
  </w:num>
  <w:num w:numId="10">
    <w:abstractNumId w:val="18"/>
    <w:lvlOverride w:ilvl="0">
      <w:lvl w:ilvl="0">
        <w:start w:val="1"/>
        <w:numFmt w:val="decimal"/>
        <w:lvlText w:val="%1"/>
        <w:lvlJc w:val="left"/>
        <w:pPr>
          <w:ind w:left="432" w:hanging="432"/>
        </w:pPr>
        <w:rPr>
          <w:rFonts w:hint="eastAsia"/>
        </w:rPr>
      </w:lvl>
    </w:lvlOverride>
    <w:lvlOverride w:ilvl="1">
      <w:lvl w:ilvl="1">
        <w:numFmt w:val="decimal"/>
        <w:suff w:val="space"/>
        <w:lvlText w:val="%1.%2"/>
        <w:lvlJc w:val="left"/>
        <w:pPr>
          <w:ind w:left="576" w:hanging="576"/>
        </w:pPr>
        <w:rPr>
          <w:rFonts w:hint="eastAsia"/>
          <w:b/>
        </w:rPr>
      </w:lvl>
    </w:lvlOverride>
    <w:lvlOverride w:ilvl="2">
      <w:lvl w:ilvl="2">
        <w:start w:val="1"/>
        <w:numFmt w:val="decimal"/>
        <w:suff w:val="space"/>
        <w:lvlText w:val="%1.%2.%3"/>
        <w:lvlJc w:val="left"/>
        <w:pPr>
          <w:ind w:left="100" w:hanging="100"/>
        </w:pPr>
        <w:rPr>
          <w:rFonts w:ascii="宋体" w:eastAsia="宋体" w:hAnsi="宋体" w:hint="eastAsia"/>
          <w:b/>
        </w:rPr>
      </w:lvl>
    </w:lvlOverride>
    <w:lvlOverride w:ilvl="3">
      <w:lvl w:ilvl="3">
        <w:start w:val="1"/>
        <w:numFmt w:val="decimal"/>
        <w:lvlText w:val="%1.%2.%3.%4"/>
        <w:lvlJc w:val="left"/>
        <w:pPr>
          <w:ind w:left="864" w:hanging="864"/>
        </w:pPr>
        <w:rPr>
          <w:rFonts w:hint="eastAsia"/>
        </w:rPr>
      </w:lvl>
    </w:lvlOverride>
    <w:lvlOverride w:ilvl="4">
      <w:lvl w:ilvl="4">
        <w:start w:val="1"/>
        <w:numFmt w:val="decimal"/>
        <w:lvlText w:val="%1.%2.%3.%4.%5"/>
        <w:lvlJc w:val="left"/>
        <w:pPr>
          <w:ind w:left="1008" w:hanging="1008"/>
        </w:pPr>
        <w:rPr>
          <w:rFonts w:hint="eastAsia"/>
        </w:rPr>
      </w:lvl>
    </w:lvlOverride>
    <w:lvlOverride w:ilvl="5">
      <w:lvl w:ilvl="5">
        <w:start w:val="1"/>
        <w:numFmt w:val="decimal"/>
        <w:lvlText w:val="%1.%2.%3.%4.%5.%6"/>
        <w:lvlJc w:val="left"/>
        <w:pPr>
          <w:ind w:left="1152" w:hanging="1152"/>
        </w:pPr>
        <w:rPr>
          <w:rFonts w:hint="eastAsia"/>
        </w:rPr>
      </w:lvl>
    </w:lvlOverride>
    <w:lvlOverride w:ilvl="6">
      <w:lvl w:ilvl="6">
        <w:start w:val="1"/>
        <w:numFmt w:val="decimal"/>
        <w:lvlText w:val="%1.%2.%3.%4.%5.%6.%7"/>
        <w:lvlJc w:val="left"/>
        <w:pPr>
          <w:ind w:left="1296" w:hanging="1296"/>
        </w:pPr>
        <w:rPr>
          <w:rFonts w:hint="eastAsia"/>
        </w:rPr>
      </w:lvl>
    </w:lvlOverride>
    <w:lvlOverride w:ilvl="7">
      <w:lvl w:ilvl="7">
        <w:start w:val="1"/>
        <w:numFmt w:val="decimal"/>
        <w:lvlText w:val="%1.%2.%3.%4.%5.%6.%7.%8"/>
        <w:lvlJc w:val="left"/>
        <w:pPr>
          <w:ind w:left="1440" w:hanging="1440"/>
        </w:pPr>
        <w:rPr>
          <w:rFonts w:hint="eastAsia"/>
        </w:rPr>
      </w:lvl>
    </w:lvlOverride>
    <w:lvlOverride w:ilvl="8">
      <w:lvl w:ilvl="8">
        <w:start w:val="1"/>
        <w:numFmt w:val="decimal"/>
        <w:lvlText w:val="%1.%2.%3.%4.%5.%6.%7.%8.%9"/>
        <w:lvlJc w:val="left"/>
        <w:pPr>
          <w:ind w:left="1584" w:hanging="1584"/>
        </w:pPr>
        <w:rPr>
          <w:rFonts w:hint="eastAsia"/>
        </w:rPr>
      </w:lvl>
    </w:lvlOverride>
  </w:num>
  <w:num w:numId="11">
    <w:abstractNumId w:val="9"/>
  </w:num>
  <w:num w:numId="12">
    <w:abstractNumId w:val="2"/>
  </w:num>
  <w:num w:numId="13">
    <w:abstractNumId w:val="29"/>
  </w:num>
  <w:num w:numId="14">
    <w:abstractNumId w:val="33"/>
  </w:num>
  <w:num w:numId="15">
    <w:abstractNumId w:val="7"/>
  </w:num>
  <w:num w:numId="16">
    <w:abstractNumId w:val="12"/>
  </w:num>
  <w:num w:numId="17">
    <w:abstractNumId w:val="36"/>
  </w:num>
  <w:num w:numId="18">
    <w:abstractNumId w:val="3"/>
  </w:num>
  <w:num w:numId="19">
    <w:abstractNumId w:val="11"/>
  </w:num>
  <w:num w:numId="20">
    <w:abstractNumId w:val="20"/>
  </w:num>
  <w:num w:numId="21">
    <w:abstractNumId w:val="19"/>
  </w:num>
  <w:num w:numId="22">
    <w:abstractNumId w:val="23"/>
  </w:num>
  <w:num w:numId="23">
    <w:abstractNumId w:val="0"/>
  </w:num>
  <w:num w:numId="24">
    <w:abstractNumId w:val="17"/>
  </w:num>
  <w:num w:numId="25">
    <w:abstractNumId w:val="41"/>
  </w:num>
  <w:num w:numId="26">
    <w:abstractNumId w:val="13"/>
  </w:num>
  <w:num w:numId="27">
    <w:abstractNumId w:val="16"/>
  </w:num>
  <w:num w:numId="28">
    <w:abstractNumId w:val="25"/>
  </w:num>
  <w:num w:numId="29">
    <w:abstractNumId w:val="5"/>
  </w:num>
  <w:num w:numId="30">
    <w:abstractNumId w:val="38"/>
  </w:num>
  <w:num w:numId="31">
    <w:abstractNumId w:val="39"/>
  </w:num>
  <w:num w:numId="32">
    <w:abstractNumId w:val="28"/>
  </w:num>
  <w:num w:numId="33">
    <w:abstractNumId w:val="26"/>
  </w:num>
  <w:num w:numId="34">
    <w:abstractNumId w:val="32"/>
  </w:num>
  <w:num w:numId="35">
    <w:abstractNumId w:val="43"/>
  </w:num>
  <w:num w:numId="36">
    <w:abstractNumId w:val="37"/>
  </w:num>
  <w:num w:numId="37">
    <w:abstractNumId w:val="8"/>
  </w:num>
  <w:num w:numId="38">
    <w:abstractNumId w:val="27"/>
  </w:num>
  <w:num w:numId="39">
    <w:abstractNumId w:val="4"/>
  </w:num>
  <w:num w:numId="40">
    <w:abstractNumId w:val="21"/>
  </w:num>
  <w:num w:numId="41">
    <w:abstractNumId w:val="22"/>
  </w:num>
  <w:num w:numId="42">
    <w:abstractNumId w:val="42"/>
  </w:num>
  <w:num w:numId="43">
    <w:abstractNumId w:val="35"/>
  </w:num>
  <w:num w:numId="44">
    <w:abstractNumId w:val="42"/>
  </w:num>
  <w:num w:numId="45">
    <w:abstractNumId w:val="42"/>
  </w:num>
  <w:num w:numId="46">
    <w:abstractNumId w:val="42"/>
  </w:num>
  <w:num w:numId="47">
    <w:abstractNumId w:val="42"/>
  </w:num>
  <w:num w:numId="48">
    <w:abstractNumId w:val="30"/>
  </w:num>
  <w:num w:numId="49">
    <w:abstractNumId w:val="15"/>
  </w:num>
  <w:num w:numId="50">
    <w:abstractNumId w:val="42"/>
  </w:num>
  <w:num w:numId="51">
    <w:abstractNumId w:val="42"/>
  </w:num>
  <w:num w:numId="52">
    <w:abstractNumId w:val="42"/>
  </w:num>
  <w:num w:numId="53">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trackRevisions/>
  <w:defaultTabStop w:val="420"/>
  <w:drawingGridHorizontalSpacing w:val="11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BE4"/>
    <w:rsid w:val="00000A10"/>
    <w:rsid w:val="000011B7"/>
    <w:rsid w:val="000011EF"/>
    <w:rsid w:val="000013C5"/>
    <w:rsid w:val="00001FCE"/>
    <w:rsid w:val="00004A41"/>
    <w:rsid w:val="00004D98"/>
    <w:rsid w:val="00006972"/>
    <w:rsid w:val="00012F71"/>
    <w:rsid w:val="00014DAB"/>
    <w:rsid w:val="00015D7C"/>
    <w:rsid w:val="00017671"/>
    <w:rsid w:val="000209C9"/>
    <w:rsid w:val="00021241"/>
    <w:rsid w:val="00025790"/>
    <w:rsid w:val="00026269"/>
    <w:rsid w:val="00026360"/>
    <w:rsid w:val="0003090B"/>
    <w:rsid w:val="0003131B"/>
    <w:rsid w:val="00033D5F"/>
    <w:rsid w:val="000344BA"/>
    <w:rsid w:val="000352CD"/>
    <w:rsid w:val="00036158"/>
    <w:rsid w:val="000363D7"/>
    <w:rsid w:val="0004032F"/>
    <w:rsid w:val="0004089F"/>
    <w:rsid w:val="00040D0C"/>
    <w:rsid w:val="00041201"/>
    <w:rsid w:val="00041BA9"/>
    <w:rsid w:val="00042091"/>
    <w:rsid w:val="00042522"/>
    <w:rsid w:val="00044043"/>
    <w:rsid w:val="0005059B"/>
    <w:rsid w:val="00051394"/>
    <w:rsid w:val="000519C6"/>
    <w:rsid w:val="00054B42"/>
    <w:rsid w:val="00055BEB"/>
    <w:rsid w:val="00056C7C"/>
    <w:rsid w:val="000630F7"/>
    <w:rsid w:val="0006629F"/>
    <w:rsid w:val="00067187"/>
    <w:rsid w:val="00067D0E"/>
    <w:rsid w:val="00070A1E"/>
    <w:rsid w:val="000743DB"/>
    <w:rsid w:val="0007564D"/>
    <w:rsid w:val="000773CE"/>
    <w:rsid w:val="00077A6C"/>
    <w:rsid w:val="00077F6F"/>
    <w:rsid w:val="00080692"/>
    <w:rsid w:val="00082934"/>
    <w:rsid w:val="000838E7"/>
    <w:rsid w:val="000845E9"/>
    <w:rsid w:val="00084649"/>
    <w:rsid w:val="0008553F"/>
    <w:rsid w:val="00087037"/>
    <w:rsid w:val="00087EAE"/>
    <w:rsid w:val="00091342"/>
    <w:rsid w:val="00091E80"/>
    <w:rsid w:val="00092747"/>
    <w:rsid w:val="0009448F"/>
    <w:rsid w:val="0009503B"/>
    <w:rsid w:val="00095117"/>
    <w:rsid w:val="00095E7E"/>
    <w:rsid w:val="000A3F67"/>
    <w:rsid w:val="000A4FC7"/>
    <w:rsid w:val="000A6735"/>
    <w:rsid w:val="000A6B6F"/>
    <w:rsid w:val="000B26A1"/>
    <w:rsid w:val="000B29CE"/>
    <w:rsid w:val="000B3CD7"/>
    <w:rsid w:val="000B7200"/>
    <w:rsid w:val="000B741C"/>
    <w:rsid w:val="000C599A"/>
    <w:rsid w:val="000C6190"/>
    <w:rsid w:val="000C6616"/>
    <w:rsid w:val="000D052A"/>
    <w:rsid w:val="000D096B"/>
    <w:rsid w:val="000D1083"/>
    <w:rsid w:val="000D157E"/>
    <w:rsid w:val="000D463E"/>
    <w:rsid w:val="000D56D7"/>
    <w:rsid w:val="000E12C9"/>
    <w:rsid w:val="000E14D9"/>
    <w:rsid w:val="000E2A47"/>
    <w:rsid w:val="000E32EE"/>
    <w:rsid w:val="000E3972"/>
    <w:rsid w:val="000E47D0"/>
    <w:rsid w:val="000E59A3"/>
    <w:rsid w:val="000F2486"/>
    <w:rsid w:val="000F3986"/>
    <w:rsid w:val="000F3FEE"/>
    <w:rsid w:val="000F4150"/>
    <w:rsid w:val="00100C15"/>
    <w:rsid w:val="00104419"/>
    <w:rsid w:val="00104A52"/>
    <w:rsid w:val="00104ECB"/>
    <w:rsid w:val="00107F00"/>
    <w:rsid w:val="00115158"/>
    <w:rsid w:val="00115C4A"/>
    <w:rsid w:val="001167E0"/>
    <w:rsid w:val="00117503"/>
    <w:rsid w:val="00121E12"/>
    <w:rsid w:val="00123615"/>
    <w:rsid w:val="001238DA"/>
    <w:rsid w:val="00125F61"/>
    <w:rsid w:val="0012673E"/>
    <w:rsid w:val="00126FD9"/>
    <w:rsid w:val="00131FF5"/>
    <w:rsid w:val="0013342C"/>
    <w:rsid w:val="00134B0A"/>
    <w:rsid w:val="001356D9"/>
    <w:rsid w:val="00140E67"/>
    <w:rsid w:val="00141121"/>
    <w:rsid w:val="0014133F"/>
    <w:rsid w:val="00142AA9"/>
    <w:rsid w:val="00143689"/>
    <w:rsid w:val="00143C9E"/>
    <w:rsid w:val="00144AAD"/>
    <w:rsid w:val="00144ADF"/>
    <w:rsid w:val="001458A1"/>
    <w:rsid w:val="0014661E"/>
    <w:rsid w:val="00146E37"/>
    <w:rsid w:val="00154441"/>
    <w:rsid w:val="00156E52"/>
    <w:rsid w:val="001578E5"/>
    <w:rsid w:val="0016242F"/>
    <w:rsid w:val="00163FA8"/>
    <w:rsid w:val="00165552"/>
    <w:rsid w:val="001660C1"/>
    <w:rsid w:val="0017362D"/>
    <w:rsid w:val="00173642"/>
    <w:rsid w:val="00173910"/>
    <w:rsid w:val="00175016"/>
    <w:rsid w:val="00175327"/>
    <w:rsid w:val="00177AB5"/>
    <w:rsid w:val="001832A6"/>
    <w:rsid w:val="0018481E"/>
    <w:rsid w:val="00186828"/>
    <w:rsid w:val="001875D0"/>
    <w:rsid w:val="00187B4F"/>
    <w:rsid w:val="0019034A"/>
    <w:rsid w:val="001919F3"/>
    <w:rsid w:val="0019332A"/>
    <w:rsid w:val="001942FA"/>
    <w:rsid w:val="00194478"/>
    <w:rsid w:val="00196013"/>
    <w:rsid w:val="0019694B"/>
    <w:rsid w:val="001973EA"/>
    <w:rsid w:val="00197666"/>
    <w:rsid w:val="00197C41"/>
    <w:rsid w:val="001A0598"/>
    <w:rsid w:val="001A1D28"/>
    <w:rsid w:val="001A28A8"/>
    <w:rsid w:val="001A35CD"/>
    <w:rsid w:val="001A50E8"/>
    <w:rsid w:val="001B16B1"/>
    <w:rsid w:val="001B30C2"/>
    <w:rsid w:val="001B3E55"/>
    <w:rsid w:val="001B43B7"/>
    <w:rsid w:val="001B566E"/>
    <w:rsid w:val="001B5FC7"/>
    <w:rsid w:val="001C1377"/>
    <w:rsid w:val="001C203A"/>
    <w:rsid w:val="001C2690"/>
    <w:rsid w:val="001C30EA"/>
    <w:rsid w:val="001C5349"/>
    <w:rsid w:val="001C6496"/>
    <w:rsid w:val="001C6859"/>
    <w:rsid w:val="001C784A"/>
    <w:rsid w:val="001D0D6B"/>
    <w:rsid w:val="001D1BF3"/>
    <w:rsid w:val="001D4669"/>
    <w:rsid w:val="001D6D78"/>
    <w:rsid w:val="001D73E5"/>
    <w:rsid w:val="001E0460"/>
    <w:rsid w:val="001E293A"/>
    <w:rsid w:val="001E40E6"/>
    <w:rsid w:val="001E4134"/>
    <w:rsid w:val="001E6A54"/>
    <w:rsid w:val="001E7EB1"/>
    <w:rsid w:val="001F09EB"/>
    <w:rsid w:val="001F1C16"/>
    <w:rsid w:val="001F2F8C"/>
    <w:rsid w:val="001F34AD"/>
    <w:rsid w:val="001F3877"/>
    <w:rsid w:val="001F4C81"/>
    <w:rsid w:val="001F6B7B"/>
    <w:rsid w:val="001F7E4A"/>
    <w:rsid w:val="00202184"/>
    <w:rsid w:val="00203A1B"/>
    <w:rsid w:val="00207DB0"/>
    <w:rsid w:val="00213122"/>
    <w:rsid w:val="00213BE2"/>
    <w:rsid w:val="00215AC4"/>
    <w:rsid w:val="00215B88"/>
    <w:rsid w:val="00216239"/>
    <w:rsid w:val="0022097F"/>
    <w:rsid w:val="00222494"/>
    <w:rsid w:val="00223111"/>
    <w:rsid w:val="002234DB"/>
    <w:rsid w:val="002246E8"/>
    <w:rsid w:val="0022587D"/>
    <w:rsid w:val="00234259"/>
    <w:rsid w:val="00234AE9"/>
    <w:rsid w:val="002360E0"/>
    <w:rsid w:val="00243E72"/>
    <w:rsid w:val="00245C8B"/>
    <w:rsid w:val="00247278"/>
    <w:rsid w:val="00247824"/>
    <w:rsid w:val="00247DFD"/>
    <w:rsid w:val="00251B96"/>
    <w:rsid w:val="00254237"/>
    <w:rsid w:val="0025556B"/>
    <w:rsid w:val="0025779D"/>
    <w:rsid w:val="00260572"/>
    <w:rsid w:val="00262F62"/>
    <w:rsid w:val="00264315"/>
    <w:rsid w:val="002648E1"/>
    <w:rsid w:val="00265970"/>
    <w:rsid w:val="0026616B"/>
    <w:rsid w:val="00270422"/>
    <w:rsid w:val="00272D49"/>
    <w:rsid w:val="00272E95"/>
    <w:rsid w:val="00273599"/>
    <w:rsid w:val="00274589"/>
    <w:rsid w:val="00274B3A"/>
    <w:rsid w:val="002766F8"/>
    <w:rsid w:val="00276F41"/>
    <w:rsid w:val="00280B77"/>
    <w:rsid w:val="00291C1F"/>
    <w:rsid w:val="002920B9"/>
    <w:rsid w:val="00293228"/>
    <w:rsid w:val="00294723"/>
    <w:rsid w:val="00294C9C"/>
    <w:rsid w:val="002956C9"/>
    <w:rsid w:val="002A02A7"/>
    <w:rsid w:val="002A0767"/>
    <w:rsid w:val="002A0CA8"/>
    <w:rsid w:val="002A42F8"/>
    <w:rsid w:val="002A66E2"/>
    <w:rsid w:val="002A71E9"/>
    <w:rsid w:val="002A7F7A"/>
    <w:rsid w:val="002B1012"/>
    <w:rsid w:val="002C005A"/>
    <w:rsid w:val="002C168D"/>
    <w:rsid w:val="002C25AE"/>
    <w:rsid w:val="002C392B"/>
    <w:rsid w:val="002C5717"/>
    <w:rsid w:val="002C57E8"/>
    <w:rsid w:val="002C6647"/>
    <w:rsid w:val="002C7CE9"/>
    <w:rsid w:val="002C7DFF"/>
    <w:rsid w:val="002D0ADF"/>
    <w:rsid w:val="002D2B73"/>
    <w:rsid w:val="002D51CD"/>
    <w:rsid w:val="002D7007"/>
    <w:rsid w:val="002E1DA1"/>
    <w:rsid w:val="002E275D"/>
    <w:rsid w:val="002E4126"/>
    <w:rsid w:val="002E4426"/>
    <w:rsid w:val="002E4513"/>
    <w:rsid w:val="002E4826"/>
    <w:rsid w:val="002E5595"/>
    <w:rsid w:val="002E74FE"/>
    <w:rsid w:val="002F199D"/>
    <w:rsid w:val="002F1C1C"/>
    <w:rsid w:val="002F232B"/>
    <w:rsid w:val="002F2CA4"/>
    <w:rsid w:val="002F4EFA"/>
    <w:rsid w:val="002F73B7"/>
    <w:rsid w:val="00300703"/>
    <w:rsid w:val="00300C80"/>
    <w:rsid w:val="003039B2"/>
    <w:rsid w:val="00304273"/>
    <w:rsid w:val="00307576"/>
    <w:rsid w:val="00307BC3"/>
    <w:rsid w:val="00313542"/>
    <w:rsid w:val="00316BB2"/>
    <w:rsid w:val="00317EDD"/>
    <w:rsid w:val="003202EB"/>
    <w:rsid w:val="0032130B"/>
    <w:rsid w:val="0032169E"/>
    <w:rsid w:val="00323FA4"/>
    <w:rsid w:val="00324B1F"/>
    <w:rsid w:val="00326718"/>
    <w:rsid w:val="0033502A"/>
    <w:rsid w:val="003353F1"/>
    <w:rsid w:val="00336049"/>
    <w:rsid w:val="0033649B"/>
    <w:rsid w:val="003402D3"/>
    <w:rsid w:val="003407CB"/>
    <w:rsid w:val="00342408"/>
    <w:rsid w:val="00343B9E"/>
    <w:rsid w:val="003440C0"/>
    <w:rsid w:val="00345DB6"/>
    <w:rsid w:val="00347627"/>
    <w:rsid w:val="00347B15"/>
    <w:rsid w:val="0035307C"/>
    <w:rsid w:val="00355F2B"/>
    <w:rsid w:val="00357D52"/>
    <w:rsid w:val="0036078D"/>
    <w:rsid w:val="00364714"/>
    <w:rsid w:val="00372550"/>
    <w:rsid w:val="00373D3A"/>
    <w:rsid w:val="003745B6"/>
    <w:rsid w:val="00376278"/>
    <w:rsid w:val="003801DF"/>
    <w:rsid w:val="00380323"/>
    <w:rsid w:val="003803EA"/>
    <w:rsid w:val="0038072E"/>
    <w:rsid w:val="00380BAF"/>
    <w:rsid w:val="00386C23"/>
    <w:rsid w:val="00390573"/>
    <w:rsid w:val="00390F68"/>
    <w:rsid w:val="00393241"/>
    <w:rsid w:val="00394135"/>
    <w:rsid w:val="00395185"/>
    <w:rsid w:val="00395573"/>
    <w:rsid w:val="003A0437"/>
    <w:rsid w:val="003A088D"/>
    <w:rsid w:val="003A21BF"/>
    <w:rsid w:val="003A23E1"/>
    <w:rsid w:val="003A2E32"/>
    <w:rsid w:val="003A323D"/>
    <w:rsid w:val="003A4DEB"/>
    <w:rsid w:val="003A5D48"/>
    <w:rsid w:val="003B0B47"/>
    <w:rsid w:val="003B102A"/>
    <w:rsid w:val="003B196A"/>
    <w:rsid w:val="003B26D9"/>
    <w:rsid w:val="003B282F"/>
    <w:rsid w:val="003B3533"/>
    <w:rsid w:val="003B477C"/>
    <w:rsid w:val="003B64AD"/>
    <w:rsid w:val="003B7A78"/>
    <w:rsid w:val="003C1050"/>
    <w:rsid w:val="003C2A7E"/>
    <w:rsid w:val="003C4645"/>
    <w:rsid w:val="003C4C72"/>
    <w:rsid w:val="003C5E69"/>
    <w:rsid w:val="003C6C66"/>
    <w:rsid w:val="003C78DC"/>
    <w:rsid w:val="003D3CAA"/>
    <w:rsid w:val="003D67ED"/>
    <w:rsid w:val="003E0A6C"/>
    <w:rsid w:val="003E1DDF"/>
    <w:rsid w:val="003E2C17"/>
    <w:rsid w:val="003E2D5B"/>
    <w:rsid w:val="003E3546"/>
    <w:rsid w:val="003E451D"/>
    <w:rsid w:val="003E452D"/>
    <w:rsid w:val="003E47D6"/>
    <w:rsid w:val="003E5801"/>
    <w:rsid w:val="003E65F3"/>
    <w:rsid w:val="003F103C"/>
    <w:rsid w:val="003F3C12"/>
    <w:rsid w:val="003F5729"/>
    <w:rsid w:val="003F68FA"/>
    <w:rsid w:val="003F72FE"/>
    <w:rsid w:val="003F73AE"/>
    <w:rsid w:val="004014BC"/>
    <w:rsid w:val="004039E0"/>
    <w:rsid w:val="004049A3"/>
    <w:rsid w:val="00405113"/>
    <w:rsid w:val="00411C67"/>
    <w:rsid w:val="0041450A"/>
    <w:rsid w:val="00414763"/>
    <w:rsid w:val="00417772"/>
    <w:rsid w:val="00417AC7"/>
    <w:rsid w:val="00417B2A"/>
    <w:rsid w:val="00417D46"/>
    <w:rsid w:val="00420616"/>
    <w:rsid w:val="004206B9"/>
    <w:rsid w:val="00427287"/>
    <w:rsid w:val="00430478"/>
    <w:rsid w:val="00430696"/>
    <w:rsid w:val="004314AF"/>
    <w:rsid w:val="00432FA4"/>
    <w:rsid w:val="00433ABA"/>
    <w:rsid w:val="00433FB9"/>
    <w:rsid w:val="00434A34"/>
    <w:rsid w:val="00435361"/>
    <w:rsid w:val="00435EE8"/>
    <w:rsid w:val="00435FE3"/>
    <w:rsid w:val="00436362"/>
    <w:rsid w:val="00437E37"/>
    <w:rsid w:val="00437F51"/>
    <w:rsid w:val="0044105A"/>
    <w:rsid w:val="004435FF"/>
    <w:rsid w:val="00444276"/>
    <w:rsid w:val="00445B6B"/>
    <w:rsid w:val="00451291"/>
    <w:rsid w:val="00453651"/>
    <w:rsid w:val="00455006"/>
    <w:rsid w:val="00455357"/>
    <w:rsid w:val="00455CD0"/>
    <w:rsid w:val="00455E76"/>
    <w:rsid w:val="00460C74"/>
    <w:rsid w:val="00461E7F"/>
    <w:rsid w:val="00462B81"/>
    <w:rsid w:val="00464445"/>
    <w:rsid w:val="00464C19"/>
    <w:rsid w:val="00464C79"/>
    <w:rsid w:val="004651E4"/>
    <w:rsid w:val="00466F8A"/>
    <w:rsid w:val="0047211F"/>
    <w:rsid w:val="0047557B"/>
    <w:rsid w:val="004759EF"/>
    <w:rsid w:val="00475A26"/>
    <w:rsid w:val="004766BE"/>
    <w:rsid w:val="00476EE8"/>
    <w:rsid w:val="0048027F"/>
    <w:rsid w:val="00481C61"/>
    <w:rsid w:val="004826C3"/>
    <w:rsid w:val="00482991"/>
    <w:rsid w:val="00483488"/>
    <w:rsid w:val="004860D8"/>
    <w:rsid w:val="00491D52"/>
    <w:rsid w:val="00493545"/>
    <w:rsid w:val="00496A9B"/>
    <w:rsid w:val="004A021F"/>
    <w:rsid w:val="004A7CE2"/>
    <w:rsid w:val="004B03EB"/>
    <w:rsid w:val="004B12EF"/>
    <w:rsid w:val="004B2D47"/>
    <w:rsid w:val="004B3904"/>
    <w:rsid w:val="004B5335"/>
    <w:rsid w:val="004B5812"/>
    <w:rsid w:val="004B5A4E"/>
    <w:rsid w:val="004B6C6E"/>
    <w:rsid w:val="004C01C2"/>
    <w:rsid w:val="004C2EE6"/>
    <w:rsid w:val="004C332B"/>
    <w:rsid w:val="004C40D0"/>
    <w:rsid w:val="004C4F35"/>
    <w:rsid w:val="004C53B3"/>
    <w:rsid w:val="004C6205"/>
    <w:rsid w:val="004D2903"/>
    <w:rsid w:val="004D46ED"/>
    <w:rsid w:val="004D4C05"/>
    <w:rsid w:val="004D4DFA"/>
    <w:rsid w:val="004D6476"/>
    <w:rsid w:val="004E13FF"/>
    <w:rsid w:val="004E1527"/>
    <w:rsid w:val="004E1A0E"/>
    <w:rsid w:val="004E1D84"/>
    <w:rsid w:val="004E3F5D"/>
    <w:rsid w:val="004E4910"/>
    <w:rsid w:val="004E4F04"/>
    <w:rsid w:val="004E536E"/>
    <w:rsid w:val="004E593A"/>
    <w:rsid w:val="004F0077"/>
    <w:rsid w:val="004F103D"/>
    <w:rsid w:val="004F2590"/>
    <w:rsid w:val="004F3C8B"/>
    <w:rsid w:val="004F4522"/>
    <w:rsid w:val="004F5B19"/>
    <w:rsid w:val="004F72C0"/>
    <w:rsid w:val="004F75BB"/>
    <w:rsid w:val="004F7776"/>
    <w:rsid w:val="005003E8"/>
    <w:rsid w:val="00503C35"/>
    <w:rsid w:val="00504C9E"/>
    <w:rsid w:val="00504DDE"/>
    <w:rsid w:val="005050CA"/>
    <w:rsid w:val="00505BB8"/>
    <w:rsid w:val="00506852"/>
    <w:rsid w:val="0050735A"/>
    <w:rsid w:val="00507ECC"/>
    <w:rsid w:val="00512889"/>
    <w:rsid w:val="00514C80"/>
    <w:rsid w:val="0051527B"/>
    <w:rsid w:val="005161CA"/>
    <w:rsid w:val="00516472"/>
    <w:rsid w:val="00520696"/>
    <w:rsid w:val="00521448"/>
    <w:rsid w:val="00521599"/>
    <w:rsid w:val="005216E5"/>
    <w:rsid w:val="0052278E"/>
    <w:rsid w:val="0053012C"/>
    <w:rsid w:val="00532ED2"/>
    <w:rsid w:val="005332AF"/>
    <w:rsid w:val="005340DF"/>
    <w:rsid w:val="005352E5"/>
    <w:rsid w:val="00535953"/>
    <w:rsid w:val="00535C4E"/>
    <w:rsid w:val="005401FA"/>
    <w:rsid w:val="00545C81"/>
    <w:rsid w:val="0054706B"/>
    <w:rsid w:val="00554C19"/>
    <w:rsid w:val="00555452"/>
    <w:rsid w:val="0055616F"/>
    <w:rsid w:val="00560162"/>
    <w:rsid w:val="005606B4"/>
    <w:rsid w:val="005612A1"/>
    <w:rsid w:val="00562C3A"/>
    <w:rsid w:val="00565EA8"/>
    <w:rsid w:val="00566667"/>
    <w:rsid w:val="005677F7"/>
    <w:rsid w:val="0057014D"/>
    <w:rsid w:val="00571301"/>
    <w:rsid w:val="00581E46"/>
    <w:rsid w:val="00584D51"/>
    <w:rsid w:val="005856A0"/>
    <w:rsid w:val="00586266"/>
    <w:rsid w:val="005868AC"/>
    <w:rsid w:val="0059117E"/>
    <w:rsid w:val="00592D9A"/>
    <w:rsid w:val="00594B6A"/>
    <w:rsid w:val="00595271"/>
    <w:rsid w:val="00595826"/>
    <w:rsid w:val="005A0E12"/>
    <w:rsid w:val="005A165E"/>
    <w:rsid w:val="005A189D"/>
    <w:rsid w:val="005A2C97"/>
    <w:rsid w:val="005A2D24"/>
    <w:rsid w:val="005A3A23"/>
    <w:rsid w:val="005A7585"/>
    <w:rsid w:val="005B09A2"/>
    <w:rsid w:val="005B22CD"/>
    <w:rsid w:val="005B2760"/>
    <w:rsid w:val="005B279B"/>
    <w:rsid w:val="005B2E7A"/>
    <w:rsid w:val="005B2F27"/>
    <w:rsid w:val="005B3879"/>
    <w:rsid w:val="005B49C8"/>
    <w:rsid w:val="005B5681"/>
    <w:rsid w:val="005B5B42"/>
    <w:rsid w:val="005B6B74"/>
    <w:rsid w:val="005B7F79"/>
    <w:rsid w:val="005C2688"/>
    <w:rsid w:val="005C2B79"/>
    <w:rsid w:val="005C42A7"/>
    <w:rsid w:val="005C69C7"/>
    <w:rsid w:val="005C727F"/>
    <w:rsid w:val="005D04B5"/>
    <w:rsid w:val="005D124F"/>
    <w:rsid w:val="005D3DB5"/>
    <w:rsid w:val="005D5410"/>
    <w:rsid w:val="005E3715"/>
    <w:rsid w:val="005E5877"/>
    <w:rsid w:val="005E5F3B"/>
    <w:rsid w:val="005F1712"/>
    <w:rsid w:val="005F2026"/>
    <w:rsid w:val="005F2F0E"/>
    <w:rsid w:val="005F44E5"/>
    <w:rsid w:val="005F5276"/>
    <w:rsid w:val="005F5939"/>
    <w:rsid w:val="005F5A6B"/>
    <w:rsid w:val="005F752F"/>
    <w:rsid w:val="005F75E3"/>
    <w:rsid w:val="005F7A0D"/>
    <w:rsid w:val="00600475"/>
    <w:rsid w:val="006015EF"/>
    <w:rsid w:val="00601E72"/>
    <w:rsid w:val="0060563E"/>
    <w:rsid w:val="00606E79"/>
    <w:rsid w:val="00607B10"/>
    <w:rsid w:val="006100A4"/>
    <w:rsid w:val="006112E7"/>
    <w:rsid w:val="00611868"/>
    <w:rsid w:val="0061284E"/>
    <w:rsid w:val="0061409A"/>
    <w:rsid w:val="006204BD"/>
    <w:rsid w:val="00622029"/>
    <w:rsid w:val="006244D8"/>
    <w:rsid w:val="00625635"/>
    <w:rsid w:val="00626075"/>
    <w:rsid w:val="006300BD"/>
    <w:rsid w:val="006342B3"/>
    <w:rsid w:val="00635C8F"/>
    <w:rsid w:val="0063670E"/>
    <w:rsid w:val="0063734C"/>
    <w:rsid w:val="0064100D"/>
    <w:rsid w:val="006418A0"/>
    <w:rsid w:val="006422CD"/>
    <w:rsid w:val="00642B15"/>
    <w:rsid w:val="006442CA"/>
    <w:rsid w:val="0064477C"/>
    <w:rsid w:val="00645342"/>
    <w:rsid w:val="00645A9F"/>
    <w:rsid w:val="00646604"/>
    <w:rsid w:val="006520C0"/>
    <w:rsid w:val="0065410C"/>
    <w:rsid w:val="006562E0"/>
    <w:rsid w:val="00657FAB"/>
    <w:rsid w:val="006603E7"/>
    <w:rsid w:val="00661AFF"/>
    <w:rsid w:val="00661D27"/>
    <w:rsid w:val="00663E28"/>
    <w:rsid w:val="00666E75"/>
    <w:rsid w:val="0067045E"/>
    <w:rsid w:val="00670713"/>
    <w:rsid w:val="00670FBF"/>
    <w:rsid w:val="006721A7"/>
    <w:rsid w:val="0067246E"/>
    <w:rsid w:val="00674575"/>
    <w:rsid w:val="00676AB2"/>
    <w:rsid w:val="00677AA3"/>
    <w:rsid w:val="00677D1E"/>
    <w:rsid w:val="006800A2"/>
    <w:rsid w:val="0068190F"/>
    <w:rsid w:val="00683679"/>
    <w:rsid w:val="00683F4E"/>
    <w:rsid w:val="00683FB2"/>
    <w:rsid w:val="00684F43"/>
    <w:rsid w:val="006853AB"/>
    <w:rsid w:val="00687849"/>
    <w:rsid w:val="00691365"/>
    <w:rsid w:val="0069372C"/>
    <w:rsid w:val="006945E4"/>
    <w:rsid w:val="0069622A"/>
    <w:rsid w:val="00697C2A"/>
    <w:rsid w:val="006A06C6"/>
    <w:rsid w:val="006A1773"/>
    <w:rsid w:val="006A70F4"/>
    <w:rsid w:val="006B25B9"/>
    <w:rsid w:val="006B5B0C"/>
    <w:rsid w:val="006C02EC"/>
    <w:rsid w:val="006C07B5"/>
    <w:rsid w:val="006C1B06"/>
    <w:rsid w:val="006C3109"/>
    <w:rsid w:val="006C4757"/>
    <w:rsid w:val="006C64A6"/>
    <w:rsid w:val="006C65E3"/>
    <w:rsid w:val="006D1C16"/>
    <w:rsid w:val="006D1EAE"/>
    <w:rsid w:val="006D21AB"/>
    <w:rsid w:val="006D23F8"/>
    <w:rsid w:val="006D2818"/>
    <w:rsid w:val="006D29D6"/>
    <w:rsid w:val="006D45ED"/>
    <w:rsid w:val="006D4B60"/>
    <w:rsid w:val="006D5DEB"/>
    <w:rsid w:val="006D79A7"/>
    <w:rsid w:val="006E079A"/>
    <w:rsid w:val="006E3F4A"/>
    <w:rsid w:val="006E482E"/>
    <w:rsid w:val="006E7833"/>
    <w:rsid w:val="006F089E"/>
    <w:rsid w:val="006F0FF1"/>
    <w:rsid w:val="006F41D3"/>
    <w:rsid w:val="006F4281"/>
    <w:rsid w:val="006F52D6"/>
    <w:rsid w:val="006F5DCE"/>
    <w:rsid w:val="007007F1"/>
    <w:rsid w:val="007027B7"/>
    <w:rsid w:val="0070568E"/>
    <w:rsid w:val="007077D2"/>
    <w:rsid w:val="00712491"/>
    <w:rsid w:val="00712716"/>
    <w:rsid w:val="007146FD"/>
    <w:rsid w:val="00715A03"/>
    <w:rsid w:val="00721A9B"/>
    <w:rsid w:val="007221A8"/>
    <w:rsid w:val="007223D9"/>
    <w:rsid w:val="0072248D"/>
    <w:rsid w:val="00722E83"/>
    <w:rsid w:val="0072373C"/>
    <w:rsid w:val="00725953"/>
    <w:rsid w:val="007268E9"/>
    <w:rsid w:val="0073398C"/>
    <w:rsid w:val="007357C1"/>
    <w:rsid w:val="00735ACB"/>
    <w:rsid w:val="007414C6"/>
    <w:rsid w:val="00741C4A"/>
    <w:rsid w:val="00741E31"/>
    <w:rsid w:val="00744E1E"/>
    <w:rsid w:val="00745FB9"/>
    <w:rsid w:val="0074645F"/>
    <w:rsid w:val="00746D13"/>
    <w:rsid w:val="00750F2E"/>
    <w:rsid w:val="00752B1E"/>
    <w:rsid w:val="00752E10"/>
    <w:rsid w:val="00754630"/>
    <w:rsid w:val="007600A9"/>
    <w:rsid w:val="0076269E"/>
    <w:rsid w:val="007659D3"/>
    <w:rsid w:val="00767DAD"/>
    <w:rsid w:val="00770CA0"/>
    <w:rsid w:val="0077163E"/>
    <w:rsid w:val="007749C6"/>
    <w:rsid w:val="007759F0"/>
    <w:rsid w:val="00775E7F"/>
    <w:rsid w:val="007771B8"/>
    <w:rsid w:val="00781054"/>
    <w:rsid w:val="007822D5"/>
    <w:rsid w:val="00782939"/>
    <w:rsid w:val="00783C16"/>
    <w:rsid w:val="00784FB3"/>
    <w:rsid w:val="00787190"/>
    <w:rsid w:val="007879C4"/>
    <w:rsid w:val="00787DB9"/>
    <w:rsid w:val="00792EB5"/>
    <w:rsid w:val="00794833"/>
    <w:rsid w:val="00795074"/>
    <w:rsid w:val="00795447"/>
    <w:rsid w:val="007A0229"/>
    <w:rsid w:val="007A1212"/>
    <w:rsid w:val="007A1DCB"/>
    <w:rsid w:val="007A21A7"/>
    <w:rsid w:val="007A26AE"/>
    <w:rsid w:val="007A2AD4"/>
    <w:rsid w:val="007A3A88"/>
    <w:rsid w:val="007A3DD7"/>
    <w:rsid w:val="007A4967"/>
    <w:rsid w:val="007A5D56"/>
    <w:rsid w:val="007A63EF"/>
    <w:rsid w:val="007A70C8"/>
    <w:rsid w:val="007A7A7F"/>
    <w:rsid w:val="007B22D6"/>
    <w:rsid w:val="007B3E13"/>
    <w:rsid w:val="007B4023"/>
    <w:rsid w:val="007B5D41"/>
    <w:rsid w:val="007C10E0"/>
    <w:rsid w:val="007C32DF"/>
    <w:rsid w:val="007C4A37"/>
    <w:rsid w:val="007C538A"/>
    <w:rsid w:val="007C600D"/>
    <w:rsid w:val="007C6453"/>
    <w:rsid w:val="007C6D67"/>
    <w:rsid w:val="007D0276"/>
    <w:rsid w:val="007D09CF"/>
    <w:rsid w:val="007D2453"/>
    <w:rsid w:val="007D3C11"/>
    <w:rsid w:val="007D6072"/>
    <w:rsid w:val="007D64EB"/>
    <w:rsid w:val="007D6B2E"/>
    <w:rsid w:val="007D7942"/>
    <w:rsid w:val="007E2558"/>
    <w:rsid w:val="007E6411"/>
    <w:rsid w:val="007F01D2"/>
    <w:rsid w:val="007F13AF"/>
    <w:rsid w:val="007F244A"/>
    <w:rsid w:val="007F302D"/>
    <w:rsid w:val="007F3A93"/>
    <w:rsid w:val="007F4B1D"/>
    <w:rsid w:val="00803FB1"/>
    <w:rsid w:val="00805B20"/>
    <w:rsid w:val="00806EF8"/>
    <w:rsid w:val="008073B2"/>
    <w:rsid w:val="00807694"/>
    <w:rsid w:val="008111AB"/>
    <w:rsid w:val="008111DF"/>
    <w:rsid w:val="00811AE1"/>
    <w:rsid w:val="00811E75"/>
    <w:rsid w:val="00813844"/>
    <w:rsid w:val="00814C9F"/>
    <w:rsid w:val="008174DE"/>
    <w:rsid w:val="008175BE"/>
    <w:rsid w:val="00821A98"/>
    <w:rsid w:val="00824D9E"/>
    <w:rsid w:val="00832096"/>
    <w:rsid w:val="00832395"/>
    <w:rsid w:val="00832A87"/>
    <w:rsid w:val="00837B1E"/>
    <w:rsid w:val="00840534"/>
    <w:rsid w:val="008411EE"/>
    <w:rsid w:val="008416D4"/>
    <w:rsid w:val="00844988"/>
    <w:rsid w:val="00845094"/>
    <w:rsid w:val="00853D64"/>
    <w:rsid w:val="00855267"/>
    <w:rsid w:val="0086080C"/>
    <w:rsid w:val="008630D9"/>
    <w:rsid w:val="00863610"/>
    <w:rsid w:val="00863A0C"/>
    <w:rsid w:val="00864A04"/>
    <w:rsid w:val="00865A91"/>
    <w:rsid w:val="00870840"/>
    <w:rsid w:val="00871131"/>
    <w:rsid w:val="00874A76"/>
    <w:rsid w:val="00874B0A"/>
    <w:rsid w:val="00876469"/>
    <w:rsid w:val="008778FC"/>
    <w:rsid w:val="00880076"/>
    <w:rsid w:val="00882A81"/>
    <w:rsid w:val="008832C6"/>
    <w:rsid w:val="00883D23"/>
    <w:rsid w:val="00884190"/>
    <w:rsid w:val="008860A0"/>
    <w:rsid w:val="00886151"/>
    <w:rsid w:val="0088704B"/>
    <w:rsid w:val="00892320"/>
    <w:rsid w:val="008962CE"/>
    <w:rsid w:val="0089677A"/>
    <w:rsid w:val="008968E6"/>
    <w:rsid w:val="00896ACA"/>
    <w:rsid w:val="008972B8"/>
    <w:rsid w:val="008A1568"/>
    <w:rsid w:val="008A1FFC"/>
    <w:rsid w:val="008A23C5"/>
    <w:rsid w:val="008A2811"/>
    <w:rsid w:val="008A2A99"/>
    <w:rsid w:val="008A5D36"/>
    <w:rsid w:val="008A7D06"/>
    <w:rsid w:val="008B50B8"/>
    <w:rsid w:val="008B79E0"/>
    <w:rsid w:val="008C1C2C"/>
    <w:rsid w:val="008C29B8"/>
    <w:rsid w:val="008C3A6E"/>
    <w:rsid w:val="008C3AEB"/>
    <w:rsid w:val="008C79D4"/>
    <w:rsid w:val="008D01D5"/>
    <w:rsid w:val="008D10CE"/>
    <w:rsid w:val="008D739F"/>
    <w:rsid w:val="008E10CB"/>
    <w:rsid w:val="008E19FE"/>
    <w:rsid w:val="008E2159"/>
    <w:rsid w:val="008E3306"/>
    <w:rsid w:val="008E43A2"/>
    <w:rsid w:val="008E55DC"/>
    <w:rsid w:val="008E7658"/>
    <w:rsid w:val="008F085C"/>
    <w:rsid w:val="008F0F49"/>
    <w:rsid w:val="008F1CE4"/>
    <w:rsid w:val="008F3489"/>
    <w:rsid w:val="008F5D44"/>
    <w:rsid w:val="008F6F31"/>
    <w:rsid w:val="00900126"/>
    <w:rsid w:val="009008C1"/>
    <w:rsid w:val="00901DBC"/>
    <w:rsid w:val="009020C1"/>
    <w:rsid w:val="00903B5E"/>
    <w:rsid w:val="00904C97"/>
    <w:rsid w:val="00904F19"/>
    <w:rsid w:val="00905E77"/>
    <w:rsid w:val="00910A01"/>
    <w:rsid w:val="00911C56"/>
    <w:rsid w:val="00921018"/>
    <w:rsid w:val="0092215E"/>
    <w:rsid w:val="00926A9E"/>
    <w:rsid w:val="00927723"/>
    <w:rsid w:val="00930B2B"/>
    <w:rsid w:val="00936CB8"/>
    <w:rsid w:val="00937813"/>
    <w:rsid w:val="00941273"/>
    <w:rsid w:val="009413A9"/>
    <w:rsid w:val="00941FC2"/>
    <w:rsid w:val="0094500B"/>
    <w:rsid w:val="009451E1"/>
    <w:rsid w:val="00945CDC"/>
    <w:rsid w:val="009460DE"/>
    <w:rsid w:val="00951D63"/>
    <w:rsid w:val="00951DCE"/>
    <w:rsid w:val="00954059"/>
    <w:rsid w:val="0095442E"/>
    <w:rsid w:val="0095501A"/>
    <w:rsid w:val="009620C7"/>
    <w:rsid w:val="009630BE"/>
    <w:rsid w:val="009635E4"/>
    <w:rsid w:val="0096479B"/>
    <w:rsid w:val="009651E5"/>
    <w:rsid w:val="009739A0"/>
    <w:rsid w:val="009741A3"/>
    <w:rsid w:val="009756E1"/>
    <w:rsid w:val="00980130"/>
    <w:rsid w:val="00982173"/>
    <w:rsid w:val="009831FB"/>
    <w:rsid w:val="00983ABF"/>
    <w:rsid w:val="009842E0"/>
    <w:rsid w:val="009843B5"/>
    <w:rsid w:val="00984D89"/>
    <w:rsid w:val="0098553C"/>
    <w:rsid w:val="00986261"/>
    <w:rsid w:val="009870BA"/>
    <w:rsid w:val="00987CE6"/>
    <w:rsid w:val="00990292"/>
    <w:rsid w:val="0099207B"/>
    <w:rsid w:val="009933F8"/>
    <w:rsid w:val="00995C0F"/>
    <w:rsid w:val="00997AF4"/>
    <w:rsid w:val="009A0194"/>
    <w:rsid w:val="009A09D1"/>
    <w:rsid w:val="009A1143"/>
    <w:rsid w:val="009A19D8"/>
    <w:rsid w:val="009A5C78"/>
    <w:rsid w:val="009A63E0"/>
    <w:rsid w:val="009A64CE"/>
    <w:rsid w:val="009A71E1"/>
    <w:rsid w:val="009B267E"/>
    <w:rsid w:val="009B548F"/>
    <w:rsid w:val="009B54B6"/>
    <w:rsid w:val="009B5CC5"/>
    <w:rsid w:val="009C2F12"/>
    <w:rsid w:val="009C42DB"/>
    <w:rsid w:val="009C5852"/>
    <w:rsid w:val="009C6118"/>
    <w:rsid w:val="009C7E2C"/>
    <w:rsid w:val="009D031E"/>
    <w:rsid w:val="009D087F"/>
    <w:rsid w:val="009D09B2"/>
    <w:rsid w:val="009D3983"/>
    <w:rsid w:val="009D4119"/>
    <w:rsid w:val="009D5D8C"/>
    <w:rsid w:val="009D6619"/>
    <w:rsid w:val="009E1923"/>
    <w:rsid w:val="009E3F7D"/>
    <w:rsid w:val="009F04E6"/>
    <w:rsid w:val="009F0A03"/>
    <w:rsid w:val="009F1063"/>
    <w:rsid w:val="009F38ED"/>
    <w:rsid w:val="009F549F"/>
    <w:rsid w:val="009F66EE"/>
    <w:rsid w:val="009F70A3"/>
    <w:rsid w:val="00A05988"/>
    <w:rsid w:val="00A074DE"/>
    <w:rsid w:val="00A15D27"/>
    <w:rsid w:val="00A20EB9"/>
    <w:rsid w:val="00A22EB2"/>
    <w:rsid w:val="00A22EDB"/>
    <w:rsid w:val="00A24D0A"/>
    <w:rsid w:val="00A25A19"/>
    <w:rsid w:val="00A260A1"/>
    <w:rsid w:val="00A27B73"/>
    <w:rsid w:val="00A317D3"/>
    <w:rsid w:val="00A3583D"/>
    <w:rsid w:val="00A41CA9"/>
    <w:rsid w:val="00A44683"/>
    <w:rsid w:val="00A46E6F"/>
    <w:rsid w:val="00A476BC"/>
    <w:rsid w:val="00A53047"/>
    <w:rsid w:val="00A53DFA"/>
    <w:rsid w:val="00A55CE3"/>
    <w:rsid w:val="00A61712"/>
    <w:rsid w:val="00A61FF4"/>
    <w:rsid w:val="00A621DB"/>
    <w:rsid w:val="00A639B3"/>
    <w:rsid w:val="00A6407F"/>
    <w:rsid w:val="00A6436D"/>
    <w:rsid w:val="00A6497B"/>
    <w:rsid w:val="00A6506C"/>
    <w:rsid w:val="00A658A0"/>
    <w:rsid w:val="00A66344"/>
    <w:rsid w:val="00A67BA7"/>
    <w:rsid w:val="00A718B4"/>
    <w:rsid w:val="00A71BD7"/>
    <w:rsid w:val="00A723A1"/>
    <w:rsid w:val="00A74718"/>
    <w:rsid w:val="00A751A6"/>
    <w:rsid w:val="00A766C2"/>
    <w:rsid w:val="00A77279"/>
    <w:rsid w:val="00A8025F"/>
    <w:rsid w:val="00A81936"/>
    <w:rsid w:val="00A830C8"/>
    <w:rsid w:val="00A83A78"/>
    <w:rsid w:val="00A8407A"/>
    <w:rsid w:val="00A84519"/>
    <w:rsid w:val="00A8529F"/>
    <w:rsid w:val="00A85FE7"/>
    <w:rsid w:val="00A866B3"/>
    <w:rsid w:val="00A86BD5"/>
    <w:rsid w:val="00A86ED1"/>
    <w:rsid w:val="00A86EFC"/>
    <w:rsid w:val="00A876F9"/>
    <w:rsid w:val="00A90DE2"/>
    <w:rsid w:val="00A9113C"/>
    <w:rsid w:val="00A936F9"/>
    <w:rsid w:val="00A9492B"/>
    <w:rsid w:val="00A95369"/>
    <w:rsid w:val="00A95ACA"/>
    <w:rsid w:val="00A96F27"/>
    <w:rsid w:val="00A9726C"/>
    <w:rsid w:val="00A97FEB"/>
    <w:rsid w:val="00AA27B4"/>
    <w:rsid w:val="00AA5EF5"/>
    <w:rsid w:val="00AA7735"/>
    <w:rsid w:val="00AB04C3"/>
    <w:rsid w:val="00AB100D"/>
    <w:rsid w:val="00AB1F13"/>
    <w:rsid w:val="00AB44C8"/>
    <w:rsid w:val="00AC03F6"/>
    <w:rsid w:val="00AC15AF"/>
    <w:rsid w:val="00AC23C3"/>
    <w:rsid w:val="00AC2A74"/>
    <w:rsid w:val="00AC3C1C"/>
    <w:rsid w:val="00AC40C8"/>
    <w:rsid w:val="00AC490E"/>
    <w:rsid w:val="00AC4D54"/>
    <w:rsid w:val="00AC63E1"/>
    <w:rsid w:val="00AC6CF3"/>
    <w:rsid w:val="00AD111D"/>
    <w:rsid w:val="00AD1988"/>
    <w:rsid w:val="00AD2317"/>
    <w:rsid w:val="00AD261B"/>
    <w:rsid w:val="00AD358F"/>
    <w:rsid w:val="00AD4C65"/>
    <w:rsid w:val="00AD5C98"/>
    <w:rsid w:val="00AD6409"/>
    <w:rsid w:val="00AD719E"/>
    <w:rsid w:val="00AE175F"/>
    <w:rsid w:val="00AE4971"/>
    <w:rsid w:val="00AE4B60"/>
    <w:rsid w:val="00AE4C81"/>
    <w:rsid w:val="00AE4E3E"/>
    <w:rsid w:val="00AE5D04"/>
    <w:rsid w:val="00AE5E57"/>
    <w:rsid w:val="00AE654B"/>
    <w:rsid w:val="00AE6B0C"/>
    <w:rsid w:val="00AF0F17"/>
    <w:rsid w:val="00AF12D2"/>
    <w:rsid w:val="00AF3541"/>
    <w:rsid w:val="00AF3C77"/>
    <w:rsid w:val="00AF3E27"/>
    <w:rsid w:val="00AF5693"/>
    <w:rsid w:val="00AF75FA"/>
    <w:rsid w:val="00AF7B58"/>
    <w:rsid w:val="00B004BE"/>
    <w:rsid w:val="00B00968"/>
    <w:rsid w:val="00B00EC5"/>
    <w:rsid w:val="00B01562"/>
    <w:rsid w:val="00B03078"/>
    <w:rsid w:val="00B04CD8"/>
    <w:rsid w:val="00B055E0"/>
    <w:rsid w:val="00B073D6"/>
    <w:rsid w:val="00B11588"/>
    <w:rsid w:val="00B11E1F"/>
    <w:rsid w:val="00B12411"/>
    <w:rsid w:val="00B14772"/>
    <w:rsid w:val="00B21DA7"/>
    <w:rsid w:val="00B22155"/>
    <w:rsid w:val="00B22742"/>
    <w:rsid w:val="00B240F7"/>
    <w:rsid w:val="00B2566F"/>
    <w:rsid w:val="00B25A17"/>
    <w:rsid w:val="00B30294"/>
    <w:rsid w:val="00B31312"/>
    <w:rsid w:val="00B325E8"/>
    <w:rsid w:val="00B37258"/>
    <w:rsid w:val="00B40304"/>
    <w:rsid w:val="00B40B70"/>
    <w:rsid w:val="00B40B7D"/>
    <w:rsid w:val="00B40D27"/>
    <w:rsid w:val="00B42194"/>
    <w:rsid w:val="00B4348C"/>
    <w:rsid w:val="00B43EDE"/>
    <w:rsid w:val="00B457F7"/>
    <w:rsid w:val="00B46C29"/>
    <w:rsid w:val="00B55ABB"/>
    <w:rsid w:val="00B61295"/>
    <w:rsid w:val="00B631D4"/>
    <w:rsid w:val="00B64E0B"/>
    <w:rsid w:val="00B64FA0"/>
    <w:rsid w:val="00B65754"/>
    <w:rsid w:val="00B708F5"/>
    <w:rsid w:val="00B71BD5"/>
    <w:rsid w:val="00B720A1"/>
    <w:rsid w:val="00B724EA"/>
    <w:rsid w:val="00B72A98"/>
    <w:rsid w:val="00B74CEC"/>
    <w:rsid w:val="00B75046"/>
    <w:rsid w:val="00B75DD9"/>
    <w:rsid w:val="00B849ED"/>
    <w:rsid w:val="00B85A11"/>
    <w:rsid w:val="00B85FA0"/>
    <w:rsid w:val="00B86930"/>
    <w:rsid w:val="00B871C9"/>
    <w:rsid w:val="00B924F1"/>
    <w:rsid w:val="00B92B9C"/>
    <w:rsid w:val="00B939F4"/>
    <w:rsid w:val="00B95DF6"/>
    <w:rsid w:val="00B961B7"/>
    <w:rsid w:val="00B9704D"/>
    <w:rsid w:val="00BA01E8"/>
    <w:rsid w:val="00BA1765"/>
    <w:rsid w:val="00BA1B81"/>
    <w:rsid w:val="00BA2258"/>
    <w:rsid w:val="00BA2D7B"/>
    <w:rsid w:val="00BA7783"/>
    <w:rsid w:val="00BB0F8E"/>
    <w:rsid w:val="00BC153D"/>
    <w:rsid w:val="00BC269D"/>
    <w:rsid w:val="00BC36A1"/>
    <w:rsid w:val="00BC6153"/>
    <w:rsid w:val="00BC6335"/>
    <w:rsid w:val="00BC6DF6"/>
    <w:rsid w:val="00BC7565"/>
    <w:rsid w:val="00BC760D"/>
    <w:rsid w:val="00BC7A69"/>
    <w:rsid w:val="00BD05EC"/>
    <w:rsid w:val="00BD110A"/>
    <w:rsid w:val="00BD20CC"/>
    <w:rsid w:val="00BD322E"/>
    <w:rsid w:val="00BD460E"/>
    <w:rsid w:val="00BD6DDF"/>
    <w:rsid w:val="00BE2A32"/>
    <w:rsid w:val="00BE43EA"/>
    <w:rsid w:val="00BE44EE"/>
    <w:rsid w:val="00BE4917"/>
    <w:rsid w:val="00BE4B7B"/>
    <w:rsid w:val="00BE5AC1"/>
    <w:rsid w:val="00BE7643"/>
    <w:rsid w:val="00BE7F04"/>
    <w:rsid w:val="00BF1050"/>
    <w:rsid w:val="00BF34D1"/>
    <w:rsid w:val="00BF59A5"/>
    <w:rsid w:val="00BF775F"/>
    <w:rsid w:val="00C00040"/>
    <w:rsid w:val="00C0349E"/>
    <w:rsid w:val="00C03C25"/>
    <w:rsid w:val="00C10254"/>
    <w:rsid w:val="00C141B8"/>
    <w:rsid w:val="00C15976"/>
    <w:rsid w:val="00C15D72"/>
    <w:rsid w:val="00C16A30"/>
    <w:rsid w:val="00C208EF"/>
    <w:rsid w:val="00C21F04"/>
    <w:rsid w:val="00C23F1C"/>
    <w:rsid w:val="00C24C3F"/>
    <w:rsid w:val="00C24D58"/>
    <w:rsid w:val="00C253E9"/>
    <w:rsid w:val="00C26128"/>
    <w:rsid w:val="00C27F5F"/>
    <w:rsid w:val="00C35A07"/>
    <w:rsid w:val="00C36267"/>
    <w:rsid w:val="00C368BB"/>
    <w:rsid w:val="00C37E88"/>
    <w:rsid w:val="00C4084D"/>
    <w:rsid w:val="00C41F85"/>
    <w:rsid w:val="00C43DBA"/>
    <w:rsid w:val="00C46893"/>
    <w:rsid w:val="00C504A6"/>
    <w:rsid w:val="00C50A63"/>
    <w:rsid w:val="00C51232"/>
    <w:rsid w:val="00C52E1A"/>
    <w:rsid w:val="00C54B61"/>
    <w:rsid w:val="00C5652C"/>
    <w:rsid w:val="00C57C49"/>
    <w:rsid w:val="00C625E6"/>
    <w:rsid w:val="00C65262"/>
    <w:rsid w:val="00C7603C"/>
    <w:rsid w:val="00C77408"/>
    <w:rsid w:val="00C80418"/>
    <w:rsid w:val="00C80F98"/>
    <w:rsid w:val="00C816CD"/>
    <w:rsid w:val="00C828D4"/>
    <w:rsid w:val="00C83670"/>
    <w:rsid w:val="00C85186"/>
    <w:rsid w:val="00C86232"/>
    <w:rsid w:val="00C86A0B"/>
    <w:rsid w:val="00C91705"/>
    <w:rsid w:val="00C936C4"/>
    <w:rsid w:val="00C938A8"/>
    <w:rsid w:val="00C941FD"/>
    <w:rsid w:val="00C94E73"/>
    <w:rsid w:val="00C953E2"/>
    <w:rsid w:val="00C97507"/>
    <w:rsid w:val="00CA0128"/>
    <w:rsid w:val="00CA2A87"/>
    <w:rsid w:val="00CA2D51"/>
    <w:rsid w:val="00CA2F3A"/>
    <w:rsid w:val="00CA4B58"/>
    <w:rsid w:val="00CA7283"/>
    <w:rsid w:val="00CA76DC"/>
    <w:rsid w:val="00CB01E6"/>
    <w:rsid w:val="00CB0A1D"/>
    <w:rsid w:val="00CB0CB1"/>
    <w:rsid w:val="00CB1616"/>
    <w:rsid w:val="00CB1CF2"/>
    <w:rsid w:val="00CB4BCF"/>
    <w:rsid w:val="00CB5B35"/>
    <w:rsid w:val="00CB6B30"/>
    <w:rsid w:val="00CB6D36"/>
    <w:rsid w:val="00CB6D8B"/>
    <w:rsid w:val="00CB72EC"/>
    <w:rsid w:val="00CC095B"/>
    <w:rsid w:val="00CC2575"/>
    <w:rsid w:val="00CC4280"/>
    <w:rsid w:val="00CC48F5"/>
    <w:rsid w:val="00CC4FB9"/>
    <w:rsid w:val="00CD0835"/>
    <w:rsid w:val="00CD1882"/>
    <w:rsid w:val="00CD2016"/>
    <w:rsid w:val="00CD2C21"/>
    <w:rsid w:val="00CD3A9F"/>
    <w:rsid w:val="00CD4637"/>
    <w:rsid w:val="00CD50E3"/>
    <w:rsid w:val="00CD5A37"/>
    <w:rsid w:val="00CD5FE2"/>
    <w:rsid w:val="00CD68DE"/>
    <w:rsid w:val="00CD6EF4"/>
    <w:rsid w:val="00CD787A"/>
    <w:rsid w:val="00CD7A21"/>
    <w:rsid w:val="00CE1DB5"/>
    <w:rsid w:val="00CE1EB8"/>
    <w:rsid w:val="00CE4270"/>
    <w:rsid w:val="00CF4288"/>
    <w:rsid w:val="00CF5D89"/>
    <w:rsid w:val="00CF67C4"/>
    <w:rsid w:val="00CF782C"/>
    <w:rsid w:val="00D054BA"/>
    <w:rsid w:val="00D11E8D"/>
    <w:rsid w:val="00D12941"/>
    <w:rsid w:val="00D12E95"/>
    <w:rsid w:val="00D12FB1"/>
    <w:rsid w:val="00D144F8"/>
    <w:rsid w:val="00D14D3C"/>
    <w:rsid w:val="00D1556E"/>
    <w:rsid w:val="00D15807"/>
    <w:rsid w:val="00D15AA2"/>
    <w:rsid w:val="00D1644F"/>
    <w:rsid w:val="00D16D0D"/>
    <w:rsid w:val="00D17140"/>
    <w:rsid w:val="00D17A47"/>
    <w:rsid w:val="00D218EA"/>
    <w:rsid w:val="00D22536"/>
    <w:rsid w:val="00D23199"/>
    <w:rsid w:val="00D24E34"/>
    <w:rsid w:val="00D255EB"/>
    <w:rsid w:val="00D32DDA"/>
    <w:rsid w:val="00D33E73"/>
    <w:rsid w:val="00D33E74"/>
    <w:rsid w:val="00D3623E"/>
    <w:rsid w:val="00D365CF"/>
    <w:rsid w:val="00D378A1"/>
    <w:rsid w:val="00D411F8"/>
    <w:rsid w:val="00D4362B"/>
    <w:rsid w:val="00D446ED"/>
    <w:rsid w:val="00D45C76"/>
    <w:rsid w:val="00D45DC2"/>
    <w:rsid w:val="00D5182E"/>
    <w:rsid w:val="00D52966"/>
    <w:rsid w:val="00D531E5"/>
    <w:rsid w:val="00D535D7"/>
    <w:rsid w:val="00D54632"/>
    <w:rsid w:val="00D548B8"/>
    <w:rsid w:val="00D60101"/>
    <w:rsid w:val="00D603A5"/>
    <w:rsid w:val="00D61B51"/>
    <w:rsid w:val="00D6633A"/>
    <w:rsid w:val="00D7271E"/>
    <w:rsid w:val="00D74707"/>
    <w:rsid w:val="00D7537A"/>
    <w:rsid w:val="00D81D47"/>
    <w:rsid w:val="00D84318"/>
    <w:rsid w:val="00D863BC"/>
    <w:rsid w:val="00D87D4C"/>
    <w:rsid w:val="00D94E83"/>
    <w:rsid w:val="00D96765"/>
    <w:rsid w:val="00D977F5"/>
    <w:rsid w:val="00DA1EEC"/>
    <w:rsid w:val="00DA347F"/>
    <w:rsid w:val="00DA5B55"/>
    <w:rsid w:val="00DA7EB9"/>
    <w:rsid w:val="00DB2069"/>
    <w:rsid w:val="00DB3476"/>
    <w:rsid w:val="00DB5583"/>
    <w:rsid w:val="00DB7A12"/>
    <w:rsid w:val="00DC04D9"/>
    <w:rsid w:val="00DC2CE1"/>
    <w:rsid w:val="00DC4746"/>
    <w:rsid w:val="00DC5404"/>
    <w:rsid w:val="00DC727B"/>
    <w:rsid w:val="00DD0531"/>
    <w:rsid w:val="00DD0FD0"/>
    <w:rsid w:val="00DD4B71"/>
    <w:rsid w:val="00DE0187"/>
    <w:rsid w:val="00DE222B"/>
    <w:rsid w:val="00DE2982"/>
    <w:rsid w:val="00DE318D"/>
    <w:rsid w:val="00DE3225"/>
    <w:rsid w:val="00DE3E2C"/>
    <w:rsid w:val="00DE49F3"/>
    <w:rsid w:val="00DE60C8"/>
    <w:rsid w:val="00DF0593"/>
    <w:rsid w:val="00DF07F8"/>
    <w:rsid w:val="00DF11CE"/>
    <w:rsid w:val="00DF1A35"/>
    <w:rsid w:val="00DF21B4"/>
    <w:rsid w:val="00DF4B3D"/>
    <w:rsid w:val="00DF643B"/>
    <w:rsid w:val="00DF7900"/>
    <w:rsid w:val="00E004BE"/>
    <w:rsid w:val="00E01F87"/>
    <w:rsid w:val="00E0552F"/>
    <w:rsid w:val="00E0611C"/>
    <w:rsid w:val="00E0684E"/>
    <w:rsid w:val="00E1211D"/>
    <w:rsid w:val="00E1290C"/>
    <w:rsid w:val="00E12F38"/>
    <w:rsid w:val="00E1509F"/>
    <w:rsid w:val="00E17C90"/>
    <w:rsid w:val="00E21BA5"/>
    <w:rsid w:val="00E23619"/>
    <w:rsid w:val="00E24072"/>
    <w:rsid w:val="00E24D35"/>
    <w:rsid w:val="00E26CAB"/>
    <w:rsid w:val="00E2783D"/>
    <w:rsid w:val="00E30F1E"/>
    <w:rsid w:val="00E31A20"/>
    <w:rsid w:val="00E32144"/>
    <w:rsid w:val="00E32E36"/>
    <w:rsid w:val="00E34224"/>
    <w:rsid w:val="00E349A6"/>
    <w:rsid w:val="00E35EC0"/>
    <w:rsid w:val="00E3735C"/>
    <w:rsid w:val="00E3757D"/>
    <w:rsid w:val="00E3759E"/>
    <w:rsid w:val="00E40651"/>
    <w:rsid w:val="00E41C8D"/>
    <w:rsid w:val="00E4551B"/>
    <w:rsid w:val="00E45687"/>
    <w:rsid w:val="00E457AE"/>
    <w:rsid w:val="00E46E56"/>
    <w:rsid w:val="00E47208"/>
    <w:rsid w:val="00E47712"/>
    <w:rsid w:val="00E478B1"/>
    <w:rsid w:val="00E51BE9"/>
    <w:rsid w:val="00E53312"/>
    <w:rsid w:val="00E54E83"/>
    <w:rsid w:val="00E5612F"/>
    <w:rsid w:val="00E57710"/>
    <w:rsid w:val="00E61484"/>
    <w:rsid w:val="00E63FA0"/>
    <w:rsid w:val="00E641CE"/>
    <w:rsid w:val="00E6489C"/>
    <w:rsid w:val="00E64F04"/>
    <w:rsid w:val="00E65F53"/>
    <w:rsid w:val="00E66086"/>
    <w:rsid w:val="00E72A1E"/>
    <w:rsid w:val="00E7300B"/>
    <w:rsid w:val="00E73BAA"/>
    <w:rsid w:val="00E73FDC"/>
    <w:rsid w:val="00E7524B"/>
    <w:rsid w:val="00E7607E"/>
    <w:rsid w:val="00E761CE"/>
    <w:rsid w:val="00E81A45"/>
    <w:rsid w:val="00E8390E"/>
    <w:rsid w:val="00E83EBE"/>
    <w:rsid w:val="00E866FE"/>
    <w:rsid w:val="00E87562"/>
    <w:rsid w:val="00E876C2"/>
    <w:rsid w:val="00E93E25"/>
    <w:rsid w:val="00E94909"/>
    <w:rsid w:val="00E96E24"/>
    <w:rsid w:val="00EA0007"/>
    <w:rsid w:val="00EA0EA5"/>
    <w:rsid w:val="00EA49F0"/>
    <w:rsid w:val="00EB10D2"/>
    <w:rsid w:val="00EB36BC"/>
    <w:rsid w:val="00EB38BE"/>
    <w:rsid w:val="00EB4590"/>
    <w:rsid w:val="00EB5C1D"/>
    <w:rsid w:val="00EB7AED"/>
    <w:rsid w:val="00EC099E"/>
    <w:rsid w:val="00EC34CB"/>
    <w:rsid w:val="00EC5579"/>
    <w:rsid w:val="00EC6DEB"/>
    <w:rsid w:val="00ED12A0"/>
    <w:rsid w:val="00ED1D56"/>
    <w:rsid w:val="00ED2C4E"/>
    <w:rsid w:val="00EE1BA3"/>
    <w:rsid w:val="00EE2226"/>
    <w:rsid w:val="00EE35DA"/>
    <w:rsid w:val="00EE37AA"/>
    <w:rsid w:val="00EE5597"/>
    <w:rsid w:val="00EF05E3"/>
    <w:rsid w:val="00EF3621"/>
    <w:rsid w:val="00EF4E59"/>
    <w:rsid w:val="00F003B3"/>
    <w:rsid w:val="00F0073D"/>
    <w:rsid w:val="00F00CA6"/>
    <w:rsid w:val="00F013EF"/>
    <w:rsid w:val="00F023F7"/>
    <w:rsid w:val="00F043BE"/>
    <w:rsid w:val="00F04C56"/>
    <w:rsid w:val="00F067BB"/>
    <w:rsid w:val="00F07BE4"/>
    <w:rsid w:val="00F1065E"/>
    <w:rsid w:val="00F11653"/>
    <w:rsid w:val="00F11C64"/>
    <w:rsid w:val="00F120C9"/>
    <w:rsid w:val="00F21D88"/>
    <w:rsid w:val="00F22031"/>
    <w:rsid w:val="00F2235C"/>
    <w:rsid w:val="00F223E3"/>
    <w:rsid w:val="00F23803"/>
    <w:rsid w:val="00F23CA1"/>
    <w:rsid w:val="00F254BE"/>
    <w:rsid w:val="00F25728"/>
    <w:rsid w:val="00F263A6"/>
    <w:rsid w:val="00F271E0"/>
    <w:rsid w:val="00F308E5"/>
    <w:rsid w:val="00F30BE3"/>
    <w:rsid w:val="00F32F58"/>
    <w:rsid w:val="00F33347"/>
    <w:rsid w:val="00F3372C"/>
    <w:rsid w:val="00F3440A"/>
    <w:rsid w:val="00F34856"/>
    <w:rsid w:val="00F34ACF"/>
    <w:rsid w:val="00F35266"/>
    <w:rsid w:val="00F359BE"/>
    <w:rsid w:val="00F35EBA"/>
    <w:rsid w:val="00F37333"/>
    <w:rsid w:val="00F37A86"/>
    <w:rsid w:val="00F41059"/>
    <w:rsid w:val="00F4199E"/>
    <w:rsid w:val="00F41B8D"/>
    <w:rsid w:val="00F4238F"/>
    <w:rsid w:val="00F42D99"/>
    <w:rsid w:val="00F4370C"/>
    <w:rsid w:val="00F44F6F"/>
    <w:rsid w:val="00F463F7"/>
    <w:rsid w:val="00F53E07"/>
    <w:rsid w:val="00F546B0"/>
    <w:rsid w:val="00F54900"/>
    <w:rsid w:val="00F54A26"/>
    <w:rsid w:val="00F54F8E"/>
    <w:rsid w:val="00F55631"/>
    <w:rsid w:val="00F56336"/>
    <w:rsid w:val="00F62129"/>
    <w:rsid w:val="00F62EA7"/>
    <w:rsid w:val="00F62FEF"/>
    <w:rsid w:val="00F7054A"/>
    <w:rsid w:val="00F70BC2"/>
    <w:rsid w:val="00F71B37"/>
    <w:rsid w:val="00F7280F"/>
    <w:rsid w:val="00F75AB0"/>
    <w:rsid w:val="00F7732F"/>
    <w:rsid w:val="00F773B2"/>
    <w:rsid w:val="00F77B74"/>
    <w:rsid w:val="00F83A9D"/>
    <w:rsid w:val="00F84FD6"/>
    <w:rsid w:val="00F851E8"/>
    <w:rsid w:val="00F86811"/>
    <w:rsid w:val="00F93736"/>
    <w:rsid w:val="00F941E2"/>
    <w:rsid w:val="00F95200"/>
    <w:rsid w:val="00F965E6"/>
    <w:rsid w:val="00F968EF"/>
    <w:rsid w:val="00FA03EB"/>
    <w:rsid w:val="00FA2FCA"/>
    <w:rsid w:val="00FA53D7"/>
    <w:rsid w:val="00FB09A9"/>
    <w:rsid w:val="00FB2D8E"/>
    <w:rsid w:val="00FB350F"/>
    <w:rsid w:val="00FB4024"/>
    <w:rsid w:val="00FB428B"/>
    <w:rsid w:val="00FB5AA0"/>
    <w:rsid w:val="00FB65FD"/>
    <w:rsid w:val="00FB6A15"/>
    <w:rsid w:val="00FB6F34"/>
    <w:rsid w:val="00FC1B98"/>
    <w:rsid w:val="00FC37CE"/>
    <w:rsid w:val="00FD1908"/>
    <w:rsid w:val="00FD214F"/>
    <w:rsid w:val="00FD3872"/>
    <w:rsid w:val="00FD4869"/>
    <w:rsid w:val="00FD6868"/>
    <w:rsid w:val="00FD7059"/>
    <w:rsid w:val="00FE20E8"/>
    <w:rsid w:val="00FE23B2"/>
    <w:rsid w:val="00FE2AE6"/>
    <w:rsid w:val="00FE2CB3"/>
    <w:rsid w:val="00FE4E40"/>
    <w:rsid w:val="00FE53D8"/>
    <w:rsid w:val="00FE76A7"/>
    <w:rsid w:val="00FE78D6"/>
    <w:rsid w:val="00FF0B4B"/>
    <w:rsid w:val="00FF0E3D"/>
    <w:rsid w:val="00FF1362"/>
    <w:rsid w:val="00FF3AEA"/>
    <w:rsid w:val="00FF4BE0"/>
    <w:rsid w:val="00FF4F24"/>
    <w:rsid w:val="00FF5728"/>
    <w:rsid w:val="00FF5CC7"/>
    <w:rsid w:val="00FF5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66171"/>
  <w15:docId w15:val="{AD1CC1F3-64F1-4897-99CE-080B384A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3879"/>
    <w:pPr>
      <w:spacing w:beforeLines="50" w:before="50" w:afterLines="50" w:after="50" w:line="360" w:lineRule="auto"/>
      <w:ind w:firstLineChars="200" w:firstLine="200"/>
    </w:pPr>
    <w:rPr>
      <w:rFonts w:ascii="Times New Roman" w:eastAsia="楷体" w:hAnsi="Times New Roman" w:cs="微软雅黑"/>
      <w:color w:val="000000"/>
      <w:sz w:val="24"/>
    </w:rPr>
  </w:style>
  <w:style w:type="paragraph" w:styleId="10">
    <w:name w:val="heading 1"/>
    <w:next w:val="a"/>
    <w:link w:val="1Char"/>
    <w:uiPriority w:val="9"/>
    <w:unhideWhenUsed/>
    <w:qFormat/>
    <w:rsid w:val="000C599A"/>
    <w:pPr>
      <w:keepNext/>
      <w:keepLines/>
      <w:pageBreakBefore/>
      <w:numPr>
        <w:numId w:val="42"/>
      </w:numPr>
      <w:adjustRightInd w:val="0"/>
      <w:snapToGrid w:val="0"/>
      <w:spacing w:beforeLines="150" w:before="150" w:line="360" w:lineRule="auto"/>
      <w:jc w:val="center"/>
      <w:outlineLvl w:val="0"/>
    </w:pPr>
    <w:rPr>
      <w:rFonts w:ascii="Times New Roman" w:eastAsia="宋体" w:hAnsi="Times New Roman" w:cs="微软雅黑"/>
      <w:b/>
      <w:color w:val="000000"/>
      <w:sz w:val="32"/>
    </w:rPr>
  </w:style>
  <w:style w:type="paragraph" w:styleId="2">
    <w:name w:val="heading 2"/>
    <w:next w:val="a"/>
    <w:link w:val="2Char"/>
    <w:uiPriority w:val="9"/>
    <w:unhideWhenUsed/>
    <w:qFormat/>
    <w:rsid w:val="000C599A"/>
    <w:pPr>
      <w:keepNext/>
      <w:numPr>
        <w:ilvl w:val="1"/>
        <w:numId w:val="42"/>
      </w:numPr>
      <w:adjustRightInd w:val="0"/>
      <w:snapToGrid w:val="0"/>
      <w:spacing w:beforeLines="100" w:before="100" w:afterLines="50" w:after="50"/>
      <w:jc w:val="center"/>
      <w:outlineLvl w:val="1"/>
    </w:pPr>
    <w:rPr>
      <w:rFonts w:ascii="Times New Roman" w:eastAsia="宋体" w:hAnsi="Times New Roman" w:cs="微软雅黑"/>
      <w:b/>
      <w:color w:val="000000"/>
      <w:sz w:val="28"/>
    </w:rPr>
  </w:style>
  <w:style w:type="paragraph" w:styleId="3">
    <w:name w:val="heading 3"/>
    <w:next w:val="a"/>
    <w:link w:val="3Char"/>
    <w:uiPriority w:val="9"/>
    <w:unhideWhenUsed/>
    <w:qFormat/>
    <w:rsid w:val="00683FB2"/>
    <w:pPr>
      <w:keepNext/>
      <w:keepLines/>
      <w:numPr>
        <w:ilvl w:val="2"/>
        <w:numId w:val="42"/>
      </w:numPr>
      <w:spacing w:beforeLines="50" w:before="50" w:afterLines="50" w:after="50" w:line="360" w:lineRule="auto"/>
      <w:outlineLvl w:val="2"/>
    </w:pPr>
    <w:rPr>
      <w:rFonts w:ascii="Times New Roman" w:eastAsia="宋体" w:hAnsi="Times New Roman" w:cs="微软雅黑"/>
      <w:color w:val="000000"/>
      <w:sz w:val="24"/>
    </w:rPr>
  </w:style>
  <w:style w:type="paragraph" w:styleId="4">
    <w:name w:val="heading 4"/>
    <w:next w:val="a"/>
    <w:link w:val="4Char"/>
    <w:uiPriority w:val="9"/>
    <w:unhideWhenUsed/>
    <w:qFormat/>
    <w:pPr>
      <w:keepNext/>
      <w:keepLines/>
      <w:numPr>
        <w:ilvl w:val="3"/>
        <w:numId w:val="42"/>
      </w:numPr>
      <w:spacing w:line="259" w:lineRule="auto"/>
      <w:ind w:right="154"/>
      <w:jc w:val="right"/>
      <w:outlineLvl w:val="3"/>
    </w:pPr>
    <w:rPr>
      <w:rFonts w:ascii="微软雅黑" w:eastAsia="微软雅黑" w:hAnsi="微软雅黑" w:cs="微软雅黑"/>
      <w:color w:val="000000"/>
      <w:sz w:val="26"/>
    </w:rPr>
  </w:style>
  <w:style w:type="paragraph" w:styleId="5">
    <w:name w:val="heading 5"/>
    <w:next w:val="a"/>
    <w:link w:val="5Char"/>
    <w:uiPriority w:val="9"/>
    <w:unhideWhenUsed/>
    <w:qFormat/>
    <w:pPr>
      <w:keepNext/>
      <w:keepLines/>
      <w:numPr>
        <w:ilvl w:val="4"/>
        <w:numId w:val="42"/>
      </w:numPr>
      <w:spacing w:line="259" w:lineRule="auto"/>
      <w:ind w:right="154"/>
      <w:jc w:val="right"/>
      <w:outlineLvl w:val="4"/>
    </w:pPr>
    <w:rPr>
      <w:rFonts w:ascii="微软雅黑" w:eastAsia="微软雅黑" w:hAnsi="微软雅黑" w:cs="微软雅黑"/>
      <w:color w:val="000000"/>
      <w:sz w:val="26"/>
    </w:rPr>
  </w:style>
  <w:style w:type="paragraph" w:styleId="6">
    <w:name w:val="heading 6"/>
    <w:next w:val="a"/>
    <w:link w:val="6Char"/>
    <w:uiPriority w:val="9"/>
    <w:unhideWhenUsed/>
    <w:qFormat/>
    <w:pPr>
      <w:keepNext/>
      <w:keepLines/>
      <w:numPr>
        <w:ilvl w:val="5"/>
        <w:numId w:val="42"/>
      </w:numPr>
      <w:spacing w:line="259" w:lineRule="auto"/>
      <w:jc w:val="center"/>
      <w:outlineLvl w:val="5"/>
    </w:pPr>
    <w:rPr>
      <w:rFonts w:ascii="微软雅黑" w:eastAsia="微软雅黑" w:hAnsi="微软雅黑" w:cs="微软雅黑"/>
      <w:color w:val="000000"/>
      <w:sz w:val="22"/>
      <w:u w:val="single" w:color="000000"/>
    </w:rPr>
  </w:style>
  <w:style w:type="paragraph" w:styleId="7">
    <w:name w:val="heading 7"/>
    <w:basedOn w:val="a"/>
    <w:next w:val="a"/>
    <w:link w:val="7Char"/>
    <w:uiPriority w:val="9"/>
    <w:semiHidden/>
    <w:unhideWhenUsed/>
    <w:qFormat/>
    <w:rsid w:val="00154441"/>
    <w:pPr>
      <w:keepNext/>
      <w:keepLines/>
      <w:numPr>
        <w:ilvl w:val="6"/>
        <w:numId w:val="42"/>
      </w:numPr>
      <w:spacing w:before="240" w:after="64" w:line="320" w:lineRule="auto"/>
      <w:ind w:firstLineChars="0" w:firstLine="0"/>
      <w:outlineLvl w:val="6"/>
    </w:pPr>
    <w:rPr>
      <w:b/>
      <w:bCs/>
      <w:szCs w:val="24"/>
    </w:rPr>
  </w:style>
  <w:style w:type="paragraph" w:styleId="8">
    <w:name w:val="heading 8"/>
    <w:basedOn w:val="a"/>
    <w:next w:val="a"/>
    <w:link w:val="8Char"/>
    <w:uiPriority w:val="9"/>
    <w:semiHidden/>
    <w:unhideWhenUsed/>
    <w:qFormat/>
    <w:rsid w:val="00154441"/>
    <w:pPr>
      <w:keepNext/>
      <w:keepLines/>
      <w:numPr>
        <w:ilvl w:val="7"/>
        <w:numId w:val="42"/>
      </w:numPr>
      <w:spacing w:before="240" w:after="64" w:line="320" w:lineRule="auto"/>
      <w:ind w:firstLineChars="0" w:firstLine="0"/>
      <w:outlineLvl w:val="7"/>
    </w:pPr>
    <w:rPr>
      <w:rFonts w:asciiTheme="majorHAnsi" w:eastAsiaTheme="majorEastAsia" w:hAnsiTheme="majorHAnsi" w:cstheme="majorBidi"/>
      <w:szCs w:val="24"/>
    </w:rPr>
  </w:style>
  <w:style w:type="paragraph" w:styleId="9">
    <w:name w:val="heading 9"/>
    <w:basedOn w:val="a"/>
    <w:next w:val="a"/>
    <w:link w:val="9Char"/>
    <w:uiPriority w:val="9"/>
    <w:semiHidden/>
    <w:unhideWhenUsed/>
    <w:qFormat/>
    <w:rsid w:val="00154441"/>
    <w:pPr>
      <w:keepNext/>
      <w:keepLines/>
      <w:numPr>
        <w:ilvl w:val="8"/>
        <w:numId w:val="42"/>
      </w:numPr>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
    <w:rsid w:val="000C599A"/>
    <w:rPr>
      <w:rFonts w:ascii="Times New Roman" w:eastAsia="宋体" w:hAnsi="Times New Roman" w:cs="微软雅黑"/>
      <w:b/>
      <w:color w:val="000000"/>
      <w:sz w:val="28"/>
    </w:rPr>
  </w:style>
  <w:style w:type="paragraph" w:customStyle="1" w:styleId="footnotedescription">
    <w:name w:val="footnote description"/>
    <w:next w:val="a"/>
    <w:link w:val="footnotedescriptionChar"/>
    <w:hidden/>
    <w:pPr>
      <w:spacing w:after="77" w:line="231" w:lineRule="auto"/>
      <w:ind w:left="278" w:firstLine="211"/>
      <w:jc w:val="both"/>
    </w:pPr>
    <w:rPr>
      <w:rFonts w:ascii="微软雅黑" w:eastAsia="微软雅黑" w:hAnsi="微软雅黑" w:cs="微软雅黑"/>
      <w:color w:val="000000"/>
      <w:sz w:val="24"/>
    </w:rPr>
  </w:style>
  <w:style w:type="character" w:customStyle="1" w:styleId="footnotedescriptionChar">
    <w:name w:val="footnote description Char"/>
    <w:link w:val="footnotedescription"/>
    <w:rPr>
      <w:rFonts w:ascii="微软雅黑" w:eastAsia="微软雅黑" w:hAnsi="微软雅黑" w:cs="微软雅黑"/>
      <w:color w:val="000000"/>
      <w:sz w:val="24"/>
    </w:rPr>
  </w:style>
  <w:style w:type="character" w:customStyle="1" w:styleId="1Char">
    <w:name w:val="标题 1 Char"/>
    <w:link w:val="10"/>
    <w:uiPriority w:val="9"/>
    <w:rsid w:val="000C599A"/>
    <w:rPr>
      <w:rFonts w:ascii="Times New Roman" w:eastAsia="宋体" w:hAnsi="Times New Roman" w:cs="微软雅黑"/>
      <w:b/>
      <w:color w:val="000000"/>
      <w:sz w:val="32"/>
    </w:rPr>
  </w:style>
  <w:style w:type="character" w:customStyle="1" w:styleId="6Char">
    <w:name w:val="标题 6 Char"/>
    <w:link w:val="6"/>
    <w:uiPriority w:val="9"/>
    <w:rPr>
      <w:rFonts w:ascii="微软雅黑" w:eastAsia="微软雅黑" w:hAnsi="微软雅黑" w:cs="微软雅黑"/>
      <w:color w:val="000000"/>
      <w:sz w:val="22"/>
      <w:u w:val="single" w:color="000000"/>
    </w:rPr>
  </w:style>
  <w:style w:type="character" w:customStyle="1" w:styleId="3Char">
    <w:name w:val="标题 3 Char"/>
    <w:link w:val="3"/>
    <w:uiPriority w:val="9"/>
    <w:rsid w:val="00683FB2"/>
    <w:rPr>
      <w:rFonts w:ascii="Times New Roman" w:eastAsia="宋体" w:hAnsi="Times New Roman" w:cs="微软雅黑"/>
      <w:color w:val="000000"/>
      <w:sz w:val="24"/>
    </w:rPr>
  </w:style>
  <w:style w:type="character" w:customStyle="1" w:styleId="4Char">
    <w:name w:val="标题 4 Char"/>
    <w:link w:val="4"/>
    <w:uiPriority w:val="9"/>
    <w:rPr>
      <w:rFonts w:ascii="微软雅黑" w:eastAsia="微软雅黑" w:hAnsi="微软雅黑" w:cs="微软雅黑"/>
      <w:color w:val="000000"/>
      <w:sz w:val="26"/>
    </w:rPr>
  </w:style>
  <w:style w:type="character" w:customStyle="1" w:styleId="5Char">
    <w:name w:val="标题 5 Char"/>
    <w:link w:val="5"/>
    <w:uiPriority w:val="9"/>
    <w:rPr>
      <w:rFonts w:ascii="微软雅黑" w:eastAsia="微软雅黑" w:hAnsi="微软雅黑" w:cs="微软雅黑"/>
      <w:color w:val="000000"/>
      <w:sz w:val="26"/>
    </w:rPr>
  </w:style>
  <w:style w:type="character" w:customStyle="1" w:styleId="footnotemark">
    <w:name w:val="footnote mark"/>
    <w:hidden/>
    <w:rPr>
      <w:rFonts w:ascii="微软雅黑" w:eastAsia="微软雅黑" w:hAnsi="微软雅黑" w:cs="微软雅黑"/>
      <w:color w:val="000000"/>
      <w:sz w:val="20"/>
      <w:vertAlign w:val="superscript"/>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uiPriority w:val="34"/>
    <w:qFormat/>
    <w:rsid w:val="00E3759E"/>
    <w:pPr>
      <w:ind w:firstLine="420"/>
    </w:pPr>
  </w:style>
  <w:style w:type="paragraph" w:styleId="a4">
    <w:name w:val="header"/>
    <w:basedOn w:val="a"/>
    <w:link w:val="Char"/>
    <w:uiPriority w:val="99"/>
    <w:unhideWhenUsed/>
    <w:rsid w:val="000E2A4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0E2A47"/>
    <w:rPr>
      <w:rFonts w:ascii="微软雅黑" w:eastAsia="微软雅黑" w:hAnsi="微软雅黑" w:cs="微软雅黑"/>
      <w:color w:val="000000"/>
      <w:sz w:val="18"/>
      <w:szCs w:val="18"/>
    </w:rPr>
  </w:style>
  <w:style w:type="paragraph" w:styleId="a5">
    <w:name w:val="footer"/>
    <w:basedOn w:val="a"/>
    <w:link w:val="Char0"/>
    <w:uiPriority w:val="99"/>
    <w:unhideWhenUsed/>
    <w:rsid w:val="000E2A47"/>
    <w:pPr>
      <w:tabs>
        <w:tab w:val="center" w:pos="4153"/>
        <w:tab w:val="right" w:pos="8306"/>
      </w:tabs>
      <w:snapToGrid w:val="0"/>
      <w:spacing w:line="240" w:lineRule="auto"/>
    </w:pPr>
    <w:rPr>
      <w:sz w:val="18"/>
      <w:szCs w:val="18"/>
    </w:rPr>
  </w:style>
  <w:style w:type="character" w:customStyle="1" w:styleId="Char0">
    <w:name w:val="页脚 Char"/>
    <w:basedOn w:val="a0"/>
    <w:link w:val="a5"/>
    <w:uiPriority w:val="99"/>
    <w:rsid w:val="000E2A47"/>
    <w:rPr>
      <w:rFonts w:ascii="微软雅黑" w:eastAsia="微软雅黑" w:hAnsi="微软雅黑" w:cs="微软雅黑"/>
      <w:color w:val="000000"/>
      <w:sz w:val="18"/>
      <w:szCs w:val="18"/>
    </w:rPr>
  </w:style>
  <w:style w:type="paragraph" w:styleId="a6">
    <w:name w:val="Balloon Text"/>
    <w:basedOn w:val="a"/>
    <w:link w:val="Char1"/>
    <w:uiPriority w:val="99"/>
    <w:semiHidden/>
    <w:unhideWhenUsed/>
    <w:rsid w:val="00091342"/>
    <w:pPr>
      <w:spacing w:after="0" w:line="240" w:lineRule="auto"/>
    </w:pPr>
    <w:rPr>
      <w:sz w:val="18"/>
      <w:szCs w:val="18"/>
    </w:rPr>
  </w:style>
  <w:style w:type="character" w:customStyle="1" w:styleId="Char1">
    <w:name w:val="批注框文本 Char"/>
    <w:basedOn w:val="a0"/>
    <w:link w:val="a6"/>
    <w:uiPriority w:val="99"/>
    <w:semiHidden/>
    <w:rsid w:val="00091342"/>
    <w:rPr>
      <w:rFonts w:ascii="微软雅黑" w:eastAsia="微软雅黑" w:hAnsi="微软雅黑" w:cs="微软雅黑"/>
      <w:color w:val="000000"/>
      <w:sz w:val="18"/>
      <w:szCs w:val="18"/>
    </w:rPr>
  </w:style>
  <w:style w:type="paragraph" w:customStyle="1" w:styleId="a7">
    <w:name w:val="条文说明"/>
    <w:basedOn w:val="a"/>
    <w:link w:val="a8"/>
    <w:qFormat/>
    <w:rsid w:val="00CF67C4"/>
    <w:pPr>
      <w:spacing w:after="35" w:line="248" w:lineRule="auto"/>
      <w:ind w:right="1610" w:firstLine="461"/>
      <w:jc w:val="both"/>
    </w:pPr>
    <w:rPr>
      <w:rFonts w:ascii="楷体" w:hAnsi="楷体"/>
      <w:sz w:val="21"/>
      <w:szCs w:val="21"/>
    </w:rPr>
  </w:style>
  <w:style w:type="paragraph" w:customStyle="1" w:styleId="a9">
    <w:name w:val="规范正文"/>
    <w:basedOn w:val="a"/>
    <w:link w:val="aa"/>
    <w:qFormat/>
    <w:rsid w:val="00CF67C4"/>
    <w:pPr>
      <w:spacing w:afterLines="100" w:after="240" w:line="264" w:lineRule="auto"/>
      <w:ind w:right="1610" w:firstLine="227"/>
      <w:jc w:val="both"/>
    </w:pPr>
    <w:rPr>
      <w:sz w:val="21"/>
      <w:szCs w:val="21"/>
    </w:rPr>
  </w:style>
  <w:style w:type="character" w:customStyle="1" w:styleId="a8">
    <w:name w:val="条文说明 字符"/>
    <w:basedOn w:val="a0"/>
    <w:link w:val="a7"/>
    <w:rsid w:val="00CF67C4"/>
    <w:rPr>
      <w:rFonts w:ascii="楷体" w:eastAsia="楷体" w:hAnsi="楷体" w:cs="微软雅黑"/>
      <w:color w:val="000000"/>
      <w:szCs w:val="21"/>
    </w:rPr>
  </w:style>
  <w:style w:type="paragraph" w:customStyle="1" w:styleId="11">
    <w:name w:val="规范正文1"/>
    <w:basedOn w:val="a9"/>
    <w:link w:val="12"/>
    <w:qFormat/>
    <w:rsid w:val="00087037"/>
    <w:pPr>
      <w:ind w:right="1303"/>
    </w:pPr>
  </w:style>
  <w:style w:type="character" w:customStyle="1" w:styleId="aa">
    <w:name w:val="规范正文 字符"/>
    <w:basedOn w:val="a0"/>
    <w:link w:val="a9"/>
    <w:rsid w:val="00CF67C4"/>
    <w:rPr>
      <w:rFonts w:ascii="Times New Roman" w:eastAsia="宋体" w:hAnsi="Times New Roman" w:cs="微软雅黑"/>
      <w:color w:val="000000"/>
      <w:szCs w:val="21"/>
    </w:rPr>
  </w:style>
  <w:style w:type="paragraph" w:customStyle="1" w:styleId="13">
    <w:name w:val="条文说明1"/>
    <w:basedOn w:val="a7"/>
    <w:link w:val="14"/>
    <w:qFormat/>
    <w:rsid w:val="009870BA"/>
    <w:pPr>
      <w:ind w:right="1308"/>
    </w:pPr>
  </w:style>
  <w:style w:type="character" w:customStyle="1" w:styleId="12">
    <w:name w:val="规范正文1 字符"/>
    <w:basedOn w:val="aa"/>
    <w:link w:val="11"/>
    <w:rsid w:val="00087037"/>
    <w:rPr>
      <w:rFonts w:ascii="Times New Roman" w:eastAsia="宋体" w:hAnsi="Times New Roman" w:cs="微软雅黑"/>
      <w:color w:val="000000"/>
      <w:szCs w:val="21"/>
    </w:rPr>
  </w:style>
  <w:style w:type="paragraph" w:styleId="TOC">
    <w:name w:val="TOC Heading"/>
    <w:basedOn w:val="10"/>
    <w:next w:val="a"/>
    <w:uiPriority w:val="39"/>
    <w:unhideWhenUsed/>
    <w:qFormat/>
    <w:rsid w:val="00347B15"/>
    <w:pPr>
      <w:adjustRightInd/>
      <w:snapToGrid/>
      <w:spacing w:beforeLines="0" w:before="240" w:line="259" w:lineRule="auto"/>
      <w:outlineLvl w:val="9"/>
    </w:pPr>
    <w:rPr>
      <w:rFonts w:asciiTheme="majorHAnsi" w:eastAsiaTheme="majorEastAsia" w:hAnsiTheme="majorHAnsi" w:cstheme="majorBidi"/>
      <w:color w:val="2F5496" w:themeColor="accent1" w:themeShade="BF"/>
      <w:kern w:val="0"/>
      <w:szCs w:val="32"/>
    </w:rPr>
  </w:style>
  <w:style w:type="character" w:customStyle="1" w:styleId="14">
    <w:name w:val="条文说明1 字符"/>
    <w:basedOn w:val="a8"/>
    <w:link w:val="13"/>
    <w:rsid w:val="009870BA"/>
    <w:rPr>
      <w:rFonts w:ascii="楷体" w:eastAsia="楷体" w:hAnsi="楷体" w:cs="微软雅黑"/>
      <w:color w:val="000000"/>
      <w:szCs w:val="21"/>
    </w:rPr>
  </w:style>
  <w:style w:type="paragraph" w:styleId="15">
    <w:name w:val="toc 1"/>
    <w:basedOn w:val="a"/>
    <w:next w:val="a"/>
    <w:autoRedefine/>
    <w:uiPriority w:val="39"/>
    <w:unhideWhenUsed/>
    <w:qFormat/>
    <w:rsid w:val="00AB100D"/>
    <w:pPr>
      <w:tabs>
        <w:tab w:val="left" w:pos="420"/>
        <w:tab w:val="right" w:leader="dot" w:pos="9336"/>
      </w:tabs>
      <w:spacing w:before="120" w:after="120"/>
      <w:ind w:firstLine="482"/>
    </w:pPr>
    <w:rPr>
      <w:rFonts w:ascii="宋体" w:hAnsi="宋体"/>
      <w:noProof/>
    </w:rPr>
  </w:style>
  <w:style w:type="paragraph" w:styleId="20">
    <w:name w:val="toc 2"/>
    <w:basedOn w:val="a"/>
    <w:next w:val="a"/>
    <w:autoRedefine/>
    <w:uiPriority w:val="39"/>
    <w:unhideWhenUsed/>
    <w:qFormat/>
    <w:rsid w:val="00347B15"/>
    <w:pPr>
      <w:ind w:leftChars="200" w:left="420"/>
    </w:pPr>
  </w:style>
  <w:style w:type="paragraph" w:styleId="30">
    <w:name w:val="toc 3"/>
    <w:basedOn w:val="a"/>
    <w:next w:val="a"/>
    <w:autoRedefine/>
    <w:uiPriority w:val="39"/>
    <w:unhideWhenUsed/>
    <w:qFormat/>
    <w:rsid w:val="00347B15"/>
    <w:pPr>
      <w:ind w:leftChars="400" w:left="840"/>
    </w:pPr>
  </w:style>
  <w:style w:type="character" w:styleId="ab">
    <w:name w:val="Hyperlink"/>
    <w:basedOn w:val="a0"/>
    <w:uiPriority w:val="99"/>
    <w:unhideWhenUsed/>
    <w:rsid w:val="00347B15"/>
    <w:rPr>
      <w:color w:val="0563C1" w:themeColor="hyperlink"/>
      <w:u w:val="single"/>
    </w:rPr>
  </w:style>
  <w:style w:type="character" w:customStyle="1" w:styleId="7Char">
    <w:name w:val="标题 7 Char"/>
    <w:basedOn w:val="a0"/>
    <w:link w:val="7"/>
    <w:uiPriority w:val="9"/>
    <w:semiHidden/>
    <w:rsid w:val="00154441"/>
    <w:rPr>
      <w:rFonts w:ascii="Times New Roman" w:eastAsia="楷体" w:hAnsi="Times New Roman" w:cs="微软雅黑"/>
      <w:b/>
      <w:bCs/>
      <w:color w:val="000000"/>
      <w:sz w:val="24"/>
      <w:szCs w:val="24"/>
    </w:rPr>
  </w:style>
  <w:style w:type="character" w:customStyle="1" w:styleId="8Char">
    <w:name w:val="标题 8 Char"/>
    <w:basedOn w:val="a0"/>
    <w:link w:val="8"/>
    <w:uiPriority w:val="9"/>
    <w:semiHidden/>
    <w:rsid w:val="00154441"/>
    <w:rPr>
      <w:rFonts w:asciiTheme="majorHAnsi" w:eastAsiaTheme="majorEastAsia" w:hAnsiTheme="majorHAnsi" w:cstheme="majorBidi"/>
      <w:color w:val="000000"/>
      <w:sz w:val="24"/>
      <w:szCs w:val="24"/>
    </w:rPr>
  </w:style>
  <w:style w:type="character" w:customStyle="1" w:styleId="9Char">
    <w:name w:val="标题 9 Char"/>
    <w:basedOn w:val="a0"/>
    <w:link w:val="9"/>
    <w:uiPriority w:val="9"/>
    <w:semiHidden/>
    <w:rsid w:val="00154441"/>
    <w:rPr>
      <w:rFonts w:asciiTheme="majorHAnsi" w:eastAsiaTheme="majorEastAsia" w:hAnsiTheme="majorHAnsi" w:cstheme="majorBidi"/>
      <w:color w:val="000000"/>
      <w:szCs w:val="21"/>
    </w:rPr>
  </w:style>
  <w:style w:type="table" w:styleId="ac">
    <w:name w:val="Table Grid"/>
    <w:basedOn w:val="a1"/>
    <w:uiPriority w:val="39"/>
    <w:qFormat/>
    <w:rsid w:val="004755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7C32DF"/>
    <w:rPr>
      <w:color w:val="808080"/>
    </w:rPr>
  </w:style>
  <w:style w:type="paragraph" w:styleId="ae">
    <w:name w:val="Date"/>
    <w:basedOn w:val="a"/>
    <w:next w:val="a"/>
    <w:link w:val="Char2"/>
    <w:uiPriority w:val="99"/>
    <w:semiHidden/>
    <w:unhideWhenUsed/>
    <w:rsid w:val="000D1083"/>
    <w:pPr>
      <w:ind w:leftChars="2500" w:left="100"/>
    </w:pPr>
  </w:style>
  <w:style w:type="character" w:customStyle="1" w:styleId="Char2">
    <w:name w:val="日期 Char"/>
    <w:basedOn w:val="a0"/>
    <w:link w:val="ae"/>
    <w:uiPriority w:val="99"/>
    <w:semiHidden/>
    <w:rsid w:val="000D1083"/>
    <w:rPr>
      <w:rFonts w:ascii="Times New Roman" w:eastAsia="宋体" w:hAnsi="Times New Roman" w:cs="微软雅黑"/>
      <w:color w:val="000000"/>
      <w:sz w:val="24"/>
    </w:rPr>
  </w:style>
  <w:style w:type="paragraph" w:styleId="af">
    <w:name w:val="Document Map"/>
    <w:basedOn w:val="a"/>
    <w:link w:val="Char3"/>
    <w:uiPriority w:val="99"/>
    <w:semiHidden/>
    <w:unhideWhenUsed/>
    <w:rsid w:val="000D1083"/>
    <w:pPr>
      <w:spacing w:before="0" w:after="0"/>
    </w:pPr>
    <w:rPr>
      <w:rFonts w:ascii="宋体"/>
      <w:sz w:val="18"/>
      <w:szCs w:val="18"/>
    </w:rPr>
  </w:style>
  <w:style w:type="character" w:customStyle="1" w:styleId="Char3">
    <w:name w:val="文档结构图 Char"/>
    <w:basedOn w:val="a0"/>
    <w:link w:val="af"/>
    <w:uiPriority w:val="99"/>
    <w:semiHidden/>
    <w:rsid w:val="000D1083"/>
    <w:rPr>
      <w:rFonts w:ascii="宋体" w:eastAsia="宋体" w:hAnsi="Times New Roman" w:cs="微软雅黑"/>
      <w:color w:val="000000"/>
      <w:sz w:val="18"/>
      <w:szCs w:val="18"/>
    </w:rPr>
  </w:style>
  <w:style w:type="character" w:styleId="af0">
    <w:name w:val="FollowedHyperlink"/>
    <w:basedOn w:val="a0"/>
    <w:uiPriority w:val="99"/>
    <w:semiHidden/>
    <w:unhideWhenUsed/>
    <w:rsid w:val="000C6190"/>
    <w:rPr>
      <w:color w:val="954F72" w:themeColor="followedHyperlink"/>
      <w:u w:val="single"/>
    </w:rPr>
  </w:style>
  <w:style w:type="paragraph" w:styleId="af1">
    <w:name w:val="Normal (Web)"/>
    <w:basedOn w:val="a"/>
    <w:uiPriority w:val="99"/>
    <w:unhideWhenUsed/>
    <w:rsid w:val="009831FB"/>
    <w:pPr>
      <w:spacing w:beforeLines="0" w:before="100" w:beforeAutospacing="1" w:afterLines="0" w:after="100" w:afterAutospacing="1" w:line="240" w:lineRule="auto"/>
      <w:ind w:firstLineChars="0" w:firstLine="0"/>
    </w:pPr>
    <w:rPr>
      <w:rFonts w:ascii="宋体" w:hAnsi="宋体" w:cs="宋体"/>
      <w:color w:val="auto"/>
      <w:kern w:val="0"/>
      <w:szCs w:val="24"/>
    </w:rPr>
  </w:style>
  <w:style w:type="paragraph" w:styleId="af2">
    <w:name w:val="No Spacing"/>
    <w:uiPriority w:val="1"/>
    <w:qFormat/>
    <w:rsid w:val="00300C80"/>
    <w:pPr>
      <w:widowControl w:val="0"/>
      <w:spacing w:beforeLines="50" w:afterLines="50"/>
      <w:ind w:firstLineChars="200" w:firstLine="200"/>
    </w:pPr>
    <w:rPr>
      <w:rFonts w:ascii="Times New Roman" w:eastAsia="宋体" w:hAnsi="Times New Roman" w:cs="微软雅黑"/>
      <w:color w:val="000000"/>
      <w:sz w:val="24"/>
    </w:rPr>
  </w:style>
  <w:style w:type="character" w:customStyle="1" w:styleId="Char4">
    <w:name w:val="正文文本 Char"/>
    <w:link w:val="af3"/>
    <w:qFormat/>
    <w:rsid w:val="00300C80"/>
    <w:rPr>
      <w:rFonts w:ascii="宋体" w:eastAsia="宋体" w:hAnsi="宋体" w:cs="宋体"/>
    </w:rPr>
  </w:style>
  <w:style w:type="paragraph" w:styleId="af3">
    <w:name w:val="Body Text"/>
    <w:basedOn w:val="a"/>
    <w:link w:val="Char4"/>
    <w:qFormat/>
    <w:rsid w:val="00300C80"/>
    <w:pPr>
      <w:widowControl w:val="0"/>
      <w:spacing w:beforeLines="0" w:before="0" w:afterLines="0" w:after="0" w:line="240" w:lineRule="auto"/>
      <w:ind w:firstLineChars="0" w:firstLine="0"/>
      <w:jc w:val="center"/>
    </w:pPr>
    <w:rPr>
      <w:rFonts w:ascii="宋体" w:hAnsi="宋体" w:cs="宋体"/>
      <w:color w:val="auto"/>
      <w:sz w:val="21"/>
    </w:rPr>
  </w:style>
  <w:style w:type="character" w:customStyle="1" w:styleId="Char10">
    <w:name w:val="正文文本 Char1"/>
    <w:basedOn w:val="a0"/>
    <w:uiPriority w:val="99"/>
    <w:semiHidden/>
    <w:rsid w:val="00300C80"/>
    <w:rPr>
      <w:rFonts w:ascii="Times New Roman" w:eastAsia="宋体" w:hAnsi="Times New Roman" w:cs="微软雅黑"/>
      <w:color w:val="000000"/>
      <w:sz w:val="24"/>
    </w:rPr>
  </w:style>
  <w:style w:type="character" w:customStyle="1" w:styleId="16">
    <w:name w:val="正文文本 字符1"/>
    <w:basedOn w:val="a0"/>
    <w:uiPriority w:val="99"/>
    <w:semiHidden/>
    <w:rsid w:val="00300C80"/>
    <w:rPr>
      <w:rFonts w:ascii="Times New Roman" w:eastAsia="宋体" w:hAnsi="Times New Roman" w:cs="微软雅黑"/>
      <w:color w:val="000000"/>
      <w:sz w:val="24"/>
    </w:rPr>
  </w:style>
  <w:style w:type="character" w:styleId="af4">
    <w:name w:val="page number"/>
    <w:basedOn w:val="a0"/>
    <w:rsid w:val="00E81A45"/>
  </w:style>
  <w:style w:type="numbering" w:customStyle="1" w:styleId="1">
    <w:name w:val="样式1"/>
    <w:uiPriority w:val="99"/>
    <w:rsid w:val="005B3879"/>
    <w:pPr>
      <w:numPr>
        <w:numId w:val="9"/>
      </w:numPr>
    </w:pPr>
  </w:style>
  <w:style w:type="paragraph" w:styleId="af5">
    <w:name w:val="Plain Text"/>
    <w:basedOn w:val="a"/>
    <w:link w:val="Char5"/>
    <w:uiPriority w:val="99"/>
    <w:semiHidden/>
    <w:unhideWhenUsed/>
    <w:rsid w:val="00DF7900"/>
    <w:pPr>
      <w:widowControl w:val="0"/>
      <w:spacing w:beforeLines="0" w:before="0" w:afterLines="0" w:after="0" w:line="240" w:lineRule="auto"/>
      <w:ind w:firstLineChars="0" w:firstLine="0"/>
    </w:pPr>
    <w:rPr>
      <w:rFonts w:ascii="Calibri" w:eastAsia="宋体" w:hAnsi="Courier New" w:cs="Courier New"/>
      <w:color w:val="auto"/>
      <w:sz w:val="21"/>
      <w:szCs w:val="21"/>
    </w:rPr>
  </w:style>
  <w:style w:type="character" w:customStyle="1" w:styleId="Char5">
    <w:name w:val="纯文本 Char"/>
    <w:basedOn w:val="a0"/>
    <w:link w:val="af5"/>
    <w:uiPriority w:val="99"/>
    <w:semiHidden/>
    <w:rsid w:val="00DF7900"/>
    <w:rPr>
      <w:rFonts w:ascii="Calibri" w:eastAsia="宋体" w:hAnsi="Courier New" w:cs="Courier New"/>
      <w:szCs w:val="21"/>
    </w:rPr>
  </w:style>
  <w:style w:type="character" w:styleId="af6">
    <w:name w:val="annotation reference"/>
    <w:basedOn w:val="a0"/>
    <w:uiPriority w:val="99"/>
    <w:semiHidden/>
    <w:unhideWhenUsed/>
    <w:rsid w:val="00876469"/>
    <w:rPr>
      <w:sz w:val="21"/>
      <w:szCs w:val="21"/>
    </w:rPr>
  </w:style>
  <w:style w:type="paragraph" w:styleId="af7">
    <w:name w:val="annotation text"/>
    <w:basedOn w:val="a"/>
    <w:link w:val="Char6"/>
    <w:uiPriority w:val="99"/>
    <w:semiHidden/>
    <w:unhideWhenUsed/>
    <w:rsid w:val="00876469"/>
  </w:style>
  <w:style w:type="character" w:customStyle="1" w:styleId="Char6">
    <w:name w:val="批注文字 Char"/>
    <w:basedOn w:val="a0"/>
    <w:link w:val="af7"/>
    <w:uiPriority w:val="99"/>
    <w:semiHidden/>
    <w:rsid w:val="00876469"/>
    <w:rPr>
      <w:rFonts w:ascii="Times New Roman" w:eastAsia="楷体" w:hAnsi="Times New Roman" w:cs="微软雅黑"/>
      <w:color w:val="000000"/>
      <w:sz w:val="24"/>
    </w:rPr>
  </w:style>
  <w:style w:type="paragraph" w:styleId="af8">
    <w:name w:val="annotation subject"/>
    <w:basedOn w:val="af7"/>
    <w:next w:val="af7"/>
    <w:link w:val="Char7"/>
    <w:uiPriority w:val="99"/>
    <w:semiHidden/>
    <w:unhideWhenUsed/>
    <w:rsid w:val="002D0ADF"/>
    <w:rPr>
      <w:b/>
      <w:bCs/>
    </w:rPr>
  </w:style>
  <w:style w:type="character" w:customStyle="1" w:styleId="Char7">
    <w:name w:val="批注主题 Char"/>
    <w:basedOn w:val="Char6"/>
    <w:link w:val="af8"/>
    <w:uiPriority w:val="99"/>
    <w:semiHidden/>
    <w:rsid w:val="002D0ADF"/>
    <w:rPr>
      <w:rFonts w:ascii="Times New Roman" w:eastAsia="楷体" w:hAnsi="Times New Roman" w:cs="微软雅黑"/>
      <w:b/>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1151">
      <w:bodyDiv w:val="1"/>
      <w:marLeft w:val="0"/>
      <w:marRight w:val="0"/>
      <w:marTop w:val="0"/>
      <w:marBottom w:val="0"/>
      <w:divBdr>
        <w:top w:val="none" w:sz="0" w:space="0" w:color="auto"/>
        <w:left w:val="none" w:sz="0" w:space="0" w:color="auto"/>
        <w:bottom w:val="none" w:sz="0" w:space="0" w:color="auto"/>
        <w:right w:val="none" w:sz="0" w:space="0" w:color="auto"/>
      </w:divBdr>
    </w:div>
    <w:div w:id="114374152">
      <w:bodyDiv w:val="1"/>
      <w:marLeft w:val="0"/>
      <w:marRight w:val="0"/>
      <w:marTop w:val="0"/>
      <w:marBottom w:val="0"/>
      <w:divBdr>
        <w:top w:val="none" w:sz="0" w:space="0" w:color="auto"/>
        <w:left w:val="none" w:sz="0" w:space="0" w:color="auto"/>
        <w:bottom w:val="none" w:sz="0" w:space="0" w:color="auto"/>
        <w:right w:val="none" w:sz="0" w:space="0" w:color="auto"/>
      </w:divBdr>
    </w:div>
    <w:div w:id="171913795">
      <w:bodyDiv w:val="1"/>
      <w:marLeft w:val="0"/>
      <w:marRight w:val="0"/>
      <w:marTop w:val="0"/>
      <w:marBottom w:val="0"/>
      <w:divBdr>
        <w:top w:val="none" w:sz="0" w:space="0" w:color="auto"/>
        <w:left w:val="none" w:sz="0" w:space="0" w:color="auto"/>
        <w:bottom w:val="none" w:sz="0" w:space="0" w:color="auto"/>
        <w:right w:val="none" w:sz="0" w:space="0" w:color="auto"/>
      </w:divBdr>
    </w:div>
    <w:div w:id="334387368">
      <w:bodyDiv w:val="1"/>
      <w:marLeft w:val="0"/>
      <w:marRight w:val="0"/>
      <w:marTop w:val="0"/>
      <w:marBottom w:val="0"/>
      <w:divBdr>
        <w:top w:val="none" w:sz="0" w:space="0" w:color="auto"/>
        <w:left w:val="none" w:sz="0" w:space="0" w:color="auto"/>
        <w:bottom w:val="none" w:sz="0" w:space="0" w:color="auto"/>
        <w:right w:val="none" w:sz="0" w:space="0" w:color="auto"/>
      </w:divBdr>
    </w:div>
    <w:div w:id="524058567">
      <w:bodyDiv w:val="1"/>
      <w:marLeft w:val="0"/>
      <w:marRight w:val="0"/>
      <w:marTop w:val="0"/>
      <w:marBottom w:val="0"/>
      <w:divBdr>
        <w:top w:val="none" w:sz="0" w:space="0" w:color="auto"/>
        <w:left w:val="none" w:sz="0" w:space="0" w:color="auto"/>
        <w:bottom w:val="none" w:sz="0" w:space="0" w:color="auto"/>
        <w:right w:val="none" w:sz="0" w:space="0" w:color="auto"/>
      </w:divBdr>
    </w:div>
    <w:div w:id="585647172">
      <w:bodyDiv w:val="1"/>
      <w:marLeft w:val="0"/>
      <w:marRight w:val="0"/>
      <w:marTop w:val="0"/>
      <w:marBottom w:val="0"/>
      <w:divBdr>
        <w:top w:val="none" w:sz="0" w:space="0" w:color="auto"/>
        <w:left w:val="none" w:sz="0" w:space="0" w:color="auto"/>
        <w:bottom w:val="none" w:sz="0" w:space="0" w:color="auto"/>
        <w:right w:val="none" w:sz="0" w:space="0" w:color="auto"/>
      </w:divBdr>
    </w:div>
    <w:div w:id="618341502">
      <w:bodyDiv w:val="1"/>
      <w:marLeft w:val="0"/>
      <w:marRight w:val="0"/>
      <w:marTop w:val="0"/>
      <w:marBottom w:val="0"/>
      <w:divBdr>
        <w:top w:val="none" w:sz="0" w:space="0" w:color="auto"/>
        <w:left w:val="none" w:sz="0" w:space="0" w:color="auto"/>
        <w:bottom w:val="none" w:sz="0" w:space="0" w:color="auto"/>
        <w:right w:val="none" w:sz="0" w:space="0" w:color="auto"/>
      </w:divBdr>
    </w:div>
    <w:div w:id="732120376">
      <w:bodyDiv w:val="1"/>
      <w:marLeft w:val="0"/>
      <w:marRight w:val="0"/>
      <w:marTop w:val="0"/>
      <w:marBottom w:val="0"/>
      <w:divBdr>
        <w:top w:val="none" w:sz="0" w:space="0" w:color="auto"/>
        <w:left w:val="none" w:sz="0" w:space="0" w:color="auto"/>
        <w:bottom w:val="none" w:sz="0" w:space="0" w:color="auto"/>
        <w:right w:val="none" w:sz="0" w:space="0" w:color="auto"/>
      </w:divBdr>
    </w:div>
    <w:div w:id="1009140920">
      <w:bodyDiv w:val="1"/>
      <w:marLeft w:val="0"/>
      <w:marRight w:val="0"/>
      <w:marTop w:val="0"/>
      <w:marBottom w:val="0"/>
      <w:divBdr>
        <w:top w:val="none" w:sz="0" w:space="0" w:color="auto"/>
        <w:left w:val="none" w:sz="0" w:space="0" w:color="auto"/>
        <w:bottom w:val="none" w:sz="0" w:space="0" w:color="auto"/>
        <w:right w:val="none" w:sz="0" w:space="0" w:color="auto"/>
      </w:divBdr>
    </w:div>
    <w:div w:id="1087115336">
      <w:bodyDiv w:val="1"/>
      <w:marLeft w:val="0"/>
      <w:marRight w:val="0"/>
      <w:marTop w:val="0"/>
      <w:marBottom w:val="0"/>
      <w:divBdr>
        <w:top w:val="none" w:sz="0" w:space="0" w:color="auto"/>
        <w:left w:val="none" w:sz="0" w:space="0" w:color="auto"/>
        <w:bottom w:val="none" w:sz="0" w:space="0" w:color="auto"/>
        <w:right w:val="none" w:sz="0" w:space="0" w:color="auto"/>
      </w:divBdr>
    </w:div>
    <w:div w:id="1095589622">
      <w:bodyDiv w:val="1"/>
      <w:marLeft w:val="0"/>
      <w:marRight w:val="0"/>
      <w:marTop w:val="0"/>
      <w:marBottom w:val="0"/>
      <w:divBdr>
        <w:top w:val="none" w:sz="0" w:space="0" w:color="auto"/>
        <w:left w:val="none" w:sz="0" w:space="0" w:color="auto"/>
        <w:bottom w:val="none" w:sz="0" w:space="0" w:color="auto"/>
        <w:right w:val="none" w:sz="0" w:space="0" w:color="auto"/>
      </w:divBdr>
    </w:div>
    <w:div w:id="1178421656">
      <w:bodyDiv w:val="1"/>
      <w:marLeft w:val="0"/>
      <w:marRight w:val="0"/>
      <w:marTop w:val="0"/>
      <w:marBottom w:val="0"/>
      <w:divBdr>
        <w:top w:val="none" w:sz="0" w:space="0" w:color="auto"/>
        <w:left w:val="none" w:sz="0" w:space="0" w:color="auto"/>
        <w:bottom w:val="none" w:sz="0" w:space="0" w:color="auto"/>
        <w:right w:val="none" w:sz="0" w:space="0" w:color="auto"/>
      </w:divBdr>
    </w:div>
    <w:div w:id="1192567180">
      <w:bodyDiv w:val="1"/>
      <w:marLeft w:val="0"/>
      <w:marRight w:val="0"/>
      <w:marTop w:val="0"/>
      <w:marBottom w:val="0"/>
      <w:divBdr>
        <w:top w:val="none" w:sz="0" w:space="0" w:color="auto"/>
        <w:left w:val="none" w:sz="0" w:space="0" w:color="auto"/>
        <w:bottom w:val="none" w:sz="0" w:space="0" w:color="auto"/>
        <w:right w:val="none" w:sz="0" w:space="0" w:color="auto"/>
      </w:divBdr>
    </w:div>
    <w:div w:id="1267301230">
      <w:bodyDiv w:val="1"/>
      <w:marLeft w:val="0"/>
      <w:marRight w:val="0"/>
      <w:marTop w:val="0"/>
      <w:marBottom w:val="0"/>
      <w:divBdr>
        <w:top w:val="none" w:sz="0" w:space="0" w:color="auto"/>
        <w:left w:val="none" w:sz="0" w:space="0" w:color="auto"/>
        <w:bottom w:val="none" w:sz="0" w:space="0" w:color="auto"/>
        <w:right w:val="none" w:sz="0" w:space="0" w:color="auto"/>
      </w:divBdr>
    </w:div>
    <w:div w:id="1377118133">
      <w:bodyDiv w:val="1"/>
      <w:marLeft w:val="0"/>
      <w:marRight w:val="0"/>
      <w:marTop w:val="0"/>
      <w:marBottom w:val="0"/>
      <w:divBdr>
        <w:top w:val="none" w:sz="0" w:space="0" w:color="auto"/>
        <w:left w:val="none" w:sz="0" w:space="0" w:color="auto"/>
        <w:bottom w:val="none" w:sz="0" w:space="0" w:color="auto"/>
        <w:right w:val="none" w:sz="0" w:space="0" w:color="auto"/>
      </w:divBdr>
    </w:div>
    <w:div w:id="1546214469">
      <w:bodyDiv w:val="1"/>
      <w:marLeft w:val="0"/>
      <w:marRight w:val="0"/>
      <w:marTop w:val="0"/>
      <w:marBottom w:val="0"/>
      <w:divBdr>
        <w:top w:val="none" w:sz="0" w:space="0" w:color="auto"/>
        <w:left w:val="none" w:sz="0" w:space="0" w:color="auto"/>
        <w:bottom w:val="none" w:sz="0" w:space="0" w:color="auto"/>
        <w:right w:val="none" w:sz="0" w:space="0" w:color="auto"/>
      </w:divBdr>
    </w:div>
    <w:div w:id="1665279275">
      <w:bodyDiv w:val="1"/>
      <w:marLeft w:val="0"/>
      <w:marRight w:val="0"/>
      <w:marTop w:val="0"/>
      <w:marBottom w:val="0"/>
      <w:divBdr>
        <w:top w:val="none" w:sz="0" w:space="0" w:color="auto"/>
        <w:left w:val="none" w:sz="0" w:space="0" w:color="auto"/>
        <w:bottom w:val="none" w:sz="0" w:space="0" w:color="auto"/>
        <w:right w:val="none" w:sz="0" w:space="0" w:color="auto"/>
      </w:divBdr>
    </w:div>
    <w:div w:id="1853258918">
      <w:bodyDiv w:val="1"/>
      <w:marLeft w:val="0"/>
      <w:marRight w:val="0"/>
      <w:marTop w:val="0"/>
      <w:marBottom w:val="0"/>
      <w:divBdr>
        <w:top w:val="none" w:sz="0" w:space="0" w:color="auto"/>
        <w:left w:val="none" w:sz="0" w:space="0" w:color="auto"/>
        <w:bottom w:val="none" w:sz="0" w:space="0" w:color="auto"/>
        <w:right w:val="none" w:sz="0" w:space="0" w:color="auto"/>
      </w:divBdr>
    </w:div>
    <w:div w:id="1911889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wmf"/><Relationship Id="rId21" Type="http://schemas.openxmlformats.org/officeDocument/2006/relationships/image" Target="media/image6.emf"/><Relationship Id="rId42" Type="http://schemas.openxmlformats.org/officeDocument/2006/relationships/image" Target="media/image21.emf"/><Relationship Id="rId63" Type="http://schemas.openxmlformats.org/officeDocument/2006/relationships/image" Target="media/image42.emf"/><Relationship Id="rId84" Type="http://schemas.openxmlformats.org/officeDocument/2006/relationships/image" Target="media/image57.emf"/><Relationship Id="rId138" Type="http://schemas.openxmlformats.org/officeDocument/2006/relationships/oleObject" Target="embeddings/oleObject23.bin"/><Relationship Id="rId159" Type="http://schemas.openxmlformats.org/officeDocument/2006/relationships/oleObject" Target="embeddings/oleObject33.bin"/><Relationship Id="rId170" Type="http://schemas.openxmlformats.org/officeDocument/2006/relationships/image" Target="media/image110.wmf"/><Relationship Id="rId191" Type="http://schemas.openxmlformats.org/officeDocument/2006/relationships/image" Target="media/image120.wmf"/><Relationship Id="rId205" Type="http://schemas.openxmlformats.org/officeDocument/2006/relationships/oleObject" Target="embeddings/oleObject57.bin"/><Relationship Id="rId226" Type="http://schemas.openxmlformats.org/officeDocument/2006/relationships/image" Target="media/image137.wmf"/><Relationship Id="rId247" Type="http://schemas.openxmlformats.org/officeDocument/2006/relationships/oleObject" Target="embeddings/oleObject79.bin"/><Relationship Id="rId107" Type="http://schemas.openxmlformats.org/officeDocument/2006/relationships/image" Target="media/image79.wmf"/><Relationship Id="rId268" Type="http://schemas.openxmlformats.org/officeDocument/2006/relationships/footer" Target="footer13.xml"/><Relationship Id="rId11" Type="http://schemas.openxmlformats.org/officeDocument/2006/relationships/footer" Target="footer1.xml"/><Relationship Id="rId32" Type="http://schemas.openxmlformats.org/officeDocument/2006/relationships/header" Target="header7.xml"/><Relationship Id="rId53" Type="http://schemas.openxmlformats.org/officeDocument/2006/relationships/image" Target="media/image32.emf"/><Relationship Id="rId74" Type="http://schemas.openxmlformats.org/officeDocument/2006/relationships/oleObject" Target="embeddings/oleObject2.bin"/><Relationship Id="rId128" Type="http://schemas.openxmlformats.org/officeDocument/2006/relationships/oleObject" Target="embeddings/oleObject18.bin"/><Relationship Id="rId149" Type="http://schemas.openxmlformats.org/officeDocument/2006/relationships/image" Target="media/image99.emf"/><Relationship Id="rId5" Type="http://schemas.openxmlformats.org/officeDocument/2006/relationships/webSettings" Target="webSettings.xml"/><Relationship Id="rId95" Type="http://schemas.openxmlformats.org/officeDocument/2006/relationships/image" Target="media/image67.emf"/><Relationship Id="rId160" Type="http://schemas.openxmlformats.org/officeDocument/2006/relationships/image" Target="media/image105.wmf"/><Relationship Id="rId181" Type="http://schemas.openxmlformats.org/officeDocument/2006/relationships/image" Target="media/image115.wmf"/><Relationship Id="rId216" Type="http://schemas.openxmlformats.org/officeDocument/2006/relationships/image" Target="media/image132.wmf"/><Relationship Id="rId237" Type="http://schemas.openxmlformats.org/officeDocument/2006/relationships/oleObject" Target="embeddings/oleObject73.bin"/><Relationship Id="rId258" Type="http://schemas.openxmlformats.org/officeDocument/2006/relationships/image" Target="media/image153.wmf"/><Relationship Id="rId22" Type="http://schemas.openxmlformats.org/officeDocument/2006/relationships/image" Target="media/image7.jpg"/><Relationship Id="rId43" Type="http://schemas.openxmlformats.org/officeDocument/2006/relationships/image" Target="media/image22.emf"/><Relationship Id="rId64" Type="http://schemas.openxmlformats.org/officeDocument/2006/relationships/image" Target="media/image43.emf"/><Relationship Id="rId118" Type="http://schemas.openxmlformats.org/officeDocument/2006/relationships/oleObject" Target="embeddings/oleObject12.bin"/><Relationship Id="rId139" Type="http://schemas.openxmlformats.org/officeDocument/2006/relationships/image" Target="media/image94.wmf"/><Relationship Id="rId85" Type="http://schemas.openxmlformats.org/officeDocument/2006/relationships/image" Target="media/image58.emf"/><Relationship Id="rId150" Type="http://schemas.openxmlformats.org/officeDocument/2006/relationships/image" Target="media/image100.wmf"/><Relationship Id="rId171" Type="http://schemas.openxmlformats.org/officeDocument/2006/relationships/oleObject" Target="embeddings/oleObject39.bin"/><Relationship Id="rId192" Type="http://schemas.openxmlformats.org/officeDocument/2006/relationships/oleObject" Target="embeddings/oleObject50.bin"/><Relationship Id="rId206" Type="http://schemas.openxmlformats.org/officeDocument/2006/relationships/image" Target="media/image127.wmf"/><Relationship Id="rId227" Type="http://schemas.openxmlformats.org/officeDocument/2006/relationships/oleObject" Target="embeddings/oleObject68.bin"/><Relationship Id="rId248" Type="http://schemas.openxmlformats.org/officeDocument/2006/relationships/image" Target="media/image147.wmf"/><Relationship Id="rId269" Type="http://schemas.openxmlformats.org/officeDocument/2006/relationships/fontTable" Target="fontTable.xml"/><Relationship Id="rId12" Type="http://schemas.openxmlformats.org/officeDocument/2006/relationships/footer" Target="footer2.xml"/><Relationship Id="rId33" Type="http://schemas.openxmlformats.org/officeDocument/2006/relationships/footer" Target="footer7.xml"/><Relationship Id="rId108" Type="http://schemas.openxmlformats.org/officeDocument/2006/relationships/oleObject" Target="embeddings/oleObject7.bin"/><Relationship Id="rId129" Type="http://schemas.openxmlformats.org/officeDocument/2006/relationships/image" Target="media/image89.wmf"/><Relationship Id="rId54" Type="http://schemas.openxmlformats.org/officeDocument/2006/relationships/image" Target="media/image33.png"/><Relationship Id="rId75" Type="http://schemas.openxmlformats.org/officeDocument/2006/relationships/image" Target="media/image52.wmf"/><Relationship Id="rId96" Type="http://schemas.openxmlformats.org/officeDocument/2006/relationships/image" Target="media/image68.jpeg"/><Relationship Id="rId140" Type="http://schemas.openxmlformats.org/officeDocument/2006/relationships/oleObject" Target="embeddings/oleObject24.bin"/><Relationship Id="rId161" Type="http://schemas.openxmlformats.org/officeDocument/2006/relationships/oleObject" Target="embeddings/oleObject34.bin"/><Relationship Id="rId182" Type="http://schemas.openxmlformats.org/officeDocument/2006/relationships/oleObject" Target="embeddings/oleObject45.bin"/><Relationship Id="rId217" Type="http://schemas.openxmlformats.org/officeDocument/2006/relationships/oleObject" Target="embeddings/oleObject63.bin"/><Relationship Id="rId6" Type="http://schemas.openxmlformats.org/officeDocument/2006/relationships/footnotes" Target="footnotes.xml"/><Relationship Id="rId238" Type="http://schemas.openxmlformats.org/officeDocument/2006/relationships/image" Target="media/image143.wmf"/><Relationship Id="rId259" Type="http://schemas.openxmlformats.org/officeDocument/2006/relationships/oleObject" Target="embeddings/oleObject83.bin"/><Relationship Id="rId23" Type="http://schemas.openxmlformats.org/officeDocument/2006/relationships/image" Target="media/image8.emf"/><Relationship Id="rId119" Type="http://schemas.openxmlformats.org/officeDocument/2006/relationships/image" Target="media/image85.wmf"/><Relationship Id="rId270" Type="http://schemas.openxmlformats.org/officeDocument/2006/relationships/theme" Target="theme/theme1.xml"/><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emf"/><Relationship Id="rId81" Type="http://schemas.openxmlformats.org/officeDocument/2006/relationships/image" Target="media/image55.wmf"/><Relationship Id="rId86" Type="http://schemas.openxmlformats.org/officeDocument/2006/relationships/image" Target="media/image59.emf"/><Relationship Id="rId130" Type="http://schemas.openxmlformats.org/officeDocument/2006/relationships/oleObject" Target="embeddings/oleObject19.bin"/><Relationship Id="rId135" Type="http://schemas.openxmlformats.org/officeDocument/2006/relationships/oleObject" Target="embeddings/oleObject22.bin"/><Relationship Id="rId151" Type="http://schemas.openxmlformats.org/officeDocument/2006/relationships/oleObject" Target="embeddings/oleObject29.bin"/><Relationship Id="rId156" Type="http://schemas.openxmlformats.org/officeDocument/2006/relationships/image" Target="media/image103.wmf"/><Relationship Id="rId177" Type="http://schemas.openxmlformats.org/officeDocument/2006/relationships/image" Target="media/image113.wmf"/><Relationship Id="rId198" Type="http://schemas.openxmlformats.org/officeDocument/2006/relationships/oleObject" Target="embeddings/oleObject53.bin"/><Relationship Id="rId172" Type="http://schemas.openxmlformats.org/officeDocument/2006/relationships/oleObject" Target="embeddings/oleObject40.bin"/><Relationship Id="rId193" Type="http://schemas.openxmlformats.org/officeDocument/2006/relationships/image" Target="media/image121.wmf"/><Relationship Id="rId202" Type="http://schemas.openxmlformats.org/officeDocument/2006/relationships/oleObject" Target="embeddings/oleObject55.bin"/><Relationship Id="rId207" Type="http://schemas.openxmlformats.org/officeDocument/2006/relationships/oleObject" Target="embeddings/oleObject58.bin"/><Relationship Id="rId223" Type="http://schemas.openxmlformats.org/officeDocument/2006/relationships/oleObject" Target="embeddings/oleObject66.bin"/><Relationship Id="rId228" Type="http://schemas.openxmlformats.org/officeDocument/2006/relationships/image" Target="media/image138.wmf"/><Relationship Id="rId244" Type="http://schemas.openxmlformats.org/officeDocument/2006/relationships/image" Target="media/image145.wmf"/><Relationship Id="rId249" Type="http://schemas.openxmlformats.org/officeDocument/2006/relationships/oleObject" Target="embeddings/oleObject80.bin"/><Relationship Id="rId13" Type="http://schemas.openxmlformats.org/officeDocument/2006/relationships/header" Target="header3.xml"/><Relationship Id="rId18" Type="http://schemas.openxmlformats.org/officeDocument/2006/relationships/image" Target="media/image3.jpg"/><Relationship Id="rId39" Type="http://schemas.openxmlformats.org/officeDocument/2006/relationships/image" Target="media/image18.png"/><Relationship Id="rId109" Type="http://schemas.openxmlformats.org/officeDocument/2006/relationships/image" Target="media/image80.wmf"/><Relationship Id="rId260" Type="http://schemas.openxmlformats.org/officeDocument/2006/relationships/header" Target="header8.xml"/><Relationship Id="rId265" Type="http://schemas.openxmlformats.org/officeDocument/2006/relationships/header" Target="header10.xml"/><Relationship Id="rId34" Type="http://schemas.openxmlformats.org/officeDocument/2006/relationships/image" Target="media/image13.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oleObject" Target="embeddings/oleObject3.bin"/><Relationship Id="rId97" Type="http://schemas.openxmlformats.org/officeDocument/2006/relationships/image" Target="media/image69.jpeg"/><Relationship Id="rId104" Type="http://schemas.openxmlformats.org/officeDocument/2006/relationships/image" Target="media/image76.emf"/><Relationship Id="rId120" Type="http://schemas.openxmlformats.org/officeDocument/2006/relationships/oleObject" Target="embeddings/oleObject13.bin"/><Relationship Id="rId125" Type="http://schemas.openxmlformats.org/officeDocument/2006/relationships/image" Target="media/image87.wmf"/><Relationship Id="rId141" Type="http://schemas.openxmlformats.org/officeDocument/2006/relationships/image" Target="media/image95.wmf"/><Relationship Id="rId146" Type="http://schemas.openxmlformats.org/officeDocument/2006/relationships/oleObject" Target="embeddings/oleObject27.bin"/><Relationship Id="rId167" Type="http://schemas.openxmlformats.org/officeDocument/2006/relationships/oleObject" Target="embeddings/oleObject37.bin"/><Relationship Id="rId188"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65.jpeg"/><Relationship Id="rId162" Type="http://schemas.openxmlformats.org/officeDocument/2006/relationships/image" Target="media/image106.wmf"/><Relationship Id="rId183" Type="http://schemas.openxmlformats.org/officeDocument/2006/relationships/image" Target="media/image116.wmf"/><Relationship Id="rId213" Type="http://schemas.openxmlformats.org/officeDocument/2006/relationships/oleObject" Target="embeddings/oleObject61.bin"/><Relationship Id="rId218" Type="http://schemas.openxmlformats.org/officeDocument/2006/relationships/image" Target="media/image133.wmf"/><Relationship Id="rId234" Type="http://schemas.openxmlformats.org/officeDocument/2006/relationships/image" Target="media/image141.wmf"/><Relationship Id="rId239"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header" Target="header6.xml"/><Relationship Id="rId250" Type="http://schemas.openxmlformats.org/officeDocument/2006/relationships/image" Target="media/image148.wmf"/><Relationship Id="rId255" Type="http://schemas.openxmlformats.org/officeDocument/2006/relationships/image" Target="media/image151.png"/><Relationship Id="rId24" Type="http://schemas.openxmlformats.org/officeDocument/2006/relationships/image" Target="media/image9.emf"/><Relationship Id="rId40" Type="http://schemas.openxmlformats.org/officeDocument/2006/relationships/image" Target="media/image19.jpg"/><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0.jpeg"/><Relationship Id="rId110" Type="http://schemas.openxmlformats.org/officeDocument/2006/relationships/oleObject" Target="embeddings/oleObject8.bin"/><Relationship Id="rId115" Type="http://schemas.openxmlformats.org/officeDocument/2006/relationships/image" Target="media/image83.wmf"/><Relationship Id="rId131" Type="http://schemas.openxmlformats.org/officeDocument/2006/relationships/image" Target="media/image90.wmf"/><Relationship Id="rId136" Type="http://schemas.openxmlformats.org/officeDocument/2006/relationships/image" Target="media/image92.png"/><Relationship Id="rId157" Type="http://schemas.openxmlformats.org/officeDocument/2006/relationships/oleObject" Target="embeddings/oleObject32.bin"/><Relationship Id="rId178" Type="http://schemas.openxmlformats.org/officeDocument/2006/relationships/oleObject" Target="embeddings/oleObject43.bin"/><Relationship Id="rId61" Type="http://schemas.openxmlformats.org/officeDocument/2006/relationships/image" Target="media/image40.png"/><Relationship Id="rId82" Type="http://schemas.openxmlformats.org/officeDocument/2006/relationships/oleObject" Target="embeddings/oleObject6.bin"/><Relationship Id="rId152" Type="http://schemas.openxmlformats.org/officeDocument/2006/relationships/image" Target="media/image101.wmf"/><Relationship Id="rId173" Type="http://schemas.openxmlformats.org/officeDocument/2006/relationships/image" Target="media/image111.wmf"/><Relationship Id="rId194" Type="http://schemas.openxmlformats.org/officeDocument/2006/relationships/oleObject" Target="embeddings/oleObject51.bin"/><Relationship Id="rId199" Type="http://schemas.openxmlformats.org/officeDocument/2006/relationships/image" Target="media/image124.wmf"/><Relationship Id="rId203" Type="http://schemas.openxmlformats.org/officeDocument/2006/relationships/image" Target="media/image126.wmf"/><Relationship Id="rId208" Type="http://schemas.openxmlformats.org/officeDocument/2006/relationships/image" Target="media/image128.wmf"/><Relationship Id="rId229" Type="http://schemas.openxmlformats.org/officeDocument/2006/relationships/oleObject" Target="embeddings/oleObject69.bin"/><Relationship Id="rId19" Type="http://schemas.openxmlformats.org/officeDocument/2006/relationships/image" Target="media/image4.jpg"/><Relationship Id="rId224" Type="http://schemas.openxmlformats.org/officeDocument/2006/relationships/image" Target="media/image136.wmf"/><Relationship Id="rId240" Type="http://schemas.openxmlformats.org/officeDocument/2006/relationships/image" Target="media/image144.wmf"/><Relationship Id="rId245" Type="http://schemas.openxmlformats.org/officeDocument/2006/relationships/oleObject" Target="embeddings/oleObject78.bin"/><Relationship Id="rId261" Type="http://schemas.openxmlformats.org/officeDocument/2006/relationships/footer" Target="footer8.xml"/><Relationship Id="rId266" Type="http://schemas.openxmlformats.org/officeDocument/2006/relationships/footer" Target="footer11.xml"/><Relationship Id="rId14"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14.jpg"/><Relationship Id="rId56" Type="http://schemas.openxmlformats.org/officeDocument/2006/relationships/image" Target="media/image35.png"/><Relationship Id="rId77" Type="http://schemas.openxmlformats.org/officeDocument/2006/relationships/image" Target="media/image53.wmf"/><Relationship Id="rId100" Type="http://schemas.openxmlformats.org/officeDocument/2006/relationships/image" Target="media/image72.emf"/><Relationship Id="rId105" Type="http://schemas.openxmlformats.org/officeDocument/2006/relationships/image" Target="media/image77.emf"/><Relationship Id="rId126" Type="http://schemas.openxmlformats.org/officeDocument/2006/relationships/oleObject" Target="embeddings/oleObject17.bin"/><Relationship Id="rId147" Type="http://schemas.openxmlformats.org/officeDocument/2006/relationships/image" Target="media/image98.wmf"/><Relationship Id="rId168" Type="http://schemas.openxmlformats.org/officeDocument/2006/relationships/image" Target="media/image109.wmf"/><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0.emf"/><Relationship Id="rId93" Type="http://schemas.openxmlformats.org/officeDocument/2006/relationships/image" Target="media/image66.png"/><Relationship Id="rId98" Type="http://schemas.openxmlformats.org/officeDocument/2006/relationships/image" Target="media/image70.emf"/><Relationship Id="rId121" Type="http://schemas.openxmlformats.org/officeDocument/2006/relationships/oleObject" Target="embeddings/oleObject14.bin"/><Relationship Id="rId142" Type="http://schemas.openxmlformats.org/officeDocument/2006/relationships/oleObject" Target="embeddings/oleObject25.bin"/><Relationship Id="rId163" Type="http://schemas.openxmlformats.org/officeDocument/2006/relationships/oleObject" Target="embeddings/oleObject35.bin"/><Relationship Id="rId184" Type="http://schemas.openxmlformats.org/officeDocument/2006/relationships/oleObject" Target="embeddings/oleObject46.bin"/><Relationship Id="rId189" Type="http://schemas.openxmlformats.org/officeDocument/2006/relationships/image" Target="media/image119.wmf"/><Relationship Id="rId219" Type="http://schemas.openxmlformats.org/officeDocument/2006/relationships/oleObject" Target="embeddings/oleObject64.bin"/><Relationship Id="rId3" Type="http://schemas.openxmlformats.org/officeDocument/2006/relationships/styles" Target="styles.xml"/><Relationship Id="rId214" Type="http://schemas.openxmlformats.org/officeDocument/2006/relationships/image" Target="media/image131.wmf"/><Relationship Id="rId230" Type="http://schemas.openxmlformats.org/officeDocument/2006/relationships/image" Target="media/image139.wmf"/><Relationship Id="rId235" Type="http://schemas.openxmlformats.org/officeDocument/2006/relationships/oleObject" Target="embeddings/oleObject72.bin"/><Relationship Id="rId251" Type="http://schemas.openxmlformats.org/officeDocument/2006/relationships/oleObject" Target="embeddings/oleObject81.bin"/><Relationship Id="rId256" Type="http://schemas.openxmlformats.org/officeDocument/2006/relationships/image" Target="cid:image001.png@01D65ECC.66888290" TargetMode="External"/><Relationship Id="rId25" Type="http://schemas.openxmlformats.org/officeDocument/2006/relationships/image" Target="media/image10.jpeg"/><Relationship Id="rId46" Type="http://schemas.openxmlformats.org/officeDocument/2006/relationships/image" Target="media/image25.png"/><Relationship Id="rId67" Type="http://schemas.openxmlformats.org/officeDocument/2006/relationships/image" Target="media/image46.emf"/><Relationship Id="rId116" Type="http://schemas.openxmlformats.org/officeDocument/2006/relationships/oleObject" Target="embeddings/oleObject11.bin"/><Relationship Id="rId137" Type="http://schemas.openxmlformats.org/officeDocument/2006/relationships/image" Target="media/image93.wmf"/><Relationship Id="rId158" Type="http://schemas.openxmlformats.org/officeDocument/2006/relationships/image" Target="media/image104.wmf"/><Relationship Id="rId20" Type="http://schemas.openxmlformats.org/officeDocument/2006/relationships/image" Target="media/image5.emf"/><Relationship Id="rId41" Type="http://schemas.openxmlformats.org/officeDocument/2006/relationships/image" Target="media/image20.emf"/><Relationship Id="rId62" Type="http://schemas.openxmlformats.org/officeDocument/2006/relationships/image" Target="media/image41.png"/><Relationship Id="rId83" Type="http://schemas.openxmlformats.org/officeDocument/2006/relationships/image" Target="media/image56.emf"/><Relationship Id="rId88" Type="http://schemas.openxmlformats.org/officeDocument/2006/relationships/image" Target="media/image61.jpeg"/><Relationship Id="rId111" Type="http://schemas.openxmlformats.org/officeDocument/2006/relationships/image" Target="media/image81.wmf"/><Relationship Id="rId132" Type="http://schemas.openxmlformats.org/officeDocument/2006/relationships/oleObject" Target="embeddings/oleObject20.bin"/><Relationship Id="rId153" Type="http://schemas.openxmlformats.org/officeDocument/2006/relationships/oleObject" Target="embeddings/oleObject30.bin"/><Relationship Id="rId174" Type="http://schemas.openxmlformats.org/officeDocument/2006/relationships/oleObject" Target="embeddings/oleObject41.bin"/><Relationship Id="rId179" Type="http://schemas.openxmlformats.org/officeDocument/2006/relationships/image" Target="media/image114.wmf"/><Relationship Id="rId195" Type="http://schemas.openxmlformats.org/officeDocument/2006/relationships/image" Target="media/image122.wmf"/><Relationship Id="rId209" Type="http://schemas.openxmlformats.org/officeDocument/2006/relationships/oleObject" Target="embeddings/oleObject59.bin"/><Relationship Id="rId190" Type="http://schemas.openxmlformats.org/officeDocument/2006/relationships/oleObject" Target="embeddings/oleObject49.bin"/><Relationship Id="rId204" Type="http://schemas.openxmlformats.org/officeDocument/2006/relationships/oleObject" Target="embeddings/oleObject56.bin"/><Relationship Id="rId220" Type="http://schemas.openxmlformats.org/officeDocument/2006/relationships/image" Target="media/image134.wmf"/><Relationship Id="rId225" Type="http://schemas.openxmlformats.org/officeDocument/2006/relationships/oleObject" Target="embeddings/oleObject67.bin"/><Relationship Id="rId241" Type="http://schemas.openxmlformats.org/officeDocument/2006/relationships/oleObject" Target="embeddings/oleObject75.bin"/><Relationship Id="rId246" Type="http://schemas.openxmlformats.org/officeDocument/2006/relationships/image" Target="media/image146.wmf"/><Relationship Id="rId267" Type="http://schemas.openxmlformats.org/officeDocument/2006/relationships/footer" Target="footer12.xml"/><Relationship Id="rId15" Type="http://schemas.openxmlformats.org/officeDocument/2006/relationships/image" Target="media/image2.jpg"/><Relationship Id="rId36" Type="http://schemas.openxmlformats.org/officeDocument/2006/relationships/image" Target="media/image15.jpg"/><Relationship Id="rId57" Type="http://schemas.openxmlformats.org/officeDocument/2006/relationships/image" Target="media/image36.png"/><Relationship Id="rId106" Type="http://schemas.openxmlformats.org/officeDocument/2006/relationships/image" Target="media/image78.emf"/><Relationship Id="rId127" Type="http://schemas.openxmlformats.org/officeDocument/2006/relationships/image" Target="media/image88.wmf"/><Relationship Id="rId262" Type="http://schemas.openxmlformats.org/officeDocument/2006/relationships/footer" Target="footer9.xml"/><Relationship Id="rId10" Type="http://schemas.openxmlformats.org/officeDocument/2006/relationships/header" Target="header2.xml"/><Relationship Id="rId31" Type="http://schemas.openxmlformats.org/officeDocument/2006/relationships/footer" Target="footer6.xml"/><Relationship Id="rId52" Type="http://schemas.openxmlformats.org/officeDocument/2006/relationships/image" Target="media/image31.png"/><Relationship Id="rId73" Type="http://schemas.openxmlformats.org/officeDocument/2006/relationships/image" Target="media/image51.wmf"/><Relationship Id="rId78" Type="http://schemas.openxmlformats.org/officeDocument/2006/relationships/oleObject" Target="embeddings/oleObject4.bin"/><Relationship Id="rId94" Type="http://schemas.openxmlformats.org/officeDocument/2006/relationships/image" Target="cid:image001.png@01D6A0B7.46933480" TargetMode="External"/><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oleObject" Target="embeddings/oleObject15.bin"/><Relationship Id="rId143" Type="http://schemas.openxmlformats.org/officeDocument/2006/relationships/image" Target="media/image96.wmf"/><Relationship Id="rId148" Type="http://schemas.openxmlformats.org/officeDocument/2006/relationships/oleObject" Target="embeddings/oleObject28.bin"/><Relationship Id="rId164" Type="http://schemas.openxmlformats.org/officeDocument/2006/relationships/image" Target="media/image107.wmf"/><Relationship Id="rId169" Type="http://schemas.openxmlformats.org/officeDocument/2006/relationships/oleObject" Target="embeddings/oleObject38.bin"/><Relationship Id="rId185" Type="http://schemas.openxmlformats.org/officeDocument/2006/relationships/image" Target="media/image117.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44.bin"/><Relationship Id="rId210" Type="http://schemas.openxmlformats.org/officeDocument/2006/relationships/image" Target="media/image129.wmf"/><Relationship Id="rId215" Type="http://schemas.openxmlformats.org/officeDocument/2006/relationships/oleObject" Target="embeddings/oleObject62.bin"/><Relationship Id="rId236" Type="http://schemas.openxmlformats.org/officeDocument/2006/relationships/image" Target="media/image142.wmf"/><Relationship Id="rId257" Type="http://schemas.openxmlformats.org/officeDocument/2006/relationships/image" Target="media/image152.emf"/><Relationship Id="rId26" Type="http://schemas.openxmlformats.org/officeDocument/2006/relationships/image" Target="media/image11.jpeg"/><Relationship Id="rId231" Type="http://schemas.openxmlformats.org/officeDocument/2006/relationships/oleObject" Target="embeddings/oleObject70.bin"/><Relationship Id="rId252" Type="http://schemas.openxmlformats.org/officeDocument/2006/relationships/image" Target="media/image149.wmf"/><Relationship Id="rId47" Type="http://schemas.openxmlformats.org/officeDocument/2006/relationships/image" Target="media/image26.jpg"/><Relationship Id="rId68" Type="http://schemas.openxmlformats.org/officeDocument/2006/relationships/image" Target="media/image47.emf"/><Relationship Id="rId89" Type="http://schemas.openxmlformats.org/officeDocument/2006/relationships/image" Target="media/image62.emf"/><Relationship Id="rId112" Type="http://schemas.openxmlformats.org/officeDocument/2006/relationships/oleObject" Target="embeddings/oleObject9.bin"/><Relationship Id="rId133" Type="http://schemas.openxmlformats.org/officeDocument/2006/relationships/image" Target="media/image91.wmf"/><Relationship Id="rId154" Type="http://schemas.openxmlformats.org/officeDocument/2006/relationships/image" Target="media/image102.wmf"/><Relationship Id="rId175" Type="http://schemas.openxmlformats.org/officeDocument/2006/relationships/image" Target="media/image112.wmf"/><Relationship Id="rId196" Type="http://schemas.openxmlformats.org/officeDocument/2006/relationships/oleObject" Target="embeddings/oleObject52.bin"/><Relationship Id="rId200" Type="http://schemas.openxmlformats.org/officeDocument/2006/relationships/oleObject" Target="embeddings/oleObject54.bin"/><Relationship Id="rId16" Type="http://schemas.openxmlformats.org/officeDocument/2006/relationships/header" Target="header4.xml"/><Relationship Id="rId221" Type="http://schemas.openxmlformats.org/officeDocument/2006/relationships/oleObject" Target="embeddings/oleObject65.bin"/><Relationship Id="rId242" Type="http://schemas.openxmlformats.org/officeDocument/2006/relationships/oleObject" Target="embeddings/oleObject76.bin"/><Relationship Id="rId263" Type="http://schemas.openxmlformats.org/officeDocument/2006/relationships/header" Target="header9.xm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4.wmf"/><Relationship Id="rId102" Type="http://schemas.openxmlformats.org/officeDocument/2006/relationships/image" Target="media/image74.emf"/><Relationship Id="rId123" Type="http://schemas.openxmlformats.org/officeDocument/2006/relationships/image" Target="media/image86.wmf"/><Relationship Id="rId144" Type="http://schemas.openxmlformats.org/officeDocument/2006/relationships/oleObject" Target="embeddings/oleObject26.bin"/><Relationship Id="rId90" Type="http://schemas.openxmlformats.org/officeDocument/2006/relationships/image" Target="media/image63.emf"/><Relationship Id="rId165" Type="http://schemas.openxmlformats.org/officeDocument/2006/relationships/oleObject" Target="embeddings/oleObject36.bin"/><Relationship Id="rId186" Type="http://schemas.openxmlformats.org/officeDocument/2006/relationships/oleObject" Target="embeddings/oleObject47.bin"/><Relationship Id="rId211" Type="http://schemas.openxmlformats.org/officeDocument/2006/relationships/oleObject" Target="embeddings/oleObject60.bin"/><Relationship Id="rId232" Type="http://schemas.openxmlformats.org/officeDocument/2006/relationships/image" Target="media/image140.wmf"/><Relationship Id="rId253" Type="http://schemas.openxmlformats.org/officeDocument/2006/relationships/oleObject" Target="embeddings/oleObject82.bin"/><Relationship Id="rId274" Type="http://schemas.microsoft.com/office/2016/09/relationships/commentsIds" Target="commentsIds.xml"/><Relationship Id="rId27" Type="http://schemas.openxmlformats.org/officeDocument/2006/relationships/image" Target="media/image12.emf"/><Relationship Id="rId48" Type="http://schemas.openxmlformats.org/officeDocument/2006/relationships/image" Target="media/image27.png"/><Relationship Id="rId69" Type="http://schemas.openxmlformats.org/officeDocument/2006/relationships/image" Target="media/image48.wmf"/><Relationship Id="rId113" Type="http://schemas.openxmlformats.org/officeDocument/2006/relationships/image" Target="media/image82.wmf"/><Relationship Id="rId134" Type="http://schemas.openxmlformats.org/officeDocument/2006/relationships/oleObject" Target="embeddings/oleObject21.bin"/><Relationship Id="rId80" Type="http://schemas.openxmlformats.org/officeDocument/2006/relationships/oleObject" Target="embeddings/oleObject5.bin"/><Relationship Id="rId155" Type="http://schemas.openxmlformats.org/officeDocument/2006/relationships/oleObject" Target="embeddings/oleObject31.bin"/><Relationship Id="rId176" Type="http://schemas.openxmlformats.org/officeDocument/2006/relationships/oleObject" Target="embeddings/oleObject42.bin"/><Relationship Id="rId197" Type="http://schemas.openxmlformats.org/officeDocument/2006/relationships/image" Target="media/image123.wmf"/><Relationship Id="rId201" Type="http://schemas.openxmlformats.org/officeDocument/2006/relationships/image" Target="media/image125.wmf"/><Relationship Id="rId222" Type="http://schemas.openxmlformats.org/officeDocument/2006/relationships/image" Target="media/image135.wmf"/><Relationship Id="rId243" Type="http://schemas.openxmlformats.org/officeDocument/2006/relationships/oleObject" Target="embeddings/oleObject77.bin"/><Relationship Id="rId264" Type="http://schemas.openxmlformats.org/officeDocument/2006/relationships/footer" Target="footer10.xml"/><Relationship Id="rId17" Type="http://schemas.openxmlformats.org/officeDocument/2006/relationships/footer" Target="footer4.xm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75.emf"/><Relationship Id="rId124" Type="http://schemas.openxmlformats.org/officeDocument/2006/relationships/oleObject" Target="embeddings/oleObject16.bin"/><Relationship Id="rId70" Type="http://schemas.openxmlformats.org/officeDocument/2006/relationships/oleObject" Target="embeddings/oleObject1.bin"/><Relationship Id="rId91" Type="http://schemas.openxmlformats.org/officeDocument/2006/relationships/image" Target="media/image64.jpeg"/><Relationship Id="rId145" Type="http://schemas.openxmlformats.org/officeDocument/2006/relationships/image" Target="media/image97.wmf"/><Relationship Id="rId166" Type="http://schemas.openxmlformats.org/officeDocument/2006/relationships/image" Target="media/image108.wmf"/><Relationship Id="rId187" Type="http://schemas.openxmlformats.org/officeDocument/2006/relationships/image" Target="media/image118.wmf"/><Relationship Id="rId1" Type="http://schemas.openxmlformats.org/officeDocument/2006/relationships/customXml" Target="../customXml/item1.xml"/><Relationship Id="rId212" Type="http://schemas.openxmlformats.org/officeDocument/2006/relationships/image" Target="media/image130.wmf"/><Relationship Id="rId233" Type="http://schemas.openxmlformats.org/officeDocument/2006/relationships/oleObject" Target="embeddings/oleObject71.bin"/><Relationship Id="rId254" Type="http://schemas.openxmlformats.org/officeDocument/2006/relationships/image" Target="media/image150.emf"/><Relationship Id="rId28" Type="http://schemas.openxmlformats.org/officeDocument/2006/relationships/header" Target="header5.xml"/><Relationship Id="rId49" Type="http://schemas.openxmlformats.org/officeDocument/2006/relationships/image" Target="media/image28.emf"/><Relationship Id="rId114" Type="http://schemas.openxmlformats.org/officeDocument/2006/relationships/oleObject" Target="embeddings/oleObject1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85E9C-4CA0-40D7-9E20-F1B2E67E8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125</Pages>
  <Words>11919</Words>
  <Characters>67939</Characters>
  <Application>Microsoft Office Word</Application>
  <DocSecurity>0</DocSecurity>
  <Lines>566</Lines>
  <Paragraphs>159</Paragraphs>
  <ScaleCrop>false</ScaleCrop>
  <Company>Microsoft</Company>
  <LinksUpToDate>false</LinksUpToDate>
  <CharactersWithSpaces>79699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Wenzhao Wang</dc:creator>
  <cp:lastModifiedBy>刘辉</cp:lastModifiedBy>
  <cp:revision>30</cp:revision>
  <cp:lastPrinted>2021-02-01T08:43:00Z</cp:lastPrinted>
  <dcterms:created xsi:type="dcterms:W3CDTF">2020-12-28T07:20:00Z</dcterms:created>
  <dcterms:modified xsi:type="dcterms:W3CDTF">2021-04-21T08:51:00Z</dcterms:modified>
</cp:coreProperties>
</file>