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41498" w:rsidRPr="00B41498">
        <w:rPr>
          <w:rFonts w:ascii="宋体" w:hAnsi="宋体" w:hint="eastAsia"/>
          <w:b/>
          <w:sz w:val="28"/>
          <w:szCs w:val="32"/>
        </w:rPr>
        <w:t>建设项目前期策划及规划咨询管理标准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35" w:rsidRDefault="00630935" w:rsidP="00892971">
      <w:r>
        <w:separator/>
      </w:r>
    </w:p>
  </w:endnote>
  <w:endnote w:type="continuationSeparator" w:id="0">
    <w:p w:rsidR="00630935" w:rsidRDefault="0063093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35" w:rsidRDefault="00630935" w:rsidP="00892971">
      <w:r>
        <w:separator/>
      </w:r>
    </w:p>
  </w:footnote>
  <w:footnote w:type="continuationSeparator" w:id="0">
    <w:p w:rsidR="00630935" w:rsidRDefault="0063093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093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4822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1498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实习工程造价结构</cp:lastModifiedBy>
  <cp:revision>3</cp:revision>
  <dcterms:created xsi:type="dcterms:W3CDTF">2021-03-02T07:58:00Z</dcterms:created>
  <dcterms:modified xsi:type="dcterms:W3CDTF">2021-03-02T07:59:00Z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