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48"/>
        </w:rPr>
      </w:pPr>
    </w:p>
    <w:p>
      <w:pPr>
        <w:jc w:val="center"/>
        <w:rPr>
          <w:rFonts w:ascii="Times New Roman" w:hAnsi="Times New Roman" w:eastAsia="黑体" w:cs="Times New Roman"/>
          <w:sz w:val="48"/>
        </w:rPr>
      </w:pPr>
      <w:r>
        <w:rPr>
          <w:rFonts w:ascii="Times New Roman" w:hAnsi="Times New Roman" w:eastAsia="黑体" w:cs="Times New Roman"/>
          <w:spacing w:val="880"/>
          <w:kern w:val="0"/>
          <w:sz w:val="48"/>
          <w:fitText w:val="7200" w:id="-1930291456"/>
        </w:rPr>
        <w:t>团体标</w:t>
      </w:r>
      <w:r>
        <w:rPr>
          <w:rFonts w:ascii="Times New Roman" w:hAnsi="Times New Roman" w:eastAsia="黑体" w:cs="Times New Roman"/>
          <w:spacing w:val="0"/>
          <w:kern w:val="0"/>
          <w:sz w:val="48"/>
          <w:fitText w:val="7200" w:id="-1930291456"/>
        </w:rPr>
        <w:t>准</w:t>
      </w:r>
    </w:p>
    <w:p>
      <w:pPr>
        <w:wordWrap w:val="0"/>
        <w:jc w:val="right"/>
        <w:rPr>
          <w:rFonts w:ascii="Times New Roman" w:hAnsi="Times New Roman" w:cs="Times New Roman"/>
          <w:b/>
          <w:sz w:val="48"/>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168910</wp:posOffset>
                </wp:positionH>
                <wp:positionV relativeFrom="paragraph">
                  <wp:posOffset>354965</wp:posOffset>
                </wp:positionV>
                <wp:extent cx="5071745" cy="0"/>
                <wp:effectExtent l="6985" t="13970" r="7620" b="5080"/>
                <wp:wrapNone/>
                <wp:docPr id="8"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071745" cy="0"/>
                        </a:xfrm>
                        <a:prstGeom prst="line">
                          <a:avLst/>
                        </a:prstGeom>
                        <a:noFill/>
                        <a:ln w="6350">
                          <a:solidFill>
                            <a:srgbClr val="000000"/>
                          </a:solidFill>
                          <a:miter lim="800000"/>
                        </a:ln>
                      </wps:spPr>
                      <wps:bodyPr/>
                    </wps:wsp>
                  </a:graphicData>
                </a:graphic>
              </wp:anchor>
            </w:drawing>
          </mc:Choice>
          <mc:Fallback>
            <w:pict>
              <v:line id="直接连接符 4" o:spid="_x0000_s1026" o:spt="20" style="position:absolute;left:0pt;flip:y;margin-left:13.3pt;margin-top:27.95pt;height:0pt;width:399.35pt;mso-position-horizontal-relative:margin;z-index:251660288;mso-width-relative:page;mso-height-relative:page;" filled="f" stroked="t" coordsize="21600,21600" o:gfxdata="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aQqPnWAAAACAEAAA8AAAAAAAAAAQAgAAAAIgAAAGRycy9kb3ducmV2LnhtbFBLAQIUABQAAAAI&#10;AIdO4kBBZrTR7wEAAMEDAAAOAAAAAAAAAAEAIAAAACUBAABkcnMvZTJvRG9jLnhtbFBLBQYAAAAA&#10;BgAGAFkBAACGBQAAAAA=&#10;">
                <v:fill on="f" focussize="0,0"/>
                <v:stroke weight="0.5pt" color="#000000" miterlimit="8" joinstyle="miter"/>
                <v:imagedata o:title=""/>
                <o:lock v:ext="edit" aspectratio="f"/>
              </v:line>
            </w:pict>
          </mc:Fallback>
        </mc:AlternateContent>
      </w:r>
      <w:r>
        <w:rPr>
          <w:rFonts w:ascii="Times New Roman" w:hAnsi="Times New Roman" w:cs="Times New Roman"/>
          <w:sz w:val="32"/>
        </w:rPr>
        <w:t>T/CECS XXX.202X</w:t>
      </w:r>
    </w:p>
    <w:p>
      <w:pPr>
        <w:spacing w:before="5"/>
        <w:ind w:firstLine="40"/>
        <w:rPr>
          <w:rFonts w:ascii="Times New Roman" w:hAnsi="Times New Roman" w:eastAsia="Times New Roman" w:cs="Times New Roman"/>
          <w:b/>
          <w:bCs/>
          <w:sz w:val="17"/>
          <w:szCs w:val="17"/>
        </w:rPr>
      </w:pPr>
    </w:p>
    <w:p>
      <w:pPr>
        <w:spacing w:line="20" w:lineRule="atLeast"/>
        <w:ind w:left="119" w:firstLine="40"/>
        <w:rPr>
          <w:rFonts w:ascii="Times New Roman" w:hAnsi="Times New Roman" w:eastAsia="Times New Roman" w:cs="Times New Roman"/>
          <w:sz w:val="2"/>
          <w:szCs w:val="2"/>
        </w:rPr>
      </w:pPr>
    </w:p>
    <w:p>
      <w:pPr>
        <w:ind w:firstLine="402"/>
        <w:rPr>
          <w:rFonts w:ascii="Times New Roman" w:hAnsi="Times New Roman" w:cs="Times New Roman"/>
          <w:b/>
          <w:bCs/>
          <w:sz w:val="20"/>
          <w:szCs w:val="20"/>
        </w:rPr>
      </w:pPr>
    </w:p>
    <w:p>
      <w:pPr>
        <w:ind w:firstLine="402"/>
        <w:rPr>
          <w:rFonts w:ascii="Times New Roman" w:hAnsi="Times New Roman" w:eastAsia="Times New Roman" w:cs="Times New Roman"/>
          <w:b/>
          <w:bCs/>
          <w:sz w:val="20"/>
          <w:szCs w:val="20"/>
        </w:rPr>
      </w:pPr>
    </w:p>
    <w:p>
      <w:pPr>
        <w:ind w:firstLine="402"/>
        <w:rPr>
          <w:rFonts w:ascii="Times New Roman" w:hAnsi="Times New Roman" w:eastAsia="Times New Roman" w:cs="Times New Roman"/>
          <w:b/>
          <w:bCs/>
          <w:sz w:val="20"/>
          <w:szCs w:val="20"/>
        </w:rPr>
      </w:pPr>
    </w:p>
    <w:p>
      <w:pPr>
        <w:ind w:firstLine="402"/>
        <w:rPr>
          <w:rFonts w:ascii="Times New Roman" w:hAnsi="Times New Roman" w:eastAsia="Times New Roman" w:cs="Times New Roman"/>
          <w:b/>
          <w:bCs/>
          <w:sz w:val="20"/>
          <w:szCs w:val="20"/>
        </w:rPr>
      </w:pPr>
    </w:p>
    <w:p>
      <w:pPr>
        <w:spacing w:before="3"/>
        <w:ind w:firstLine="640"/>
        <w:rPr>
          <w:rFonts w:ascii="Times New Roman" w:hAnsi="Times New Roman" w:cs="Times New Roman"/>
          <w:sz w:val="32"/>
          <w:szCs w:val="32"/>
        </w:rPr>
      </w:pPr>
    </w:p>
    <w:p>
      <w:pPr>
        <w:spacing w:line="624" w:lineRule="exact"/>
        <w:ind w:left="400" w:right="700"/>
        <w:jc w:val="center"/>
        <w:rPr>
          <w:rFonts w:ascii="Times New Roman" w:hAnsi="Times New Roman" w:eastAsia="黑体" w:cs="Times New Roman"/>
          <w:sz w:val="44"/>
          <w:szCs w:val="44"/>
        </w:rPr>
      </w:pPr>
      <w:r>
        <w:rPr>
          <w:rFonts w:ascii="Times New Roman" w:hAnsi="Times New Roman" w:eastAsia="黑体" w:cs="Times New Roman"/>
          <w:sz w:val="44"/>
          <w:szCs w:val="44"/>
        </w:rPr>
        <w:t>原位表层混凝土渗透性测试方法</w:t>
      </w:r>
    </w:p>
    <w:p>
      <w:pPr>
        <w:spacing w:before="312" w:beforeLines="100" w:after="156" w:afterLines="50"/>
        <w:jc w:val="center"/>
        <w:rPr>
          <w:rFonts w:ascii="Times New Roman" w:hAnsi="Times New Roman" w:cs="Times New Roman"/>
        </w:rPr>
      </w:pPr>
      <w:r>
        <w:rPr>
          <w:rFonts w:ascii="Times New Roman" w:hAnsi="Times New Roman" w:cs="Times New Roman"/>
          <w:b/>
          <w:color w:val="050505"/>
          <w:spacing w:val="-1"/>
        </w:rPr>
        <w:t xml:space="preserve">Technical specification for </w:t>
      </w:r>
      <w:r>
        <w:rPr>
          <w:rFonts w:ascii="Times New Roman" w:hAnsi="Times New Roman" w:cs="Times New Roman"/>
          <w:b/>
          <w:i/>
          <w:iCs/>
          <w:color w:val="050505"/>
          <w:spacing w:val="-1"/>
        </w:rPr>
        <w:t>in-situ</w:t>
      </w:r>
      <w:r>
        <w:rPr>
          <w:rFonts w:ascii="Times New Roman" w:hAnsi="Times New Roman" w:cs="Times New Roman"/>
          <w:b/>
          <w:color w:val="050505"/>
          <w:spacing w:val="-1"/>
        </w:rPr>
        <w:t xml:space="preserve"> permeability test methods of near-surface concrete</w:t>
      </w:r>
    </w:p>
    <w:p>
      <w:pPr>
        <w:spacing w:line="353" w:lineRule="exact"/>
        <w:ind w:right="696"/>
        <w:rPr>
          <w:rFonts w:ascii="Times New Roman" w:hAnsi="Times New Roman" w:cs="Times New Roman"/>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rPr>
          <w:rFonts w:ascii="Times New Roman" w:hAnsi="Times New Roman" w:cs="Times New Roman"/>
          <w:b/>
          <w:bCs/>
          <w:sz w:val="32"/>
          <w:szCs w:val="32"/>
        </w:rPr>
      </w:pPr>
    </w:p>
    <w:p>
      <w:pPr>
        <w:jc w:val="center"/>
        <w:rPr>
          <w:rFonts w:ascii="Times New Roman" w:hAnsi="Times New Roman" w:eastAsia="黑体" w:cs="Times New Roman"/>
          <w:bCs/>
          <w:sz w:val="28"/>
        </w:rPr>
      </w:pPr>
      <w:r>
        <w:rPr>
          <w:rFonts w:ascii="Times New Roman" w:hAnsi="Times New Roman" w:eastAsia="黑体" w:cs="Times New Roman"/>
          <w:bCs/>
          <w:sz w:val="28"/>
        </w:rPr>
        <w:t>20××-××-××发布 20××-××-××实施</w:t>
      </w:r>
    </w:p>
    <w:p>
      <w:pPr>
        <w:rPr>
          <w:rFonts w:ascii="Times New Roman" w:hAnsi="Times New Roman" w:cs="Times New Roman"/>
          <w:bCs/>
          <w:sz w:val="32"/>
          <w:szCs w:val="32"/>
        </w:rPr>
      </w:pPr>
      <w:r>
        <w:rPr>
          <w:rFonts w:ascii="Times New Roman" w:hAnsi="Times New Roman" w:eastAsia="Times New Roman" w:cs="Times New Roman"/>
          <w:sz w:val="2"/>
          <w:szCs w:val="2"/>
        </w:rPr>
        <mc:AlternateContent>
          <mc:Choice Requires="wpg">
            <w:drawing>
              <wp:inline distT="0" distB="0" distL="0" distR="0">
                <wp:extent cx="5274310" cy="8890"/>
                <wp:effectExtent l="0" t="6350" r="2540" b="3810"/>
                <wp:docPr id="3" name="Group 4"/>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 name="Group 5"/>
                        <wpg:cNvGrpSpPr/>
                        <wpg:grpSpPr>
                          <a:xfrm>
                            <a:off x="8" y="8"/>
                            <a:ext cx="8684" cy="2"/>
                            <a:chOff x="8" y="8"/>
                            <a:chExt cx="8684" cy="2"/>
                          </a:xfrm>
                        </wpg:grpSpPr>
                        <wps:wsp>
                          <wps:cNvPr id="7" name="Freeform 6"/>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KM2YPnUAAAAAwEAAA8A&#10;AAAAAAAAAQAgAAAAIgAAAGRycy9kb3ducmV2LnhtbFBLAQIUABQAAAAIAIdO4kCBwuA8OAMAAFUI&#10;AAAOAAAAAAAAAAEAIAAAACMBAABkcnMvZTJvRG9jLnhtbFBLBQYAAAAABgAGAFkBAADNBgAAAAA=&#10;">
                <o:lock v:ext="edit" aspectratio="f"/>
                <v:group id="Group 5" o:spid="_x0000_s1026" o:spt="203" style="position:absolute;left:8;top:8;height:2;width:8684;" coordorigin="8,8" coordsize="8684,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2" o:gfxdata="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JD3vQAA&#10;ANoAAAAPAAAAAAAAAAEAIAAAACIAAABkcnMvZG93bnJldi54bWxQSwECFAAUAAAACACHTuJAMy8F&#10;njsAAAA5AAAAEAAAAAAAAAABACAAAAAMAQAAZHJzL3NoYXBleG1sLnhtbFBLBQYAAAAABgAGAFsB&#10;AAC2AwAAAAA=&#10;" path="m0,0l8684,0e">
                    <v:path o:connectlocs="0,0;8684,0" o:connectangles="0,0"/>
                    <v:fill on="f" focussize="0,0"/>
                    <v:stroke color="#000000" joinstyle="round"/>
                    <v:imagedata o:title=""/>
                    <o:lock v:ext="edit" aspectratio="f"/>
                  </v:shape>
                </v:group>
                <w10:wrap type="none"/>
                <w10:anchorlock/>
              </v:group>
            </w:pict>
          </mc:Fallback>
        </mc:AlternateContent>
      </w:r>
    </w:p>
    <w:p>
      <w:pPr>
        <w:jc w:val="center"/>
        <w:rPr>
          <w:rFonts w:ascii="Times New Roman" w:hAnsi="Times New Roman" w:eastAsia="黑体" w:cs="Times New Roman"/>
          <w:color w:val="050505"/>
          <w:spacing w:val="-1"/>
        </w:rPr>
      </w:pPr>
      <w:r>
        <w:rPr>
          <w:rFonts w:ascii="Times New Roman" w:hAnsi="Times New Roman" w:eastAsia="黑体" w:cs="Times New Roman"/>
          <w:color w:val="050505"/>
          <w:spacing w:val="-1"/>
          <w:sz w:val="32"/>
        </w:rPr>
        <w:t xml:space="preserve">中国工程建设标准化协会 </w:t>
      </w:r>
      <w:r>
        <w:rPr>
          <w:rFonts w:ascii="Times New Roman" w:hAnsi="Times New Roman" w:eastAsia="黑体" w:cs="Times New Roman"/>
          <w:color w:val="050505"/>
          <w:spacing w:val="-1"/>
        </w:rPr>
        <w:t>发布</w:t>
      </w:r>
    </w:p>
    <w:p>
      <w:pPr>
        <w:jc w:val="center"/>
        <w:rPr>
          <w:rFonts w:ascii="Times New Roman" w:hAnsi="Times New Roman" w:eastAsia="黑体" w:cs="Times New Roman"/>
        </w:rPr>
      </w:pPr>
    </w:p>
    <w:p>
      <w:pPr>
        <w:ind w:firstLine="420"/>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rPr>
          <w:rFonts w:ascii="Times New Roman" w:hAnsi="Times New Roman" w:cs="Times New Roman"/>
        </w:rPr>
      </w:pPr>
    </w:p>
    <w:p>
      <w:pPr>
        <w:spacing w:line="360" w:lineRule="auto"/>
        <w:ind w:firstLine="420"/>
        <w:rPr>
          <w:rFonts w:ascii="Times New Roman" w:hAnsi="Times New Roman" w:cs="Times New Roman"/>
        </w:rPr>
      </w:pPr>
    </w:p>
    <w:sdt>
      <w:sdtPr>
        <w:rPr>
          <w:rFonts w:ascii="Times New Roman" w:hAnsi="Times New Roman" w:eastAsia="宋体" w:cs="Times New Roman"/>
          <w:color w:val="auto"/>
          <w:kern w:val="2"/>
          <w:sz w:val="24"/>
          <w:szCs w:val="22"/>
          <w:highlight w:val="yellow"/>
          <w:lang w:val="zh-CN"/>
        </w:rPr>
        <w:id w:val="1871722899"/>
        <w:docPartObj>
          <w:docPartGallery w:val="Table of Contents"/>
          <w:docPartUnique/>
        </w:docPartObj>
      </w:sdtPr>
      <w:sdtEndPr>
        <w:rPr>
          <w:rFonts w:ascii="Times New Roman" w:hAnsi="Times New Roman" w:eastAsia="宋体" w:cs="Times New Roman"/>
          <w:bCs/>
          <w:color w:val="auto"/>
          <w:kern w:val="0"/>
          <w:sz w:val="24"/>
          <w:szCs w:val="24"/>
          <w:highlight w:val="yellow"/>
          <w:lang w:val="zh-CN"/>
        </w:rPr>
      </w:sdtEndPr>
      <w:sdtContent>
        <w:p>
          <w:pPr>
            <w:pStyle w:val="29"/>
            <w:spacing w:beforeLines="0" w:afterLines="0" w:line="240" w:lineRule="auto"/>
            <w:ind w:firstLine="480"/>
            <w:jc w:val="center"/>
            <w:rPr>
              <w:rFonts w:ascii="Times New Roman" w:hAnsi="Times New Roman" w:eastAsia="黑体" w:cs="Times New Roman"/>
              <w:color w:val="auto"/>
              <w:kern w:val="2"/>
            </w:rPr>
          </w:pPr>
          <w:r>
            <w:rPr>
              <w:rFonts w:ascii="Times New Roman" w:hAnsi="Times New Roman" w:eastAsia="黑体" w:cs="Times New Roman"/>
              <w:color w:val="auto"/>
              <w:kern w:val="2"/>
              <w:sz w:val="24"/>
              <w:szCs w:val="24"/>
            </w:rPr>
            <w:t>目 录</w:t>
          </w:r>
        </w:p>
        <w:p>
          <w:pPr>
            <w:pStyle w:val="11"/>
            <w:ind w:firstLineChars="175"/>
            <w:rPr>
              <w:rFonts w:asciiTheme="minorHAnsi" w:hAnsiTheme="minorHAnsi" w:eastAsiaTheme="minorEastAsia"/>
              <w:kern w:val="0"/>
              <w:sz w:val="22"/>
              <w:lang w:val="en-GB"/>
            </w:rPr>
          </w:pPr>
          <w:r>
            <w:rPr>
              <w:rFonts w:cs="Times New Roman"/>
              <w:bCs/>
              <w:sz w:val="24"/>
              <w:szCs w:val="24"/>
              <w:highlight w:val="yellow"/>
              <w:lang w:val="zh-CN"/>
            </w:rPr>
            <w:fldChar w:fldCharType="begin"/>
          </w:r>
          <w:r>
            <w:rPr>
              <w:rFonts w:cs="Times New Roman"/>
              <w:bCs/>
              <w:sz w:val="24"/>
              <w:szCs w:val="24"/>
              <w:highlight w:val="yellow"/>
              <w:lang w:val="zh-CN"/>
            </w:rPr>
            <w:instrText xml:space="preserve"> TOC \o "1-3" \h \z \u </w:instrText>
          </w:r>
          <w:r>
            <w:rPr>
              <w:rFonts w:cs="Times New Roman"/>
              <w:bCs/>
              <w:sz w:val="24"/>
              <w:szCs w:val="24"/>
              <w:highlight w:val="yellow"/>
              <w:lang w:val="zh-CN"/>
            </w:rPr>
            <w:fldChar w:fldCharType="separate"/>
          </w:r>
          <w:r>
            <w:fldChar w:fldCharType="begin"/>
          </w:r>
          <w:r>
            <w:instrText xml:space="preserve"> HYPERLINK \l "_Toc68703092" </w:instrText>
          </w:r>
          <w:r>
            <w:fldChar w:fldCharType="separate"/>
          </w:r>
          <w:r>
            <w:rPr>
              <w:rStyle w:val="17"/>
              <w:rFonts w:hint="eastAsia" w:cs="Times New Roman"/>
            </w:rPr>
            <w:t>前言</w:t>
          </w:r>
          <w:r>
            <w:tab/>
          </w:r>
          <w:r>
            <w:fldChar w:fldCharType="begin"/>
          </w:r>
          <w:r>
            <w:instrText xml:space="preserve"> PAGEREF _Toc68703092 \h </w:instrText>
          </w:r>
          <w:r>
            <w:fldChar w:fldCharType="separate"/>
          </w:r>
          <w:r>
            <w:t>2</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"_Toc68703093" </w:instrText>
          </w:r>
          <w:r>
            <w:fldChar w:fldCharType="separate"/>
          </w:r>
          <w:r>
            <w:rPr>
              <w:rStyle w:val="17"/>
              <w:rFonts w:hint="eastAsia" w:cs="Times New Roman"/>
            </w:rPr>
            <w:t>引言</w:t>
          </w:r>
          <w:r>
            <w:tab/>
          </w:r>
          <w:r>
            <w:fldChar w:fldCharType="begin"/>
          </w:r>
          <w:r>
            <w:instrText xml:space="preserve"> PAGEREF _Toc68703093 \h </w:instrText>
          </w:r>
          <w:r>
            <w:fldChar w:fldCharType="separate"/>
          </w:r>
          <w:r>
            <w:t>3</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"_Toc68703094" </w:instrText>
          </w:r>
          <w:r>
            <w:fldChar w:fldCharType="separate"/>
          </w:r>
          <w:r>
            <w:rPr>
              <w:rStyle w:val="17"/>
              <w:rFonts w:cs="Times New Roman"/>
            </w:rPr>
            <w:t xml:space="preserve">1 </w:t>
          </w:r>
          <w:r>
            <w:rPr>
              <w:rStyle w:val="17"/>
              <w:rFonts w:hint="eastAsia" w:cs="Times New Roman"/>
            </w:rPr>
            <w:t>范围</w:t>
          </w:r>
          <w:r>
            <w:tab/>
          </w:r>
          <w:r>
            <w:fldChar w:fldCharType="begin"/>
          </w:r>
          <w:r>
            <w:instrText xml:space="preserve"> PAGEREF _Toc68703094 \h </w:instrText>
          </w:r>
          <w:r>
            <w:fldChar w:fldCharType="separate"/>
          </w:r>
          <w:r>
            <w:t>4</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"_Toc68703095" </w:instrText>
          </w:r>
          <w:r>
            <w:fldChar w:fldCharType="separate"/>
          </w:r>
          <w:r>
            <w:rPr>
              <w:rStyle w:val="17"/>
              <w:rFonts w:cs="Times New Roman"/>
            </w:rPr>
            <w:t xml:space="preserve">2 </w:t>
          </w:r>
          <w:r>
            <w:rPr>
              <w:rStyle w:val="17"/>
              <w:rFonts w:hint="eastAsia" w:cs="Times New Roman"/>
            </w:rPr>
            <w:t>规范性引用文件</w:t>
          </w:r>
          <w:r>
            <w:tab/>
          </w:r>
          <w:r>
            <w:fldChar w:fldCharType="begin"/>
          </w:r>
          <w:r>
            <w:instrText xml:space="preserve"> PAGEREF _Toc68703095 \h </w:instrText>
          </w:r>
          <w:r>
            <w:fldChar w:fldCharType="separate"/>
          </w:r>
          <w:r>
            <w:t>4</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"_Toc68703096" </w:instrText>
          </w:r>
          <w:r>
            <w:fldChar w:fldCharType="separate"/>
          </w:r>
          <w:r>
            <w:rPr>
              <w:rStyle w:val="17"/>
              <w:rFonts w:cs="Times New Roman"/>
            </w:rPr>
            <w:t xml:space="preserve">3. </w:t>
          </w:r>
          <w:r>
            <w:rPr>
              <w:rStyle w:val="17"/>
              <w:rFonts w:hint="eastAsia" w:cs="Times New Roman"/>
            </w:rPr>
            <w:t>术语和定义</w:t>
          </w:r>
          <w:r>
            <w:tab/>
          </w:r>
          <w:r>
            <w:fldChar w:fldCharType="begin"/>
          </w:r>
          <w:r>
            <w:instrText xml:space="preserve"> PAGEREF _Toc68703096 \h </w:instrText>
          </w:r>
          <w:r>
            <w:fldChar w:fldCharType="separate"/>
          </w:r>
          <w:r>
            <w:t>4</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"_Toc68703097" </w:instrText>
          </w:r>
          <w:r>
            <w:fldChar w:fldCharType="separate"/>
          </w:r>
          <w:r>
            <w:rPr>
              <w:rStyle w:val="17"/>
              <w:rFonts w:cs="Times New Roman"/>
            </w:rPr>
            <w:t xml:space="preserve">4 </w:t>
          </w:r>
          <w:r>
            <w:rPr>
              <w:rStyle w:val="17"/>
              <w:rFonts w:hint="eastAsia" w:cs="Times New Roman"/>
            </w:rPr>
            <w:t>原理</w:t>
          </w:r>
          <w:r>
            <w:tab/>
          </w:r>
          <w:r>
            <w:fldChar w:fldCharType="begin"/>
          </w:r>
          <w:r>
            <w:instrText xml:space="preserve"> PAGEREF _Toc68703097 \h </w:instrText>
          </w:r>
          <w:r>
            <w:fldChar w:fldCharType="separate"/>
          </w:r>
          <w:r>
            <w:t>5</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"_Toc68703098" </w:instrText>
          </w:r>
          <w:r>
            <w:fldChar w:fldCharType="separate"/>
          </w:r>
          <w:r>
            <w:rPr>
              <w:rStyle w:val="17"/>
              <w:rFonts w:cs="Times New Roman"/>
            </w:rPr>
            <w:t xml:space="preserve">4.1 </w:t>
          </w:r>
          <w:r>
            <w:rPr>
              <w:rStyle w:val="17"/>
              <w:rFonts w:hint="eastAsia" w:cs="Times New Roman"/>
            </w:rPr>
            <w:t>表层混凝土氯离子扩散系数测试原理</w:t>
          </w:r>
          <w:r>
            <w:tab/>
          </w:r>
          <w:r>
            <w:fldChar w:fldCharType="begin"/>
          </w:r>
          <w:r>
            <w:instrText xml:space="preserve"> PAGEREF _Toc68703098 \h </w:instrText>
          </w:r>
          <w:r>
            <w:fldChar w:fldCharType="separate"/>
          </w:r>
          <w:r>
            <w:t>5</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"_Toc68703099" </w:instrText>
          </w:r>
          <w:r>
            <w:fldChar w:fldCharType="separate"/>
          </w:r>
          <w:r>
            <w:rPr>
              <w:rStyle w:val="17"/>
              <w:rFonts w:cs="Times New Roman"/>
            </w:rPr>
            <w:t xml:space="preserve">4.2 </w:t>
          </w:r>
          <w:r>
            <w:rPr>
              <w:rStyle w:val="17"/>
              <w:rFonts w:hint="eastAsia" w:cs="Times New Roman"/>
            </w:rPr>
            <w:t>表层混凝土透气系数测试原理</w:t>
          </w:r>
          <w:r>
            <w:tab/>
          </w:r>
          <w:r>
            <w:fldChar w:fldCharType="begin"/>
          </w:r>
          <w:r>
            <w:instrText xml:space="preserve"> PAGEREF _Toc68703099 \h </w:instrText>
          </w:r>
          <w:r>
            <w:fldChar w:fldCharType="separate"/>
          </w:r>
          <w:r>
            <w:t>6</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"_Toc68703100" </w:instrText>
          </w:r>
          <w:r>
            <w:fldChar w:fldCharType="separate"/>
          </w:r>
          <w:r>
            <w:rPr>
              <w:rStyle w:val="17"/>
              <w:rFonts w:cs="Times New Roman"/>
            </w:rPr>
            <w:t xml:space="preserve">5 </w:t>
          </w:r>
          <w:r>
            <w:rPr>
              <w:rStyle w:val="17"/>
              <w:rFonts w:hint="eastAsia" w:cs="Times New Roman"/>
            </w:rPr>
            <w:t>仪器设备</w:t>
          </w:r>
          <w:r>
            <w:tab/>
          </w:r>
          <w:r>
            <w:fldChar w:fldCharType="begin"/>
          </w:r>
          <w:r>
            <w:instrText xml:space="preserve"> PAGEREF _Toc68703100 \h </w:instrText>
          </w:r>
          <w:r>
            <w:fldChar w:fldCharType="separate"/>
          </w:r>
          <w:r>
            <w:t>6</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"_Toc68703101" </w:instrText>
          </w:r>
          <w:r>
            <w:fldChar w:fldCharType="separate"/>
          </w:r>
          <w:r>
            <w:rPr>
              <w:rStyle w:val="17"/>
              <w:rFonts w:cs="Times New Roman"/>
            </w:rPr>
            <w:t xml:space="preserve">5.1 </w:t>
          </w:r>
          <w:r>
            <w:rPr>
              <w:rStyle w:val="17"/>
              <w:rFonts w:hint="eastAsia" w:cs="Times New Roman"/>
            </w:rPr>
            <w:t>原位氯离子扩散系数试验装置</w:t>
          </w:r>
          <w:r>
            <w:tab/>
          </w:r>
          <w:r>
            <w:fldChar w:fldCharType="begin"/>
          </w:r>
          <w:r>
            <w:instrText xml:space="preserve"> PAGEREF _Toc68703101 \h </w:instrText>
          </w:r>
          <w:r>
            <w:fldChar w:fldCharType="separate"/>
          </w:r>
          <w:r>
            <w:t>6</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"_Toc68703102" </w:instrText>
          </w:r>
          <w:r>
            <w:fldChar w:fldCharType="separate"/>
          </w:r>
          <w:r>
            <w:rPr>
              <w:rStyle w:val="17"/>
              <w:rFonts w:cs="Times New Roman"/>
            </w:rPr>
            <w:t xml:space="preserve">5.2 </w:t>
          </w:r>
          <w:r>
            <w:rPr>
              <w:rStyle w:val="17"/>
              <w:rFonts w:hint="eastAsia" w:cs="Times New Roman"/>
            </w:rPr>
            <w:t>原位透气系数试验装置</w:t>
          </w:r>
          <w:r>
            <w:tab/>
          </w:r>
          <w:r>
            <w:fldChar w:fldCharType="begin"/>
          </w:r>
          <w:r>
            <w:instrText xml:space="preserve"> PAGEREF _Toc68703102 \h </w:instrText>
          </w:r>
          <w:r>
            <w:fldChar w:fldCharType="separate"/>
          </w:r>
          <w:r>
            <w:t>8</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"_Toc68703103" </w:instrText>
          </w:r>
          <w:r>
            <w:fldChar w:fldCharType="separate"/>
          </w:r>
          <w:r>
            <w:rPr>
              <w:rStyle w:val="17"/>
              <w:rFonts w:cs="Times New Roman"/>
            </w:rPr>
            <w:t xml:space="preserve">5.3 </w:t>
          </w:r>
          <w:r>
            <w:rPr>
              <w:rStyle w:val="17"/>
              <w:rFonts w:hint="eastAsia" w:cs="Times New Roman"/>
            </w:rPr>
            <w:t>原位渗透性测试设备固定方式</w:t>
          </w:r>
          <w:r>
            <w:tab/>
          </w:r>
          <w:r>
            <w:fldChar w:fldCharType="begin"/>
          </w:r>
          <w:r>
            <w:instrText xml:space="preserve"> PAGEREF _Toc68703103 \h </w:instrText>
          </w:r>
          <w:r>
            <w:fldChar w:fldCharType="separate"/>
          </w:r>
          <w:r>
            <w:t>10</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"_Toc68703104" </w:instrText>
          </w:r>
          <w:r>
            <w:fldChar w:fldCharType="separate"/>
          </w:r>
          <w:r>
            <w:rPr>
              <w:rStyle w:val="17"/>
              <w:rFonts w:cs="Times New Roman"/>
            </w:rPr>
            <w:t xml:space="preserve">6 </w:t>
          </w:r>
          <w:r>
            <w:rPr>
              <w:rStyle w:val="17"/>
              <w:rFonts w:hint="eastAsia" w:cs="Times New Roman"/>
            </w:rPr>
            <w:t>试样要求</w:t>
          </w:r>
          <w:r>
            <w:tab/>
          </w:r>
          <w:r>
            <w:fldChar w:fldCharType="begin"/>
          </w:r>
          <w:r>
            <w:instrText xml:space="preserve"> PAGEREF _Toc68703104 \h </w:instrText>
          </w:r>
          <w:r>
            <w:fldChar w:fldCharType="separate"/>
          </w:r>
          <w:r>
            <w:t>10</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"_Toc68703105" </w:instrText>
          </w:r>
          <w:r>
            <w:fldChar w:fldCharType="separate"/>
          </w:r>
          <w:r>
            <w:rPr>
              <w:rStyle w:val="17"/>
              <w:rFonts w:cs="Times New Roman"/>
            </w:rPr>
            <w:t xml:space="preserve">6.1 </w:t>
          </w:r>
          <w:r>
            <w:rPr>
              <w:rStyle w:val="17"/>
              <w:rFonts w:hint="eastAsia" w:cs="Times New Roman"/>
            </w:rPr>
            <w:t>原位氯离子扩散系数测试对试样要求</w:t>
          </w:r>
          <w:r>
            <w:tab/>
          </w:r>
          <w:r>
            <w:fldChar w:fldCharType="begin"/>
          </w:r>
          <w:r>
            <w:instrText xml:space="preserve"> PAGEREF _Toc68703105 \h </w:instrText>
          </w:r>
          <w:r>
            <w:fldChar w:fldCharType="separate"/>
          </w:r>
          <w:r>
            <w:t>10</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"_Toc68703106" </w:instrText>
          </w:r>
          <w:r>
            <w:fldChar w:fldCharType="separate"/>
          </w:r>
          <w:r>
            <w:rPr>
              <w:rStyle w:val="17"/>
              <w:rFonts w:cs="Times New Roman"/>
            </w:rPr>
            <w:t xml:space="preserve">6.2 </w:t>
          </w:r>
          <w:r>
            <w:rPr>
              <w:rStyle w:val="17"/>
              <w:rFonts w:hint="eastAsia" w:cs="Times New Roman"/>
            </w:rPr>
            <w:t>原位气体渗透系数测试对试样要求</w:t>
          </w:r>
          <w:r>
            <w:tab/>
          </w:r>
          <w:r>
            <w:fldChar w:fldCharType="begin"/>
          </w:r>
          <w:r>
            <w:instrText xml:space="preserve"> PAGEREF _Toc68703106 \h </w:instrText>
          </w:r>
          <w:r>
            <w:fldChar w:fldCharType="separate"/>
          </w:r>
          <w:r>
            <w:t>10</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"_Toc68703107" </w:instrText>
          </w:r>
          <w:r>
            <w:fldChar w:fldCharType="separate"/>
          </w:r>
          <w:r>
            <w:rPr>
              <w:rStyle w:val="17"/>
              <w:rFonts w:cs="Times New Roman"/>
            </w:rPr>
            <w:t xml:space="preserve">7 </w:t>
          </w:r>
          <w:r>
            <w:rPr>
              <w:rStyle w:val="17"/>
              <w:rFonts w:hint="eastAsia" w:cs="Times New Roman"/>
            </w:rPr>
            <w:t>试验步骤</w:t>
          </w:r>
          <w:r>
            <w:tab/>
          </w:r>
          <w:r>
            <w:fldChar w:fldCharType="begin"/>
          </w:r>
          <w:r>
            <w:instrText xml:space="preserve"> PAGEREF _Toc68703107 \h </w:instrText>
          </w:r>
          <w:r>
            <w:fldChar w:fldCharType="separate"/>
          </w:r>
          <w:r>
            <w:t>11</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"_Toc68703108" </w:instrText>
          </w:r>
          <w:r>
            <w:fldChar w:fldCharType="separate"/>
          </w:r>
          <w:r>
            <w:rPr>
              <w:rStyle w:val="17"/>
              <w:rFonts w:cs="Times New Roman"/>
            </w:rPr>
            <w:t xml:space="preserve">7.1 </w:t>
          </w:r>
          <w:r>
            <w:rPr>
              <w:rStyle w:val="17"/>
              <w:rFonts w:hint="eastAsia" w:cs="Times New Roman"/>
            </w:rPr>
            <w:t>原位表层混凝土氯离子扩散系数试验步骤</w:t>
          </w:r>
          <w:r>
            <w:tab/>
          </w:r>
          <w:r>
            <w:fldChar w:fldCharType="begin"/>
          </w:r>
          <w:r>
            <w:instrText xml:space="preserve"> PAGEREF _Toc68703108 \h </w:instrText>
          </w:r>
          <w:r>
            <w:fldChar w:fldCharType="separate"/>
          </w:r>
          <w:r>
            <w:t>11</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"_Toc68703109" </w:instrText>
          </w:r>
          <w:r>
            <w:fldChar w:fldCharType="separate"/>
          </w:r>
          <w:r>
            <w:rPr>
              <w:rStyle w:val="17"/>
              <w:rFonts w:cs="Times New Roman"/>
            </w:rPr>
            <w:t xml:space="preserve">7.2 </w:t>
          </w:r>
          <w:r>
            <w:rPr>
              <w:rStyle w:val="17"/>
              <w:rFonts w:hint="eastAsia" w:cs="Times New Roman"/>
            </w:rPr>
            <w:t>原位表层混凝土透气系数试验步骤</w:t>
          </w:r>
          <w:r>
            <w:tab/>
          </w:r>
          <w:r>
            <w:fldChar w:fldCharType="begin"/>
          </w:r>
          <w:r>
            <w:instrText xml:space="preserve"> PAGEREF _Toc68703109 \h </w:instrText>
          </w:r>
          <w:r>
            <w:fldChar w:fldCharType="separate"/>
          </w:r>
          <w:r>
            <w:t>11</w:t>
          </w:r>
          <w:r>
            <w:fldChar w:fldCharType="end"/>
          </w:r>
          <w:r>
            <w:fldChar w:fldCharType="end"/>
          </w:r>
        </w:p>
        <w:p>
          <w:pPr>
            <w:pStyle w:val="11"/>
            <w:rPr>
              <w:rFonts w:asciiTheme="minorHAnsi" w:hAnsiTheme="minorHAnsi" w:eastAsiaTheme="minorEastAsia"/>
              <w:kern w:val="0"/>
              <w:sz w:val="22"/>
              <w:lang w:val="en-GB"/>
            </w:rPr>
          </w:pPr>
          <w:r>
            <w:fldChar w:fldCharType="begin"/>
          </w:r>
          <w:r>
            <w:instrText xml:space="preserve"> HYPERLINK \l "_Toc68703110" </w:instrText>
          </w:r>
          <w:r>
            <w:fldChar w:fldCharType="separate"/>
          </w:r>
          <w:r>
            <w:rPr>
              <w:rStyle w:val="17"/>
              <w:rFonts w:cs="Times New Roman"/>
            </w:rPr>
            <w:t xml:space="preserve">8 </w:t>
          </w:r>
          <w:r>
            <w:rPr>
              <w:rStyle w:val="17"/>
              <w:rFonts w:hint="eastAsia" w:cs="Times New Roman"/>
            </w:rPr>
            <w:t>结果评定</w:t>
          </w:r>
          <w:r>
            <w:tab/>
          </w:r>
          <w:r>
            <w:fldChar w:fldCharType="begin"/>
          </w:r>
          <w:r>
            <w:instrText xml:space="preserve"> PAGEREF _Toc68703110 \h </w:instrText>
          </w:r>
          <w:r>
            <w:fldChar w:fldCharType="separate"/>
          </w:r>
          <w:r>
            <w:t>12</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"_Toc68703111" </w:instrText>
          </w:r>
          <w:r>
            <w:fldChar w:fldCharType="separate"/>
          </w:r>
          <w:r>
            <w:rPr>
              <w:rStyle w:val="17"/>
              <w:rFonts w:cs="Times New Roman"/>
            </w:rPr>
            <w:t xml:space="preserve">8.1 </w:t>
          </w:r>
          <w:r>
            <w:rPr>
              <w:rStyle w:val="17"/>
              <w:rFonts w:hint="eastAsia" w:cs="Times New Roman"/>
            </w:rPr>
            <w:t>原位氯离子扩散系数评定方法</w:t>
          </w:r>
          <w:r>
            <w:tab/>
          </w:r>
          <w:r>
            <w:fldChar w:fldCharType="begin"/>
          </w:r>
          <w:r>
            <w:instrText xml:space="preserve"> PAGEREF _Toc68703111 \h </w:instrText>
          </w:r>
          <w:r>
            <w:fldChar w:fldCharType="separate"/>
          </w:r>
          <w:r>
            <w:t>12</w:t>
          </w:r>
          <w:r>
            <w:fldChar w:fldCharType="end"/>
          </w:r>
          <w:r>
            <w:fldChar w:fldCharType="end"/>
          </w:r>
        </w:p>
        <w:p>
          <w:pPr>
            <w:pStyle w:val="12"/>
            <w:tabs>
              <w:tab w:val="right" w:leader="dot" w:pos="8296"/>
            </w:tabs>
            <w:ind w:left="480" w:firstLine="420"/>
            <w:rPr>
              <w:rFonts w:asciiTheme="minorHAnsi" w:hAnsiTheme="minorHAnsi" w:eastAsiaTheme="minorEastAsia"/>
              <w:kern w:val="0"/>
              <w:sz w:val="22"/>
              <w:lang w:val="en-GB"/>
            </w:rPr>
          </w:pPr>
          <w:r>
            <w:fldChar w:fldCharType="begin"/>
          </w:r>
          <w:r>
            <w:instrText xml:space="preserve"> HYPERLINK \l "_Toc68703112" </w:instrText>
          </w:r>
          <w:r>
            <w:fldChar w:fldCharType="separate"/>
          </w:r>
          <w:r>
            <w:rPr>
              <w:rStyle w:val="17"/>
              <w:rFonts w:cs="Times New Roman"/>
            </w:rPr>
            <w:t xml:space="preserve">8.2 </w:t>
          </w:r>
          <w:r>
            <w:rPr>
              <w:rStyle w:val="17"/>
              <w:rFonts w:hint="eastAsia" w:cs="Times New Roman"/>
            </w:rPr>
            <w:t>原位透气系数评定方法</w:t>
          </w:r>
          <w:r>
            <w:tab/>
          </w:r>
          <w:r>
            <w:fldChar w:fldCharType="begin"/>
          </w:r>
          <w:r>
            <w:instrText xml:space="preserve"> PAGEREF _Toc68703112 \h </w:instrText>
          </w:r>
          <w:r>
            <w:fldChar w:fldCharType="separate"/>
          </w:r>
          <w:r>
            <w:t>12</w:t>
          </w:r>
          <w:r>
            <w:fldChar w:fldCharType="end"/>
          </w:r>
          <w:r>
            <w:fldChar w:fldCharType="end"/>
          </w:r>
        </w:p>
        <w:p>
          <w:pPr>
            <w:spacing w:line="480" w:lineRule="auto"/>
            <w:rPr>
              <w:rFonts w:ascii="Times New Roman" w:hAnsi="Times New Roman" w:cs="Times New Roman"/>
            </w:rPr>
          </w:pPr>
          <w:r>
            <w:rPr>
              <w:rFonts w:ascii="Times New Roman" w:hAnsi="Times New Roman" w:cs="Times New Roman"/>
              <w:bCs/>
              <w:highlight w:val="yellow"/>
              <w:lang w:val="zh-CN"/>
            </w:rPr>
            <w:fldChar w:fldCharType="end"/>
          </w:r>
        </w:p>
      </w:sdtContent>
    </w:sdt>
    <w:p>
      <w:pPr>
        <w:ind w:firstLine="720"/>
        <w:jc w:val="center"/>
        <w:rPr>
          <w:rFonts w:ascii="Times New Roman" w:hAnsi="Times New Roman" w:eastAsia="黑体" w:cs="Times New Roman"/>
          <w:sz w:val="36"/>
        </w:rPr>
        <w:sectPr>
          <w:pgSz w:w="11906" w:h="16838"/>
          <w:pgMar w:top="1440" w:right="1800" w:bottom="1440" w:left="1800" w:header="851" w:footer="992" w:gutter="0"/>
          <w:pgNumType w:fmt="upperRoman" w:start="1"/>
          <w:cols w:space="425" w:num="1"/>
          <w:docGrid w:type="lines" w:linePitch="312" w:charSpace="0"/>
        </w:sectPr>
      </w:pPr>
    </w:p>
    <w:p>
      <w:pPr>
        <w:pStyle w:val="2"/>
        <w:spacing w:beforeLines="0" w:afterLines="0"/>
        <w:ind w:firstLine="0" w:firstLineChars="0"/>
        <w:rPr>
          <w:rFonts w:cs="Times New Roman"/>
          <w:b w:val="0"/>
          <w:sz w:val="32"/>
          <w:szCs w:val="32"/>
        </w:rPr>
      </w:pPr>
      <w:bookmarkStart w:id="0" w:name="_Toc68703092"/>
      <w:r>
        <w:rPr>
          <w:rFonts w:cs="Times New Roman"/>
          <w:b w:val="0"/>
          <w:sz w:val="32"/>
          <w:szCs w:val="32"/>
        </w:rPr>
        <w:t>前言</w:t>
      </w:r>
      <w:bookmarkEnd w:id="0"/>
    </w:p>
    <w:p>
      <w:pPr>
        <w:spacing w:line="360" w:lineRule="auto"/>
        <w:ind w:firstLine="420"/>
        <w:rPr>
          <w:rFonts w:ascii="Times New Roman" w:hAnsi="Times New Roman" w:cs="Times New Roman"/>
        </w:rPr>
      </w:pPr>
    </w:p>
    <w:p>
      <w:pPr>
        <w:spacing w:line="360" w:lineRule="auto"/>
        <w:ind w:firstLine="420"/>
        <w:jc w:val="both"/>
        <w:rPr>
          <w:rFonts w:ascii="Times New Roman" w:hAnsi="Times New Roman" w:cs="Times New Roman"/>
        </w:rPr>
      </w:pPr>
      <w:r>
        <w:rPr>
          <w:rFonts w:ascii="Times New Roman" w:hAnsi="Times New Roman" w:cs="Times New Roman"/>
        </w:rPr>
        <w:t>本文件按照GB/T 1.1-2020《标准化工作导则 第1部分：标准化文件的结构和起草规则》和GB/T 20001.10-2014《标准编写规定 第10部分：产品标准》给出的规则起草。</w:t>
      </w:r>
    </w:p>
    <w:p>
      <w:pPr>
        <w:spacing w:line="360" w:lineRule="auto"/>
        <w:ind w:firstLine="420"/>
        <w:jc w:val="both"/>
        <w:rPr>
          <w:rFonts w:ascii="Times New Roman" w:hAnsi="Times New Roman" w:cs="Times New Roman"/>
        </w:rPr>
      </w:pPr>
      <w:r>
        <w:rPr>
          <w:rFonts w:ascii="Times New Roman" w:hAnsi="Times New Roman" w:cs="Times New Roman"/>
        </w:rPr>
        <w:t>本文件是按中国工程建设标准化协会《关于印发&lt;</w:t>
      </w:r>
      <w:r>
        <w:rPr>
          <w:rFonts w:hint="eastAsia" w:ascii="Times New Roman" w:hAnsi="Times New Roman" w:cs="Times New Roman"/>
        </w:rPr>
        <w:t>2019年第一批协会标准制订、修订计划</w:t>
      </w:r>
      <w:r>
        <w:rPr>
          <w:rFonts w:ascii="Times New Roman" w:hAnsi="Times New Roman" w:cs="Times New Roman"/>
        </w:rPr>
        <w:t>&gt;的通知》（建标协字[2019]012号）的要求制定。</w:t>
      </w:r>
    </w:p>
    <w:p>
      <w:pPr>
        <w:spacing w:line="360" w:lineRule="auto"/>
        <w:ind w:firstLine="420"/>
        <w:jc w:val="both"/>
        <w:rPr>
          <w:rFonts w:ascii="Times New Roman" w:hAnsi="Times New Roman" w:cs="Times New Roman"/>
        </w:rPr>
      </w:pPr>
      <w:r>
        <w:rPr>
          <w:rFonts w:ascii="Times New Roman" w:hAnsi="Times New Roman" w:cs="Times New Roman"/>
        </w:rPr>
        <w:t>本文件的发布机构不承担识别专利的责任。</w:t>
      </w:r>
    </w:p>
    <w:p>
      <w:pPr>
        <w:spacing w:line="360" w:lineRule="auto"/>
        <w:ind w:firstLine="420"/>
        <w:jc w:val="both"/>
        <w:rPr>
          <w:rFonts w:ascii="Times New Roman" w:hAnsi="Times New Roman" w:cs="Times New Roman"/>
        </w:rPr>
      </w:pPr>
      <w:r>
        <w:rPr>
          <w:rFonts w:ascii="Times New Roman" w:hAnsi="Times New Roman" w:cs="Times New Roman"/>
        </w:rPr>
        <w:t>本文件由中国工程建设标准化协会提出。</w:t>
      </w:r>
    </w:p>
    <w:p>
      <w:pPr>
        <w:spacing w:line="360" w:lineRule="auto"/>
        <w:ind w:firstLine="420"/>
        <w:jc w:val="both"/>
        <w:rPr>
          <w:rFonts w:ascii="Times New Roman" w:hAnsi="Times New Roman" w:cs="Times New Roman"/>
        </w:rPr>
      </w:pPr>
      <w:r>
        <w:rPr>
          <w:rFonts w:ascii="Times New Roman" w:hAnsi="Times New Roman" w:cs="Times New Roman"/>
        </w:rPr>
        <w:t>本文件由中国工程建设标准化协会</w:t>
      </w:r>
      <w:r>
        <w:rPr>
          <w:rFonts w:hint="eastAsia" w:ascii="Times New Roman" w:hAnsi="Times New Roman" w:cs="Times New Roman"/>
          <w:lang w:val="en-US" w:eastAsia="zh-CN"/>
        </w:rPr>
        <w:t>检测与试验</w:t>
      </w:r>
      <w:r>
        <w:rPr>
          <w:rFonts w:ascii="Times New Roman" w:hAnsi="Times New Roman" w:cs="Times New Roman"/>
        </w:rPr>
        <w:t>专业委员会归口管理。</w:t>
      </w:r>
    </w:p>
    <w:p>
      <w:pPr>
        <w:spacing w:line="360" w:lineRule="auto"/>
        <w:ind w:firstLine="420"/>
        <w:jc w:val="both"/>
        <w:rPr>
          <w:rFonts w:ascii="Times New Roman" w:hAnsi="Times New Roman" w:cs="Times New Roman"/>
        </w:rPr>
      </w:pPr>
      <w:r>
        <w:rPr>
          <w:rFonts w:ascii="Times New Roman" w:hAnsi="Times New Roman" w:cs="Times New Roman"/>
        </w:rPr>
        <w:t>本文件负责起草单位：重庆大学</w:t>
      </w:r>
      <w:r>
        <w:rPr>
          <w:rFonts w:hint="eastAsia" w:ascii="Times New Roman" w:hAnsi="Times New Roman" w:cs="Times New Roman"/>
        </w:rPr>
        <w:t>、</w:t>
      </w:r>
      <w:r>
        <w:rPr>
          <w:rFonts w:ascii="Times New Roman" w:hAnsi="Times New Roman" w:cs="Times New Roman"/>
        </w:rPr>
        <w:t>重庆永渝检验检测技术有限公司</w:t>
      </w:r>
    </w:p>
    <w:p>
      <w:pPr>
        <w:spacing w:line="360" w:lineRule="auto"/>
        <w:ind w:firstLine="420"/>
        <w:jc w:val="both"/>
        <w:rPr>
          <w:rFonts w:ascii="Times New Roman" w:hAnsi="Times New Roman" w:cs="Times New Roman"/>
        </w:rPr>
      </w:pPr>
      <w:r>
        <w:rPr>
          <w:rFonts w:ascii="Times New Roman" w:hAnsi="Times New Roman" w:cs="Times New Roman"/>
        </w:rPr>
        <w:t>本文件参加起草单位：</w:t>
      </w:r>
    </w:p>
    <w:p>
      <w:pPr>
        <w:spacing w:line="360" w:lineRule="auto"/>
        <w:ind w:firstLine="420"/>
        <w:rPr>
          <w:rFonts w:ascii="Times New Roman" w:hAnsi="Times New Roman" w:cs="Times New Roman"/>
        </w:rPr>
      </w:pPr>
    </w:p>
    <w:p>
      <w:pPr>
        <w:spacing w:line="360" w:lineRule="auto"/>
        <w:ind w:firstLine="420"/>
        <w:rPr>
          <w:rFonts w:ascii="Times New Roman" w:hAnsi="Times New Roman" w:cs="Times New Roman"/>
        </w:rPr>
      </w:pPr>
      <w:r>
        <w:rPr>
          <w:rFonts w:ascii="Times New Roman" w:hAnsi="Times New Roman" w:cs="Times New Roman"/>
        </w:rPr>
        <w:t>本文件主要起草人：</w:t>
      </w:r>
    </w:p>
    <w:p>
      <w:pPr>
        <w:spacing w:line="360" w:lineRule="auto"/>
        <w:ind w:firstLine="420"/>
        <w:rPr>
          <w:rFonts w:ascii="Times New Roman" w:hAnsi="Times New Roman" w:cs="Times New Roman"/>
        </w:rPr>
      </w:pPr>
    </w:p>
    <w:p>
      <w:pPr>
        <w:spacing w:line="360" w:lineRule="auto"/>
        <w:ind w:firstLine="420"/>
        <w:rPr>
          <w:rFonts w:ascii="Times New Roman" w:hAnsi="Times New Roman" w:cs="Times New Roman"/>
        </w:rPr>
      </w:pPr>
    </w:p>
    <w:p>
      <w:pPr>
        <w:spacing w:line="360" w:lineRule="auto"/>
        <w:ind w:firstLine="420"/>
        <w:rPr>
          <w:rFonts w:ascii="Times New Roman" w:hAnsi="Times New Roman" w:cs="Times New Roman"/>
        </w:rPr>
      </w:pPr>
      <w:r>
        <w:rPr>
          <w:rFonts w:ascii="Times New Roman" w:hAnsi="Times New Roman" w:cs="Times New Roman"/>
        </w:rPr>
        <w:t>本文件主要审查人：</w:t>
      </w:r>
    </w:p>
    <w:p>
      <w:pPr>
        <w:spacing w:line="360" w:lineRule="auto"/>
        <w:ind w:firstLine="420"/>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2"/>
        <w:spacing w:beforeLines="0" w:afterLines="0"/>
        <w:ind w:firstLine="0" w:firstLineChars="0"/>
        <w:rPr>
          <w:rFonts w:cs="Times New Roman"/>
          <w:b w:val="0"/>
          <w:color w:val="000000" w:themeColor="text1"/>
          <w:sz w:val="32"/>
          <w:szCs w:val="32"/>
          <w14:textFill>
            <w14:solidFill>
              <w14:schemeClr w14:val="tx1"/>
            </w14:solidFill>
          </w14:textFill>
        </w:rPr>
      </w:pPr>
      <w:bookmarkStart w:id="1" w:name="_Toc59790813"/>
      <w:bookmarkStart w:id="2" w:name="_Toc68703093"/>
      <w:r>
        <w:rPr>
          <w:rFonts w:cs="Times New Roman"/>
          <w:b w:val="0"/>
          <w:color w:val="000000" w:themeColor="text1"/>
          <w:sz w:val="32"/>
          <w:szCs w:val="32"/>
          <w14:textFill>
            <w14:solidFill>
              <w14:schemeClr w14:val="tx1"/>
            </w14:solidFill>
          </w14:textFill>
        </w:rPr>
        <w:t>引言</w:t>
      </w:r>
      <w:bookmarkEnd w:id="1"/>
      <w:bookmarkEnd w:id="2"/>
    </w:p>
    <w:p>
      <w:pPr>
        <w:spacing w:line="360" w:lineRule="auto"/>
        <w:ind w:firstLine="420"/>
        <w:rPr>
          <w:rFonts w:ascii="Times New Roman" w:hAnsi="Times New Roman" w:cs="Times New Roman"/>
          <w:color w:val="000000" w:themeColor="text1"/>
          <w14:textFill>
            <w14:solidFill>
              <w14:schemeClr w14:val="tx1"/>
            </w14:solidFill>
          </w14:textFill>
        </w:rPr>
      </w:pPr>
    </w:p>
    <w:p>
      <w:pPr>
        <w:spacing w:line="360" w:lineRule="auto"/>
        <w:ind w:left="120" w:leftChars="50" w:firstLine="300" w:firstLineChars="125"/>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rPr>
        <w:t xml:space="preserve"> </w:t>
      </w:r>
      <w:r>
        <w:rPr>
          <w:rFonts w:ascii="Times New Roman" w:hAnsi="Times New Roman" w:cs="Times New Roman"/>
        </w:rPr>
        <w:t xml:space="preserve"> 本文件</w:t>
      </w:r>
      <w:r>
        <w:rPr>
          <w:rFonts w:ascii="Times New Roman" w:hAnsi="Times New Roman" w:cs="Times New Roman"/>
          <w:color w:val="000000" w:themeColor="text1"/>
          <w14:textFill>
            <w14:solidFill>
              <w14:schemeClr w14:val="tx1"/>
            </w14:solidFill>
          </w14:textFill>
        </w:rPr>
        <w:t>的发布机构对于</w:t>
      </w:r>
      <w:r>
        <w:rPr>
          <w:rFonts w:hint="eastAsia" w:ascii="Times New Roman" w:hAnsi="Times New Roman" w:cs="Times New Roman"/>
          <w:color w:val="000000" w:themeColor="text1"/>
          <w14:textFill>
            <w14:solidFill>
              <w14:schemeClr w14:val="tx1"/>
            </w14:solidFill>
          </w14:textFill>
        </w:rPr>
        <w:t>本规范所提出方法</w:t>
      </w:r>
      <w:r>
        <w:rPr>
          <w:rFonts w:ascii="Times New Roman" w:hAnsi="Times New Roman" w:cs="Times New Roman"/>
          <w:color w:val="000000" w:themeColor="text1"/>
          <w:szCs w:val="21"/>
          <w14:textFill>
            <w14:solidFill>
              <w14:schemeClr w14:val="tx1"/>
            </w14:solidFill>
          </w14:textFill>
        </w:rPr>
        <w:t>的真实性、有效性和范围无任何立场。</w:t>
      </w:r>
      <w:r>
        <w:rPr>
          <w:rFonts w:ascii="Times New Roman" w:hAnsi="Times New Roman" w:cs="Times New Roman"/>
          <w:color w:val="000000" w:themeColor="text1"/>
          <w14:textFill>
            <w14:solidFill>
              <w14:schemeClr w14:val="tx1"/>
            </w14:solidFill>
          </w14:textFill>
        </w:rPr>
        <w:t>该</w:t>
      </w:r>
      <w:r>
        <w:rPr>
          <w:rFonts w:hint="eastAsia" w:ascii="Times New Roman" w:hAnsi="Times New Roman" w:cs="Times New Roman"/>
          <w:color w:val="000000" w:themeColor="text1"/>
          <w14:textFill>
            <w14:solidFill>
              <w14:schemeClr w14:val="tx1"/>
            </w14:solidFill>
          </w14:textFill>
        </w:rPr>
        <w:t>测试方法</w:t>
      </w:r>
      <w:r>
        <w:rPr>
          <w:rFonts w:ascii="Times New Roman" w:hAnsi="Times New Roman" w:cs="Times New Roman"/>
          <w:color w:val="000000" w:themeColor="text1"/>
          <w14:textFill>
            <w14:solidFill>
              <w14:schemeClr w14:val="tx1"/>
            </w14:solidFill>
          </w14:textFill>
        </w:rPr>
        <w:t>持有人已向</w:t>
      </w:r>
      <w:r>
        <w:rPr>
          <w:rFonts w:ascii="Times New Roman" w:hAnsi="Times New Roman" w:cs="Times New Roman"/>
        </w:rPr>
        <w:t>本文件</w:t>
      </w:r>
      <w:r>
        <w:rPr>
          <w:rFonts w:ascii="Times New Roman" w:hAnsi="Times New Roman" w:cs="Times New Roman"/>
          <w:color w:val="000000" w:themeColor="text1"/>
          <w14:textFill>
            <w14:solidFill>
              <w14:schemeClr w14:val="tx1"/>
            </w14:solidFill>
          </w14:textFill>
        </w:rPr>
        <w:t>的发布机构保证，愿意同任何申请人在合理且无歧视的条款和条件下，就</w:t>
      </w:r>
      <w:r>
        <w:rPr>
          <w:rFonts w:hint="eastAsia" w:ascii="Times New Roman" w:hAnsi="Times New Roman" w:cs="Times New Roman"/>
          <w:color w:val="000000" w:themeColor="text1"/>
          <w14:textFill>
            <w14:solidFill>
              <w14:schemeClr w14:val="tx1"/>
            </w14:solidFill>
          </w14:textFill>
        </w:rPr>
        <w:t>测试技术</w:t>
      </w:r>
      <w:r>
        <w:rPr>
          <w:rFonts w:ascii="Times New Roman" w:hAnsi="Times New Roman" w:cs="Times New Roman"/>
          <w:color w:val="000000" w:themeColor="text1"/>
          <w14:textFill>
            <w14:solidFill>
              <w14:schemeClr w14:val="tx1"/>
            </w14:solidFill>
          </w14:textFill>
        </w:rPr>
        <w:t>进行谈判。该</w:t>
      </w:r>
      <w:r>
        <w:rPr>
          <w:rFonts w:hint="eastAsia" w:ascii="Times New Roman" w:hAnsi="Times New Roman" w:cs="Times New Roman"/>
          <w:color w:val="000000" w:themeColor="text1"/>
          <w14:textFill>
            <w14:solidFill>
              <w14:schemeClr w14:val="tx1"/>
            </w14:solidFill>
          </w14:textFill>
        </w:rPr>
        <w:t>测试方法</w:t>
      </w:r>
      <w:r>
        <w:rPr>
          <w:rFonts w:ascii="Times New Roman" w:hAnsi="Times New Roman" w:cs="Times New Roman"/>
          <w:color w:val="000000" w:themeColor="text1"/>
          <w14:textFill>
            <w14:solidFill>
              <w14:schemeClr w14:val="tx1"/>
            </w14:solidFill>
          </w14:textFill>
        </w:rPr>
        <w:t>持有人的声明已在本文件的发布机构备案。</w:t>
      </w:r>
      <w:r>
        <w:rPr>
          <w:rFonts w:hint="eastAsia" w:ascii="Times New Roman" w:hAnsi="Times New Roman" w:cs="Times New Roman"/>
          <w:color w:val="000000" w:themeColor="text1"/>
          <w14:textFill>
            <w14:solidFill>
              <w14:schemeClr w14:val="tx1"/>
            </w14:solidFill>
          </w14:textFill>
        </w:rPr>
        <w:t>技术</w:t>
      </w:r>
      <w:r>
        <w:rPr>
          <w:rFonts w:ascii="Times New Roman" w:hAnsi="Times New Roman" w:cs="Times New Roman"/>
          <w:color w:val="000000" w:themeColor="text1"/>
          <w14:textFill>
            <w14:solidFill>
              <w14:schemeClr w14:val="tx1"/>
            </w14:solidFill>
          </w14:textFill>
        </w:rPr>
        <w:t>持有人的信息如下：</w:t>
      </w:r>
    </w:p>
    <w:p>
      <w:pPr>
        <w:spacing w:line="360" w:lineRule="auto"/>
        <w:ind w:firstLine="42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该技术</w:t>
      </w:r>
      <w:r>
        <w:rPr>
          <w:rFonts w:ascii="Times New Roman" w:hAnsi="Times New Roman" w:cs="Times New Roman"/>
          <w:color w:val="000000" w:themeColor="text1"/>
          <w14:textFill>
            <w14:solidFill>
              <w14:schemeClr w14:val="tx1"/>
            </w14:solidFill>
          </w14:textFill>
        </w:rPr>
        <w:t>持有人姓名：</w:t>
      </w:r>
      <w:r>
        <w:rPr>
          <w:rFonts w:hint="eastAsia" w:ascii="Times New Roman" w:hAnsi="Times New Roman" w:cs="Times New Roman"/>
          <w:color w:val="000000" w:themeColor="text1"/>
          <w14:textFill>
            <w14:solidFill>
              <w14:schemeClr w14:val="tx1"/>
            </w14:solidFill>
          </w14:textFill>
        </w:rPr>
        <w:t>杨凯</w:t>
      </w:r>
    </w:p>
    <w:p>
      <w:pPr>
        <w:spacing w:line="360" w:lineRule="auto"/>
        <w:ind w:firstLine="42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地址：重庆大学（重庆市沙坪坝区沙正街174号，邮政编码：400044，邮箱：</w:t>
      </w:r>
      <w:r>
        <w:fldChar w:fldCharType="begin"/>
      </w:r>
      <w:r>
        <w:instrText xml:space="preserve"> HYPERLINK "mailto:yang.kai@cqu.edu.cn" </w:instrText>
      </w:r>
      <w:r>
        <w:fldChar w:fldCharType="separate"/>
      </w:r>
      <w:r>
        <w:rPr>
          <w:rStyle w:val="17"/>
          <w:rFonts w:ascii="Times New Roman" w:hAnsi="Times New Roman" w:cs="Times New Roman"/>
        </w:rPr>
        <w:t>yang.kai@cqu.edu.cn</w:t>
      </w:r>
      <w:r>
        <w:rPr>
          <w:rStyle w:val="17"/>
          <w:rFonts w:ascii="Times New Roman" w:hAnsi="Times New Roman" w:cs="Times New Roman"/>
        </w:rPr>
        <w:fldChar w:fldCharType="end"/>
      </w:r>
      <w:r>
        <w:rPr>
          <w:rFonts w:ascii="Times New Roman" w:hAnsi="Times New Roman" w:cs="Times New Roman"/>
          <w:color w:val="000000" w:themeColor="text1"/>
          <w14:textFill>
            <w14:solidFill>
              <w14:schemeClr w14:val="tx1"/>
            </w14:solidFill>
          </w14:textFill>
        </w:rPr>
        <w:t>）</w:t>
      </w:r>
    </w:p>
    <w:p>
      <w:pPr>
        <w:rPr>
          <w:rFonts w:ascii="Times New Roman" w:hAnsi="Times New Roman" w:cs="Times New Roman"/>
        </w:rPr>
      </w:pPr>
      <w:r>
        <w:rPr>
          <w:rFonts w:ascii="Times New Roman" w:hAnsi="Times New Roman" w:cs="Times New Roman"/>
        </w:rPr>
        <w:br w:type="page"/>
      </w:r>
      <w:bookmarkStart w:id="28" w:name="_GoBack"/>
      <w:bookmarkEnd w:id="28"/>
    </w:p>
    <w:p>
      <w:pPr>
        <w:rPr>
          <w:rFonts w:ascii="Times New Roman" w:hAnsi="Times New Roman" w:cs="Times New Roman"/>
        </w:rPr>
      </w:pPr>
    </w:p>
    <w:p>
      <w:pPr>
        <w:pStyle w:val="2"/>
        <w:spacing w:before="312" w:beforeLines="100" w:after="312" w:afterLines="100" w:line="360" w:lineRule="auto"/>
        <w:ind w:firstLine="0" w:firstLineChars="0"/>
        <w:jc w:val="left"/>
        <w:rPr>
          <w:rFonts w:cs="Times New Roman"/>
          <w:sz w:val="24"/>
          <w:szCs w:val="24"/>
        </w:rPr>
      </w:pPr>
      <w:bookmarkStart w:id="3" w:name="_Toc15146075"/>
      <w:bookmarkStart w:id="4" w:name="_Toc68703094"/>
      <w:r>
        <w:rPr>
          <w:rFonts w:cs="Times New Roman"/>
          <w:sz w:val="24"/>
          <w:szCs w:val="24"/>
        </w:rPr>
        <w:t xml:space="preserve">1 </w:t>
      </w:r>
      <w:bookmarkEnd w:id="3"/>
      <w:r>
        <w:rPr>
          <w:rFonts w:cs="Times New Roman"/>
          <w:sz w:val="24"/>
          <w:szCs w:val="24"/>
        </w:rPr>
        <w:t>范围</w:t>
      </w:r>
      <w:bookmarkEnd w:id="4"/>
    </w:p>
    <w:p>
      <w:pPr>
        <w:spacing w:line="360" w:lineRule="auto"/>
        <w:ind w:firstLine="470" w:firstLineChars="196"/>
        <w:jc w:val="both"/>
        <w:rPr>
          <w:rFonts w:ascii="Times New Roman" w:hAnsi="Times New Roman" w:cs="Times New Roman"/>
        </w:rPr>
      </w:pPr>
      <w:r>
        <w:rPr>
          <w:rFonts w:ascii="Times New Roman" w:hAnsi="Times New Roman" w:cs="Times New Roman"/>
        </w:rPr>
        <w:t>本文件规定了</w:t>
      </w:r>
      <w:r>
        <w:rPr>
          <w:rFonts w:hint="eastAsia" w:ascii="Times New Roman" w:hAnsi="Times New Roman" w:cs="Times New Roman"/>
        </w:rPr>
        <w:t>表层</w:t>
      </w:r>
      <w:r>
        <w:rPr>
          <w:rFonts w:ascii="Times New Roman" w:hAnsi="Times New Roman" w:cs="Times New Roman"/>
        </w:rPr>
        <w:t>混凝土</w:t>
      </w:r>
      <w:r>
        <w:rPr>
          <w:rFonts w:hint="eastAsia" w:ascii="Times New Roman" w:hAnsi="Times New Roman" w:cs="Times New Roman"/>
        </w:rPr>
        <w:t>渗透性原位</w:t>
      </w:r>
      <w:r>
        <w:rPr>
          <w:rFonts w:ascii="Times New Roman" w:hAnsi="Times New Roman" w:cs="Times New Roman"/>
        </w:rPr>
        <w:t>试验方法的术语和定义、原理、仪器设备、试样要求、试验步骤、结果评定。</w:t>
      </w:r>
    </w:p>
    <w:p>
      <w:pPr>
        <w:spacing w:line="360" w:lineRule="auto"/>
        <w:ind w:firstLine="470" w:firstLineChars="196"/>
        <w:jc w:val="both"/>
        <w:rPr>
          <w:rFonts w:ascii="Times New Roman" w:hAnsi="Times New Roman" w:cs="Times New Roman"/>
        </w:rPr>
      </w:pPr>
      <w:r>
        <w:rPr>
          <w:rFonts w:ascii="Times New Roman" w:hAnsi="Times New Roman" w:cs="Times New Roman"/>
        </w:rPr>
        <w:t>本文件适用于测定</w:t>
      </w:r>
      <w:r>
        <w:rPr>
          <w:rFonts w:hint="eastAsia" w:ascii="Times New Roman" w:hAnsi="Times New Roman" w:cs="Times New Roman"/>
        </w:rPr>
        <w:t>实体结构中表层</w:t>
      </w:r>
      <w:r>
        <w:rPr>
          <w:rFonts w:ascii="Times New Roman" w:hAnsi="Times New Roman" w:cs="Times New Roman"/>
        </w:rPr>
        <w:t>混凝土</w:t>
      </w:r>
      <w:r>
        <w:rPr>
          <w:rFonts w:hint="eastAsia" w:ascii="Times New Roman" w:hAnsi="Times New Roman" w:cs="Times New Roman"/>
        </w:rPr>
        <w:t>的渗透性，以评价侵蚀介质在其内部传输速度</w:t>
      </w:r>
      <w:r>
        <w:rPr>
          <w:rFonts w:ascii="Times New Roman" w:hAnsi="Times New Roman" w:cs="Times New Roman"/>
        </w:rPr>
        <w:t>。</w:t>
      </w:r>
    </w:p>
    <w:p>
      <w:pPr>
        <w:pStyle w:val="2"/>
        <w:spacing w:before="312" w:beforeLines="100" w:after="312" w:afterLines="100" w:line="360" w:lineRule="auto"/>
        <w:ind w:firstLine="0" w:firstLineChars="0"/>
        <w:jc w:val="left"/>
        <w:rPr>
          <w:rFonts w:cs="Times New Roman"/>
          <w:sz w:val="24"/>
          <w:szCs w:val="24"/>
        </w:rPr>
      </w:pPr>
      <w:bookmarkStart w:id="5" w:name="_Toc15146076"/>
      <w:bookmarkStart w:id="6" w:name="_Toc68703095"/>
      <w:r>
        <w:rPr>
          <w:rFonts w:cs="Times New Roman"/>
          <w:sz w:val="24"/>
          <w:szCs w:val="24"/>
        </w:rPr>
        <w:t>2 规范性引用文件</w:t>
      </w:r>
      <w:bookmarkEnd w:id="5"/>
      <w:bookmarkEnd w:id="6"/>
    </w:p>
    <w:p>
      <w:pPr>
        <w:spacing w:line="360" w:lineRule="auto"/>
        <w:ind w:firstLine="480"/>
        <w:jc w:val="both"/>
        <w:rPr>
          <w:rFonts w:ascii="Times New Roman" w:hAnsi="Times New Roman" w:cs="Times New Roman"/>
        </w:rPr>
      </w:pPr>
      <w:r>
        <w:rPr>
          <w:rFonts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80"/>
        <w:jc w:val="both"/>
        <w:rPr>
          <w:rFonts w:ascii="Times New Roman" w:hAnsi="Times New Roman" w:cs="Times New Roman"/>
        </w:rPr>
      </w:pPr>
      <w:r>
        <w:rPr>
          <w:rFonts w:ascii="Times New Roman" w:hAnsi="Times New Roman" w:cs="Times New Roman"/>
        </w:rPr>
        <w:t>GB/T50082-2009《普通混凝土长期性能和耐久性能试验方法标准》</w:t>
      </w:r>
    </w:p>
    <w:p>
      <w:pPr>
        <w:spacing w:line="360" w:lineRule="auto"/>
        <w:ind w:firstLine="480"/>
        <w:jc w:val="both"/>
        <w:rPr>
          <w:rFonts w:ascii="Times New Roman" w:hAnsi="Times New Roman" w:cs="Times New Roman"/>
        </w:rPr>
      </w:pPr>
      <w:r>
        <w:rPr>
          <w:rFonts w:ascii="Times New Roman" w:hAnsi="Times New Roman" w:cs="Times New Roman"/>
        </w:rPr>
        <w:t>GB50164-2011《混凝土质量控制标准》</w:t>
      </w:r>
    </w:p>
    <w:p>
      <w:pPr>
        <w:spacing w:line="360" w:lineRule="auto"/>
        <w:ind w:firstLine="480"/>
        <w:jc w:val="both"/>
        <w:rPr>
          <w:rFonts w:ascii="Times New Roman" w:hAnsi="Times New Roman" w:cs="Times New Roman"/>
        </w:rPr>
      </w:pPr>
      <w:r>
        <w:rPr>
          <w:rFonts w:ascii="Times New Roman" w:hAnsi="Times New Roman" w:cs="Times New Roman"/>
        </w:rPr>
        <w:t>GB/T50784-2013《混凝土结构现场检测技术标准》</w:t>
      </w:r>
    </w:p>
    <w:p>
      <w:pPr>
        <w:spacing w:line="360" w:lineRule="auto"/>
        <w:ind w:firstLine="480"/>
        <w:jc w:val="both"/>
        <w:rPr>
          <w:rFonts w:ascii="Times New Roman" w:hAnsi="Times New Roman" w:cs="Times New Roman"/>
        </w:rPr>
      </w:pPr>
      <w:r>
        <w:rPr>
          <w:rFonts w:ascii="Times New Roman" w:hAnsi="Times New Roman" w:cs="Times New Roman"/>
        </w:rPr>
        <w:t>GB/T20967-2007《无损检测目视检测总则》</w:t>
      </w:r>
    </w:p>
    <w:p>
      <w:pPr>
        <w:spacing w:line="360" w:lineRule="auto"/>
        <w:ind w:firstLine="480"/>
        <w:jc w:val="both"/>
        <w:rPr>
          <w:rFonts w:ascii="Times New Roman" w:hAnsi="Times New Roman" w:cs="Times New Roman"/>
        </w:rPr>
      </w:pPr>
      <w:r>
        <w:rPr>
          <w:rFonts w:ascii="Times New Roman" w:hAnsi="Times New Roman" w:cs="Times New Roman"/>
        </w:rPr>
        <w:t>GB/T50476-2019《混凝土结构耐久性设计规范》</w:t>
      </w:r>
    </w:p>
    <w:p>
      <w:pPr>
        <w:spacing w:line="360" w:lineRule="auto"/>
        <w:ind w:firstLine="480"/>
        <w:jc w:val="both"/>
        <w:rPr>
          <w:rFonts w:ascii="Times New Roman" w:hAnsi="Times New Roman" w:cs="Times New Roman"/>
        </w:rPr>
      </w:pPr>
      <w:r>
        <w:rPr>
          <w:rFonts w:ascii="Times New Roman" w:hAnsi="Times New Roman" w:cs="Times New Roman"/>
        </w:rPr>
        <w:t>JGJ/T322-2013《混凝土中氯离子含量检测技术规程》</w:t>
      </w:r>
    </w:p>
    <w:p>
      <w:pPr>
        <w:spacing w:line="360" w:lineRule="auto"/>
        <w:ind w:firstLine="480"/>
        <w:jc w:val="both"/>
        <w:rPr>
          <w:rFonts w:ascii="Times New Roman" w:hAnsi="Times New Roman" w:cs="Times New Roman"/>
        </w:rPr>
      </w:pPr>
      <w:r>
        <w:rPr>
          <w:rFonts w:ascii="Times New Roman" w:hAnsi="Times New Roman" w:cs="Times New Roman"/>
        </w:rPr>
        <w:t>GB/T50344-2019《建筑结构检测技术标准》</w:t>
      </w:r>
    </w:p>
    <w:p>
      <w:pPr>
        <w:pStyle w:val="2"/>
        <w:spacing w:before="312" w:beforeLines="100" w:after="312" w:afterLines="100" w:line="360" w:lineRule="auto"/>
        <w:ind w:firstLine="0" w:firstLineChars="0"/>
        <w:jc w:val="left"/>
        <w:rPr>
          <w:rFonts w:cs="Times New Roman"/>
          <w:sz w:val="24"/>
          <w:szCs w:val="24"/>
        </w:rPr>
      </w:pPr>
      <w:bookmarkStart w:id="7" w:name="_Toc15146077"/>
      <w:bookmarkStart w:id="8" w:name="_Toc68703096"/>
      <w:r>
        <w:rPr>
          <w:rFonts w:cs="Times New Roman"/>
          <w:sz w:val="24"/>
          <w:szCs w:val="24"/>
        </w:rPr>
        <w:t>3. 术语和</w:t>
      </w:r>
      <w:bookmarkEnd w:id="7"/>
      <w:r>
        <w:rPr>
          <w:rFonts w:cs="Times New Roman"/>
          <w:sz w:val="24"/>
          <w:szCs w:val="24"/>
        </w:rPr>
        <w:t>定义</w:t>
      </w:r>
      <w:bookmarkEnd w:id="8"/>
    </w:p>
    <w:p>
      <w:pPr>
        <w:spacing w:line="360" w:lineRule="auto"/>
        <w:ind w:firstLine="480"/>
        <w:jc w:val="both"/>
        <w:rPr>
          <w:rFonts w:ascii="Times New Roman" w:hAnsi="Times New Roman" w:cs="Times New Roman"/>
        </w:rPr>
      </w:pPr>
      <w:r>
        <w:rPr>
          <w:rFonts w:ascii="Times New Roman" w:hAnsi="Times New Roman" w:cs="Times New Roman"/>
        </w:rPr>
        <w:t>下列术语和定义适用于本文件。</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3.1 </w:t>
      </w:r>
      <w:r>
        <w:rPr>
          <w:rFonts w:ascii="Times New Roman" w:hAnsi="Times New Roman" w:cs="Times New Roman"/>
        </w:rPr>
        <w:t>原位渗透性测试微环境</w:t>
      </w:r>
      <w:r>
        <w:rPr>
          <w:rFonts w:ascii="Times New Roman" w:hAnsi="Times New Roman" w:cs="Times New Roman"/>
          <w:color w:val="000000" w:themeColor="text1"/>
          <w14:textFill>
            <w14:solidFill>
              <w14:schemeClr w14:val="tx1"/>
            </w14:solidFill>
          </w14:textFill>
        </w:rPr>
        <w:t xml:space="preserve"> Micro-environment during in situ permeation test</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实体结构待检测区域内影响原位混凝土渗透性测试结果的表层混凝土温</w:t>
      </w:r>
      <w:r>
        <w:rPr>
          <w:rFonts w:ascii="Times New Roman" w:hAnsi="Times New Roman" w:cs="Times New Roman"/>
          <w:color w:val="000000" w:themeColor="text1"/>
          <w14:textFill>
            <w14:solidFill>
              <w14:schemeClr w14:val="tx1"/>
            </w14:solidFill>
          </w14:textFill>
        </w:rPr>
        <w:t>、湿度等环境条件。</w:t>
      </w:r>
    </w:p>
    <w:p>
      <w:pPr>
        <w:spacing w:line="360" w:lineRule="auto"/>
        <w:jc w:val="both"/>
        <w:rPr>
          <w:rFonts w:ascii="Times New Roman" w:hAnsi="Times New Roman" w:cs="Times New Roman"/>
        </w:rPr>
      </w:pPr>
      <w:r>
        <w:rPr>
          <w:rFonts w:ascii="Times New Roman" w:hAnsi="Times New Roman" w:cs="Times New Roman"/>
          <w:b/>
          <w:bCs/>
          <w:color w:val="000000" w:themeColor="text1"/>
          <w14:textFill>
            <w14:solidFill>
              <w14:schemeClr w14:val="tx1"/>
            </w14:solidFill>
          </w14:textFill>
        </w:rPr>
        <w:t xml:space="preserve">3.2 </w:t>
      </w:r>
      <w:r>
        <w:rPr>
          <w:rFonts w:ascii="Times New Roman" w:hAnsi="Times New Roman" w:cs="Times New Roman"/>
        </w:rPr>
        <w:t>表层混凝土渗透性 Permeation characteristic of near surface concrete</w:t>
      </w:r>
    </w:p>
    <w:p>
      <w:pPr>
        <w:spacing w:line="360" w:lineRule="auto"/>
        <w:ind w:firstLine="480" w:firstLineChars="200"/>
        <w:jc w:val="both"/>
        <w:rPr>
          <w:rFonts w:ascii="Times New Roman" w:hAnsi="Times New Roman" w:cs="Times New Roman"/>
        </w:rPr>
      </w:pPr>
      <w:r>
        <w:rPr>
          <w:rFonts w:ascii="Times New Roman" w:hAnsi="Times New Roman" w:cs="Times New Roman"/>
        </w:rPr>
        <w:t>表征服役微环境中气体、离子等介质在实体结构表层混凝土中运动传输速率的参数。</w:t>
      </w:r>
    </w:p>
    <w:p>
      <w:pPr>
        <w:spacing w:line="360" w:lineRule="auto"/>
        <w:jc w:val="both"/>
        <w:rPr>
          <w:rFonts w:ascii="Times New Roman" w:hAnsi="Times New Roman" w:cs="Times New Roman"/>
        </w:rPr>
      </w:pPr>
      <w:r>
        <w:rPr>
          <w:rFonts w:ascii="Times New Roman" w:hAnsi="Times New Roman" w:cs="Times New Roman"/>
          <w:b/>
          <w:bCs/>
        </w:rPr>
        <w:t xml:space="preserve">3.3 </w:t>
      </w:r>
      <w:r>
        <w:rPr>
          <w:rFonts w:ascii="Times New Roman" w:hAnsi="Times New Roman" w:cs="Times New Roman"/>
        </w:rPr>
        <w:t>表层混凝土透气系数 Air permeability index (API) of near surface concrete</w:t>
      </w:r>
    </w:p>
    <w:p>
      <w:pPr>
        <w:spacing w:line="360" w:lineRule="auto"/>
        <w:ind w:firstLine="480" w:firstLineChars="200"/>
        <w:jc w:val="both"/>
        <w:rPr>
          <w:rFonts w:ascii="Times New Roman" w:hAnsi="Times New Roman" w:cs="Times New Roman"/>
        </w:rPr>
      </w:pPr>
      <w:r>
        <w:rPr>
          <w:rFonts w:ascii="Times New Roman" w:hAnsi="Times New Roman" w:cs="Times New Roman"/>
        </w:rPr>
        <w:t>通过测量安装于混凝土表面密封腔体内的压力变化速度、温度等参数，依据达西定律计算得出表层混凝土气体渗透系数。</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3.4 </w:t>
      </w:r>
      <w:r>
        <w:rPr>
          <w:rFonts w:ascii="Times New Roman" w:hAnsi="Times New Roman" w:cs="Times New Roman"/>
          <w:color w:val="000000" w:themeColor="text1"/>
          <w14:textFill>
            <w14:solidFill>
              <w14:schemeClr w14:val="tx1"/>
            </w14:solidFill>
          </w14:textFill>
        </w:rPr>
        <w:t>表层混凝土氯离子迁移系数 Chloride diffusion coefficient of near surface concrete</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通过测量阳极腔体内溶液电导率、温度、回路电流等参数，利用能斯特-普朗克方程，计算得出表层混凝土氯离子扩散系数。</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3.5 </w:t>
      </w:r>
      <w:r>
        <w:rPr>
          <w:rFonts w:ascii="Times New Roman" w:hAnsi="Times New Roman" w:cs="Times New Roman"/>
          <w:color w:val="000000" w:themeColor="text1"/>
          <w14:textFill>
            <w14:solidFill>
              <w14:schemeClr w14:val="tx1"/>
            </w14:solidFill>
          </w14:textFill>
        </w:rPr>
        <w:t xml:space="preserve">原位氯离子扩散系数测试方法 </w:t>
      </w:r>
      <w:r>
        <w:rPr>
          <w:rFonts w:ascii="Times New Roman" w:hAnsi="Times New Roman" w:cs="Times New Roman"/>
          <w:i/>
          <w:iCs/>
          <w:color w:val="000000" w:themeColor="text1"/>
          <w14:textFill>
            <w14:solidFill>
              <w14:schemeClr w14:val="tx1"/>
            </w14:solidFill>
          </w14:textFill>
        </w:rPr>
        <w:t>In situ</w:t>
      </w:r>
      <w:r>
        <w:rPr>
          <w:rFonts w:ascii="Times New Roman" w:hAnsi="Times New Roman" w:cs="Times New Roman"/>
          <w:color w:val="000000" w:themeColor="text1"/>
          <w14:textFill>
            <w14:solidFill>
              <w14:schemeClr w14:val="tx1"/>
            </w14:solidFill>
          </w14:textFill>
        </w:rPr>
        <w:t xml:space="preserve"> chloride diffusion test method</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在待测混凝土表面上施加电场，测定氯离子在表层混凝土传输速度，计算氯离子扩散系数，用以反映表层混凝土抗氯离子渗透性的试验方法。</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3.6 </w:t>
      </w:r>
      <w:r>
        <w:rPr>
          <w:rFonts w:ascii="Times New Roman" w:hAnsi="Times New Roman" w:cs="Times New Roman"/>
          <w:color w:val="000000" w:themeColor="text1"/>
          <w14:textFill>
            <w14:solidFill>
              <w14:schemeClr w14:val="tx1"/>
            </w14:solidFill>
          </w14:textFill>
        </w:rPr>
        <w:t xml:space="preserve">原位气渗性测试方法 </w:t>
      </w:r>
      <w:r>
        <w:rPr>
          <w:rFonts w:ascii="Times New Roman" w:hAnsi="Times New Roman" w:cs="Times New Roman"/>
          <w:i/>
          <w:iCs/>
          <w:color w:val="000000" w:themeColor="text1"/>
          <w14:textFill>
            <w14:solidFill>
              <w14:schemeClr w14:val="tx1"/>
            </w14:solidFill>
          </w14:textFill>
        </w:rPr>
        <w:t>In situ</w:t>
      </w:r>
      <w:r>
        <w:rPr>
          <w:rFonts w:ascii="Times New Roman" w:hAnsi="Times New Roman" w:cs="Times New Roman"/>
          <w:color w:val="000000" w:themeColor="text1"/>
          <w14:textFill>
            <w14:solidFill>
              <w14:schemeClr w14:val="tx1"/>
            </w14:solidFill>
          </w14:textFill>
        </w:rPr>
        <w:t xml:space="preserve"> air permeability test method</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在待测混凝土表面上施加压力，测定气体在表层混凝土运动速度，计算得出透气系数，用以反映表层混凝土抗气体渗透性能的试验方法。</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3.7 </w:t>
      </w:r>
      <w:r>
        <w:rPr>
          <w:rFonts w:ascii="Times New Roman" w:hAnsi="Times New Roman" w:cs="Times New Roman"/>
          <w:color w:val="000000" w:themeColor="text1"/>
          <w14:textFill>
            <w14:solidFill>
              <w14:schemeClr w14:val="tx1"/>
            </w14:solidFill>
          </w14:textFill>
        </w:rPr>
        <w:t>测区 Testing region</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针对混凝土构件被腐蚀或劣化区域，在相对平整的测试面上设置多个测点，由一定数量测点连结起来所构成的区域为原位表层混凝土渗透性测区。</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p>
    <w:p>
      <w:pPr>
        <w:pStyle w:val="2"/>
        <w:spacing w:before="156" w:beforeLines="50" w:after="156" w:afterLines="50" w:line="360" w:lineRule="auto"/>
        <w:ind w:firstLine="0" w:firstLineChars="0"/>
        <w:jc w:val="left"/>
        <w:rPr>
          <w:rFonts w:cs="Times New Roman"/>
          <w:sz w:val="24"/>
          <w:szCs w:val="24"/>
        </w:rPr>
      </w:pPr>
      <w:bookmarkStart w:id="9" w:name="_Toc68703097"/>
      <w:r>
        <w:rPr>
          <w:rFonts w:cs="Times New Roman"/>
          <w:sz w:val="24"/>
          <w:szCs w:val="24"/>
        </w:rPr>
        <w:t>4 原理</w:t>
      </w:r>
      <w:bookmarkEnd w:id="9"/>
    </w:p>
    <w:p>
      <w:pPr>
        <w:pStyle w:val="3"/>
        <w:spacing w:before="156" w:beforeLines="50" w:after="0" w:line="360" w:lineRule="auto"/>
        <w:rPr>
          <w:rFonts w:ascii="Times New Roman" w:hAnsi="Times New Roman" w:cs="Times New Roman"/>
          <w:color w:val="000000" w:themeColor="text1"/>
          <w:sz w:val="24"/>
          <w:szCs w:val="24"/>
          <w14:textFill>
            <w14:solidFill>
              <w14:schemeClr w14:val="tx1"/>
            </w14:solidFill>
          </w14:textFill>
        </w:rPr>
      </w:pPr>
      <w:bookmarkStart w:id="10" w:name="_Toc68703098"/>
      <w:bookmarkStart w:id="11" w:name="_Toc15146079"/>
      <w:r>
        <w:rPr>
          <w:rFonts w:ascii="Times New Roman" w:hAnsi="Times New Roman" w:cs="Times New Roman"/>
          <w:b/>
          <w:color w:val="000000" w:themeColor="text1"/>
          <w:sz w:val="24"/>
          <w:szCs w:val="24"/>
          <w14:textFill>
            <w14:solidFill>
              <w14:schemeClr w14:val="tx1"/>
            </w14:solidFill>
          </w14:textFill>
        </w:rPr>
        <w:t>4.1</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宋体" w:cs="Times New Roman"/>
          <w:sz w:val="24"/>
          <w:szCs w:val="24"/>
        </w:rPr>
        <w:t>表层混凝土</w:t>
      </w:r>
      <w:r>
        <w:rPr>
          <w:rFonts w:hint="eastAsia" w:ascii="Times New Roman" w:hAnsi="Times New Roman" w:eastAsia="宋体" w:cs="Times New Roman"/>
          <w:sz w:val="24"/>
          <w:szCs w:val="24"/>
        </w:rPr>
        <w:t>氯离子扩散</w:t>
      </w:r>
      <w:r>
        <w:rPr>
          <w:rFonts w:ascii="Times New Roman" w:hAnsi="Times New Roman" w:eastAsia="宋体" w:cs="Times New Roman"/>
          <w:sz w:val="24"/>
          <w:szCs w:val="24"/>
        </w:rPr>
        <w:t>系数</w:t>
      </w:r>
      <w:r>
        <w:rPr>
          <w:rFonts w:hint="eastAsia" w:ascii="Times New Roman" w:hAnsi="Times New Roman" w:eastAsia="宋体" w:cs="Times New Roman"/>
          <w:sz w:val="24"/>
          <w:szCs w:val="24"/>
        </w:rPr>
        <w:t>测试原理</w:t>
      </w:r>
      <w:bookmarkEnd w:id="10"/>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通过能斯特-普朗克方程，氯离子迁移系数</w:t>
      </w:r>
      <w:r>
        <w:rPr>
          <w:rFonts w:hint="eastAsia" w:ascii="Times New Roman" w:hAnsi="Times New Roman" w:cs="Times New Roman"/>
          <w:color w:val="000000" w:themeColor="text1"/>
          <w14:textFill>
            <w14:solidFill>
              <w14:schemeClr w14:val="tx1"/>
            </w14:solidFill>
          </w14:textFill>
        </w:rPr>
        <w:t>根据</w:t>
      </w:r>
      <w:r>
        <w:rPr>
          <w:rFonts w:ascii="Times New Roman" w:hAnsi="Times New Roman" w:cs="Times New Roman"/>
          <w:color w:val="000000" w:themeColor="text1"/>
          <w14:textFill>
            <w14:solidFill>
              <w14:schemeClr w14:val="tx1"/>
            </w14:solidFill>
          </w14:textFill>
        </w:rPr>
        <w:t>阳极腔体内溶液电导率、温度等参数</w:t>
      </w:r>
      <w:r>
        <w:rPr>
          <w:rFonts w:hint="eastAsia" w:ascii="Times New Roman" w:hAnsi="Times New Roman" w:cs="Times New Roman"/>
          <w:color w:val="000000" w:themeColor="text1"/>
          <w14:textFill>
            <w14:solidFill>
              <w14:schemeClr w14:val="tx1"/>
            </w14:solidFill>
          </w14:textFill>
        </w:rPr>
        <w:t>计算：</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GB"/>
          <w14:textFill>
            <w14:solidFill>
              <w14:schemeClr w14:val="tx1"/>
            </w14:solidFill>
          </w14:textFill>
        </w:rPr>
        <w:object>
          <v:shape id="_x0000_i1025" o:spt="75" type="#_x0000_t75" style="height:34.1pt;width:129.6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式1</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其中，</w:t>
      </w:r>
      <w:r>
        <w:rPr>
          <w:rFonts w:ascii="Times New Roman" w:hAnsi="Times New Roman" w:cs="Times New Roman"/>
          <w:i/>
          <w:color w:val="000000" w:themeColor="text1"/>
          <w14:textFill>
            <w14:solidFill>
              <w14:schemeClr w14:val="tx1"/>
            </w14:solidFill>
          </w14:textFill>
        </w:rPr>
        <w:t>D</w:t>
      </w:r>
      <w:r>
        <w:rPr>
          <w:rFonts w:ascii="Times New Roman" w:hAnsi="Times New Roman" w:cs="Times New Roman"/>
          <w:i/>
          <w:color w:val="000000" w:themeColor="text1"/>
          <w:vertAlign w:val="subscript"/>
          <w14:textFill>
            <w14:solidFill>
              <w14:schemeClr w14:val="tx1"/>
            </w14:solidFill>
          </w14:textFill>
        </w:rPr>
        <w:t>Cl</w:t>
      </w:r>
      <w:r>
        <w:rPr>
          <w:rFonts w:ascii="Times New Roman" w:hAnsi="Times New Roman" w:cs="Times New Roman"/>
          <w:color w:val="000000" w:themeColor="text1"/>
          <w14:textFill>
            <w14:solidFill>
              <w14:schemeClr w14:val="tx1"/>
            </w14:solidFill>
          </w14:textFill>
        </w:rPr>
        <w:t>为表层混凝土的氯离子扩散系数，精确到0.1×10</w:t>
      </w:r>
      <w:r>
        <w:rPr>
          <w:rFonts w:ascii="Times New Roman" w:hAnsi="Times New Roman" w:cs="Times New Roman"/>
          <w:color w:val="000000" w:themeColor="text1"/>
          <w:vertAlign w:val="superscript"/>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/s；</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k</w:t>
      </w:r>
      <w:r>
        <w:rPr>
          <w:rFonts w:ascii="Times New Roman" w:hAnsi="Times New Roman" w:cs="Times New Roman"/>
          <w:color w:val="000000" w:themeColor="text1"/>
          <w14:textFill>
            <w14:solidFill>
              <w14:schemeClr w14:val="tx1"/>
            </w14:solidFill>
          </w14:textFill>
        </w:rPr>
        <w:t>为Boltzman常数（1.381×10</w:t>
      </w:r>
      <w:r>
        <w:rPr>
          <w:rFonts w:ascii="Times New Roman" w:hAnsi="Times New Roman" w:cs="Times New Roman"/>
          <w:color w:val="000000" w:themeColor="text1"/>
          <w:vertAlign w:val="superscript"/>
          <w14:textFill>
            <w14:solidFill>
              <w14:schemeClr w14:val="tx1"/>
            </w14:solidFill>
          </w14:textFill>
        </w:rPr>
        <w:t>-23</w:t>
      </w:r>
      <w:r>
        <w:rPr>
          <w:rFonts w:ascii="Times New Roman" w:hAnsi="Times New Roman" w:cs="Times New Roman"/>
          <w:color w:val="000000" w:themeColor="text1"/>
          <w14:textFill>
            <w14:solidFill>
              <w14:schemeClr w14:val="tx1"/>
            </w14:solidFill>
          </w14:textFill>
        </w:rPr>
        <w:t>J·K</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为开尔文温度（K）；</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z</w:t>
      </w:r>
      <w:r>
        <w:rPr>
          <w:rFonts w:ascii="Times New Roman" w:hAnsi="Times New Roman" w:cs="Times New Roman"/>
          <w:color w:val="000000" w:themeColor="text1"/>
          <w14:textFill>
            <w14:solidFill>
              <w14:schemeClr w14:val="tx1"/>
            </w14:solidFill>
          </w14:textFill>
        </w:rPr>
        <w:t>为离子价（-1）；</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e</w:t>
      </w:r>
      <w:r>
        <w:rPr>
          <w:rFonts w:ascii="Times New Roman" w:hAnsi="Times New Roman" w:cs="Times New Roman"/>
          <w:i/>
          <w:color w:val="000000" w:themeColor="text1"/>
          <w:vertAlign w:val="subscript"/>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为电子电量（1.6×10</w:t>
      </w:r>
      <w:r>
        <w:rPr>
          <w:rFonts w:ascii="Times New Roman" w:hAnsi="Times New Roman" w:cs="Times New Roman"/>
          <w:color w:val="000000" w:themeColor="text1"/>
          <w:vertAlign w:val="superscript"/>
          <w14:textFill>
            <w14:solidFill>
              <w14:schemeClr w14:val="tx1"/>
            </w14:solidFill>
          </w14:textFill>
        </w:rPr>
        <w:t>-19</w:t>
      </w:r>
      <w:r>
        <w:rPr>
          <w:rFonts w:ascii="Times New Roman" w:hAnsi="Times New Roman" w:cs="Times New Roman"/>
          <w:color w:val="000000" w:themeColor="text1"/>
          <w14:textFill>
            <w14:solidFill>
              <w14:schemeClr w14:val="tx1"/>
            </w14:solidFill>
          </w14:textFill>
        </w:rPr>
        <w:t>C）；</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t xml:space="preserve">      β</w:t>
      </w:r>
      <w:r>
        <w:rPr>
          <w:rFonts w:ascii="Times New Roman" w:hAnsi="Times New Roman" w:cs="Times New Roman"/>
          <w:color w:val="000000" w:themeColor="text1"/>
          <w14:textFill>
            <w14:solidFill>
              <w14:schemeClr w14:val="tx1"/>
            </w14:solidFill>
          </w14:textFill>
        </w:rPr>
        <w:t>为仪器的固定参数，3.74m</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U</w:t>
      </w:r>
      <w:r>
        <w:rPr>
          <w:rFonts w:ascii="Times New Roman" w:hAnsi="Times New Roman" w:cs="Times New Roman"/>
          <w:color w:val="000000" w:themeColor="text1"/>
          <w14:textFill>
            <w14:solidFill>
              <w14:schemeClr w14:val="tx1"/>
            </w14:solidFill>
          </w14:textFill>
        </w:rPr>
        <w:t>所用电压的绝对值（60V）；</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V</w:t>
      </w:r>
      <w:r>
        <w:rPr>
          <w:rFonts w:ascii="Times New Roman" w:hAnsi="Times New Roman" w:cs="Times New Roman"/>
          <w:color w:val="000000" w:themeColor="text1"/>
          <w14:textFill>
            <w14:solidFill>
              <w14:schemeClr w14:val="tx1"/>
            </w14:solidFill>
          </w14:textFill>
        </w:rPr>
        <w:t>外室体积（0.65×10</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color w:val="000000" w:themeColor="text1"/>
          <w14:textFill>
            <w14:solidFill>
              <w14:schemeClr w14:val="tx1"/>
            </w14:solidFill>
          </w14:textFill>
        </w:rPr>
        <w:t>C</w:t>
      </w:r>
      <w:r>
        <w:rPr>
          <w:rFonts w:ascii="Times New Roman" w:hAnsi="Times New Roman" w:cs="Times New Roman"/>
          <w:i/>
          <w:color w:val="000000" w:themeColor="text1"/>
          <w:vertAlign w:val="subscript"/>
          <w14:textFill>
            <w14:solidFill>
              <w14:schemeClr w14:val="tx1"/>
            </w14:solidFill>
          </w14:textFill>
        </w:rPr>
        <w:t>cl</w:t>
      </w:r>
      <w:r>
        <w:rPr>
          <w:rFonts w:ascii="Times New Roman" w:hAnsi="Times New Roman" w:cs="Times New Roman"/>
          <w:color w:val="000000" w:themeColor="text1"/>
          <w14:textFill>
            <w14:solidFill>
              <w14:schemeClr w14:val="tx1"/>
            </w14:solidFill>
          </w14:textFill>
        </w:rPr>
        <w:t>内室氯离子浓度（0.55 mol·l</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t xml:space="preserve">      dc</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dt</w:t>
      </w:r>
      <w:r>
        <w:rPr>
          <w:rFonts w:ascii="Times New Roman" w:hAnsi="Times New Roman" w:cs="Times New Roman"/>
          <w:color w:val="000000" w:themeColor="text1"/>
          <w14:textFill>
            <w14:solidFill>
              <w14:schemeClr w14:val="tx1"/>
            </w14:solidFill>
          </w14:textFill>
        </w:rPr>
        <w:t>为氯离子浓度的变化率（mol·l</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·s</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），5×10</w:t>
      </w:r>
      <w:r>
        <w:rPr>
          <w:rFonts w:ascii="Times New Roman" w:hAnsi="Times New Roman" w:cs="Times New Roman"/>
          <w:color w:val="000000" w:themeColor="text1"/>
          <w:vertAlign w:val="superscript"/>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xml:space="preserve"> ds/dt，</w:t>
      </w:r>
      <w:r>
        <w:rPr>
          <w:rFonts w:ascii="Times New Roman" w:hAnsi="Times New Roman" w:cs="Times New Roman"/>
          <w:i/>
          <w:color w:val="000000" w:themeColor="text1"/>
          <w14:textFill>
            <w14:solidFill>
              <w14:schemeClr w14:val="tx1"/>
            </w14:solidFill>
          </w14:textFill>
        </w:rPr>
        <w:t>ds</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i/>
          <w:color w:val="000000" w:themeColor="text1"/>
          <w14:textFill>
            <w14:solidFill>
              <w14:schemeClr w14:val="tx1"/>
            </w14:solidFill>
          </w14:textFill>
        </w:rPr>
        <w:t>dt</w:t>
      </w:r>
      <w:r>
        <w:rPr>
          <w:rFonts w:ascii="Times New Roman" w:hAnsi="Times New Roman" w:cs="Times New Roman"/>
          <w:color w:val="000000" w:themeColor="text1"/>
          <w14:textFill>
            <w14:solidFill>
              <w14:schemeClr w14:val="tx1"/>
            </w14:solidFill>
          </w14:textFill>
        </w:rPr>
        <w:t>电导率的变化率（10</w:t>
      </w:r>
      <w:r>
        <w:rPr>
          <w:rFonts w:ascii="Times New Roman" w:hAnsi="Times New Roman" w:cs="Times New Roman"/>
          <w:color w:val="000000" w:themeColor="text1"/>
          <w:vertAlign w:val="superscript"/>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S·cm</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·s</w:t>
      </w: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p>
    <w:p>
      <w:pPr>
        <w:pStyle w:val="3"/>
        <w:spacing w:before="156" w:beforeLines="50" w:after="0" w:line="360" w:lineRule="auto"/>
        <w:rPr>
          <w:rFonts w:ascii="Times New Roman" w:hAnsi="Times New Roman" w:cs="Times New Roman"/>
          <w:color w:val="000000" w:themeColor="text1"/>
          <w:sz w:val="24"/>
          <w:szCs w:val="24"/>
          <w14:textFill>
            <w14:solidFill>
              <w14:schemeClr w14:val="tx1"/>
            </w14:solidFill>
          </w14:textFill>
        </w:rPr>
      </w:pPr>
      <w:bookmarkStart w:id="12" w:name="_Toc68703099"/>
      <w:r>
        <w:rPr>
          <w:rFonts w:ascii="Times New Roman" w:hAnsi="Times New Roman" w:cs="Times New Roman"/>
          <w:b/>
          <w:color w:val="000000" w:themeColor="text1"/>
          <w:sz w:val="24"/>
          <w:szCs w:val="24"/>
          <w14:textFill>
            <w14:solidFill>
              <w14:schemeClr w14:val="tx1"/>
            </w14:solidFill>
          </w14:textFill>
        </w:rPr>
        <w:t>4.2</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宋体" w:cs="Times New Roman"/>
          <w:sz w:val="24"/>
          <w:szCs w:val="24"/>
        </w:rPr>
        <w:t>表层混凝土透气系数</w:t>
      </w:r>
      <w:r>
        <w:rPr>
          <w:rFonts w:hint="eastAsia" w:ascii="Times New Roman" w:hAnsi="Times New Roman" w:eastAsia="宋体" w:cs="Times New Roman"/>
          <w:sz w:val="24"/>
          <w:szCs w:val="24"/>
        </w:rPr>
        <w:t>测试原理</w:t>
      </w:r>
      <w:bookmarkEnd w:id="12"/>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根据达西定律，表层混凝土透气系数（API）可通过测试压力与测试时间的关系来计算：</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object>
          <v:shape id="_x0000_i1026" o:spt="75" type="#_x0000_t75" style="height:44.75pt;width:78.25pt;" o:ole="t" fillcolor="#000005"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式2</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其中，p</w:t>
      </w:r>
      <w:r>
        <w:rPr>
          <w:rFonts w:ascii="Times New Roman" w:hAnsi="Times New Roman" w:cs="Times New Roman"/>
          <w:color w:val="000000" w:themeColor="text1"/>
          <w:vertAlign w:val="subscript"/>
          <w14:textFill>
            <w14:solidFill>
              <w14:schemeClr w14:val="tx1"/>
            </w14:solidFill>
          </w14:textFill>
        </w:rPr>
        <w:t>i</w:t>
      </w:r>
      <w:r>
        <w:rPr>
          <w:rFonts w:ascii="Times New Roman" w:hAnsi="Times New Roman" w:cs="Times New Roman"/>
          <w:color w:val="000000" w:themeColor="text1"/>
          <w14:textFill>
            <w14:solidFill>
              <w14:schemeClr w14:val="tx1"/>
            </w14:solidFill>
          </w14:textFill>
        </w:rPr>
        <w:t xml:space="preserve"> 和p</w:t>
      </w:r>
      <w:r>
        <w:rPr>
          <w:rFonts w:ascii="Times New Roman" w:hAnsi="Times New Roman" w:cs="Times New Roman"/>
          <w:color w:val="000000" w:themeColor="text1"/>
          <w:vertAlign w:val="subscript"/>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分别为测试腔体内部气体的初始压力和测试结束时间t时的压力，mPa；</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w:t>
      </w:r>
      <w:r>
        <w:rPr>
          <w:rFonts w:ascii="Times New Roman" w:hAnsi="Times New Roman" w:cs="Times New Roman"/>
          <w:color w:val="000000" w:themeColor="text1"/>
          <w:vertAlign w:val="subscript"/>
          <w14:textFill>
            <w14:solidFill>
              <w14:schemeClr w14:val="tx1"/>
            </w14:solidFill>
          </w14:textFill>
        </w:rPr>
        <w:t>t</w:t>
      </w:r>
      <w:r>
        <w:rPr>
          <w:rFonts w:ascii="Times New Roman" w:hAnsi="Times New Roman" w:cs="Times New Roman"/>
          <w:color w:val="000000" w:themeColor="text1"/>
          <w14:textFill>
            <w14:solidFill>
              <w14:schemeClr w14:val="tx1"/>
            </w14:solidFill>
          </w14:textFill>
        </w:rPr>
        <w:t>为测试结束时间，min；</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w:t>
      </w:r>
      <w:r>
        <w:rPr>
          <w:rFonts w:ascii="Times New Roman" w:hAnsi="Times New Roman" w:cs="Times New Roman"/>
          <w:color w:val="000000" w:themeColor="text1"/>
          <w:vertAlign w:val="subscript"/>
          <w14:textFill>
            <w14:solidFill>
              <w14:schemeClr w14:val="tx1"/>
            </w14:solidFill>
          </w14:textFill>
        </w:rPr>
        <w:t>i</w:t>
      </w:r>
      <w:r>
        <w:rPr>
          <w:rFonts w:ascii="Times New Roman" w:hAnsi="Times New Roman" w:cs="Times New Roman"/>
          <w:color w:val="000000" w:themeColor="text1"/>
          <w14:textFill>
            <w14:solidFill>
              <w14:schemeClr w14:val="tx1"/>
            </w14:solidFill>
          </w14:textFill>
        </w:rPr>
        <w:t>为测试开始时间，min；</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object>
          <v:shape id="_x0000_i1027" o:spt="75" type="#_x0000_t75" style="height:10.95pt;width:9.4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Times New Roman" w:hAnsi="Times New Roman" w:cs="Times New Roman"/>
          <w:color w:val="000000" w:themeColor="text1"/>
          <w14:textFill>
            <w14:solidFill>
              <w14:schemeClr w14:val="tx1"/>
            </w14:solidFill>
          </w14:textFill>
        </w:rPr>
        <w:t>转换系数，测试面直径为50mm时，</w:t>
      </w:r>
      <w:r>
        <w:rPr>
          <w:rFonts w:ascii="Times New Roman" w:hAnsi="Times New Roman" w:cs="Times New Roman"/>
          <w:color w:val="000000" w:themeColor="text1"/>
          <w14:textFill>
            <w14:solidFill>
              <w14:schemeClr w14:val="tx1"/>
            </w14:solidFill>
          </w14:textFill>
        </w:rPr>
        <w:object>
          <v:shape id="_x0000_i1028" o:spt="75" type="#_x0000_t75" style="height:10.95pt;width:9.4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ascii="Times New Roman" w:hAnsi="Times New Roman" w:cs="Times New Roman"/>
          <w:color w:val="000000" w:themeColor="text1"/>
          <w14:textFill>
            <w14:solidFill>
              <w14:schemeClr w14:val="tx1"/>
            </w14:solidFill>
          </w14:textFill>
        </w:rPr>
        <w:t>为1，测试面直径为75mm时，</w:t>
      </w:r>
      <w:r>
        <w:rPr>
          <w:rFonts w:ascii="Times New Roman" w:hAnsi="Times New Roman" w:cs="Times New Roman"/>
          <w:color w:val="000000" w:themeColor="text1"/>
          <w14:textFill>
            <w14:solidFill>
              <w14:schemeClr w14:val="tx1"/>
            </w14:solidFill>
          </w14:textFill>
        </w:rPr>
        <w:object>
          <v:shape id="_x0000_i1029" o:spt="75" type="#_x0000_t75" style="height:10.95pt;width:9.4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Times New Roman" w:hAnsi="Times New Roman" w:cs="Times New Roman"/>
          <w:color w:val="000000" w:themeColor="text1"/>
          <w14:textFill>
            <w14:solidFill>
              <w14:schemeClr w14:val="tx1"/>
            </w14:solidFill>
          </w14:textFill>
        </w:rPr>
        <w:t>为0.444。</w:t>
      </w:r>
    </w:p>
    <w:p>
      <w:pPr>
        <w:spacing w:line="360" w:lineRule="auto"/>
        <w:ind w:firstLine="480" w:firstLineChars="200"/>
        <w:jc w:val="both"/>
        <w:rPr>
          <w:rFonts w:ascii="Times New Roman" w:hAnsi="Times New Roman" w:cs="Times New Roman"/>
          <w:color w:val="000000" w:themeColor="text1"/>
          <w14:textFill>
            <w14:solidFill>
              <w14:schemeClr w14:val="tx1"/>
            </w14:solidFill>
          </w14:textFill>
        </w:rPr>
      </w:pPr>
    </w:p>
    <w:p>
      <w:pPr>
        <w:pStyle w:val="2"/>
        <w:spacing w:before="156" w:beforeLines="50" w:afterLines="0" w:line="360" w:lineRule="auto"/>
        <w:ind w:firstLine="0" w:firstLineChars="0"/>
        <w:jc w:val="left"/>
        <w:rPr>
          <w:rFonts w:cs="Times New Roman"/>
          <w:sz w:val="24"/>
          <w:szCs w:val="24"/>
        </w:rPr>
      </w:pPr>
      <w:bookmarkStart w:id="13" w:name="_Toc68703100"/>
      <w:r>
        <w:rPr>
          <w:rFonts w:cs="Times New Roman"/>
          <w:sz w:val="24"/>
          <w:szCs w:val="24"/>
        </w:rPr>
        <w:t>5 仪器设备</w:t>
      </w:r>
      <w:bookmarkEnd w:id="11"/>
      <w:bookmarkEnd w:id="13"/>
    </w:p>
    <w:p>
      <w:pPr>
        <w:pStyle w:val="3"/>
        <w:spacing w:before="156" w:beforeLines="50" w:after="0" w:line="360" w:lineRule="auto"/>
        <w:rPr>
          <w:rFonts w:ascii="Times New Roman" w:hAnsi="Times New Roman" w:eastAsia="宋体" w:cs="Times New Roman"/>
          <w:sz w:val="24"/>
          <w:szCs w:val="24"/>
        </w:rPr>
      </w:pPr>
      <w:bookmarkStart w:id="14" w:name="_Toc68703101"/>
      <w:r>
        <w:rPr>
          <w:rFonts w:ascii="Times New Roman" w:hAnsi="Times New Roman" w:eastAsia="宋体" w:cs="Times New Roman"/>
          <w:b/>
          <w:sz w:val="24"/>
          <w:szCs w:val="24"/>
        </w:rPr>
        <w:t>5.1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原位氯离子扩散系数</w:t>
      </w:r>
      <w:r>
        <w:rPr>
          <w:rFonts w:ascii="Times New Roman" w:hAnsi="Times New Roman" w:eastAsia="宋体" w:cs="Times New Roman"/>
          <w:sz w:val="24"/>
          <w:szCs w:val="24"/>
        </w:rPr>
        <w:t>试验装置</w:t>
      </w:r>
      <w:bookmarkEnd w:id="14"/>
    </w:p>
    <w:p>
      <w:pPr>
        <w:spacing w:before="156" w:beforeLines="50" w:line="360" w:lineRule="auto"/>
        <w:jc w:val="both"/>
        <w:rPr>
          <w:rFonts w:ascii="Times New Roman" w:hAnsi="Times New Roman" w:cs="Times New Roman"/>
          <w:bCs/>
        </w:rPr>
      </w:pPr>
      <w:r>
        <w:rPr>
          <w:rFonts w:ascii="Times New Roman" w:hAnsi="Times New Roman" w:cs="Times New Roman"/>
          <w:b/>
        </w:rPr>
        <w:t xml:space="preserve">5.1.1 </w:t>
      </w:r>
      <w:r>
        <w:rPr>
          <w:rFonts w:ascii="Times New Roman" w:hAnsi="Times New Roman" w:cs="Times New Roman"/>
          <w:bCs/>
        </w:rPr>
        <w:t>本方法适用于评价抗压强度等级C20～C60之间混凝土氯离子扩散系数。</w:t>
      </w:r>
    </w:p>
    <w:p>
      <w:pPr>
        <w:spacing w:before="156" w:beforeLines="50" w:line="360" w:lineRule="auto"/>
        <w:jc w:val="both"/>
        <w:rPr>
          <w:rFonts w:ascii="Times New Roman" w:hAnsi="Times New Roman" w:cs="Times New Roman"/>
        </w:rPr>
      </w:pPr>
      <w:r>
        <w:rPr>
          <w:rFonts w:ascii="Times New Roman" w:hAnsi="Times New Roman" w:cs="Times New Roman"/>
          <w:b/>
        </w:rPr>
        <w:t xml:space="preserve">5.1.2 </w:t>
      </w:r>
      <w:r>
        <w:rPr>
          <w:rFonts w:ascii="Times New Roman" w:hAnsi="Times New Roman" w:cs="Times New Roman"/>
        </w:rPr>
        <w:t>试验装置</w:t>
      </w:r>
      <w:r>
        <w:rPr>
          <w:rFonts w:hint="eastAsia" w:ascii="Times New Roman" w:hAnsi="Times New Roman" w:cs="Times New Roman"/>
        </w:rPr>
        <w:t>示意图如</w:t>
      </w:r>
      <w:r>
        <w:rPr>
          <w:rFonts w:ascii="Times New Roman" w:hAnsi="Times New Roman" w:cs="Times New Roman"/>
        </w:rPr>
        <w:t>图1</w:t>
      </w:r>
      <w:r>
        <w:rPr>
          <w:rFonts w:hint="eastAsia" w:ascii="Times New Roman" w:hAnsi="Times New Roman" w:cs="Times New Roman"/>
        </w:rPr>
        <w:t>所示</w:t>
      </w:r>
      <w:r>
        <w:rPr>
          <w:rFonts w:ascii="Times New Roman" w:hAnsi="Times New Roman" w:cs="Times New Roman"/>
        </w:rPr>
        <w:t>。</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3867785" cy="29635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867785" cy="2963545"/>
                    </a:xfrm>
                    <a:prstGeom prst="rect">
                      <a:avLst/>
                    </a:prstGeom>
                    <a:noFill/>
                    <a:ln>
                      <a:noFill/>
                    </a:ln>
                  </pic:spPr>
                </pic:pic>
              </a:graphicData>
            </a:graphic>
          </wp:inline>
        </w:drawing>
      </w:r>
    </w:p>
    <w:p>
      <w:pPr>
        <w:spacing w:line="360" w:lineRule="auto"/>
        <w:jc w:val="center"/>
        <w:rPr>
          <w:rFonts w:ascii="Times New Roman" w:hAnsi="Times New Roman" w:cs="Times New Roman"/>
          <w:bCs/>
        </w:rPr>
      </w:pPr>
      <w:r>
        <w:rPr>
          <w:rFonts w:ascii="Times New Roman" w:hAnsi="Times New Roman" w:cs="Times New Roman"/>
          <w:bCs/>
        </w:rPr>
        <w:t>图1原位氯离子扩散系数测试设备示意图</w:t>
      </w:r>
    </w:p>
    <w:p>
      <w:pPr>
        <w:spacing w:line="360" w:lineRule="auto"/>
        <w:jc w:val="center"/>
        <w:rPr>
          <w:rFonts w:ascii="Times New Roman" w:hAnsi="Times New Roman" w:cs="Times New Roman"/>
          <w:bCs/>
        </w:rPr>
      </w:pPr>
      <w:r>
        <w:rPr>
          <w:rFonts w:hint="eastAsia" w:ascii="Times New Roman" w:hAnsi="Times New Roman" w:cs="Times New Roman"/>
          <w:bCs/>
        </w:rPr>
        <w:t>（注：内室内直径7</w:t>
      </w:r>
      <w:r>
        <w:rPr>
          <w:rFonts w:ascii="Times New Roman" w:hAnsi="Times New Roman" w:cs="Times New Roman"/>
          <w:bCs/>
        </w:rPr>
        <w:t>5</w:t>
      </w:r>
      <w:r>
        <w:rPr>
          <w:rFonts w:hint="eastAsia" w:ascii="Times New Roman" w:hAnsi="Times New Roman" w:cs="Times New Roman"/>
          <w:bCs/>
        </w:rPr>
        <w:t>mm，外室内直径1</w:t>
      </w:r>
      <w:r>
        <w:rPr>
          <w:rFonts w:ascii="Times New Roman" w:hAnsi="Times New Roman" w:cs="Times New Roman"/>
          <w:bCs/>
        </w:rPr>
        <w:t>50</w:t>
      </w:r>
      <w:r>
        <w:rPr>
          <w:rFonts w:hint="eastAsia" w:ascii="Times New Roman" w:hAnsi="Times New Roman" w:cs="Times New Roman"/>
          <w:bCs/>
        </w:rPr>
        <w:t>mm，内外室密封圈宽度5mm，内室高度为1</w:t>
      </w:r>
      <w:r>
        <w:rPr>
          <w:rFonts w:ascii="Times New Roman" w:hAnsi="Times New Roman" w:cs="Times New Roman"/>
          <w:bCs/>
        </w:rPr>
        <w:t>50</w:t>
      </w:r>
      <w:r>
        <w:rPr>
          <w:rFonts w:hint="eastAsia" w:ascii="Times New Roman" w:hAnsi="Times New Roman" w:cs="Times New Roman"/>
          <w:bCs/>
        </w:rPr>
        <w:t>mm，外室高度为6</w:t>
      </w:r>
      <w:r>
        <w:rPr>
          <w:rFonts w:ascii="Times New Roman" w:hAnsi="Times New Roman" w:cs="Times New Roman"/>
          <w:bCs/>
        </w:rPr>
        <w:t>5</w:t>
      </w:r>
      <w:r>
        <w:rPr>
          <w:rFonts w:hint="eastAsia" w:ascii="Times New Roman" w:hAnsi="Times New Roman" w:cs="Times New Roman"/>
          <w:bCs/>
        </w:rPr>
        <w:t>mm）</w:t>
      </w:r>
    </w:p>
    <w:p>
      <w:pPr>
        <w:spacing w:line="360" w:lineRule="auto"/>
        <w:rPr>
          <w:rFonts w:ascii="Times New Roman" w:hAnsi="Times New Roman" w:cs="Times New Roman"/>
          <w:sz w:val="21"/>
          <w:szCs w:val="21"/>
        </w:rPr>
      </w:pP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rPr>
        <w:t xml:space="preserve">5.1.3 </w:t>
      </w:r>
      <w:r>
        <w:rPr>
          <w:rFonts w:ascii="Times New Roman" w:hAnsi="Times New Roman" w:cs="Times New Roman"/>
        </w:rPr>
        <w:t>试</w:t>
      </w:r>
      <w:r>
        <w:rPr>
          <w:rFonts w:ascii="Times New Roman" w:hAnsi="Times New Roman" w:cs="Times New Roman"/>
          <w:color w:val="000000" w:themeColor="text1"/>
          <w14:textFill>
            <w14:solidFill>
              <w14:schemeClr w14:val="tx1"/>
            </w14:solidFill>
          </w14:textFill>
        </w:rPr>
        <w:t>验装置中</w:t>
      </w:r>
      <w:r>
        <w:rPr>
          <w:rFonts w:hint="eastAsia" w:ascii="Times New Roman" w:hAnsi="Times New Roman" w:cs="Times New Roman"/>
          <w:color w:val="000000" w:themeColor="text1"/>
          <w14:textFill>
            <w14:solidFill>
              <w14:schemeClr w14:val="tx1"/>
            </w14:solidFill>
          </w14:textFill>
        </w:rPr>
        <w:t>测试元器件技术要求：</w:t>
      </w:r>
    </w:p>
    <w:p>
      <w:pPr>
        <w:spacing w:line="360" w:lineRule="auto"/>
        <w:jc w:val="both"/>
        <w:rPr>
          <w:rFonts w:ascii="Times New Roman" w:hAnsi="Times New Roman" w:cs="Times New Roman"/>
        </w:rPr>
      </w:pPr>
      <w:r>
        <w:rPr>
          <w:rFonts w:ascii="Times New Roman" w:hAnsi="Times New Roman" w:cs="Times New Roman"/>
          <w:bCs/>
        </w:rPr>
        <w:t xml:space="preserve">    1 电导率：</w:t>
      </w:r>
      <w:r>
        <w:rPr>
          <w:rFonts w:ascii="Times New Roman" w:hAnsi="Times New Roman" w:cs="Times New Roman"/>
        </w:rPr>
        <w:t xml:space="preserve">测量范围0.02～6000 </w:t>
      </w:r>
      <w:r>
        <w:rPr>
          <w:rFonts w:ascii="Times New Roman" w:hAnsi="Times New Roman" w:cs="Times New Roman"/>
          <w:bCs/>
        </w:rPr>
        <w:t xml:space="preserve">× </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S/cm、适用温度范围5～80</w:t>
      </w:r>
      <w:r>
        <w:rPr>
          <w:rFonts w:ascii="Times New Roman" w:hAnsi="Times New Roman" w:cs="Times New Roman"/>
          <w:vertAlign w:val="superscript"/>
        </w:rPr>
        <w:t>o</w:t>
      </w:r>
      <w:r>
        <w:rPr>
          <w:rFonts w:ascii="Times New Roman" w:hAnsi="Times New Roman" w:cs="Times New Roman"/>
        </w:rPr>
        <w:t>C、最大压力不小于0.5 Bar、测试精度高于±1%，性能稳定的溶液电导率测试装置；</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2 温度：</w:t>
      </w:r>
      <w:r>
        <w:rPr>
          <w:rFonts w:ascii="Times New Roman" w:hAnsi="Times New Roman" w:cs="Times New Roman"/>
        </w:rPr>
        <w:t>具有额定温度范围0～100℃、测量不确定度优于0.5℃，重复性误差不大于0.5℃、采样时钟频率不小于100kHz、最小分度高于0.1℃的温度测量装置；</w:t>
      </w:r>
    </w:p>
    <w:p>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3 电流：</w:t>
      </w:r>
      <w:r>
        <w:rPr>
          <w:rFonts w:ascii="Times New Roman" w:hAnsi="Times New Roman" w:cs="Times New Roman"/>
          <w:bCs/>
        </w:rPr>
        <w:t>具有</w:t>
      </w:r>
      <w:r>
        <w:rPr>
          <w:rFonts w:ascii="Times New Roman" w:hAnsi="Times New Roman" w:cs="Times New Roman"/>
        </w:rPr>
        <w:t>额定测量范围0～2A、工作电压0～80V、适用温度范围0～80</w:t>
      </w:r>
      <w:r>
        <w:rPr>
          <w:rFonts w:ascii="Times New Roman" w:hAnsi="Times New Roman" w:cs="Times New Roman"/>
          <w:vertAlign w:val="superscript"/>
        </w:rPr>
        <w:t>o</w:t>
      </w:r>
      <w:r>
        <w:rPr>
          <w:rFonts w:ascii="Times New Roman" w:hAnsi="Times New Roman" w:cs="Times New Roman"/>
        </w:rPr>
        <w:t>C、测试精度高于±1%，性能稳定的电流测量装置；</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4 溶液循环装置：具有</w:t>
      </w:r>
      <w:r>
        <w:rPr>
          <w:rFonts w:ascii="Times New Roman" w:hAnsi="Times New Roman" w:cs="Times New Roman"/>
        </w:rPr>
        <w:t>启停控制、方向控制、转速控制，转速范围：1～50.0 rpm，正反转可逆性能稳定的溶液循环装置；</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5 计时器：</w:t>
      </w:r>
      <w:r>
        <w:rPr>
          <w:rFonts w:ascii="Times New Roman" w:hAnsi="Times New Roman" w:cs="Times New Roman"/>
        </w:rPr>
        <w:t>最小读数为0.1毫秒（10</w:t>
      </w:r>
      <w:r>
        <w:rPr>
          <w:rFonts w:ascii="Times New Roman" w:hAnsi="Times New Roman" w:cs="Times New Roman"/>
          <w:vertAlign w:val="superscript"/>
        </w:rPr>
        <w:t>-6</w:t>
      </w:r>
      <w:r>
        <w:rPr>
          <w:rFonts w:ascii="Times New Roman" w:hAnsi="Times New Roman" w:cs="Times New Roman"/>
        </w:rPr>
        <w:t>s）；</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6 时钟：</w:t>
      </w:r>
      <w:r>
        <w:rPr>
          <w:rFonts w:ascii="Times New Roman" w:hAnsi="Times New Roman" w:cs="Times New Roman"/>
        </w:rPr>
        <w:t>具有温度补偿、年误差小于1分钟、工作温度0～60</w:t>
      </w:r>
      <w:r>
        <w:rPr>
          <w:rFonts w:ascii="Times New Roman" w:hAnsi="Times New Roman" w:cs="Times New Roman"/>
          <w:vertAlign w:val="superscript"/>
        </w:rPr>
        <w:t>o</w:t>
      </w:r>
      <w:r>
        <w:rPr>
          <w:rFonts w:ascii="Times New Roman" w:hAnsi="Times New Roman" w:cs="Times New Roman"/>
        </w:rPr>
        <w:t>C的时钟计时模块；</w:t>
      </w:r>
    </w:p>
    <w:p>
      <w:pPr>
        <w:spacing w:line="36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 xml:space="preserve">7 </w:t>
      </w:r>
      <w:r>
        <w:rPr>
          <w:rFonts w:ascii="Times New Roman" w:hAnsi="Times New Roman" w:cs="Times New Roman"/>
        </w:rPr>
        <w:t>原位氯离子测试的被测面易选为直径120 mm的圆。</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8 显示：</w:t>
      </w:r>
      <w:r>
        <w:rPr>
          <w:rFonts w:ascii="Times New Roman" w:hAnsi="Times New Roman" w:cs="Times New Roman"/>
        </w:rPr>
        <w:t>数字显示稳定；</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bCs/>
        </w:rPr>
        <w:t xml:space="preserve">9 </w:t>
      </w:r>
      <w:r>
        <w:rPr>
          <w:rFonts w:ascii="Times New Roman" w:hAnsi="Times New Roman" w:cs="Times New Roman"/>
        </w:rPr>
        <w:t>在温度5～60℃、相对湿度小于或等于80%、电源电压在220V（直流供电电压60V）环境条件下正常工作。</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bCs/>
        </w:rPr>
      </w:pPr>
      <w:r>
        <w:rPr>
          <w:rFonts w:ascii="Times New Roman" w:hAnsi="Times New Roman" w:cs="Times New Roman"/>
          <w:b/>
        </w:rPr>
        <w:t xml:space="preserve">5.1.4 </w:t>
      </w:r>
      <w:r>
        <w:rPr>
          <w:rFonts w:ascii="Times New Roman" w:hAnsi="Times New Roman" w:cs="Times New Roman"/>
          <w:bCs/>
        </w:rPr>
        <w:t>仪器设备应符合下列规定：</w:t>
      </w:r>
    </w:p>
    <w:p>
      <w:pPr>
        <w:spacing w:line="360" w:lineRule="auto"/>
        <w:jc w:val="both"/>
        <w:rPr>
          <w:rFonts w:ascii="Times New Roman" w:hAnsi="Times New Roman" w:cs="Times New Roman"/>
          <w:bCs/>
        </w:rPr>
      </w:pPr>
      <w:r>
        <w:rPr>
          <w:rFonts w:ascii="Times New Roman" w:hAnsi="Times New Roman" w:cs="Times New Roman"/>
          <w:bCs/>
        </w:rPr>
        <w:t>1 电源应稳定提供0～60V的可调直流电，精度应为</w:t>
      </w:r>
      <w:r>
        <w:rPr>
          <w:rFonts w:ascii="Times New Roman" w:hAnsi="Times New Roman" w:cs="Times New Roman"/>
          <w:bCs/>
        </w:rPr>
        <w:object>
          <v:shape id="_x0000_i1030" o:spt="75" type="#_x0000_t75" style="height:10.95pt;width:9.4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ascii="Times New Roman" w:hAnsi="Times New Roman" w:cs="Times New Roman"/>
          <w:bCs/>
        </w:rPr>
        <w:t>1.0 V，电流范围应为（0～5）A。</w:t>
      </w:r>
    </w:p>
    <w:p>
      <w:pPr>
        <w:spacing w:line="360" w:lineRule="auto"/>
        <w:jc w:val="both"/>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 xml:space="preserve"> </w:t>
      </w:r>
      <w:r>
        <w:rPr>
          <w:rFonts w:ascii="Times New Roman" w:hAnsi="Times New Roman" w:cs="Times New Roman"/>
          <w:bCs/>
        </w:rPr>
        <w:t>电流测试的范围0～2A，精度应为</w:t>
      </w:r>
      <w:r>
        <w:rPr>
          <w:rFonts w:ascii="Times New Roman" w:hAnsi="Times New Roman" w:cs="Times New Roman"/>
          <w:bCs/>
        </w:rPr>
        <w:object>
          <v:shape id="_x0000_i1031" o:spt="75" type="#_x0000_t75" style="height:10.95pt;width:9.4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ascii="Times New Roman" w:hAnsi="Times New Roman" w:cs="Times New Roman"/>
          <w:bCs/>
        </w:rPr>
        <w:t>0.5mA。</w:t>
      </w:r>
    </w:p>
    <w:p>
      <w:pPr>
        <w:spacing w:line="360" w:lineRule="auto"/>
        <w:jc w:val="both"/>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 xml:space="preserve"> </w:t>
      </w:r>
      <w:r>
        <w:rPr>
          <w:rFonts w:ascii="Times New Roman" w:hAnsi="Times New Roman" w:cs="Times New Roman"/>
          <w:bCs/>
        </w:rPr>
        <w:t>溶液电导率测试的范围0.5～3000×10</w:t>
      </w:r>
      <w:r>
        <w:rPr>
          <w:rFonts w:ascii="Times New Roman" w:hAnsi="Times New Roman" w:cs="Times New Roman"/>
          <w:bCs/>
          <w:vertAlign w:val="superscript"/>
        </w:rPr>
        <w:t xml:space="preserve">-6 </w:t>
      </w:r>
      <w:r>
        <w:rPr>
          <w:rFonts w:ascii="Times New Roman" w:hAnsi="Times New Roman" w:cs="Times New Roman"/>
          <w:bCs/>
        </w:rPr>
        <w:t>S/cm，精度应为</w:t>
      </w:r>
      <w:r>
        <w:rPr>
          <w:rFonts w:ascii="Times New Roman" w:hAnsi="Times New Roman" w:cs="Times New Roman"/>
          <w:bCs/>
        </w:rPr>
        <w:object>
          <v:shape id="_x0000_i1032" o:spt="75" type="#_x0000_t75" style="height:10.95pt;width:9.4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5">
            <o:LockedField>false</o:LockedField>
          </o:OLEObject>
        </w:object>
      </w:r>
      <w:r>
        <w:rPr>
          <w:rFonts w:ascii="Times New Roman" w:hAnsi="Times New Roman" w:cs="Times New Roman"/>
          <w:bCs/>
        </w:rPr>
        <w:t>5.0×10</w:t>
      </w:r>
      <w:r>
        <w:rPr>
          <w:rFonts w:ascii="Times New Roman" w:hAnsi="Times New Roman" w:cs="Times New Roman"/>
          <w:bCs/>
          <w:vertAlign w:val="superscript"/>
        </w:rPr>
        <w:t xml:space="preserve">-6 </w:t>
      </w:r>
      <w:r>
        <w:rPr>
          <w:rFonts w:ascii="Times New Roman" w:hAnsi="Times New Roman" w:cs="Times New Roman"/>
          <w:bCs/>
        </w:rPr>
        <w:t>S/cm。</w:t>
      </w:r>
    </w:p>
    <w:p>
      <w:pPr>
        <w:spacing w:line="360" w:lineRule="auto"/>
        <w:jc w:val="both"/>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 xml:space="preserve"> </w:t>
      </w:r>
      <w:r>
        <w:rPr>
          <w:rFonts w:ascii="Times New Roman" w:hAnsi="Times New Roman" w:cs="Times New Roman"/>
          <w:bCs/>
        </w:rPr>
        <w:t>温度测试的测试范围0～50</w:t>
      </w:r>
      <w:r>
        <w:rPr>
          <w:rFonts w:ascii="Times New Roman" w:hAnsi="Times New Roman" w:cs="Times New Roman"/>
          <w:bCs/>
          <w:vertAlign w:val="superscript"/>
        </w:rPr>
        <w:t>o</w:t>
      </w:r>
      <w:r>
        <w:rPr>
          <w:rFonts w:ascii="Times New Roman" w:hAnsi="Times New Roman" w:cs="Times New Roman"/>
          <w:bCs/>
        </w:rPr>
        <w:t>C，最小分度为</w:t>
      </w:r>
      <w:r>
        <w:rPr>
          <w:rFonts w:ascii="Times New Roman" w:hAnsi="Times New Roman" w:cs="Times New Roman"/>
          <w:bCs/>
        </w:rPr>
        <w:object>
          <v:shape id="_x0000_i1033" o:spt="75" type="#_x0000_t75" style="height:10.95pt;width:9.4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6">
            <o:LockedField>false</o:LockedField>
          </o:OLEObject>
        </w:object>
      </w:r>
      <w:r>
        <w:rPr>
          <w:rFonts w:ascii="Times New Roman" w:hAnsi="Times New Roman" w:cs="Times New Roman"/>
          <w:bCs/>
        </w:rPr>
        <w:t>0.1</w:t>
      </w:r>
      <w:r>
        <w:rPr>
          <w:rFonts w:ascii="Times New Roman" w:hAnsi="Times New Roman" w:cs="Times New Roman"/>
          <w:bCs/>
          <w:vertAlign w:val="superscript"/>
        </w:rPr>
        <w:t xml:space="preserve"> o</w:t>
      </w:r>
      <w:r>
        <w:rPr>
          <w:rFonts w:ascii="Times New Roman" w:hAnsi="Times New Roman" w:cs="Times New Roman"/>
          <w:bCs/>
        </w:rPr>
        <w:t>C，精度应为</w:t>
      </w:r>
      <w:r>
        <w:rPr>
          <w:rFonts w:ascii="Times New Roman" w:hAnsi="Times New Roman" w:cs="Times New Roman"/>
          <w:bCs/>
        </w:rPr>
        <w:object>
          <v:shape id="_x0000_i1034" o:spt="75" type="#_x0000_t75" style="height:10.95pt;width:9.4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7">
            <o:LockedField>false</o:LockedField>
          </o:OLEObject>
        </w:object>
      </w:r>
      <w:r>
        <w:rPr>
          <w:rFonts w:ascii="Times New Roman" w:hAnsi="Times New Roman" w:cs="Times New Roman"/>
          <w:bCs/>
        </w:rPr>
        <w:t>0.5</w:t>
      </w:r>
      <w:r>
        <w:rPr>
          <w:rFonts w:ascii="Times New Roman" w:hAnsi="Times New Roman" w:cs="Times New Roman"/>
          <w:bCs/>
          <w:vertAlign w:val="superscript"/>
        </w:rPr>
        <w:t xml:space="preserve"> o</w:t>
      </w:r>
      <w:r>
        <w:rPr>
          <w:rFonts w:ascii="Times New Roman" w:hAnsi="Times New Roman" w:cs="Times New Roman"/>
          <w:bCs/>
        </w:rPr>
        <w:t>C。</w:t>
      </w:r>
    </w:p>
    <w:p>
      <w:pPr>
        <w:spacing w:line="360" w:lineRule="auto"/>
        <w:jc w:val="both"/>
        <w:rPr>
          <w:rFonts w:ascii="Times New Roman" w:hAnsi="Times New Roman" w:cs="Times New Roman"/>
          <w:bCs/>
        </w:rPr>
      </w:pPr>
      <w:r>
        <w:rPr>
          <w:rFonts w:ascii="Times New Roman" w:hAnsi="Times New Roman" w:cs="Times New Roman"/>
          <w:bCs/>
        </w:rPr>
        <w:t>5</w:t>
      </w:r>
      <w:r>
        <w:rPr>
          <w:rFonts w:hint="eastAsia" w:ascii="Times New Roman" w:hAnsi="Times New Roman" w:cs="Times New Roman"/>
          <w:bCs/>
        </w:rPr>
        <w:t xml:space="preserve"> </w:t>
      </w:r>
      <w:r>
        <w:rPr>
          <w:rFonts w:ascii="Times New Roman" w:hAnsi="Times New Roman" w:cs="Times New Roman"/>
          <w:bCs/>
        </w:rPr>
        <w:t>钢尺的最小刻度应为1mm。</w:t>
      </w:r>
    </w:p>
    <w:p>
      <w:pPr>
        <w:spacing w:line="360" w:lineRule="auto"/>
        <w:jc w:val="both"/>
        <w:rPr>
          <w:rFonts w:ascii="Times New Roman" w:hAnsi="Times New Roman" w:cs="Times New Roman"/>
          <w:bCs/>
        </w:rPr>
      </w:pPr>
      <w:r>
        <w:rPr>
          <w:rFonts w:ascii="Times New Roman" w:hAnsi="Times New Roman" w:cs="Times New Roman"/>
          <w:bCs/>
        </w:rPr>
        <w:t>6</w:t>
      </w:r>
      <w:r>
        <w:rPr>
          <w:rFonts w:hint="eastAsia" w:ascii="Times New Roman" w:hAnsi="Times New Roman" w:cs="Times New Roman"/>
          <w:bCs/>
        </w:rPr>
        <w:t xml:space="preserve"> </w:t>
      </w:r>
      <w:r>
        <w:rPr>
          <w:rFonts w:ascii="Times New Roman" w:hAnsi="Times New Roman" w:cs="Times New Roman"/>
          <w:bCs/>
        </w:rPr>
        <w:t>水砂纸规格应为200#～600#。</w:t>
      </w:r>
    </w:p>
    <w:p>
      <w:pPr>
        <w:spacing w:line="360" w:lineRule="auto"/>
        <w:jc w:val="both"/>
        <w:rPr>
          <w:rFonts w:ascii="Times New Roman" w:hAnsi="Times New Roman" w:cs="Times New Roman"/>
          <w:bCs/>
        </w:rPr>
      </w:pPr>
      <w:r>
        <w:rPr>
          <w:rFonts w:ascii="Times New Roman" w:hAnsi="Times New Roman" w:cs="Times New Roman"/>
          <w:bCs/>
        </w:rPr>
        <w:t>7</w:t>
      </w:r>
      <w:r>
        <w:rPr>
          <w:rFonts w:hint="eastAsia" w:ascii="Times New Roman" w:hAnsi="Times New Roman" w:cs="Times New Roman"/>
          <w:bCs/>
        </w:rPr>
        <w:t xml:space="preserve"> </w:t>
      </w:r>
      <w:r>
        <w:rPr>
          <w:rFonts w:ascii="Times New Roman" w:hAnsi="Times New Roman" w:cs="Times New Roman"/>
          <w:bCs/>
        </w:rPr>
        <w:t>细锉刀可为备用工具。</w:t>
      </w:r>
    </w:p>
    <w:p>
      <w:pPr>
        <w:spacing w:line="360" w:lineRule="auto"/>
        <w:jc w:val="both"/>
        <w:rPr>
          <w:rFonts w:ascii="Times New Roman" w:hAnsi="Times New Roman" w:cs="Times New Roman"/>
          <w:bCs/>
        </w:rPr>
      </w:pPr>
      <w:r>
        <w:rPr>
          <w:rFonts w:ascii="Times New Roman" w:hAnsi="Times New Roman" w:cs="Times New Roman"/>
          <w:bCs/>
        </w:rPr>
        <w:t>8</w:t>
      </w:r>
      <w:r>
        <w:rPr>
          <w:rFonts w:hint="eastAsia" w:ascii="Times New Roman" w:hAnsi="Times New Roman" w:cs="Times New Roman"/>
          <w:bCs/>
        </w:rPr>
        <w:t xml:space="preserve"> </w:t>
      </w:r>
      <w:r>
        <w:rPr>
          <w:rFonts w:ascii="Times New Roman" w:hAnsi="Times New Roman" w:cs="Times New Roman"/>
          <w:bCs/>
        </w:rPr>
        <w:t>扭矩扳手的扭矩范围应为20 N·m～100 N·m，测量误差不应超过±5％。</w:t>
      </w:r>
    </w:p>
    <w:p>
      <w:pPr>
        <w:spacing w:line="360" w:lineRule="auto"/>
        <w:jc w:val="both"/>
        <w:rPr>
          <w:rFonts w:ascii="Times New Roman" w:hAnsi="Times New Roman" w:cs="Times New Roman"/>
          <w:bCs/>
        </w:rPr>
      </w:pPr>
      <w:r>
        <w:rPr>
          <w:rFonts w:ascii="Times New Roman" w:hAnsi="Times New Roman" w:cs="Times New Roman"/>
          <w:bCs/>
        </w:rPr>
        <w:t>9 黄铜刷可为备用工具。</w:t>
      </w:r>
    </w:p>
    <w:p>
      <w:pPr>
        <w:spacing w:line="360" w:lineRule="auto"/>
        <w:jc w:val="both"/>
        <w:rPr>
          <w:rFonts w:ascii="Times New Roman" w:hAnsi="Times New Roman" w:cs="Times New Roman"/>
          <w:bCs/>
        </w:rPr>
      </w:pPr>
      <w:r>
        <w:rPr>
          <w:rFonts w:ascii="Times New Roman" w:hAnsi="Times New Roman" w:cs="Times New Roman"/>
          <w:bCs/>
        </w:rPr>
        <w:t>10 硅酮类密封胶。</w:t>
      </w:r>
    </w:p>
    <w:p>
      <w:pPr>
        <w:spacing w:line="360" w:lineRule="auto"/>
        <w:jc w:val="both"/>
        <w:rPr>
          <w:rFonts w:ascii="Times New Roman" w:hAnsi="Times New Roman" w:cs="Times New Roman"/>
          <w:b/>
        </w:rPr>
      </w:pPr>
    </w:p>
    <w:p>
      <w:pPr>
        <w:spacing w:line="360" w:lineRule="auto"/>
        <w:jc w:val="both"/>
        <w:rPr>
          <w:rFonts w:ascii="Times New Roman" w:hAnsi="Times New Roman" w:cs="Times New Roman"/>
          <w:bCs/>
        </w:rPr>
      </w:pPr>
      <w:r>
        <w:rPr>
          <w:rFonts w:ascii="Times New Roman" w:hAnsi="Times New Roman" w:cs="Times New Roman"/>
          <w:b/>
        </w:rPr>
        <w:t xml:space="preserve">5.1.5 </w:t>
      </w:r>
      <w:r>
        <w:rPr>
          <w:rFonts w:ascii="Times New Roman" w:hAnsi="Times New Roman" w:cs="Times New Roman"/>
          <w:bCs/>
        </w:rPr>
        <w:t>试验所用试剂应符合下列规定：</w:t>
      </w:r>
    </w:p>
    <w:p>
      <w:pPr>
        <w:spacing w:line="360" w:lineRule="auto"/>
        <w:jc w:val="both"/>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 xml:space="preserve"> </w:t>
      </w:r>
      <w:r>
        <w:rPr>
          <w:rFonts w:ascii="Times New Roman" w:hAnsi="Times New Roman" w:cs="Times New Roman"/>
          <w:bCs/>
        </w:rPr>
        <w:t>溶剂应选用蒸馏水或去离子水。</w:t>
      </w:r>
    </w:p>
    <w:p>
      <w:pPr>
        <w:spacing w:line="360" w:lineRule="auto"/>
        <w:jc w:val="both"/>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 xml:space="preserve"> </w:t>
      </w:r>
      <w:r>
        <w:rPr>
          <w:rFonts w:ascii="Times New Roman" w:hAnsi="Times New Roman" w:cs="Times New Roman"/>
          <w:bCs/>
        </w:rPr>
        <w:t>氯化钠等级应为化学分析纯。</w:t>
      </w:r>
    </w:p>
    <w:p>
      <w:pPr>
        <w:spacing w:line="360" w:lineRule="auto"/>
        <w:jc w:val="both"/>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 xml:space="preserve"> </w:t>
      </w:r>
      <w:r>
        <w:rPr>
          <w:rFonts w:ascii="Times New Roman" w:hAnsi="Times New Roman" w:cs="Times New Roman"/>
          <w:bCs/>
        </w:rPr>
        <w:t>阴极溶液应为3％质量浓度的氯化钠溶液，阳极溶液应为蒸馏水或去离子水。溶液应至少提前24h配制好，并应在温度为（20～25）</w:t>
      </w:r>
      <w:r>
        <w:rPr>
          <w:rFonts w:ascii="Times New Roman" w:hAnsi="Times New Roman" w:cs="Times New Roman"/>
          <w:bCs/>
          <w:vertAlign w:val="superscript"/>
        </w:rPr>
        <w:t>o</w:t>
      </w:r>
      <w:r>
        <w:rPr>
          <w:rFonts w:ascii="Times New Roman" w:hAnsi="Times New Roman" w:cs="Times New Roman"/>
          <w:bCs/>
        </w:rPr>
        <w:t>C的环境中密封保存。</w:t>
      </w:r>
    </w:p>
    <w:p>
      <w:pPr>
        <w:spacing w:line="360" w:lineRule="auto"/>
        <w:jc w:val="both"/>
        <w:rPr>
          <w:rFonts w:ascii="Times New Roman" w:hAnsi="Times New Roman" w:cs="Times New Roman"/>
          <w:b/>
        </w:rPr>
      </w:pPr>
    </w:p>
    <w:p>
      <w:pPr>
        <w:pStyle w:val="3"/>
        <w:spacing w:before="156" w:beforeLines="50" w:after="0" w:line="360" w:lineRule="auto"/>
        <w:rPr>
          <w:rFonts w:ascii="Times New Roman" w:hAnsi="Times New Roman" w:cs="Times New Roman"/>
          <w:b/>
        </w:rPr>
      </w:pPr>
      <w:bookmarkStart w:id="15" w:name="_Toc68703102"/>
      <w:r>
        <w:rPr>
          <w:rFonts w:ascii="Times New Roman" w:hAnsi="Times New Roman" w:cs="Times New Roman"/>
          <w:b/>
        </w:rPr>
        <w:t xml:space="preserve">5.2 </w:t>
      </w:r>
      <w:r>
        <w:rPr>
          <w:rFonts w:hint="eastAsia" w:ascii="Times New Roman" w:hAnsi="Times New Roman" w:eastAsia="宋体" w:cs="Times New Roman"/>
          <w:sz w:val="24"/>
          <w:szCs w:val="24"/>
        </w:rPr>
        <w:t>原位透气系数</w:t>
      </w:r>
      <w:r>
        <w:rPr>
          <w:rFonts w:ascii="Times New Roman" w:hAnsi="Times New Roman" w:eastAsia="宋体" w:cs="Times New Roman"/>
          <w:sz w:val="24"/>
          <w:szCs w:val="24"/>
        </w:rPr>
        <w:t>试验装置</w:t>
      </w:r>
      <w:bookmarkEnd w:id="15"/>
    </w:p>
    <w:p>
      <w:pPr>
        <w:spacing w:line="360" w:lineRule="auto"/>
        <w:jc w:val="both"/>
        <w:rPr>
          <w:rFonts w:ascii="Times New Roman" w:hAnsi="Times New Roman" w:cs="Times New Roman"/>
        </w:rPr>
      </w:pPr>
      <w:r>
        <w:rPr>
          <w:rFonts w:hint="eastAsia" w:ascii="Times New Roman" w:hAnsi="Times New Roman" w:cs="Times New Roman"/>
          <w:b/>
          <w:bCs/>
        </w:rPr>
        <w:t>5</w:t>
      </w:r>
      <w:r>
        <w:rPr>
          <w:rFonts w:ascii="Times New Roman" w:hAnsi="Times New Roman" w:cs="Times New Roman"/>
          <w:b/>
          <w:bCs/>
        </w:rPr>
        <w:t>.2.1</w:t>
      </w:r>
      <w:r>
        <w:rPr>
          <w:rFonts w:ascii="Times New Roman" w:hAnsi="Times New Roman" w:cs="Times New Roman"/>
        </w:rPr>
        <w:t>本测试方法适用于抗压强度等级C25～C60之间的</w:t>
      </w:r>
      <w:r>
        <w:rPr>
          <w:rFonts w:hint="eastAsia" w:ascii="Times New Roman" w:hAnsi="Times New Roman" w:cs="Times New Roman"/>
        </w:rPr>
        <w:t>表层</w:t>
      </w:r>
      <w:r>
        <w:rPr>
          <w:rFonts w:ascii="Times New Roman" w:hAnsi="Times New Roman" w:cs="Times New Roman"/>
        </w:rPr>
        <w:t>混凝土透气系数的原位检测。</w:t>
      </w:r>
    </w:p>
    <w:p>
      <w:pPr>
        <w:spacing w:line="360" w:lineRule="auto"/>
        <w:jc w:val="both"/>
        <w:rPr>
          <w:rFonts w:ascii="Times New Roman" w:hAnsi="Times New Roman" w:cs="Times New Roman"/>
          <w:b/>
        </w:rPr>
      </w:pPr>
    </w:p>
    <w:p>
      <w:pPr>
        <w:spacing w:line="360" w:lineRule="auto"/>
        <w:jc w:val="both"/>
        <w:rPr>
          <w:rFonts w:ascii="Times New Roman" w:hAnsi="Times New Roman" w:cs="Times New Roman"/>
        </w:rPr>
      </w:pPr>
      <w:r>
        <w:rPr>
          <w:rFonts w:ascii="Times New Roman" w:hAnsi="Times New Roman" w:cs="Times New Roman"/>
          <w:b/>
        </w:rPr>
        <w:t xml:space="preserve">5.2.2 </w:t>
      </w:r>
      <w:r>
        <w:rPr>
          <w:rFonts w:hint="eastAsia" w:ascii="Times New Roman" w:hAnsi="Times New Roman" w:cs="Times New Roman"/>
        </w:rPr>
        <w:t>原位透气系数</w:t>
      </w:r>
      <w:r>
        <w:rPr>
          <w:rFonts w:ascii="Times New Roman" w:hAnsi="Times New Roman" w:cs="Times New Roman"/>
        </w:rPr>
        <w:t>试验装置</w:t>
      </w:r>
      <w:r>
        <w:rPr>
          <w:rFonts w:hint="eastAsia" w:ascii="Times New Roman" w:hAnsi="Times New Roman" w:cs="Times New Roman"/>
        </w:rPr>
        <w:t>示意图如图2所示。</w:t>
      </w:r>
    </w:p>
    <w:p>
      <w:pPr>
        <w:spacing w:line="360" w:lineRule="auto"/>
        <w:jc w:val="center"/>
        <w:rPr>
          <w:rFonts w:ascii="Times New Roman" w:hAnsi="Times New Roman" w:cs="Times New Roman"/>
          <w:b/>
        </w:rPr>
      </w:pPr>
      <w:r>
        <w:rPr>
          <w:rFonts w:ascii="Times New Roman" w:hAnsi="Times New Roman" w:cs="Times New Roman"/>
          <w:b/>
        </w:rPr>
        <w:drawing>
          <wp:inline distT="0" distB="0" distL="0" distR="0">
            <wp:extent cx="3640455" cy="20370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640455" cy="2037080"/>
                    </a:xfrm>
                    <a:prstGeom prst="rect">
                      <a:avLst/>
                    </a:prstGeom>
                    <a:noFill/>
                    <a:ln>
                      <a:noFill/>
                    </a:ln>
                  </pic:spPr>
                </pic:pic>
              </a:graphicData>
            </a:graphic>
          </wp:inline>
        </w:drawing>
      </w:r>
    </w:p>
    <w:p>
      <w:pPr>
        <w:spacing w:line="360" w:lineRule="auto"/>
        <w:jc w:val="center"/>
        <w:rPr>
          <w:rFonts w:ascii="Times New Roman" w:hAnsi="Times New Roman" w:cs="Times New Roman"/>
        </w:rPr>
      </w:pPr>
      <w:r>
        <w:rPr>
          <w:rFonts w:ascii="Times New Roman" w:hAnsi="Times New Roman" w:cs="Times New Roman"/>
        </w:rPr>
        <w:t>图2 原位透气性测试装置示意图</w:t>
      </w:r>
    </w:p>
    <w:p>
      <w:pPr>
        <w:spacing w:line="360" w:lineRule="auto"/>
        <w:jc w:val="center"/>
        <w:rPr>
          <w:rFonts w:hint="eastAsia" w:ascii="Times New Roman" w:hAnsi="Times New Roman" w:cs="Times New Roman"/>
        </w:rPr>
      </w:pPr>
      <w:r>
        <w:rPr>
          <w:rFonts w:hint="eastAsia" w:ascii="Times New Roman" w:hAnsi="Times New Roman" w:cs="Times New Roman"/>
        </w:rPr>
        <w:t>（测试面为直径5</w:t>
      </w:r>
      <w:r>
        <w:rPr>
          <w:rFonts w:ascii="Times New Roman" w:hAnsi="Times New Roman" w:cs="Times New Roman"/>
        </w:rPr>
        <w:t>0</w:t>
      </w:r>
      <w:r>
        <w:rPr>
          <w:rFonts w:hint="eastAsia" w:ascii="Times New Roman" w:hAnsi="Times New Roman" w:cs="Times New Roman"/>
        </w:rPr>
        <w:t>mm或</w:t>
      </w:r>
      <w:r>
        <w:rPr>
          <w:rFonts w:ascii="Times New Roman" w:hAnsi="Times New Roman" w:cs="Times New Roman"/>
        </w:rPr>
        <w:t>75</w:t>
      </w:r>
      <w:r>
        <w:rPr>
          <w:rFonts w:hint="eastAsia" w:ascii="Times New Roman" w:hAnsi="Times New Roman" w:cs="Times New Roman"/>
        </w:rPr>
        <w:t>mm的圆）</w:t>
      </w:r>
    </w:p>
    <w:p>
      <w:pPr>
        <w:spacing w:line="360" w:lineRule="auto"/>
        <w:jc w:val="both"/>
        <w:rPr>
          <w:rFonts w:ascii="Times New Roman" w:hAnsi="Times New Roman" w:cs="Times New Roman"/>
          <w:b/>
        </w:rPr>
      </w:pP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b/>
        </w:rPr>
        <w:t xml:space="preserve">5.2.3 </w:t>
      </w:r>
      <w:r>
        <w:rPr>
          <w:rFonts w:ascii="Times New Roman" w:hAnsi="Times New Roman" w:cs="Times New Roman"/>
        </w:rPr>
        <w:t>试</w:t>
      </w:r>
      <w:r>
        <w:rPr>
          <w:rFonts w:ascii="Times New Roman" w:hAnsi="Times New Roman" w:cs="Times New Roman"/>
          <w:color w:val="000000" w:themeColor="text1"/>
          <w14:textFill>
            <w14:solidFill>
              <w14:schemeClr w14:val="tx1"/>
            </w14:solidFill>
          </w14:textFill>
        </w:rPr>
        <w:t>验装置中</w:t>
      </w:r>
      <w:r>
        <w:rPr>
          <w:rFonts w:hint="eastAsia" w:ascii="Times New Roman" w:hAnsi="Times New Roman" w:cs="Times New Roman"/>
          <w:color w:val="000000" w:themeColor="text1"/>
          <w14:textFill>
            <w14:solidFill>
              <w14:schemeClr w14:val="tx1"/>
            </w14:solidFill>
          </w14:textFill>
        </w:rPr>
        <w:t>测试元器件技术要求：</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1压力：具有额定压力范围0～0.6大气压、温度补偿功能、0～40℃精度在±0.25%FS（满量程）、线性度高、重复性高、性能稳定的压力测试装置；</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温度：具有额定温度范围-10～100℃、测量不确定度优于0.5℃，重复性误差不大于0.5℃、采样时钟频率不小于100kHz、最小分度高于0.1℃的温度测试装置；</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空压机：具有工作压力0～2大气压、容积流量10 L/min，性能稳定的微型空压机；</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 计时器：最小读数不高于1毫秒（10</w:t>
      </w:r>
      <w:r>
        <w:rPr>
          <w:rFonts w:ascii="Times New Roman" w:hAnsi="Times New Roman" w:cs="Times New Roman"/>
          <w:color w:val="000000" w:themeColor="text1"/>
          <w:vertAlign w:val="superscript"/>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s）；</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 时钟：具有温度补偿、年误差小于1分钟、工作温度0～60</w:t>
      </w:r>
      <w:r>
        <w:rPr>
          <w:rFonts w:ascii="Times New Roman" w:hAnsi="Times New Roman" w:cs="Times New Roman"/>
          <w:color w:val="000000" w:themeColor="text1"/>
          <w:vertAlign w:val="superscript"/>
          <w14:textFill>
            <w14:solidFill>
              <w14:schemeClr w14:val="tx1"/>
            </w14:solidFill>
          </w14:textFill>
        </w:rPr>
        <w:t>o</w:t>
      </w:r>
      <w:r>
        <w:rPr>
          <w:rFonts w:ascii="Times New Roman" w:hAnsi="Times New Roman" w:cs="Times New Roman"/>
          <w:color w:val="000000" w:themeColor="text1"/>
          <w14:textFill>
            <w14:solidFill>
              <w14:schemeClr w14:val="tx1"/>
            </w14:solidFill>
          </w14:textFill>
        </w:rPr>
        <w:t>C的时钟计时模块；</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 显示：数字显示稳定；</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 原位透气性测试的被测面易选为直径110mm或135mm的圆。</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 在温度5～60</w:t>
      </w:r>
      <w:r>
        <w:rPr>
          <w:rFonts w:ascii="Times New Roman" w:hAnsi="Times New Roman" w:cs="Times New Roman"/>
          <w:color w:val="000000" w:themeColor="text1"/>
          <w:vertAlign w:val="superscript"/>
          <w14:textFill>
            <w14:solidFill>
              <w14:schemeClr w14:val="tx1"/>
            </w14:solidFill>
          </w14:textFill>
        </w:rPr>
        <w:t>o</w:t>
      </w:r>
      <w:r>
        <w:rPr>
          <w:rFonts w:ascii="Times New Roman" w:hAnsi="Times New Roman" w:cs="Times New Roman"/>
          <w:color w:val="000000" w:themeColor="text1"/>
          <w14:textFill>
            <w14:solidFill>
              <w14:schemeClr w14:val="tx1"/>
            </w14:solidFill>
          </w14:textFill>
        </w:rPr>
        <w:t>C、相对湿度小于或等于80%、电源电压在220V（直流供电电压24V）环境条件下正常工作。</w:t>
      </w:r>
    </w:p>
    <w:p>
      <w:pPr>
        <w:spacing w:line="360" w:lineRule="auto"/>
        <w:jc w:val="both"/>
        <w:rPr>
          <w:rFonts w:ascii="Times New Roman" w:hAnsi="Times New Roman" w:cs="Times New Roman"/>
          <w:color w:val="000000" w:themeColor="text1"/>
          <w14:textFill>
            <w14:solidFill>
              <w14:schemeClr w14:val="tx1"/>
            </w14:solidFill>
          </w14:textFill>
        </w:rPr>
      </w:pPr>
    </w:p>
    <w:p>
      <w:pPr>
        <w:spacing w:line="360" w:lineRule="auto"/>
        <w:jc w:val="both"/>
        <w:rPr>
          <w:rFonts w:ascii="Times New Roman" w:hAnsi="Times New Roman" w:cs="Times New Roman"/>
          <w:bCs/>
        </w:rPr>
      </w:pPr>
      <w:r>
        <w:rPr>
          <w:rFonts w:ascii="Times New Roman" w:hAnsi="Times New Roman" w:cs="Times New Roman"/>
          <w:b/>
        </w:rPr>
        <w:t xml:space="preserve">5.2.4 </w:t>
      </w:r>
      <w:r>
        <w:rPr>
          <w:rFonts w:ascii="Times New Roman" w:hAnsi="Times New Roman" w:cs="Times New Roman"/>
          <w:bCs/>
        </w:rPr>
        <w:t>仪器设备应符合下列规定：</w:t>
      </w:r>
    </w:p>
    <w:p>
      <w:pPr>
        <w:spacing w:line="360" w:lineRule="auto"/>
        <w:jc w:val="both"/>
        <w:rPr>
          <w:rFonts w:ascii="Times New Roman" w:hAnsi="Times New Roman" w:cs="Times New Roman"/>
          <w:bCs/>
        </w:rPr>
      </w:pPr>
      <w:r>
        <w:rPr>
          <w:rFonts w:ascii="Times New Roman" w:hAnsi="Times New Roman" w:cs="Times New Roman"/>
          <w:bCs/>
        </w:rPr>
        <w:t>1 电源应稳定提供24 V</w:t>
      </w:r>
      <w:r>
        <w:rPr>
          <w:rFonts w:ascii="Times New Roman" w:hAnsi="Times New Roman" w:cs="Times New Roman"/>
          <w:bCs/>
        </w:rPr>
        <w:object>
          <v:shape id="_x0000_i1035" o:spt="75" type="#_x0000_t75" style="height:10.95pt;width:10.35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5" r:id="rId29">
            <o:LockedField>false</o:LockedField>
          </o:OLEObject>
        </w:object>
      </w:r>
      <w:r>
        <w:rPr>
          <w:rFonts w:ascii="Times New Roman" w:hAnsi="Times New Roman" w:cs="Times New Roman"/>
          <w:bCs/>
        </w:rPr>
        <w:t>1.0V的直流电源。</w:t>
      </w:r>
    </w:p>
    <w:p>
      <w:pPr>
        <w:spacing w:line="360" w:lineRule="auto"/>
        <w:jc w:val="both"/>
        <w:rPr>
          <w:rFonts w:ascii="Times New Roman" w:hAnsi="Times New Roman" w:cs="Times New Roman"/>
          <w:bCs/>
        </w:rPr>
      </w:pPr>
      <w:r>
        <w:rPr>
          <w:rFonts w:ascii="Times New Roman" w:hAnsi="Times New Roman" w:cs="Times New Roman"/>
          <w:bCs/>
        </w:rPr>
        <w:t>2 气压测试范围0～600 mbar，精度应为</w:t>
      </w:r>
      <w:r>
        <w:rPr>
          <w:rFonts w:ascii="Times New Roman" w:hAnsi="Times New Roman" w:cs="Times New Roman"/>
          <w:bCs/>
        </w:rPr>
        <w:object>
          <v:shape id="_x0000_i1036" o:spt="75" type="#_x0000_t75" style="height:10.95pt;width:10.35pt;" o:ole="t" filled="f" o:preferrelative="t" stroked="f" coordsize="21600,21600">
            <v:path/>
            <v:fill on="f" focussize="0,0"/>
            <v:stroke on="f" joinstyle="miter"/>
            <v:imagedata r:id="rId24" o:title=""/>
            <o:lock v:ext="edit" aspectratio="t"/>
            <w10:wrap type="none"/>
            <w10:anchorlock/>
          </v:shape>
          <o:OLEObject Type="Embed" ProgID="Equation.3" ShapeID="_x0000_i1036" DrawAspect="Content" ObjectID="_1468075736" r:id="rId30">
            <o:LockedField>false</o:LockedField>
          </o:OLEObject>
        </w:object>
      </w:r>
      <w:r>
        <w:rPr>
          <w:rFonts w:ascii="Times New Roman" w:hAnsi="Times New Roman" w:cs="Times New Roman"/>
          <w:bCs/>
        </w:rPr>
        <w:t>0.5 mbar。</w:t>
      </w:r>
    </w:p>
    <w:p>
      <w:pPr>
        <w:spacing w:line="360" w:lineRule="auto"/>
        <w:jc w:val="both"/>
        <w:rPr>
          <w:rFonts w:ascii="Times New Roman" w:hAnsi="Times New Roman" w:cs="Times New Roman"/>
          <w:bCs/>
        </w:rPr>
      </w:pPr>
      <w:r>
        <w:rPr>
          <w:rFonts w:ascii="Times New Roman" w:hAnsi="Times New Roman" w:cs="Times New Roman"/>
          <w:bCs/>
        </w:rPr>
        <w:t xml:space="preserve">3 温度测试的测试范围0～50 </w:t>
      </w:r>
      <w:r>
        <w:rPr>
          <w:rFonts w:ascii="Times New Roman" w:hAnsi="Times New Roman" w:cs="Times New Roman"/>
          <w:bCs/>
          <w:vertAlign w:val="superscript"/>
        </w:rPr>
        <w:t>o</w:t>
      </w:r>
      <w:r>
        <w:rPr>
          <w:rFonts w:ascii="Times New Roman" w:hAnsi="Times New Roman" w:cs="Times New Roman"/>
          <w:bCs/>
        </w:rPr>
        <w:t>C精度应为</w:t>
      </w:r>
      <w:r>
        <w:rPr>
          <w:rFonts w:ascii="Times New Roman" w:hAnsi="Times New Roman" w:cs="Times New Roman"/>
          <w:bCs/>
        </w:rPr>
        <w:object>
          <v:shape id="_x0000_i1037" o:spt="75" type="#_x0000_t75" style="height:10.95pt;width:10.35pt;" o:ole="t" filled="f" o:preferrelative="t" stroked="f" coordsize="21600,21600">
            <v:path/>
            <v:fill on="f" focussize="0,0"/>
            <v:stroke on="f" joinstyle="miter"/>
            <v:imagedata r:id="rId24" o:title=""/>
            <o:lock v:ext="edit" aspectratio="t"/>
            <w10:wrap type="none"/>
            <w10:anchorlock/>
          </v:shape>
          <o:OLEObject Type="Embed" ProgID="Equation.3" ShapeID="_x0000_i1037" DrawAspect="Content" ObjectID="_1468075737" r:id="rId31">
            <o:LockedField>false</o:LockedField>
          </o:OLEObject>
        </w:object>
      </w:r>
      <w:r>
        <w:rPr>
          <w:rFonts w:ascii="Times New Roman" w:hAnsi="Times New Roman" w:cs="Times New Roman"/>
          <w:bCs/>
        </w:rPr>
        <w:t>0.5</w:t>
      </w:r>
      <w:r>
        <w:rPr>
          <w:rFonts w:ascii="Times New Roman" w:hAnsi="Times New Roman" w:cs="Times New Roman"/>
          <w:bCs/>
          <w:vertAlign w:val="superscript"/>
        </w:rPr>
        <w:t xml:space="preserve"> o</w:t>
      </w:r>
      <w:r>
        <w:rPr>
          <w:rFonts w:ascii="Times New Roman" w:hAnsi="Times New Roman" w:cs="Times New Roman"/>
          <w:bCs/>
        </w:rPr>
        <w:t>C。</w:t>
      </w:r>
    </w:p>
    <w:p>
      <w:pPr>
        <w:spacing w:line="360" w:lineRule="auto"/>
        <w:jc w:val="both"/>
        <w:rPr>
          <w:rFonts w:ascii="Times New Roman" w:hAnsi="Times New Roman" w:cs="Times New Roman"/>
          <w:bCs/>
        </w:rPr>
      </w:pPr>
      <w:r>
        <w:rPr>
          <w:rFonts w:ascii="Times New Roman" w:hAnsi="Times New Roman" w:cs="Times New Roman"/>
          <w:bCs/>
        </w:rPr>
        <w:t>4 钢尺的最小刻度应为1mm。</w:t>
      </w:r>
    </w:p>
    <w:p>
      <w:pPr>
        <w:spacing w:line="360" w:lineRule="auto"/>
        <w:jc w:val="both"/>
        <w:rPr>
          <w:rFonts w:ascii="Times New Roman" w:hAnsi="Times New Roman" w:cs="Times New Roman"/>
          <w:bCs/>
        </w:rPr>
      </w:pPr>
      <w:r>
        <w:rPr>
          <w:rFonts w:ascii="Times New Roman" w:hAnsi="Times New Roman" w:cs="Times New Roman"/>
          <w:bCs/>
        </w:rPr>
        <w:t>5 水砂纸规格应为200#～600#。</w:t>
      </w:r>
    </w:p>
    <w:p>
      <w:pPr>
        <w:spacing w:line="360" w:lineRule="auto"/>
        <w:jc w:val="both"/>
        <w:rPr>
          <w:rFonts w:ascii="Times New Roman" w:hAnsi="Times New Roman" w:cs="Times New Roman"/>
          <w:bCs/>
        </w:rPr>
      </w:pPr>
      <w:r>
        <w:rPr>
          <w:rFonts w:ascii="Times New Roman" w:hAnsi="Times New Roman" w:cs="Times New Roman"/>
          <w:bCs/>
        </w:rPr>
        <w:t>6 细锉刀可为备用工具。</w:t>
      </w:r>
    </w:p>
    <w:p>
      <w:pPr>
        <w:spacing w:line="360" w:lineRule="auto"/>
        <w:jc w:val="both"/>
        <w:rPr>
          <w:rFonts w:ascii="Times New Roman" w:hAnsi="Times New Roman" w:cs="Times New Roman"/>
          <w:bCs/>
        </w:rPr>
      </w:pPr>
      <w:r>
        <w:rPr>
          <w:rFonts w:ascii="Times New Roman" w:hAnsi="Times New Roman" w:cs="Times New Roman"/>
          <w:bCs/>
        </w:rPr>
        <w:t>7 扭矩扳手的扭矩范围应为20 N·m～100 N·m，测量误差不应超过±5％。</w:t>
      </w:r>
    </w:p>
    <w:p>
      <w:pPr>
        <w:spacing w:line="360" w:lineRule="auto"/>
        <w:jc w:val="both"/>
        <w:rPr>
          <w:rFonts w:ascii="Times New Roman" w:hAnsi="Times New Roman" w:cs="Times New Roman"/>
          <w:bCs/>
        </w:rPr>
      </w:pPr>
      <w:r>
        <w:rPr>
          <w:rFonts w:ascii="Times New Roman" w:hAnsi="Times New Roman" w:cs="Times New Roman"/>
          <w:bCs/>
        </w:rPr>
        <w:t>8 黄铜刷可为备用工具。</w:t>
      </w:r>
    </w:p>
    <w:p>
      <w:pPr>
        <w:spacing w:line="360" w:lineRule="auto"/>
        <w:jc w:val="both"/>
        <w:rPr>
          <w:rFonts w:ascii="Times New Roman" w:hAnsi="Times New Roman" w:cs="Times New Roman"/>
          <w:bCs/>
        </w:rPr>
      </w:pPr>
      <w:r>
        <w:rPr>
          <w:rFonts w:ascii="Times New Roman" w:hAnsi="Times New Roman" w:cs="Times New Roman"/>
          <w:bCs/>
        </w:rPr>
        <w:t>9 硅酮类密封胶。</w:t>
      </w:r>
    </w:p>
    <w:p>
      <w:pPr>
        <w:spacing w:line="360" w:lineRule="auto"/>
        <w:jc w:val="both"/>
        <w:rPr>
          <w:rFonts w:ascii="Times New Roman" w:hAnsi="Times New Roman" w:cs="Times New Roman"/>
          <w:b/>
        </w:rPr>
      </w:pPr>
    </w:p>
    <w:p>
      <w:pPr>
        <w:spacing w:line="360" w:lineRule="auto"/>
        <w:jc w:val="both"/>
        <w:rPr>
          <w:rFonts w:ascii="Times New Roman" w:hAnsi="Times New Roman" w:cs="Times New Roman"/>
        </w:rPr>
      </w:pPr>
      <w:r>
        <w:rPr>
          <w:rFonts w:ascii="Times New Roman" w:hAnsi="Times New Roman" w:cs="Times New Roman"/>
          <w:b/>
        </w:rPr>
        <w:t xml:space="preserve">5.1.5 </w:t>
      </w:r>
      <w:r>
        <w:rPr>
          <w:rFonts w:ascii="Times New Roman" w:hAnsi="Times New Roman" w:cs="Times New Roman"/>
        </w:rPr>
        <w:t>原位表层混凝土透气性测试所使用的气体应为氮气或空气，以确保测试过程不</w:t>
      </w:r>
      <w:r>
        <w:rPr>
          <w:rFonts w:hint="eastAsia" w:ascii="Times New Roman" w:hAnsi="Times New Roman" w:cs="Times New Roman"/>
        </w:rPr>
        <w:t>引起</w:t>
      </w:r>
      <w:r>
        <w:rPr>
          <w:rFonts w:ascii="Times New Roman" w:hAnsi="Times New Roman" w:cs="Times New Roman"/>
        </w:rPr>
        <w:t>混凝土性能</w:t>
      </w:r>
      <w:r>
        <w:rPr>
          <w:rFonts w:hint="eastAsia" w:ascii="Times New Roman" w:hAnsi="Times New Roman" w:cs="Times New Roman"/>
        </w:rPr>
        <w:t>变化</w:t>
      </w:r>
      <w:r>
        <w:rPr>
          <w:rFonts w:ascii="Times New Roman" w:hAnsi="Times New Roman" w:cs="Times New Roman"/>
        </w:rPr>
        <w:t>。</w:t>
      </w:r>
    </w:p>
    <w:p>
      <w:pPr>
        <w:spacing w:line="360" w:lineRule="auto"/>
        <w:jc w:val="both"/>
        <w:rPr>
          <w:rFonts w:ascii="Times New Roman" w:hAnsi="Times New Roman" w:cs="Times New Roman"/>
        </w:rPr>
      </w:pPr>
    </w:p>
    <w:p>
      <w:pPr>
        <w:pStyle w:val="3"/>
        <w:spacing w:before="156" w:beforeLines="50" w:after="0" w:line="360" w:lineRule="auto"/>
        <w:rPr>
          <w:rFonts w:hint="eastAsia" w:ascii="Times New Roman" w:hAnsi="Times New Roman" w:cs="Times New Roman"/>
          <w:bCs w:val="0"/>
          <w:sz w:val="24"/>
          <w:szCs w:val="24"/>
        </w:rPr>
      </w:pPr>
      <w:bookmarkStart w:id="16" w:name="_Toc68703103"/>
      <w:r>
        <w:rPr>
          <w:rFonts w:ascii="Times New Roman" w:hAnsi="Times New Roman" w:cs="Times New Roman"/>
          <w:b/>
          <w:sz w:val="24"/>
          <w:szCs w:val="24"/>
        </w:rPr>
        <w:t xml:space="preserve">5.3 </w:t>
      </w:r>
      <w:r>
        <w:rPr>
          <w:rFonts w:hint="eastAsia" w:ascii="Times New Roman" w:hAnsi="Times New Roman" w:eastAsia="宋体" w:cs="Times New Roman"/>
          <w:sz w:val="24"/>
          <w:szCs w:val="24"/>
        </w:rPr>
        <w:t>原位渗透性测试设备固定方式</w:t>
      </w:r>
      <w:bookmarkEnd w:id="16"/>
    </w:p>
    <w:p>
      <w:pPr>
        <w:spacing w:line="360" w:lineRule="auto"/>
        <w:jc w:val="both"/>
        <w:rPr>
          <w:rFonts w:ascii="Times New Roman" w:hAnsi="Times New Roman" w:cs="Times New Roman"/>
        </w:rPr>
      </w:pPr>
      <w:r>
        <w:rPr>
          <w:rFonts w:ascii="Times New Roman" w:hAnsi="Times New Roman" w:cs="Times New Roman"/>
        </w:rPr>
        <w:t>原位混凝土氯离子扩散系数测试仪</w:t>
      </w:r>
      <w:r>
        <w:rPr>
          <w:rFonts w:hint="eastAsia" w:ascii="Times New Roman" w:hAnsi="Times New Roman" w:cs="Times New Roman"/>
        </w:rPr>
        <w:t>与原位透气性测试仪</w:t>
      </w:r>
      <w:r>
        <w:rPr>
          <w:rFonts w:ascii="Times New Roman" w:hAnsi="Times New Roman" w:cs="Times New Roman"/>
        </w:rPr>
        <w:t>可利用直径为6mm的膨胀螺栓直接固定于所选测点上；在进行实验室测试时，可用机械夹具固定。</w:t>
      </w:r>
    </w:p>
    <w:p>
      <w:pPr>
        <w:spacing w:line="360" w:lineRule="auto"/>
        <w:jc w:val="both"/>
        <w:rPr>
          <w:rFonts w:ascii="Times New Roman" w:hAnsi="Times New Roman" w:cs="Times New Roman"/>
          <w:b/>
        </w:rPr>
      </w:pPr>
    </w:p>
    <w:p>
      <w:pPr>
        <w:pStyle w:val="2"/>
        <w:spacing w:before="312" w:beforeLines="100" w:after="312" w:afterLines="100" w:line="360" w:lineRule="auto"/>
        <w:ind w:firstLine="0" w:firstLineChars="0"/>
        <w:jc w:val="left"/>
        <w:rPr>
          <w:rFonts w:cs="Times New Roman"/>
          <w:sz w:val="24"/>
          <w:szCs w:val="24"/>
        </w:rPr>
      </w:pPr>
      <w:bookmarkStart w:id="17" w:name="_Toc68703104"/>
      <w:r>
        <w:rPr>
          <w:rFonts w:cs="Times New Roman"/>
          <w:sz w:val="24"/>
          <w:szCs w:val="24"/>
        </w:rPr>
        <w:t>6 试样要求</w:t>
      </w:r>
      <w:bookmarkEnd w:id="17"/>
    </w:p>
    <w:p>
      <w:pPr>
        <w:pStyle w:val="3"/>
        <w:spacing w:before="156" w:beforeLines="50" w:after="0" w:line="360" w:lineRule="auto"/>
        <w:rPr>
          <w:rFonts w:ascii="Times New Roman" w:hAnsi="Times New Roman" w:cs="Times New Roman"/>
          <w:bCs w:val="0"/>
          <w:sz w:val="24"/>
          <w:szCs w:val="24"/>
        </w:rPr>
      </w:pPr>
      <w:bookmarkStart w:id="18" w:name="_Toc68703105"/>
      <w:r>
        <w:rPr>
          <w:rFonts w:ascii="Times New Roman" w:hAnsi="Times New Roman" w:cs="Times New Roman"/>
          <w:b/>
          <w:sz w:val="24"/>
          <w:szCs w:val="24"/>
        </w:rPr>
        <w:t xml:space="preserve">6.1 </w:t>
      </w:r>
      <w:r>
        <w:rPr>
          <w:rFonts w:hint="eastAsia" w:ascii="Times New Roman" w:hAnsi="Times New Roman" w:eastAsia="宋体" w:cs="Times New Roman"/>
          <w:sz w:val="24"/>
          <w:szCs w:val="24"/>
        </w:rPr>
        <w:t>原位</w:t>
      </w:r>
      <w:r>
        <w:rPr>
          <w:rFonts w:ascii="Times New Roman" w:hAnsi="Times New Roman" w:eastAsia="宋体" w:cs="Times New Roman"/>
          <w:sz w:val="24"/>
          <w:szCs w:val="24"/>
        </w:rPr>
        <w:t>氯离子扩散系数</w:t>
      </w:r>
      <w:r>
        <w:rPr>
          <w:rFonts w:hint="eastAsia" w:ascii="Times New Roman" w:hAnsi="Times New Roman" w:eastAsia="宋体" w:cs="Times New Roman"/>
          <w:sz w:val="24"/>
          <w:szCs w:val="24"/>
        </w:rPr>
        <w:t>测试对试样要求</w:t>
      </w:r>
      <w:bookmarkEnd w:id="18"/>
    </w:p>
    <w:p>
      <w:pPr>
        <w:spacing w:line="360" w:lineRule="auto"/>
        <w:jc w:val="both"/>
        <w:rPr>
          <w:rFonts w:ascii="Times New Roman" w:hAnsi="Times New Roman" w:cs="Times New Roman"/>
        </w:rPr>
      </w:pPr>
      <w:r>
        <w:rPr>
          <w:rFonts w:ascii="Times New Roman" w:hAnsi="Times New Roman" w:cs="Times New Roman"/>
          <w:b/>
        </w:rPr>
        <w:t xml:space="preserve">6.1.1 </w:t>
      </w:r>
      <w:r>
        <w:rPr>
          <w:rFonts w:hint="eastAsia" w:ascii="Times New Roman" w:hAnsi="Times New Roman" w:cs="Times New Roman"/>
          <w:bCs/>
        </w:rPr>
        <w:t>当进行原位氯离子扩散性能测试时，</w:t>
      </w:r>
      <w:r>
        <w:rPr>
          <w:rFonts w:ascii="Times New Roman" w:hAnsi="Times New Roman" w:cs="Times New Roman"/>
          <w:bCs/>
        </w:rPr>
        <w:t>被测面应清洁、平整、无裂缝等明显缺陷；被测前混凝土表面与内部（10</w:t>
      </w:r>
      <w:r>
        <w:rPr>
          <w:rFonts w:ascii="Times New Roman" w:hAnsi="Times New Roman" w:cs="Times New Roman"/>
        </w:rPr>
        <w:t>～</w:t>
      </w:r>
      <w:r>
        <w:rPr>
          <w:rFonts w:ascii="Times New Roman" w:hAnsi="Times New Roman" w:cs="Times New Roman"/>
          <w:bCs/>
        </w:rPr>
        <w:t>20mm）相对湿度应大于95%。当表层混凝土相对湿度小于95%时，应对被测试面进行润湿处理。</w:t>
      </w:r>
      <w:r>
        <w:rPr>
          <w:rFonts w:hint="eastAsia" w:ascii="Times New Roman" w:hAnsi="Times New Roman" w:cs="Times New Roman"/>
          <w:bCs/>
        </w:rPr>
        <w:t>如</w:t>
      </w:r>
      <w:r>
        <w:rPr>
          <w:rFonts w:ascii="Times New Roman" w:hAnsi="Times New Roman" w:cs="Times New Roman"/>
        </w:rPr>
        <w:t>试样表面受到污损，应先清除干净。</w:t>
      </w:r>
      <w:r>
        <w:rPr>
          <w:rFonts w:hint="eastAsia" w:ascii="Times New Roman" w:hAnsi="Times New Roman" w:cs="Times New Roman"/>
        </w:rPr>
        <w:t>同时，测区内（深度3</w:t>
      </w:r>
      <w:r>
        <w:rPr>
          <w:rFonts w:ascii="Times New Roman" w:hAnsi="Times New Roman" w:cs="Times New Roman"/>
        </w:rPr>
        <w:t>0</w:t>
      </w:r>
      <w:r>
        <w:rPr>
          <w:rFonts w:hint="eastAsia" w:ascii="Times New Roman" w:hAnsi="Times New Roman" w:cs="Times New Roman"/>
        </w:rPr>
        <w:t>mm以内）不</w:t>
      </w:r>
      <w:r>
        <w:rPr>
          <w:rFonts w:ascii="Times New Roman" w:hAnsi="Times New Roman" w:cs="Times New Roman"/>
        </w:rPr>
        <w:t>能含有钢纤维与钢筋等</w:t>
      </w:r>
      <w:r>
        <w:rPr>
          <w:rFonts w:hint="eastAsia" w:ascii="Times New Roman" w:hAnsi="Times New Roman" w:cs="Times New Roman"/>
        </w:rPr>
        <w:t>导体</w:t>
      </w:r>
      <w:r>
        <w:rPr>
          <w:rFonts w:ascii="Times New Roman" w:hAnsi="Times New Roman" w:cs="Times New Roman"/>
        </w:rPr>
        <w:t>。</w:t>
      </w:r>
    </w:p>
    <w:p>
      <w:pPr>
        <w:spacing w:line="360" w:lineRule="auto"/>
        <w:jc w:val="both"/>
        <w:rPr>
          <w:rFonts w:ascii="Times New Roman" w:hAnsi="Times New Roman" w:cs="Times New Roman"/>
          <w:b/>
        </w:rPr>
      </w:pPr>
      <w:r>
        <w:rPr>
          <w:rFonts w:ascii="Times New Roman" w:hAnsi="Times New Roman" w:cs="Times New Roman"/>
          <w:b/>
        </w:rPr>
        <w:t xml:space="preserve">6.1.2 </w:t>
      </w:r>
      <w:r>
        <w:rPr>
          <w:rFonts w:ascii="Times New Roman" w:hAnsi="Times New Roman" w:cs="Times New Roman"/>
          <w:bCs/>
        </w:rPr>
        <w:t>原位氯离子测试在表层混凝土（10～20mm）引入氯离子，禁止在同一测点进行反复测试。</w:t>
      </w:r>
    </w:p>
    <w:p>
      <w:pPr>
        <w:spacing w:line="360" w:lineRule="auto"/>
        <w:jc w:val="both"/>
        <w:rPr>
          <w:rFonts w:ascii="Times New Roman" w:hAnsi="Times New Roman" w:cs="Times New Roman"/>
          <w:b/>
        </w:rPr>
      </w:pPr>
    </w:p>
    <w:p>
      <w:pPr>
        <w:pStyle w:val="3"/>
        <w:spacing w:before="156" w:beforeLines="50" w:after="0" w:line="360" w:lineRule="auto"/>
        <w:rPr>
          <w:rFonts w:ascii="Times New Roman" w:hAnsi="Times New Roman" w:cs="Times New Roman"/>
          <w:bCs w:val="0"/>
          <w:sz w:val="24"/>
          <w:szCs w:val="24"/>
        </w:rPr>
      </w:pPr>
      <w:bookmarkStart w:id="19" w:name="_Toc68703106"/>
      <w:r>
        <w:rPr>
          <w:rFonts w:ascii="Times New Roman" w:hAnsi="Times New Roman" w:cs="Times New Roman"/>
          <w:b/>
          <w:sz w:val="24"/>
          <w:szCs w:val="24"/>
        </w:rPr>
        <w:t xml:space="preserve">6.2 </w:t>
      </w:r>
      <w:r>
        <w:rPr>
          <w:rFonts w:hint="eastAsia" w:ascii="Times New Roman" w:hAnsi="Times New Roman" w:eastAsia="宋体" w:cs="Times New Roman"/>
          <w:sz w:val="24"/>
          <w:szCs w:val="24"/>
        </w:rPr>
        <w:t>原位气体渗透</w:t>
      </w:r>
      <w:r>
        <w:rPr>
          <w:rFonts w:ascii="Times New Roman" w:hAnsi="Times New Roman" w:eastAsia="宋体" w:cs="Times New Roman"/>
          <w:sz w:val="24"/>
          <w:szCs w:val="24"/>
        </w:rPr>
        <w:t>系数</w:t>
      </w:r>
      <w:r>
        <w:rPr>
          <w:rFonts w:hint="eastAsia" w:ascii="Times New Roman" w:hAnsi="Times New Roman" w:eastAsia="宋体" w:cs="Times New Roman"/>
          <w:sz w:val="24"/>
          <w:szCs w:val="24"/>
        </w:rPr>
        <w:t>测试对试样要求</w:t>
      </w:r>
      <w:bookmarkEnd w:id="19"/>
    </w:p>
    <w:p>
      <w:pPr>
        <w:spacing w:line="360" w:lineRule="auto"/>
        <w:jc w:val="both"/>
        <w:rPr>
          <w:rFonts w:ascii="Times New Roman" w:hAnsi="Times New Roman" w:cs="Times New Roman"/>
          <w:b/>
        </w:rPr>
      </w:pPr>
      <w:r>
        <w:rPr>
          <w:rFonts w:ascii="Times New Roman" w:hAnsi="Times New Roman" w:cs="Times New Roman"/>
          <w:b/>
        </w:rPr>
        <w:t xml:space="preserve">6.2.1 </w:t>
      </w:r>
      <w:r>
        <w:rPr>
          <w:rFonts w:ascii="Times New Roman" w:hAnsi="Times New Roman" w:cs="Times New Roman"/>
        </w:rPr>
        <w:t>原位表层混凝土透气性被测面应平整、无裂缝等缺陷，需要检测的混凝土表面测前10天内不能与水相接触（如降雨、溅水、养护用水等），同时混凝土表面与内部（10～20mm）的相对湿度应小于80%。</w:t>
      </w:r>
    </w:p>
    <w:p>
      <w:pPr>
        <w:spacing w:line="360" w:lineRule="auto"/>
        <w:jc w:val="both"/>
        <w:rPr>
          <w:rFonts w:ascii="Times New Roman" w:hAnsi="Times New Roman" w:cs="Times New Roman"/>
          <w:b/>
        </w:rPr>
      </w:pPr>
      <w:r>
        <w:rPr>
          <w:rFonts w:ascii="Times New Roman" w:hAnsi="Times New Roman" w:cs="Times New Roman"/>
          <w:b/>
        </w:rPr>
        <w:t xml:space="preserve">6.2.2 </w:t>
      </w:r>
      <w:r>
        <w:rPr>
          <w:rFonts w:ascii="Times New Roman" w:hAnsi="Times New Roman" w:cs="Times New Roman"/>
        </w:rPr>
        <w:t>原位表层混凝土透气性测试可在同一测点进行反复多次测试，但连续测试的间隔至少应为2小时，测试间隔严格避免水分接触测试面。</w:t>
      </w:r>
    </w:p>
    <w:p>
      <w:pPr>
        <w:pStyle w:val="2"/>
        <w:spacing w:before="312" w:beforeLines="100" w:after="312" w:afterLines="100" w:line="360" w:lineRule="auto"/>
        <w:ind w:firstLine="0" w:firstLineChars="0"/>
        <w:jc w:val="left"/>
        <w:rPr>
          <w:rFonts w:cs="Times New Roman"/>
          <w:sz w:val="24"/>
          <w:szCs w:val="24"/>
        </w:rPr>
      </w:pPr>
      <w:bookmarkStart w:id="20" w:name="_Toc68703107"/>
      <w:bookmarkStart w:id="21" w:name="_Toc15146081"/>
      <w:r>
        <w:rPr>
          <w:rFonts w:cs="Times New Roman"/>
          <w:sz w:val="24"/>
          <w:szCs w:val="24"/>
        </w:rPr>
        <w:t>7 试验步骤</w:t>
      </w:r>
      <w:bookmarkEnd w:id="20"/>
      <w:bookmarkEnd w:id="21"/>
    </w:p>
    <w:p>
      <w:pPr>
        <w:pStyle w:val="3"/>
        <w:spacing w:before="156" w:beforeLines="50" w:after="0" w:line="360" w:lineRule="auto"/>
        <w:rPr>
          <w:rFonts w:ascii="Times New Roman" w:hAnsi="Times New Roman" w:eastAsia="宋体" w:cs="Times New Roman"/>
          <w:sz w:val="24"/>
          <w:szCs w:val="24"/>
        </w:rPr>
      </w:pPr>
      <w:bookmarkStart w:id="22" w:name="_Toc68703108"/>
      <w:r>
        <w:rPr>
          <w:rFonts w:ascii="Times New Roman" w:hAnsi="Times New Roman" w:cs="Times New Roman"/>
          <w:b/>
          <w:sz w:val="24"/>
          <w:szCs w:val="24"/>
        </w:rPr>
        <w:t xml:space="preserve">7.1 </w:t>
      </w:r>
      <w:r>
        <w:rPr>
          <w:rFonts w:ascii="Times New Roman" w:hAnsi="Times New Roman" w:eastAsia="宋体" w:cs="Times New Roman"/>
          <w:sz w:val="24"/>
          <w:szCs w:val="24"/>
        </w:rPr>
        <w:t>原位表层混凝土氯离子扩散系数</w:t>
      </w:r>
      <w:r>
        <w:rPr>
          <w:rFonts w:hint="eastAsia" w:ascii="Times New Roman" w:hAnsi="Times New Roman" w:eastAsia="宋体" w:cs="Times New Roman"/>
          <w:sz w:val="24"/>
          <w:szCs w:val="24"/>
        </w:rPr>
        <w:t>试验步骤</w:t>
      </w:r>
      <w:bookmarkEnd w:id="22"/>
    </w:p>
    <w:p>
      <w:pPr>
        <w:spacing w:line="360" w:lineRule="auto"/>
        <w:jc w:val="both"/>
        <w:rPr>
          <w:rFonts w:ascii="Times New Roman" w:hAnsi="Times New Roman" w:cs="Times New Roman"/>
        </w:rPr>
      </w:pPr>
      <w:r>
        <w:rPr>
          <w:rFonts w:ascii="Times New Roman" w:hAnsi="Times New Roman" w:cs="Times New Roman"/>
          <w:b/>
          <w:bCs/>
        </w:rPr>
        <w:t>7.1.1</w:t>
      </w:r>
      <w:r>
        <w:rPr>
          <w:rFonts w:ascii="Times New Roman" w:hAnsi="Times New Roman" w:cs="Times New Roman"/>
        </w:rPr>
        <w:t xml:space="preserve"> 测试前，用室温凉开水冲洗、清理试验装置的测试内外腔。</w:t>
      </w:r>
    </w:p>
    <w:p>
      <w:pPr>
        <w:spacing w:line="360" w:lineRule="auto"/>
        <w:jc w:val="both"/>
        <w:rPr>
          <w:rFonts w:ascii="Times New Roman" w:hAnsi="Times New Roman" w:cs="Times New Roman"/>
        </w:rPr>
      </w:pPr>
      <w:r>
        <w:rPr>
          <w:rFonts w:ascii="Times New Roman" w:hAnsi="Times New Roman" w:cs="Times New Roman"/>
          <w:b/>
          <w:bCs/>
        </w:rPr>
        <w:t>7.1.2</w:t>
      </w:r>
      <w:r>
        <w:rPr>
          <w:rFonts w:ascii="Times New Roman" w:hAnsi="Times New Roman" w:cs="Times New Roman"/>
        </w:rPr>
        <w:t xml:space="preserve"> 选择测试点位置，并应采用黄铜刷清理表层混凝土，表面应干净、无油污、灰砂和水珠。</w:t>
      </w:r>
    </w:p>
    <w:p>
      <w:pPr>
        <w:spacing w:line="360" w:lineRule="auto"/>
        <w:jc w:val="both"/>
        <w:rPr>
          <w:rFonts w:ascii="Times New Roman" w:hAnsi="Times New Roman" w:cs="Times New Roman"/>
        </w:rPr>
      </w:pPr>
      <w:r>
        <w:rPr>
          <w:rFonts w:ascii="Times New Roman" w:hAnsi="Times New Roman" w:cs="Times New Roman"/>
          <w:b/>
          <w:bCs/>
        </w:rPr>
        <w:t>7.1.3</w:t>
      </w:r>
      <w:r>
        <w:rPr>
          <w:rFonts w:ascii="Times New Roman" w:hAnsi="Times New Roman" w:cs="Times New Roman"/>
        </w:rPr>
        <w:t xml:space="preserve"> 采用电钻打孔，并通过膨胀螺栓等安装固定试验仪器。</w:t>
      </w:r>
    </w:p>
    <w:p>
      <w:pPr>
        <w:spacing w:line="360" w:lineRule="auto"/>
        <w:jc w:val="both"/>
        <w:rPr>
          <w:rFonts w:ascii="Times New Roman" w:hAnsi="Times New Roman" w:cs="Times New Roman"/>
        </w:rPr>
      </w:pPr>
      <w:r>
        <w:rPr>
          <w:rFonts w:ascii="Times New Roman" w:hAnsi="Times New Roman" w:cs="Times New Roman"/>
          <w:b/>
          <w:bCs/>
        </w:rPr>
        <w:t>7.1.4</w:t>
      </w:r>
      <w:r>
        <w:rPr>
          <w:rFonts w:ascii="Times New Roman" w:hAnsi="Times New Roman" w:cs="Times New Roman"/>
        </w:rPr>
        <w:t xml:space="preserve"> 试验装置固定好后，先在外室内注入蒸馏水或去离子水，检测其密封性。当测试点表面可能有造成液体渗漏缺陷时，应使用密封剂密封。</w:t>
      </w:r>
    </w:p>
    <w:p>
      <w:pPr>
        <w:spacing w:line="360" w:lineRule="auto"/>
        <w:jc w:val="both"/>
        <w:rPr>
          <w:rFonts w:ascii="Times New Roman" w:hAnsi="Times New Roman" w:cs="Times New Roman"/>
        </w:rPr>
      </w:pPr>
      <w:r>
        <w:rPr>
          <w:rFonts w:ascii="Times New Roman" w:hAnsi="Times New Roman" w:cs="Times New Roman"/>
          <w:b/>
          <w:bCs/>
        </w:rPr>
        <w:t>7.1.5</w:t>
      </w:r>
      <w:r>
        <w:rPr>
          <w:rFonts w:ascii="Times New Roman" w:hAnsi="Times New Roman" w:cs="Times New Roman"/>
        </w:rPr>
        <w:t xml:space="preserve"> 确认密封性后，在仪器内腔内注入氯化钠溶液。</w:t>
      </w:r>
    </w:p>
    <w:p>
      <w:pPr>
        <w:spacing w:line="360" w:lineRule="auto"/>
        <w:jc w:val="both"/>
        <w:rPr>
          <w:rFonts w:ascii="Times New Roman" w:hAnsi="Times New Roman" w:cs="Times New Roman"/>
        </w:rPr>
      </w:pPr>
      <w:r>
        <w:rPr>
          <w:rFonts w:ascii="Times New Roman" w:hAnsi="Times New Roman" w:cs="Times New Roman"/>
          <w:b/>
          <w:bCs/>
        </w:rPr>
        <w:t>7.1.6</w:t>
      </w:r>
      <w:r>
        <w:rPr>
          <w:rFonts w:ascii="Times New Roman" w:hAnsi="Times New Roman" w:cs="Times New Roman"/>
        </w:rPr>
        <w:t xml:space="preserve"> 连接电源及控制电路，将测试电压调整到60V。</w:t>
      </w:r>
    </w:p>
    <w:p>
      <w:pPr>
        <w:spacing w:line="360" w:lineRule="auto"/>
        <w:jc w:val="both"/>
        <w:rPr>
          <w:rFonts w:ascii="Times New Roman" w:hAnsi="Times New Roman" w:cs="Times New Roman"/>
        </w:rPr>
      </w:pPr>
      <w:r>
        <w:rPr>
          <w:rFonts w:ascii="Times New Roman" w:hAnsi="Times New Roman" w:cs="Times New Roman"/>
          <w:b/>
          <w:bCs/>
        </w:rPr>
        <w:t>7.1.7</w:t>
      </w:r>
      <w:r>
        <w:rPr>
          <w:rFonts w:ascii="Times New Roman" w:hAnsi="Times New Roman" w:cs="Times New Roman"/>
        </w:rPr>
        <w:t xml:space="preserve"> 持续记录回路电压、外室溶液电导率、温度及试验装置的回路电流。</w:t>
      </w:r>
    </w:p>
    <w:p>
      <w:pPr>
        <w:spacing w:line="360" w:lineRule="auto"/>
        <w:jc w:val="both"/>
        <w:rPr>
          <w:rFonts w:ascii="Times New Roman" w:hAnsi="Times New Roman" w:cs="Times New Roman"/>
        </w:rPr>
      </w:pPr>
      <w:r>
        <w:rPr>
          <w:rFonts w:ascii="Times New Roman" w:hAnsi="Times New Roman" w:cs="Times New Roman"/>
          <w:b/>
          <w:bCs/>
        </w:rPr>
        <w:t>7.1.8</w:t>
      </w:r>
      <w:r>
        <w:rPr>
          <w:rFonts w:ascii="Times New Roman" w:hAnsi="Times New Roman" w:cs="Times New Roman"/>
        </w:rPr>
        <w:t xml:space="preserve"> 当回路电流达到最大值，开始下降后1h结束试验。</w:t>
      </w:r>
    </w:p>
    <w:p>
      <w:pPr>
        <w:spacing w:line="360" w:lineRule="auto"/>
        <w:jc w:val="both"/>
        <w:rPr>
          <w:rFonts w:ascii="Times New Roman" w:hAnsi="Times New Roman" w:cs="Times New Roman"/>
        </w:rPr>
      </w:pPr>
      <w:r>
        <w:rPr>
          <w:rFonts w:ascii="Times New Roman" w:hAnsi="Times New Roman" w:cs="Times New Roman"/>
          <w:b/>
          <w:bCs/>
        </w:rPr>
        <w:t>7.1.9</w:t>
      </w:r>
      <w:r>
        <w:rPr>
          <w:rFonts w:ascii="Times New Roman" w:hAnsi="Times New Roman" w:cs="Times New Roman"/>
        </w:rPr>
        <w:t xml:space="preserve"> 测试结束后，及时排除试验溶液。利用黄铜刷清除试验槽内结垢或沉淀物，使用饮用水和洗涤剂将试验槽冲洗干净，通风晾干或使用电吹风冷风档吹干。</w:t>
      </w:r>
    </w:p>
    <w:p>
      <w:pPr>
        <w:spacing w:line="360" w:lineRule="auto"/>
        <w:jc w:val="both"/>
        <w:rPr>
          <w:rFonts w:ascii="Times New Roman" w:hAnsi="Times New Roman" w:cs="Times New Roman"/>
        </w:rPr>
      </w:pPr>
      <w:r>
        <w:rPr>
          <w:rFonts w:ascii="Times New Roman" w:hAnsi="Times New Roman" w:cs="Times New Roman"/>
          <w:b/>
          <w:bCs/>
        </w:rPr>
        <w:t>7.1.10</w:t>
      </w:r>
      <w:r>
        <w:rPr>
          <w:rFonts w:ascii="Times New Roman" w:hAnsi="Times New Roman" w:cs="Times New Roman"/>
        </w:rPr>
        <w:t xml:space="preserve"> 原位混凝土氯离子扩散系数试验应在（5～45）</w:t>
      </w:r>
      <w:r>
        <w:rPr>
          <w:rFonts w:ascii="Times New Roman" w:hAnsi="Times New Roman" w:cs="Times New Roman"/>
          <w:vertAlign w:val="superscript"/>
        </w:rPr>
        <w:t>o</w:t>
      </w:r>
      <w:r>
        <w:rPr>
          <w:rFonts w:ascii="Times New Roman" w:hAnsi="Times New Roman" w:cs="Times New Roman"/>
        </w:rPr>
        <w:t>C环境下进行。</w:t>
      </w:r>
    </w:p>
    <w:p>
      <w:pPr>
        <w:spacing w:line="360" w:lineRule="auto"/>
        <w:jc w:val="both"/>
        <w:rPr>
          <w:rFonts w:ascii="Times New Roman" w:hAnsi="Times New Roman" w:cs="Times New Roman"/>
        </w:rPr>
      </w:pPr>
    </w:p>
    <w:p>
      <w:pPr>
        <w:pStyle w:val="3"/>
        <w:spacing w:before="156" w:beforeLines="50" w:after="0" w:line="360" w:lineRule="auto"/>
        <w:rPr>
          <w:rFonts w:hint="eastAsia" w:ascii="Times New Roman" w:hAnsi="Times New Roman" w:cs="Times New Roman"/>
          <w:sz w:val="24"/>
          <w:szCs w:val="24"/>
        </w:rPr>
      </w:pPr>
      <w:bookmarkStart w:id="23" w:name="_Toc68703109"/>
      <w:r>
        <w:rPr>
          <w:rFonts w:ascii="Times New Roman" w:hAnsi="Times New Roman" w:cs="Times New Roman"/>
          <w:b/>
          <w:sz w:val="24"/>
          <w:szCs w:val="24"/>
        </w:rPr>
        <w:t xml:space="preserve">7.2 </w:t>
      </w:r>
      <w:r>
        <w:rPr>
          <w:rFonts w:ascii="Times New Roman" w:hAnsi="Times New Roman" w:eastAsia="宋体" w:cs="Times New Roman"/>
          <w:sz w:val="24"/>
          <w:szCs w:val="24"/>
        </w:rPr>
        <w:t>原位表层混凝土</w:t>
      </w:r>
      <w:r>
        <w:rPr>
          <w:rFonts w:hint="eastAsia" w:ascii="Times New Roman" w:hAnsi="Times New Roman" w:eastAsia="宋体" w:cs="Times New Roman"/>
          <w:sz w:val="24"/>
          <w:szCs w:val="24"/>
        </w:rPr>
        <w:t>透气</w:t>
      </w:r>
      <w:r>
        <w:rPr>
          <w:rFonts w:ascii="Times New Roman" w:hAnsi="Times New Roman" w:eastAsia="宋体" w:cs="Times New Roman"/>
          <w:sz w:val="24"/>
          <w:szCs w:val="24"/>
        </w:rPr>
        <w:t>系数</w:t>
      </w:r>
      <w:r>
        <w:rPr>
          <w:rFonts w:hint="eastAsia" w:ascii="Times New Roman" w:hAnsi="Times New Roman" w:eastAsia="宋体" w:cs="Times New Roman"/>
          <w:sz w:val="24"/>
          <w:szCs w:val="24"/>
        </w:rPr>
        <w:t>试验步骤</w:t>
      </w:r>
      <w:bookmarkEnd w:id="23"/>
    </w:p>
    <w:p>
      <w:pPr>
        <w:spacing w:line="360" w:lineRule="auto"/>
        <w:jc w:val="both"/>
        <w:rPr>
          <w:rFonts w:ascii="Times New Roman" w:hAnsi="Times New Roman" w:cs="Times New Roman"/>
        </w:rPr>
      </w:pPr>
      <w:r>
        <w:rPr>
          <w:rFonts w:ascii="Times New Roman" w:hAnsi="Times New Roman" w:cs="Times New Roman"/>
          <w:b/>
          <w:bCs/>
        </w:rPr>
        <w:t>7.2.1</w:t>
      </w:r>
      <w:r>
        <w:rPr>
          <w:rFonts w:ascii="Times New Roman" w:hAnsi="Times New Roman" w:cs="Times New Roman"/>
        </w:rPr>
        <w:t xml:space="preserve"> 测试前，用室温凉开水冲洗、清理试验装置的测试内外腔。</w:t>
      </w:r>
    </w:p>
    <w:p>
      <w:pPr>
        <w:spacing w:line="360" w:lineRule="auto"/>
        <w:jc w:val="both"/>
        <w:rPr>
          <w:rFonts w:ascii="Times New Roman" w:hAnsi="Times New Roman" w:cs="Times New Roman"/>
        </w:rPr>
      </w:pPr>
      <w:r>
        <w:rPr>
          <w:rFonts w:ascii="Times New Roman" w:hAnsi="Times New Roman" w:cs="Times New Roman"/>
          <w:b/>
          <w:bCs/>
        </w:rPr>
        <w:t>7.2.2</w:t>
      </w:r>
      <w:r>
        <w:rPr>
          <w:rFonts w:ascii="Times New Roman" w:hAnsi="Times New Roman" w:cs="Times New Roman"/>
        </w:rPr>
        <w:t xml:space="preserve"> 选择测试点位置，并应采用黄铜刷清理表层混凝土，表面应干净、无油污、灰砂和水珠。</w:t>
      </w:r>
    </w:p>
    <w:p>
      <w:pPr>
        <w:spacing w:line="360" w:lineRule="auto"/>
        <w:jc w:val="both"/>
        <w:rPr>
          <w:rFonts w:ascii="Times New Roman" w:hAnsi="Times New Roman" w:cs="Times New Roman"/>
        </w:rPr>
      </w:pPr>
      <w:r>
        <w:rPr>
          <w:rFonts w:ascii="Times New Roman" w:hAnsi="Times New Roman" w:cs="Times New Roman"/>
          <w:b/>
          <w:bCs/>
        </w:rPr>
        <w:t>7.2.3</w:t>
      </w:r>
      <w:r>
        <w:rPr>
          <w:rFonts w:ascii="Times New Roman" w:hAnsi="Times New Roman" w:cs="Times New Roman"/>
        </w:rPr>
        <w:t xml:space="preserve"> 采用电钻打孔，并通过膨胀螺栓等安装固定试验仪器。</w:t>
      </w:r>
    </w:p>
    <w:p>
      <w:pPr>
        <w:spacing w:line="360" w:lineRule="auto"/>
        <w:jc w:val="both"/>
        <w:rPr>
          <w:rFonts w:ascii="Times New Roman" w:hAnsi="Times New Roman" w:cs="Times New Roman"/>
        </w:rPr>
      </w:pPr>
      <w:r>
        <w:rPr>
          <w:rFonts w:ascii="Times New Roman" w:hAnsi="Times New Roman" w:cs="Times New Roman"/>
          <w:b/>
          <w:bCs/>
        </w:rPr>
        <w:t>7.2.4</w:t>
      </w:r>
      <w:r>
        <w:rPr>
          <w:rFonts w:ascii="Times New Roman" w:hAnsi="Times New Roman" w:cs="Times New Roman"/>
        </w:rPr>
        <w:t xml:space="preserve"> 试验装置固定好后，先在外室内注入蒸馏水或去离子水，检测其密封性。当测试点表面可能有造成液体渗漏缺陷时，应使用密封剂密封。</w:t>
      </w:r>
    </w:p>
    <w:p>
      <w:pPr>
        <w:spacing w:line="360" w:lineRule="auto"/>
        <w:jc w:val="both"/>
        <w:rPr>
          <w:rFonts w:ascii="Times New Roman" w:hAnsi="Times New Roman" w:cs="Times New Roman"/>
        </w:rPr>
      </w:pPr>
      <w:r>
        <w:rPr>
          <w:rFonts w:ascii="Times New Roman" w:hAnsi="Times New Roman" w:cs="Times New Roman"/>
          <w:b/>
          <w:bCs/>
        </w:rPr>
        <w:t>7.2.5</w:t>
      </w:r>
      <w:r>
        <w:rPr>
          <w:rFonts w:ascii="Times New Roman" w:hAnsi="Times New Roman" w:cs="Times New Roman"/>
        </w:rPr>
        <w:t xml:space="preserve"> 确认密封性后，在仪器内腔内注入氯化钠溶液。</w:t>
      </w:r>
    </w:p>
    <w:p>
      <w:pPr>
        <w:spacing w:line="360" w:lineRule="auto"/>
        <w:jc w:val="both"/>
        <w:rPr>
          <w:rFonts w:ascii="Times New Roman" w:hAnsi="Times New Roman" w:cs="Times New Roman"/>
        </w:rPr>
      </w:pPr>
      <w:r>
        <w:rPr>
          <w:rFonts w:ascii="Times New Roman" w:hAnsi="Times New Roman" w:cs="Times New Roman"/>
          <w:b/>
          <w:bCs/>
        </w:rPr>
        <w:t>7.2.6</w:t>
      </w:r>
      <w:r>
        <w:rPr>
          <w:rFonts w:ascii="Times New Roman" w:hAnsi="Times New Roman" w:cs="Times New Roman"/>
        </w:rPr>
        <w:t xml:space="preserve"> 连接电源及控制电路，将测试电压调整到60V。</w:t>
      </w:r>
    </w:p>
    <w:p>
      <w:pPr>
        <w:spacing w:line="360" w:lineRule="auto"/>
        <w:jc w:val="both"/>
        <w:rPr>
          <w:rFonts w:ascii="Times New Roman" w:hAnsi="Times New Roman" w:cs="Times New Roman"/>
        </w:rPr>
      </w:pPr>
      <w:r>
        <w:rPr>
          <w:rFonts w:ascii="Times New Roman" w:hAnsi="Times New Roman" w:cs="Times New Roman"/>
          <w:b/>
          <w:bCs/>
        </w:rPr>
        <w:t>7.2.7</w:t>
      </w:r>
      <w:r>
        <w:rPr>
          <w:rFonts w:ascii="Times New Roman" w:hAnsi="Times New Roman" w:cs="Times New Roman"/>
        </w:rPr>
        <w:t xml:space="preserve"> 持续记录回路电压、外室溶液电导率、温度及试验装置的回路电流。</w:t>
      </w:r>
    </w:p>
    <w:p>
      <w:pPr>
        <w:spacing w:line="360" w:lineRule="auto"/>
        <w:jc w:val="both"/>
        <w:rPr>
          <w:rFonts w:ascii="Times New Roman" w:hAnsi="Times New Roman" w:cs="Times New Roman"/>
        </w:rPr>
      </w:pPr>
      <w:r>
        <w:rPr>
          <w:rFonts w:ascii="Times New Roman" w:hAnsi="Times New Roman" w:cs="Times New Roman"/>
          <w:b/>
          <w:bCs/>
        </w:rPr>
        <w:t>7.2.8</w:t>
      </w:r>
      <w:r>
        <w:rPr>
          <w:rFonts w:ascii="Times New Roman" w:hAnsi="Times New Roman" w:cs="Times New Roman"/>
        </w:rPr>
        <w:t xml:space="preserve"> 当回路电流达到最大值，开始下降后1h结束试验。</w:t>
      </w:r>
    </w:p>
    <w:p>
      <w:pPr>
        <w:spacing w:line="360" w:lineRule="auto"/>
        <w:jc w:val="both"/>
        <w:rPr>
          <w:rFonts w:ascii="Times New Roman" w:hAnsi="Times New Roman" w:cs="Times New Roman"/>
        </w:rPr>
      </w:pPr>
      <w:r>
        <w:rPr>
          <w:rFonts w:ascii="Times New Roman" w:hAnsi="Times New Roman" w:cs="Times New Roman"/>
          <w:b/>
          <w:bCs/>
        </w:rPr>
        <w:t>7.2.9</w:t>
      </w:r>
      <w:r>
        <w:rPr>
          <w:rFonts w:ascii="Times New Roman" w:hAnsi="Times New Roman" w:cs="Times New Roman"/>
        </w:rPr>
        <w:t xml:space="preserve"> 测试结束后，及时排除试验溶液。利用黄铜刷清除试验槽内结垢或沉淀物，使用饮用水和洗涤剂将试验槽冲洗干净，通风晾干或使用电吹风冷风档吹干。</w:t>
      </w:r>
    </w:p>
    <w:p>
      <w:pPr>
        <w:spacing w:line="360" w:lineRule="auto"/>
        <w:jc w:val="both"/>
        <w:rPr>
          <w:rFonts w:ascii="Times New Roman" w:hAnsi="Times New Roman" w:cs="Times New Roman"/>
        </w:rPr>
      </w:pPr>
      <w:r>
        <w:rPr>
          <w:rFonts w:ascii="Times New Roman" w:hAnsi="Times New Roman" w:cs="Times New Roman"/>
          <w:b/>
          <w:bCs/>
        </w:rPr>
        <w:t>7.2.10</w:t>
      </w:r>
      <w:r>
        <w:rPr>
          <w:rFonts w:ascii="Times New Roman" w:hAnsi="Times New Roman" w:cs="Times New Roman"/>
        </w:rPr>
        <w:t xml:space="preserve"> 原位混凝土氯离子扩散系数试验应在（5～45）</w:t>
      </w:r>
      <w:r>
        <w:rPr>
          <w:rFonts w:ascii="Times New Roman" w:hAnsi="Times New Roman" w:cs="Times New Roman"/>
          <w:vertAlign w:val="superscript"/>
        </w:rPr>
        <w:t>o</w:t>
      </w:r>
      <w:r>
        <w:rPr>
          <w:rFonts w:ascii="Times New Roman" w:hAnsi="Times New Roman" w:cs="Times New Roman"/>
        </w:rPr>
        <w:t>C环境下进行。</w:t>
      </w:r>
    </w:p>
    <w:p>
      <w:pPr>
        <w:spacing w:line="360" w:lineRule="auto"/>
        <w:rPr>
          <w:rFonts w:ascii="Times New Roman" w:hAnsi="Times New Roman" w:cs="Times New Roman"/>
        </w:rPr>
      </w:pPr>
    </w:p>
    <w:p>
      <w:pPr>
        <w:pStyle w:val="2"/>
        <w:spacing w:before="312" w:beforeLines="100" w:after="312" w:afterLines="100" w:line="360" w:lineRule="auto"/>
        <w:ind w:firstLine="0" w:firstLineChars="0"/>
        <w:jc w:val="left"/>
        <w:rPr>
          <w:rFonts w:cs="Times New Roman"/>
          <w:sz w:val="24"/>
          <w:szCs w:val="24"/>
        </w:rPr>
      </w:pPr>
      <w:bookmarkStart w:id="24" w:name="_Toc15146082"/>
      <w:bookmarkStart w:id="25" w:name="_Toc68703110"/>
      <w:r>
        <w:rPr>
          <w:rFonts w:cs="Times New Roman"/>
          <w:sz w:val="24"/>
          <w:szCs w:val="24"/>
        </w:rPr>
        <w:t>8 结果</w:t>
      </w:r>
      <w:bookmarkEnd w:id="24"/>
      <w:r>
        <w:rPr>
          <w:rFonts w:cs="Times New Roman"/>
          <w:sz w:val="24"/>
          <w:szCs w:val="24"/>
        </w:rPr>
        <w:t>评定</w:t>
      </w:r>
      <w:bookmarkEnd w:id="25"/>
    </w:p>
    <w:p>
      <w:pPr>
        <w:pStyle w:val="3"/>
        <w:spacing w:before="156" w:beforeLines="50" w:after="0" w:line="360" w:lineRule="auto"/>
        <w:rPr>
          <w:rFonts w:ascii="Times New Roman" w:hAnsi="Times New Roman" w:eastAsia="宋体" w:cs="Times New Roman"/>
          <w:sz w:val="24"/>
          <w:szCs w:val="24"/>
        </w:rPr>
      </w:pPr>
      <w:bookmarkStart w:id="26" w:name="_Toc68703111"/>
      <w:r>
        <w:rPr>
          <w:rFonts w:ascii="Times New Roman" w:hAnsi="Times New Roman" w:cs="Times New Roman"/>
          <w:b/>
          <w:sz w:val="24"/>
          <w:szCs w:val="24"/>
        </w:rPr>
        <w:t xml:space="preserve">8.1 </w:t>
      </w:r>
      <w:r>
        <w:rPr>
          <w:rFonts w:hint="eastAsia" w:ascii="Times New Roman" w:hAnsi="Times New Roman" w:eastAsia="宋体" w:cs="Times New Roman"/>
          <w:sz w:val="24"/>
          <w:szCs w:val="24"/>
        </w:rPr>
        <w:t>原位氯离子扩散系数评定方法</w:t>
      </w:r>
      <w:bookmarkEnd w:id="26"/>
    </w:p>
    <w:p>
      <w:pPr>
        <w:spacing w:line="360" w:lineRule="auto"/>
        <w:jc w:val="both"/>
        <w:rPr>
          <w:rFonts w:ascii="Times New Roman" w:hAnsi="Times New Roman" w:cs="Times New Roman"/>
          <w:bCs/>
        </w:rPr>
      </w:pPr>
      <w:r>
        <w:rPr>
          <w:rFonts w:ascii="Times New Roman" w:hAnsi="Times New Roman" w:cs="Times New Roman"/>
          <w:bCs/>
        </w:rPr>
        <w:t>利用原位氯离子扩散系数测试方法来评价混凝土渗透性时，应符合以下评价原则：</w:t>
      </w:r>
    </w:p>
    <w:p>
      <w:pPr>
        <w:spacing w:line="360" w:lineRule="auto"/>
        <w:jc w:val="both"/>
        <w:rPr>
          <w:rFonts w:ascii="Times New Roman" w:hAnsi="Times New Roman" w:cs="Times New Roman"/>
          <w:bCs/>
        </w:rPr>
      </w:pPr>
      <w:r>
        <w:rPr>
          <w:rFonts w:ascii="Times New Roman" w:hAnsi="Times New Roman" w:cs="Times New Roman"/>
          <w:b/>
        </w:rPr>
        <w:t>8.1.1</w:t>
      </w:r>
      <w:r>
        <w:rPr>
          <w:rFonts w:ascii="Times New Roman" w:hAnsi="Times New Roman" w:cs="Times New Roman"/>
          <w:bCs/>
        </w:rPr>
        <w:t xml:space="preserve"> 将一测区各测点的氯离子扩散系数由小至大排列，计算测区混凝土氯离子扩散系数的平均值（M</w:t>
      </w:r>
      <w:r>
        <w:rPr>
          <w:rFonts w:ascii="Times New Roman" w:hAnsi="Times New Roman" w:cs="Times New Roman"/>
          <w:bCs/>
          <w:vertAlign w:val="subscript"/>
        </w:rPr>
        <w:t>clx</w:t>
      </w:r>
      <w:r>
        <w:rPr>
          <w:rFonts w:ascii="Times New Roman" w:hAnsi="Times New Roman" w:cs="Times New Roman"/>
          <w:bCs/>
        </w:rPr>
        <w:t>）和标准差（S</w:t>
      </w:r>
      <w:r>
        <w:rPr>
          <w:rFonts w:ascii="Times New Roman" w:hAnsi="Times New Roman" w:cs="Times New Roman"/>
          <w:bCs/>
          <w:vertAlign w:val="subscript"/>
        </w:rPr>
        <w:t>clx</w:t>
      </w:r>
      <w:r>
        <w:rPr>
          <w:rFonts w:ascii="Times New Roman" w:hAnsi="Times New Roman" w:cs="Times New Roman"/>
          <w:bCs/>
        </w:rPr>
        <w:t>），当最大值或最小值，与中间值之差超过中间值的</w:t>
      </w:r>
      <w:r>
        <w:rPr>
          <w:rFonts w:hint="eastAsia" w:ascii="Times New Roman" w:hAnsi="Times New Roman" w:cs="Times New Roman"/>
          <w:bCs/>
        </w:rPr>
        <w:t>1</w:t>
      </w:r>
      <w:r>
        <w:rPr>
          <w:rFonts w:ascii="Times New Roman" w:hAnsi="Times New Roman" w:cs="Times New Roman"/>
          <w:bCs/>
        </w:rPr>
        <w:t>5%时，应剔除此值，再取其余两值的平均值作为测定值；当最大值和最小值与中间值的差均超过中间值的</w:t>
      </w:r>
      <w:r>
        <w:rPr>
          <w:rFonts w:hint="eastAsia" w:ascii="Times New Roman" w:hAnsi="Times New Roman" w:cs="Times New Roman"/>
          <w:bCs/>
        </w:rPr>
        <w:t>1</w:t>
      </w:r>
      <w:r>
        <w:rPr>
          <w:rFonts w:ascii="Times New Roman" w:hAnsi="Times New Roman" w:cs="Times New Roman"/>
          <w:bCs/>
        </w:rPr>
        <w:t>5%时，应取中间值作为测定值。</w:t>
      </w:r>
    </w:p>
    <w:p>
      <w:pPr>
        <w:spacing w:line="360" w:lineRule="auto"/>
        <w:jc w:val="both"/>
        <w:rPr>
          <w:rFonts w:ascii="Times New Roman" w:hAnsi="Times New Roman" w:cs="Times New Roman"/>
          <w:bCs/>
        </w:rPr>
      </w:pPr>
    </w:p>
    <w:p>
      <w:pPr>
        <w:spacing w:line="360" w:lineRule="auto"/>
        <w:jc w:val="both"/>
        <w:rPr>
          <w:rFonts w:ascii="Times New Roman" w:hAnsi="Times New Roman" w:cs="Times New Roman"/>
          <w:bCs/>
        </w:rPr>
      </w:pPr>
      <w:r>
        <w:rPr>
          <w:rFonts w:ascii="Times New Roman" w:hAnsi="Times New Roman" w:cs="Times New Roman"/>
          <w:b/>
        </w:rPr>
        <w:t>8.1.2</w:t>
      </w:r>
      <w:r>
        <w:rPr>
          <w:rFonts w:ascii="Times New Roman" w:hAnsi="Times New Roman" w:cs="Times New Roman"/>
          <w:bCs/>
        </w:rPr>
        <w:t xml:space="preserve"> 原位氯离子扩散系数测试方法评价混凝土渗透性的指标如下表所示：</w:t>
      </w:r>
    </w:p>
    <w:p>
      <w:pPr>
        <w:spacing w:line="360" w:lineRule="auto"/>
        <w:jc w:val="center"/>
        <w:rPr>
          <w:rFonts w:ascii="Times New Roman" w:hAnsi="Times New Roman" w:cs="Times New Roman"/>
          <w:bCs/>
        </w:rPr>
      </w:pPr>
      <w:r>
        <w:rPr>
          <w:rFonts w:ascii="Times New Roman" w:hAnsi="Times New Roman" w:cs="Times New Roman"/>
          <w:bCs/>
        </w:rPr>
        <w:t>表1 混凝土抗氯离子渗透等级评价表</w:t>
      </w:r>
    </w:p>
    <w:tbl>
      <w:tblPr>
        <w:tblStyle w:val="1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3"/>
        <w:gridCol w:w="1985"/>
        <w:gridCol w:w="22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Borders>
              <w:top w:val="single" w:color="auto" w:sz="12" w:space="0"/>
              <w:bottom w:val="single" w:color="auto" w:sz="8" w:space="0"/>
            </w:tcBorders>
            <w:shd w:val="clear" w:color="auto" w:fill="auto"/>
          </w:tcPr>
          <w:p>
            <w:pPr>
              <w:snapToGrid w:val="0"/>
              <w:jc w:val="center"/>
              <w:rPr>
                <w:rFonts w:ascii="Times New Roman" w:hAnsi="Times New Roman" w:cs="Times New Roman"/>
                <w:bCs/>
              </w:rPr>
            </w:pPr>
            <w:r>
              <w:rPr>
                <w:rFonts w:ascii="Times New Roman" w:hAnsi="Times New Roman" w:cs="Times New Roman"/>
                <w:bCs/>
              </w:rPr>
              <w:t>原位氯离子扩散系数（10</w:t>
            </w:r>
            <w:r>
              <w:rPr>
                <w:rFonts w:ascii="Times New Roman" w:hAnsi="Times New Roman" w:cs="Times New Roman"/>
                <w:bCs/>
                <w:vertAlign w:val="superscript"/>
              </w:rPr>
              <w:t>-12</w:t>
            </w:r>
            <w:r>
              <w:rPr>
                <w:rFonts w:ascii="Times New Roman" w:hAnsi="Times New Roman" w:cs="Times New Roman"/>
                <w:bCs/>
              </w:rPr>
              <w:t>m</w:t>
            </w:r>
            <w:r>
              <w:rPr>
                <w:rFonts w:ascii="Times New Roman" w:hAnsi="Times New Roman" w:cs="Times New Roman"/>
                <w:bCs/>
                <w:vertAlign w:val="superscript"/>
              </w:rPr>
              <w:t>2</w:t>
            </w:r>
            <w:r>
              <w:rPr>
                <w:rFonts w:ascii="Times New Roman" w:hAnsi="Times New Roman" w:cs="Times New Roman"/>
                <w:bCs/>
              </w:rPr>
              <w:t>/s）</w:t>
            </w:r>
          </w:p>
        </w:tc>
        <w:tc>
          <w:tcPr>
            <w:tcW w:w="1985" w:type="dxa"/>
            <w:tcBorders>
              <w:top w:val="single" w:color="auto" w:sz="12" w:space="0"/>
              <w:bottom w:val="single" w:color="auto" w:sz="8" w:space="0"/>
            </w:tcBorders>
            <w:shd w:val="clear" w:color="auto" w:fill="auto"/>
            <w:vAlign w:val="center"/>
          </w:tcPr>
          <w:p>
            <w:pPr>
              <w:snapToGrid w:val="0"/>
              <w:jc w:val="center"/>
              <w:rPr>
                <w:rFonts w:ascii="Times New Roman" w:hAnsi="Times New Roman" w:cs="Times New Roman"/>
                <w:bCs/>
              </w:rPr>
            </w:pPr>
            <w:r>
              <w:rPr>
                <w:rFonts w:ascii="Times New Roman" w:hAnsi="Times New Roman" w:cs="Times New Roman"/>
                <w:bCs/>
              </w:rPr>
              <w:t>混凝土抗氯离子渗透性等级</w:t>
            </w:r>
          </w:p>
        </w:tc>
        <w:tc>
          <w:tcPr>
            <w:tcW w:w="2268" w:type="dxa"/>
            <w:tcBorders>
              <w:top w:val="single" w:color="auto" w:sz="12" w:space="0"/>
              <w:bottom w:val="single" w:color="auto" w:sz="8" w:space="0"/>
            </w:tcBorders>
            <w:shd w:val="clear" w:color="auto" w:fill="auto"/>
            <w:vAlign w:val="center"/>
          </w:tcPr>
          <w:p>
            <w:pPr>
              <w:snapToGrid w:val="0"/>
              <w:jc w:val="center"/>
              <w:rPr>
                <w:rFonts w:ascii="Times New Roman" w:hAnsi="Times New Roman" w:cs="Times New Roman"/>
                <w:bCs/>
              </w:rPr>
            </w:pPr>
            <w:r>
              <w:rPr>
                <w:rFonts w:ascii="Times New Roman" w:hAnsi="Times New Roman" w:cs="Times New Roman"/>
                <w:bCs/>
              </w:rPr>
              <w:t>表层混凝土抗氯离子渗透等级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tcBorders>
              <w:top w:val="single" w:color="auto" w:sz="8" w:space="0"/>
            </w:tcBorders>
            <w:shd w:val="clear" w:color="auto" w:fill="auto"/>
          </w:tcPr>
          <w:p>
            <w:pPr>
              <w:snapToGrid w:val="0"/>
              <w:jc w:val="center"/>
              <w:rPr>
                <w:rFonts w:ascii="Times New Roman" w:hAnsi="Times New Roman" w:cs="Times New Roman"/>
                <w:bCs/>
              </w:rPr>
            </w:pPr>
            <w:r>
              <w:rPr>
                <w:rFonts w:ascii="Times New Roman" w:hAnsi="Times New Roman" w:cs="Times New Roman"/>
                <w:bCs/>
              </w:rPr>
              <w:t>﹥3.0</w:t>
            </w:r>
          </w:p>
        </w:tc>
        <w:tc>
          <w:tcPr>
            <w:tcW w:w="1985" w:type="dxa"/>
            <w:tcBorders>
              <w:top w:val="single" w:color="auto" w:sz="8" w:space="0"/>
            </w:tcBorders>
            <w:shd w:val="clear" w:color="auto" w:fill="auto"/>
          </w:tcPr>
          <w:p>
            <w:pPr>
              <w:snapToGrid w:val="0"/>
              <w:jc w:val="center"/>
              <w:rPr>
                <w:rFonts w:ascii="Times New Roman" w:hAnsi="Times New Roman" w:cs="Times New Roman"/>
                <w:bCs/>
              </w:rPr>
            </w:pPr>
            <w:r>
              <w:rPr>
                <w:rFonts w:ascii="Times New Roman" w:hAnsi="Times New Roman" w:cs="Times New Roman"/>
                <w:bCs/>
              </w:rPr>
              <w:t>V</w:t>
            </w:r>
          </w:p>
        </w:tc>
        <w:tc>
          <w:tcPr>
            <w:tcW w:w="2268" w:type="dxa"/>
            <w:tcBorders>
              <w:top w:val="single" w:color="auto" w:sz="8" w:space="0"/>
            </w:tcBorders>
            <w:shd w:val="clear" w:color="auto" w:fill="auto"/>
          </w:tcPr>
          <w:p>
            <w:pPr>
              <w:snapToGrid w:val="0"/>
              <w:jc w:val="center"/>
              <w:rPr>
                <w:rFonts w:ascii="Times New Roman" w:hAnsi="Times New Roman" w:cs="Times New Roman"/>
                <w:bCs/>
              </w:rPr>
            </w:pPr>
            <w:r>
              <w:rPr>
                <w:rFonts w:ascii="Times New Roman" w:hAnsi="Times New Roman" w:cs="Times New Roman"/>
                <w:bCs/>
              </w:rPr>
              <w:t>极低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shd w:val="clear" w:color="auto" w:fill="auto"/>
          </w:tcPr>
          <w:p>
            <w:pPr>
              <w:snapToGrid w:val="0"/>
              <w:jc w:val="center"/>
              <w:rPr>
                <w:rFonts w:ascii="Times New Roman" w:hAnsi="Times New Roman" w:cs="Times New Roman"/>
                <w:bCs/>
              </w:rPr>
            </w:pPr>
            <w:r>
              <w:rPr>
                <w:rFonts w:ascii="Times New Roman" w:hAnsi="Times New Roman" w:cs="Times New Roman"/>
                <w:bCs/>
              </w:rPr>
              <w:t>2.1-3.0</w:t>
            </w:r>
          </w:p>
        </w:tc>
        <w:tc>
          <w:tcPr>
            <w:tcW w:w="1985" w:type="dxa"/>
            <w:shd w:val="clear" w:color="auto" w:fill="auto"/>
          </w:tcPr>
          <w:p>
            <w:pPr>
              <w:snapToGrid w:val="0"/>
              <w:jc w:val="center"/>
              <w:rPr>
                <w:rFonts w:ascii="Times New Roman" w:hAnsi="Times New Roman" w:cs="Times New Roman"/>
                <w:bCs/>
              </w:rPr>
            </w:pPr>
            <w:r>
              <w:rPr>
                <w:rFonts w:ascii="Times New Roman" w:hAnsi="Times New Roman" w:cs="Times New Roman"/>
                <w:bCs/>
              </w:rPr>
              <w:t>VI</w:t>
            </w:r>
          </w:p>
        </w:tc>
        <w:tc>
          <w:tcPr>
            <w:tcW w:w="2268" w:type="dxa"/>
            <w:shd w:val="clear" w:color="auto" w:fill="auto"/>
          </w:tcPr>
          <w:p>
            <w:pPr>
              <w:snapToGrid w:val="0"/>
              <w:jc w:val="center"/>
              <w:rPr>
                <w:rFonts w:ascii="Times New Roman" w:hAnsi="Times New Roman" w:cs="Times New Roman"/>
                <w:bCs/>
              </w:rPr>
            </w:pPr>
            <w:r>
              <w:rPr>
                <w:rFonts w:ascii="Times New Roman" w:hAnsi="Times New Roman" w:cs="Times New Roman"/>
                <w:bCs/>
              </w:rPr>
              <w:t>很低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shd w:val="clear" w:color="auto" w:fill="auto"/>
          </w:tcPr>
          <w:p>
            <w:pPr>
              <w:snapToGrid w:val="0"/>
              <w:jc w:val="center"/>
              <w:rPr>
                <w:rFonts w:ascii="Times New Roman" w:hAnsi="Times New Roman" w:cs="Times New Roman"/>
                <w:bCs/>
              </w:rPr>
            </w:pPr>
            <w:r>
              <w:rPr>
                <w:rFonts w:ascii="Times New Roman" w:hAnsi="Times New Roman" w:cs="Times New Roman"/>
                <w:bCs/>
              </w:rPr>
              <w:t>1.8-2.1</w:t>
            </w:r>
          </w:p>
        </w:tc>
        <w:tc>
          <w:tcPr>
            <w:tcW w:w="1985" w:type="dxa"/>
            <w:shd w:val="clear" w:color="auto" w:fill="auto"/>
          </w:tcPr>
          <w:p>
            <w:pPr>
              <w:snapToGrid w:val="0"/>
              <w:jc w:val="center"/>
              <w:rPr>
                <w:rFonts w:ascii="Times New Roman" w:hAnsi="Times New Roman" w:cs="Times New Roman"/>
                <w:bCs/>
              </w:rPr>
            </w:pPr>
            <w:r>
              <w:rPr>
                <w:rFonts w:ascii="Times New Roman" w:hAnsi="Times New Roman" w:cs="Times New Roman"/>
                <w:bCs/>
              </w:rPr>
              <w:t>III</w:t>
            </w:r>
          </w:p>
        </w:tc>
        <w:tc>
          <w:tcPr>
            <w:tcW w:w="2268" w:type="dxa"/>
            <w:shd w:val="clear" w:color="auto" w:fill="auto"/>
          </w:tcPr>
          <w:p>
            <w:pPr>
              <w:snapToGrid w:val="0"/>
              <w:jc w:val="center"/>
              <w:rPr>
                <w:rFonts w:ascii="Times New Roman" w:hAnsi="Times New Roman" w:cs="Times New Roman"/>
                <w:bCs/>
              </w:rPr>
            </w:pPr>
            <w:r>
              <w:rPr>
                <w:rFonts w:ascii="Times New Roman" w:hAnsi="Times New Roman" w:cs="Times New Roman"/>
                <w:bCs/>
              </w:rPr>
              <w:t>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shd w:val="clear" w:color="auto" w:fill="auto"/>
          </w:tcPr>
          <w:p>
            <w:pPr>
              <w:snapToGrid w:val="0"/>
              <w:jc w:val="center"/>
              <w:rPr>
                <w:rFonts w:ascii="Times New Roman" w:hAnsi="Times New Roman" w:cs="Times New Roman"/>
                <w:bCs/>
              </w:rPr>
            </w:pPr>
            <w:r>
              <w:rPr>
                <w:rFonts w:ascii="Times New Roman" w:hAnsi="Times New Roman" w:cs="Times New Roman"/>
                <w:bCs/>
              </w:rPr>
              <w:t>1.2-1.8</w:t>
            </w:r>
          </w:p>
        </w:tc>
        <w:tc>
          <w:tcPr>
            <w:tcW w:w="1985" w:type="dxa"/>
            <w:shd w:val="clear" w:color="auto" w:fill="auto"/>
          </w:tcPr>
          <w:p>
            <w:pPr>
              <w:snapToGrid w:val="0"/>
              <w:jc w:val="center"/>
              <w:rPr>
                <w:rFonts w:ascii="Times New Roman" w:hAnsi="Times New Roman" w:cs="Times New Roman"/>
                <w:bCs/>
              </w:rPr>
            </w:pPr>
            <w:r>
              <w:rPr>
                <w:rFonts w:ascii="Times New Roman" w:hAnsi="Times New Roman" w:cs="Times New Roman"/>
                <w:bCs/>
              </w:rPr>
              <w:t>II</w:t>
            </w:r>
          </w:p>
        </w:tc>
        <w:tc>
          <w:tcPr>
            <w:tcW w:w="2268" w:type="dxa"/>
            <w:shd w:val="clear" w:color="auto" w:fill="auto"/>
          </w:tcPr>
          <w:p>
            <w:pPr>
              <w:snapToGrid w:val="0"/>
              <w:jc w:val="center"/>
              <w:rPr>
                <w:rFonts w:ascii="Times New Roman" w:hAnsi="Times New Roman" w:cs="Times New Roman"/>
                <w:bCs/>
              </w:rPr>
            </w:pPr>
            <w:r>
              <w:rPr>
                <w:rFonts w:ascii="Times New Roman" w:hAnsi="Times New Roman" w:cs="Times New Roman"/>
                <w:bCs/>
              </w:rPr>
              <w:t>中</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93" w:type="dxa"/>
            <w:shd w:val="clear" w:color="auto" w:fill="auto"/>
          </w:tcPr>
          <w:p>
            <w:pPr>
              <w:snapToGrid w:val="0"/>
              <w:jc w:val="center"/>
              <w:rPr>
                <w:rFonts w:ascii="Times New Roman" w:hAnsi="Times New Roman" w:cs="Times New Roman"/>
                <w:bCs/>
              </w:rPr>
            </w:pPr>
            <w:r>
              <w:rPr>
                <w:rFonts w:ascii="Times New Roman" w:hAnsi="Times New Roman" w:cs="Times New Roman"/>
                <w:bCs/>
              </w:rPr>
              <w:t>&lt;1.2</w:t>
            </w:r>
          </w:p>
        </w:tc>
        <w:tc>
          <w:tcPr>
            <w:tcW w:w="1985" w:type="dxa"/>
            <w:shd w:val="clear" w:color="auto" w:fill="auto"/>
          </w:tcPr>
          <w:p>
            <w:pPr>
              <w:snapToGrid w:val="0"/>
              <w:jc w:val="center"/>
              <w:rPr>
                <w:rFonts w:ascii="Times New Roman" w:hAnsi="Times New Roman" w:cs="Times New Roman"/>
                <w:bCs/>
              </w:rPr>
            </w:pPr>
            <w:r>
              <w:rPr>
                <w:rFonts w:ascii="Times New Roman" w:hAnsi="Times New Roman" w:cs="Times New Roman"/>
                <w:bCs/>
              </w:rPr>
              <w:t>Ⅰ</w:t>
            </w:r>
          </w:p>
        </w:tc>
        <w:tc>
          <w:tcPr>
            <w:tcW w:w="2268" w:type="dxa"/>
            <w:shd w:val="clear" w:color="auto" w:fill="auto"/>
          </w:tcPr>
          <w:p>
            <w:pPr>
              <w:snapToGrid w:val="0"/>
              <w:jc w:val="center"/>
              <w:rPr>
                <w:rFonts w:ascii="Times New Roman" w:hAnsi="Times New Roman" w:cs="Times New Roman"/>
                <w:bCs/>
              </w:rPr>
            </w:pPr>
            <w:r>
              <w:rPr>
                <w:rFonts w:ascii="Times New Roman" w:hAnsi="Times New Roman" w:cs="Times New Roman"/>
                <w:bCs/>
              </w:rPr>
              <w:t>高</w:t>
            </w:r>
          </w:p>
        </w:tc>
      </w:tr>
    </w:tbl>
    <w:p>
      <w:pPr>
        <w:spacing w:before="156" w:beforeLines="50" w:after="156" w:afterLines="50" w:line="360" w:lineRule="auto"/>
        <w:rPr>
          <w:rFonts w:ascii="Times New Roman" w:hAnsi="Times New Roman" w:cs="Times New Roman"/>
          <w:color w:val="050505"/>
        </w:rPr>
      </w:pPr>
    </w:p>
    <w:p>
      <w:pPr>
        <w:pStyle w:val="3"/>
        <w:spacing w:before="156" w:beforeLines="50" w:after="0" w:line="360" w:lineRule="auto"/>
        <w:rPr>
          <w:rFonts w:ascii="Times New Roman" w:hAnsi="Times New Roman" w:eastAsia="宋体" w:cs="Times New Roman"/>
          <w:sz w:val="24"/>
          <w:szCs w:val="24"/>
        </w:rPr>
      </w:pPr>
      <w:bookmarkStart w:id="27" w:name="_Toc68703112"/>
      <w:r>
        <w:rPr>
          <w:rFonts w:ascii="Times New Roman" w:hAnsi="Times New Roman" w:cs="Times New Roman"/>
          <w:b/>
          <w:color w:val="050505"/>
          <w:sz w:val="24"/>
          <w:szCs w:val="24"/>
        </w:rPr>
        <w:t>8.2</w:t>
      </w:r>
      <w:r>
        <w:rPr>
          <w:rFonts w:ascii="Times New Roman" w:hAnsi="Times New Roman" w:cs="Times New Roman"/>
          <w:color w:val="050505"/>
          <w:sz w:val="24"/>
          <w:szCs w:val="24"/>
        </w:rPr>
        <w:t xml:space="preserve"> </w:t>
      </w:r>
      <w:r>
        <w:rPr>
          <w:rFonts w:ascii="Times New Roman" w:hAnsi="Times New Roman" w:eastAsia="宋体" w:cs="Times New Roman"/>
          <w:sz w:val="24"/>
          <w:szCs w:val="24"/>
        </w:rPr>
        <w:t>原位</w:t>
      </w:r>
      <w:r>
        <w:rPr>
          <w:rFonts w:hint="eastAsia" w:ascii="Times New Roman" w:hAnsi="Times New Roman" w:eastAsia="宋体" w:cs="Times New Roman"/>
          <w:sz w:val="24"/>
          <w:szCs w:val="24"/>
        </w:rPr>
        <w:t>透气</w:t>
      </w:r>
      <w:r>
        <w:rPr>
          <w:rFonts w:ascii="Times New Roman" w:hAnsi="Times New Roman" w:eastAsia="宋体" w:cs="Times New Roman"/>
          <w:sz w:val="24"/>
          <w:szCs w:val="24"/>
        </w:rPr>
        <w:t>系数评定方法</w:t>
      </w:r>
      <w:bookmarkEnd w:id="27"/>
    </w:p>
    <w:p>
      <w:pPr>
        <w:spacing w:before="156" w:beforeLines="50" w:after="156" w:afterLines="50" w:line="360" w:lineRule="auto"/>
        <w:jc w:val="both"/>
        <w:rPr>
          <w:rFonts w:ascii="Times New Roman" w:hAnsi="Times New Roman" w:cs="Times New Roman"/>
          <w:bCs/>
          <w:color w:val="050505"/>
        </w:rPr>
      </w:pPr>
      <w:r>
        <w:rPr>
          <w:rFonts w:ascii="Times New Roman" w:hAnsi="Times New Roman" w:cs="Times New Roman"/>
          <w:bCs/>
          <w:color w:val="050505"/>
        </w:rPr>
        <w:t>利用原位</w:t>
      </w:r>
      <w:r>
        <w:rPr>
          <w:rFonts w:hint="eastAsia" w:ascii="Times New Roman" w:hAnsi="Times New Roman" w:cs="Times New Roman"/>
          <w:bCs/>
          <w:color w:val="050505"/>
        </w:rPr>
        <w:t>透气性</w:t>
      </w:r>
      <w:r>
        <w:rPr>
          <w:rFonts w:ascii="Times New Roman" w:hAnsi="Times New Roman" w:cs="Times New Roman"/>
          <w:bCs/>
          <w:color w:val="050505"/>
        </w:rPr>
        <w:t>系数测试方法来评价混凝土渗透性时，应符合以下评价原则：</w:t>
      </w:r>
    </w:p>
    <w:p>
      <w:pPr>
        <w:spacing w:before="156" w:beforeLines="50" w:after="156" w:afterLines="50" w:line="360" w:lineRule="auto"/>
        <w:jc w:val="both"/>
        <w:rPr>
          <w:rFonts w:ascii="Times New Roman" w:hAnsi="Times New Roman" w:cs="Times New Roman"/>
          <w:bCs/>
          <w:color w:val="050505"/>
        </w:rPr>
      </w:pPr>
      <w:r>
        <w:rPr>
          <w:rFonts w:ascii="Times New Roman" w:hAnsi="Times New Roman" w:cs="Times New Roman"/>
          <w:b/>
          <w:color w:val="050505"/>
        </w:rPr>
        <w:t>8.2.1</w:t>
      </w:r>
      <w:r>
        <w:rPr>
          <w:rFonts w:ascii="Times New Roman" w:hAnsi="Times New Roman" w:cs="Times New Roman"/>
          <w:bCs/>
          <w:color w:val="050505"/>
        </w:rPr>
        <w:t xml:space="preserve"> 将同一测区各测点的透气系数值由小至大顺序排列，即API</w:t>
      </w:r>
      <w:r>
        <w:rPr>
          <w:rFonts w:ascii="Times New Roman" w:hAnsi="Times New Roman" w:cs="Times New Roman"/>
          <w:bCs/>
          <w:color w:val="050505"/>
          <w:vertAlign w:val="subscript"/>
        </w:rPr>
        <w:t>1</w:t>
      </w:r>
      <w:r>
        <w:rPr>
          <w:rFonts w:ascii="Times New Roman" w:hAnsi="Times New Roman" w:cs="Times New Roman"/>
          <w:bCs/>
          <w:color w:val="050505"/>
        </w:rPr>
        <w:t xml:space="preserve"> ≤ API</w:t>
      </w:r>
      <w:r>
        <w:rPr>
          <w:rFonts w:ascii="Times New Roman" w:hAnsi="Times New Roman" w:cs="Times New Roman"/>
          <w:bCs/>
          <w:color w:val="050505"/>
          <w:vertAlign w:val="subscript"/>
        </w:rPr>
        <w:t>2</w:t>
      </w:r>
      <w:r>
        <w:rPr>
          <w:rFonts w:ascii="Times New Roman" w:hAnsi="Times New Roman" w:cs="Times New Roman"/>
          <w:bCs/>
          <w:color w:val="050505"/>
        </w:rPr>
        <w:t xml:space="preserve"> ≤ API</w:t>
      </w:r>
      <w:r>
        <w:rPr>
          <w:rFonts w:ascii="Times New Roman" w:hAnsi="Times New Roman" w:cs="Times New Roman"/>
          <w:bCs/>
          <w:color w:val="050505"/>
          <w:vertAlign w:val="subscript"/>
        </w:rPr>
        <w:t>3</w:t>
      </w:r>
      <w:r>
        <w:rPr>
          <w:rFonts w:ascii="Times New Roman" w:hAnsi="Times New Roman" w:cs="Times New Roman"/>
          <w:bCs/>
          <w:color w:val="050505"/>
        </w:rPr>
        <w:t xml:space="preserve"> ≤ API</w:t>
      </w:r>
      <w:r>
        <w:rPr>
          <w:rFonts w:ascii="Times New Roman" w:hAnsi="Times New Roman" w:cs="Times New Roman"/>
          <w:bCs/>
          <w:color w:val="050505"/>
          <w:vertAlign w:val="subscript"/>
        </w:rPr>
        <w:t>4</w:t>
      </w:r>
      <w:r>
        <w:rPr>
          <w:rFonts w:ascii="Times New Roman" w:hAnsi="Times New Roman" w:cs="Times New Roman"/>
          <w:bCs/>
          <w:color w:val="050505"/>
        </w:rPr>
        <w:t xml:space="preserve"> …，计算测区混凝土透气系数的平均值（M</w:t>
      </w:r>
      <w:r>
        <w:rPr>
          <w:rFonts w:ascii="Times New Roman" w:hAnsi="Times New Roman" w:cs="Times New Roman"/>
          <w:bCs/>
          <w:color w:val="050505"/>
          <w:vertAlign w:val="subscript"/>
        </w:rPr>
        <w:t>APIx</w:t>
      </w:r>
      <w:r>
        <w:rPr>
          <w:rFonts w:ascii="Times New Roman" w:hAnsi="Times New Roman" w:cs="Times New Roman"/>
          <w:bCs/>
          <w:color w:val="050505"/>
        </w:rPr>
        <w:t>）和标准差（S</w:t>
      </w:r>
      <w:r>
        <w:rPr>
          <w:rFonts w:ascii="Times New Roman" w:hAnsi="Times New Roman" w:cs="Times New Roman"/>
          <w:bCs/>
          <w:color w:val="050505"/>
          <w:vertAlign w:val="subscript"/>
        </w:rPr>
        <w:t>APIx</w:t>
      </w:r>
      <w:r>
        <w:rPr>
          <w:rFonts w:ascii="Times New Roman" w:hAnsi="Times New Roman" w:cs="Times New Roman"/>
          <w:bCs/>
          <w:color w:val="050505"/>
        </w:rPr>
        <w:t>），当最大值或最小值，与中间值之差超过中间值的15%时，应剔除此值，再取其余两值的平均值作为测定值；当最大值和最小值与中间值的差均超过中间值的15%时，应取中间值作为测定值。</w:t>
      </w:r>
    </w:p>
    <w:p>
      <w:pPr>
        <w:spacing w:before="156" w:beforeLines="50" w:after="156" w:afterLines="50" w:line="360" w:lineRule="auto"/>
        <w:jc w:val="both"/>
        <w:rPr>
          <w:rFonts w:ascii="Times New Roman" w:hAnsi="Times New Roman" w:cs="Times New Roman"/>
          <w:bCs/>
          <w:color w:val="050505"/>
        </w:rPr>
      </w:pPr>
      <w:r>
        <w:rPr>
          <w:rFonts w:ascii="Times New Roman" w:hAnsi="Times New Roman" w:cs="Times New Roman"/>
          <w:b/>
          <w:color w:val="050505"/>
        </w:rPr>
        <w:t>8.2.2</w:t>
      </w:r>
      <w:r>
        <w:rPr>
          <w:rFonts w:ascii="Times New Roman" w:hAnsi="Times New Roman" w:cs="Times New Roman"/>
          <w:bCs/>
          <w:color w:val="050505"/>
        </w:rPr>
        <w:t xml:space="preserve"> 原位氯离子扩散系数测试方法评价混凝土渗透性的指标如下表所示：</w:t>
      </w:r>
    </w:p>
    <w:p>
      <w:pPr>
        <w:spacing w:before="156" w:beforeLines="50" w:after="156" w:afterLines="50" w:line="360" w:lineRule="auto"/>
        <w:jc w:val="center"/>
        <w:rPr>
          <w:rFonts w:ascii="Times New Roman" w:hAnsi="Times New Roman" w:cs="Times New Roman"/>
          <w:color w:val="050505"/>
        </w:rPr>
      </w:pPr>
      <w:r>
        <w:rPr>
          <w:rFonts w:ascii="Times New Roman" w:hAnsi="Times New Roman" w:cs="Times New Roman"/>
          <w:color w:val="050505"/>
        </w:rPr>
        <w:t>表2 混凝土抗气体渗透等级评价表</w:t>
      </w:r>
    </w:p>
    <w:tbl>
      <w:tblPr>
        <w:tblStyle w:val="1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83"/>
        <w:gridCol w:w="2307"/>
        <w:gridCol w:w="281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3" w:type="dxa"/>
            <w:tcBorders>
              <w:top w:val="single" w:color="auto" w:sz="12" w:space="0"/>
              <w:bottom w:val="single" w:color="auto" w:sz="8" w:space="0"/>
            </w:tcBorders>
            <w:shd w:val="clear" w:color="auto" w:fill="auto"/>
          </w:tcPr>
          <w:p>
            <w:pPr>
              <w:snapToGrid w:val="0"/>
              <w:jc w:val="center"/>
              <w:rPr>
                <w:rFonts w:ascii="Times New Roman" w:hAnsi="Times New Roman" w:cs="Times New Roman"/>
                <w:bCs/>
                <w:color w:val="050505"/>
              </w:rPr>
            </w:pPr>
            <w:r>
              <w:rPr>
                <w:rFonts w:ascii="Times New Roman" w:hAnsi="Times New Roman" w:cs="Times New Roman"/>
                <w:bCs/>
                <w:color w:val="050505"/>
              </w:rPr>
              <w:t>原位透气系数</w:t>
            </w:r>
          </w:p>
          <w:p>
            <w:pPr>
              <w:snapToGrid w:val="0"/>
              <w:rPr>
                <w:rFonts w:ascii="Times New Roman" w:hAnsi="Times New Roman" w:cs="Times New Roman"/>
                <w:color w:val="050505"/>
              </w:rPr>
            </w:pPr>
            <w:r>
              <w:rPr>
                <w:rFonts w:ascii="Times New Roman" w:hAnsi="Times New Roman" w:cs="Times New Roman"/>
                <w:color w:val="050505"/>
              </w:rPr>
              <w:t>（</w:t>
            </w:r>
            <w:r>
              <w:rPr>
                <w:rFonts w:ascii="Times New Roman" w:hAnsi="Times New Roman" w:cs="Times New Roman"/>
                <w:bCs/>
                <w:color w:val="050505"/>
              </w:rPr>
              <w:t>ln(pressure)/min</w:t>
            </w:r>
            <w:r>
              <w:rPr>
                <w:rFonts w:ascii="Times New Roman" w:hAnsi="Times New Roman" w:cs="Times New Roman"/>
                <w:color w:val="050505"/>
              </w:rPr>
              <w:t>）</w:t>
            </w:r>
          </w:p>
        </w:tc>
        <w:tc>
          <w:tcPr>
            <w:tcW w:w="2307" w:type="dxa"/>
            <w:tcBorders>
              <w:top w:val="single" w:color="auto" w:sz="12" w:space="0"/>
              <w:bottom w:val="single" w:color="auto" w:sz="8" w:space="0"/>
            </w:tcBorders>
            <w:shd w:val="clear" w:color="auto" w:fill="auto"/>
            <w:vAlign w:val="center"/>
          </w:tcPr>
          <w:p>
            <w:pPr>
              <w:snapToGrid w:val="0"/>
              <w:rPr>
                <w:rFonts w:ascii="Times New Roman" w:hAnsi="Times New Roman" w:cs="Times New Roman"/>
                <w:color w:val="050505"/>
              </w:rPr>
            </w:pPr>
            <w:r>
              <w:rPr>
                <w:rFonts w:ascii="Times New Roman" w:hAnsi="Times New Roman" w:cs="Times New Roman"/>
                <w:color w:val="050505"/>
              </w:rPr>
              <w:t>混凝土渗透性等级</w:t>
            </w:r>
          </w:p>
        </w:tc>
        <w:tc>
          <w:tcPr>
            <w:tcW w:w="2810" w:type="dxa"/>
            <w:tcBorders>
              <w:top w:val="single" w:color="auto" w:sz="12" w:space="0"/>
              <w:bottom w:val="single" w:color="auto" w:sz="8" w:space="0"/>
            </w:tcBorders>
            <w:shd w:val="clear" w:color="auto" w:fill="auto"/>
            <w:vAlign w:val="center"/>
          </w:tcPr>
          <w:p>
            <w:pPr>
              <w:snapToGrid w:val="0"/>
              <w:jc w:val="center"/>
              <w:rPr>
                <w:rFonts w:ascii="Times New Roman" w:hAnsi="Times New Roman" w:cs="Times New Roman"/>
                <w:color w:val="050505"/>
              </w:rPr>
            </w:pPr>
            <w:r>
              <w:rPr>
                <w:rFonts w:ascii="Times New Roman" w:hAnsi="Times New Roman" w:cs="Times New Roman"/>
                <w:color w:val="050505"/>
              </w:rPr>
              <w:t>表层混凝土</w:t>
            </w:r>
          </w:p>
          <w:p>
            <w:pPr>
              <w:snapToGrid w:val="0"/>
              <w:jc w:val="center"/>
              <w:rPr>
                <w:rFonts w:ascii="Times New Roman" w:hAnsi="Times New Roman" w:cs="Times New Roman"/>
                <w:color w:val="050505"/>
              </w:rPr>
            </w:pPr>
            <w:r>
              <w:rPr>
                <w:rFonts w:ascii="Times New Roman" w:hAnsi="Times New Roman" w:cs="Times New Roman"/>
                <w:color w:val="050505"/>
              </w:rPr>
              <w:t>抗气体渗透等级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3" w:type="dxa"/>
            <w:tcBorders>
              <w:top w:val="single" w:color="auto" w:sz="8" w:space="0"/>
            </w:tcBorders>
            <w:shd w:val="clear" w:color="auto" w:fill="auto"/>
          </w:tcPr>
          <w:p>
            <w:pPr>
              <w:snapToGrid w:val="0"/>
              <w:rPr>
                <w:rFonts w:ascii="Times New Roman" w:hAnsi="Times New Roman" w:cs="Times New Roman"/>
                <w:color w:val="050505"/>
              </w:rPr>
            </w:pPr>
            <w:r>
              <w:rPr>
                <w:rFonts w:ascii="Times New Roman" w:hAnsi="Times New Roman" w:cs="Times New Roman"/>
                <w:bCs/>
                <w:color w:val="050505"/>
              </w:rPr>
              <w:t>≥ 0.8</w:t>
            </w:r>
          </w:p>
        </w:tc>
        <w:tc>
          <w:tcPr>
            <w:tcW w:w="2307" w:type="dxa"/>
            <w:tcBorders>
              <w:top w:val="single" w:color="auto" w:sz="8" w:space="0"/>
            </w:tcBorders>
            <w:shd w:val="clear" w:color="auto" w:fill="auto"/>
          </w:tcPr>
          <w:p>
            <w:pPr>
              <w:snapToGrid w:val="0"/>
              <w:rPr>
                <w:rFonts w:ascii="Times New Roman" w:hAnsi="Times New Roman" w:cs="Times New Roman"/>
                <w:color w:val="050505"/>
              </w:rPr>
            </w:pPr>
            <w:r>
              <w:rPr>
                <w:rFonts w:ascii="Times New Roman" w:hAnsi="Times New Roman" w:cs="Times New Roman"/>
                <w:color w:val="050505"/>
              </w:rPr>
              <w:t>Ⅵ</w:t>
            </w:r>
          </w:p>
        </w:tc>
        <w:tc>
          <w:tcPr>
            <w:tcW w:w="2810" w:type="dxa"/>
            <w:tcBorders>
              <w:top w:val="single" w:color="auto" w:sz="8" w:space="0"/>
            </w:tcBorders>
            <w:shd w:val="clear" w:color="auto" w:fill="auto"/>
          </w:tcPr>
          <w:p>
            <w:pPr>
              <w:snapToGrid w:val="0"/>
              <w:rPr>
                <w:rFonts w:ascii="Times New Roman" w:hAnsi="Times New Roman" w:cs="Times New Roman"/>
                <w:color w:val="050505"/>
              </w:rPr>
            </w:pPr>
            <w:r>
              <w:rPr>
                <w:rFonts w:ascii="Times New Roman" w:hAnsi="Times New Roman" w:cs="Times New Roman"/>
                <w:color w:val="050505"/>
              </w:rPr>
              <w:t>很低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3" w:type="dxa"/>
            <w:shd w:val="clear" w:color="auto" w:fill="auto"/>
          </w:tcPr>
          <w:p>
            <w:pPr>
              <w:snapToGrid w:val="0"/>
              <w:rPr>
                <w:rFonts w:ascii="Times New Roman" w:hAnsi="Times New Roman" w:cs="Times New Roman"/>
                <w:color w:val="050505"/>
              </w:rPr>
            </w:pPr>
            <w:r>
              <w:rPr>
                <w:rFonts w:ascii="Times New Roman" w:hAnsi="Times New Roman" w:cs="Times New Roman"/>
                <w:bCs/>
                <w:color w:val="050505"/>
              </w:rPr>
              <w:t>0.35-0.8</w:t>
            </w:r>
          </w:p>
        </w:tc>
        <w:tc>
          <w:tcPr>
            <w:tcW w:w="2307" w:type="dxa"/>
            <w:shd w:val="clear" w:color="auto" w:fill="auto"/>
          </w:tcPr>
          <w:p>
            <w:pPr>
              <w:snapToGrid w:val="0"/>
              <w:rPr>
                <w:rFonts w:ascii="Times New Roman" w:hAnsi="Times New Roman" w:cs="Times New Roman"/>
                <w:color w:val="050505"/>
              </w:rPr>
            </w:pPr>
            <w:r>
              <w:rPr>
                <w:rFonts w:ascii="Times New Roman" w:hAnsi="Times New Roman" w:cs="Times New Roman"/>
                <w:color w:val="050505"/>
              </w:rPr>
              <w:t>Ⅲ</w:t>
            </w:r>
          </w:p>
        </w:tc>
        <w:tc>
          <w:tcPr>
            <w:tcW w:w="2810" w:type="dxa"/>
            <w:shd w:val="clear" w:color="auto" w:fill="auto"/>
          </w:tcPr>
          <w:p>
            <w:pPr>
              <w:snapToGrid w:val="0"/>
              <w:rPr>
                <w:rFonts w:ascii="Times New Roman" w:hAnsi="Times New Roman" w:cs="Times New Roman"/>
                <w:color w:val="050505"/>
              </w:rPr>
            </w:pPr>
            <w:r>
              <w:rPr>
                <w:rFonts w:ascii="Times New Roman" w:hAnsi="Times New Roman" w:cs="Times New Roman"/>
                <w:color w:val="050505"/>
              </w:rPr>
              <w:t>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3" w:type="dxa"/>
            <w:shd w:val="clear" w:color="auto" w:fill="auto"/>
          </w:tcPr>
          <w:p>
            <w:pPr>
              <w:snapToGrid w:val="0"/>
              <w:rPr>
                <w:rFonts w:ascii="Times New Roman" w:hAnsi="Times New Roman" w:cs="Times New Roman"/>
                <w:color w:val="050505"/>
              </w:rPr>
            </w:pPr>
            <w:r>
              <w:rPr>
                <w:rFonts w:ascii="Times New Roman" w:hAnsi="Times New Roman" w:cs="Times New Roman"/>
                <w:bCs/>
                <w:color w:val="050505"/>
              </w:rPr>
              <w:t>0.10-0.35</w:t>
            </w:r>
          </w:p>
        </w:tc>
        <w:tc>
          <w:tcPr>
            <w:tcW w:w="2307" w:type="dxa"/>
            <w:shd w:val="clear" w:color="auto" w:fill="auto"/>
          </w:tcPr>
          <w:p>
            <w:pPr>
              <w:snapToGrid w:val="0"/>
              <w:rPr>
                <w:rFonts w:ascii="Times New Roman" w:hAnsi="Times New Roman" w:cs="Times New Roman"/>
                <w:color w:val="050505"/>
              </w:rPr>
            </w:pPr>
            <w:r>
              <w:rPr>
                <w:rFonts w:ascii="Times New Roman" w:hAnsi="Times New Roman" w:cs="Times New Roman"/>
                <w:color w:val="050505"/>
              </w:rPr>
              <w:t>II</w:t>
            </w:r>
          </w:p>
        </w:tc>
        <w:tc>
          <w:tcPr>
            <w:tcW w:w="2810" w:type="dxa"/>
            <w:shd w:val="clear" w:color="auto" w:fill="auto"/>
          </w:tcPr>
          <w:p>
            <w:pPr>
              <w:snapToGrid w:val="0"/>
              <w:rPr>
                <w:rFonts w:ascii="Times New Roman" w:hAnsi="Times New Roman" w:cs="Times New Roman"/>
                <w:color w:val="050505"/>
              </w:rPr>
            </w:pPr>
            <w:r>
              <w:rPr>
                <w:rFonts w:ascii="Times New Roman" w:hAnsi="Times New Roman" w:cs="Times New Roman"/>
                <w:color w:val="050505"/>
              </w:rPr>
              <w:t>中</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83" w:type="dxa"/>
            <w:shd w:val="clear" w:color="auto" w:fill="auto"/>
          </w:tcPr>
          <w:p>
            <w:pPr>
              <w:snapToGrid w:val="0"/>
              <w:rPr>
                <w:rFonts w:ascii="Times New Roman" w:hAnsi="Times New Roman" w:cs="Times New Roman"/>
                <w:color w:val="050505"/>
              </w:rPr>
            </w:pPr>
            <w:r>
              <w:rPr>
                <w:rFonts w:ascii="Times New Roman" w:hAnsi="Times New Roman" w:cs="Times New Roman"/>
                <w:bCs/>
                <w:color w:val="050505"/>
              </w:rPr>
              <w:t>≤ 0.10</w:t>
            </w:r>
          </w:p>
        </w:tc>
        <w:tc>
          <w:tcPr>
            <w:tcW w:w="2307" w:type="dxa"/>
            <w:shd w:val="clear" w:color="auto" w:fill="auto"/>
          </w:tcPr>
          <w:p>
            <w:pPr>
              <w:snapToGrid w:val="0"/>
              <w:rPr>
                <w:rFonts w:ascii="Times New Roman" w:hAnsi="Times New Roman" w:cs="Times New Roman"/>
                <w:color w:val="050505"/>
              </w:rPr>
            </w:pPr>
            <w:r>
              <w:rPr>
                <w:rFonts w:ascii="Times New Roman" w:hAnsi="Times New Roman" w:cs="Times New Roman"/>
                <w:color w:val="050505"/>
              </w:rPr>
              <w:t>Ⅰ</w:t>
            </w:r>
          </w:p>
        </w:tc>
        <w:tc>
          <w:tcPr>
            <w:tcW w:w="2810" w:type="dxa"/>
            <w:shd w:val="clear" w:color="auto" w:fill="auto"/>
          </w:tcPr>
          <w:p>
            <w:pPr>
              <w:snapToGrid w:val="0"/>
              <w:rPr>
                <w:rFonts w:ascii="Times New Roman" w:hAnsi="Times New Roman" w:cs="Times New Roman"/>
                <w:color w:val="050505"/>
              </w:rPr>
            </w:pPr>
            <w:r>
              <w:rPr>
                <w:rFonts w:ascii="Times New Roman" w:hAnsi="Times New Roman" w:cs="Times New Roman"/>
                <w:color w:val="050505"/>
              </w:rPr>
              <w:t>高</w:t>
            </w:r>
          </w:p>
        </w:tc>
      </w:tr>
    </w:tbl>
    <w:p>
      <w:pPr>
        <w:spacing w:before="156" w:beforeLines="50" w:after="156" w:afterLines="50" w:line="360" w:lineRule="auto"/>
        <w:rPr>
          <w:rFonts w:ascii="Times New Roman" w:hAnsi="Times New Roman" w:cs="Times New Roman"/>
          <w:color w:val="05050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rPr>
            <w:lang w:val="zh-CN"/>
          </w:rP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pPr>
          <w:pStyle w:val="9"/>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rPr>
        <w:rFonts w:cs="Times New Roman"/>
        <w:szCs w:val="21"/>
      </w:rPr>
    </w:pPr>
    <w:r>
      <w:rPr>
        <w:rFonts w:cs="Times New Roman"/>
        <w:spacing w:val="-1"/>
        <w:szCs w:val="21"/>
      </w:rPr>
      <w:t>T/CECS</w:t>
    </w:r>
    <w:r>
      <w:rPr>
        <w:rFonts w:cs="Times New Roman"/>
        <w:szCs w:val="21"/>
      </w:rPr>
      <w:t xml:space="preserve">  ×××—20</w:t>
    </w:r>
    <w:r>
      <w:rPr>
        <w:rFonts w:hint="eastAsia" w:cs="Times New Roman"/>
        <w:szCs w:val="21"/>
      </w:rPr>
      <w:t>2</w:t>
    </w:r>
    <w:r>
      <w:rPr>
        <w:rFonts w:cs="Times New Roman"/>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MzQyNrU0MDawMDJS0lEKTi0uzszPAykwqgUA42iRzCwAAAA="/>
  </w:docVars>
  <w:rsids>
    <w:rsidRoot w:val="000C68B4"/>
    <w:rsid w:val="000027CC"/>
    <w:rsid w:val="000043A0"/>
    <w:rsid w:val="000061BC"/>
    <w:rsid w:val="00006985"/>
    <w:rsid w:val="00016123"/>
    <w:rsid w:val="00027069"/>
    <w:rsid w:val="00044B18"/>
    <w:rsid w:val="000526C4"/>
    <w:rsid w:val="0006002A"/>
    <w:rsid w:val="000601D9"/>
    <w:rsid w:val="00076310"/>
    <w:rsid w:val="000816D3"/>
    <w:rsid w:val="00087D93"/>
    <w:rsid w:val="00092DE3"/>
    <w:rsid w:val="00093E6E"/>
    <w:rsid w:val="00097776"/>
    <w:rsid w:val="000A3B86"/>
    <w:rsid w:val="000A70DA"/>
    <w:rsid w:val="000C546C"/>
    <w:rsid w:val="000C68B4"/>
    <w:rsid w:val="000C7216"/>
    <w:rsid w:val="000D11A1"/>
    <w:rsid w:val="000D1633"/>
    <w:rsid w:val="000E3BF4"/>
    <w:rsid w:val="000F26DB"/>
    <w:rsid w:val="000F6F1C"/>
    <w:rsid w:val="000F796C"/>
    <w:rsid w:val="00107EBF"/>
    <w:rsid w:val="0011125F"/>
    <w:rsid w:val="00117ABA"/>
    <w:rsid w:val="00125F52"/>
    <w:rsid w:val="001331B0"/>
    <w:rsid w:val="0014029A"/>
    <w:rsid w:val="00152A34"/>
    <w:rsid w:val="00156875"/>
    <w:rsid w:val="0015793A"/>
    <w:rsid w:val="00163780"/>
    <w:rsid w:val="001701EF"/>
    <w:rsid w:val="00176940"/>
    <w:rsid w:val="00176C9B"/>
    <w:rsid w:val="00180A8C"/>
    <w:rsid w:val="00182D09"/>
    <w:rsid w:val="00191DCB"/>
    <w:rsid w:val="00194A32"/>
    <w:rsid w:val="001B3DA5"/>
    <w:rsid w:val="001D0FD8"/>
    <w:rsid w:val="001D196F"/>
    <w:rsid w:val="001D4747"/>
    <w:rsid w:val="001E682E"/>
    <w:rsid w:val="0021591C"/>
    <w:rsid w:val="00223043"/>
    <w:rsid w:val="002230E0"/>
    <w:rsid w:val="00233EC8"/>
    <w:rsid w:val="00242623"/>
    <w:rsid w:val="00246216"/>
    <w:rsid w:val="0025095C"/>
    <w:rsid w:val="00256DD3"/>
    <w:rsid w:val="002622A0"/>
    <w:rsid w:val="002677C3"/>
    <w:rsid w:val="00267865"/>
    <w:rsid w:val="00270224"/>
    <w:rsid w:val="0028036B"/>
    <w:rsid w:val="00295BE7"/>
    <w:rsid w:val="00295D22"/>
    <w:rsid w:val="002970D5"/>
    <w:rsid w:val="002A20D5"/>
    <w:rsid w:val="002A4D16"/>
    <w:rsid w:val="002A7F4D"/>
    <w:rsid w:val="002B0A55"/>
    <w:rsid w:val="002B4B56"/>
    <w:rsid w:val="002B6D71"/>
    <w:rsid w:val="002C4CAE"/>
    <w:rsid w:val="002D1EBE"/>
    <w:rsid w:val="002D310A"/>
    <w:rsid w:val="002D3D20"/>
    <w:rsid w:val="002D4AA4"/>
    <w:rsid w:val="002D5243"/>
    <w:rsid w:val="002D6CEA"/>
    <w:rsid w:val="002E0DC3"/>
    <w:rsid w:val="002E53D8"/>
    <w:rsid w:val="002E658F"/>
    <w:rsid w:val="002F175D"/>
    <w:rsid w:val="002F35CE"/>
    <w:rsid w:val="002F3858"/>
    <w:rsid w:val="002F562D"/>
    <w:rsid w:val="0030201A"/>
    <w:rsid w:val="00304223"/>
    <w:rsid w:val="0030458F"/>
    <w:rsid w:val="00305A81"/>
    <w:rsid w:val="00310CB6"/>
    <w:rsid w:val="00314377"/>
    <w:rsid w:val="0032366D"/>
    <w:rsid w:val="00325277"/>
    <w:rsid w:val="00325957"/>
    <w:rsid w:val="00331629"/>
    <w:rsid w:val="003457AA"/>
    <w:rsid w:val="00345FD5"/>
    <w:rsid w:val="00354B1C"/>
    <w:rsid w:val="00367668"/>
    <w:rsid w:val="00367F70"/>
    <w:rsid w:val="0037013F"/>
    <w:rsid w:val="00375D15"/>
    <w:rsid w:val="0038162D"/>
    <w:rsid w:val="003848C2"/>
    <w:rsid w:val="003851EB"/>
    <w:rsid w:val="0038532F"/>
    <w:rsid w:val="003A11DB"/>
    <w:rsid w:val="003B538F"/>
    <w:rsid w:val="003C205A"/>
    <w:rsid w:val="003C2E15"/>
    <w:rsid w:val="003C41A5"/>
    <w:rsid w:val="003C6639"/>
    <w:rsid w:val="003E00A9"/>
    <w:rsid w:val="003E72CC"/>
    <w:rsid w:val="003F72FF"/>
    <w:rsid w:val="00404103"/>
    <w:rsid w:val="00411518"/>
    <w:rsid w:val="004139E9"/>
    <w:rsid w:val="004218C0"/>
    <w:rsid w:val="00422D52"/>
    <w:rsid w:val="0043043A"/>
    <w:rsid w:val="00441CD7"/>
    <w:rsid w:val="004433AC"/>
    <w:rsid w:val="00447D80"/>
    <w:rsid w:val="0045017F"/>
    <w:rsid w:val="00450C77"/>
    <w:rsid w:val="00454914"/>
    <w:rsid w:val="00462308"/>
    <w:rsid w:val="004831E9"/>
    <w:rsid w:val="0049118A"/>
    <w:rsid w:val="0049484F"/>
    <w:rsid w:val="00494FB1"/>
    <w:rsid w:val="00494FD9"/>
    <w:rsid w:val="004A00E4"/>
    <w:rsid w:val="004A5C53"/>
    <w:rsid w:val="004C205B"/>
    <w:rsid w:val="004C3847"/>
    <w:rsid w:val="004D41CA"/>
    <w:rsid w:val="004E3228"/>
    <w:rsid w:val="004F6C51"/>
    <w:rsid w:val="00506A59"/>
    <w:rsid w:val="00525235"/>
    <w:rsid w:val="0053394D"/>
    <w:rsid w:val="00535EF5"/>
    <w:rsid w:val="005412AE"/>
    <w:rsid w:val="00542C35"/>
    <w:rsid w:val="00546823"/>
    <w:rsid w:val="0055018C"/>
    <w:rsid w:val="00550B22"/>
    <w:rsid w:val="00552D8C"/>
    <w:rsid w:val="00570D45"/>
    <w:rsid w:val="00570E27"/>
    <w:rsid w:val="00572C01"/>
    <w:rsid w:val="005734C1"/>
    <w:rsid w:val="00573EC8"/>
    <w:rsid w:val="00582F4E"/>
    <w:rsid w:val="00592970"/>
    <w:rsid w:val="005939AF"/>
    <w:rsid w:val="00595A2E"/>
    <w:rsid w:val="005964FF"/>
    <w:rsid w:val="005A67AE"/>
    <w:rsid w:val="005B2641"/>
    <w:rsid w:val="005C442B"/>
    <w:rsid w:val="005D0929"/>
    <w:rsid w:val="005E2479"/>
    <w:rsid w:val="005E654A"/>
    <w:rsid w:val="005F5928"/>
    <w:rsid w:val="00603E59"/>
    <w:rsid w:val="00607EE8"/>
    <w:rsid w:val="00615FD4"/>
    <w:rsid w:val="0061613F"/>
    <w:rsid w:val="00630808"/>
    <w:rsid w:val="00632BCE"/>
    <w:rsid w:val="00634084"/>
    <w:rsid w:val="00650365"/>
    <w:rsid w:val="006520A5"/>
    <w:rsid w:val="00655DD5"/>
    <w:rsid w:val="00665E96"/>
    <w:rsid w:val="00667762"/>
    <w:rsid w:val="00674B74"/>
    <w:rsid w:val="0067645A"/>
    <w:rsid w:val="0067701B"/>
    <w:rsid w:val="00681EAE"/>
    <w:rsid w:val="00684068"/>
    <w:rsid w:val="006840C4"/>
    <w:rsid w:val="00691AC7"/>
    <w:rsid w:val="00692D7F"/>
    <w:rsid w:val="00694738"/>
    <w:rsid w:val="006A0232"/>
    <w:rsid w:val="006A0CDA"/>
    <w:rsid w:val="006A2143"/>
    <w:rsid w:val="006A2D86"/>
    <w:rsid w:val="006A6C01"/>
    <w:rsid w:val="006B2398"/>
    <w:rsid w:val="006B70E1"/>
    <w:rsid w:val="006D3A0E"/>
    <w:rsid w:val="006D5352"/>
    <w:rsid w:val="006D5478"/>
    <w:rsid w:val="006D7F35"/>
    <w:rsid w:val="006E0510"/>
    <w:rsid w:val="006F59AC"/>
    <w:rsid w:val="00710C6C"/>
    <w:rsid w:val="00723C47"/>
    <w:rsid w:val="007250F8"/>
    <w:rsid w:val="00726C28"/>
    <w:rsid w:val="00726C9E"/>
    <w:rsid w:val="007274B8"/>
    <w:rsid w:val="00736713"/>
    <w:rsid w:val="00740EEB"/>
    <w:rsid w:val="007552A5"/>
    <w:rsid w:val="00765295"/>
    <w:rsid w:val="00767EAE"/>
    <w:rsid w:val="0077516A"/>
    <w:rsid w:val="007858DF"/>
    <w:rsid w:val="0079226D"/>
    <w:rsid w:val="007A0F2F"/>
    <w:rsid w:val="007A1DE1"/>
    <w:rsid w:val="007A27B1"/>
    <w:rsid w:val="007B5048"/>
    <w:rsid w:val="007C6647"/>
    <w:rsid w:val="007C666C"/>
    <w:rsid w:val="007C6CA3"/>
    <w:rsid w:val="007D03CE"/>
    <w:rsid w:val="007D1F85"/>
    <w:rsid w:val="007D1FA7"/>
    <w:rsid w:val="007D2C47"/>
    <w:rsid w:val="007E0CE7"/>
    <w:rsid w:val="007E23EE"/>
    <w:rsid w:val="007E29C6"/>
    <w:rsid w:val="007F0F1B"/>
    <w:rsid w:val="007F6C6A"/>
    <w:rsid w:val="00802814"/>
    <w:rsid w:val="008126F7"/>
    <w:rsid w:val="00817C26"/>
    <w:rsid w:val="00822A3F"/>
    <w:rsid w:val="00824B5F"/>
    <w:rsid w:val="008300A9"/>
    <w:rsid w:val="00832DCF"/>
    <w:rsid w:val="008417A1"/>
    <w:rsid w:val="00844C09"/>
    <w:rsid w:val="008453CE"/>
    <w:rsid w:val="00846FE9"/>
    <w:rsid w:val="00860D50"/>
    <w:rsid w:val="0086214F"/>
    <w:rsid w:val="008646A0"/>
    <w:rsid w:val="00865222"/>
    <w:rsid w:val="0086582C"/>
    <w:rsid w:val="008677E3"/>
    <w:rsid w:val="00891770"/>
    <w:rsid w:val="00892884"/>
    <w:rsid w:val="00893996"/>
    <w:rsid w:val="008A6DE7"/>
    <w:rsid w:val="008B6A23"/>
    <w:rsid w:val="008D1286"/>
    <w:rsid w:val="008D79FE"/>
    <w:rsid w:val="008E12A8"/>
    <w:rsid w:val="008E177E"/>
    <w:rsid w:val="008E431F"/>
    <w:rsid w:val="008E6630"/>
    <w:rsid w:val="008F00E1"/>
    <w:rsid w:val="008F524C"/>
    <w:rsid w:val="008F5AF7"/>
    <w:rsid w:val="0090252A"/>
    <w:rsid w:val="00906690"/>
    <w:rsid w:val="009076FA"/>
    <w:rsid w:val="00911629"/>
    <w:rsid w:val="00911B30"/>
    <w:rsid w:val="009128DE"/>
    <w:rsid w:val="00912C1A"/>
    <w:rsid w:val="0091470E"/>
    <w:rsid w:val="009150B9"/>
    <w:rsid w:val="00921588"/>
    <w:rsid w:val="009232F7"/>
    <w:rsid w:val="009379A9"/>
    <w:rsid w:val="009425AF"/>
    <w:rsid w:val="009436D4"/>
    <w:rsid w:val="00945E56"/>
    <w:rsid w:val="00946F59"/>
    <w:rsid w:val="00953F4A"/>
    <w:rsid w:val="00955942"/>
    <w:rsid w:val="0095754E"/>
    <w:rsid w:val="00960B03"/>
    <w:rsid w:val="00965BB3"/>
    <w:rsid w:val="0097131B"/>
    <w:rsid w:val="00977136"/>
    <w:rsid w:val="00980C22"/>
    <w:rsid w:val="00990825"/>
    <w:rsid w:val="0099197D"/>
    <w:rsid w:val="0099235D"/>
    <w:rsid w:val="00995D62"/>
    <w:rsid w:val="00996E24"/>
    <w:rsid w:val="009A003E"/>
    <w:rsid w:val="009A29EE"/>
    <w:rsid w:val="009A4AB8"/>
    <w:rsid w:val="009A4C5B"/>
    <w:rsid w:val="009A6D0F"/>
    <w:rsid w:val="009A71DA"/>
    <w:rsid w:val="009A7593"/>
    <w:rsid w:val="009B0483"/>
    <w:rsid w:val="009B0E7D"/>
    <w:rsid w:val="009B5077"/>
    <w:rsid w:val="009B52EA"/>
    <w:rsid w:val="009B5B21"/>
    <w:rsid w:val="009C216A"/>
    <w:rsid w:val="009C5178"/>
    <w:rsid w:val="009D1DB4"/>
    <w:rsid w:val="009D43A4"/>
    <w:rsid w:val="009E05CD"/>
    <w:rsid w:val="009E743D"/>
    <w:rsid w:val="009F1F90"/>
    <w:rsid w:val="00A06455"/>
    <w:rsid w:val="00A1049A"/>
    <w:rsid w:val="00A106C4"/>
    <w:rsid w:val="00A113FB"/>
    <w:rsid w:val="00A21A9F"/>
    <w:rsid w:val="00A40BFB"/>
    <w:rsid w:val="00A509EC"/>
    <w:rsid w:val="00A6090E"/>
    <w:rsid w:val="00A612F8"/>
    <w:rsid w:val="00A613D0"/>
    <w:rsid w:val="00A652B5"/>
    <w:rsid w:val="00A66872"/>
    <w:rsid w:val="00A72F18"/>
    <w:rsid w:val="00A828F4"/>
    <w:rsid w:val="00A82E23"/>
    <w:rsid w:val="00A831E9"/>
    <w:rsid w:val="00A94ED4"/>
    <w:rsid w:val="00AA0A9F"/>
    <w:rsid w:val="00AB1AFF"/>
    <w:rsid w:val="00AC03AD"/>
    <w:rsid w:val="00AC21A3"/>
    <w:rsid w:val="00AC4FE8"/>
    <w:rsid w:val="00AD3DAD"/>
    <w:rsid w:val="00AD3EC1"/>
    <w:rsid w:val="00AF23D1"/>
    <w:rsid w:val="00AF5990"/>
    <w:rsid w:val="00AF7D8A"/>
    <w:rsid w:val="00B03D1D"/>
    <w:rsid w:val="00B04E73"/>
    <w:rsid w:val="00B05B48"/>
    <w:rsid w:val="00B141F2"/>
    <w:rsid w:val="00B200EB"/>
    <w:rsid w:val="00B21DDE"/>
    <w:rsid w:val="00B3338F"/>
    <w:rsid w:val="00B3482F"/>
    <w:rsid w:val="00B37D6A"/>
    <w:rsid w:val="00B40163"/>
    <w:rsid w:val="00B41C2F"/>
    <w:rsid w:val="00B50C41"/>
    <w:rsid w:val="00B51D65"/>
    <w:rsid w:val="00B55F70"/>
    <w:rsid w:val="00B636F3"/>
    <w:rsid w:val="00B669CE"/>
    <w:rsid w:val="00B7414F"/>
    <w:rsid w:val="00B7700E"/>
    <w:rsid w:val="00B810D5"/>
    <w:rsid w:val="00B83561"/>
    <w:rsid w:val="00B837CE"/>
    <w:rsid w:val="00B83E4D"/>
    <w:rsid w:val="00B91CDC"/>
    <w:rsid w:val="00B92FEC"/>
    <w:rsid w:val="00B9364F"/>
    <w:rsid w:val="00B97EA5"/>
    <w:rsid w:val="00BB261B"/>
    <w:rsid w:val="00BB49F3"/>
    <w:rsid w:val="00BB683D"/>
    <w:rsid w:val="00BC1880"/>
    <w:rsid w:val="00BC361C"/>
    <w:rsid w:val="00BE6CB4"/>
    <w:rsid w:val="00BF0582"/>
    <w:rsid w:val="00BF0B6D"/>
    <w:rsid w:val="00BF5BAF"/>
    <w:rsid w:val="00BF7AB2"/>
    <w:rsid w:val="00C00FAA"/>
    <w:rsid w:val="00C07D4A"/>
    <w:rsid w:val="00C11A1A"/>
    <w:rsid w:val="00C11F96"/>
    <w:rsid w:val="00C158EE"/>
    <w:rsid w:val="00C200DA"/>
    <w:rsid w:val="00C23ED9"/>
    <w:rsid w:val="00C27508"/>
    <w:rsid w:val="00C42EFE"/>
    <w:rsid w:val="00C44785"/>
    <w:rsid w:val="00C44959"/>
    <w:rsid w:val="00C504F2"/>
    <w:rsid w:val="00C574F0"/>
    <w:rsid w:val="00C70868"/>
    <w:rsid w:val="00C82620"/>
    <w:rsid w:val="00C84410"/>
    <w:rsid w:val="00C84DBD"/>
    <w:rsid w:val="00C9091F"/>
    <w:rsid w:val="00CA1090"/>
    <w:rsid w:val="00CB166C"/>
    <w:rsid w:val="00CB36AA"/>
    <w:rsid w:val="00CB7A83"/>
    <w:rsid w:val="00CC444E"/>
    <w:rsid w:val="00CC5E83"/>
    <w:rsid w:val="00CC64E4"/>
    <w:rsid w:val="00CC6BA3"/>
    <w:rsid w:val="00CD4624"/>
    <w:rsid w:val="00CD48EE"/>
    <w:rsid w:val="00CD5C8B"/>
    <w:rsid w:val="00CE0553"/>
    <w:rsid w:val="00D15AA7"/>
    <w:rsid w:val="00D31FC9"/>
    <w:rsid w:val="00D4157F"/>
    <w:rsid w:val="00D4347A"/>
    <w:rsid w:val="00D4352E"/>
    <w:rsid w:val="00D44A12"/>
    <w:rsid w:val="00D45697"/>
    <w:rsid w:val="00D50DCA"/>
    <w:rsid w:val="00D51889"/>
    <w:rsid w:val="00D57A4C"/>
    <w:rsid w:val="00D67BD8"/>
    <w:rsid w:val="00D72F84"/>
    <w:rsid w:val="00D754F6"/>
    <w:rsid w:val="00D757BF"/>
    <w:rsid w:val="00D81C43"/>
    <w:rsid w:val="00D83D58"/>
    <w:rsid w:val="00D86636"/>
    <w:rsid w:val="00D867CF"/>
    <w:rsid w:val="00D901AB"/>
    <w:rsid w:val="00D92B8E"/>
    <w:rsid w:val="00D95482"/>
    <w:rsid w:val="00D95FEF"/>
    <w:rsid w:val="00DA0E99"/>
    <w:rsid w:val="00DA3DA7"/>
    <w:rsid w:val="00DB569D"/>
    <w:rsid w:val="00DB60E3"/>
    <w:rsid w:val="00DF3222"/>
    <w:rsid w:val="00DF47E0"/>
    <w:rsid w:val="00DF6929"/>
    <w:rsid w:val="00E01590"/>
    <w:rsid w:val="00E02D23"/>
    <w:rsid w:val="00E03B2F"/>
    <w:rsid w:val="00E07219"/>
    <w:rsid w:val="00E13B8D"/>
    <w:rsid w:val="00E14ED9"/>
    <w:rsid w:val="00E1618C"/>
    <w:rsid w:val="00E179F0"/>
    <w:rsid w:val="00E250E5"/>
    <w:rsid w:val="00E26905"/>
    <w:rsid w:val="00E40817"/>
    <w:rsid w:val="00E52E39"/>
    <w:rsid w:val="00E6668D"/>
    <w:rsid w:val="00E70938"/>
    <w:rsid w:val="00E70D06"/>
    <w:rsid w:val="00E74D2B"/>
    <w:rsid w:val="00E74D5F"/>
    <w:rsid w:val="00E75930"/>
    <w:rsid w:val="00E8107B"/>
    <w:rsid w:val="00E828DF"/>
    <w:rsid w:val="00E864B2"/>
    <w:rsid w:val="00E9389C"/>
    <w:rsid w:val="00E95150"/>
    <w:rsid w:val="00E9716E"/>
    <w:rsid w:val="00EA0856"/>
    <w:rsid w:val="00EA0F91"/>
    <w:rsid w:val="00EA65C9"/>
    <w:rsid w:val="00EA78FC"/>
    <w:rsid w:val="00EB0725"/>
    <w:rsid w:val="00EB58E4"/>
    <w:rsid w:val="00EC1A3C"/>
    <w:rsid w:val="00EC415E"/>
    <w:rsid w:val="00EC785F"/>
    <w:rsid w:val="00ED770F"/>
    <w:rsid w:val="00ED7BF2"/>
    <w:rsid w:val="00EE32AF"/>
    <w:rsid w:val="00EE5769"/>
    <w:rsid w:val="00EF0FC2"/>
    <w:rsid w:val="00EF3788"/>
    <w:rsid w:val="00EF4FAC"/>
    <w:rsid w:val="00EF5A93"/>
    <w:rsid w:val="00EF7C5A"/>
    <w:rsid w:val="00F02911"/>
    <w:rsid w:val="00F1138E"/>
    <w:rsid w:val="00F1424A"/>
    <w:rsid w:val="00F15AF6"/>
    <w:rsid w:val="00F2306D"/>
    <w:rsid w:val="00F30174"/>
    <w:rsid w:val="00F30E99"/>
    <w:rsid w:val="00F400BE"/>
    <w:rsid w:val="00F559A3"/>
    <w:rsid w:val="00F576FC"/>
    <w:rsid w:val="00F64867"/>
    <w:rsid w:val="00F7568C"/>
    <w:rsid w:val="00F77861"/>
    <w:rsid w:val="00FA1AFA"/>
    <w:rsid w:val="00FA72FF"/>
    <w:rsid w:val="00FB0541"/>
    <w:rsid w:val="00FC166F"/>
    <w:rsid w:val="00FC1C6B"/>
    <w:rsid w:val="00FC4281"/>
    <w:rsid w:val="00FD26B2"/>
    <w:rsid w:val="00FD325A"/>
    <w:rsid w:val="00FD7F43"/>
    <w:rsid w:val="00FE49A7"/>
    <w:rsid w:val="00FE5D57"/>
    <w:rsid w:val="00FE7183"/>
    <w:rsid w:val="00FF277B"/>
    <w:rsid w:val="00FF374A"/>
    <w:rsid w:val="00FF3DC7"/>
    <w:rsid w:val="00FF58F9"/>
    <w:rsid w:val="00FF770E"/>
    <w:rsid w:val="04762520"/>
    <w:rsid w:val="07AD2414"/>
    <w:rsid w:val="18F80E53"/>
    <w:rsid w:val="5A413189"/>
    <w:rsid w:val="5CD36435"/>
    <w:rsid w:val="5FF47F70"/>
    <w:rsid w:val="6A9839CA"/>
    <w:rsid w:val="757F1686"/>
    <w:rsid w:val="7BEF7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6"/>
    <w:qFormat/>
    <w:uiPriority w:val="9"/>
    <w:pPr>
      <w:keepNext/>
      <w:keepLines/>
      <w:widowControl w:val="0"/>
      <w:spacing w:beforeLines="20" w:afterLines="20" w:line="300" w:lineRule="auto"/>
      <w:ind w:firstLine="200" w:firstLineChars="200"/>
      <w:jc w:val="center"/>
      <w:outlineLvl w:val="0"/>
    </w:pPr>
    <w:rPr>
      <w:rFonts w:ascii="Times New Roman" w:hAnsi="Times New Roman" w:eastAsia="黑体" w:cstheme="minorBidi"/>
      <w:b/>
      <w:bCs/>
      <w:kern w:val="44"/>
      <w:sz w:val="21"/>
      <w:szCs w:val="44"/>
    </w:rPr>
  </w:style>
  <w:style w:type="paragraph" w:styleId="3">
    <w:name w:val="heading 2"/>
    <w:basedOn w:val="1"/>
    <w:next w:val="1"/>
    <w:link w:val="27"/>
    <w:unhideWhenUsed/>
    <w:qFormat/>
    <w:uiPriority w:val="9"/>
    <w:pPr>
      <w:keepNext/>
      <w:keepLines/>
      <w:widowControl w:val="0"/>
      <w:spacing w:before="260" w:after="260" w:line="300" w:lineRule="auto"/>
      <w:jc w:val="both"/>
      <w:outlineLvl w:val="1"/>
    </w:pPr>
    <w:rPr>
      <w:rFonts w:ascii="黑体" w:hAnsi="黑体" w:eastAsia="黑体" w:cstheme="majorBidi"/>
      <w:bCs/>
      <w:kern w:val="2"/>
      <w:sz w:val="21"/>
      <w:szCs w:val="32"/>
    </w:rPr>
  </w:style>
  <w:style w:type="paragraph" w:styleId="4">
    <w:name w:val="heading 3"/>
    <w:basedOn w:val="1"/>
    <w:next w:val="1"/>
    <w:link w:val="28"/>
    <w:unhideWhenUsed/>
    <w:qFormat/>
    <w:uiPriority w:val="9"/>
    <w:pPr>
      <w:keepNext/>
      <w:keepLines/>
      <w:widowControl w:val="0"/>
      <w:spacing w:before="260" w:after="260" w:line="416" w:lineRule="auto"/>
      <w:ind w:firstLine="200" w:firstLineChars="200"/>
      <w:jc w:val="both"/>
      <w:outlineLvl w:val="2"/>
    </w:pPr>
    <w:rPr>
      <w:rFonts w:ascii="Times New Roman" w:hAnsi="Times New Roman" w:cstheme="minorBidi"/>
      <w:b/>
      <w:bCs/>
      <w:kern w:val="2"/>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widowControl w:val="0"/>
      <w:spacing w:line="300" w:lineRule="auto"/>
      <w:ind w:firstLine="200" w:firstLineChars="200"/>
    </w:pPr>
    <w:rPr>
      <w:rFonts w:ascii="Times New Roman" w:hAnsi="Times New Roman" w:cstheme="minorBidi"/>
      <w:kern w:val="2"/>
      <w:sz w:val="21"/>
      <w:szCs w:val="22"/>
    </w:rPr>
  </w:style>
  <w:style w:type="paragraph" w:styleId="6">
    <w:name w:val="toc 3"/>
    <w:basedOn w:val="1"/>
    <w:next w:val="1"/>
    <w:unhideWhenUsed/>
    <w:qFormat/>
    <w:uiPriority w:val="39"/>
    <w:pPr>
      <w:widowControl w:val="0"/>
      <w:spacing w:line="300" w:lineRule="auto"/>
      <w:ind w:left="840" w:leftChars="400" w:firstLine="200" w:firstLineChars="200"/>
      <w:jc w:val="both"/>
    </w:pPr>
    <w:rPr>
      <w:rFonts w:ascii="Times New Roman" w:hAnsi="Times New Roman" w:cstheme="minorBidi"/>
      <w:kern w:val="2"/>
      <w:sz w:val="21"/>
      <w:szCs w:val="22"/>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widowControl w:val="0"/>
      <w:tabs>
        <w:tab w:val="center" w:pos="4153"/>
        <w:tab w:val="right" w:pos="8306"/>
      </w:tabs>
      <w:snapToGrid w:val="0"/>
      <w:spacing w:line="300" w:lineRule="auto"/>
      <w:ind w:firstLine="200" w:firstLineChars="200"/>
    </w:pPr>
    <w:rPr>
      <w:rFonts w:ascii="Times New Roman" w:hAnsi="Times New Roman" w:cstheme="minorBidi"/>
      <w:kern w:val="2"/>
      <w:sz w:val="18"/>
      <w:szCs w:val="18"/>
    </w:rPr>
  </w:style>
  <w:style w:type="paragraph" w:styleId="10">
    <w:name w:val="header"/>
    <w:basedOn w:val="1"/>
    <w:link w:val="19"/>
    <w:unhideWhenUsed/>
    <w:qFormat/>
    <w:uiPriority w:val="99"/>
    <w:pPr>
      <w:widowControl w:val="0"/>
      <w:pBdr>
        <w:bottom w:val="single" w:color="auto" w:sz="6" w:space="1"/>
      </w:pBdr>
      <w:tabs>
        <w:tab w:val="center" w:pos="4153"/>
        <w:tab w:val="right" w:pos="8306"/>
      </w:tabs>
      <w:snapToGrid w:val="0"/>
      <w:spacing w:line="300" w:lineRule="auto"/>
      <w:ind w:firstLine="200" w:firstLineChars="200"/>
      <w:jc w:val="center"/>
    </w:pPr>
    <w:rPr>
      <w:rFonts w:ascii="Times New Roman" w:hAnsi="Times New Roman" w:cstheme="minorBidi"/>
      <w:kern w:val="2"/>
      <w:sz w:val="18"/>
      <w:szCs w:val="18"/>
    </w:rPr>
  </w:style>
  <w:style w:type="paragraph" w:styleId="11">
    <w:name w:val="toc 1"/>
    <w:basedOn w:val="1"/>
    <w:next w:val="1"/>
    <w:unhideWhenUsed/>
    <w:qFormat/>
    <w:uiPriority w:val="39"/>
    <w:pPr>
      <w:widowControl w:val="0"/>
      <w:tabs>
        <w:tab w:val="right" w:leader="dot" w:pos="8296"/>
      </w:tabs>
      <w:spacing w:line="540" w:lineRule="auto"/>
      <w:ind w:firstLine="420" w:firstLineChars="200"/>
      <w:jc w:val="both"/>
    </w:pPr>
    <w:rPr>
      <w:rFonts w:ascii="Times New Roman" w:hAnsi="Times New Roman" w:cstheme="minorBidi"/>
      <w:kern w:val="2"/>
      <w:sz w:val="21"/>
      <w:szCs w:val="22"/>
    </w:rPr>
  </w:style>
  <w:style w:type="paragraph" w:styleId="12">
    <w:name w:val="toc 2"/>
    <w:basedOn w:val="1"/>
    <w:next w:val="1"/>
    <w:unhideWhenUsed/>
    <w:qFormat/>
    <w:uiPriority w:val="39"/>
    <w:pPr>
      <w:widowControl w:val="0"/>
      <w:spacing w:line="300" w:lineRule="auto"/>
      <w:ind w:left="420" w:leftChars="200" w:firstLine="200" w:firstLineChars="200"/>
      <w:jc w:val="both"/>
    </w:pPr>
    <w:rPr>
      <w:rFonts w:ascii="Times New Roman" w:hAnsi="Times New Roman" w:cstheme="minorBidi"/>
      <w:kern w:val="2"/>
      <w:sz w:val="21"/>
      <w:szCs w:val="22"/>
    </w:r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Header Char"/>
    <w:basedOn w:val="16"/>
    <w:link w:val="10"/>
    <w:qFormat/>
    <w:uiPriority w:val="99"/>
    <w:rPr>
      <w:sz w:val="18"/>
      <w:szCs w:val="18"/>
    </w:rPr>
  </w:style>
  <w:style w:type="character" w:customStyle="1" w:styleId="20">
    <w:name w:val="Footer Char"/>
    <w:basedOn w:val="16"/>
    <w:link w:val="9"/>
    <w:qFormat/>
    <w:uiPriority w:val="99"/>
    <w:rPr>
      <w:sz w:val="18"/>
      <w:szCs w:val="18"/>
    </w:rPr>
  </w:style>
  <w:style w:type="character" w:customStyle="1" w:styleId="21">
    <w:name w:val="Comment Text Char"/>
    <w:basedOn w:val="16"/>
    <w:link w:val="5"/>
    <w:semiHidden/>
    <w:qFormat/>
    <w:uiPriority w:val="99"/>
  </w:style>
  <w:style w:type="character" w:customStyle="1" w:styleId="22">
    <w:name w:val="Comment Subject Char"/>
    <w:basedOn w:val="21"/>
    <w:link w:val="13"/>
    <w:semiHidden/>
    <w:qFormat/>
    <w:uiPriority w:val="99"/>
    <w:rPr>
      <w:b/>
      <w:bCs/>
    </w:rPr>
  </w:style>
  <w:style w:type="character" w:customStyle="1" w:styleId="23">
    <w:name w:val="Balloon Text Char"/>
    <w:basedOn w:val="16"/>
    <w:link w:val="8"/>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widowControl w:val="0"/>
      <w:spacing w:line="300" w:lineRule="auto"/>
      <w:ind w:firstLine="420" w:firstLineChars="200"/>
      <w:jc w:val="both"/>
    </w:pPr>
    <w:rPr>
      <w:rFonts w:ascii="Times New Roman" w:hAnsi="Times New Roman" w:cstheme="minorBidi"/>
      <w:kern w:val="2"/>
      <w:sz w:val="21"/>
      <w:szCs w:val="22"/>
    </w:rPr>
  </w:style>
  <w:style w:type="character" w:customStyle="1" w:styleId="26">
    <w:name w:val="Heading 1 Char"/>
    <w:basedOn w:val="16"/>
    <w:link w:val="2"/>
    <w:qFormat/>
    <w:uiPriority w:val="9"/>
    <w:rPr>
      <w:rFonts w:eastAsia="黑体"/>
      <w:b/>
      <w:bCs/>
      <w:kern w:val="44"/>
      <w:szCs w:val="44"/>
    </w:rPr>
  </w:style>
  <w:style w:type="character" w:customStyle="1" w:styleId="27">
    <w:name w:val="Heading 2 Char"/>
    <w:basedOn w:val="16"/>
    <w:link w:val="3"/>
    <w:qFormat/>
    <w:uiPriority w:val="9"/>
    <w:rPr>
      <w:rFonts w:ascii="黑体" w:hAnsi="黑体" w:eastAsia="黑体" w:cstheme="majorBidi"/>
      <w:bCs/>
      <w:szCs w:val="32"/>
    </w:rPr>
  </w:style>
  <w:style w:type="character" w:customStyle="1" w:styleId="28">
    <w:name w:val="Heading 3 Char"/>
    <w:basedOn w:val="16"/>
    <w:link w:val="4"/>
    <w:qFormat/>
    <w:uiPriority w:val="9"/>
    <w:rPr>
      <w:b/>
      <w:bCs/>
      <w:sz w:val="32"/>
      <w:szCs w:val="32"/>
    </w:rPr>
  </w:style>
  <w:style w:type="paragraph" w:customStyle="1" w:styleId="29">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0">
    <w:name w:val="Date Char"/>
    <w:basedOn w:val="16"/>
    <w:link w:val="7"/>
    <w:semiHidden/>
    <w:qFormat/>
    <w:uiPriority w:val="99"/>
    <w:rPr>
      <w:rFonts w:ascii="宋体" w:hAnsi="宋体" w:eastAsia="宋体" w:cs="宋体"/>
      <w:kern w:val="0"/>
      <w:sz w:val="24"/>
      <w:szCs w:val="24"/>
    </w:rPr>
  </w:style>
  <w:style w:type="paragraph" w:customStyle="1" w:styleId="31">
    <w:name w:val="3-正文"/>
    <w:basedOn w:val="1"/>
    <w:qFormat/>
    <w:uiPriority w:val="0"/>
    <w:pPr>
      <w:widowControl w:val="0"/>
      <w:spacing w:line="360" w:lineRule="auto"/>
      <w:ind w:firstLine="200" w:firstLineChars="200"/>
      <w:jc w:val="both"/>
    </w:pPr>
    <w:rPr>
      <w:rFonts w:ascii="Times New Roman" w:hAnsi="Times New Roman" w:eastAsiaTheme="minorEastAsia" w:cstheme="minorBidi"/>
      <w:color w:val="000000"/>
      <w:kern w:val="2"/>
      <w:szCs w:val="21"/>
      <w:shd w:val="clear" w:color="auto" w:fill="FFFFFF"/>
    </w:rPr>
  </w:style>
  <w:style w:type="character" w:customStyle="1" w:styleId="32">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9.png"/><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7E430-569E-6843-AB8A-ACD2415A14EA}">
  <ds:schemaRefs/>
</ds:datastoreItem>
</file>

<file path=docProps/app.xml><?xml version="1.0" encoding="utf-8"?>
<Properties xmlns="http://schemas.openxmlformats.org/officeDocument/2006/extended-properties" xmlns:vt="http://schemas.openxmlformats.org/officeDocument/2006/docPropsVTypes">
  <Template>Normal</Template>
  <Pages>15</Pages>
  <Words>1303</Words>
  <Characters>7433</Characters>
  <Lines>61</Lines>
  <Paragraphs>17</Paragraphs>
  <TotalTime>372</TotalTime>
  <ScaleCrop>false</ScaleCrop>
  <LinksUpToDate>false</LinksUpToDate>
  <CharactersWithSpaces>8719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2021-04-04T01:57:00Z</dcterms:created>
  <dc:creator>lenovo lenovo</dc:creator>
  <cp:lastModifiedBy>WPS_1618745274</cp:lastModifiedBy>
  <cp:lastPrinted>2020-12-25T04:16:00Z</cp:lastPrinted>
  <dcterms:modified xsi:type="dcterms:W3CDTF">2021-04-29T15:01:11Z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MTWinEqns">
    <vt:bool>true</vt:bool>
  </property>
  <property fmtid="{D5CDD505-2E9C-101B-9397-08002B2CF9AE}" pid="4" name="ICV">
    <vt:lpwstr>2340EE9360464384A23E426AA99F8DD3</vt:lpwstr>
  </property>
</Properties>
</file>