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仿宋" w:hAnsi="仿宋" w:eastAsia="仿宋"/>
          <w:b/>
          <w:spacing w:val="-10"/>
          <w:sz w:val="32"/>
          <w:szCs w:val="32"/>
        </w:rPr>
      </w:pPr>
      <w:r>
        <w:rPr>
          <w:rFonts w:ascii="仿宋" w:hAnsi="仿宋" w:eastAsia="仿宋"/>
          <w:b/>
          <w:spacing w:val="-10"/>
          <w:sz w:val="32"/>
          <w:szCs w:val="32"/>
        </w:rPr>
        <w:t>附</w:t>
      </w:r>
      <w:r>
        <w:rPr>
          <w:rFonts w:hint="eastAsia" w:ascii="仿宋" w:hAnsi="仿宋" w:eastAsia="仿宋"/>
          <w:b/>
          <w:spacing w:val="-10"/>
          <w:sz w:val="32"/>
          <w:szCs w:val="32"/>
        </w:rPr>
        <w:t>件</w:t>
      </w:r>
      <w:r>
        <w:rPr>
          <w:rFonts w:ascii="仿宋" w:hAnsi="仿宋" w:eastAsia="仿宋"/>
          <w:b/>
          <w:spacing w:val="-10"/>
          <w:sz w:val="32"/>
          <w:szCs w:val="32"/>
        </w:rPr>
        <w:t>2：</w:t>
      </w:r>
    </w:p>
    <w:p>
      <w:pPr>
        <w:adjustRightInd w:val="0"/>
        <w:snapToGrid w:val="0"/>
        <w:rPr>
          <w:rFonts w:ascii="仿宋" w:hAnsi="仿宋" w:eastAsia="仿宋"/>
          <w:b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</w:pPr>
      <w:r>
        <w:rPr>
          <w:rFonts w:hint="eastAsia" w:ascii="黑体" w:hAnsi="黑体" w:eastAsia="黑体" w:cs="黑体"/>
          <w:bCs/>
          <w:color w:val="000000"/>
          <w:sz w:val="36"/>
          <w:szCs w:val="36"/>
        </w:rPr>
        <w:t>山东大厦位置图和乘车路线</w:t>
      </w:r>
      <w:r>
        <w:rPr>
          <w:rFonts w:hint="eastAsia"/>
        </w:rPr>
        <w:t xml:space="preserve">  </w:t>
      </w:r>
    </w:p>
    <w:p>
      <w:r>
        <w:drawing>
          <wp:inline distT="0" distB="0" distL="0" distR="0">
            <wp:extent cx="5391150" cy="2345055"/>
            <wp:effectExtent l="0" t="0" r="0" b="171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rcRect r="6350" b="7821"/>
                    <a:stretch>
                      <a:fillRect/>
                    </a:stretch>
                  </pic:blipFill>
                  <pic:spPr>
                    <a:xfrm>
                      <a:off x="0" y="0"/>
                      <a:ext cx="5401739" cy="234990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firstLine="530" w:firstLineChars="176"/>
        <w:jc w:val="left"/>
        <w:rPr>
          <w:rFonts w:ascii="仿宋" w:hAnsi="仿宋" w:eastAsia="仿宋"/>
          <w:b/>
          <w:spacing w:val="-10"/>
          <w:sz w:val="32"/>
          <w:szCs w:val="28"/>
        </w:rPr>
      </w:pPr>
    </w:p>
    <w:p>
      <w:pPr>
        <w:adjustRightInd w:val="0"/>
        <w:snapToGrid w:val="0"/>
        <w:spacing w:line="360" w:lineRule="auto"/>
        <w:ind w:firstLine="530" w:firstLineChars="176"/>
        <w:jc w:val="left"/>
        <w:rPr>
          <w:rFonts w:ascii="仿宋" w:hAnsi="仿宋" w:eastAsia="仿宋"/>
          <w:b/>
          <w:spacing w:val="-10"/>
          <w:sz w:val="32"/>
          <w:szCs w:val="28"/>
        </w:rPr>
      </w:pPr>
      <w:r>
        <w:rPr>
          <w:rFonts w:hint="eastAsia" w:ascii="仿宋" w:hAnsi="仿宋" w:eastAsia="仿宋"/>
          <w:b/>
          <w:spacing w:val="-10"/>
          <w:sz w:val="32"/>
          <w:szCs w:val="28"/>
        </w:rPr>
        <w:t>（1）从济南遥墙国际机场至酒店</w:t>
      </w:r>
    </w:p>
    <w:p>
      <w:pPr>
        <w:pStyle w:val="2"/>
        <w:shd w:val="clear" w:color="auto" w:fill="FFFFFF"/>
        <w:spacing w:before="0" w:beforeAutospacing="0" w:after="120" w:afterAutospacing="0" w:line="480" w:lineRule="atLeast"/>
        <w:ind w:firstLine="600" w:firstLineChars="200"/>
        <w:rPr>
          <w:rFonts w:ascii="仿宋" w:hAnsi="仿宋" w:eastAsia="仿宋"/>
          <w:color w:val="595654"/>
          <w:sz w:val="30"/>
          <w:szCs w:val="30"/>
        </w:rPr>
      </w:pPr>
      <w:r>
        <w:rPr>
          <w:rFonts w:hint="eastAsia" w:ascii="仿宋" w:hAnsi="仿宋" w:eastAsia="仿宋"/>
          <w:color w:val="595654"/>
          <w:sz w:val="30"/>
          <w:szCs w:val="30"/>
          <w:shd w:val="clear" w:color="auto" w:fill="FFFFFF"/>
        </w:rPr>
        <w:t>乘坐出租车40分钟</w:t>
      </w:r>
      <w:r>
        <w:rPr>
          <w:rFonts w:hint="eastAsia" w:ascii="仿宋" w:hAnsi="仿宋" w:eastAsia="仿宋"/>
          <w:bCs/>
          <w:spacing w:val="-10"/>
          <w:sz w:val="30"/>
          <w:szCs w:val="30"/>
        </w:rPr>
        <w:t>，</w:t>
      </w:r>
      <w:r>
        <w:rPr>
          <w:rFonts w:hint="eastAsia" w:ascii="仿宋" w:hAnsi="仿宋" w:eastAsia="仿宋"/>
          <w:color w:val="595654"/>
          <w:sz w:val="30"/>
          <w:szCs w:val="30"/>
        </w:rPr>
        <w:t>或乘坐机场巴士至济南火车站（50分钟）再转乘出租车15分钟即可到达酒店。</w:t>
      </w:r>
    </w:p>
    <w:p>
      <w:pPr>
        <w:adjustRightInd w:val="0"/>
        <w:snapToGrid w:val="0"/>
        <w:spacing w:line="360" w:lineRule="auto"/>
        <w:ind w:firstLine="530" w:firstLineChars="176"/>
        <w:jc w:val="left"/>
        <w:rPr>
          <w:rFonts w:ascii="仿宋" w:hAnsi="仿宋" w:eastAsia="仿宋"/>
          <w:b/>
          <w:spacing w:val="-10"/>
          <w:sz w:val="32"/>
          <w:szCs w:val="28"/>
        </w:rPr>
      </w:pPr>
      <w:r>
        <w:rPr>
          <w:rFonts w:hint="eastAsia" w:ascii="仿宋" w:hAnsi="仿宋" w:eastAsia="仿宋"/>
          <w:b/>
          <w:spacing w:val="-10"/>
          <w:sz w:val="32"/>
          <w:szCs w:val="28"/>
        </w:rPr>
        <w:t>（2）从济南火车站至酒店</w:t>
      </w:r>
    </w:p>
    <w:p>
      <w:pPr>
        <w:pStyle w:val="2"/>
        <w:shd w:val="clear" w:color="auto" w:fill="FFFFFF"/>
        <w:spacing w:before="0" w:beforeAutospacing="0" w:after="120" w:afterAutospacing="0" w:line="480" w:lineRule="atLeast"/>
        <w:ind w:firstLine="600" w:firstLineChars="200"/>
        <w:rPr>
          <w:rFonts w:ascii="仿宋" w:hAnsi="仿宋" w:eastAsia="仿宋"/>
          <w:color w:val="595654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color w:val="595654"/>
          <w:sz w:val="30"/>
          <w:szCs w:val="30"/>
          <w:shd w:val="clear" w:color="auto" w:fill="FFFFFF"/>
        </w:rPr>
        <w:t>乘坐出租车15分钟，或步行至天桥南站乘坐85路公交线路至泉城公园站下车（18分钟），2分钟即可步行至酒店。</w:t>
      </w:r>
    </w:p>
    <w:p>
      <w:pPr>
        <w:pStyle w:val="2"/>
        <w:shd w:val="clear" w:color="auto" w:fill="FFFFFF"/>
        <w:spacing w:before="0" w:beforeAutospacing="0" w:after="120" w:afterAutospacing="0" w:line="480" w:lineRule="atLeast"/>
        <w:ind w:firstLine="603" w:firstLineChars="200"/>
        <w:rPr>
          <w:rFonts w:ascii="仿宋" w:hAnsi="仿宋" w:eastAsia="仿宋" w:cstheme="minorBidi"/>
          <w:b/>
          <w:spacing w:val="-10"/>
          <w:kern w:val="2"/>
          <w:sz w:val="32"/>
          <w:szCs w:val="28"/>
        </w:rPr>
      </w:pPr>
      <w:r>
        <w:rPr>
          <w:rFonts w:hint="eastAsia" w:ascii="仿宋" w:hAnsi="仿宋" w:eastAsia="仿宋" w:cstheme="minorBidi"/>
          <w:b/>
          <w:spacing w:val="-10"/>
          <w:kern w:val="2"/>
          <w:sz w:val="32"/>
          <w:szCs w:val="28"/>
        </w:rPr>
        <w:t>（3）从北京至酒店自驾车路线</w:t>
      </w:r>
    </w:p>
    <w:p>
      <w:pPr>
        <w:pStyle w:val="2"/>
        <w:shd w:val="clear" w:color="auto" w:fill="FFFFFF"/>
        <w:spacing w:before="0" w:beforeAutospacing="0" w:after="120" w:afterAutospacing="0" w:line="480" w:lineRule="atLeast"/>
        <w:ind w:firstLine="600" w:firstLineChars="200"/>
        <w:rPr>
          <w:rFonts w:ascii="仿宋" w:hAnsi="仿宋" w:eastAsia="仿宋"/>
          <w:color w:val="595654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color w:val="595654"/>
          <w:sz w:val="30"/>
          <w:szCs w:val="30"/>
          <w:shd w:val="clear" w:color="auto" w:fill="FFFFFF"/>
        </w:rPr>
        <w:t xml:space="preserve">京沪高速向南行驶至济南西出口延经十西路向东行驶，在玉函立交桥转至玉函路向南行驶，在马鞍山路向东行驶，酒店在路右侧。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DE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2021-07-20T03:22:23Z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96BB9BF8EDAA44A293296CC3C3DC9E8B</vt:lpwstr>
  </property>
</Properties>
</file>