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val="0"/>
        <w:spacing w:before="156" w:beforeLines="50"/>
        <w:jc w:val="right"/>
        <w:rPr>
          <w:rFonts w:ascii="Times New Roman" w:hAnsi="Times New Roman" w:eastAsia="黑体"/>
        </w:rPr>
      </w:pPr>
      <w:r>
        <w:rPr>
          <w:rFonts w:ascii="Times New Roman" w:hAnsi="Times New Roman" w:eastAsia="黑体"/>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103505</wp:posOffset>
            </wp:positionV>
            <wp:extent cx="1724025" cy="1104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黑体"/>
        </w:rPr>
        <w:t xml:space="preserve">    </w:t>
      </w:r>
    </w:p>
    <w:p>
      <w:pPr>
        <w:pStyle w:val="9"/>
        <w:spacing w:before="156" w:beforeLines="50"/>
        <w:jc w:val="right"/>
        <w:rPr>
          <w:rFonts w:ascii="Times New Roman" w:hAnsi="Times New Roman" w:eastAsia="黑体"/>
        </w:rPr>
      </w:pPr>
    </w:p>
    <w:p>
      <w:pPr>
        <w:pStyle w:val="9"/>
        <w:spacing w:before="156" w:beforeLines="50"/>
        <w:jc w:val="right"/>
        <w:rPr>
          <w:rFonts w:ascii="Times New Roman" w:hAnsi="Times New Roman" w:eastAsia="黑体"/>
        </w:rPr>
      </w:pPr>
      <w:r>
        <w:rPr>
          <w:rFonts w:ascii="Times New Roman" w:hAnsi="Times New Roman" w:eastAsia="黑体"/>
        </w:rPr>
        <w:t xml:space="preserve">   </w:t>
      </w:r>
      <w:r>
        <w:rPr>
          <w:rFonts w:ascii="Times New Roman" w:hAnsi="Times New Roman" w:eastAsia="黑体"/>
          <w:sz w:val="30"/>
          <w:szCs w:val="30"/>
        </w:rPr>
        <w:t>CECS XXX:201X</w:t>
      </w:r>
    </w:p>
    <w:p>
      <w:pPr>
        <w:pStyle w:val="9"/>
        <w:spacing w:before="156" w:beforeLines="50"/>
        <w:jc w:val="center"/>
        <w:rPr>
          <w:rFonts w:ascii="Times New Roman" w:hAnsi="Times New Roman" w:eastAsia="黑体"/>
        </w:rPr>
      </w:pPr>
    </w:p>
    <w:p>
      <w:pPr>
        <w:pStyle w:val="9"/>
        <w:spacing w:before="156" w:beforeLines="50"/>
        <w:jc w:val="center"/>
        <w:rPr>
          <w:rFonts w:ascii="Times New Roman" w:hAnsi="Times New Roman" w:eastAsia="黑体"/>
        </w:rPr>
      </w:pPr>
      <w:r>
        <w:rPr>
          <w:rFonts w:ascii="Times New Roman" w:hAnsi="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10160" b="190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Aq2fSAAAAAgEAAA8AAAAAAAAAAQAgAAAAIgAAAGRycy9kb3ducmV2&#10;LnhtbFBLAQIUABQAAAAIAIdO4kCfj8GMyQEAAJ8DAAAOAAAAAAAAAAEAIAAAACEBAABkcnMvZTJv&#10;RG9jLnhtbFBLBQYAAAAABgAGAFkBAABcBQAAAAA=&#10;">
                <v:fill on="f" focussize="0,0"/>
                <v:stroke color="#000000" joinstyle="round"/>
                <v:imagedata o:title=""/>
                <o:lock v:ext="edit" aspectratio="f"/>
              </v:line>
            </w:pict>
          </mc:Fallback>
        </mc:AlternateContent>
      </w:r>
    </w:p>
    <w:p>
      <w:pPr>
        <w:pStyle w:val="9"/>
        <w:spacing w:before="156" w:beforeLines="50"/>
        <w:jc w:val="center"/>
        <w:rPr>
          <w:rFonts w:ascii="Times New Roman" w:hAnsi="Times New Roman" w:eastAsia="黑体"/>
        </w:rPr>
      </w:pPr>
    </w:p>
    <w:p>
      <w:pPr>
        <w:pStyle w:val="9"/>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9"/>
        <w:spacing w:before="156" w:beforeLines="50"/>
        <w:jc w:val="center"/>
        <w:rPr>
          <w:rFonts w:ascii="Times New Roman" w:hAnsi="Times New Roman" w:eastAsia="黑体"/>
        </w:rPr>
      </w:pPr>
    </w:p>
    <w:p>
      <w:pPr>
        <w:pStyle w:val="9"/>
        <w:spacing w:before="156" w:beforeLines="50"/>
        <w:jc w:val="center"/>
        <w:rPr>
          <w:rFonts w:ascii="Times New Roman" w:hAnsi="Times New Roman" w:eastAsia="黑体"/>
          <w:sz w:val="40"/>
          <w:szCs w:val="32"/>
          <w:lang w:eastAsia="zh-CN"/>
        </w:rPr>
      </w:pPr>
      <w:r>
        <w:rPr>
          <w:rFonts w:hint="eastAsia" w:ascii="Times New Roman" w:hAnsi="Times New Roman" w:eastAsia="黑体"/>
          <w:sz w:val="40"/>
          <w:szCs w:val="32"/>
        </w:rPr>
        <w:t>冶炼废渣骨料应用技术规程</w:t>
      </w:r>
    </w:p>
    <w:p>
      <w:pPr>
        <w:pStyle w:val="9"/>
        <w:spacing w:before="156" w:beforeLines="50"/>
        <w:jc w:val="center"/>
        <w:rPr>
          <w:rFonts w:ascii="Times New Roman" w:hAnsi="Times New Roman" w:eastAsia="黑体"/>
          <w:sz w:val="30"/>
          <w:szCs w:val="30"/>
        </w:rPr>
      </w:pPr>
    </w:p>
    <w:p>
      <w:pPr>
        <w:pStyle w:val="9"/>
        <w:spacing w:before="156" w:beforeLines="50"/>
        <w:jc w:val="center"/>
        <w:rPr>
          <w:rFonts w:ascii="Times New Roman" w:hAnsi="Times New Roman" w:eastAsia="黑体"/>
          <w:sz w:val="30"/>
          <w:szCs w:val="30"/>
        </w:rPr>
      </w:pPr>
    </w:p>
    <w:p>
      <w:pPr>
        <w:pStyle w:val="9"/>
        <w:spacing w:before="156" w:beforeLines="50"/>
        <w:jc w:val="center"/>
        <w:rPr>
          <w:rFonts w:ascii="Times New Roman" w:hAnsi="Times New Roman" w:eastAsia="黑体"/>
          <w:lang w:eastAsia="zh-CN"/>
        </w:rPr>
      </w:pPr>
    </w:p>
    <w:p>
      <w:pPr>
        <w:pStyle w:val="9"/>
        <w:spacing w:before="156" w:beforeLines="50"/>
        <w:jc w:val="center"/>
        <w:rPr>
          <w:rFonts w:ascii="Times New Roman" w:hAnsi="Times New Roman" w:eastAsia="黑体"/>
          <w:sz w:val="30"/>
          <w:szCs w:val="30"/>
        </w:rPr>
      </w:pPr>
      <w:r>
        <w:rPr>
          <w:rFonts w:ascii="Times New Roman" w:hAnsi="Times New Roman" w:eastAsia="黑体"/>
          <w:sz w:val="30"/>
          <w:szCs w:val="30"/>
        </w:rPr>
        <w:t>（</w:t>
      </w:r>
      <w:r>
        <w:rPr>
          <w:rFonts w:hint="eastAsia" w:ascii="Times New Roman" w:hAnsi="Times New Roman" w:eastAsia="黑体"/>
          <w:sz w:val="30"/>
          <w:szCs w:val="30"/>
          <w:lang w:eastAsia="zh-CN"/>
        </w:rPr>
        <w:t>征求意见稿</w:t>
      </w:r>
      <w:r>
        <w:rPr>
          <w:rFonts w:ascii="Times New Roman" w:hAnsi="Times New Roman" w:eastAsia="黑体"/>
          <w:sz w:val="30"/>
          <w:szCs w:val="30"/>
        </w:rPr>
        <w:t>）</w:t>
      </w:r>
    </w:p>
    <w:p>
      <w:pPr>
        <w:pStyle w:val="9"/>
        <w:spacing w:before="156" w:beforeLines="50"/>
        <w:ind w:left="1750" w:leftChars="258" w:hanging="1209" w:hangingChars="576"/>
        <w:rPr>
          <w:rFonts w:ascii="Times New Roman" w:hAnsi="Times New Roman" w:eastAsia="黑体"/>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lang w:eastAsia="zh-C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rPr>
          <w:rFonts w:ascii="Times New Roman" w:hAnsi="Times New Roman"/>
        </w:rPr>
      </w:pPr>
    </w:p>
    <w:p>
      <w:pPr>
        <w:pStyle w:val="9"/>
        <w:spacing w:before="156" w:beforeLines="50"/>
        <w:jc w:val="center"/>
        <w:rPr>
          <w:rFonts w:ascii="Times New Roman" w:hAnsi="Times New Roman" w:eastAsia="黑体"/>
          <w:sz w:val="28"/>
          <w:szCs w:val="28"/>
          <w:lang w:eastAsia="zh-CN"/>
        </w:rPr>
      </w:pPr>
      <w:r>
        <w:rPr>
          <w:rFonts w:ascii="Times New Roman" w:hAnsi="Times New Roman" w:eastAsia="黑体"/>
          <w:sz w:val="28"/>
          <w:szCs w:val="28"/>
          <w:lang w:val="en-US" w:eastAsia="zh-CN"/>
        </w:rPr>
        <w:t>XXX</w:t>
      </w:r>
      <w:r>
        <w:rPr>
          <w:rFonts w:ascii="Times New Roman" w:hAnsi="Times New Roman" w:eastAsia="黑体"/>
          <w:sz w:val="28"/>
          <w:szCs w:val="28"/>
        </w:rPr>
        <w:t>出版社</w:t>
      </w:r>
    </w:p>
    <w:p>
      <w:pPr>
        <w:pStyle w:val="9"/>
        <w:spacing w:before="156" w:beforeLines="50"/>
        <w:jc w:val="center"/>
        <w:rPr>
          <w:rFonts w:ascii="Times New Roman" w:hAnsi="Times New Roman" w:eastAsia="黑体"/>
          <w:sz w:val="28"/>
          <w:szCs w:val="28"/>
          <w:lang w:eastAsia="zh-CN"/>
        </w:rPr>
      </w:pPr>
    </w:p>
    <w:p>
      <w:pPr>
        <w:spacing w:before="156" w:beforeLines="50"/>
        <w:jc w:val="center"/>
        <w:rPr>
          <w:rFonts w:eastAsia="黑体"/>
          <w:sz w:val="28"/>
          <w:szCs w:val="28"/>
        </w:rPr>
      </w:pPr>
    </w:p>
    <w:p>
      <w:pPr>
        <w:spacing w:before="156" w:beforeLines="50"/>
        <w:jc w:val="center"/>
        <w:rPr>
          <w:rFonts w:eastAsia="黑体"/>
          <w:b/>
          <w:sz w:val="28"/>
          <w:szCs w:val="28"/>
        </w:rPr>
        <w:sectPr>
          <w:footerReference r:id="rId3" w:type="first"/>
          <w:pgSz w:w="11906" w:h="16838"/>
          <w:pgMar w:top="1440" w:right="1797" w:bottom="1440" w:left="1797" w:header="851" w:footer="555" w:gutter="0"/>
          <w:pgNumType w:start="1"/>
          <w:cols w:space="720" w:num="1"/>
          <w:docGrid w:type="linesAndChars" w:linePitch="312" w:charSpace="0"/>
        </w:sectPr>
      </w:pPr>
    </w:p>
    <w:p>
      <w:pPr>
        <w:spacing w:before="156" w:beforeLines="50"/>
        <w:jc w:val="center"/>
        <w:rPr>
          <w:rFonts w:eastAsia="黑体"/>
          <w:b/>
          <w:sz w:val="28"/>
          <w:szCs w:val="28"/>
        </w:rPr>
      </w:pPr>
      <w:r>
        <w:rPr>
          <w:rFonts w:eastAsia="黑体"/>
          <w:b/>
          <w:sz w:val="28"/>
          <w:szCs w:val="28"/>
        </w:rPr>
        <w:t>前   言</w:t>
      </w:r>
    </w:p>
    <w:p>
      <w:pPr>
        <w:spacing w:before="156" w:beforeLines="50" w:line="400" w:lineRule="exact"/>
        <w:ind w:firstLine="480" w:firstLineChars="200"/>
        <w:rPr>
          <w:sz w:val="24"/>
          <w:szCs w:val="24"/>
        </w:rPr>
      </w:pPr>
      <w:r>
        <w:rPr>
          <w:rFonts w:hint="eastAsia"/>
          <w:sz w:val="24"/>
          <w:szCs w:val="24"/>
        </w:rPr>
        <w:t>根据中国工程建设标准化协会《关于印发&lt;2019年第一批协会标准制订、修订计划&gt;的通知》（建标协字[2019]12号）的要求</w:t>
      </w:r>
      <w:r>
        <w:rPr>
          <w:sz w:val="24"/>
          <w:szCs w:val="24"/>
        </w:rPr>
        <w:t>，标准编制组经广泛调查研究，认真总结各地实践经验，参考有关国内外标准，并在广泛征求意见的基础上，制定本规</w:t>
      </w:r>
      <w:r>
        <w:rPr>
          <w:rFonts w:hint="eastAsia"/>
          <w:sz w:val="24"/>
          <w:szCs w:val="24"/>
        </w:rPr>
        <w:t>程</w:t>
      </w:r>
      <w:r>
        <w:rPr>
          <w:sz w:val="24"/>
          <w:szCs w:val="24"/>
        </w:rPr>
        <w:t>。</w:t>
      </w:r>
    </w:p>
    <w:p>
      <w:pPr>
        <w:snapToGrid w:val="0"/>
        <w:spacing w:before="156" w:beforeLines="50" w:line="400" w:lineRule="exact"/>
        <w:ind w:firstLine="480" w:firstLineChars="200"/>
        <w:jc w:val="left"/>
        <w:rPr>
          <w:sz w:val="24"/>
          <w:szCs w:val="24"/>
        </w:rPr>
      </w:pPr>
      <w:r>
        <w:rPr>
          <w:sz w:val="24"/>
          <w:szCs w:val="24"/>
        </w:rPr>
        <w:t>本规程共分</w:t>
      </w:r>
      <w:r>
        <w:rPr>
          <w:rFonts w:hint="eastAsia"/>
          <w:sz w:val="24"/>
          <w:szCs w:val="24"/>
          <w:lang w:val="en-US" w:eastAsia="zh-CN"/>
        </w:rPr>
        <w:t>5</w:t>
      </w:r>
      <w:r>
        <w:rPr>
          <w:sz w:val="24"/>
          <w:szCs w:val="24"/>
        </w:rPr>
        <w:t>章</w:t>
      </w:r>
      <w:r>
        <w:rPr>
          <w:rFonts w:hint="eastAsia"/>
          <w:sz w:val="24"/>
          <w:szCs w:val="24"/>
        </w:rPr>
        <w:t>和</w:t>
      </w:r>
      <w:r>
        <w:rPr>
          <w:rFonts w:hint="eastAsia"/>
          <w:sz w:val="24"/>
          <w:szCs w:val="24"/>
          <w:lang w:val="en-US" w:eastAsia="zh-CN"/>
        </w:rPr>
        <w:t>2</w:t>
      </w:r>
      <w:r>
        <w:rPr>
          <w:rFonts w:hint="eastAsia"/>
          <w:sz w:val="24"/>
          <w:szCs w:val="24"/>
        </w:rPr>
        <w:t>个附录</w:t>
      </w:r>
      <w:r>
        <w:rPr>
          <w:sz w:val="24"/>
          <w:szCs w:val="24"/>
        </w:rPr>
        <w:t>。主要技术内容包括：1.总则；2.术语</w:t>
      </w:r>
      <w:r>
        <w:rPr>
          <w:rFonts w:hint="eastAsia"/>
          <w:sz w:val="24"/>
          <w:szCs w:val="24"/>
          <w:lang w:eastAsia="zh-CN"/>
        </w:rPr>
        <w:t>和符号</w:t>
      </w:r>
      <w:r>
        <w:rPr>
          <w:sz w:val="24"/>
          <w:szCs w:val="24"/>
        </w:rPr>
        <w:t>；3.基本规定；4.</w:t>
      </w:r>
      <w:r>
        <w:rPr>
          <w:rFonts w:hint="eastAsia"/>
          <w:sz w:val="24"/>
          <w:szCs w:val="24"/>
          <w:lang w:eastAsia="zh-CN"/>
        </w:rPr>
        <w:t>冶炼废渣骨料</w:t>
      </w:r>
      <w:r>
        <w:rPr>
          <w:sz w:val="24"/>
          <w:szCs w:val="24"/>
        </w:rPr>
        <w:t>；5.</w:t>
      </w:r>
      <w:r>
        <w:rPr>
          <w:rFonts w:hint="eastAsia"/>
          <w:sz w:val="24"/>
          <w:szCs w:val="24"/>
          <w:lang w:eastAsia="zh-CN"/>
        </w:rPr>
        <w:t>冶炼废渣骨料混凝土</w:t>
      </w:r>
      <w:r>
        <w:rPr>
          <w:sz w:val="24"/>
          <w:szCs w:val="24"/>
        </w:rPr>
        <w:t>。</w:t>
      </w:r>
    </w:p>
    <w:p>
      <w:pPr>
        <w:spacing w:before="156" w:beforeLines="50" w:line="400" w:lineRule="exact"/>
        <w:ind w:firstLine="480" w:firstLineChars="200"/>
        <w:rPr>
          <w:sz w:val="24"/>
          <w:szCs w:val="24"/>
        </w:rPr>
      </w:pPr>
      <w:r>
        <w:rPr>
          <w:sz w:val="24"/>
          <w:szCs w:val="24"/>
        </w:rPr>
        <w:t>本规程由中国工程建设标准化协会归口管理，由中国建筑科学研究院</w:t>
      </w:r>
      <w:r>
        <w:rPr>
          <w:rFonts w:hint="eastAsia"/>
          <w:sz w:val="24"/>
          <w:szCs w:val="24"/>
          <w:lang w:eastAsia="zh-CN"/>
        </w:rPr>
        <w:t>有限公司</w:t>
      </w:r>
      <w:r>
        <w:rPr>
          <w:sz w:val="24"/>
          <w:szCs w:val="24"/>
        </w:rPr>
        <w:t>负责具体技术内容的解释。本规程在执行过程中如有意见或建议，请将有关意见和资料寄送中国建筑科学研究院</w:t>
      </w:r>
      <w:r>
        <w:rPr>
          <w:rFonts w:hint="eastAsia"/>
          <w:sz w:val="24"/>
          <w:szCs w:val="24"/>
          <w:lang w:eastAsia="zh-CN"/>
        </w:rPr>
        <w:t>有限公司</w:t>
      </w:r>
      <w:r>
        <w:rPr>
          <w:sz w:val="24"/>
          <w:szCs w:val="24"/>
        </w:rPr>
        <w:t>（北京市北三环东路30号，邮政编码：100013），以供今后修订时参考。</w:t>
      </w:r>
    </w:p>
    <w:p>
      <w:pPr>
        <w:spacing w:before="156" w:beforeLines="50" w:line="400" w:lineRule="exact"/>
        <w:ind w:firstLine="480" w:firstLineChars="200"/>
        <w:rPr>
          <w:rFonts w:hint="eastAsia"/>
          <w:sz w:val="24"/>
          <w:szCs w:val="24"/>
        </w:rPr>
      </w:pPr>
      <w:r>
        <w:rPr>
          <w:b/>
          <w:sz w:val="24"/>
          <w:szCs w:val="24"/>
        </w:rPr>
        <w:t>主编单位</w:t>
      </w:r>
      <w:r>
        <w:rPr>
          <w:sz w:val="24"/>
          <w:szCs w:val="24"/>
        </w:rPr>
        <w:t>：</w:t>
      </w:r>
      <w:r>
        <w:rPr>
          <w:rFonts w:hint="eastAsia"/>
          <w:sz w:val="24"/>
          <w:szCs w:val="24"/>
        </w:rPr>
        <w:t>中国建筑科学研究院有限公司</w:t>
      </w:r>
    </w:p>
    <w:p>
      <w:pPr>
        <w:spacing w:before="156" w:beforeLines="50" w:line="400" w:lineRule="exact"/>
        <w:ind w:firstLine="480" w:firstLineChars="200"/>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北京市中超混凝土有限责任公司</w:t>
      </w:r>
    </w:p>
    <w:p>
      <w:pPr>
        <w:spacing w:before="156" w:beforeLines="50" w:line="360" w:lineRule="exact"/>
        <w:ind w:firstLine="480" w:firstLineChars="200"/>
        <w:rPr>
          <w:rFonts w:hint="eastAsia"/>
          <w:sz w:val="24"/>
          <w:szCs w:val="24"/>
        </w:rPr>
      </w:pPr>
      <w:r>
        <w:rPr>
          <w:b/>
          <w:sz w:val="24"/>
          <w:szCs w:val="24"/>
        </w:rPr>
        <w:t>参编单位</w:t>
      </w:r>
      <w:r>
        <w:rPr>
          <w:sz w:val="24"/>
          <w:szCs w:val="24"/>
        </w:rPr>
        <w:t>：</w:t>
      </w:r>
      <w:r>
        <w:rPr>
          <w:rFonts w:hint="eastAsia"/>
          <w:sz w:val="24"/>
          <w:szCs w:val="24"/>
        </w:rPr>
        <w:t>清华大学</w:t>
      </w:r>
    </w:p>
    <w:p>
      <w:pPr>
        <w:spacing w:before="156" w:beforeLines="50" w:line="360" w:lineRule="exact"/>
        <w:ind w:firstLine="1680" w:firstLineChars="700"/>
        <w:rPr>
          <w:rFonts w:hint="eastAsia"/>
          <w:sz w:val="24"/>
          <w:szCs w:val="24"/>
        </w:rPr>
      </w:pPr>
      <w:r>
        <w:rPr>
          <w:rFonts w:hint="eastAsia"/>
          <w:sz w:val="24"/>
          <w:szCs w:val="24"/>
        </w:rPr>
        <w:t>中国建筑材料科学研究总院有限公司</w:t>
      </w:r>
    </w:p>
    <w:p>
      <w:pPr>
        <w:spacing w:before="156" w:beforeLines="50" w:line="360" w:lineRule="exact"/>
        <w:ind w:firstLine="1680" w:firstLineChars="700"/>
        <w:rPr>
          <w:rFonts w:hint="eastAsia"/>
          <w:sz w:val="24"/>
          <w:szCs w:val="24"/>
        </w:rPr>
      </w:pPr>
      <w:r>
        <w:rPr>
          <w:rFonts w:hint="eastAsia"/>
          <w:sz w:val="24"/>
          <w:szCs w:val="24"/>
        </w:rPr>
        <w:t>武汉理工大学</w:t>
      </w:r>
    </w:p>
    <w:p>
      <w:pPr>
        <w:spacing w:before="156" w:beforeLines="50" w:line="360" w:lineRule="exact"/>
        <w:ind w:firstLine="1680" w:firstLineChars="700"/>
        <w:rPr>
          <w:rFonts w:hint="eastAsia"/>
          <w:sz w:val="24"/>
          <w:szCs w:val="24"/>
        </w:rPr>
      </w:pPr>
      <w:r>
        <w:rPr>
          <w:rFonts w:hint="eastAsia"/>
          <w:sz w:val="24"/>
          <w:szCs w:val="24"/>
        </w:rPr>
        <w:t>西南科技大学</w:t>
      </w:r>
    </w:p>
    <w:p>
      <w:pPr>
        <w:spacing w:before="156" w:beforeLines="50" w:line="360" w:lineRule="exact"/>
        <w:ind w:firstLine="1680" w:firstLineChars="700"/>
        <w:rPr>
          <w:rFonts w:hint="eastAsia"/>
          <w:sz w:val="24"/>
          <w:szCs w:val="24"/>
        </w:rPr>
      </w:pPr>
      <w:r>
        <w:rPr>
          <w:rFonts w:hint="eastAsia"/>
          <w:sz w:val="24"/>
          <w:szCs w:val="24"/>
        </w:rPr>
        <w:t>兰州理工大学</w:t>
      </w:r>
    </w:p>
    <w:p>
      <w:pPr>
        <w:spacing w:before="156" w:beforeLines="50" w:line="360" w:lineRule="exact"/>
        <w:ind w:firstLine="1680" w:firstLineChars="700"/>
        <w:rPr>
          <w:rFonts w:hint="eastAsia"/>
          <w:sz w:val="24"/>
          <w:szCs w:val="24"/>
        </w:rPr>
      </w:pPr>
      <w:r>
        <w:rPr>
          <w:rFonts w:hint="eastAsia"/>
          <w:sz w:val="24"/>
          <w:szCs w:val="24"/>
        </w:rPr>
        <w:t>钢城集团凉山瑞海实业有限公司</w:t>
      </w:r>
    </w:p>
    <w:p>
      <w:pPr>
        <w:spacing w:before="156" w:beforeLines="50" w:line="360" w:lineRule="exact"/>
        <w:ind w:firstLine="1680" w:firstLineChars="700"/>
        <w:rPr>
          <w:rFonts w:hint="eastAsia"/>
          <w:sz w:val="24"/>
          <w:szCs w:val="24"/>
        </w:rPr>
      </w:pPr>
      <w:r>
        <w:rPr>
          <w:rFonts w:hint="eastAsia"/>
          <w:sz w:val="24"/>
          <w:szCs w:val="24"/>
        </w:rPr>
        <w:t>福建鼎冠新型建材有限公司</w:t>
      </w:r>
    </w:p>
    <w:p>
      <w:pPr>
        <w:spacing w:before="156" w:beforeLines="50" w:line="360" w:lineRule="exact"/>
        <w:ind w:firstLine="1680" w:firstLineChars="700"/>
        <w:rPr>
          <w:rFonts w:hint="eastAsia"/>
          <w:sz w:val="24"/>
          <w:szCs w:val="24"/>
        </w:rPr>
      </w:pPr>
      <w:r>
        <w:rPr>
          <w:rFonts w:hint="eastAsia"/>
          <w:sz w:val="24"/>
          <w:szCs w:val="24"/>
        </w:rPr>
        <w:t>临沂亿利新型材料有限公司</w:t>
      </w:r>
    </w:p>
    <w:p>
      <w:pPr>
        <w:spacing w:before="156" w:beforeLines="50" w:line="360" w:lineRule="exact"/>
        <w:ind w:firstLine="1680" w:firstLineChars="700"/>
        <w:rPr>
          <w:rFonts w:hint="eastAsia"/>
          <w:sz w:val="24"/>
          <w:szCs w:val="24"/>
        </w:rPr>
      </w:pPr>
      <w:r>
        <w:rPr>
          <w:rFonts w:hint="eastAsia"/>
          <w:sz w:val="24"/>
          <w:szCs w:val="24"/>
        </w:rPr>
        <w:t>正镶白旗巴音免烧砖厂</w:t>
      </w:r>
    </w:p>
    <w:p>
      <w:pPr>
        <w:spacing w:before="156" w:beforeLines="50" w:line="360" w:lineRule="exact"/>
        <w:ind w:firstLine="1680" w:firstLineChars="700"/>
        <w:rPr>
          <w:rFonts w:hint="eastAsia"/>
          <w:sz w:val="24"/>
          <w:szCs w:val="24"/>
        </w:rPr>
      </w:pPr>
      <w:r>
        <w:rPr>
          <w:rFonts w:hint="eastAsia"/>
          <w:sz w:val="24"/>
          <w:szCs w:val="24"/>
        </w:rPr>
        <w:t>山东建科建筑材料有限公司</w:t>
      </w:r>
    </w:p>
    <w:p>
      <w:pPr>
        <w:spacing w:before="156" w:beforeLines="50" w:line="360" w:lineRule="exact"/>
        <w:ind w:firstLine="1680" w:firstLineChars="700"/>
        <w:rPr>
          <w:rFonts w:hint="eastAsia"/>
          <w:sz w:val="24"/>
          <w:szCs w:val="24"/>
        </w:rPr>
      </w:pPr>
      <w:r>
        <w:rPr>
          <w:rFonts w:hint="eastAsia"/>
          <w:sz w:val="24"/>
          <w:szCs w:val="24"/>
        </w:rPr>
        <w:t>晋中晋宏建筑材料有限公司</w:t>
      </w:r>
    </w:p>
    <w:p>
      <w:pPr>
        <w:spacing w:before="156" w:beforeLines="50" w:line="360" w:lineRule="exact"/>
        <w:ind w:firstLine="480" w:firstLineChars="200"/>
        <w:rPr>
          <w:rFonts w:hint="eastAsia"/>
          <w:sz w:val="24"/>
          <w:szCs w:val="24"/>
          <w:lang w:val="en-US" w:eastAsia="zh-CN"/>
        </w:rPr>
      </w:pPr>
      <w:r>
        <w:rPr>
          <w:b/>
          <w:sz w:val="24"/>
          <w:szCs w:val="24"/>
        </w:rPr>
        <w:t>主要起草人</w:t>
      </w:r>
      <w:r>
        <w:rPr>
          <w:sz w:val="24"/>
          <w:szCs w:val="24"/>
        </w:rPr>
        <w:t>：</w:t>
      </w:r>
      <w:r>
        <w:rPr>
          <w:rFonts w:hint="eastAsia"/>
          <w:sz w:val="24"/>
          <w:szCs w:val="24"/>
        </w:rPr>
        <w:t>周永祥</w:t>
      </w:r>
      <w:r>
        <w:rPr>
          <w:rFonts w:hint="eastAsia"/>
          <w:sz w:val="24"/>
          <w:szCs w:val="24"/>
          <w:lang w:val="en-US" w:eastAsia="zh-CN"/>
        </w:rPr>
        <w:t xml:space="preserve">   </w:t>
      </w:r>
      <w:r>
        <w:rPr>
          <w:rFonts w:hint="eastAsia"/>
          <w:sz w:val="24"/>
          <w:szCs w:val="24"/>
        </w:rPr>
        <w:t>贺</w:t>
      </w:r>
      <w:r>
        <w:rPr>
          <w:rFonts w:hint="eastAsia"/>
          <w:sz w:val="24"/>
          <w:szCs w:val="24"/>
          <w:lang w:val="en-US" w:eastAsia="zh-CN"/>
        </w:rPr>
        <w:t xml:space="preserve">  </w:t>
      </w:r>
      <w:r>
        <w:rPr>
          <w:rFonts w:hint="eastAsia"/>
          <w:sz w:val="24"/>
          <w:szCs w:val="24"/>
        </w:rPr>
        <w:t>阳</w:t>
      </w:r>
      <w:r>
        <w:rPr>
          <w:rFonts w:hint="eastAsia"/>
          <w:sz w:val="24"/>
          <w:szCs w:val="24"/>
          <w:lang w:val="en-US" w:eastAsia="zh-CN"/>
        </w:rPr>
        <w:t xml:space="preserve">   </w:t>
      </w:r>
      <w:r>
        <w:rPr>
          <w:rFonts w:hint="eastAsia"/>
          <w:sz w:val="24"/>
          <w:szCs w:val="24"/>
        </w:rPr>
        <w:t>余成行</w:t>
      </w:r>
      <w:r>
        <w:rPr>
          <w:rFonts w:hint="eastAsia"/>
          <w:sz w:val="24"/>
          <w:szCs w:val="24"/>
          <w:lang w:val="en-US" w:eastAsia="zh-CN"/>
        </w:rPr>
        <w:t xml:space="preserve">   王  强   丁庆军</w:t>
      </w:r>
    </w:p>
    <w:p>
      <w:pPr>
        <w:spacing w:before="156" w:beforeLines="50" w:line="360" w:lineRule="exact"/>
        <w:ind w:firstLine="1920" w:firstLineChars="800"/>
        <w:rPr>
          <w:rFonts w:hint="eastAsia"/>
          <w:sz w:val="24"/>
          <w:szCs w:val="24"/>
          <w:lang w:val="en-US" w:eastAsia="zh-CN"/>
        </w:rPr>
      </w:pPr>
      <w:r>
        <w:rPr>
          <w:rFonts w:hint="eastAsia"/>
          <w:sz w:val="24"/>
          <w:szCs w:val="24"/>
          <w:lang w:val="en-US" w:eastAsia="zh-CN"/>
        </w:rPr>
        <w:t xml:space="preserve">郑  旭   李  军   刘来宝   张礼华   </w:t>
      </w:r>
      <w:r>
        <w:rPr>
          <w:rFonts w:hint="eastAsia"/>
          <w:sz w:val="24"/>
          <w:szCs w:val="24"/>
        </w:rPr>
        <w:t>曲东杰</w:t>
      </w:r>
      <w:r>
        <w:rPr>
          <w:rFonts w:hint="eastAsia"/>
          <w:sz w:val="24"/>
          <w:szCs w:val="24"/>
          <w:lang w:val="en-US" w:eastAsia="zh-CN"/>
        </w:rPr>
        <w:t xml:space="preserve">   </w:t>
      </w:r>
    </w:p>
    <w:p>
      <w:pPr>
        <w:spacing w:before="156" w:beforeLines="50" w:line="360" w:lineRule="exact"/>
        <w:ind w:firstLine="1920" w:firstLineChars="800"/>
        <w:rPr>
          <w:rFonts w:hint="eastAsia"/>
          <w:sz w:val="24"/>
          <w:szCs w:val="24"/>
          <w:lang w:val="en-US" w:eastAsia="zh-CN"/>
        </w:rPr>
      </w:pPr>
      <w:r>
        <w:rPr>
          <w:rFonts w:hint="eastAsia"/>
          <w:sz w:val="24"/>
          <w:szCs w:val="24"/>
        </w:rPr>
        <w:t>刘敬宇</w:t>
      </w:r>
      <w:r>
        <w:rPr>
          <w:rFonts w:hint="eastAsia"/>
          <w:sz w:val="24"/>
          <w:szCs w:val="24"/>
          <w:lang w:val="en-US" w:eastAsia="zh-CN"/>
        </w:rPr>
        <w:t xml:space="preserve">   乔宏霞   赵  杰   刘  嵩   方法全   </w:t>
      </w:r>
    </w:p>
    <w:p>
      <w:pPr>
        <w:spacing w:before="156" w:beforeLines="50" w:line="360" w:lineRule="exact"/>
        <w:ind w:firstLine="1920" w:firstLineChars="800"/>
        <w:rPr>
          <w:sz w:val="24"/>
          <w:szCs w:val="24"/>
        </w:rPr>
      </w:pPr>
      <w:r>
        <w:rPr>
          <w:rFonts w:hint="eastAsia"/>
          <w:sz w:val="24"/>
          <w:szCs w:val="24"/>
          <w:lang w:val="en-US" w:eastAsia="zh-CN"/>
        </w:rPr>
        <w:t>郭立志   崔宝德  苏德巴特  王开宇</w:t>
      </w:r>
    </w:p>
    <w:p>
      <w:pPr>
        <w:spacing w:before="156" w:beforeLines="50" w:line="360" w:lineRule="exact"/>
        <w:rPr>
          <w:sz w:val="24"/>
          <w:szCs w:val="24"/>
        </w:rPr>
        <w:sectPr>
          <w:footerReference r:id="rId4" w:type="default"/>
          <w:pgSz w:w="11906" w:h="16838"/>
          <w:pgMar w:top="1440" w:right="1797" w:bottom="1440" w:left="1797" w:header="851" w:footer="555" w:gutter="0"/>
          <w:pgNumType w:start="1"/>
          <w:cols w:space="720" w:num="1"/>
          <w:docGrid w:type="linesAndChars" w:linePitch="312" w:charSpace="0"/>
        </w:sectPr>
      </w:pPr>
    </w:p>
    <w:p>
      <w:pPr>
        <w:pStyle w:val="14"/>
        <w:tabs>
          <w:tab w:val="right" w:leader="dot" w:pos="8312"/>
        </w:tabs>
        <w:jc w:val="center"/>
        <w:rPr>
          <w:rFonts w:hint="eastAsia" w:eastAsia="宋体"/>
          <w:b/>
          <w:bCs/>
          <w:sz w:val="28"/>
          <w:szCs w:val="28"/>
          <w:lang w:val="en-US" w:eastAsia="zh-CN"/>
        </w:rPr>
      </w:pPr>
      <w:r>
        <w:rPr>
          <w:rFonts w:hint="eastAsia"/>
          <w:b/>
          <w:bCs/>
          <w:sz w:val="28"/>
          <w:szCs w:val="28"/>
          <w:lang w:val="en-US" w:eastAsia="zh-CN"/>
        </w:rPr>
        <w:t>目 录</w:t>
      </w:r>
    </w:p>
    <w:p>
      <w:pPr>
        <w:pStyle w:val="14"/>
        <w:tabs>
          <w:tab w:val="right" w:leader="dot" w:pos="8312"/>
        </w:tabs>
      </w:pPr>
      <w:r>
        <w:rPr>
          <w:sz w:val="24"/>
          <w:szCs w:val="24"/>
        </w:rPr>
        <w:fldChar w:fldCharType="begin"/>
      </w:r>
      <w:r>
        <w:rPr>
          <w:sz w:val="24"/>
          <w:szCs w:val="24"/>
        </w:rPr>
        <w:instrText xml:space="preserve">TOC \o "1-1" \h \u </w:instrText>
      </w:r>
      <w:r>
        <w:rPr>
          <w:sz w:val="24"/>
          <w:szCs w:val="24"/>
        </w:rPr>
        <w:fldChar w:fldCharType="separate"/>
      </w:r>
      <w:r>
        <w:rPr>
          <w:szCs w:val="24"/>
        </w:rPr>
        <w:fldChar w:fldCharType="begin"/>
      </w:r>
      <w:r>
        <w:rPr>
          <w:szCs w:val="24"/>
        </w:rPr>
        <w:instrText xml:space="preserve"> HYPERLINK \l _Toc1194 </w:instrText>
      </w:r>
      <w:r>
        <w:rPr>
          <w:szCs w:val="24"/>
        </w:rPr>
        <w:fldChar w:fldCharType="separate"/>
      </w:r>
      <w:r>
        <w:rPr>
          <w:rFonts w:hint="eastAsia"/>
          <w:bCs/>
          <w:kern w:val="44"/>
          <w:szCs w:val="30"/>
          <w:lang w:val="en-US" w:eastAsia="zh-CN"/>
        </w:rPr>
        <w:t>1  总  则</w:t>
      </w:r>
      <w:r>
        <w:tab/>
      </w:r>
      <w:r>
        <w:fldChar w:fldCharType="begin"/>
      </w:r>
      <w:r>
        <w:instrText xml:space="preserve"> PAGEREF _Toc1194 \h </w:instrText>
      </w:r>
      <w:r>
        <w:fldChar w:fldCharType="separate"/>
      </w:r>
      <w:r>
        <w:t>1</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_Toc20405 </w:instrText>
      </w:r>
      <w:r>
        <w:rPr>
          <w:szCs w:val="24"/>
        </w:rPr>
        <w:fldChar w:fldCharType="separate"/>
      </w:r>
      <w:r>
        <w:rPr>
          <w:rFonts w:hint="eastAsia"/>
          <w:bCs/>
          <w:kern w:val="44"/>
          <w:szCs w:val="30"/>
          <w:lang w:val="en-US" w:eastAsia="zh-CN"/>
        </w:rPr>
        <w:t>2  术语</w:t>
      </w:r>
      <w:r>
        <w:tab/>
      </w:r>
      <w:r>
        <w:fldChar w:fldCharType="begin"/>
      </w:r>
      <w:r>
        <w:instrText xml:space="preserve"> PAGEREF _Toc20405 \h </w:instrText>
      </w:r>
      <w:r>
        <w:fldChar w:fldCharType="separate"/>
      </w:r>
      <w:r>
        <w:t>2</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_Toc30881 </w:instrText>
      </w:r>
      <w:r>
        <w:rPr>
          <w:szCs w:val="24"/>
        </w:rPr>
        <w:fldChar w:fldCharType="separate"/>
      </w:r>
      <w:r>
        <w:rPr>
          <w:bCs/>
          <w:kern w:val="44"/>
          <w:szCs w:val="30"/>
        </w:rPr>
        <w:t>3  基 本 规 定</w:t>
      </w:r>
      <w:r>
        <w:tab/>
      </w:r>
      <w:r>
        <w:fldChar w:fldCharType="begin"/>
      </w:r>
      <w:r>
        <w:instrText xml:space="preserve"> PAGEREF _Toc30881 \h </w:instrText>
      </w:r>
      <w:r>
        <w:fldChar w:fldCharType="separate"/>
      </w:r>
      <w:r>
        <w:t>3</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_Toc681 </w:instrText>
      </w:r>
      <w:r>
        <w:rPr>
          <w:szCs w:val="24"/>
        </w:rPr>
        <w:fldChar w:fldCharType="separate"/>
      </w:r>
      <w:r>
        <w:rPr>
          <w:bCs/>
          <w:kern w:val="44"/>
          <w:szCs w:val="30"/>
        </w:rPr>
        <w:t xml:space="preserve">4  </w:t>
      </w:r>
      <w:r>
        <w:rPr>
          <w:rFonts w:hint="eastAsia"/>
          <w:bCs/>
          <w:kern w:val="44"/>
          <w:szCs w:val="30"/>
        </w:rPr>
        <w:t>冶炼废渣骨料</w:t>
      </w:r>
      <w:r>
        <w:tab/>
      </w:r>
      <w:bookmarkStart w:id="33" w:name="_GoBack"/>
      <w:bookmarkEnd w:id="33"/>
      <w:r>
        <w:fldChar w:fldCharType="begin"/>
      </w:r>
      <w:r>
        <w:instrText xml:space="preserve"> PAGEREF _Toc681 \h </w:instrText>
      </w:r>
      <w:r>
        <w:fldChar w:fldCharType="separate"/>
      </w:r>
      <w:r>
        <w:t>4</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_Toc11611 </w:instrText>
      </w:r>
      <w:r>
        <w:rPr>
          <w:szCs w:val="24"/>
        </w:rPr>
        <w:fldChar w:fldCharType="separate"/>
      </w:r>
      <w:r>
        <w:rPr>
          <w:bCs/>
          <w:kern w:val="44"/>
          <w:szCs w:val="30"/>
        </w:rPr>
        <w:t xml:space="preserve">5  </w:t>
      </w:r>
      <w:r>
        <w:rPr>
          <w:rFonts w:hint="eastAsia"/>
          <w:bCs/>
          <w:kern w:val="44"/>
          <w:szCs w:val="30"/>
          <w:lang w:eastAsia="zh-CN"/>
        </w:rPr>
        <w:t>冶炼废渣骨料混凝土</w:t>
      </w:r>
      <w:r>
        <w:tab/>
      </w:r>
      <w:r>
        <w:fldChar w:fldCharType="begin"/>
      </w:r>
      <w:r>
        <w:instrText xml:space="preserve"> PAGEREF _Toc11611 \h </w:instrText>
      </w:r>
      <w:r>
        <w:fldChar w:fldCharType="separate"/>
      </w:r>
      <w:r>
        <w:t>8</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_Toc3410 </w:instrText>
      </w:r>
      <w:r>
        <w:rPr>
          <w:szCs w:val="24"/>
        </w:rPr>
        <w:fldChar w:fldCharType="separate"/>
      </w:r>
      <w:r>
        <w:rPr>
          <w:bCs w:val="0"/>
          <w:kern w:val="44"/>
          <w:szCs w:val="30"/>
        </w:rPr>
        <w:t xml:space="preserve">附录A  </w:t>
      </w:r>
      <w:r>
        <w:rPr>
          <w:rFonts w:hint="eastAsia"/>
          <w:bCs w:val="0"/>
          <w:kern w:val="44"/>
          <w:szCs w:val="30"/>
        </w:rPr>
        <w:t>冶炼废渣骨料压蒸膨胀率试验方法</w:t>
      </w:r>
      <w:r>
        <w:tab/>
      </w:r>
      <w:r>
        <w:fldChar w:fldCharType="begin"/>
      </w:r>
      <w:r>
        <w:instrText xml:space="preserve"> PAGEREF _Toc3410 \h </w:instrText>
      </w:r>
      <w:r>
        <w:fldChar w:fldCharType="separate"/>
      </w:r>
      <w:r>
        <w:t>11</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_Toc24056 </w:instrText>
      </w:r>
      <w:r>
        <w:rPr>
          <w:szCs w:val="24"/>
        </w:rPr>
        <w:fldChar w:fldCharType="separate"/>
      </w:r>
      <w:r>
        <w:rPr>
          <w:bCs w:val="0"/>
          <w:kern w:val="44"/>
          <w:szCs w:val="30"/>
        </w:rPr>
        <w:t>附录</w:t>
      </w:r>
      <w:r>
        <w:rPr>
          <w:rFonts w:hint="eastAsia"/>
          <w:bCs w:val="0"/>
          <w:kern w:val="44"/>
          <w:szCs w:val="30"/>
        </w:rPr>
        <w:t>B</w:t>
      </w:r>
      <w:r>
        <w:rPr>
          <w:bCs w:val="0"/>
          <w:kern w:val="44"/>
          <w:szCs w:val="30"/>
        </w:rPr>
        <w:t xml:space="preserve">  </w:t>
      </w:r>
      <w:r>
        <w:rPr>
          <w:rFonts w:hint="eastAsia"/>
          <w:bCs w:val="0"/>
          <w:kern w:val="44"/>
          <w:szCs w:val="30"/>
        </w:rPr>
        <w:t>冶炼废渣骨料混凝土中可浸出重金属的测定方法</w:t>
      </w:r>
      <w:r>
        <w:tab/>
      </w:r>
      <w:r>
        <w:fldChar w:fldCharType="begin"/>
      </w:r>
      <w:r>
        <w:instrText xml:space="preserve"> PAGEREF _Toc24056 \h </w:instrText>
      </w:r>
      <w:r>
        <w:fldChar w:fldCharType="separate"/>
      </w:r>
      <w:r>
        <w:t>14</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_Toc10325 </w:instrText>
      </w:r>
      <w:r>
        <w:rPr>
          <w:szCs w:val="24"/>
        </w:rPr>
        <w:fldChar w:fldCharType="separate"/>
      </w:r>
      <w:r>
        <w:rPr>
          <w:bCs/>
          <w:kern w:val="44"/>
          <w:szCs w:val="30"/>
        </w:rPr>
        <w:t>本规程用词说明</w:t>
      </w:r>
      <w:r>
        <w:tab/>
      </w:r>
      <w:r>
        <w:fldChar w:fldCharType="begin"/>
      </w:r>
      <w:r>
        <w:instrText xml:space="preserve"> PAGEREF _Toc10325 \h </w:instrText>
      </w:r>
      <w:r>
        <w:fldChar w:fldCharType="separate"/>
      </w:r>
      <w:r>
        <w:t>16</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_Toc10879 </w:instrText>
      </w:r>
      <w:r>
        <w:rPr>
          <w:szCs w:val="24"/>
        </w:rPr>
        <w:fldChar w:fldCharType="separate"/>
      </w:r>
      <w:r>
        <w:rPr>
          <w:rFonts w:hint="default"/>
          <w:bCs/>
          <w:kern w:val="44"/>
          <w:szCs w:val="30"/>
          <w:lang w:val="en-US" w:eastAsia="zh-CN"/>
        </w:rPr>
        <w:t>引用标准名录</w:t>
      </w:r>
      <w:r>
        <w:tab/>
      </w:r>
      <w:r>
        <w:fldChar w:fldCharType="begin"/>
      </w:r>
      <w:r>
        <w:instrText xml:space="preserve"> PAGEREF _Toc10879 \h </w:instrText>
      </w:r>
      <w:r>
        <w:fldChar w:fldCharType="separate"/>
      </w:r>
      <w:r>
        <w:t>17</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_Toc32174 </w:instrText>
      </w:r>
      <w:r>
        <w:rPr>
          <w:szCs w:val="24"/>
        </w:rPr>
        <w:fldChar w:fldCharType="separate"/>
      </w:r>
      <w:r>
        <w:rPr>
          <w:rFonts w:hint="eastAsia"/>
          <w:bCs/>
          <w:kern w:val="44"/>
          <w:szCs w:val="30"/>
          <w:lang w:val="en-US" w:eastAsia="zh-CN"/>
        </w:rPr>
        <w:t>条文说明</w:t>
      </w:r>
      <w:r>
        <w:tab/>
      </w:r>
      <w:r>
        <w:fldChar w:fldCharType="begin"/>
      </w:r>
      <w:r>
        <w:instrText xml:space="preserve"> PAGEREF _Toc32174 \h </w:instrText>
      </w:r>
      <w:r>
        <w:fldChar w:fldCharType="separate"/>
      </w:r>
      <w:r>
        <w:t>19</w:t>
      </w:r>
      <w:r>
        <w:fldChar w:fldCharType="end"/>
      </w:r>
      <w:r>
        <w:rPr>
          <w:szCs w:val="24"/>
        </w:rPr>
        <w:fldChar w:fldCharType="end"/>
      </w:r>
    </w:p>
    <w:p>
      <w:pPr>
        <w:pStyle w:val="14"/>
        <w:tabs>
          <w:tab w:val="right" w:leader="dot" w:pos="8312"/>
        </w:tabs>
      </w:pPr>
    </w:p>
    <w:p>
      <w:pPr>
        <w:spacing w:before="156" w:beforeLines="50" w:line="360" w:lineRule="exact"/>
        <w:rPr>
          <w:sz w:val="24"/>
          <w:szCs w:val="24"/>
        </w:rPr>
      </w:pPr>
      <w:r>
        <w:rPr>
          <w:szCs w:val="24"/>
        </w:rPr>
        <w:fldChar w:fldCharType="end"/>
      </w:r>
    </w:p>
    <w:p>
      <w:pPr>
        <w:spacing w:before="156" w:beforeLines="50" w:line="360" w:lineRule="exact"/>
        <w:ind w:firstLine="480" w:firstLineChars="200"/>
        <w:rPr>
          <w:sz w:val="24"/>
          <w:szCs w:val="24"/>
        </w:rPr>
      </w:pPr>
    </w:p>
    <w:p>
      <w:pPr>
        <w:pStyle w:val="14"/>
        <w:tabs>
          <w:tab w:val="right" w:leader="dot" w:pos="8312"/>
        </w:tabs>
        <w:jc w:val="center"/>
        <w:rPr>
          <w:rFonts w:hint="default" w:ascii="Times New Roman" w:hAnsi="Times New Roman" w:eastAsia="宋体" w:cs="Times New Roman"/>
          <w:b/>
          <w:bCs/>
          <w:sz w:val="28"/>
          <w:szCs w:val="28"/>
          <w:lang w:val="en-US" w:eastAsia="zh-CN"/>
        </w:rPr>
      </w:pPr>
      <w:r>
        <w:br w:type="page"/>
      </w:r>
      <w:r>
        <w:rPr>
          <w:rFonts w:hint="default" w:ascii="Times New Roman" w:hAnsi="Times New Roman" w:cs="Times New Roman"/>
          <w:b/>
          <w:bCs/>
          <w:sz w:val="28"/>
          <w:szCs w:val="28"/>
          <w:lang w:val="en-US" w:eastAsia="zh-CN"/>
        </w:rPr>
        <w:t>Content</w:t>
      </w:r>
    </w:p>
    <w:p>
      <w:pPr>
        <w:pStyle w:val="14"/>
        <w:tabs>
          <w:tab w:val="right" w:leader="dot" w:pos="8312"/>
        </w:tabs>
        <w:rPr>
          <w:rFonts w:hint="default" w:ascii="Times New Roman" w:hAnsi="Times New Roman" w:cs="Times New Roma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"1-1" \h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_Toc1194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lang w:val="en-US" w:eastAsia="zh-CN"/>
        </w:rPr>
        <w:t>1  Generak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_Toc20405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lang w:val="en-US" w:eastAsia="zh-CN"/>
        </w:rPr>
        <w:t>2  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_Toc20405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_Toc30881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rPr>
        <w:t xml:space="preserve">3  </w:t>
      </w:r>
      <w:r>
        <w:rPr>
          <w:rFonts w:hint="default" w:ascii="Times New Roman" w:hAnsi="Times New Roman" w:cs="Times New Roman"/>
          <w:bCs/>
          <w:kern w:val="44"/>
          <w:szCs w:val="30"/>
          <w:lang w:val="en-US" w:eastAsia="zh-CN"/>
        </w:rPr>
        <w:t>Basic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_Toc30881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_Toc681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rPr>
        <w:t xml:space="preserve">4  Smelting </w:t>
      </w:r>
      <w:r>
        <w:rPr>
          <w:rFonts w:hint="default" w:ascii="Times New Roman" w:hAnsi="Times New Roman" w:cs="Times New Roman"/>
          <w:bCs w:val="0"/>
          <w:kern w:val="44"/>
          <w:szCs w:val="30"/>
          <w:lang w:val="en-US" w:eastAsia="zh-CN"/>
        </w:rPr>
        <w:t>W</w:t>
      </w:r>
      <w:r>
        <w:rPr>
          <w:rFonts w:hint="default" w:ascii="Times New Roman" w:hAnsi="Times New Roman" w:cs="Times New Roman"/>
          <w:bCs w:val="0"/>
          <w:kern w:val="44"/>
          <w:szCs w:val="30"/>
        </w:rPr>
        <w:t>aste</w:t>
      </w:r>
      <w:r>
        <w:rPr>
          <w:rFonts w:hint="default" w:ascii="Times New Roman" w:hAnsi="Times New Roman" w:cs="Times New Roman"/>
          <w:bCs w:val="0"/>
          <w:kern w:val="44"/>
          <w:szCs w:val="30"/>
          <w:lang w:val="en-US" w:eastAsia="zh-CN"/>
        </w:rPr>
        <w:t xml:space="preserve"> </w:t>
      </w:r>
      <w:r>
        <w:rPr>
          <w:rFonts w:hint="default" w:ascii="Times New Roman" w:hAnsi="Times New Roman" w:cs="Times New Roman"/>
          <w:bCs/>
          <w:kern w:val="44"/>
          <w:szCs w:val="30"/>
        </w:rPr>
        <w:t>Slag Aggregate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_Toc11611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rPr>
        <w:t xml:space="preserve">5  </w:t>
      </w:r>
      <w:r>
        <w:rPr>
          <w:rFonts w:hint="default" w:ascii="Times New Roman" w:hAnsi="Times New Roman" w:cs="Times New Roman"/>
          <w:bCs/>
          <w:kern w:val="44"/>
          <w:szCs w:val="30"/>
          <w:lang w:eastAsia="zh-CN"/>
        </w:rPr>
        <w:t xml:space="preserve">Smelting </w:t>
      </w:r>
      <w:r>
        <w:rPr>
          <w:rFonts w:hint="default" w:ascii="Times New Roman" w:hAnsi="Times New Roman" w:cs="Times New Roman"/>
          <w:bCs w:val="0"/>
          <w:kern w:val="44"/>
          <w:szCs w:val="30"/>
          <w:lang w:val="en-US" w:eastAsia="zh-CN"/>
        </w:rPr>
        <w:t>W</w:t>
      </w:r>
      <w:r>
        <w:rPr>
          <w:rFonts w:hint="default" w:ascii="Times New Roman" w:hAnsi="Times New Roman" w:cs="Times New Roman"/>
          <w:bCs w:val="0"/>
          <w:kern w:val="44"/>
          <w:szCs w:val="30"/>
        </w:rPr>
        <w:t>aste</w:t>
      </w:r>
      <w:r>
        <w:rPr>
          <w:rFonts w:hint="default" w:ascii="Times New Roman" w:hAnsi="Times New Roman" w:cs="Times New Roman"/>
          <w:bCs w:val="0"/>
          <w:kern w:val="44"/>
          <w:szCs w:val="30"/>
          <w:lang w:val="en-US" w:eastAsia="zh-CN"/>
        </w:rPr>
        <w:t xml:space="preserve"> </w:t>
      </w:r>
      <w:r>
        <w:rPr>
          <w:rFonts w:hint="default" w:ascii="Times New Roman" w:hAnsi="Times New Roman" w:cs="Times New Roman"/>
          <w:bCs/>
          <w:kern w:val="44"/>
          <w:szCs w:val="30"/>
          <w:lang w:eastAsia="zh-CN"/>
        </w:rPr>
        <w:t>Slag Aggregate</w:t>
      </w:r>
      <w:r>
        <w:rPr>
          <w:rFonts w:hint="default" w:ascii="Times New Roman" w:hAnsi="Times New Roman" w:cs="Times New Roman"/>
          <w:bCs/>
          <w:kern w:val="44"/>
          <w:szCs w:val="30"/>
          <w:lang w:val="en-US" w:eastAsia="zh-CN"/>
        </w:rPr>
        <w:t xml:space="preserve"> Concrete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_Toc11611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_Toc3410 </w:instrText>
      </w:r>
      <w:r>
        <w:rPr>
          <w:rFonts w:hint="default" w:ascii="Times New Roman" w:hAnsi="Times New Roman" w:cs="Times New Roman"/>
          <w:szCs w:val="24"/>
        </w:rPr>
        <w:fldChar w:fldCharType="separate"/>
      </w:r>
      <w:r>
        <w:rPr>
          <w:rFonts w:hint="default" w:ascii="Times New Roman" w:hAnsi="Times New Roman" w:cs="Times New Roman"/>
          <w:bCs w:val="0"/>
          <w:kern w:val="44"/>
          <w:szCs w:val="30"/>
          <w:lang w:val="en-US" w:eastAsia="zh-CN"/>
        </w:rPr>
        <w:t>A</w:t>
      </w:r>
      <w:r>
        <w:rPr>
          <w:rFonts w:hint="default" w:ascii="Times New Roman" w:hAnsi="Times New Roman" w:cs="Times New Roman"/>
          <w:bCs w:val="0"/>
          <w:kern w:val="44"/>
          <w:szCs w:val="30"/>
        </w:rPr>
        <w:t>ppendix</w:t>
      </w:r>
      <w:r>
        <w:rPr>
          <w:rFonts w:hint="default" w:ascii="Times New Roman" w:hAnsi="Times New Roman" w:cs="Times New Roman"/>
          <w:bCs w:val="0"/>
          <w:kern w:val="44"/>
          <w:szCs w:val="30"/>
          <w:lang w:val="en-US" w:eastAsia="zh-CN"/>
        </w:rPr>
        <w:t xml:space="preserve"> </w:t>
      </w:r>
      <w:r>
        <w:rPr>
          <w:rFonts w:hint="default" w:ascii="Times New Roman" w:hAnsi="Times New Roman" w:cs="Times New Roman"/>
          <w:bCs w:val="0"/>
          <w:kern w:val="44"/>
          <w:szCs w:val="30"/>
        </w:rPr>
        <w:t xml:space="preserve">A  Test </w:t>
      </w:r>
      <w:r>
        <w:rPr>
          <w:rFonts w:hint="default" w:ascii="Times New Roman" w:hAnsi="Times New Roman" w:cs="Times New Roman"/>
          <w:bCs w:val="0"/>
          <w:kern w:val="44"/>
          <w:szCs w:val="30"/>
          <w:lang w:val="en-US" w:eastAsia="zh-CN"/>
        </w:rPr>
        <w:t>M</w:t>
      </w:r>
      <w:r>
        <w:rPr>
          <w:rFonts w:hint="default" w:ascii="Times New Roman" w:hAnsi="Times New Roman" w:cs="Times New Roman"/>
          <w:bCs w:val="0"/>
          <w:kern w:val="44"/>
          <w:szCs w:val="30"/>
        </w:rPr>
        <w:t xml:space="preserve">ethod for </w:t>
      </w:r>
      <w:r>
        <w:rPr>
          <w:rFonts w:hint="default" w:ascii="Times New Roman" w:hAnsi="Times New Roman" w:cs="Times New Roman"/>
          <w:bCs w:val="0"/>
          <w:kern w:val="44"/>
          <w:szCs w:val="30"/>
          <w:lang w:val="en-US" w:eastAsia="zh-CN"/>
        </w:rPr>
        <w:t>A</w:t>
      </w:r>
      <w:r>
        <w:rPr>
          <w:rFonts w:hint="default" w:ascii="Times New Roman" w:hAnsi="Times New Roman" w:cs="Times New Roman"/>
          <w:bCs w:val="0"/>
          <w:kern w:val="44"/>
          <w:szCs w:val="30"/>
        </w:rPr>
        <w:t xml:space="preserve">utoclave </w:t>
      </w:r>
      <w:r>
        <w:rPr>
          <w:rFonts w:hint="default" w:ascii="Times New Roman" w:hAnsi="Times New Roman" w:cs="Times New Roman"/>
          <w:bCs w:val="0"/>
          <w:kern w:val="44"/>
          <w:szCs w:val="30"/>
          <w:lang w:val="en-US" w:eastAsia="zh-CN"/>
        </w:rPr>
        <w:t>E</w:t>
      </w:r>
      <w:r>
        <w:rPr>
          <w:rFonts w:hint="default" w:ascii="Times New Roman" w:hAnsi="Times New Roman" w:cs="Times New Roman"/>
          <w:bCs w:val="0"/>
          <w:kern w:val="44"/>
          <w:szCs w:val="30"/>
        </w:rPr>
        <w:t xml:space="preserve">xpansion </w:t>
      </w:r>
      <w:r>
        <w:rPr>
          <w:rFonts w:hint="default" w:ascii="Times New Roman" w:hAnsi="Times New Roman" w:cs="Times New Roman"/>
          <w:bCs w:val="0"/>
          <w:kern w:val="44"/>
          <w:szCs w:val="30"/>
          <w:lang w:val="en-US" w:eastAsia="zh-CN"/>
        </w:rPr>
        <w:t>R</w:t>
      </w:r>
      <w:r>
        <w:rPr>
          <w:rFonts w:hint="default" w:ascii="Times New Roman" w:hAnsi="Times New Roman" w:cs="Times New Roman"/>
          <w:bCs w:val="0"/>
          <w:kern w:val="44"/>
          <w:szCs w:val="30"/>
        </w:rPr>
        <w:t xml:space="preserve">ate of </w:t>
      </w:r>
      <w:r>
        <w:rPr>
          <w:rFonts w:hint="default" w:ascii="Times New Roman" w:hAnsi="Times New Roman" w:cs="Times New Roman"/>
          <w:bCs w:val="0"/>
          <w:kern w:val="44"/>
          <w:szCs w:val="30"/>
          <w:lang w:val="en-US" w:eastAsia="zh-CN"/>
        </w:rPr>
        <w:t>S</w:t>
      </w:r>
      <w:r>
        <w:rPr>
          <w:rFonts w:hint="default" w:ascii="Times New Roman" w:hAnsi="Times New Roman" w:cs="Times New Roman"/>
          <w:bCs w:val="0"/>
          <w:kern w:val="44"/>
          <w:szCs w:val="30"/>
        </w:rPr>
        <w:t xml:space="preserve">melting </w:t>
      </w:r>
      <w:r>
        <w:rPr>
          <w:rFonts w:hint="default" w:ascii="Times New Roman" w:hAnsi="Times New Roman" w:cs="Times New Roman"/>
          <w:bCs w:val="0"/>
          <w:kern w:val="44"/>
          <w:szCs w:val="30"/>
          <w:lang w:val="en-US" w:eastAsia="zh-CN"/>
        </w:rPr>
        <w:t>W</w:t>
      </w:r>
      <w:r>
        <w:rPr>
          <w:rFonts w:hint="default" w:ascii="Times New Roman" w:hAnsi="Times New Roman" w:cs="Times New Roman"/>
          <w:bCs w:val="0"/>
          <w:kern w:val="44"/>
          <w:szCs w:val="30"/>
        </w:rPr>
        <w:t xml:space="preserve">aste </w:t>
      </w:r>
      <w:r>
        <w:rPr>
          <w:rFonts w:hint="default" w:ascii="Times New Roman" w:hAnsi="Times New Roman" w:cs="Times New Roman"/>
          <w:bCs w:val="0"/>
          <w:kern w:val="44"/>
          <w:szCs w:val="30"/>
          <w:lang w:val="en-US" w:eastAsia="zh-CN"/>
        </w:rPr>
        <w:t>S</w:t>
      </w:r>
      <w:r>
        <w:rPr>
          <w:rFonts w:hint="default" w:ascii="Times New Roman" w:hAnsi="Times New Roman" w:cs="Times New Roman"/>
          <w:bCs w:val="0"/>
          <w:kern w:val="44"/>
          <w:szCs w:val="30"/>
        </w:rPr>
        <w:t xml:space="preserve">lag </w:t>
      </w:r>
      <w:r>
        <w:rPr>
          <w:rFonts w:hint="default" w:ascii="Times New Roman" w:hAnsi="Times New Roman" w:cs="Times New Roman"/>
          <w:bCs w:val="0"/>
          <w:kern w:val="44"/>
          <w:szCs w:val="30"/>
          <w:lang w:val="en-US" w:eastAsia="zh-CN"/>
        </w:rPr>
        <w:t>A</w:t>
      </w:r>
      <w:r>
        <w:rPr>
          <w:rFonts w:hint="default" w:ascii="Times New Roman" w:hAnsi="Times New Roman" w:cs="Times New Roman"/>
          <w:bCs w:val="0"/>
          <w:kern w:val="44"/>
          <w:szCs w:val="30"/>
        </w:rPr>
        <w:t>ggregate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_Toc3410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_Toc24056 </w:instrText>
      </w:r>
      <w:r>
        <w:rPr>
          <w:rFonts w:hint="default" w:ascii="Times New Roman" w:hAnsi="Times New Roman" w:cs="Times New Roman"/>
          <w:szCs w:val="24"/>
        </w:rPr>
        <w:fldChar w:fldCharType="separate"/>
      </w:r>
      <w:r>
        <w:rPr>
          <w:rFonts w:hint="default" w:ascii="Times New Roman" w:hAnsi="Times New Roman" w:cs="Times New Roman"/>
          <w:bCs w:val="0"/>
          <w:kern w:val="44"/>
          <w:szCs w:val="30"/>
          <w:lang w:val="en-US" w:eastAsia="zh-CN"/>
        </w:rPr>
        <w:t>A</w:t>
      </w:r>
      <w:r>
        <w:rPr>
          <w:rFonts w:hint="default" w:ascii="Times New Roman" w:hAnsi="Times New Roman" w:cs="Times New Roman"/>
          <w:bCs w:val="0"/>
          <w:kern w:val="44"/>
          <w:szCs w:val="30"/>
        </w:rPr>
        <w:t>ppendix</w:t>
      </w:r>
      <w:r>
        <w:rPr>
          <w:rFonts w:hint="default" w:ascii="Times New Roman" w:hAnsi="Times New Roman" w:cs="Times New Roman"/>
          <w:bCs w:val="0"/>
          <w:kern w:val="44"/>
          <w:szCs w:val="30"/>
          <w:lang w:val="en-US" w:eastAsia="zh-CN"/>
        </w:rPr>
        <w:t xml:space="preserve"> </w:t>
      </w:r>
      <w:r>
        <w:rPr>
          <w:rFonts w:hint="default" w:ascii="Times New Roman" w:hAnsi="Times New Roman" w:cs="Times New Roman"/>
          <w:bCs w:val="0"/>
          <w:kern w:val="44"/>
          <w:szCs w:val="30"/>
        </w:rPr>
        <w:t xml:space="preserve">B  Method for </w:t>
      </w:r>
      <w:r>
        <w:rPr>
          <w:rFonts w:hint="default" w:ascii="Times New Roman" w:hAnsi="Times New Roman" w:cs="Times New Roman"/>
          <w:bCs w:val="0"/>
          <w:kern w:val="44"/>
          <w:szCs w:val="30"/>
          <w:lang w:val="en-US" w:eastAsia="zh-CN"/>
        </w:rPr>
        <w:t>D</w:t>
      </w:r>
      <w:r>
        <w:rPr>
          <w:rFonts w:hint="default" w:ascii="Times New Roman" w:hAnsi="Times New Roman" w:cs="Times New Roman"/>
          <w:bCs w:val="0"/>
          <w:kern w:val="44"/>
          <w:szCs w:val="30"/>
        </w:rPr>
        <w:t xml:space="preserve">etermination of </w:t>
      </w:r>
      <w:r>
        <w:rPr>
          <w:rFonts w:hint="default" w:ascii="Times New Roman" w:hAnsi="Times New Roman" w:cs="Times New Roman"/>
          <w:bCs w:val="0"/>
          <w:kern w:val="44"/>
          <w:szCs w:val="30"/>
          <w:lang w:val="en-US" w:eastAsia="zh-CN"/>
        </w:rPr>
        <w:t>H</w:t>
      </w:r>
      <w:r>
        <w:rPr>
          <w:rFonts w:hint="default" w:ascii="Times New Roman" w:hAnsi="Times New Roman" w:cs="Times New Roman"/>
          <w:bCs w:val="0"/>
          <w:kern w:val="44"/>
          <w:szCs w:val="30"/>
        </w:rPr>
        <w:t xml:space="preserve">eavy </w:t>
      </w:r>
      <w:r>
        <w:rPr>
          <w:rFonts w:hint="default" w:ascii="Times New Roman" w:hAnsi="Times New Roman" w:cs="Times New Roman"/>
          <w:bCs w:val="0"/>
          <w:kern w:val="44"/>
          <w:szCs w:val="30"/>
          <w:lang w:val="en-US" w:eastAsia="zh-CN"/>
        </w:rPr>
        <w:t>M</w:t>
      </w:r>
      <w:r>
        <w:rPr>
          <w:rFonts w:hint="default" w:ascii="Times New Roman" w:hAnsi="Times New Roman" w:cs="Times New Roman"/>
          <w:bCs w:val="0"/>
          <w:kern w:val="44"/>
          <w:szCs w:val="30"/>
        </w:rPr>
        <w:t xml:space="preserve">etals </w:t>
      </w:r>
      <w:r>
        <w:rPr>
          <w:rFonts w:hint="default" w:ascii="Times New Roman" w:hAnsi="Times New Roman" w:cs="Times New Roman"/>
          <w:bCs w:val="0"/>
          <w:kern w:val="44"/>
          <w:szCs w:val="30"/>
          <w:lang w:val="en-US" w:eastAsia="zh-CN"/>
        </w:rPr>
        <w:t>L</w:t>
      </w:r>
      <w:r>
        <w:rPr>
          <w:rFonts w:hint="default" w:ascii="Times New Roman" w:hAnsi="Times New Roman" w:cs="Times New Roman"/>
          <w:bCs w:val="0"/>
          <w:kern w:val="44"/>
          <w:szCs w:val="30"/>
        </w:rPr>
        <w:t xml:space="preserve">eached </w:t>
      </w:r>
      <w:r>
        <w:rPr>
          <w:rFonts w:hint="default" w:ascii="Times New Roman" w:hAnsi="Times New Roman" w:cs="Times New Roman"/>
          <w:bCs w:val="0"/>
          <w:kern w:val="44"/>
          <w:szCs w:val="30"/>
          <w:lang w:val="en-US" w:eastAsia="zh-CN"/>
        </w:rPr>
        <w:t>F</w:t>
      </w:r>
      <w:r>
        <w:rPr>
          <w:rFonts w:hint="default" w:ascii="Times New Roman" w:hAnsi="Times New Roman" w:cs="Times New Roman"/>
          <w:bCs w:val="0"/>
          <w:kern w:val="44"/>
          <w:szCs w:val="30"/>
        </w:rPr>
        <w:t xml:space="preserve">rom </w:t>
      </w:r>
      <w:r>
        <w:rPr>
          <w:rFonts w:hint="default" w:ascii="Times New Roman" w:hAnsi="Times New Roman" w:cs="Times New Roman"/>
          <w:bCs w:val="0"/>
          <w:kern w:val="44"/>
          <w:szCs w:val="30"/>
          <w:lang w:val="en-US" w:eastAsia="zh-CN"/>
        </w:rPr>
        <w:t>S</w:t>
      </w:r>
      <w:r>
        <w:rPr>
          <w:rFonts w:hint="default" w:ascii="Times New Roman" w:hAnsi="Times New Roman" w:cs="Times New Roman"/>
          <w:bCs w:val="0"/>
          <w:kern w:val="44"/>
          <w:szCs w:val="30"/>
        </w:rPr>
        <w:t xml:space="preserve">melting </w:t>
      </w:r>
      <w:r>
        <w:rPr>
          <w:rFonts w:hint="default" w:ascii="Times New Roman" w:hAnsi="Times New Roman" w:cs="Times New Roman"/>
          <w:bCs w:val="0"/>
          <w:kern w:val="44"/>
          <w:szCs w:val="30"/>
          <w:lang w:val="en-US" w:eastAsia="zh-CN"/>
        </w:rPr>
        <w:t>W</w:t>
      </w:r>
      <w:r>
        <w:rPr>
          <w:rFonts w:hint="default" w:ascii="Times New Roman" w:hAnsi="Times New Roman" w:cs="Times New Roman"/>
          <w:bCs w:val="0"/>
          <w:kern w:val="44"/>
          <w:szCs w:val="30"/>
        </w:rPr>
        <w:t xml:space="preserve">aste </w:t>
      </w:r>
      <w:r>
        <w:rPr>
          <w:rFonts w:hint="default" w:ascii="Times New Roman" w:hAnsi="Times New Roman" w:cs="Times New Roman"/>
          <w:bCs w:val="0"/>
          <w:kern w:val="44"/>
          <w:szCs w:val="30"/>
          <w:lang w:val="en-US" w:eastAsia="zh-CN"/>
        </w:rPr>
        <w:t>S</w:t>
      </w:r>
      <w:r>
        <w:rPr>
          <w:rFonts w:hint="default" w:ascii="Times New Roman" w:hAnsi="Times New Roman" w:cs="Times New Roman"/>
          <w:bCs w:val="0"/>
          <w:kern w:val="44"/>
          <w:szCs w:val="30"/>
        </w:rPr>
        <w:t xml:space="preserve">lag </w:t>
      </w:r>
      <w:r>
        <w:rPr>
          <w:rFonts w:hint="default" w:ascii="Times New Roman" w:hAnsi="Times New Roman" w:cs="Times New Roman"/>
          <w:bCs w:val="0"/>
          <w:kern w:val="44"/>
          <w:szCs w:val="30"/>
          <w:lang w:val="en-US" w:eastAsia="zh-CN"/>
        </w:rPr>
        <w:t>A</w:t>
      </w:r>
      <w:r>
        <w:rPr>
          <w:rFonts w:hint="default" w:ascii="Times New Roman" w:hAnsi="Times New Roman" w:cs="Times New Roman"/>
          <w:bCs w:val="0"/>
          <w:kern w:val="44"/>
          <w:szCs w:val="30"/>
        </w:rPr>
        <w:t xml:space="preserve">ggregate </w:t>
      </w:r>
      <w:r>
        <w:rPr>
          <w:rFonts w:hint="default" w:ascii="Times New Roman" w:hAnsi="Times New Roman" w:cs="Times New Roman"/>
          <w:bCs w:val="0"/>
          <w:kern w:val="44"/>
          <w:szCs w:val="30"/>
          <w:lang w:val="en-US" w:eastAsia="zh-CN"/>
        </w:rPr>
        <w:t>C</w:t>
      </w:r>
      <w:r>
        <w:rPr>
          <w:rFonts w:hint="default" w:ascii="Times New Roman" w:hAnsi="Times New Roman" w:cs="Times New Roman"/>
          <w:bCs w:val="0"/>
          <w:kern w:val="44"/>
          <w:szCs w:val="30"/>
        </w:rPr>
        <w:t>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_Toc24056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_Toc10325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lang w:val="en-US" w:eastAsia="zh-CN"/>
        </w:rPr>
        <w:t>Explanation of Wording in This Specification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_Toc10325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_Toc10879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lang w:val="en-US" w:eastAsia="zh-CN"/>
        </w:rPr>
        <w:t>Normative Standards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_Toc10879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pStyle w:val="14"/>
        <w:tabs>
          <w:tab w:val="right" w:leader="dot" w:pos="8312"/>
        </w:tabs>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_Toc32174 </w:instrText>
      </w:r>
      <w:r>
        <w:rPr>
          <w:rFonts w:hint="default" w:ascii="Times New Roman" w:hAnsi="Times New Roman" w:cs="Times New Roman"/>
          <w:szCs w:val="24"/>
        </w:rPr>
        <w:fldChar w:fldCharType="separate"/>
      </w:r>
      <w:r>
        <w:rPr>
          <w:rFonts w:hint="default" w:ascii="Times New Roman" w:hAnsi="Times New Roman" w:cs="Times New Roman"/>
          <w:bCs/>
          <w:kern w:val="44"/>
          <w:szCs w:val="30"/>
          <w:lang w:val="en-US" w:eastAsia="zh-CN"/>
        </w:rPr>
        <w:t>Explanation of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_Toc32174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szCs w:val="24"/>
        </w:rPr>
        <w:fldChar w:fldCharType="end"/>
      </w:r>
    </w:p>
    <w:p>
      <w:pPr>
        <w:rPr>
          <w:rFonts w:hint="default"/>
        </w:rPr>
        <w:sectPr>
          <w:pgSz w:w="11906" w:h="16838"/>
          <w:pgMar w:top="1440" w:right="1797" w:bottom="1440" w:left="1797" w:header="851" w:footer="555" w:gutter="0"/>
          <w:cols w:space="720" w:num="1"/>
          <w:docGrid w:type="linesAndChars" w:linePitch="312" w:charSpace="0"/>
        </w:sectPr>
      </w:pPr>
    </w:p>
    <w:p>
      <w:pPr>
        <w:rPr>
          <w:rFonts w:hint="default"/>
        </w:rPr>
      </w:pPr>
    </w:p>
    <w:p>
      <w:pPr>
        <w:spacing w:before="156" w:beforeLines="50"/>
        <w:ind w:firstLine="420" w:firstLineChars="200"/>
      </w:pPr>
      <w:r>
        <w:rPr>
          <w:rFonts w:hint="default" w:ascii="Times New Roman" w:hAnsi="Times New Roman" w:cs="Times New Roman"/>
          <w:szCs w:val="24"/>
        </w:rPr>
        <w:fldChar w:fldCharType="end"/>
      </w: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bookmarkStart w:id="0" w:name="_Toc1194"/>
      <w:r>
        <w:rPr>
          <w:rFonts w:hint="eastAsia"/>
          <w:b/>
          <w:bCs/>
          <w:kern w:val="44"/>
          <w:sz w:val="30"/>
          <w:szCs w:val="30"/>
          <w:lang w:val="en-US" w:eastAsia="zh-CN"/>
        </w:rPr>
        <w:t>1  总  则</w:t>
      </w:r>
      <w:bookmarkEnd w:id="0"/>
    </w:p>
    <w:p>
      <w:pPr>
        <w:spacing w:line="400" w:lineRule="exact"/>
        <w:rPr>
          <w:b/>
          <w:sz w:val="24"/>
          <w:szCs w:val="24"/>
        </w:rPr>
      </w:pPr>
      <w:r>
        <w:rPr>
          <w:b/>
          <w:sz w:val="24"/>
          <w:szCs w:val="24"/>
        </w:rPr>
        <w:t>1.0.1</w:t>
      </w:r>
      <w:r>
        <w:rPr>
          <w:sz w:val="24"/>
          <w:szCs w:val="24"/>
        </w:rPr>
        <w:t xml:space="preserve">  </w:t>
      </w:r>
      <w:r>
        <w:rPr>
          <w:rFonts w:hint="eastAsia"/>
          <w:sz w:val="24"/>
          <w:szCs w:val="24"/>
          <w:lang w:eastAsia="zh-CN"/>
        </w:rPr>
        <w:t>为贯彻执行国家有关节约资源、保护环境的技术经济政策，</w:t>
      </w:r>
      <w:r>
        <w:rPr>
          <w:sz w:val="24"/>
          <w:szCs w:val="24"/>
        </w:rPr>
        <w:t>规范</w:t>
      </w:r>
      <w:r>
        <w:rPr>
          <w:rFonts w:hint="eastAsia"/>
          <w:sz w:val="24"/>
          <w:szCs w:val="24"/>
          <w:lang w:eastAsia="zh-CN"/>
        </w:rPr>
        <w:t>冶炼废渣骨料</w:t>
      </w:r>
      <w:r>
        <w:rPr>
          <w:sz w:val="24"/>
          <w:szCs w:val="24"/>
        </w:rPr>
        <w:t>的</w:t>
      </w:r>
      <w:r>
        <w:rPr>
          <w:rFonts w:hint="eastAsia"/>
          <w:sz w:val="24"/>
          <w:szCs w:val="24"/>
          <w:lang w:eastAsia="zh-CN"/>
        </w:rPr>
        <w:t>合理</w:t>
      </w:r>
      <w:r>
        <w:rPr>
          <w:sz w:val="24"/>
          <w:szCs w:val="24"/>
        </w:rPr>
        <w:t>应用，做到</w:t>
      </w:r>
      <w:r>
        <w:rPr>
          <w:rFonts w:hint="eastAsia"/>
          <w:sz w:val="24"/>
          <w:szCs w:val="24"/>
          <w:lang w:eastAsia="zh-CN"/>
        </w:rPr>
        <w:t>安全适用、</w:t>
      </w:r>
      <w:r>
        <w:rPr>
          <w:sz w:val="24"/>
          <w:szCs w:val="24"/>
        </w:rPr>
        <w:t>技术先进、</w:t>
      </w:r>
      <w:r>
        <w:rPr>
          <w:rFonts w:hint="eastAsia"/>
          <w:sz w:val="24"/>
          <w:szCs w:val="24"/>
          <w:lang w:eastAsia="zh-CN"/>
        </w:rPr>
        <w:t>经济合理、确保质量</w:t>
      </w:r>
      <w:r>
        <w:rPr>
          <w:sz w:val="24"/>
          <w:szCs w:val="24"/>
        </w:rPr>
        <w:t>，制定本</w:t>
      </w:r>
      <w:r>
        <w:rPr>
          <w:rFonts w:hint="eastAsia"/>
          <w:sz w:val="24"/>
          <w:szCs w:val="24"/>
        </w:rPr>
        <w:t>规程</w:t>
      </w:r>
      <w:r>
        <w:rPr>
          <w:sz w:val="24"/>
          <w:szCs w:val="24"/>
        </w:rPr>
        <w:t>。</w:t>
      </w:r>
    </w:p>
    <w:p>
      <w:pPr>
        <w:spacing w:line="400" w:lineRule="exact"/>
        <w:rPr>
          <w:rFonts w:hint="eastAsia" w:eastAsia="宋体"/>
          <w:sz w:val="24"/>
          <w:szCs w:val="24"/>
          <w:lang w:eastAsia="zh-CN"/>
        </w:rPr>
      </w:pPr>
      <w:r>
        <w:rPr>
          <w:b/>
          <w:sz w:val="24"/>
          <w:szCs w:val="24"/>
        </w:rPr>
        <w:t>1.0.2</w:t>
      </w:r>
      <w:r>
        <w:rPr>
          <w:sz w:val="24"/>
          <w:szCs w:val="24"/>
        </w:rPr>
        <w:t xml:space="preserve">  </w:t>
      </w:r>
      <w:r>
        <w:rPr>
          <w:sz w:val="24"/>
          <w:szCs w:val="24"/>
          <w:u w:val="none"/>
        </w:rPr>
        <w:t>本</w:t>
      </w:r>
      <w:r>
        <w:rPr>
          <w:rFonts w:hint="eastAsia"/>
          <w:sz w:val="24"/>
          <w:szCs w:val="24"/>
          <w:u w:val="none"/>
        </w:rPr>
        <w:t>规程</w:t>
      </w:r>
      <w:r>
        <w:rPr>
          <w:sz w:val="24"/>
          <w:szCs w:val="24"/>
          <w:u w:val="none"/>
        </w:rPr>
        <w:t>适用于</w:t>
      </w:r>
      <w:r>
        <w:rPr>
          <w:rFonts w:hint="eastAsia"/>
          <w:sz w:val="24"/>
          <w:szCs w:val="24"/>
          <w:u w:val="none"/>
          <w:lang w:eastAsia="zh-CN"/>
        </w:rPr>
        <w:t>由</w:t>
      </w:r>
      <w:r>
        <w:rPr>
          <w:rFonts w:hint="eastAsia"/>
          <w:sz w:val="24"/>
          <w:szCs w:val="24"/>
          <w:u w:val="none"/>
          <w:lang w:val="en-US" w:eastAsia="zh-CN"/>
        </w:rPr>
        <w:t>高碳铬铁渣、电炉镍铁渣、硅锰渣、高钛重矿渣所制备的</w:t>
      </w:r>
      <w:r>
        <w:rPr>
          <w:rFonts w:hint="eastAsia"/>
          <w:sz w:val="24"/>
          <w:szCs w:val="24"/>
          <w:u w:val="none"/>
          <w:lang w:eastAsia="zh-CN"/>
        </w:rPr>
        <w:t>冶炼废渣骨料</w:t>
      </w:r>
      <w:r>
        <w:rPr>
          <w:sz w:val="24"/>
          <w:szCs w:val="24"/>
          <w:u w:val="none"/>
        </w:rPr>
        <w:t>在</w:t>
      </w:r>
      <w:r>
        <w:rPr>
          <w:rFonts w:hint="eastAsia"/>
          <w:sz w:val="24"/>
          <w:szCs w:val="24"/>
          <w:u w:val="none"/>
        </w:rPr>
        <w:t>工业与民用</w:t>
      </w:r>
      <w:r>
        <w:rPr>
          <w:sz w:val="24"/>
          <w:szCs w:val="24"/>
          <w:u w:val="none"/>
        </w:rPr>
        <w:t>建筑</w:t>
      </w:r>
      <w:r>
        <w:rPr>
          <w:rFonts w:hint="eastAsia"/>
          <w:sz w:val="24"/>
          <w:szCs w:val="24"/>
          <w:u w:val="none"/>
        </w:rPr>
        <w:t>、</w:t>
      </w:r>
      <w:r>
        <w:rPr>
          <w:sz w:val="24"/>
          <w:szCs w:val="24"/>
          <w:u w:val="none"/>
        </w:rPr>
        <w:t>市政</w:t>
      </w:r>
      <w:r>
        <w:rPr>
          <w:rFonts w:hint="eastAsia"/>
          <w:sz w:val="24"/>
          <w:szCs w:val="24"/>
          <w:u w:val="none"/>
        </w:rPr>
        <w:t>、</w:t>
      </w:r>
      <w:r>
        <w:rPr>
          <w:rFonts w:hint="eastAsia"/>
          <w:sz w:val="24"/>
          <w:szCs w:val="24"/>
          <w:u w:val="none"/>
          <w:lang w:val="en-US" w:eastAsia="zh-CN"/>
        </w:rPr>
        <w:t>道路</w:t>
      </w:r>
      <w:r>
        <w:rPr>
          <w:rFonts w:hint="eastAsia"/>
          <w:sz w:val="24"/>
          <w:szCs w:val="24"/>
          <w:u w:val="none"/>
        </w:rPr>
        <w:t>和一般构筑物等</w:t>
      </w:r>
      <w:r>
        <w:rPr>
          <w:sz w:val="24"/>
          <w:szCs w:val="24"/>
          <w:u w:val="none"/>
        </w:rPr>
        <w:t>混凝土</w:t>
      </w:r>
      <w:r>
        <w:rPr>
          <w:rFonts w:hint="eastAsia"/>
          <w:sz w:val="24"/>
          <w:szCs w:val="24"/>
          <w:u w:val="none"/>
        </w:rPr>
        <w:t>工程</w:t>
      </w:r>
      <w:r>
        <w:rPr>
          <w:sz w:val="24"/>
          <w:szCs w:val="24"/>
          <w:u w:val="none"/>
        </w:rPr>
        <w:t>中的应用</w:t>
      </w:r>
      <w:r>
        <w:rPr>
          <w:rFonts w:hint="eastAsia"/>
          <w:sz w:val="24"/>
          <w:szCs w:val="24"/>
          <w:u w:val="none"/>
          <w:lang w:eastAsia="zh-CN"/>
        </w:rPr>
        <w:t>；本规程不适用于钢渣骨料的应用</w:t>
      </w:r>
      <w:r>
        <w:rPr>
          <w:sz w:val="24"/>
          <w:szCs w:val="24"/>
          <w:u w:val="none"/>
        </w:rPr>
        <w:t>。</w:t>
      </w:r>
    </w:p>
    <w:p>
      <w:pPr>
        <w:spacing w:line="400" w:lineRule="exact"/>
        <w:rPr>
          <w:sz w:val="24"/>
          <w:szCs w:val="24"/>
        </w:rPr>
      </w:pPr>
      <w:r>
        <w:rPr>
          <w:b/>
          <w:sz w:val="24"/>
          <w:szCs w:val="24"/>
        </w:rPr>
        <w:t>1.0.3</w:t>
      </w:r>
      <w:r>
        <w:rPr>
          <w:sz w:val="24"/>
          <w:szCs w:val="24"/>
        </w:rPr>
        <w:t xml:space="preserve">  </w:t>
      </w:r>
      <w:r>
        <w:rPr>
          <w:rFonts w:hint="eastAsia"/>
          <w:sz w:val="24"/>
          <w:szCs w:val="24"/>
          <w:lang w:eastAsia="zh-CN"/>
        </w:rPr>
        <w:t>冶炼废渣骨料</w:t>
      </w:r>
      <w:r>
        <w:rPr>
          <w:sz w:val="24"/>
          <w:szCs w:val="24"/>
        </w:rPr>
        <w:t>的应用除应符合本规程外，尚应符合国家现行有关标准的规定。</w:t>
      </w:r>
    </w:p>
    <w:p>
      <w:pPr>
        <w:spacing w:line="400" w:lineRule="exact"/>
        <w:rPr>
          <w:sz w:val="24"/>
          <w:szCs w:val="24"/>
        </w:rPr>
      </w:pPr>
      <w:bookmarkStart w:id="1" w:name="_Toc276108767"/>
      <w:bookmarkStart w:id="2" w:name="_Toc388605271"/>
    </w:p>
    <w:p>
      <w:pPr>
        <w:spacing w:line="400" w:lineRule="exact"/>
        <w:jc w:val="left"/>
        <w:rPr>
          <w:b/>
          <w:bCs/>
          <w:kern w:val="44"/>
          <w:sz w:val="28"/>
          <w:szCs w:val="28"/>
        </w:rPr>
      </w:pPr>
      <w:r>
        <w:rPr>
          <w:b/>
          <w:bCs/>
          <w:kern w:val="44"/>
          <w:sz w:val="28"/>
          <w:szCs w:val="28"/>
        </w:rPr>
        <w:br w:type="page"/>
      </w:r>
    </w:p>
    <w:p>
      <w:pPr>
        <w:keepNext/>
        <w:keepLines/>
        <w:tabs>
          <w:tab w:val="left" w:pos="3165"/>
          <w:tab w:val="center" w:pos="4153"/>
        </w:tabs>
        <w:spacing w:before="156" w:beforeLines="50"/>
        <w:jc w:val="center"/>
        <w:outlineLvl w:val="0"/>
        <w:rPr>
          <w:rFonts w:hint="default"/>
          <w:b/>
          <w:bCs/>
          <w:kern w:val="44"/>
          <w:sz w:val="30"/>
          <w:szCs w:val="30"/>
          <w:lang w:val="en-US" w:eastAsia="zh-CN"/>
        </w:rPr>
      </w:pPr>
      <w:bookmarkStart w:id="3" w:name="_Toc20405"/>
      <w:r>
        <w:rPr>
          <w:rFonts w:hint="eastAsia"/>
          <w:b/>
          <w:bCs/>
          <w:kern w:val="44"/>
          <w:sz w:val="30"/>
          <w:szCs w:val="30"/>
          <w:lang w:val="en-US" w:eastAsia="zh-CN"/>
        </w:rPr>
        <w:t>2  术  语</w:t>
      </w:r>
      <w:bookmarkEnd w:id="3"/>
    </w:p>
    <w:bookmarkEnd w:id="1"/>
    <w:bookmarkEnd w:id="2"/>
    <w:p>
      <w:pPr>
        <w:pStyle w:val="9"/>
        <w:spacing w:line="400" w:lineRule="exact"/>
        <w:rPr>
          <w:rFonts w:hint="eastAsia" w:ascii="Times New Roman" w:hAnsi="Times New Roman"/>
          <w:sz w:val="24"/>
          <w:szCs w:val="24"/>
          <w:lang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sz w:val="24"/>
          <w:szCs w:val="24"/>
          <w:lang w:eastAsia="zh-CN"/>
        </w:rPr>
        <w:t>冶炼废渣</w:t>
      </w:r>
    </w:p>
    <w:p>
      <w:pPr>
        <w:pStyle w:val="9"/>
        <w:spacing w:line="400" w:lineRule="exact"/>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冶金工业生产冶炼过程中产生的各类固体废弃物，包括铬铁渣、镍铁渣、硅锰渣、高钛矿渣。</w:t>
      </w:r>
    </w:p>
    <w:p>
      <w:pPr>
        <w:pStyle w:val="9"/>
        <w:spacing w:line="400" w:lineRule="exact"/>
        <w:rPr>
          <w:rFonts w:ascii="Times New Roman" w:hAnsi="Times New Roman"/>
          <w:sz w:val="24"/>
          <w:szCs w:val="24"/>
          <w:lang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w:t>
      </w:r>
      <w:r>
        <w:rPr>
          <w:rFonts w:hint="eastAsia" w:ascii="Times New Roman" w:hAnsi="Times New Roman"/>
          <w:b/>
          <w:sz w:val="24"/>
          <w:szCs w:val="24"/>
          <w:lang w:val="en-US" w:eastAsia="zh-CN"/>
        </w:rPr>
        <w:t>2</w:t>
      </w:r>
      <w:r>
        <w:rPr>
          <w:rFonts w:ascii="Times New Roman" w:hAnsi="Times New Roman"/>
          <w:sz w:val="24"/>
          <w:szCs w:val="24"/>
        </w:rPr>
        <w:t xml:space="preserve">  </w:t>
      </w:r>
      <w:r>
        <w:rPr>
          <w:rFonts w:hint="eastAsia" w:ascii="Times New Roman" w:hAnsi="Times New Roman"/>
          <w:sz w:val="24"/>
          <w:szCs w:val="24"/>
          <w:lang w:eastAsia="zh-CN"/>
        </w:rPr>
        <w:t>冶炼废渣粗骨料</w:t>
      </w:r>
      <w:r>
        <w:rPr>
          <w:rFonts w:ascii="Times New Roman" w:hAnsi="Times New Roman"/>
          <w:sz w:val="24"/>
          <w:szCs w:val="24"/>
        </w:rPr>
        <w:t xml:space="preserve"> </w:t>
      </w:r>
    </w:p>
    <w:p>
      <w:pPr>
        <w:pStyle w:val="9"/>
        <w:spacing w:line="400" w:lineRule="exact"/>
        <w:ind w:firstLine="480" w:firstLineChars="200"/>
        <w:rPr>
          <w:rFonts w:ascii="Times New Roman" w:hAnsi="Times New Roman"/>
          <w:b/>
          <w:sz w:val="24"/>
          <w:szCs w:val="24"/>
          <w:lang w:eastAsia="zh-CN"/>
        </w:rPr>
      </w:pPr>
      <w:r>
        <w:rPr>
          <w:rFonts w:hint="eastAsia" w:ascii="Times New Roman" w:hAnsi="Times New Roman"/>
          <w:sz w:val="24"/>
          <w:szCs w:val="24"/>
          <w:lang w:val="en-US" w:eastAsia="zh-CN"/>
        </w:rPr>
        <w:t>由冶炼废渣经除土、</w:t>
      </w:r>
      <w:r>
        <w:rPr>
          <w:rFonts w:hint="eastAsia" w:ascii="Times New Roman" w:hAnsi="Times New Roman"/>
          <w:sz w:val="24"/>
          <w:szCs w:val="24"/>
          <w:lang w:eastAsia="zh-CN"/>
        </w:rPr>
        <w:t>机械破碎、筛分制成的，粒径大于</w:t>
      </w:r>
      <w:r>
        <w:rPr>
          <w:rFonts w:hint="eastAsia" w:ascii="Times New Roman" w:hAnsi="Times New Roman"/>
          <w:sz w:val="24"/>
          <w:szCs w:val="24"/>
          <w:lang w:val="en-US" w:eastAsia="zh-CN"/>
        </w:rPr>
        <w:t>4.75mm的颗粒</w:t>
      </w:r>
      <w:r>
        <w:rPr>
          <w:rFonts w:hint="eastAsia" w:ascii="Times New Roman" w:hAnsi="Times New Roman"/>
          <w:sz w:val="24"/>
          <w:szCs w:val="24"/>
          <w:lang w:eastAsia="zh-CN"/>
        </w:rPr>
        <w:t>。</w:t>
      </w:r>
    </w:p>
    <w:p>
      <w:pPr>
        <w:pStyle w:val="9"/>
        <w:spacing w:line="400" w:lineRule="exact"/>
        <w:rPr>
          <w:rFonts w:ascii="Times New Roman" w:hAnsi="Times New Roman"/>
          <w:sz w:val="24"/>
          <w:szCs w:val="24"/>
          <w:lang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w:t>
      </w:r>
      <w:r>
        <w:rPr>
          <w:rFonts w:hint="eastAsia" w:ascii="Times New Roman" w:hAnsi="Times New Roman"/>
          <w:b/>
          <w:sz w:val="24"/>
          <w:szCs w:val="24"/>
          <w:lang w:val="en-US" w:eastAsia="zh-CN"/>
        </w:rPr>
        <w:t>3</w:t>
      </w:r>
      <w:r>
        <w:rPr>
          <w:rFonts w:ascii="Times New Roman" w:hAnsi="Times New Roman"/>
          <w:b/>
          <w:sz w:val="24"/>
          <w:szCs w:val="24"/>
        </w:rPr>
        <w:t xml:space="preserve">  </w:t>
      </w:r>
      <w:r>
        <w:rPr>
          <w:rFonts w:hint="eastAsia" w:ascii="Times New Roman" w:hAnsi="Times New Roman"/>
          <w:sz w:val="24"/>
          <w:szCs w:val="24"/>
          <w:lang w:eastAsia="zh-CN"/>
        </w:rPr>
        <w:t xml:space="preserve">冶炼废渣细骨料 </w:t>
      </w:r>
    </w:p>
    <w:p>
      <w:pPr>
        <w:pStyle w:val="9"/>
        <w:spacing w:line="400" w:lineRule="exact"/>
        <w:ind w:firstLine="480" w:firstLineChars="200"/>
        <w:rPr>
          <w:rFonts w:ascii="Times New Roman" w:hAnsi="Times New Roman"/>
          <w:sz w:val="24"/>
          <w:szCs w:val="24"/>
          <w:lang w:eastAsia="zh-CN"/>
        </w:rPr>
      </w:pPr>
      <w:r>
        <w:rPr>
          <w:rFonts w:hint="eastAsia" w:ascii="Times New Roman" w:hAnsi="Times New Roman"/>
          <w:sz w:val="24"/>
          <w:szCs w:val="24"/>
          <w:lang w:val="en-US" w:eastAsia="zh-CN"/>
        </w:rPr>
        <w:t>由冶炼废渣经除土、</w:t>
      </w:r>
      <w:r>
        <w:rPr>
          <w:rFonts w:hint="eastAsia" w:ascii="Times New Roman" w:hAnsi="Times New Roman"/>
          <w:sz w:val="24"/>
          <w:szCs w:val="24"/>
          <w:lang w:eastAsia="zh-CN"/>
        </w:rPr>
        <w:t>机械破碎、筛分制成的，粒径不大于</w:t>
      </w:r>
      <w:r>
        <w:rPr>
          <w:rFonts w:hint="eastAsia" w:ascii="Times New Roman" w:hAnsi="Times New Roman"/>
          <w:sz w:val="24"/>
          <w:szCs w:val="24"/>
          <w:lang w:val="en-US" w:eastAsia="zh-CN"/>
        </w:rPr>
        <w:t>4.75mm的颗粒</w:t>
      </w:r>
      <w:r>
        <w:rPr>
          <w:rFonts w:ascii="Times New Roman" w:hAnsi="Times New Roman"/>
          <w:sz w:val="24"/>
          <w:szCs w:val="24"/>
          <w:lang w:eastAsia="zh-CN"/>
        </w:rPr>
        <w:t>。</w:t>
      </w:r>
    </w:p>
    <w:p>
      <w:pPr>
        <w:pStyle w:val="9"/>
        <w:spacing w:line="400" w:lineRule="exact"/>
        <w:rPr>
          <w:rFonts w:ascii="Times New Roman" w:hAnsi="Times New Roman"/>
          <w:sz w:val="24"/>
          <w:szCs w:val="24"/>
          <w:lang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w:t>
      </w:r>
      <w:r>
        <w:rPr>
          <w:rFonts w:hint="eastAsia" w:ascii="Times New Roman" w:hAnsi="Times New Roman"/>
          <w:b/>
          <w:sz w:val="24"/>
          <w:szCs w:val="24"/>
          <w:lang w:val="en-US" w:eastAsia="zh-CN"/>
        </w:rPr>
        <w:t>4</w:t>
      </w:r>
      <w:r>
        <w:rPr>
          <w:rFonts w:ascii="Times New Roman" w:hAnsi="Times New Roman"/>
          <w:b/>
          <w:sz w:val="24"/>
          <w:szCs w:val="24"/>
        </w:rPr>
        <w:t xml:space="preserve">  </w:t>
      </w:r>
      <w:r>
        <w:rPr>
          <w:rFonts w:hint="eastAsia" w:ascii="Times New Roman" w:hAnsi="Times New Roman"/>
          <w:sz w:val="24"/>
          <w:szCs w:val="24"/>
          <w:lang w:eastAsia="zh-CN"/>
        </w:rPr>
        <w:t>冶炼废渣骨料混凝土</w:t>
      </w:r>
    </w:p>
    <w:p>
      <w:pPr>
        <w:pStyle w:val="9"/>
        <w:spacing w:line="400" w:lineRule="exact"/>
        <w:ind w:firstLine="480" w:firstLineChars="200"/>
        <w:rPr>
          <w:rFonts w:ascii="Times New Roman" w:hAnsi="Times New Roman"/>
          <w:sz w:val="24"/>
          <w:szCs w:val="24"/>
          <w:lang w:val="en-US" w:eastAsia="zh-CN"/>
        </w:rPr>
      </w:pPr>
      <w:r>
        <w:rPr>
          <w:rFonts w:hint="eastAsia" w:ascii="Times New Roman" w:hAnsi="Times New Roman"/>
          <w:sz w:val="24"/>
          <w:szCs w:val="24"/>
          <w:lang w:eastAsia="zh-CN"/>
        </w:rPr>
        <w:t>掺用冶炼废渣骨料配制而成的混凝土</w:t>
      </w:r>
      <w:r>
        <w:rPr>
          <w:rFonts w:ascii="Times New Roman" w:hAnsi="Times New Roman"/>
          <w:sz w:val="24"/>
          <w:szCs w:val="24"/>
          <w:lang w:eastAsia="zh-CN"/>
        </w:rPr>
        <w:t>。</w:t>
      </w:r>
    </w:p>
    <w:p>
      <w:pPr>
        <w:pStyle w:val="9"/>
        <w:spacing w:line="400" w:lineRule="exact"/>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w:t>
      </w:r>
      <w:r>
        <w:rPr>
          <w:rFonts w:hint="eastAsia" w:ascii="Times New Roman" w:hAnsi="Times New Roman"/>
          <w:b/>
          <w:sz w:val="24"/>
          <w:szCs w:val="24"/>
          <w:lang w:val="en-US" w:eastAsia="zh-CN"/>
        </w:rPr>
        <w:t>5</w:t>
      </w:r>
      <w:r>
        <w:rPr>
          <w:rFonts w:ascii="Times New Roman" w:hAnsi="Times New Roman"/>
          <w:b/>
          <w:sz w:val="24"/>
          <w:szCs w:val="24"/>
          <w:lang w:val="en-US" w:eastAsia="zh-CN"/>
        </w:rPr>
        <w:t xml:space="preserve">  </w:t>
      </w:r>
      <w:r>
        <w:rPr>
          <w:rFonts w:hint="eastAsia" w:ascii="Times New Roman" w:hAnsi="Times New Roman"/>
          <w:sz w:val="24"/>
          <w:szCs w:val="24"/>
          <w:lang w:eastAsia="zh-CN"/>
        </w:rPr>
        <w:t>冶炼废渣粗骨料取代率</w:t>
      </w:r>
    </w:p>
    <w:p>
      <w:pPr>
        <w:pStyle w:val="9"/>
        <w:spacing w:line="400" w:lineRule="exact"/>
        <w:ind w:firstLine="480" w:firstLineChars="200"/>
        <w:rPr>
          <w:rFonts w:ascii="Times New Roman" w:hAnsi="Times New Roman"/>
          <w:sz w:val="24"/>
          <w:szCs w:val="24"/>
          <w:lang w:eastAsia="zh-CN"/>
        </w:rPr>
      </w:pPr>
      <w:r>
        <w:rPr>
          <w:rFonts w:hint="eastAsia" w:ascii="Times New Roman" w:hAnsi="Times New Roman"/>
          <w:sz w:val="24"/>
          <w:szCs w:val="24"/>
          <w:lang w:eastAsia="zh-CN"/>
        </w:rPr>
        <w:t>冶炼废渣骨料混凝土中冶炼废渣粗骨料用量占粗骨料总用量的质量百分比</w:t>
      </w:r>
      <w:r>
        <w:rPr>
          <w:rFonts w:ascii="Times New Roman" w:hAnsi="Times New Roman"/>
          <w:sz w:val="24"/>
          <w:szCs w:val="24"/>
          <w:lang w:eastAsia="zh-CN"/>
        </w:rPr>
        <w:t>。</w:t>
      </w:r>
    </w:p>
    <w:p>
      <w:pPr>
        <w:pStyle w:val="9"/>
        <w:spacing w:line="400" w:lineRule="exact"/>
        <w:rPr>
          <w:rFonts w:ascii="Times New Roman" w:hAnsi="Times New Roman"/>
          <w:sz w:val="24"/>
          <w:szCs w:val="24"/>
          <w:lang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w:t>
      </w:r>
      <w:r>
        <w:rPr>
          <w:rFonts w:hint="eastAsia" w:ascii="Times New Roman" w:hAnsi="Times New Roman"/>
          <w:b/>
          <w:sz w:val="24"/>
          <w:szCs w:val="24"/>
          <w:lang w:val="en-US" w:eastAsia="zh-CN"/>
        </w:rPr>
        <w:t>6</w:t>
      </w:r>
      <w:r>
        <w:rPr>
          <w:rFonts w:ascii="Times New Roman" w:hAnsi="Times New Roman"/>
          <w:b/>
          <w:sz w:val="24"/>
          <w:szCs w:val="24"/>
          <w:lang w:val="en-US" w:eastAsia="zh-CN"/>
        </w:rPr>
        <w:t xml:space="preserve">  </w:t>
      </w:r>
      <w:r>
        <w:rPr>
          <w:rFonts w:hint="eastAsia" w:ascii="Times New Roman" w:hAnsi="Times New Roman"/>
          <w:sz w:val="24"/>
          <w:szCs w:val="24"/>
          <w:lang w:eastAsia="zh-CN"/>
        </w:rPr>
        <w:t>冶炼废渣细骨料取代率</w:t>
      </w:r>
    </w:p>
    <w:p>
      <w:pPr>
        <w:pStyle w:val="9"/>
        <w:spacing w:line="400" w:lineRule="exact"/>
        <w:ind w:firstLine="480" w:firstLineChars="200"/>
        <w:rPr>
          <w:rFonts w:ascii="Times New Roman" w:hAnsi="Times New Roman"/>
          <w:sz w:val="24"/>
          <w:szCs w:val="24"/>
          <w:lang w:eastAsia="zh-CN"/>
        </w:rPr>
      </w:pPr>
      <w:r>
        <w:rPr>
          <w:rFonts w:hint="eastAsia" w:ascii="Times New Roman" w:hAnsi="Times New Roman"/>
          <w:sz w:val="24"/>
          <w:szCs w:val="24"/>
          <w:lang w:eastAsia="zh-CN"/>
        </w:rPr>
        <w:t>冶炼废渣骨料混凝土中冶炼废渣细骨料用量占细骨料总用量的质量百分比</w:t>
      </w:r>
      <w:r>
        <w:rPr>
          <w:rFonts w:ascii="Times New Roman" w:hAnsi="Times New Roman"/>
          <w:sz w:val="24"/>
          <w:szCs w:val="24"/>
          <w:lang w:eastAsia="zh-CN"/>
        </w:rPr>
        <w:t>。</w:t>
      </w:r>
    </w:p>
    <w:p>
      <w:pPr>
        <w:pStyle w:val="9"/>
        <w:spacing w:line="400" w:lineRule="exact"/>
        <w:rPr>
          <w:rFonts w:hint="default" w:ascii="Times New Roman" w:hAnsi="Times New Roman"/>
          <w:b w:val="0"/>
          <w:bCs w:val="0"/>
          <w:sz w:val="24"/>
          <w:szCs w:val="24"/>
          <w:lang w:val="en-US" w:eastAsia="zh-CN"/>
        </w:rPr>
      </w:pPr>
      <w:r>
        <w:rPr>
          <w:rFonts w:hint="eastAsia" w:ascii="Times New Roman" w:hAnsi="Times New Roman"/>
          <w:b/>
          <w:bCs/>
          <w:sz w:val="24"/>
          <w:szCs w:val="24"/>
          <w:lang w:val="en-US" w:eastAsia="zh-CN"/>
        </w:rPr>
        <w:t xml:space="preserve">2.1.7  </w:t>
      </w:r>
      <w:r>
        <w:rPr>
          <w:rFonts w:hint="eastAsia" w:ascii="Times New Roman" w:hAnsi="Times New Roman"/>
          <w:b w:val="0"/>
          <w:bCs w:val="0"/>
          <w:sz w:val="24"/>
          <w:szCs w:val="24"/>
          <w:lang w:val="en-US" w:eastAsia="zh-CN"/>
        </w:rPr>
        <w:t>高碳铬铁渣</w:t>
      </w:r>
    </w:p>
    <w:p>
      <w:pPr>
        <w:pStyle w:val="9"/>
        <w:spacing w:line="400" w:lineRule="exac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高碳铬铁渣是冶炼高碳铬铁合金时，排放的熔融矿渣经水淬或在空气中自然冷却后产生的工业废渣。</w:t>
      </w:r>
    </w:p>
    <w:p>
      <w:pPr>
        <w:pStyle w:val="9"/>
        <w:spacing w:line="400" w:lineRule="exact"/>
        <w:rPr>
          <w:rFonts w:hint="eastAsia" w:ascii="Times New Roman" w:hAnsi="Times New Roman"/>
          <w:sz w:val="24"/>
          <w:szCs w:val="24"/>
          <w:lang w:val="en-US" w:eastAsia="zh-CN"/>
        </w:rPr>
      </w:pPr>
      <w:r>
        <w:rPr>
          <w:rFonts w:hint="eastAsia" w:ascii="Times New Roman" w:hAnsi="Times New Roman"/>
          <w:b/>
          <w:bCs/>
          <w:sz w:val="24"/>
          <w:szCs w:val="24"/>
          <w:lang w:val="en-US" w:eastAsia="zh-CN"/>
        </w:rPr>
        <w:t>2.1.8</w:t>
      </w:r>
      <w:r>
        <w:rPr>
          <w:rFonts w:hint="eastAsia" w:ascii="Times New Roman" w:hAnsi="Times New Roman"/>
          <w:sz w:val="24"/>
          <w:szCs w:val="24"/>
          <w:lang w:val="en-US" w:eastAsia="zh-CN"/>
        </w:rPr>
        <w:t xml:space="preserve">  电炉</w:t>
      </w:r>
      <w:r>
        <w:rPr>
          <w:rFonts w:hint="default" w:ascii="Times New Roman" w:hAnsi="Times New Roman"/>
          <w:sz w:val="24"/>
          <w:szCs w:val="24"/>
          <w:lang w:val="en-US" w:eastAsia="zh-CN"/>
        </w:rPr>
        <w:t>镍铁渣</w:t>
      </w:r>
    </w:p>
    <w:p>
      <w:pPr>
        <w:pStyle w:val="9"/>
        <w:spacing w:line="400" w:lineRule="exact"/>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电炉</w:t>
      </w:r>
      <w:r>
        <w:rPr>
          <w:rFonts w:hint="default" w:ascii="Times New Roman" w:hAnsi="Times New Roman"/>
          <w:sz w:val="24"/>
          <w:szCs w:val="24"/>
          <w:lang w:val="en-US" w:eastAsia="zh-CN"/>
        </w:rPr>
        <w:t>镍铁渣是由红土镍矿</w:t>
      </w:r>
      <w:r>
        <w:rPr>
          <w:rFonts w:hint="eastAsia" w:ascii="Times New Roman" w:hAnsi="Times New Roman"/>
          <w:sz w:val="24"/>
          <w:szCs w:val="24"/>
          <w:lang w:val="en-US" w:eastAsia="zh-CN"/>
        </w:rPr>
        <w:t>在</w:t>
      </w:r>
      <w:r>
        <w:rPr>
          <w:rFonts w:hint="default" w:ascii="Times New Roman" w:hAnsi="Times New Roman"/>
          <w:sz w:val="24"/>
          <w:szCs w:val="24"/>
          <w:lang w:val="en-US" w:eastAsia="zh-CN"/>
        </w:rPr>
        <w:t>电炉中冶炼镍铁合金时，排放的</w:t>
      </w:r>
      <w:r>
        <w:rPr>
          <w:rFonts w:hint="eastAsia" w:ascii="Times New Roman" w:hAnsi="Times New Roman"/>
          <w:sz w:val="24"/>
          <w:szCs w:val="24"/>
          <w:lang w:val="en-US" w:eastAsia="zh-CN"/>
        </w:rPr>
        <w:t>熔融矿渣</w:t>
      </w:r>
      <w:r>
        <w:rPr>
          <w:rFonts w:hint="default" w:ascii="Times New Roman" w:hAnsi="Times New Roman"/>
          <w:sz w:val="24"/>
          <w:szCs w:val="24"/>
          <w:lang w:val="en-US" w:eastAsia="zh-CN"/>
        </w:rPr>
        <w:t>经水淬</w:t>
      </w:r>
      <w:r>
        <w:rPr>
          <w:rFonts w:hint="eastAsia" w:ascii="Times New Roman" w:hAnsi="Times New Roman"/>
          <w:sz w:val="24"/>
          <w:szCs w:val="24"/>
          <w:lang w:val="en-US" w:eastAsia="zh-CN"/>
        </w:rPr>
        <w:t>或在空气中自然冷却后产生的工业废渣。</w:t>
      </w:r>
    </w:p>
    <w:p>
      <w:pPr>
        <w:pStyle w:val="9"/>
        <w:spacing w:line="400" w:lineRule="exact"/>
        <w:rPr>
          <w:rFonts w:hint="default" w:ascii="Times New Roman" w:hAnsi="Times New Roman"/>
          <w:sz w:val="24"/>
          <w:szCs w:val="24"/>
          <w:lang w:val="en-US" w:eastAsia="zh-CN"/>
        </w:rPr>
      </w:pPr>
      <w:r>
        <w:rPr>
          <w:rFonts w:hint="eastAsia" w:ascii="Times New Roman" w:hAnsi="Times New Roman"/>
          <w:b/>
          <w:bCs/>
          <w:sz w:val="24"/>
          <w:szCs w:val="24"/>
          <w:lang w:val="en-US" w:eastAsia="zh-CN"/>
        </w:rPr>
        <w:t>2.1.9</w:t>
      </w:r>
      <w:r>
        <w:rPr>
          <w:rFonts w:hint="eastAsia" w:ascii="Times New Roman" w:hAnsi="Times New Roman"/>
          <w:sz w:val="24"/>
          <w:szCs w:val="24"/>
          <w:lang w:val="en-US" w:eastAsia="zh-CN"/>
        </w:rPr>
        <w:t xml:space="preserve">  </w:t>
      </w:r>
      <w:r>
        <w:rPr>
          <w:rFonts w:hint="default" w:ascii="Times New Roman" w:hAnsi="Times New Roman"/>
          <w:sz w:val="24"/>
          <w:szCs w:val="24"/>
          <w:lang w:val="en-US" w:eastAsia="zh-CN"/>
        </w:rPr>
        <w:t>硅锰渣</w:t>
      </w:r>
    </w:p>
    <w:p>
      <w:pPr>
        <w:pStyle w:val="9"/>
        <w:spacing w:line="400" w:lineRule="exact"/>
        <w:ind w:firstLine="480" w:firstLineChars="200"/>
        <w:rPr>
          <w:rFonts w:hint="eastAsia" w:ascii="Times New Roman" w:hAnsi="Times New Roman"/>
          <w:sz w:val="24"/>
          <w:szCs w:val="24"/>
          <w:lang w:val="en-US" w:eastAsia="zh-CN"/>
        </w:rPr>
      </w:pPr>
      <w:r>
        <w:rPr>
          <w:rFonts w:hint="default" w:ascii="Times New Roman" w:hAnsi="Times New Roman"/>
          <w:sz w:val="24"/>
          <w:szCs w:val="24"/>
          <w:lang w:val="en-US" w:eastAsia="zh-CN"/>
        </w:rPr>
        <w:t>硅锰渣是冶炼硅锰合金时，排放的</w:t>
      </w:r>
      <w:r>
        <w:rPr>
          <w:rFonts w:hint="eastAsia" w:ascii="Times New Roman" w:hAnsi="Times New Roman"/>
          <w:sz w:val="24"/>
          <w:szCs w:val="24"/>
          <w:lang w:val="en-US" w:eastAsia="zh-CN"/>
        </w:rPr>
        <w:t>熔融矿渣经水淬或在空气中自然冷却后产生的工业废渣。</w:t>
      </w:r>
    </w:p>
    <w:p>
      <w:pPr>
        <w:pStyle w:val="9"/>
        <w:spacing w:line="400" w:lineRule="exact"/>
        <w:rPr>
          <w:rFonts w:hint="eastAsia" w:ascii="Times New Roman" w:hAnsi="Times New Roman"/>
          <w:sz w:val="24"/>
          <w:szCs w:val="24"/>
          <w:lang w:val="en-US" w:eastAsia="zh-CN"/>
        </w:rPr>
      </w:pPr>
      <w:r>
        <w:rPr>
          <w:rFonts w:hint="eastAsia" w:ascii="Times New Roman" w:hAnsi="Times New Roman"/>
          <w:b/>
          <w:bCs/>
          <w:sz w:val="24"/>
          <w:szCs w:val="24"/>
          <w:lang w:val="en-US" w:eastAsia="zh-CN"/>
        </w:rPr>
        <w:t>2.1.10</w:t>
      </w:r>
      <w:r>
        <w:rPr>
          <w:rFonts w:hint="eastAsia" w:ascii="Times New Roman" w:hAnsi="Times New Roman"/>
          <w:sz w:val="24"/>
          <w:szCs w:val="24"/>
          <w:lang w:val="en-US" w:eastAsia="zh-CN"/>
        </w:rPr>
        <w:t xml:space="preserve">  高钛重矿渣</w:t>
      </w:r>
    </w:p>
    <w:p>
      <w:pPr>
        <w:pStyle w:val="9"/>
        <w:spacing w:line="400" w:lineRule="exact"/>
        <w:ind w:firstLine="480" w:firstLineChars="200"/>
        <w:rPr>
          <w:rFonts w:ascii="Times New Roman" w:hAnsi="Times New Roman"/>
          <w:sz w:val="24"/>
          <w:szCs w:val="24"/>
          <w:lang w:eastAsia="zh-CN"/>
        </w:rPr>
      </w:pPr>
      <w:r>
        <w:rPr>
          <w:rFonts w:hint="eastAsia" w:ascii="Times New Roman" w:hAnsi="Times New Roman"/>
          <w:sz w:val="24"/>
          <w:szCs w:val="24"/>
          <w:lang w:val="en-US" w:eastAsia="zh-CN"/>
        </w:rPr>
        <w:t>高钛重矿渣是冶炼钒钛磁铁矿时，</w:t>
      </w:r>
      <w:r>
        <w:rPr>
          <w:rFonts w:hint="default" w:ascii="Times New Roman" w:hAnsi="Times New Roman"/>
          <w:sz w:val="24"/>
          <w:szCs w:val="24"/>
          <w:lang w:val="en-US" w:eastAsia="zh-CN"/>
        </w:rPr>
        <w:t>排放的</w:t>
      </w:r>
      <w:r>
        <w:rPr>
          <w:rFonts w:hint="eastAsia" w:ascii="Times New Roman" w:hAnsi="Times New Roman"/>
          <w:sz w:val="24"/>
          <w:szCs w:val="24"/>
          <w:lang w:val="en-US" w:eastAsia="zh-CN"/>
        </w:rPr>
        <w:t>熔融矿渣经水淬或在空气中自然冷却后产生的工业废渣。</w:t>
      </w:r>
    </w:p>
    <w:p>
      <w:pPr>
        <w:pStyle w:val="9"/>
        <w:spacing w:before="156" w:beforeLines="50" w:line="360" w:lineRule="auto"/>
        <w:ind w:firstLine="480" w:firstLineChars="200"/>
        <w:rPr>
          <w:rFonts w:ascii="Times New Roman" w:hAnsi="Times New Roman"/>
          <w:sz w:val="24"/>
          <w:szCs w:val="24"/>
        </w:rPr>
      </w:pPr>
    </w:p>
    <w:p>
      <w:pPr>
        <w:pStyle w:val="9"/>
        <w:spacing w:before="156" w:beforeLines="50" w:line="360" w:lineRule="auto"/>
        <w:rPr>
          <w:rFonts w:ascii="Times New Roman" w:hAnsi="Times New Roman"/>
          <w:sz w:val="24"/>
          <w:szCs w:val="24"/>
        </w:rPr>
        <w:sectPr>
          <w:footerReference r:id="rId5" w:type="default"/>
          <w:pgSz w:w="11906" w:h="16838"/>
          <w:pgMar w:top="1440" w:right="1797" w:bottom="1440" w:left="1797" w:header="851" w:footer="555" w:gutter="0"/>
          <w:pgNumType w:start="1"/>
          <w:cols w:space="720" w:num="1"/>
          <w:docGrid w:type="linesAndChars" w:linePitch="312" w:charSpace="0"/>
        </w:sectPr>
      </w:pPr>
    </w:p>
    <w:p>
      <w:pPr>
        <w:keepNext/>
        <w:keepLines/>
        <w:tabs>
          <w:tab w:val="left" w:pos="3165"/>
          <w:tab w:val="center" w:pos="4153"/>
        </w:tabs>
        <w:spacing w:before="156" w:beforeLines="50"/>
        <w:jc w:val="center"/>
        <w:outlineLvl w:val="0"/>
        <w:rPr>
          <w:b/>
          <w:bCs/>
          <w:kern w:val="44"/>
          <w:sz w:val="30"/>
          <w:szCs w:val="30"/>
        </w:rPr>
      </w:pPr>
      <w:bookmarkStart w:id="4" w:name="_Toc24747"/>
      <w:bookmarkStart w:id="5" w:name="_Toc30881"/>
      <w:r>
        <w:rPr>
          <w:b/>
          <w:bCs/>
          <w:kern w:val="44"/>
          <w:sz w:val="30"/>
          <w:szCs w:val="30"/>
        </w:rPr>
        <w:t>3  基 本 规 定</w:t>
      </w:r>
      <w:bookmarkEnd w:id="4"/>
      <w:bookmarkEnd w:id="5"/>
    </w:p>
    <w:p>
      <w:pPr>
        <w:pStyle w:val="9"/>
        <w:spacing w:line="400" w:lineRule="exact"/>
        <w:rPr>
          <w:rFonts w:hint="eastAsia" w:ascii="Times New Roman" w:hAnsi="Times New Roman"/>
          <w:sz w:val="24"/>
          <w:szCs w:val="24"/>
          <w:lang w:val="en-US" w:eastAsia="zh-CN"/>
        </w:rPr>
      </w:pPr>
      <w:r>
        <w:rPr>
          <w:rFonts w:ascii="Times New Roman" w:hAnsi="Times New Roman"/>
          <w:b/>
          <w:sz w:val="24"/>
          <w:szCs w:val="24"/>
        </w:rPr>
        <w:t xml:space="preserve">3.0.1  </w:t>
      </w:r>
      <w:r>
        <w:rPr>
          <w:rFonts w:hint="eastAsia" w:ascii="Times New Roman" w:hAnsi="Times New Roman"/>
          <w:sz w:val="24"/>
          <w:szCs w:val="24"/>
          <w:lang w:eastAsia="zh-CN"/>
        </w:rPr>
        <w:t>被污染或腐蚀的冶炼废渣不得用于制备冶炼废渣骨料。冶炼废渣骨料的放射性应符合现行国家标准《建筑材料放射性核素限量》</w:t>
      </w:r>
      <w:r>
        <w:rPr>
          <w:rFonts w:hint="eastAsia" w:ascii="Times New Roman" w:hAnsi="Times New Roman"/>
          <w:sz w:val="24"/>
          <w:szCs w:val="24"/>
          <w:lang w:val="en-US" w:eastAsia="zh-CN"/>
        </w:rPr>
        <w:t>GB 6566的规定。</w:t>
      </w:r>
    </w:p>
    <w:p>
      <w:pPr>
        <w:pStyle w:val="9"/>
        <w:spacing w:line="400" w:lineRule="exact"/>
        <w:rPr>
          <w:rFonts w:hint="default" w:ascii="Times New Roman" w:hAnsi="Times New Roman"/>
          <w:sz w:val="24"/>
          <w:szCs w:val="24"/>
          <w:lang w:val="en-US" w:eastAsia="zh-CN"/>
        </w:rPr>
      </w:pPr>
      <w:r>
        <w:rPr>
          <w:rFonts w:hint="eastAsia" w:ascii="Times New Roman" w:hAnsi="Times New Roman"/>
          <w:b/>
          <w:bCs/>
          <w:sz w:val="24"/>
          <w:szCs w:val="24"/>
          <w:lang w:val="en-US" w:eastAsia="zh-CN"/>
        </w:rPr>
        <w:t>3.0.2</w:t>
      </w:r>
      <w:r>
        <w:rPr>
          <w:rFonts w:hint="eastAsia" w:ascii="Times New Roman" w:hAnsi="Times New Roman"/>
          <w:sz w:val="24"/>
          <w:szCs w:val="24"/>
          <w:lang w:val="en-US" w:eastAsia="zh-CN"/>
        </w:rPr>
        <w:t xml:space="preserve">  </w:t>
      </w:r>
      <w:r>
        <w:rPr>
          <w:rFonts w:hint="eastAsia" w:ascii="Times New Roman" w:hAnsi="Times New Roman"/>
          <w:sz w:val="24"/>
          <w:szCs w:val="24"/>
          <w:u w:val="none"/>
          <w:lang w:val="en-US" w:eastAsia="zh-CN"/>
        </w:rPr>
        <w:t>具有浸出毒性特征的</w:t>
      </w:r>
      <w:r>
        <w:rPr>
          <w:rFonts w:hint="eastAsia" w:ascii="Times New Roman" w:hAnsi="Times New Roman"/>
          <w:sz w:val="24"/>
          <w:szCs w:val="24"/>
          <w:lang w:eastAsia="zh-CN"/>
        </w:rPr>
        <w:t>冶炼废渣不得用于制备冶炼废渣骨料。冶炼废渣骨料的</w:t>
      </w:r>
      <w:r>
        <w:rPr>
          <w:rFonts w:hint="eastAsia" w:ascii="Times New Roman" w:hAnsi="Times New Roman"/>
          <w:sz w:val="24"/>
          <w:szCs w:val="24"/>
          <w:lang w:val="en-US" w:eastAsia="zh-CN"/>
        </w:rPr>
        <w:t>浸出毒性应符合现行国家标准《危险废物鉴别标准 浸出毒性鉴别》GB5085.3的规定。</w:t>
      </w:r>
    </w:p>
    <w:p>
      <w:pPr>
        <w:pStyle w:val="9"/>
        <w:spacing w:line="400" w:lineRule="exact"/>
        <w:rPr>
          <w:rFonts w:hint="eastAsia" w:ascii="Times New Roman" w:hAnsi="Times New Roman"/>
          <w:sz w:val="24"/>
          <w:szCs w:val="24"/>
          <w:lang w:eastAsia="zh-CN"/>
        </w:rPr>
      </w:pPr>
      <w:r>
        <w:rPr>
          <w:rFonts w:ascii="Times New Roman" w:hAnsi="Times New Roman"/>
          <w:b/>
          <w:sz w:val="24"/>
          <w:szCs w:val="24"/>
        </w:rPr>
        <w:t>3.0.</w:t>
      </w:r>
      <w:r>
        <w:rPr>
          <w:rFonts w:hint="eastAsia" w:ascii="Times New Roman" w:hAnsi="Times New Roman"/>
          <w:b/>
          <w:sz w:val="24"/>
          <w:szCs w:val="24"/>
          <w:lang w:val="en-US" w:eastAsia="zh-CN"/>
        </w:rPr>
        <w:t>3</w:t>
      </w:r>
      <w:r>
        <w:rPr>
          <w:rFonts w:ascii="Times New Roman" w:hAnsi="Times New Roman"/>
          <w:sz w:val="24"/>
          <w:szCs w:val="24"/>
          <w:lang w:eastAsia="zh-CN"/>
        </w:rPr>
        <w:t xml:space="preserve">  </w:t>
      </w:r>
      <w:r>
        <w:rPr>
          <w:rFonts w:hint="eastAsia" w:ascii="Times New Roman" w:hAnsi="Times New Roman"/>
          <w:sz w:val="24"/>
          <w:szCs w:val="24"/>
          <w:u w:val="none"/>
          <w:lang w:eastAsia="zh-CN"/>
        </w:rPr>
        <w:t>钢渣不得用于制备冶炼废渣骨料。</w:t>
      </w:r>
    </w:p>
    <w:p>
      <w:pPr>
        <w:pStyle w:val="9"/>
        <w:spacing w:line="400" w:lineRule="exact"/>
        <w:rPr>
          <w:rFonts w:ascii="Times New Roman" w:hAnsi="Times New Roman"/>
          <w:sz w:val="24"/>
          <w:szCs w:val="24"/>
          <w:lang w:eastAsia="zh-CN"/>
        </w:rPr>
      </w:pPr>
      <w:r>
        <w:rPr>
          <w:rFonts w:ascii="Times New Roman" w:hAnsi="Times New Roman"/>
          <w:b/>
          <w:sz w:val="24"/>
          <w:szCs w:val="24"/>
        </w:rPr>
        <w:t>3.0.</w:t>
      </w:r>
      <w:r>
        <w:rPr>
          <w:rFonts w:hint="eastAsia" w:ascii="Times New Roman" w:hAnsi="Times New Roman"/>
          <w:b/>
          <w:sz w:val="24"/>
          <w:szCs w:val="24"/>
          <w:lang w:val="en-US" w:eastAsia="zh-CN"/>
        </w:rPr>
        <w:t>4</w:t>
      </w:r>
      <w:r>
        <w:rPr>
          <w:rFonts w:ascii="Times New Roman" w:hAnsi="Times New Roman"/>
          <w:sz w:val="24"/>
          <w:szCs w:val="24"/>
          <w:lang w:eastAsia="zh-CN"/>
        </w:rPr>
        <w:t xml:space="preserve">  </w:t>
      </w:r>
      <w:r>
        <w:rPr>
          <w:rFonts w:hint="eastAsia" w:ascii="Times New Roman" w:hAnsi="Times New Roman"/>
          <w:sz w:val="24"/>
          <w:szCs w:val="24"/>
          <w:lang w:eastAsia="zh-CN"/>
        </w:rPr>
        <w:t>冶炼废渣骨料的应用应符合国家有关安全和环保的规定</w:t>
      </w:r>
      <w:r>
        <w:rPr>
          <w:rFonts w:ascii="Times New Roman" w:hAnsi="Times New Roman"/>
          <w:sz w:val="24"/>
          <w:szCs w:val="24"/>
          <w:lang w:eastAsia="zh-CN"/>
        </w:rPr>
        <w:t>。</w:t>
      </w:r>
    </w:p>
    <w:p>
      <w:pPr>
        <w:pStyle w:val="9"/>
        <w:spacing w:line="400" w:lineRule="exact"/>
        <w:rPr>
          <w:rFonts w:ascii="Times New Roman" w:hAnsi="Times New Roman"/>
          <w:sz w:val="24"/>
          <w:szCs w:val="24"/>
          <w:lang w:eastAsia="zh-CN"/>
        </w:rPr>
      </w:pPr>
    </w:p>
    <w:p>
      <w:pPr>
        <w:pStyle w:val="9"/>
        <w:spacing w:line="400" w:lineRule="exact"/>
        <w:rPr>
          <w:rFonts w:ascii="Times New Roman" w:hAnsi="Times New Roman"/>
          <w:sz w:val="24"/>
          <w:szCs w:val="24"/>
          <w:lang w:eastAsia="zh-CN"/>
        </w:rPr>
      </w:pPr>
    </w:p>
    <w:p>
      <w:pPr>
        <w:pStyle w:val="9"/>
        <w:spacing w:before="156" w:beforeLines="50" w:line="360" w:lineRule="auto"/>
        <w:rPr>
          <w:rFonts w:ascii="Times New Roman" w:hAnsi="Times New Roman"/>
          <w:sz w:val="24"/>
          <w:szCs w:val="24"/>
          <w:lang w:eastAsia="zh-CN"/>
        </w:rPr>
      </w:pPr>
    </w:p>
    <w:p>
      <w:pPr>
        <w:keepNext/>
        <w:keepLines/>
        <w:tabs>
          <w:tab w:val="left" w:pos="3165"/>
          <w:tab w:val="center" w:pos="4153"/>
        </w:tabs>
        <w:spacing w:before="156" w:beforeLines="50"/>
        <w:jc w:val="center"/>
        <w:outlineLvl w:val="0"/>
        <w:rPr>
          <w:rFonts w:hint="eastAsia"/>
          <w:b/>
          <w:bCs/>
          <w:kern w:val="44"/>
          <w:sz w:val="30"/>
          <w:szCs w:val="30"/>
        </w:rPr>
      </w:pPr>
      <w:bookmarkStart w:id="6" w:name="_Toc388605274"/>
      <w:r>
        <w:rPr>
          <w:b/>
          <w:bCs/>
          <w:kern w:val="44"/>
          <w:sz w:val="30"/>
          <w:szCs w:val="30"/>
        </w:rPr>
        <w:br w:type="page"/>
      </w:r>
      <w:bookmarkStart w:id="7" w:name="_Toc681"/>
      <w:bookmarkStart w:id="8" w:name="_Toc32053"/>
      <w:r>
        <w:rPr>
          <w:b/>
          <w:bCs/>
          <w:kern w:val="44"/>
          <w:sz w:val="30"/>
          <w:szCs w:val="30"/>
        </w:rPr>
        <w:t xml:space="preserve">4  </w:t>
      </w:r>
      <w:bookmarkEnd w:id="6"/>
      <w:r>
        <w:rPr>
          <w:rFonts w:hint="eastAsia"/>
          <w:b/>
          <w:bCs/>
          <w:kern w:val="44"/>
          <w:sz w:val="30"/>
          <w:szCs w:val="30"/>
        </w:rPr>
        <w:t>冶炼废渣骨料</w:t>
      </w:r>
      <w:bookmarkEnd w:id="7"/>
      <w:bookmarkEnd w:id="8"/>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技术要求</w:t>
      </w:r>
    </w:p>
    <w:p>
      <w:pPr>
        <w:spacing w:line="400" w:lineRule="exact"/>
        <w:rPr>
          <w:rFonts w:hint="eastAsia"/>
          <w:sz w:val="24"/>
          <w:szCs w:val="24"/>
          <w:lang w:eastAsia="zh-CN"/>
        </w:rPr>
      </w:pPr>
      <w:r>
        <w:rPr>
          <w:b/>
          <w:sz w:val="24"/>
          <w:szCs w:val="24"/>
        </w:rPr>
        <w:t>4.</w:t>
      </w:r>
      <w:r>
        <w:rPr>
          <w:rFonts w:hint="eastAsia"/>
          <w:b/>
          <w:sz w:val="24"/>
          <w:szCs w:val="24"/>
          <w:lang w:val="en-US" w:eastAsia="zh-CN"/>
        </w:rPr>
        <w:t>1</w:t>
      </w:r>
      <w:r>
        <w:rPr>
          <w:b/>
          <w:sz w:val="24"/>
          <w:szCs w:val="24"/>
        </w:rPr>
        <w:t>.1</w:t>
      </w:r>
      <w:r>
        <w:rPr>
          <w:sz w:val="24"/>
          <w:szCs w:val="24"/>
        </w:rPr>
        <w:t xml:space="preserve">  </w:t>
      </w:r>
      <w:r>
        <w:rPr>
          <w:rFonts w:hint="eastAsia"/>
          <w:sz w:val="24"/>
          <w:szCs w:val="24"/>
          <w:lang w:eastAsia="zh-CN"/>
        </w:rPr>
        <w:t>冶炼废渣粗骨料应符合下列规定：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b/>
          <w:sz w:val="24"/>
          <w:szCs w:val="24"/>
          <w:lang w:val="en-US" w:eastAsia="zh-CN"/>
        </w:rPr>
        <w:t>1</w:t>
      </w:r>
      <w:r>
        <w:rPr>
          <w:sz w:val="24"/>
          <w:szCs w:val="24"/>
        </w:rPr>
        <w:t xml:space="preserve">  </w:t>
      </w:r>
      <w:r>
        <w:rPr>
          <w:rFonts w:hint="eastAsia"/>
          <w:sz w:val="24"/>
          <w:szCs w:val="24"/>
          <w:u w:val="none"/>
          <w:lang w:eastAsia="zh-CN"/>
        </w:rPr>
        <w:t>冶炼废渣粗骨料的颗粒级配应符合表</w:t>
      </w:r>
      <w:r>
        <w:rPr>
          <w:rFonts w:hint="eastAsia"/>
          <w:sz w:val="24"/>
          <w:szCs w:val="24"/>
          <w:u w:val="none"/>
          <w:lang w:val="en-US" w:eastAsia="zh-CN"/>
        </w:rPr>
        <w:t>4.1.1-1的要求。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rPr>
      </w:pPr>
      <w:r>
        <w:rPr>
          <w:b/>
          <w:bCs/>
        </w:rPr>
        <w:t>表4.</w:t>
      </w:r>
      <w:r>
        <w:rPr>
          <w:rFonts w:hint="eastAsia"/>
          <w:b/>
          <w:bCs/>
          <w:lang w:val="en-US" w:eastAsia="zh-CN"/>
        </w:rPr>
        <w:t>1.1-1</w:t>
      </w:r>
      <w:r>
        <w:rPr>
          <w:b/>
          <w:bCs/>
        </w:rPr>
        <w:t xml:space="preserve"> </w:t>
      </w:r>
      <w:r>
        <w:rPr>
          <w:rFonts w:hint="eastAsia"/>
          <w:b/>
          <w:bCs/>
        </w:rPr>
        <w:t>冶炼废渣粗骨料的颗粒级配</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
        <w:gridCol w:w="761"/>
        <w:gridCol w:w="703"/>
        <w:gridCol w:w="703"/>
        <w:gridCol w:w="703"/>
        <w:gridCol w:w="703"/>
        <w:gridCol w:w="703"/>
        <w:gridCol w:w="558"/>
        <w:gridCol w:w="558"/>
        <w:gridCol w:w="703"/>
        <w:gridCol w:w="491"/>
        <w:gridCol w:w="628"/>
        <w:gridCol w:w="55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gridSpan w:val="2"/>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sz w:val="15"/>
                <w:szCs w:val="15"/>
                <w:vertAlign w:val="baseline"/>
                <w:lang w:val="en-US" w:eastAsia="zh-CN"/>
              </w:rPr>
            </w:pPr>
            <w:r>
              <w:rPr>
                <w:rFonts w:hint="eastAsia"/>
                <w:b w:val="0"/>
                <w:bCs/>
                <w:sz w:val="15"/>
                <w:szCs w:val="15"/>
                <w:vertAlign w:val="baseline"/>
                <w:lang w:val="en-US" w:eastAsia="zh-CN"/>
              </w:rPr>
              <w:t>公称粒径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mm</w:t>
            </w:r>
          </w:p>
        </w:tc>
        <w:tc>
          <w:tcPr>
            <w:tcW w:w="7394" w:type="dxa"/>
            <w:gridSpan w:val="1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394" w:type="dxa"/>
            <w:gridSpan w:val="1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方孔筛/mm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gridSpan w:val="2"/>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2.36</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4.75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16.0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19.0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26.5</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31.5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37.5</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53.0</w:t>
            </w: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63.0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75.0</w:t>
            </w: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连续级配</w:t>
            </w: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16</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60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default" w:ascii="Times New Roman" w:hAnsi="Times New Roman" w:eastAsia="微软雅黑" w:cs="Times New Roman"/>
                <w:b w:val="0"/>
                <w:bCs/>
                <w:sz w:val="15"/>
                <w:szCs w:val="15"/>
                <w:vertAlign w:val="baseline"/>
                <w:lang w:val="en-US" w:eastAsia="zh-CN"/>
              </w:rPr>
              <w:t>20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40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80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25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70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5</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31.5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70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90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15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45</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40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70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90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65</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ascii="微软雅黑" w:hAnsi="微软雅黑" w:eastAsia="微软雅黑" w:cs="微软雅黑"/>
                <w:b w:val="0"/>
                <w:bCs/>
                <w:sz w:val="15"/>
                <w:szCs w:val="15"/>
                <w:vertAlign w:val="baseline"/>
                <w:lang w:val="en-US" w:eastAsia="zh-CN"/>
              </w:rPr>
              <w:t>—</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5</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单粒径级配</w:t>
            </w: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10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16</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10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20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15</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16</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25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55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70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25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40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16</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31.5</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20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40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80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61"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val="0"/>
                <w:bCs/>
                <w:sz w:val="15"/>
                <w:szCs w:val="15"/>
                <w:vertAlign w:val="baseline"/>
                <w:lang w:val="en-US" w:eastAsia="zh-CN"/>
              </w:rPr>
            </w:pPr>
            <w:r>
              <w:rPr>
                <w:rFonts w:hint="eastAsia"/>
                <w:b w:val="0"/>
                <w:bCs/>
                <w:sz w:val="15"/>
                <w:szCs w:val="15"/>
                <w:vertAlign w:val="baseline"/>
                <w:lang w:val="en-US" w:eastAsia="zh-CN"/>
              </w:rPr>
              <w:t>40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80</w:t>
            </w: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95</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70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70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100</w:t>
            </w:r>
          </w:p>
        </w:tc>
        <w:tc>
          <w:tcPr>
            <w:tcW w:w="491"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b w:val="0"/>
                <w:bCs/>
                <w:sz w:val="15"/>
                <w:szCs w:val="15"/>
                <w:vertAlign w:val="baseline"/>
                <w:lang w:val="en-US" w:eastAsia="zh-CN"/>
              </w:rPr>
            </w:pPr>
          </w:p>
        </w:tc>
        <w:tc>
          <w:tcPr>
            <w:tcW w:w="62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30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60</w:t>
            </w:r>
          </w:p>
        </w:tc>
        <w:tc>
          <w:tcPr>
            <w:tcW w:w="55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r>
              <w:rPr>
                <w:rFonts w:hint="eastAsia" w:ascii="微软雅黑" w:hAnsi="微软雅黑" w:eastAsia="微软雅黑" w:cs="微软雅黑"/>
                <w:b w:val="0"/>
                <w:bCs/>
                <w:sz w:val="15"/>
                <w:szCs w:val="15"/>
                <w:vertAlign w:val="baseline"/>
                <w:lang w:val="en-US" w:eastAsia="zh-CN"/>
              </w:rPr>
              <w:t>~</w:t>
            </w:r>
            <w:r>
              <w:rPr>
                <w:rFonts w:hint="eastAsia"/>
                <w:b w:val="0"/>
                <w:bCs/>
                <w:sz w:val="15"/>
                <w:szCs w:val="15"/>
                <w:vertAlign w:val="baseline"/>
                <w:lang w:val="en-US" w:eastAsia="zh-CN"/>
              </w:rPr>
              <w:t>10</w:t>
            </w:r>
          </w:p>
        </w:tc>
        <w:tc>
          <w:tcPr>
            <w:tcW w:w="38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b w:val="0"/>
                <w:bCs/>
                <w:sz w:val="15"/>
                <w:szCs w:val="15"/>
                <w:vertAlign w:val="baseline"/>
                <w:lang w:val="en-US" w:eastAsia="zh-CN"/>
              </w:rPr>
            </w:pPr>
            <w:r>
              <w:rPr>
                <w:rFonts w:hint="eastAsia"/>
                <w:b w:val="0"/>
                <w:bCs/>
                <w:sz w:val="15"/>
                <w:szCs w:val="15"/>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sz w:val="24"/>
          <w:szCs w:val="24"/>
        </w:rPr>
      </w:pPr>
      <w:r>
        <w:rPr>
          <w:rFonts w:hint="eastAsia"/>
          <w:b/>
          <w:bCs/>
          <w:sz w:val="24"/>
          <w:szCs w:val="24"/>
          <w:lang w:val="en-US" w:eastAsia="zh-CN"/>
        </w:rPr>
        <w:t>2</w:t>
      </w:r>
      <w:r>
        <w:rPr>
          <w:rFonts w:hint="eastAsia"/>
          <w:sz w:val="24"/>
          <w:szCs w:val="24"/>
          <w:lang w:val="en-US" w:eastAsia="zh-CN"/>
        </w:rPr>
        <w:t xml:space="preserve">  </w:t>
      </w:r>
      <w:r>
        <w:rPr>
          <w:rFonts w:hint="eastAsia"/>
          <w:sz w:val="24"/>
          <w:szCs w:val="24"/>
          <w:u w:val="none"/>
          <w:lang w:eastAsia="zh-CN"/>
        </w:rPr>
        <w:t>冶炼废渣粗骨料的性能指标应符合表</w:t>
      </w:r>
      <w:r>
        <w:rPr>
          <w:rFonts w:hint="eastAsia"/>
          <w:sz w:val="24"/>
          <w:szCs w:val="24"/>
          <w:u w:val="none"/>
          <w:lang w:val="en-US" w:eastAsia="zh-CN"/>
        </w:rPr>
        <w:t>4.1.1-2的要求</w:t>
      </w:r>
      <w:r>
        <w:rPr>
          <w:sz w:val="24"/>
          <w:szCs w:val="24"/>
          <w:u w:val="none"/>
        </w:rPr>
        <w:t>。</w:t>
      </w:r>
    </w:p>
    <w:p>
      <w:pPr>
        <w:spacing w:line="400" w:lineRule="exact"/>
        <w:jc w:val="center"/>
        <w:rPr>
          <w:b/>
        </w:rPr>
      </w:pPr>
      <w:r>
        <w:rPr>
          <w:b/>
        </w:rPr>
        <w:t>表4.</w:t>
      </w:r>
      <w:r>
        <w:rPr>
          <w:rFonts w:hint="eastAsia"/>
          <w:b/>
          <w:lang w:val="en-US" w:eastAsia="zh-CN"/>
        </w:rPr>
        <w:t>1.1-2</w:t>
      </w:r>
      <w:r>
        <w:rPr>
          <w:b/>
        </w:rPr>
        <w:t xml:space="preserve"> </w:t>
      </w:r>
      <w:r>
        <w:rPr>
          <w:rFonts w:hint="eastAsia"/>
          <w:b/>
          <w:lang w:val="en-US" w:eastAsia="zh-CN"/>
        </w:rPr>
        <w:t>冶炼废渣粗骨料的性能指标</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1784"/>
        <w:gridCol w:w="1786"/>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87" w:type="pct"/>
            <w:shd w:val="clear" w:color="auto" w:fill="auto"/>
            <w:vAlign w:val="center"/>
          </w:tcPr>
          <w:p>
            <w:pPr>
              <w:spacing w:line="360" w:lineRule="auto"/>
              <w:jc w:val="center"/>
              <w:rPr>
                <w:rFonts w:hint="eastAsia" w:eastAsia="宋体"/>
                <w:szCs w:val="18"/>
                <w:lang w:eastAsia="zh-CN"/>
              </w:rPr>
            </w:pPr>
            <w:r>
              <w:rPr>
                <w:rFonts w:hint="eastAsia"/>
                <w:szCs w:val="18"/>
                <w:lang w:eastAsia="zh-CN"/>
              </w:rPr>
              <w:t>项目</w:t>
            </w:r>
          </w:p>
        </w:tc>
        <w:tc>
          <w:tcPr>
            <w:tcW w:w="1046" w:type="pct"/>
            <w:shd w:val="clear" w:color="auto" w:fill="auto"/>
            <w:vAlign w:val="center"/>
          </w:tcPr>
          <w:p>
            <w:pPr>
              <w:spacing w:line="360" w:lineRule="auto"/>
              <w:jc w:val="center"/>
              <w:rPr>
                <w:rFonts w:hint="eastAsia" w:eastAsia="宋体"/>
                <w:color w:val="000000"/>
                <w:szCs w:val="18"/>
                <w:lang w:eastAsia="zh-CN"/>
              </w:rPr>
            </w:pPr>
            <w:r>
              <w:rPr>
                <w:color w:val="000000"/>
              </w:rPr>
              <w:fldChar w:fldCharType="begin"/>
            </w:r>
            <w:r>
              <w:rPr>
                <w:color w:val="000000"/>
              </w:rPr>
              <w:instrText xml:space="preserve"> </w:instrText>
            </w:r>
            <w:r>
              <w:rPr>
                <w:rFonts w:hint="eastAsia"/>
                <w:color w:val="000000"/>
              </w:rPr>
              <w:instrText xml:space="preserve">= 1 \* ROMAN</w:instrText>
            </w:r>
            <w:r>
              <w:rPr>
                <w:color w:val="000000"/>
              </w:rPr>
              <w:instrText xml:space="preserve"> </w:instrText>
            </w:r>
            <w:r>
              <w:rPr>
                <w:color w:val="000000"/>
              </w:rPr>
              <w:fldChar w:fldCharType="separate"/>
            </w:r>
            <w:r>
              <w:rPr>
                <w:color w:val="000000"/>
              </w:rPr>
              <w:t>I</w:t>
            </w:r>
            <w:r>
              <w:rPr>
                <w:color w:val="000000"/>
              </w:rPr>
              <w:fldChar w:fldCharType="end"/>
            </w:r>
            <w:r>
              <w:rPr>
                <w:rFonts w:hint="eastAsia"/>
                <w:color w:val="000000"/>
                <w:lang w:eastAsia="zh-CN"/>
              </w:rPr>
              <w:t>类</w:t>
            </w:r>
          </w:p>
        </w:tc>
        <w:tc>
          <w:tcPr>
            <w:tcW w:w="1047" w:type="pct"/>
            <w:shd w:val="clear" w:color="auto" w:fill="auto"/>
            <w:vAlign w:val="center"/>
          </w:tcPr>
          <w:p>
            <w:pPr>
              <w:spacing w:line="360" w:lineRule="auto"/>
              <w:jc w:val="center"/>
              <w:rPr>
                <w:color w:val="000000"/>
                <w:szCs w:val="18"/>
              </w:rPr>
            </w:pPr>
            <w:r>
              <w:rPr>
                <w:rFonts w:hint="eastAsia"/>
                <w:color w:val="000000"/>
                <w:lang w:eastAsia="zh-CN"/>
              </w:rPr>
              <w:t>Ⅱ</w:t>
            </w:r>
            <w:r>
              <w:rPr>
                <w:rFonts w:hint="eastAsia"/>
                <w:color w:val="000000"/>
                <w:szCs w:val="18"/>
                <w:lang w:eastAsia="zh-CN"/>
              </w:rPr>
              <w:t>类</w:t>
            </w:r>
          </w:p>
        </w:tc>
        <w:tc>
          <w:tcPr>
            <w:tcW w:w="1119" w:type="pct"/>
            <w:shd w:val="clear" w:color="auto" w:fill="auto"/>
            <w:vAlign w:val="center"/>
          </w:tcPr>
          <w:p>
            <w:pPr>
              <w:spacing w:line="360" w:lineRule="auto"/>
              <w:jc w:val="center"/>
              <w:rPr>
                <w:rFonts w:hint="eastAsia"/>
                <w:color w:val="000000"/>
                <w:lang w:eastAsia="zh-CN"/>
              </w:rPr>
            </w:pPr>
            <w:r>
              <w:rPr>
                <w:rFonts w:hint="eastAsia"/>
                <w:color w:val="000000"/>
                <w:lang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87" w:type="pct"/>
            <w:shd w:val="clear" w:color="auto" w:fill="auto"/>
            <w:vAlign w:val="center"/>
          </w:tcPr>
          <w:p>
            <w:pPr>
              <w:spacing w:line="360" w:lineRule="auto"/>
              <w:jc w:val="center"/>
              <w:rPr>
                <w:rFonts w:hint="default" w:eastAsia="宋体"/>
                <w:lang w:val="en-US" w:eastAsia="zh-CN"/>
              </w:rPr>
            </w:pPr>
            <w:r>
              <w:rPr>
                <w:rFonts w:hint="eastAsia"/>
                <w:lang w:val="en-US" w:eastAsia="zh-CN"/>
              </w:rPr>
              <w:t>微粉含量</w:t>
            </w:r>
            <w:r>
              <w:t>(按质量计)</w:t>
            </w:r>
            <w:r>
              <w:rPr>
                <w:rFonts w:hint="eastAsia"/>
                <w:lang w:val="en-US" w:eastAsia="zh-CN"/>
              </w:rPr>
              <w:t>/%</w:t>
            </w:r>
          </w:p>
        </w:tc>
        <w:tc>
          <w:tcPr>
            <w:tcW w:w="1046" w:type="pct"/>
            <w:shd w:val="clear" w:color="auto" w:fill="auto"/>
            <w:vAlign w:val="center"/>
          </w:tcPr>
          <w:p>
            <w:pPr>
              <w:spacing w:line="360" w:lineRule="auto"/>
              <w:jc w:val="center"/>
              <w:rPr>
                <w:rFonts w:hint="default"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0.5</w:t>
            </w:r>
          </w:p>
        </w:tc>
        <w:tc>
          <w:tcPr>
            <w:tcW w:w="1047"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1.0</w:t>
            </w:r>
          </w:p>
        </w:tc>
        <w:tc>
          <w:tcPr>
            <w:tcW w:w="1119"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87" w:type="pct"/>
            <w:shd w:val="clear" w:color="auto" w:fill="auto"/>
            <w:vAlign w:val="center"/>
          </w:tcPr>
          <w:p>
            <w:pPr>
              <w:spacing w:line="360" w:lineRule="auto"/>
              <w:jc w:val="center"/>
              <w:rPr>
                <w:rFonts w:hint="eastAsia"/>
                <w:lang w:val="en-US" w:eastAsia="zh-CN"/>
              </w:rPr>
            </w:pPr>
            <w:r>
              <w:t>泥块含量(按质量计)/%</w:t>
            </w:r>
          </w:p>
        </w:tc>
        <w:tc>
          <w:tcPr>
            <w:tcW w:w="1046" w:type="pct"/>
            <w:shd w:val="clear" w:color="auto" w:fill="auto"/>
            <w:vAlign w:val="center"/>
          </w:tcPr>
          <w:p>
            <w:pPr>
              <w:spacing w:line="360" w:lineRule="auto"/>
              <w:jc w:val="center"/>
              <w:rPr>
                <w:rFonts w:hint="eastAsia"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0</w:t>
            </w:r>
          </w:p>
        </w:tc>
        <w:tc>
          <w:tcPr>
            <w:tcW w:w="1047"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0.2</w:t>
            </w:r>
          </w:p>
        </w:tc>
        <w:tc>
          <w:tcPr>
            <w:tcW w:w="1119"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87" w:type="pct"/>
            <w:shd w:val="clear" w:color="auto" w:fill="auto"/>
            <w:vAlign w:val="center"/>
          </w:tcPr>
          <w:p>
            <w:pPr>
              <w:spacing w:line="360" w:lineRule="auto"/>
              <w:jc w:val="center"/>
              <w:rPr>
                <w:rFonts w:hint="eastAsia"/>
                <w:lang w:val="en-US" w:eastAsia="zh-CN"/>
              </w:rPr>
            </w:pPr>
            <w:r>
              <w:t>吸水率</w:t>
            </w:r>
            <w:r>
              <w:rPr>
                <w:rFonts w:hint="eastAsia"/>
              </w:rPr>
              <w:t>/</w:t>
            </w:r>
            <w:r>
              <w:t>%</w:t>
            </w:r>
          </w:p>
        </w:tc>
        <w:tc>
          <w:tcPr>
            <w:tcW w:w="1046" w:type="pct"/>
            <w:shd w:val="clear" w:color="auto" w:fill="auto"/>
            <w:vAlign w:val="center"/>
          </w:tcPr>
          <w:p>
            <w:pPr>
              <w:spacing w:line="360" w:lineRule="auto"/>
              <w:jc w:val="center"/>
              <w:rPr>
                <w:rFonts w:hint="eastAsia"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2</w:t>
            </w:r>
          </w:p>
        </w:tc>
        <w:tc>
          <w:tcPr>
            <w:tcW w:w="1047" w:type="pct"/>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3</w:t>
            </w:r>
          </w:p>
        </w:tc>
        <w:tc>
          <w:tcPr>
            <w:tcW w:w="1119" w:type="pct"/>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rPr>
                <w:szCs w:val="18"/>
              </w:rPr>
            </w:pPr>
            <w:r>
              <w:t>针、片状颗粒含量</w:t>
            </w:r>
            <w:r>
              <w:rPr>
                <w:rFonts w:hint="eastAsia"/>
              </w:rPr>
              <w:t>/</w:t>
            </w:r>
            <w:r>
              <w:t>%</w:t>
            </w:r>
          </w:p>
        </w:tc>
        <w:tc>
          <w:tcPr>
            <w:tcW w:w="1046" w:type="pct"/>
            <w:shd w:val="clear" w:color="auto" w:fill="auto"/>
            <w:vAlign w:val="center"/>
          </w:tcPr>
          <w:p>
            <w:pPr>
              <w:spacing w:line="360" w:lineRule="auto"/>
              <w:jc w:val="center"/>
              <w:rPr>
                <w:rFonts w:hint="eastAsia"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5</w:t>
            </w:r>
          </w:p>
        </w:tc>
        <w:tc>
          <w:tcPr>
            <w:tcW w:w="1047" w:type="pct"/>
            <w:shd w:val="clear" w:color="auto" w:fill="auto"/>
            <w:vAlign w:val="center"/>
          </w:tcPr>
          <w:p>
            <w:pPr>
              <w:spacing w:line="360" w:lineRule="auto"/>
              <w:jc w:val="center"/>
              <w:rPr>
                <w:rFonts w:hint="default"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10</w:t>
            </w:r>
          </w:p>
        </w:tc>
        <w:tc>
          <w:tcPr>
            <w:tcW w:w="1119"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rPr>
                <w:rFonts w:hint="eastAsia" w:eastAsia="宋体"/>
                <w:lang w:eastAsia="zh-CN"/>
              </w:rPr>
            </w:pPr>
            <w:r>
              <w:rPr>
                <w:rFonts w:hint="eastAsia"/>
                <w:lang w:eastAsia="zh-CN"/>
              </w:rPr>
              <w:t>有机物</w:t>
            </w:r>
          </w:p>
        </w:tc>
        <w:tc>
          <w:tcPr>
            <w:tcW w:w="3212" w:type="pct"/>
            <w:gridSpan w:val="3"/>
            <w:shd w:val="clear" w:color="auto" w:fill="auto"/>
            <w:vAlign w:val="center"/>
          </w:tcPr>
          <w:p>
            <w:pPr>
              <w:spacing w:line="360" w:lineRule="auto"/>
              <w:jc w:val="center"/>
              <w:rPr>
                <w:rFonts w:hint="eastAsia" w:eastAsia="宋体"/>
                <w:color w:val="000000"/>
                <w:lang w:eastAsia="zh-CN"/>
              </w:rPr>
            </w:pPr>
            <w:r>
              <w:rPr>
                <w:rFonts w:hint="eastAsia"/>
                <w:color w:val="000000"/>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7" w:type="pct"/>
            <w:shd w:val="clear" w:color="auto" w:fill="auto"/>
            <w:vAlign w:val="center"/>
          </w:tcPr>
          <w:p>
            <w:pPr>
              <w:spacing w:line="360" w:lineRule="auto"/>
              <w:jc w:val="center"/>
              <w:rPr>
                <w:rFonts w:hint="default" w:eastAsia="宋体"/>
                <w:lang w:val="en-US" w:eastAsia="zh-CN"/>
              </w:rPr>
            </w:pPr>
            <w:r>
              <w:rPr>
                <w:rFonts w:hint="eastAsia"/>
                <w:lang w:eastAsia="zh-CN"/>
              </w:rPr>
              <w:t>硫化物及硫酸盐（按</w:t>
            </w:r>
            <w:r>
              <w:rPr>
                <w:rFonts w:hint="eastAsia"/>
                <w:lang w:val="en-US" w:eastAsia="zh-CN"/>
              </w:rPr>
              <w:t>SO</w:t>
            </w:r>
            <w:r>
              <w:rPr>
                <w:rFonts w:hint="eastAsia"/>
                <w:vertAlign w:val="subscript"/>
                <w:lang w:val="en-US" w:eastAsia="zh-CN"/>
              </w:rPr>
              <w:t>3</w:t>
            </w:r>
            <w:r>
              <w:rPr>
                <w:rFonts w:hint="eastAsia"/>
                <w:lang w:val="en-US" w:eastAsia="zh-CN"/>
              </w:rPr>
              <w:t>质量计</w:t>
            </w:r>
            <w:r>
              <w:rPr>
                <w:rFonts w:hint="eastAsia"/>
                <w:lang w:eastAsia="zh-CN"/>
              </w:rPr>
              <w:t>）</w:t>
            </w:r>
            <w:r>
              <w:rPr>
                <w:rFonts w:hint="eastAsia"/>
                <w:lang w:val="en-US" w:eastAsia="zh-CN"/>
              </w:rPr>
              <w:t>/%</w:t>
            </w:r>
          </w:p>
        </w:tc>
        <w:tc>
          <w:tcPr>
            <w:tcW w:w="1046"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0.5</w:t>
            </w:r>
          </w:p>
        </w:tc>
        <w:tc>
          <w:tcPr>
            <w:tcW w:w="2166" w:type="pct"/>
            <w:gridSpan w:val="2"/>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7" w:type="pct"/>
            <w:shd w:val="clear" w:color="auto" w:fill="auto"/>
            <w:vAlign w:val="center"/>
          </w:tcPr>
          <w:p>
            <w:pPr>
              <w:spacing w:line="360" w:lineRule="auto"/>
              <w:jc w:val="center"/>
              <w:rPr>
                <w:rFonts w:hint="eastAsia"/>
                <w:lang w:eastAsia="zh-CN"/>
              </w:rPr>
            </w:pPr>
            <w:r>
              <w:rPr>
                <w:rFonts w:hint="eastAsia"/>
              </w:rPr>
              <w:t>坚固性</w:t>
            </w:r>
            <w:r>
              <w:t>（质量损失）</w:t>
            </w:r>
            <w:r>
              <w:rPr>
                <w:rFonts w:hint="eastAsia"/>
              </w:rPr>
              <w:t>/</w:t>
            </w:r>
            <w:r>
              <w:t>%</w:t>
            </w:r>
          </w:p>
        </w:tc>
        <w:tc>
          <w:tcPr>
            <w:tcW w:w="1046"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5</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8</w:t>
            </w:r>
          </w:p>
        </w:tc>
        <w:tc>
          <w:tcPr>
            <w:tcW w:w="1119"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7" w:type="pct"/>
            <w:shd w:val="clear" w:color="auto" w:fill="auto"/>
            <w:vAlign w:val="center"/>
          </w:tcPr>
          <w:p>
            <w:pPr>
              <w:spacing w:line="360" w:lineRule="auto"/>
              <w:jc w:val="center"/>
              <w:rPr>
                <w:rFonts w:ascii="Times New Roman" w:hAnsi="Times New Roman" w:eastAsia="宋体" w:cs="Times New Roman"/>
                <w:kern w:val="2"/>
                <w:sz w:val="21"/>
                <w:szCs w:val="21"/>
                <w:lang w:val="en-US" w:eastAsia="zh-CN" w:bidi="ar-SA"/>
              </w:rPr>
            </w:pPr>
            <w:r>
              <w:t>压碎指标</w:t>
            </w:r>
            <w:r>
              <w:rPr>
                <w:rFonts w:hint="eastAsia"/>
              </w:rPr>
              <w:t>/</w:t>
            </w:r>
            <w:r>
              <w:t>%</w:t>
            </w:r>
          </w:p>
        </w:tc>
        <w:tc>
          <w:tcPr>
            <w:tcW w:w="1046"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10</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20</w:t>
            </w:r>
          </w:p>
        </w:tc>
        <w:tc>
          <w:tcPr>
            <w:tcW w:w="1119"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pPr>
            <w:r>
              <w:rPr>
                <w:rFonts w:hint="eastAsia"/>
              </w:rPr>
              <w:t>表观密度/（kg/m</w:t>
            </w:r>
            <w:r>
              <w:rPr>
                <w:rFonts w:hint="eastAsia"/>
                <w:vertAlign w:val="superscript"/>
              </w:rPr>
              <w:t>3</w:t>
            </w:r>
            <w:r>
              <w:rPr>
                <w:rFonts w:hint="eastAsia"/>
              </w:rPr>
              <w:t>）</w:t>
            </w:r>
          </w:p>
        </w:tc>
        <w:tc>
          <w:tcPr>
            <w:tcW w:w="3212" w:type="pct"/>
            <w:gridSpan w:val="3"/>
            <w:shd w:val="clear" w:color="auto" w:fill="auto"/>
            <w:vAlign w:val="center"/>
          </w:tcPr>
          <w:p>
            <w:pPr>
              <w:spacing w:line="360" w:lineRule="auto"/>
              <w:jc w:val="center"/>
              <w:rPr>
                <w:color w:val="000000"/>
                <w:szCs w:val="21"/>
              </w:rPr>
            </w:pPr>
            <w:r>
              <w:rPr>
                <w:color w:val="000000"/>
                <w:szCs w:val="21"/>
              </w:rPr>
              <w:t>≥</w:t>
            </w:r>
            <w:r>
              <w:rPr>
                <w:rFonts w:hint="eastAsia"/>
                <w:color w:val="000000"/>
              </w:rPr>
              <w:t>2</w:t>
            </w:r>
            <w:r>
              <w:rPr>
                <w:rFonts w:hint="eastAsia"/>
                <w:color w:val="000000"/>
                <w:lang w:val="en-US" w:eastAsia="zh-CN"/>
              </w:rPr>
              <w:t>7</w:t>
            </w:r>
            <w:r>
              <w:rPr>
                <w:rFonts w:hint="eastAsia"/>
                <w:color w:val="00000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rPr>
                <w:rFonts w:hint="eastAsia"/>
              </w:rPr>
            </w:pPr>
            <w:r>
              <w:t>空隙率</w:t>
            </w:r>
            <w:r>
              <w:rPr>
                <w:rFonts w:hint="eastAsia"/>
              </w:rPr>
              <w:t>/</w:t>
            </w:r>
            <w:r>
              <w:t>%</w:t>
            </w:r>
          </w:p>
        </w:tc>
        <w:tc>
          <w:tcPr>
            <w:tcW w:w="1046"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47</w:t>
            </w:r>
          </w:p>
        </w:tc>
        <w:tc>
          <w:tcPr>
            <w:tcW w:w="1047"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50</w:t>
            </w:r>
          </w:p>
        </w:tc>
        <w:tc>
          <w:tcPr>
            <w:tcW w:w="1119"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rPr>
                <w:rFonts w:hint="eastAsia" w:eastAsia="宋体"/>
                <w:lang w:val="en-US" w:eastAsia="zh-CN"/>
              </w:rPr>
            </w:pPr>
            <w:r>
              <w:rPr>
                <w:rFonts w:hint="eastAsia"/>
                <w:lang w:eastAsia="zh-CN"/>
              </w:rPr>
              <w:t>压蒸膨胀率</w:t>
            </w:r>
            <w:r>
              <w:rPr>
                <w:rFonts w:hint="eastAsia"/>
                <w:lang w:val="en-US" w:eastAsia="zh-CN"/>
              </w:rPr>
              <w:t>/%</w:t>
            </w:r>
          </w:p>
        </w:tc>
        <w:tc>
          <w:tcPr>
            <w:tcW w:w="3212" w:type="pct"/>
            <w:gridSpan w:val="3"/>
            <w:shd w:val="clear" w:color="auto" w:fill="auto"/>
            <w:vAlign w:val="center"/>
          </w:tcPr>
          <w:p>
            <w:pPr>
              <w:spacing w:line="360" w:lineRule="auto"/>
              <w:jc w:val="center"/>
              <w:rPr>
                <w:rFonts w:hint="eastAsia"/>
                <w:color w:val="000000"/>
                <w:szCs w:val="21"/>
                <w:lang w:eastAsia="zh-CN"/>
              </w:rPr>
            </w:pPr>
            <w:r>
              <w:rPr>
                <w:rFonts w:hint="eastAsia"/>
                <w:color w:val="000000"/>
                <w:szCs w:val="21"/>
                <w:lang w:eastAsia="zh-CN"/>
              </w:rPr>
              <w:t>≤</w:t>
            </w:r>
            <w:r>
              <w:rPr>
                <w:rFonts w:hint="eastAsia"/>
                <w:color w:val="000000"/>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87" w:type="pct"/>
            <w:shd w:val="clear" w:color="auto" w:fill="auto"/>
            <w:vAlign w:val="center"/>
          </w:tcPr>
          <w:p>
            <w:pPr>
              <w:spacing w:line="360" w:lineRule="auto"/>
              <w:jc w:val="center"/>
              <w:rPr>
                <w:rFonts w:hint="eastAsia"/>
                <w:lang w:eastAsia="zh-CN"/>
              </w:rPr>
            </w:pPr>
            <w:r>
              <w:rPr>
                <w:rFonts w:hint="eastAsia"/>
                <w:b w:val="0"/>
                <w:bCs/>
                <w:sz w:val="21"/>
                <w:szCs w:val="21"/>
                <w:lang w:val="en-US" w:eastAsia="zh-CN"/>
              </w:rPr>
              <w:t>碱集料反应</w:t>
            </w:r>
          </w:p>
        </w:tc>
        <w:tc>
          <w:tcPr>
            <w:tcW w:w="3212" w:type="pct"/>
            <w:gridSpan w:val="3"/>
            <w:shd w:val="clear" w:color="auto" w:fill="auto"/>
            <w:vAlign w:val="center"/>
          </w:tcPr>
          <w:p>
            <w:pPr>
              <w:spacing w:line="360" w:lineRule="auto"/>
              <w:jc w:val="center"/>
              <w:rPr>
                <w:rFonts w:hint="eastAsia"/>
                <w:color w:val="000000"/>
                <w:szCs w:val="21"/>
                <w:lang w:eastAsia="zh-CN"/>
              </w:rPr>
            </w:pPr>
            <w:r>
              <w:rPr>
                <w:rFonts w:hint="eastAsia"/>
                <w:color w:val="000000"/>
                <w:szCs w:val="21"/>
                <w:lang w:val="en-US" w:eastAsia="zh-CN"/>
              </w:rPr>
              <w:t>经碱集料反应试验后，由冶炼废渣骨料制备的试件应无裂缝、酥裂或胶体外溢等现象，膨胀率应小于0.10%</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b/>
          <w:bCs w:val="0"/>
          <w:sz w:val="24"/>
          <w:szCs w:val="24"/>
          <w:lang w:val="en-US" w:eastAsia="zh-CN"/>
        </w:rPr>
        <w:t xml:space="preserve">3 </w:t>
      </w:r>
      <w:r>
        <w:rPr>
          <w:rFonts w:hint="eastAsia"/>
          <w:sz w:val="24"/>
          <w:szCs w:val="24"/>
          <w:lang w:val="en-US" w:eastAsia="zh-CN"/>
        </w:rPr>
        <w:t xml:space="preserve"> 冶炼</w:t>
      </w:r>
      <w:r>
        <w:rPr>
          <w:rFonts w:hint="eastAsia"/>
          <w:sz w:val="24"/>
          <w:szCs w:val="24"/>
          <w:lang w:eastAsia="zh-CN"/>
        </w:rPr>
        <w:t>冶炼废渣粗骨料性能</w:t>
      </w:r>
      <w:r>
        <w:rPr>
          <w:rFonts w:hint="eastAsia"/>
          <w:sz w:val="24"/>
          <w:szCs w:val="24"/>
          <w:lang w:val="en-US" w:eastAsia="zh-CN"/>
        </w:rPr>
        <w:t>试验方法应按照现行国家标准《建筑用卵石、碎石》GB/T 14685进行；压蒸膨胀率试验方法应按照本规程附录A进行。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b/>
          <w:bCs w:val="0"/>
          <w:sz w:val="24"/>
          <w:szCs w:val="24"/>
          <w:lang w:val="en-US" w:eastAsia="zh-CN"/>
        </w:rPr>
        <w:t xml:space="preserve">4 </w:t>
      </w:r>
      <w:r>
        <w:rPr>
          <w:rFonts w:hint="eastAsia"/>
          <w:sz w:val="24"/>
          <w:szCs w:val="24"/>
          <w:lang w:val="en-US" w:eastAsia="zh-CN"/>
        </w:rPr>
        <w:t xml:space="preserve"> </w:t>
      </w:r>
      <w:r>
        <w:rPr>
          <w:rFonts w:hint="eastAsia"/>
          <w:sz w:val="24"/>
          <w:szCs w:val="24"/>
          <w:lang w:eastAsia="zh-CN"/>
        </w:rPr>
        <w:t>冶炼废渣粗骨料应进行型式检验，应包括表</w:t>
      </w:r>
      <w:r>
        <w:rPr>
          <w:rFonts w:hint="eastAsia"/>
          <w:sz w:val="24"/>
          <w:szCs w:val="24"/>
          <w:lang w:val="en-US" w:eastAsia="zh-CN"/>
        </w:rPr>
        <w:t>4.1.1-1的全部项目。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u w:val="none"/>
          <w:lang w:val="en-US" w:eastAsia="zh-CN"/>
        </w:rPr>
      </w:pPr>
      <w:r>
        <w:rPr>
          <w:rFonts w:hint="eastAsia"/>
          <w:b/>
          <w:bCs w:val="0"/>
          <w:sz w:val="24"/>
          <w:szCs w:val="24"/>
          <w:lang w:val="en-US" w:eastAsia="zh-CN"/>
        </w:rPr>
        <w:t xml:space="preserve">5 </w:t>
      </w:r>
      <w:r>
        <w:rPr>
          <w:rFonts w:hint="eastAsia"/>
          <w:sz w:val="24"/>
          <w:szCs w:val="24"/>
          <w:lang w:val="en-US" w:eastAsia="zh-CN"/>
        </w:rPr>
        <w:t xml:space="preserve"> </w:t>
      </w:r>
      <w:r>
        <w:rPr>
          <w:rFonts w:hint="eastAsia"/>
          <w:sz w:val="24"/>
          <w:szCs w:val="24"/>
          <w:lang w:eastAsia="zh-CN"/>
        </w:rPr>
        <w:t>冶炼废渣粗骨料的出厂检验应包括表</w:t>
      </w:r>
      <w:r>
        <w:rPr>
          <w:rFonts w:hint="eastAsia"/>
          <w:sz w:val="24"/>
          <w:szCs w:val="24"/>
          <w:lang w:val="en-US" w:eastAsia="zh-CN"/>
        </w:rPr>
        <w:t>4.1.1-1中的</w:t>
      </w:r>
      <w:r>
        <w:rPr>
          <w:rFonts w:hint="eastAsia"/>
          <w:sz w:val="24"/>
          <w:szCs w:val="24"/>
          <w:u w:val="none"/>
          <w:lang w:val="en-US" w:eastAsia="zh-CN"/>
        </w:rPr>
        <w:t>颗粒级配、微粉含量、泥块含量、吸水率、压碎指标、表观密度、空隙率。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sz w:val="24"/>
          <w:szCs w:val="24"/>
          <w:lang w:val="en-US" w:eastAsia="zh-CN"/>
        </w:rPr>
      </w:pPr>
      <w:r>
        <w:rPr>
          <w:rFonts w:hint="eastAsia"/>
          <w:b/>
          <w:bCs w:val="0"/>
          <w:sz w:val="24"/>
          <w:szCs w:val="24"/>
          <w:lang w:val="en-US" w:eastAsia="zh-CN"/>
        </w:rPr>
        <w:t xml:space="preserve">6 </w:t>
      </w:r>
      <w:r>
        <w:rPr>
          <w:rFonts w:hint="eastAsia"/>
          <w:sz w:val="24"/>
          <w:szCs w:val="24"/>
          <w:lang w:val="en-US" w:eastAsia="zh-CN"/>
        </w:rPr>
        <w:t xml:space="preserve"> </w:t>
      </w:r>
      <w:r>
        <w:rPr>
          <w:rFonts w:hint="eastAsia"/>
          <w:sz w:val="24"/>
          <w:szCs w:val="24"/>
          <w:lang w:eastAsia="zh-CN"/>
        </w:rPr>
        <w:t>冶炼废渣粗骨料型式检验与出厂检验的组批规则、判定规则应按照</w:t>
      </w:r>
      <w:r>
        <w:rPr>
          <w:rFonts w:hint="eastAsia"/>
          <w:sz w:val="24"/>
          <w:szCs w:val="24"/>
          <w:lang w:val="en-US" w:eastAsia="zh-CN"/>
        </w:rPr>
        <w:t>现行国家标准《建筑用卵石、碎石》GB/T 14685进行。</w:t>
      </w:r>
    </w:p>
    <w:p>
      <w:pPr>
        <w:spacing w:line="400" w:lineRule="exact"/>
        <w:rPr>
          <w:rFonts w:hint="eastAsia"/>
          <w:sz w:val="24"/>
          <w:szCs w:val="24"/>
          <w:lang w:val="en-US" w:eastAsia="zh-CN"/>
        </w:rPr>
      </w:pPr>
      <w:r>
        <w:rPr>
          <w:b/>
          <w:sz w:val="24"/>
          <w:szCs w:val="24"/>
        </w:rPr>
        <w:t>4.</w:t>
      </w:r>
      <w:r>
        <w:rPr>
          <w:rFonts w:hint="eastAsia"/>
          <w:b/>
          <w:sz w:val="24"/>
          <w:szCs w:val="24"/>
          <w:lang w:val="en-US" w:eastAsia="zh-CN"/>
        </w:rPr>
        <w:t>1</w:t>
      </w:r>
      <w:r>
        <w:rPr>
          <w:b/>
          <w:sz w:val="24"/>
          <w:szCs w:val="24"/>
        </w:rPr>
        <w:t xml:space="preserve">.2  </w:t>
      </w:r>
      <w:r>
        <w:rPr>
          <w:rFonts w:hint="eastAsia"/>
          <w:sz w:val="24"/>
          <w:szCs w:val="24"/>
          <w:lang w:eastAsia="zh-CN"/>
        </w:rPr>
        <w:t>冶炼废渣细骨料应符合下列规定</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eastAsia="宋体"/>
          <w:sz w:val="24"/>
          <w:szCs w:val="24"/>
          <w:lang w:eastAsia="zh-CN"/>
        </w:rPr>
      </w:pPr>
      <w:r>
        <w:rPr>
          <w:rFonts w:hint="eastAsia"/>
          <w:b/>
          <w:sz w:val="24"/>
          <w:szCs w:val="24"/>
          <w:lang w:val="en-US" w:eastAsia="zh-CN"/>
        </w:rPr>
        <w:t>1</w:t>
      </w:r>
      <w:r>
        <w:rPr>
          <w:sz w:val="24"/>
          <w:szCs w:val="24"/>
        </w:rPr>
        <w:t xml:space="preserve">  </w:t>
      </w:r>
      <w:r>
        <w:rPr>
          <w:rFonts w:hint="eastAsia"/>
          <w:sz w:val="24"/>
          <w:szCs w:val="24"/>
          <w:u w:val="none"/>
          <w:lang w:eastAsia="zh-CN"/>
        </w:rPr>
        <w:t>冶炼废渣细骨料的颗粒级配应符合表</w:t>
      </w:r>
      <w:r>
        <w:rPr>
          <w:rFonts w:hint="eastAsia"/>
          <w:sz w:val="24"/>
          <w:szCs w:val="24"/>
          <w:u w:val="none"/>
          <w:lang w:val="en-US" w:eastAsia="zh-CN"/>
        </w:rPr>
        <w:t>4.1.2-1的要求；</w:t>
      </w:r>
      <w:r>
        <w:rPr>
          <w:rFonts w:hint="eastAsia"/>
          <w:sz w:val="24"/>
          <w:szCs w:val="24"/>
          <w:u w:val="none"/>
          <w:lang w:eastAsia="zh-CN"/>
        </w:rPr>
        <w:t>冶炼废渣细骨料的颗粒级配分类应符合表</w:t>
      </w:r>
      <w:r>
        <w:rPr>
          <w:rFonts w:hint="eastAsia"/>
          <w:sz w:val="24"/>
          <w:szCs w:val="24"/>
          <w:u w:val="none"/>
          <w:lang w:val="en-US" w:eastAsia="zh-CN"/>
        </w:rPr>
        <w:t>4.1.2-2的要求</w:t>
      </w:r>
    </w:p>
    <w:p>
      <w:pPr>
        <w:spacing w:line="400" w:lineRule="exact"/>
        <w:jc w:val="center"/>
        <w:rPr>
          <w:b/>
        </w:rPr>
      </w:pPr>
    </w:p>
    <w:p>
      <w:pPr>
        <w:spacing w:line="400" w:lineRule="exact"/>
        <w:jc w:val="center"/>
        <w:rPr>
          <w:rFonts w:hint="eastAsia"/>
          <w:b/>
        </w:rPr>
      </w:pPr>
      <w:r>
        <w:rPr>
          <w:b/>
        </w:rPr>
        <w:t>表4.</w:t>
      </w:r>
      <w:r>
        <w:rPr>
          <w:rFonts w:hint="eastAsia"/>
          <w:b/>
          <w:lang w:val="en-US" w:eastAsia="zh-CN"/>
        </w:rPr>
        <w:t>1.2-1</w:t>
      </w:r>
      <w:r>
        <w:rPr>
          <w:b/>
        </w:rPr>
        <w:t xml:space="preserve"> </w:t>
      </w:r>
      <w:r>
        <w:rPr>
          <w:rFonts w:hint="eastAsia"/>
          <w:b/>
          <w:lang w:val="en-US" w:eastAsia="zh-CN"/>
        </w:rPr>
        <w:t>冶炼废渣细骨料的</w:t>
      </w:r>
      <w:r>
        <w:rPr>
          <w:rFonts w:hint="eastAsia"/>
          <w:b/>
        </w:rPr>
        <w:t>颗粒级配</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级配区</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1区</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2区</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方孔筛</w:t>
            </w:r>
          </w:p>
        </w:tc>
        <w:tc>
          <w:tcPr>
            <w:tcW w:w="3750" w:type="pct"/>
            <w:gridSpan w:val="3"/>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4.75mm</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10~0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10</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10</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2.36mm</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35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5</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25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1.18mm</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65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35</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50</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10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25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600</w:t>
            </w:r>
            <w:r>
              <w:rPr>
                <w:rFonts w:hint="default" w:ascii="Times New Roman" w:hAnsi="Times New Roman" w:eastAsia="微软雅黑" w:cs="Times New Roman"/>
                <w:b w:val="0"/>
                <w:bCs/>
                <w:vertAlign w:val="baseline"/>
                <w:lang w:val="en-US" w:eastAsia="zh-CN"/>
              </w:rPr>
              <w:t>㎛</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85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71</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70</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41</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40</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300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95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80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92</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70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85</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150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97</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85</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94</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80</w:t>
            </w:r>
          </w:p>
        </w:tc>
        <w:tc>
          <w:tcPr>
            <w:tcW w:w="1250" w:type="pct"/>
          </w:tcPr>
          <w:p>
            <w:pPr>
              <w:spacing w:line="400" w:lineRule="exact"/>
              <w:jc w:val="center"/>
              <w:rPr>
                <w:rFonts w:hint="default" w:ascii="Times New Roman" w:hAnsi="Times New Roman" w:eastAsia="宋体" w:cs="Times New Roman"/>
                <w:b w:val="0"/>
                <w:bCs/>
                <w:vertAlign w:val="baseline"/>
                <w:lang w:val="en-US" w:eastAsia="zh-CN"/>
              </w:rPr>
            </w:pPr>
            <w:r>
              <w:rPr>
                <w:rFonts w:hint="default" w:ascii="Times New Roman" w:hAnsi="Times New Roman" w:cs="Times New Roman"/>
                <w:b w:val="0"/>
                <w:bCs/>
                <w:vertAlign w:val="baseline"/>
                <w:lang w:val="en-US" w:eastAsia="zh-CN"/>
              </w:rPr>
              <w:t>94</w:t>
            </w:r>
            <w:r>
              <w:rPr>
                <w:rFonts w:hint="default" w:ascii="Times New Roman" w:hAnsi="Times New Roman" w:eastAsia="微软雅黑" w:cs="Times New Roman"/>
                <w:b w:val="0"/>
                <w:bCs/>
                <w:sz w:val="15"/>
                <w:szCs w:val="15"/>
                <w:vertAlign w:val="baseline"/>
                <w:lang w:val="en-US" w:eastAsia="zh-CN"/>
              </w:rPr>
              <w:t>~</w:t>
            </w:r>
            <w:r>
              <w:rPr>
                <w:rFonts w:hint="default" w:ascii="Times New Roman" w:hAnsi="Times New Roman" w:cs="Times New Roman"/>
                <w:b w:val="0"/>
                <w:bCs/>
                <w:vertAlign w:val="baseline"/>
                <w:lang w:val="en-US" w:eastAsia="zh-CN"/>
              </w:rPr>
              <w:t>75</w:t>
            </w:r>
          </w:p>
        </w:tc>
      </w:tr>
    </w:tbl>
    <w:p>
      <w:pPr>
        <w:spacing w:line="400" w:lineRule="exact"/>
        <w:jc w:val="center"/>
        <w:rPr>
          <w:b/>
        </w:rPr>
      </w:pPr>
    </w:p>
    <w:p>
      <w:pPr>
        <w:spacing w:line="400" w:lineRule="exact"/>
        <w:jc w:val="center"/>
        <w:rPr>
          <w:rFonts w:hint="default"/>
          <w:b/>
          <w:lang w:val="en-US"/>
        </w:rPr>
      </w:pPr>
      <w:r>
        <w:rPr>
          <w:b/>
        </w:rPr>
        <w:t>表4.</w:t>
      </w:r>
      <w:r>
        <w:rPr>
          <w:rFonts w:hint="eastAsia"/>
          <w:b/>
          <w:lang w:val="en-US" w:eastAsia="zh-CN"/>
        </w:rPr>
        <w:t>1.2-2</w:t>
      </w:r>
      <w:r>
        <w:rPr>
          <w:b/>
        </w:rPr>
        <w:t xml:space="preserve"> </w:t>
      </w:r>
      <w:r>
        <w:rPr>
          <w:rFonts w:hint="eastAsia"/>
          <w:b/>
          <w:lang w:val="en-US" w:eastAsia="zh-CN"/>
        </w:rPr>
        <w:t>冶炼废渣细骨料的级配类别</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00" w:lineRule="exact"/>
              <w:jc w:val="center"/>
              <w:rPr>
                <w:rFonts w:hint="eastAsia" w:eastAsia="宋体"/>
                <w:b w:val="0"/>
                <w:bCs/>
                <w:vertAlign w:val="baseline"/>
                <w:lang w:val="en-US" w:eastAsia="zh-CN"/>
              </w:rPr>
            </w:pPr>
            <w:r>
              <w:rPr>
                <w:rFonts w:hint="eastAsia"/>
                <w:b w:val="0"/>
                <w:bCs/>
                <w:vertAlign w:val="baseline"/>
                <w:lang w:val="en-US" w:eastAsia="zh-CN"/>
              </w:rPr>
              <w:t>类别</w:t>
            </w:r>
          </w:p>
        </w:tc>
        <w:tc>
          <w:tcPr>
            <w:tcW w:w="2132" w:type="dxa"/>
          </w:tcPr>
          <w:p>
            <w:pPr>
              <w:spacing w:line="400" w:lineRule="exact"/>
              <w:jc w:val="center"/>
              <w:rPr>
                <w:rFonts w:hint="eastAsia"/>
                <w:b w:val="0"/>
                <w:bCs/>
                <w:vertAlign w:val="baseline"/>
              </w:rPr>
            </w:pPr>
            <w:r>
              <w:rPr>
                <w:b w:val="0"/>
                <w:bCs/>
                <w:color w:val="000000"/>
              </w:rPr>
              <w:fldChar w:fldCharType="begin"/>
            </w:r>
            <w:r>
              <w:rPr>
                <w:b w:val="0"/>
                <w:bCs/>
                <w:color w:val="000000"/>
              </w:rPr>
              <w:instrText xml:space="preserve"> </w:instrText>
            </w:r>
            <w:r>
              <w:rPr>
                <w:rFonts w:hint="eastAsia"/>
                <w:b w:val="0"/>
                <w:bCs/>
                <w:color w:val="000000"/>
              </w:rPr>
              <w:instrText xml:space="preserve">= 1 \* ROMAN</w:instrText>
            </w:r>
            <w:r>
              <w:rPr>
                <w:b w:val="0"/>
                <w:bCs/>
                <w:color w:val="000000"/>
              </w:rPr>
              <w:instrText xml:space="preserve"> </w:instrText>
            </w:r>
            <w:r>
              <w:rPr>
                <w:b w:val="0"/>
                <w:bCs/>
                <w:color w:val="000000"/>
              </w:rPr>
              <w:fldChar w:fldCharType="separate"/>
            </w:r>
            <w:r>
              <w:rPr>
                <w:b w:val="0"/>
                <w:bCs/>
                <w:color w:val="000000"/>
              </w:rPr>
              <w:t>I</w:t>
            </w:r>
            <w:r>
              <w:rPr>
                <w:b w:val="0"/>
                <w:bCs/>
                <w:color w:val="000000"/>
              </w:rPr>
              <w:fldChar w:fldCharType="end"/>
            </w:r>
          </w:p>
        </w:tc>
        <w:tc>
          <w:tcPr>
            <w:tcW w:w="2132" w:type="dxa"/>
          </w:tcPr>
          <w:p>
            <w:pPr>
              <w:spacing w:line="400" w:lineRule="exact"/>
              <w:jc w:val="center"/>
              <w:rPr>
                <w:rFonts w:hint="eastAsia"/>
                <w:b w:val="0"/>
                <w:bCs/>
                <w:vertAlign w:val="baseline"/>
              </w:rPr>
            </w:pPr>
            <w:r>
              <w:rPr>
                <w:rFonts w:hint="eastAsia"/>
                <w:b w:val="0"/>
                <w:bCs/>
                <w:color w:val="000000"/>
                <w:lang w:eastAsia="zh-CN"/>
              </w:rPr>
              <w:t>Ⅱ</w:t>
            </w:r>
          </w:p>
        </w:tc>
        <w:tc>
          <w:tcPr>
            <w:tcW w:w="2132" w:type="dxa"/>
          </w:tcPr>
          <w:p>
            <w:pPr>
              <w:spacing w:line="400" w:lineRule="exact"/>
              <w:jc w:val="center"/>
              <w:rPr>
                <w:rFonts w:hint="eastAsia"/>
                <w:b w:val="0"/>
                <w:bCs/>
                <w:vertAlign w:val="baseline"/>
              </w:rPr>
            </w:pPr>
            <w:r>
              <w:rPr>
                <w:rFonts w:hint="eastAsia"/>
                <w:b w:val="0"/>
                <w:bCs/>
                <w:color w:val="000000"/>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00" w:lineRule="exact"/>
              <w:jc w:val="center"/>
              <w:rPr>
                <w:rFonts w:hint="default" w:eastAsia="宋体"/>
                <w:b w:val="0"/>
                <w:bCs/>
                <w:vertAlign w:val="baseline"/>
                <w:lang w:val="en-US" w:eastAsia="zh-CN"/>
              </w:rPr>
            </w:pPr>
            <w:r>
              <w:rPr>
                <w:rFonts w:hint="eastAsia"/>
                <w:b w:val="0"/>
                <w:bCs/>
                <w:vertAlign w:val="baseline"/>
                <w:lang w:val="en-US" w:eastAsia="zh-CN"/>
              </w:rPr>
              <w:t>级配区</w:t>
            </w:r>
          </w:p>
        </w:tc>
        <w:tc>
          <w:tcPr>
            <w:tcW w:w="2132" w:type="dxa"/>
          </w:tcPr>
          <w:p>
            <w:pPr>
              <w:spacing w:line="400" w:lineRule="exact"/>
              <w:jc w:val="center"/>
              <w:rPr>
                <w:rFonts w:hint="default" w:eastAsia="宋体"/>
                <w:b w:val="0"/>
                <w:bCs/>
                <w:vertAlign w:val="baseline"/>
                <w:lang w:val="en-US" w:eastAsia="zh-CN"/>
              </w:rPr>
            </w:pPr>
            <w:r>
              <w:rPr>
                <w:rFonts w:hint="eastAsia"/>
                <w:b w:val="0"/>
                <w:bCs/>
                <w:vertAlign w:val="baseline"/>
                <w:lang w:val="en-US" w:eastAsia="zh-CN"/>
              </w:rPr>
              <w:t>2区</w:t>
            </w:r>
          </w:p>
        </w:tc>
        <w:tc>
          <w:tcPr>
            <w:tcW w:w="4264" w:type="dxa"/>
            <w:gridSpan w:val="2"/>
          </w:tcPr>
          <w:p>
            <w:pPr>
              <w:spacing w:line="400" w:lineRule="exact"/>
              <w:jc w:val="center"/>
              <w:rPr>
                <w:rFonts w:hint="default" w:eastAsia="宋体"/>
                <w:b w:val="0"/>
                <w:bCs/>
                <w:vertAlign w:val="baseline"/>
                <w:lang w:val="en-US" w:eastAsia="zh-CN"/>
              </w:rPr>
            </w:pPr>
            <w:r>
              <w:rPr>
                <w:rFonts w:hint="eastAsia"/>
                <w:b w:val="0"/>
                <w:bCs/>
                <w:vertAlign w:val="baseline"/>
                <w:lang w:val="en-US" w:eastAsia="zh-CN"/>
              </w:rPr>
              <w:t>1、2、3</w:t>
            </w:r>
          </w:p>
        </w:tc>
      </w:tr>
    </w:tbl>
    <w:p>
      <w:pPr>
        <w:spacing w:line="400" w:lineRule="exact"/>
        <w:jc w:val="center"/>
        <w:rPr>
          <w:rFonts w:hint="eastAsia"/>
          <w:b/>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sz w:val="24"/>
          <w:szCs w:val="24"/>
        </w:rPr>
      </w:pPr>
      <w:r>
        <w:rPr>
          <w:rFonts w:hint="eastAsia"/>
          <w:b/>
          <w:sz w:val="24"/>
          <w:szCs w:val="24"/>
          <w:lang w:val="en-US" w:eastAsia="zh-CN"/>
        </w:rPr>
        <w:t>2</w:t>
      </w:r>
      <w:r>
        <w:rPr>
          <w:sz w:val="24"/>
          <w:szCs w:val="24"/>
        </w:rPr>
        <w:t xml:space="preserve"> </w:t>
      </w:r>
      <w:r>
        <w:rPr>
          <w:rFonts w:hint="eastAsia"/>
          <w:sz w:val="24"/>
          <w:szCs w:val="24"/>
          <w:lang w:val="en-US" w:eastAsia="zh-CN"/>
        </w:rPr>
        <w:t xml:space="preserve"> </w:t>
      </w:r>
      <w:r>
        <w:rPr>
          <w:rFonts w:hint="eastAsia"/>
          <w:sz w:val="24"/>
          <w:szCs w:val="24"/>
          <w:u w:val="none"/>
          <w:lang w:eastAsia="zh-CN"/>
        </w:rPr>
        <w:t>冶炼废渣细骨料的性能指标应符合表</w:t>
      </w:r>
      <w:r>
        <w:rPr>
          <w:rFonts w:hint="eastAsia"/>
          <w:sz w:val="24"/>
          <w:szCs w:val="24"/>
          <w:u w:val="none"/>
          <w:lang w:val="en-US" w:eastAsia="zh-CN"/>
        </w:rPr>
        <w:t>4.1.2-2的要求</w:t>
      </w:r>
      <w:r>
        <w:rPr>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lang w:val="en-US" w:eastAsia="zh-CN"/>
        </w:rPr>
      </w:pPr>
      <w:r>
        <w:rPr>
          <w:b/>
        </w:rPr>
        <w:t>表4.</w:t>
      </w:r>
      <w:r>
        <w:rPr>
          <w:rFonts w:hint="eastAsia"/>
          <w:b/>
          <w:lang w:val="en-US" w:eastAsia="zh-CN"/>
        </w:rPr>
        <w:t>1.2-2</w:t>
      </w:r>
      <w:r>
        <w:rPr>
          <w:b/>
        </w:rPr>
        <w:t xml:space="preserve"> </w:t>
      </w:r>
      <w:r>
        <w:rPr>
          <w:rFonts w:hint="eastAsia"/>
          <w:b/>
          <w:lang w:val="en-US" w:eastAsia="zh-CN"/>
        </w:rPr>
        <w:t>冶炼废渣细骨料的性能指标</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525"/>
        <w:gridCol w:w="1786"/>
        <w:gridCol w:w="178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eastAsia="宋体"/>
                <w:szCs w:val="18"/>
                <w:lang w:eastAsia="zh-CN"/>
              </w:rPr>
            </w:pPr>
            <w:r>
              <w:rPr>
                <w:rFonts w:hint="eastAsia"/>
                <w:szCs w:val="18"/>
                <w:lang w:eastAsia="zh-CN"/>
              </w:rPr>
              <w:t>项目</w:t>
            </w:r>
          </w:p>
        </w:tc>
        <w:tc>
          <w:tcPr>
            <w:tcW w:w="1047" w:type="pct"/>
            <w:shd w:val="clear" w:color="auto" w:fill="auto"/>
            <w:vAlign w:val="center"/>
          </w:tcPr>
          <w:p>
            <w:pPr>
              <w:spacing w:line="360" w:lineRule="auto"/>
              <w:jc w:val="center"/>
              <w:rPr>
                <w:rFonts w:hint="eastAsia" w:eastAsia="宋体"/>
                <w:color w:val="000000"/>
                <w:szCs w:val="18"/>
                <w:lang w:eastAsia="zh-CN"/>
              </w:rPr>
            </w:pPr>
            <w:r>
              <w:rPr>
                <w:color w:val="000000"/>
              </w:rPr>
              <w:fldChar w:fldCharType="begin"/>
            </w:r>
            <w:r>
              <w:rPr>
                <w:color w:val="000000"/>
              </w:rPr>
              <w:instrText xml:space="preserve"> </w:instrText>
            </w:r>
            <w:r>
              <w:rPr>
                <w:rFonts w:hint="eastAsia"/>
                <w:color w:val="000000"/>
              </w:rPr>
              <w:instrText xml:space="preserve">= 1 \* ROMAN</w:instrText>
            </w:r>
            <w:r>
              <w:rPr>
                <w:color w:val="000000"/>
              </w:rPr>
              <w:instrText xml:space="preserve"> </w:instrText>
            </w:r>
            <w:r>
              <w:rPr>
                <w:color w:val="000000"/>
              </w:rPr>
              <w:fldChar w:fldCharType="separate"/>
            </w:r>
            <w:r>
              <w:rPr>
                <w:color w:val="000000"/>
              </w:rPr>
              <w:t>I</w:t>
            </w:r>
            <w:r>
              <w:rPr>
                <w:color w:val="000000"/>
              </w:rPr>
              <w:fldChar w:fldCharType="end"/>
            </w:r>
            <w:r>
              <w:rPr>
                <w:rFonts w:hint="eastAsia"/>
                <w:color w:val="000000"/>
                <w:szCs w:val="18"/>
                <w:lang w:eastAsia="zh-CN"/>
              </w:rPr>
              <w:t>类</w:t>
            </w:r>
          </w:p>
        </w:tc>
        <w:tc>
          <w:tcPr>
            <w:tcW w:w="1047" w:type="pct"/>
            <w:shd w:val="clear" w:color="auto" w:fill="auto"/>
            <w:vAlign w:val="center"/>
          </w:tcPr>
          <w:p>
            <w:pPr>
              <w:spacing w:line="360" w:lineRule="auto"/>
              <w:jc w:val="center"/>
              <w:rPr>
                <w:color w:val="000000"/>
                <w:szCs w:val="18"/>
              </w:rPr>
            </w:pPr>
            <w:r>
              <w:rPr>
                <w:rFonts w:hint="eastAsia"/>
                <w:color w:val="000000"/>
                <w:lang w:eastAsia="zh-CN"/>
              </w:rPr>
              <w:t>Ⅱ</w:t>
            </w:r>
            <w:r>
              <w:rPr>
                <w:rFonts w:hint="eastAsia"/>
                <w:color w:val="000000"/>
                <w:szCs w:val="18"/>
                <w:lang w:eastAsia="zh-CN"/>
              </w:rPr>
              <w:t>类</w:t>
            </w:r>
          </w:p>
        </w:tc>
        <w:tc>
          <w:tcPr>
            <w:tcW w:w="1128" w:type="pct"/>
            <w:shd w:val="clear" w:color="auto" w:fill="auto"/>
            <w:vAlign w:val="center"/>
          </w:tcPr>
          <w:p>
            <w:pPr>
              <w:spacing w:line="360" w:lineRule="auto"/>
              <w:jc w:val="center"/>
              <w:rPr>
                <w:rFonts w:hint="eastAsia"/>
                <w:color w:val="000000"/>
                <w:lang w:eastAsia="zh-CN"/>
              </w:rPr>
            </w:pPr>
            <w:r>
              <w:rPr>
                <w:rFonts w:hint="eastAsia"/>
                <w:color w:val="000000"/>
                <w:lang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2" w:type="pct"/>
            <w:vMerge w:val="restart"/>
            <w:shd w:val="clear" w:color="auto" w:fill="auto"/>
            <w:vAlign w:val="center"/>
          </w:tcPr>
          <w:p>
            <w:pPr>
              <w:spacing w:line="360" w:lineRule="auto"/>
              <w:jc w:val="center"/>
              <w:rPr>
                <w:rFonts w:hint="default" w:eastAsia="宋体"/>
                <w:lang w:val="en-US" w:eastAsia="zh-CN"/>
              </w:rPr>
            </w:pPr>
            <w:r>
              <w:rPr>
                <w:rFonts w:hint="eastAsia"/>
                <w:lang w:val="en-US" w:eastAsia="zh-CN"/>
              </w:rPr>
              <w:t>微粉含量</w:t>
            </w:r>
            <w:r>
              <w:t>(按质量计)</w:t>
            </w:r>
            <w:r>
              <w:rPr>
                <w:rFonts w:hint="eastAsia"/>
                <w:lang w:val="en-US" w:eastAsia="zh-CN"/>
              </w:rPr>
              <w:t>/%</w:t>
            </w:r>
          </w:p>
        </w:tc>
        <w:tc>
          <w:tcPr>
            <w:tcW w:w="893" w:type="pct"/>
            <w:shd w:val="clear" w:color="auto" w:fill="auto"/>
            <w:vAlign w:val="center"/>
          </w:tcPr>
          <w:p>
            <w:pPr>
              <w:spacing w:line="360" w:lineRule="auto"/>
              <w:jc w:val="center"/>
              <w:rPr>
                <w:rFonts w:hint="default"/>
                <w:lang w:val="en-US" w:eastAsia="zh-CN"/>
              </w:rPr>
            </w:pPr>
            <w:r>
              <w:rPr>
                <w:rFonts w:hint="eastAsia"/>
                <w:lang w:val="en-US" w:eastAsia="zh-CN"/>
              </w:rPr>
              <w:t>MB值＜1.4</w:t>
            </w:r>
          </w:p>
        </w:tc>
        <w:tc>
          <w:tcPr>
            <w:tcW w:w="3223" w:type="pct"/>
            <w:gridSpan w:val="3"/>
            <w:shd w:val="clear" w:color="auto" w:fill="auto"/>
            <w:vAlign w:val="center"/>
          </w:tcPr>
          <w:p>
            <w:pPr>
              <w:spacing w:line="360" w:lineRule="auto"/>
              <w:jc w:val="center"/>
              <w:rPr>
                <w:rFonts w:hint="default" w:eastAsia="宋体"/>
                <w:color w:val="000000"/>
                <w:lang w:val="en-US" w:eastAsia="zh-CN"/>
              </w:rPr>
            </w:pPr>
            <w:r>
              <w:rPr>
                <w:rFonts w:hint="eastAsia"/>
                <w:color w:val="000000"/>
                <w:lang w:val="en-US" w:eastAsia="zh-CN"/>
              </w:rPr>
              <w:t>10</w:t>
            </w:r>
            <w:r>
              <w:rPr>
                <w:rFonts w:hint="eastAsia"/>
                <w:color w:val="000000"/>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2" w:type="pct"/>
            <w:vMerge w:val="continue"/>
            <w:shd w:val="clear" w:color="auto" w:fill="auto"/>
            <w:vAlign w:val="center"/>
          </w:tcPr>
          <w:p>
            <w:pPr>
              <w:spacing w:line="360" w:lineRule="auto"/>
              <w:jc w:val="center"/>
            </w:pPr>
          </w:p>
        </w:tc>
        <w:tc>
          <w:tcPr>
            <w:tcW w:w="893" w:type="pct"/>
            <w:shd w:val="clear" w:color="auto" w:fill="auto"/>
            <w:vAlign w:val="center"/>
          </w:tcPr>
          <w:p>
            <w:pPr>
              <w:spacing w:line="360" w:lineRule="auto"/>
              <w:jc w:val="center"/>
              <w:rPr>
                <w:rFonts w:hint="eastAsia"/>
                <w:lang w:val="en-US" w:eastAsia="zh-CN"/>
              </w:rPr>
            </w:pPr>
            <w:r>
              <w:rPr>
                <w:rFonts w:hint="eastAsia"/>
                <w:lang w:val="en-US" w:eastAsia="zh-CN"/>
              </w:rPr>
              <w:t>MB值≥1.4</w:t>
            </w:r>
          </w:p>
        </w:tc>
        <w:tc>
          <w:tcPr>
            <w:tcW w:w="1047" w:type="pct"/>
            <w:shd w:val="clear" w:color="auto" w:fill="auto"/>
            <w:vAlign w:val="center"/>
          </w:tcPr>
          <w:p>
            <w:pPr>
              <w:spacing w:line="360" w:lineRule="auto"/>
              <w:jc w:val="center"/>
              <w:rPr>
                <w:rFonts w:hint="default"/>
                <w:lang w:val="en-US" w:eastAsia="zh-CN"/>
              </w:rPr>
            </w:pPr>
            <w:r>
              <w:rPr>
                <w:rFonts w:hint="default" w:ascii="Times New Roman" w:hAnsi="Times New Roman" w:cs="Times New Roman"/>
                <w:lang w:val="en-US" w:eastAsia="zh-CN"/>
              </w:rPr>
              <w:t>≤</w:t>
            </w:r>
            <w:r>
              <w:rPr>
                <w:rFonts w:hint="eastAsia"/>
                <w:lang w:val="en-US" w:eastAsia="zh-CN"/>
              </w:rPr>
              <w:t>1</w:t>
            </w:r>
          </w:p>
        </w:tc>
        <w:tc>
          <w:tcPr>
            <w:tcW w:w="1047" w:type="pct"/>
            <w:shd w:val="clear" w:color="auto" w:fill="auto"/>
            <w:vAlign w:val="center"/>
          </w:tcPr>
          <w:p>
            <w:pPr>
              <w:spacing w:line="360" w:lineRule="auto"/>
              <w:jc w:val="center"/>
              <w:rPr>
                <w:rFonts w:hint="default"/>
                <w:lang w:val="en-US" w:eastAsia="zh-CN"/>
              </w:rPr>
            </w:pPr>
            <w:r>
              <w:rPr>
                <w:rFonts w:hint="default" w:ascii="Times New Roman" w:hAnsi="Times New Roman" w:cs="Times New Roman"/>
                <w:lang w:val="en-US" w:eastAsia="zh-CN"/>
              </w:rPr>
              <w:t>≤</w:t>
            </w:r>
            <w:r>
              <w:rPr>
                <w:rFonts w:hint="eastAsia"/>
                <w:lang w:val="en-US" w:eastAsia="zh-CN"/>
              </w:rPr>
              <w:t>3</w:t>
            </w:r>
          </w:p>
        </w:tc>
        <w:tc>
          <w:tcPr>
            <w:tcW w:w="1128" w:type="pct"/>
            <w:shd w:val="clear" w:color="auto" w:fill="auto"/>
            <w:vAlign w:val="center"/>
          </w:tcPr>
          <w:p>
            <w:pPr>
              <w:spacing w:line="360" w:lineRule="auto"/>
              <w:jc w:val="center"/>
              <w:rPr>
                <w:rFonts w:hint="default"/>
                <w:lang w:val="en-US" w:eastAsia="zh-CN"/>
              </w:rPr>
            </w:pPr>
            <w:r>
              <w:rPr>
                <w:rFonts w:hint="default" w:ascii="Times New Roman" w:hAnsi="Times New Roman" w:cs="Times New Roman"/>
                <w:lang w:val="en-US" w:eastAsia="zh-CN"/>
              </w:rPr>
              <w:t>≤</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lang w:val="en-US" w:eastAsia="zh-CN"/>
              </w:rPr>
            </w:pPr>
            <w:r>
              <w:t>泥块含量(按质量计)/%</w:t>
            </w:r>
          </w:p>
        </w:tc>
        <w:tc>
          <w:tcPr>
            <w:tcW w:w="1047" w:type="pct"/>
            <w:shd w:val="clear" w:color="auto" w:fill="auto"/>
            <w:vAlign w:val="center"/>
          </w:tcPr>
          <w:p>
            <w:pPr>
              <w:spacing w:line="360" w:lineRule="auto"/>
              <w:jc w:val="center"/>
              <w:rPr>
                <w:rFonts w:hint="eastAsia"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0</w:t>
            </w:r>
          </w:p>
        </w:tc>
        <w:tc>
          <w:tcPr>
            <w:tcW w:w="1047" w:type="pct"/>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w:t>
            </w:r>
          </w:p>
        </w:tc>
        <w:tc>
          <w:tcPr>
            <w:tcW w:w="1128" w:type="pct"/>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eastAsia="宋体"/>
                <w:lang w:eastAsia="zh-CN"/>
              </w:rPr>
            </w:pPr>
            <w:r>
              <w:rPr>
                <w:rFonts w:hint="eastAsia"/>
                <w:lang w:eastAsia="zh-CN"/>
              </w:rPr>
              <w:t>云母</w:t>
            </w:r>
            <w:r>
              <w:t>(按质量计)/%</w:t>
            </w:r>
          </w:p>
        </w:tc>
        <w:tc>
          <w:tcPr>
            <w:tcW w:w="1047" w:type="pct"/>
            <w:shd w:val="clear" w:color="auto" w:fill="auto"/>
            <w:vAlign w:val="center"/>
          </w:tcPr>
          <w:p>
            <w:pPr>
              <w:spacing w:line="360" w:lineRule="auto"/>
              <w:jc w:val="center"/>
              <w:rPr>
                <w:rFonts w:hint="eastAsia" w:eastAsia="宋体"/>
                <w:color w:val="000000"/>
                <w:szCs w:val="18"/>
                <w:lang w:val="en-US" w:eastAsia="zh-CN"/>
              </w:rPr>
            </w:pPr>
            <w:r>
              <w:rPr>
                <w:rFonts w:hint="default" w:ascii="Times New Roman" w:hAnsi="Times New Roman" w:cs="Times New Roman"/>
                <w:lang w:val="en-US" w:eastAsia="zh-CN"/>
              </w:rPr>
              <w:t>≤</w:t>
            </w:r>
            <w:r>
              <w:rPr>
                <w:rFonts w:hint="eastAsia"/>
                <w:color w:val="000000"/>
                <w:szCs w:val="18"/>
                <w:lang w:val="en-US" w:eastAsia="zh-CN"/>
              </w:rPr>
              <w:t>1</w:t>
            </w:r>
          </w:p>
        </w:tc>
        <w:tc>
          <w:tcPr>
            <w:tcW w:w="2175" w:type="pct"/>
            <w:gridSpan w:val="2"/>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lang w:eastAsia="zh-CN"/>
              </w:rPr>
            </w:pPr>
            <w:r>
              <w:rPr>
                <w:rFonts w:hint="eastAsia"/>
                <w:lang w:eastAsia="zh-CN"/>
              </w:rPr>
              <w:t>轻物质</w:t>
            </w:r>
            <w:r>
              <w:t>(按质量计)/%</w:t>
            </w:r>
          </w:p>
        </w:tc>
        <w:tc>
          <w:tcPr>
            <w:tcW w:w="3223" w:type="pct"/>
            <w:gridSpan w:val="3"/>
            <w:shd w:val="clear" w:color="auto" w:fill="auto"/>
            <w:vAlign w:val="center"/>
          </w:tcPr>
          <w:p>
            <w:pPr>
              <w:spacing w:line="360" w:lineRule="auto"/>
              <w:jc w:val="center"/>
              <w:rPr>
                <w:rFonts w:hint="eastAsia"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lang w:eastAsia="zh-CN"/>
              </w:rPr>
            </w:pPr>
            <w:r>
              <w:rPr>
                <w:rFonts w:hint="eastAsia"/>
                <w:lang w:eastAsia="zh-CN"/>
              </w:rPr>
              <w:t>有机物</w:t>
            </w:r>
          </w:p>
        </w:tc>
        <w:tc>
          <w:tcPr>
            <w:tcW w:w="3223" w:type="pct"/>
            <w:gridSpan w:val="3"/>
            <w:shd w:val="clear" w:color="auto" w:fill="auto"/>
            <w:vAlign w:val="center"/>
          </w:tcPr>
          <w:p>
            <w:pPr>
              <w:spacing w:line="360" w:lineRule="auto"/>
              <w:jc w:val="center"/>
              <w:rPr>
                <w:rFonts w:hint="eastAsia" w:eastAsia="宋体"/>
                <w:color w:val="000000"/>
                <w:lang w:val="en-US" w:eastAsia="zh-CN"/>
              </w:rPr>
            </w:pPr>
            <w:r>
              <w:rPr>
                <w:rFonts w:hint="eastAsia"/>
                <w:color w:val="000000"/>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lang w:eastAsia="zh-CN"/>
              </w:rPr>
            </w:pPr>
            <w:r>
              <w:rPr>
                <w:rFonts w:hint="eastAsia"/>
                <w:lang w:eastAsia="zh-CN"/>
              </w:rPr>
              <w:t>硫化物及硫酸盐（按</w:t>
            </w:r>
            <w:r>
              <w:rPr>
                <w:rFonts w:hint="eastAsia"/>
                <w:lang w:val="en-US" w:eastAsia="zh-CN"/>
              </w:rPr>
              <w:t>SO</w:t>
            </w:r>
            <w:r>
              <w:rPr>
                <w:rFonts w:hint="eastAsia"/>
                <w:vertAlign w:val="subscript"/>
                <w:lang w:val="en-US" w:eastAsia="zh-CN"/>
              </w:rPr>
              <w:t>3</w:t>
            </w:r>
            <w:r>
              <w:rPr>
                <w:rFonts w:hint="eastAsia"/>
                <w:lang w:val="en-US" w:eastAsia="zh-CN"/>
              </w:rPr>
              <w:t>质量计</w:t>
            </w:r>
            <w:r>
              <w:rPr>
                <w:rFonts w:hint="eastAsia"/>
                <w:lang w:eastAsia="zh-CN"/>
              </w:rPr>
              <w:t>）</w:t>
            </w:r>
            <w:r>
              <w:rPr>
                <w:rFonts w:hint="eastAsia"/>
                <w:lang w:val="en-US" w:eastAsia="zh-CN"/>
              </w:rPr>
              <w:t>/%</w:t>
            </w:r>
          </w:p>
        </w:tc>
        <w:tc>
          <w:tcPr>
            <w:tcW w:w="3223" w:type="pct"/>
            <w:gridSpan w:val="3"/>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6" w:type="pct"/>
            <w:gridSpan w:val="2"/>
            <w:shd w:val="clear" w:color="auto" w:fill="auto"/>
            <w:vAlign w:val="center"/>
          </w:tcPr>
          <w:p>
            <w:pPr>
              <w:spacing w:line="360" w:lineRule="auto"/>
              <w:jc w:val="center"/>
              <w:rPr>
                <w:rFonts w:hint="eastAsia" w:eastAsia="宋体"/>
                <w:lang w:val="en-US" w:eastAsia="zh-CN"/>
              </w:rPr>
            </w:pPr>
            <w:r>
              <w:rPr>
                <w:rFonts w:hint="eastAsia"/>
                <w:lang w:eastAsia="zh-CN"/>
              </w:rPr>
              <w:t>氯化物（以氯离子质量计）</w:t>
            </w:r>
            <w:r>
              <w:rPr>
                <w:rFonts w:hint="eastAsia"/>
                <w:lang w:val="en-US" w:eastAsia="zh-CN"/>
              </w:rPr>
              <w:t>/%</w:t>
            </w:r>
          </w:p>
        </w:tc>
        <w:tc>
          <w:tcPr>
            <w:tcW w:w="3223" w:type="pct"/>
            <w:gridSpan w:val="3"/>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6" w:type="pct"/>
            <w:gridSpan w:val="2"/>
            <w:shd w:val="clear" w:color="auto" w:fill="auto"/>
            <w:vAlign w:val="center"/>
          </w:tcPr>
          <w:p>
            <w:pPr>
              <w:spacing w:line="360" w:lineRule="auto"/>
              <w:jc w:val="center"/>
              <w:rPr>
                <w:rFonts w:ascii="Times New Roman" w:hAnsi="Times New Roman" w:eastAsia="宋体" w:cs="Times New Roman"/>
                <w:kern w:val="2"/>
                <w:sz w:val="21"/>
                <w:szCs w:val="21"/>
                <w:lang w:val="en-US" w:eastAsia="zh-CN" w:bidi="ar-SA"/>
              </w:rPr>
            </w:pPr>
            <w:r>
              <w:rPr>
                <w:rFonts w:hint="eastAsia"/>
              </w:rPr>
              <w:t>坚固性</w:t>
            </w:r>
            <w:r>
              <w:t>（质量损失）</w:t>
            </w:r>
            <w:r>
              <w:rPr>
                <w:rFonts w:hint="eastAsia"/>
              </w:rPr>
              <w:t>/</w:t>
            </w:r>
            <w:r>
              <w:t>%</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8</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8</w:t>
            </w:r>
          </w:p>
        </w:tc>
        <w:tc>
          <w:tcPr>
            <w:tcW w:w="1128"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6" w:type="pct"/>
            <w:gridSpan w:val="2"/>
            <w:shd w:val="clear" w:color="auto" w:fill="auto"/>
            <w:vAlign w:val="center"/>
          </w:tcPr>
          <w:p>
            <w:pPr>
              <w:spacing w:line="360" w:lineRule="auto"/>
              <w:jc w:val="center"/>
              <w:rPr>
                <w:rFonts w:ascii="Times New Roman" w:hAnsi="Times New Roman" w:eastAsia="宋体" w:cs="Times New Roman"/>
                <w:kern w:val="2"/>
                <w:sz w:val="21"/>
                <w:szCs w:val="21"/>
                <w:lang w:val="en-US" w:eastAsia="zh-CN" w:bidi="ar-SA"/>
              </w:rPr>
            </w:pPr>
            <w:r>
              <w:t>压碎指标</w:t>
            </w:r>
            <w:r>
              <w:rPr>
                <w:rFonts w:hint="eastAsia"/>
              </w:rPr>
              <w:t>/</w:t>
            </w:r>
            <w:r>
              <w:t>%</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20</w:t>
            </w:r>
          </w:p>
        </w:tc>
        <w:tc>
          <w:tcPr>
            <w:tcW w:w="1047" w:type="pct"/>
            <w:shd w:val="clear" w:color="auto" w:fill="auto"/>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lang w:val="en-US" w:eastAsia="zh-CN"/>
              </w:rPr>
              <w:t>≤</w:t>
            </w:r>
            <w:r>
              <w:rPr>
                <w:rFonts w:hint="eastAsia" w:cs="Times New Roman"/>
                <w:color w:val="000000"/>
                <w:kern w:val="2"/>
                <w:sz w:val="21"/>
                <w:szCs w:val="21"/>
                <w:lang w:val="en-US" w:eastAsia="zh-CN" w:bidi="ar-SA"/>
              </w:rPr>
              <w:t>25</w:t>
            </w:r>
          </w:p>
        </w:tc>
        <w:tc>
          <w:tcPr>
            <w:tcW w:w="1128" w:type="pct"/>
            <w:shd w:val="clear" w:color="auto" w:fill="auto"/>
            <w:vAlign w:val="center"/>
          </w:tcPr>
          <w:p>
            <w:pPr>
              <w:spacing w:line="360" w:lineRule="auto"/>
              <w:jc w:val="center"/>
              <w:rPr>
                <w:rFonts w:hint="default" w:eastAsia="宋体"/>
                <w:color w:val="000000"/>
                <w:lang w:val="en-US" w:eastAsia="zh-CN"/>
              </w:rPr>
            </w:pPr>
            <w:r>
              <w:rPr>
                <w:rFonts w:hint="default" w:ascii="Times New Roman" w:hAnsi="Times New Roman" w:cs="Times New Roman"/>
                <w:lang w:val="en-US" w:eastAsia="zh-CN"/>
              </w:rPr>
              <w:t>≤</w:t>
            </w:r>
            <w:r>
              <w:rPr>
                <w:rFonts w:hint="eastAsia"/>
                <w:color w:val="00000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6" w:type="pct"/>
            <w:gridSpan w:val="2"/>
            <w:shd w:val="clear" w:color="auto" w:fill="auto"/>
            <w:vAlign w:val="center"/>
          </w:tcPr>
          <w:p>
            <w:pPr>
              <w:spacing w:line="360" w:lineRule="auto"/>
              <w:jc w:val="center"/>
            </w:pPr>
            <w:r>
              <w:rPr>
                <w:rFonts w:hint="eastAsia"/>
              </w:rPr>
              <w:t>表观密度/（kg/m</w:t>
            </w:r>
            <w:r>
              <w:rPr>
                <w:rFonts w:hint="eastAsia"/>
                <w:vertAlign w:val="superscript"/>
              </w:rPr>
              <w:t>3</w:t>
            </w:r>
            <w:r>
              <w:rPr>
                <w:rFonts w:hint="eastAsia"/>
              </w:rPr>
              <w:t>）</w:t>
            </w:r>
          </w:p>
        </w:tc>
        <w:tc>
          <w:tcPr>
            <w:tcW w:w="3223" w:type="pct"/>
            <w:gridSpan w:val="3"/>
            <w:shd w:val="clear" w:color="auto" w:fill="auto"/>
            <w:vAlign w:val="center"/>
          </w:tcPr>
          <w:p>
            <w:pPr>
              <w:spacing w:line="360" w:lineRule="auto"/>
              <w:jc w:val="center"/>
              <w:rPr>
                <w:color w:val="000000"/>
                <w:szCs w:val="21"/>
              </w:rPr>
            </w:pPr>
            <w:r>
              <w:rPr>
                <w:color w:val="000000"/>
                <w:szCs w:val="21"/>
              </w:rPr>
              <w:t>≥</w:t>
            </w:r>
            <w:r>
              <w:rPr>
                <w:rFonts w:hint="eastAsia"/>
                <w:color w:val="000000"/>
              </w:rPr>
              <w:t>2</w:t>
            </w:r>
            <w:r>
              <w:rPr>
                <w:rFonts w:hint="eastAsia"/>
                <w:color w:val="000000"/>
                <w:lang w:val="en-US" w:eastAsia="zh-CN"/>
              </w:rPr>
              <w:t>7</w:t>
            </w:r>
            <w:r>
              <w:rPr>
                <w:rFonts w:hint="eastAsia"/>
                <w:color w:val="00000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6" w:type="pct"/>
            <w:gridSpan w:val="2"/>
            <w:shd w:val="clear" w:color="auto" w:fill="auto"/>
            <w:vAlign w:val="center"/>
          </w:tcPr>
          <w:p>
            <w:pPr>
              <w:spacing w:line="360" w:lineRule="auto"/>
              <w:jc w:val="center"/>
              <w:rPr>
                <w:rFonts w:hint="eastAsia"/>
              </w:rPr>
            </w:pPr>
            <w:r>
              <w:t>空隙率</w:t>
            </w:r>
            <w:r>
              <w:rPr>
                <w:rFonts w:hint="eastAsia"/>
              </w:rPr>
              <w:t>/</w:t>
            </w:r>
            <w:r>
              <w:t>%</w:t>
            </w:r>
          </w:p>
        </w:tc>
        <w:tc>
          <w:tcPr>
            <w:tcW w:w="1047"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43</w:t>
            </w:r>
          </w:p>
        </w:tc>
        <w:tc>
          <w:tcPr>
            <w:tcW w:w="1047"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48</w:t>
            </w:r>
          </w:p>
        </w:tc>
        <w:tc>
          <w:tcPr>
            <w:tcW w:w="1128" w:type="pct"/>
            <w:shd w:val="clear" w:color="auto" w:fill="auto"/>
            <w:vAlign w:val="center"/>
          </w:tcPr>
          <w:p>
            <w:pPr>
              <w:spacing w:line="360" w:lineRule="auto"/>
              <w:jc w:val="center"/>
              <w:rPr>
                <w:rFonts w:hint="default" w:eastAsia="宋体"/>
                <w:color w:val="000000"/>
                <w:szCs w:val="21"/>
                <w:lang w:val="en-US" w:eastAsia="zh-CN"/>
              </w:rPr>
            </w:pPr>
            <w:r>
              <w:rPr>
                <w:rFonts w:hint="default" w:ascii="Times New Roman" w:hAnsi="Times New Roman" w:cs="Times New Roman"/>
                <w:lang w:val="en-US" w:eastAsia="zh-CN"/>
              </w:rPr>
              <w:t>≤</w:t>
            </w:r>
            <w:r>
              <w:rPr>
                <w:rFonts w:hint="eastAsia"/>
                <w:color w:val="000000"/>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6" w:type="pct"/>
            <w:gridSpan w:val="2"/>
            <w:shd w:val="clear" w:color="auto" w:fill="auto"/>
            <w:vAlign w:val="center"/>
          </w:tcPr>
          <w:p>
            <w:pPr>
              <w:spacing w:line="360" w:lineRule="auto"/>
              <w:jc w:val="center"/>
              <w:rPr>
                <w:rFonts w:hint="eastAsia" w:eastAsia="宋体"/>
                <w:lang w:val="en-US" w:eastAsia="zh-CN"/>
              </w:rPr>
            </w:pPr>
            <w:r>
              <w:rPr>
                <w:rFonts w:hint="eastAsia"/>
                <w:lang w:eastAsia="zh-CN"/>
              </w:rPr>
              <w:t>压蒸膨胀率</w:t>
            </w:r>
            <w:r>
              <w:rPr>
                <w:rFonts w:hint="eastAsia"/>
                <w:lang w:val="en-US" w:eastAsia="zh-CN"/>
              </w:rPr>
              <w:t>/%</w:t>
            </w:r>
          </w:p>
        </w:tc>
        <w:tc>
          <w:tcPr>
            <w:tcW w:w="3223" w:type="pct"/>
            <w:gridSpan w:val="3"/>
            <w:shd w:val="clear" w:color="auto" w:fill="auto"/>
            <w:vAlign w:val="center"/>
          </w:tcPr>
          <w:p>
            <w:pPr>
              <w:spacing w:line="360" w:lineRule="auto"/>
              <w:jc w:val="center"/>
              <w:rPr>
                <w:rFonts w:hint="eastAsia"/>
                <w:color w:val="000000"/>
                <w:szCs w:val="21"/>
                <w:lang w:eastAsia="zh-CN"/>
              </w:rPr>
            </w:pPr>
            <w:r>
              <w:rPr>
                <w:rFonts w:hint="eastAsia"/>
                <w:color w:val="000000"/>
                <w:szCs w:val="21"/>
                <w:lang w:eastAsia="zh-CN"/>
              </w:rPr>
              <w:t>≤</w:t>
            </w:r>
            <w:r>
              <w:rPr>
                <w:rFonts w:hint="eastAsia"/>
                <w:color w:val="000000"/>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6" w:type="pct"/>
            <w:gridSpan w:val="2"/>
            <w:shd w:val="clear" w:color="auto" w:fill="auto"/>
            <w:vAlign w:val="center"/>
          </w:tcPr>
          <w:p>
            <w:pPr>
              <w:spacing w:line="360" w:lineRule="auto"/>
              <w:jc w:val="center"/>
              <w:rPr>
                <w:rFonts w:hint="eastAsia" w:eastAsia="宋体"/>
                <w:lang w:val="en-US" w:eastAsia="zh-CN"/>
              </w:rPr>
            </w:pPr>
            <w:r>
              <w:rPr>
                <w:rFonts w:hint="eastAsia"/>
                <w:lang w:val="en-US" w:eastAsia="zh-CN"/>
              </w:rPr>
              <w:t>饱和面干吸水率/%</w:t>
            </w:r>
          </w:p>
        </w:tc>
        <w:tc>
          <w:tcPr>
            <w:tcW w:w="3223" w:type="pct"/>
            <w:gridSpan w:val="3"/>
            <w:shd w:val="clear" w:color="auto" w:fill="auto"/>
            <w:vAlign w:val="center"/>
          </w:tcPr>
          <w:p>
            <w:pPr>
              <w:spacing w:line="360" w:lineRule="auto"/>
              <w:jc w:val="center"/>
              <w:rPr>
                <w:rFonts w:hint="default"/>
                <w:color w:val="000000"/>
                <w:szCs w:val="21"/>
                <w:lang w:val="en-US" w:eastAsia="zh-CN"/>
              </w:rPr>
            </w:pPr>
            <w:r>
              <w:rPr>
                <w:rFonts w:hint="eastAsia"/>
                <w:color w:val="000000"/>
                <w:szCs w:val="21"/>
                <w:lang w:val="en-US" w:eastAsia="zh-CN"/>
              </w:rPr>
              <w:t>当用户有要求时，应报告其实测值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6" w:type="pct"/>
            <w:gridSpan w:val="2"/>
            <w:shd w:val="clear" w:color="auto" w:fill="auto"/>
            <w:vAlign w:val="center"/>
          </w:tcPr>
          <w:p>
            <w:pPr>
              <w:spacing w:line="360" w:lineRule="auto"/>
              <w:jc w:val="center"/>
              <w:rPr>
                <w:rFonts w:hint="eastAsia"/>
                <w:lang w:val="en-US" w:eastAsia="zh-CN"/>
              </w:rPr>
            </w:pPr>
            <w:r>
              <w:rPr>
                <w:rFonts w:hint="eastAsia"/>
                <w:b w:val="0"/>
                <w:bCs/>
                <w:sz w:val="21"/>
                <w:szCs w:val="21"/>
                <w:lang w:val="en-US" w:eastAsia="zh-CN"/>
              </w:rPr>
              <w:t>碱集料反应</w:t>
            </w:r>
          </w:p>
        </w:tc>
        <w:tc>
          <w:tcPr>
            <w:tcW w:w="3223" w:type="pct"/>
            <w:gridSpan w:val="3"/>
            <w:shd w:val="clear" w:color="auto" w:fill="auto"/>
            <w:vAlign w:val="center"/>
          </w:tcPr>
          <w:p>
            <w:pPr>
              <w:spacing w:line="360" w:lineRule="auto"/>
              <w:jc w:val="center"/>
              <w:rPr>
                <w:rFonts w:hint="eastAsia"/>
                <w:color w:val="000000"/>
                <w:szCs w:val="21"/>
                <w:lang w:val="en-US" w:eastAsia="zh-CN"/>
              </w:rPr>
            </w:pPr>
            <w:r>
              <w:rPr>
                <w:rFonts w:hint="eastAsia"/>
                <w:color w:val="000000"/>
                <w:szCs w:val="21"/>
                <w:lang w:val="en-US" w:eastAsia="zh-CN"/>
              </w:rPr>
              <w:t>经碱集料反应试验后，由冶炼废渣骨料制备的试件应无裂缝、酥裂或胶体外溢等现象，膨胀率应小于0.10%</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a 注：硅锰渣的微粉含量不得超过5%。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sz w:val="24"/>
          <w:szCs w:val="24"/>
          <w:lang w:val="en-US" w:eastAsia="zh-CN"/>
        </w:rPr>
        <w:t>3  冶炼</w:t>
      </w:r>
      <w:r>
        <w:rPr>
          <w:rFonts w:hint="eastAsia"/>
          <w:sz w:val="24"/>
          <w:szCs w:val="24"/>
          <w:lang w:eastAsia="zh-CN"/>
        </w:rPr>
        <w:t>冶炼废渣细骨料性能</w:t>
      </w:r>
      <w:r>
        <w:rPr>
          <w:rFonts w:hint="eastAsia"/>
          <w:sz w:val="24"/>
          <w:szCs w:val="24"/>
          <w:lang w:val="en-US" w:eastAsia="zh-CN"/>
        </w:rPr>
        <w:t>试验方法应按照现行国家标准《建筑用砂》GB/T 14684进行；压蒸膨胀率试验方法应按照本规程附录A进行。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sz w:val="24"/>
          <w:szCs w:val="24"/>
          <w:lang w:val="en-US" w:eastAsia="zh-CN"/>
        </w:rPr>
        <w:t xml:space="preserve">4  </w:t>
      </w:r>
      <w:r>
        <w:rPr>
          <w:rFonts w:hint="eastAsia"/>
          <w:sz w:val="24"/>
          <w:szCs w:val="24"/>
          <w:lang w:eastAsia="zh-CN"/>
        </w:rPr>
        <w:t>冶炼废渣细骨料应进行型式检验，应包括表</w:t>
      </w:r>
      <w:r>
        <w:rPr>
          <w:rFonts w:hint="eastAsia"/>
          <w:sz w:val="24"/>
          <w:szCs w:val="24"/>
          <w:lang w:val="en-US" w:eastAsia="zh-CN"/>
        </w:rPr>
        <w:t>4.1.2-1的全部项目。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sz w:val="24"/>
          <w:szCs w:val="24"/>
          <w:lang w:val="en-US" w:eastAsia="zh-CN"/>
        </w:rPr>
        <w:t xml:space="preserve">5  </w:t>
      </w:r>
      <w:r>
        <w:rPr>
          <w:rFonts w:hint="eastAsia"/>
          <w:sz w:val="24"/>
          <w:szCs w:val="24"/>
          <w:lang w:eastAsia="zh-CN"/>
        </w:rPr>
        <w:t>冶炼废渣细骨料的出厂检验应包括表</w:t>
      </w:r>
      <w:r>
        <w:rPr>
          <w:rFonts w:hint="eastAsia"/>
          <w:sz w:val="24"/>
          <w:szCs w:val="24"/>
          <w:lang w:val="en-US" w:eastAsia="zh-CN"/>
        </w:rPr>
        <w:t>4.1.2-1中的</w:t>
      </w:r>
      <w:r>
        <w:rPr>
          <w:rFonts w:hint="eastAsia"/>
          <w:sz w:val="24"/>
          <w:szCs w:val="24"/>
          <w:u w:val="none"/>
          <w:lang w:val="en-US" w:eastAsia="zh-CN"/>
        </w:rPr>
        <w:t>颗粒级配、细度模数、微粉含量、泥块含量、冶炼渣砂需水量比、表观密度、堆积密度和空隙率。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r>
        <w:rPr>
          <w:rFonts w:hint="eastAsia"/>
          <w:sz w:val="24"/>
          <w:szCs w:val="24"/>
          <w:lang w:val="en-US" w:eastAsia="zh-CN"/>
        </w:rPr>
        <w:t xml:space="preserve">6  </w:t>
      </w:r>
      <w:r>
        <w:rPr>
          <w:rFonts w:hint="eastAsia"/>
          <w:sz w:val="24"/>
          <w:szCs w:val="24"/>
          <w:lang w:eastAsia="zh-CN"/>
        </w:rPr>
        <w:t>冶炼废渣细骨料型式检验与出厂检验的组批规则、判定规则应按照</w:t>
      </w:r>
      <w:r>
        <w:rPr>
          <w:rFonts w:hint="eastAsia"/>
          <w:sz w:val="24"/>
          <w:szCs w:val="24"/>
          <w:lang w:val="en-US" w:eastAsia="zh-CN"/>
        </w:rPr>
        <w:t>现行国家标准《建筑用砂》GB/T 14684。</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2</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进场检验</w:t>
      </w:r>
    </w:p>
    <w:p>
      <w:pPr>
        <w:spacing w:line="400" w:lineRule="exact"/>
        <w:rPr>
          <w:rFonts w:hint="eastAsia"/>
          <w:sz w:val="24"/>
          <w:szCs w:val="24"/>
          <w:lang w:eastAsia="zh-CN"/>
        </w:rPr>
      </w:pPr>
      <w:r>
        <w:rPr>
          <w:b/>
          <w:sz w:val="24"/>
          <w:szCs w:val="24"/>
        </w:rPr>
        <w:t>4.</w:t>
      </w:r>
      <w:r>
        <w:rPr>
          <w:rFonts w:hint="eastAsia"/>
          <w:b/>
          <w:sz w:val="24"/>
          <w:szCs w:val="24"/>
          <w:lang w:val="en-US" w:eastAsia="zh-CN"/>
        </w:rPr>
        <w:t>2</w:t>
      </w:r>
      <w:r>
        <w:rPr>
          <w:b/>
          <w:sz w:val="24"/>
          <w:szCs w:val="24"/>
        </w:rPr>
        <w:t>.1</w:t>
      </w:r>
      <w:r>
        <w:rPr>
          <w:sz w:val="24"/>
          <w:szCs w:val="24"/>
        </w:rPr>
        <w:t xml:space="preserve">  </w:t>
      </w:r>
      <w:r>
        <w:rPr>
          <w:rFonts w:hint="eastAsia"/>
          <w:sz w:val="24"/>
          <w:szCs w:val="24"/>
          <w:lang w:eastAsia="zh-CN"/>
        </w:rPr>
        <w:t>冶炼废渣骨料进场时，应按规定批次检查型式报告、出厂检验报告及合格证等质量证明文件。</w:t>
      </w:r>
    </w:p>
    <w:p>
      <w:pPr>
        <w:spacing w:line="400" w:lineRule="exact"/>
        <w:rPr>
          <w:rFonts w:hint="eastAsia"/>
          <w:sz w:val="24"/>
          <w:szCs w:val="24"/>
          <w:lang w:eastAsia="zh-CN"/>
        </w:rPr>
      </w:pPr>
      <w:r>
        <w:rPr>
          <w:b/>
          <w:sz w:val="24"/>
          <w:szCs w:val="24"/>
        </w:rPr>
        <w:t>4.</w:t>
      </w:r>
      <w:r>
        <w:rPr>
          <w:rFonts w:hint="eastAsia"/>
          <w:b/>
          <w:sz w:val="24"/>
          <w:szCs w:val="24"/>
          <w:lang w:val="en-US" w:eastAsia="zh-CN"/>
        </w:rPr>
        <w:t>2</w:t>
      </w:r>
      <w:r>
        <w:rPr>
          <w:b/>
          <w:sz w:val="24"/>
          <w:szCs w:val="24"/>
        </w:rPr>
        <w:t>.</w:t>
      </w:r>
      <w:r>
        <w:rPr>
          <w:rFonts w:hint="eastAsia"/>
          <w:b/>
          <w:sz w:val="24"/>
          <w:szCs w:val="24"/>
          <w:lang w:val="en-US" w:eastAsia="zh-CN"/>
        </w:rPr>
        <w:t>2</w:t>
      </w:r>
      <w:r>
        <w:rPr>
          <w:sz w:val="24"/>
          <w:szCs w:val="24"/>
        </w:rPr>
        <w:t xml:space="preserve">  </w:t>
      </w:r>
      <w:r>
        <w:rPr>
          <w:rFonts w:hint="eastAsia"/>
          <w:sz w:val="24"/>
          <w:szCs w:val="24"/>
          <w:lang w:eastAsia="zh-CN"/>
        </w:rPr>
        <w:t>冶炼废渣骨料进场检验应符合下列规定：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val="0"/>
          <w:bCs/>
          <w:sz w:val="24"/>
          <w:szCs w:val="24"/>
          <w:u w:val="none"/>
          <w:lang w:val="en-US" w:eastAsia="zh-CN"/>
        </w:rPr>
      </w:pPr>
      <w:r>
        <w:rPr>
          <w:rFonts w:hint="eastAsia"/>
          <w:b w:val="0"/>
          <w:bCs/>
          <w:sz w:val="24"/>
          <w:szCs w:val="24"/>
          <w:lang w:val="en-US" w:eastAsia="zh-CN"/>
        </w:rPr>
        <w:t>1</w:t>
      </w:r>
      <w:r>
        <w:rPr>
          <w:sz w:val="24"/>
          <w:szCs w:val="24"/>
        </w:rPr>
        <w:t xml:space="preserve">  </w:t>
      </w:r>
      <w:r>
        <w:rPr>
          <w:rFonts w:hint="eastAsia"/>
          <w:b w:val="0"/>
          <w:bCs/>
          <w:sz w:val="24"/>
          <w:szCs w:val="24"/>
          <w:lang w:val="en-US" w:eastAsia="zh-CN"/>
        </w:rPr>
        <w:t>冶炼废渣粗骨料应对其</w:t>
      </w:r>
      <w:r>
        <w:rPr>
          <w:rFonts w:hint="eastAsia"/>
          <w:b w:val="0"/>
          <w:bCs/>
          <w:sz w:val="24"/>
          <w:szCs w:val="24"/>
          <w:u w:val="none"/>
          <w:lang w:val="en-US" w:eastAsia="zh-CN"/>
        </w:rPr>
        <w:t xml:space="preserve">颗粒级配、微粉含量、泥块含量、针片状含量指标进行检验，压碎指标可根据工程需要进行检验；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val="0"/>
          <w:bCs/>
          <w:sz w:val="24"/>
          <w:szCs w:val="24"/>
          <w:u w:val="none"/>
          <w:lang w:val="en-US" w:eastAsia="zh-CN"/>
        </w:rPr>
      </w:pPr>
      <w:r>
        <w:rPr>
          <w:rFonts w:hint="eastAsia"/>
          <w:b w:val="0"/>
          <w:bCs/>
          <w:sz w:val="24"/>
          <w:szCs w:val="24"/>
          <w:u w:val="none"/>
          <w:lang w:val="en-US" w:eastAsia="zh-CN"/>
        </w:rPr>
        <w:t>2  冶炼废渣细骨料应对其颗粒级配、微粉含量、泥块含量进行检验；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b w:val="0"/>
          <w:bCs/>
          <w:sz w:val="24"/>
          <w:szCs w:val="24"/>
          <w:u w:val="none"/>
          <w:lang w:val="en-US" w:eastAsia="zh-CN"/>
        </w:rPr>
      </w:pPr>
      <w:r>
        <w:rPr>
          <w:rFonts w:hint="eastAsia"/>
          <w:b w:val="0"/>
          <w:bCs/>
          <w:sz w:val="24"/>
          <w:szCs w:val="24"/>
          <w:u w:val="none"/>
          <w:lang w:val="en-US" w:eastAsia="zh-CN"/>
        </w:rPr>
        <w:t>3  当设计文件有要求或结构处于易发生碱骨料反应环境中，应对骨料进行碱活性检验，抗冻等级F100及以上的混凝土用冶炼废渣骨料，应进行坚固性实验。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val="0"/>
          <w:bCs/>
          <w:sz w:val="24"/>
          <w:szCs w:val="24"/>
          <w:u w:val="none"/>
          <w:lang w:val="en-US" w:eastAsia="zh-CN"/>
        </w:rPr>
      </w:pPr>
      <w:r>
        <w:rPr>
          <w:rFonts w:hint="eastAsia"/>
          <w:b w:val="0"/>
          <w:bCs/>
          <w:sz w:val="24"/>
          <w:szCs w:val="24"/>
          <w:u w:val="none"/>
          <w:lang w:val="en-US" w:eastAsia="zh-CN"/>
        </w:rPr>
        <w:t>4  同一厂家、同一类别、同一规格、同一批次的冶炼废渣骨料，每600t（适当收紧，与冶炼企业沟通）应作为一个检验批，不足600t的应按一批计；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b w:val="0"/>
          <w:bCs/>
          <w:sz w:val="24"/>
          <w:szCs w:val="24"/>
          <w:u w:val="none"/>
          <w:lang w:val="en-US" w:eastAsia="zh-CN"/>
        </w:rPr>
      </w:pPr>
      <w:r>
        <w:rPr>
          <w:rFonts w:hint="eastAsia"/>
          <w:b w:val="0"/>
          <w:bCs/>
          <w:sz w:val="24"/>
          <w:szCs w:val="24"/>
          <w:u w:val="none"/>
          <w:lang w:val="en-US" w:eastAsia="zh-CN"/>
        </w:rPr>
        <w:t>5  冶炼废渣骨料进场检验结果应符合本规程第4.1节的规定。当有一项指标达不到要求时，可从同一批产品中加倍取样，对不符合要求的项目进行复验。复验结果合格的，可判定该批产品为合格产品；复验结果不合格的，应判定该批产品为不合格产品。</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3</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运输和储存</w:t>
      </w:r>
    </w:p>
    <w:p>
      <w:pPr>
        <w:spacing w:line="400" w:lineRule="exact"/>
        <w:rPr>
          <w:rFonts w:hint="eastAsia"/>
          <w:sz w:val="24"/>
          <w:szCs w:val="24"/>
          <w:lang w:eastAsia="zh-CN"/>
        </w:rPr>
      </w:pPr>
      <w:r>
        <w:rPr>
          <w:b/>
          <w:sz w:val="24"/>
          <w:szCs w:val="24"/>
        </w:rPr>
        <w:t>4.</w:t>
      </w:r>
      <w:r>
        <w:rPr>
          <w:rFonts w:hint="eastAsia"/>
          <w:b/>
          <w:sz w:val="24"/>
          <w:szCs w:val="24"/>
          <w:lang w:val="en-US" w:eastAsia="zh-CN"/>
        </w:rPr>
        <w:t>3</w:t>
      </w:r>
      <w:r>
        <w:rPr>
          <w:b/>
          <w:sz w:val="24"/>
          <w:szCs w:val="24"/>
        </w:rPr>
        <w:t>.1</w:t>
      </w:r>
      <w:r>
        <w:rPr>
          <w:sz w:val="24"/>
          <w:szCs w:val="24"/>
        </w:rPr>
        <w:t xml:space="preserve">  </w:t>
      </w:r>
      <w:r>
        <w:rPr>
          <w:rFonts w:hint="eastAsia"/>
          <w:sz w:val="24"/>
          <w:szCs w:val="24"/>
          <w:lang w:eastAsia="zh-CN"/>
        </w:rPr>
        <w:t>冶炼废渣骨料运输时，应采取防止混入杂物和粉尘飞扬的措施。</w:t>
      </w:r>
    </w:p>
    <w:p>
      <w:pPr>
        <w:spacing w:line="400" w:lineRule="exact"/>
        <w:rPr>
          <w:rFonts w:hint="default"/>
          <w:sz w:val="24"/>
          <w:szCs w:val="24"/>
          <w:lang w:val="en-US" w:eastAsia="zh-CN"/>
        </w:rPr>
      </w:pPr>
      <w:r>
        <w:rPr>
          <w:b/>
          <w:sz w:val="24"/>
          <w:szCs w:val="24"/>
        </w:rPr>
        <w:t>4.</w:t>
      </w:r>
      <w:r>
        <w:rPr>
          <w:rFonts w:hint="eastAsia"/>
          <w:b/>
          <w:sz w:val="24"/>
          <w:szCs w:val="24"/>
          <w:lang w:val="en-US" w:eastAsia="zh-CN"/>
        </w:rPr>
        <w:t>3</w:t>
      </w:r>
      <w:r>
        <w:rPr>
          <w:b/>
          <w:sz w:val="24"/>
          <w:szCs w:val="24"/>
        </w:rPr>
        <w:t>.</w:t>
      </w:r>
      <w:r>
        <w:rPr>
          <w:rFonts w:hint="eastAsia"/>
          <w:b/>
          <w:sz w:val="24"/>
          <w:szCs w:val="24"/>
          <w:lang w:val="en-US" w:eastAsia="zh-CN"/>
        </w:rPr>
        <w:t>2</w:t>
      </w:r>
      <w:r>
        <w:rPr>
          <w:sz w:val="24"/>
          <w:szCs w:val="24"/>
        </w:rPr>
        <w:t xml:space="preserve">  </w:t>
      </w:r>
      <w:r>
        <w:rPr>
          <w:rFonts w:hint="eastAsia"/>
          <w:sz w:val="24"/>
          <w:szCs w:val="24"/>
          <w:lang w:eastAsia="zh-CN"/>
        </w:rPr>
        <w:t>冶炼废渣骨料应按类别、规格分开堆放储存，且应采取防止混入杂物、人为碾压和污染的措施。</w:t>
      </w:r>
    </w:p>
    <w:p>
      <w:pPr>
        <w:spacing w:line="400" w:lineRule="exact"/>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lang w:val="en-US" w:eastAsia="zh-CN"/>
        </w:rPr>
      </w:pPr>
    </w:p>
    <w:p>
      <w:pPr>
        <w:spacing w:line="400" w:lineRule="exact"/>
        <w:rPr>
          <w:sz w:val="24"/>
          <w:szCs w:val="24"/>
        </w:rPr>
      </w:pPr>
    </w:p>
    <w:p>
      <w:pPr>
        <w:rPr>
          <w:b/>
          <w:bCs/>
          <w:kern w:val="44"/>
          <w:sz w:val="30"/>
          <w:szCs w:val="30"/>
        </w:rPr>
      </w:pPr>
      <w:r>
        <w:rPr>
          <w:b/>
          <w:bCs/>
          <w:kern w:val="44"/>
          <w:sz w:val="30"/>
          <w:szCs w:val="30"/>
        </w:rPr>
        <w:br w:type="page"/>
      </w:r>
    </w:p>
    <w:p>
      <w:pPr>
        <w:keepNext/>
        <w:keepLines/>
        <w:tabs>
          <w:tab w:val="left" w:pos="3165"/>
          <w:tab w:val="center" w:pos="4153"/>
        </w:tabs>
        <w:spacing w:before="156" w:beforeLines="50"/>
        <w:jc w:val="center"/>
        <w:outlineLvl w:val="0"/>
        <w:rPr>
          <w:rFonts w:hint="eastAsia"/>
          <w:b/>
          <w:bCs/>
          <w:kern w:val="44"/>
          <w:sz w:val="30"/>
          <w:szCs w:val="30"/>
          <w:lang w:eastAsia="zh-CN"/>
        </w:rPr>
      </w:pPr>
      <w:bookmarkStart w:id="9" w:name="_Toc8550"/>
      <w:bookmarkStart w:id="10" w:name="_Toc11611"/>
      <w:r>
        <w:rPr>
          <w:b/>
          <w:bCs/>
          <w:kern w:val="44"/>
          <w:sz w:val="30"/>
          <w:szCs w:val="30"/>
        </w:rPr>
        <w:t xml:space="preserve">5  </w:t>
      </w:r>
      <w:r>
        <w:rPr>
          <w:rFonts w:hint="eastAsia"/>
          <w:b/>
          <w:bCs/>
          <w:kern w:val="44"/>
          <w:sz w:val="30"/>
          <w:szCs w:val="30"/>
          <w:lang w:eastAsia="zh-CN"/>
        </w:rPr>
        <w:t>冶炼废渣骨料混凝土</w:t>
      </w:r>
      <w:bookmarkEnd w:id="9"/>
      <w:bookmarkEnd w:id="10"/>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一般规定</w:t>
      </w:r>
    </w:p>
    <w:p>
      <w:pPr>
        <w:spacing w:line="400" w:lineRule="exact"/>
        <w:rPr>
          <w:rFonts w:hint="default" w:ascii="Times New Roman" w:hAnsi="Times New Roman" w:eastAsia="宋体" w:cs="Times New Roman"/>
          <w:sz w:val="24"/>
          <w:szCs w:val="24"/>
        </w:rPr>
      </w:pPr>
      <w:r>
        <w:rPr>
          <w:rFonts w:hint="eastAsia"/>
          <w:b/>
          <w:sz w:val="24"/>
          <w:szCs w:val="24"/>
          <w:lang w:val="en-US" w:eastAsia="zh-CN"/>
        </w:rPr>
        <w:t>5</w:t>
      </w:r>
      <w:r>
        <w:rPr>
          <w:b/>
          <w:sz w:val="24"/>
          <w:szCs w:val="24"/>
        </w:rPr>
        <w:t>.</w:t>
      </w:r>
      <w:r>
        <w:rPr>
          <w:rFonts w:hint="eastAsia"/>
          <w:b/>
          <w:sz w:val="24"/>
          <w:szCs w:val="24"/>
          <w:lang w:val="en-US" w:eastAsia="zh-CN"/>
        </w:rPr>
        <w:t>1</w:t>
      </w:r>
      <w:r>
        <w:rPr>
          <w:b/>
          <w:sz w:val="24"/>
          <w:szCs w:val="24"/>
        </w:rPr>
        <w:t>.1</w:t>
      </w:r>
      <w:r>
        <w:rPr>
          <w:sz w:val="24"/>
          <w:szCs w:val="24"/>
        </w:rPr>
        <w:t xml:space="preserve">  </w:t>
      </w:r>
      <w:r>
        <w:rPr>
          <w:rFonts w:hint="eastAsia"/>
          <w:sz w:val="24"/>
          <w:szCs w:val="24"/>
          <w:lang w:eastAsia="zh-CN"/>
        </w:rPr>
        <w:t>冶炼废渣骨料混凝土用原材料应符合下列规定：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ascii="Times New Roman" w:hAnsi="Times New Roman" w:eastAsia="宋体" w:cs="Times New Roman"/>
          <w:sz w:val="24"/>
          <w:szCs w:val="24"/>
        </w:rPr>
      </w:pPr>
      <w:r>
        <w:rPr>
          <w:rFonts w:hint="eastAsia" w:cs="Times New Roman"/>
          <w:sz w:val="24"/>
          <w:szCs w:val="24"/>
          <w:lang w:val="en-US" w:eastAsia="zh-CN"/>
        </w:rPr>
        <w:t xml:space="preserve">1  </w:t>
      </w:r>
      <w:r>
        <w:rPr>
          <w:rFonts w:hint="default" w:ascii="Times New Roman" w:hAnsi="Times New Roman" w:eastAsia="宋体" w:cs="Times New Roman"/>
          <w:sz w:val="24"/>
          <w:szCs w:val="24"/>
        </w:rPr>
        <w:t>水泥宜采用通用硅酸盐水泥，并应符合现行国家标准《通用硅酸盐水泥》GB 175的规定</w:t>
      </w:r>
      <w:r>
        <w:rPr>
          <w:rFonts w:hint="eastAsia" w:cs="Times New Roman"/>
          <w:sz w:val="24"/>
          <w:szCs w:val="24"/>
          <w:lang w:val="en-US" w:eastAsia="zh-CN"/>
        </w:rPr>
        <w:t>；</w:t>
      </w:r>
      <w:r>
        <w:rPr>
          <w:rFonts w:hint="default" w:ascii="Times New Roman" w:hAnsi="Times New Roman" w:eastAsia="宋体" w:cs="Times New Roman"/>
          <w:sz w:val="24"/>
          <w:szCs w:val="24"/>
        </w:rPr>
        <w:t>当采用其他品种水泥时，其性能应符合国家现行有关标准的规定</w:t>
      </w:r>
      <w:r>
        <w:rPr>
          <w:rFonts w:hint="eastAsia" w:cs="Times New Roman"/>
          <w:sz w:val="24"/>
          <w:szCs w:val="24"/>
          <w:lang w:eastAsia="zh-CN"/>
        </w:rPr>
        <w:t>；</w:t>
      </w:r>
      <w:r>
        <w:rPr>
          <w:rFonts w:hint="default" w:ascii="Times New Roman" w:hAnsi="Times New Roman" w:eastAsia="宋体" w:cs="Times New Roman"/>
          <w:sz w:val="24"/>
          <w:szCs w:val="24"/>
        </w:rPr>
        <w:t>不同水泥不得混合使用。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ascii="Times New Roman" w:hAnsi="Times New Roman" w:eastAsia="宋体" w:cs="Times New Roman"/>
          <w:sz w:val="24"/>
          <w:szCs w:val="24"/>
        </w:rPr>
      </w:pPr>
      <w:r>
        <w:rPr>
          <w:rFonts w:hint="eastAsia" w:cs="Times New Roman"/>
          <w:sz w:val="24"/>
          <w:szCs w:val="24"/>
          <w:lang w:val="en-US" w:eastAsia="zh-CN"/>
        </w:rPr>
        <w:t xml:space="preserve">2  </w:t>
      </w:r>
      <w:r>
        <w:rPr>
          <w:rFonts w:hint="default" w:ascii="Times New Roman" w:hAnsi="Times New Roman" w:eastAsia="宋体" w:cs="Times New Roman"/>
          <w:sz w:val="24"/>
          <w:szCs w:val="24"/>
        </w:rPr>
        <w:t>拌合用水和养护用水应符合现行行业标准《混凝土用水标准》JG</w:t>
      </w:r>
      <w:r>
        <w:rPr>
          <w:rFonts w:hint="default" w:ascii="Times New Roman" w:hAnsi="Times New Roman" w:eastAsia="宋体" w:cs="Times New Roman"/>
          <w:sz w:val="24"/>
          <w:szCs w:val="24"/>
          <w:lang w:val="en-US" w:eastAsia="zh-CN"/>
        </w:rPr>
        <w:t xml:space="preserve">J </w:t>
      </w:r>
      <w:r>
        <w:rPr>
          <w:rFonts w:hint="default" w:ascii="Times New Roman" w:hAnsi="Times New Roman" w:eastAsia="宋体" w:cs="Times New Roman"/>
          <w:sz w:val="24"/>
          <w:szCs w:val="24"/>
        </w:rPr>
        <w:t>63的规定。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ascii="Times New Roman" w:hAnsi="Times New Roman" w:eastAsia="宋体" w:cs="Times New Roman"/>
          <w:sz w:val="24"/>
          <w:szCs w:val="24"/>
        </w:rPr>
      </w:pPr>
      <w:r>
        <w:rPr>
          <w:rFonts w:hint="eastAsia" w:cs="Times New Roman"/>
          <w:sz w:val="24"/>
          <w:szCs w:val="24"/>
          <w:lang w:val="en-US" w:eastAsia="zh-CN"/>
        </w:rPr>
        <w:t>3</w:t>
      </w:r>
      <w:r>
        <w:rPr>
          <w:rFonts w:hint="default" w:ascii="Times New Roman" w:hAnsi="Times New Roman" w:eastAsia="宋体" w:cs="Times New Roman"/>
          <w:sz w:val="24"/>
          <w:szCs w:val="24"/>
        </w:rPr>
        <w:t xml:space="preserve">  天然粗骨料和天然细骨料应符合现行行业标准《普通混凝土用砂、石质量及检验方法标准》JG</w:t>
      </w:r>
      <w:r>
        <w:rPr>
          <w:rFonts w:hint="default" w:ascii="Times New Roman" w:hAnsi="Times New Roman" w:eastAsia="宋体" w:cs="Times New Roman"/>
          <w:sz w:val="24"/>
          <w:szCs w:val="24"/>
          <w:lang w:val="en-US" w:eastAsia="zh-CN"/>
        </w:rPr>
        <w:t xml:space="preserve">J </w:t>
      </w:r>
      <w:r>
        <w:rPr>
          <w:rFonts w:hint="default" w:ascii="Times New Roman" w:hAnsi="Times New Roman" w:eastAsia="宋体" w:cs="Times New Roman"/>
          <w:sz w:val="24"/>
          <w:szCs w:val="24"/>
        </w:rPr>
        <w:t>52的规定。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ascii="Times New Roman" w:hAnsi="Times New Roman" w:eastAsia="宋体" w:cs="Times New Roman"/>
          <w:sz w:val="24"/>
          <w:szCs w:val="24"/>
        </w:rPr>
      </w:pPr>
      <w:r>
        <w:rPr>
          <w:rFonts w:hint="eastAsia" w:cs="Times New Roman"/>
          <w:sz w:val="24"/>
          <w:szCs w:val="24"/>
          <w:lang w:val="en-US" w:eastAsia="zh-CN"/>
        </w:rPr>
        <w:t xml:space="preserve">4  </w:t>
      </w:r>
      <w:r>
        <w:rPr>
          <w:rFonts w:hint="default" w:ascii="Times New Roman" w:hAnsi="Times New Roman" w:eastAsia="宋体" w:cs="Times New Roman"/>
          <w:sz w:val="24"/>
          <w:szCs w:val="24"/>
        </w:rPr>
        <w:t>矿物掺合料应分别符合国家现行标准《用于水泥和混凝土中的粉煤灰》GB/T 1596、《用于水泥和混凝土中的粒化高炉矿渣粉》GB/T 18046</w:t>
      </w:r>
      <w:r>
        <w:rPr>
          <w:rFonts w:hint="eastAsia" w:cs="Times New Roman"/>
          <w:sz w:val="24"/>
          <w:szCs w:val="24"/>
          <w:lang w:eastAsia="zh-CN"/>
        </w:rPr>
        <w:t>和</w:t>
      </w:r>
      <w:r>
        <w:rPr>
          <w:rFonts w:hint="default" w:ascii="Times New Roman" w:hAnsi="Times New Roman" w:eastAsia="宋体" w:cs="Times New Roman"/>
          <w:sz w:val="24"/>
          <w:szCs w:val="24"/>
        </w:rPr>
        <w:t>《高强高性能混凝土用矿物外加剂》GB/T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18736的规定。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sz w:val="24"/>
          <w:szCs w:val="24"/>
          <w:lang w:val="en-US" w:eastAsia="zh-CN"/>
        </w:rPr>
      </w:pPr>
      <w:r>
        <w:rPr>
          <w:rFonts w:hint="eastAsia" w:cs="Times New Roman"/>
          <w:sz w:val="24"/>
          <w:szCs w:val="24"/>
          <w:lang w:val="en-US" w:eastAsia="zh-CN"/>
        </w:rPr>
        <w:t xml:space="preserve">5  </w:t>
      </w:r>
      <w:r>
        <w:rPr>
          <w:rFonts w:hint="default" w:ascii="Times New Roman" w:hAnsi="Times New Roman" w:eastAsia="宋体" w:cs="Times New Roman"/>
          <w:sz w:val="24"/>
          <w:szCs w:val="24"/>
        </w:rPr>
        <w:t>外加剂应符合现行国家标准《混凝土外加剂》GB 8076和《混凝土外加剂应用技术规范》GB 50119的规定</w:t>
      </w:r>
      <w:r>
        <w:rPr>
          <w:rFonts w:hint="eastAsia" w:cs="Times New Roman"/>
          <w:sz w:val="24"/>
          <w:szCs w:val="24"/>
          <w:lang w:eastAsia="zh-CN"/>
        </w:rPr>
        <w:t>。</w:t>
      </w:r>
    </w:p>
    <w:p>
      <w:pPr>
        <w:spacing w:line="400" w:lineRule="exact"/>
        <w:rPr>
          <w:sz w:val="24"/>
          <w:szCs w:val="24"/>
          <w:u w:val="single"/>
        </w:rPr>
      </w:pPr>
      <w:r>
        <w:rPr>
          <w:b/>
          <w:sz w:val="24"/>
          <w:szCs w:val="24"/>
        </w:rPr>
        <w:t>5.</w:t>
      </w:r>
      <w:r>
        <w:rPr>
          <w:rFonts w:hint="eastAsia"/>
          <w:b/>
          <w:sz w:val="24"/>
          <w:szCs w:val="24"/>
          <w:lang w:val="en-US" w:eastAsia="zh-CN"/>
        </w:rPr>
        <w:t>1</w:t>
      </w:r>
      <w:r>
        <w:rPr>
          <w:b/>
          <w:sz w:val="24"/>
          <w:szCs w:val="24"/>
        </w:rPr>
        <w:t>.</w:t>
      </w:r>
      <w:r>
        <w:rPr>
          <w:rFonts w:hint="eastAsia"/>
          <w:b/>
          <w:sz w:val="24"/>
          <w:szCs w:val="24"/>
          <w:lang w:val="en-US" w:eastAsia="zh-CN"/>
        </w:rPr>
        <w:t>2</w:t>
      </w:r>
      <w:r>
        <w:rPr>
          <w:b/>
          <w:sz w:val="24"/>
          <w:szCs w:val="24"/>
        </w:rPr>
        <w:t xml:space="preserve"> </w:t>
      </w:r>
      <w:r>
        <w:rPr>
          <w:b/>
          <w:sz w:val="24"/>
          <w:szCs w:val="24"/>
          <w:u w:val="none"/>
        </w:rPr>
        <w:t xml:space="preserve"> </w:t>
      </w:r>
      <w:r>
        <w:rPr>
          <w:rFonts w:hint="eastAsia"/>
          <w:sz w:val="24"/>
          <w:szCs w:val="24"/>
          <w:u w:val="none"/>
          <w:lang w:eastAsia="zh-CN"/>
        </w:rPr>
        <w:t>Ⅰ类冶炼废渣骨料可用于配制各组强度等级的混凝土；Ⅱ类冶炼废渣骨料可用于配制</w:t>
      </w:r>
      <w:r>
        <w:rPr>
          <w:rFonts w:hint="eastAsia"/>
          <w:sz w:val="24"/>
          <w:szCs w:val="24"/>
          <w:u w:val="none"/>
          <w:lang w:val="en-US" w:eastAsia="zh-CN"/>
        </w:rPr>
        <w:t>C40及以下强度等级的混凝土；Ⅲ类</w:t>
      </w:r>
      <w:r>
        <w:rPr>
          <w:rFonts w:hint="eastAsia"/>
          <w:sz w:val="24"/>
          <w:szCs w:val="24"/>
          <w:u w:val="none"/>
          <w:lang w:eastAsia="zh-CN"/>
        </w:rPr>
        <w:t>冶炼废渣骨料不宜用于配制结构混凝土</w:t>
      </w:r>
      <w:r>
        <w:rPr>
          <w:sz w:val="24"/>
          <w:szCs w:val="24"/>
          <w:u w:val="none"/>
        </w:rPr>
        <w:t>。</w:t>
      </w:r>
    </w:p>
    <w:p>
      <w:pPr>
        <w:spacing w:line="400" w:lineRule="exact"/>
        <w:rPr>
          <w:rFonts w:hint="eastAsia"/>
          <w:sz w:val="24"/>
          <w:szCs w:val="24"/>
          <w:u w:val="none"/>
          <w:lang w:eastAsia="zh-CN"/>
        </w:rPr>
      </w:pPr>
      <w:r>
        <w:rPr>
          <w:rFonts w:hint="eastAsia"/>
          <w:b/>
          <w:sz w:val="24"/>
          <w:szCs w:val="24"/>
          <w:lang w:val="en-US" w:eastAsia="zh-CN"/>
        </w:rPr>
        <w:t>5.1.3</w:t>
      </w:r>
      <w:r>
        <w:rPr>
          <w:rFonts w:hint="eastAsia"/>
          <w:sz w:val="24"/>
          <w:szCs w:val="24"/>
          <w:u w:val="none"/>
          <w:lang w:val="en-US" w:eastAsia="zh-CN"/>
        </w:rPr>
        <w:t xml:space="preserve">  冶炼废渣骨料混凝土不得用于处于非常严重或极端严重腐蚀环境的结构部位。</w:t>
      </w:r>
    </w:p>
    <w:p>
      <w:pPr>
        <w:spacing w:line="400" w:lineRule="exact"/>
        <w:rPr>
          <w:rFonts w:hint="default"/>
          <w:sz w:val="24"/>
          <w:szCs w:val="24"/>
          <w:lang w:val="en-US" w:eastAsia="zh-CN"/>
        </w:rPr>
      </w:pPr>
      <w:r>
        <w:rPr>
          <w:rFonts w:hint="eastAsia"/>
          <w:b/>
          <w:bCs/>
          <w:sz w:val="24"/>
          <w:szCs w:val="24"/>
          <w:lang w:val="en-US" w:eastAsia="zh-CN"/>
        </w:rPr>
        <w:t>5.1.4</w:t>
      </w:r>
      <w:r>
        <w:rPr>
          <w:rFonts w:hint="eastAsia"/>
          <w:sz w:val="24"/>
          <w:szCs w:val="24"/>
          <w:lang w:val="en-US" w:eastAsia="zh-CN"/>
        </w:rPr>
        <w:t xml:space="preserve">  </w:t>
      </w:r>
      <w:r>
        <w:rPr>
          <w:rFonts w:hint="eastAsia"/>
          <w:sz w:val="24"/>
          <w:szCs w:val="24"/>
          <w:u w:val="none"/>
          <w:lang w:val="en-US" w:eastAsia="zh-CN"/>
        </w:rPr>
        <w:t>冶炼废渣骨料混凝土不得用于</w:t>
      </w:r>
      <w:r>
        <w:rPr>
          <w:rFonts w:hint="eastAsia"/>
          <w:b w:val="0"/>
          <w:bCs w:val="0"/>
          <w:sz w:val="24"/>
          <w:szCs w:val="24"/>
          <w:lang w:val="en-US" w:eastAsia="zh-CN"/>
        </w:rPr>
        <w:t>引水工程结构。</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2</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技术要求和设计取值</w:t>
      </w:r>
    </w:p>
    <w:p>
      <w:pPr>
        <w:spacing w:line="400" w:lineRule="exact"/>
        <w:rPr>
          <w:rFonts w:hint="eastAsia"/>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2</w:t>
      </w:r>
      <w:r>
        <w:rPr>
          <w:b/>
          <w:sz w:val="24"/>
          <w:szCs w:val="24"/>
        </w:rPr>
        <w:t>.1</w:t>
      </w:r>
      <w:r>
        <w:rPr>
          <w:sz w:val="24"/>
          <w:szCs w:val="24"/>
        </w:rPr>
        <w:t xml:space="preserve">  </w:t>
      </w:r>
      <w:r>
        <w:rPr>
          <w:rFonts w:hint="eastAsia"/>
          <w:sz w:val="24"/>
          <w:szCs w:val="24"/>
          <w:lang w:eastAsia="zh-CN"/>
        </w:rPr>
        <w:t>冶炼废渣骨料混凝土的拌合物性能、力学性能、长期性能和耐久性能、强度检验评定及耐久性检验评定等，应符合现行国家标准《混凝土质量控制标准》</w:t>
      </w:r>
      <w:r>
        <w:rPr>
          <w:rFonts w:hint="eastAsia"/>
          <w:sz w:val="24"/>
          <w:szCs w:val="24"/>
          <w:lang w:val="en-US" w:eastAsia="zh-CN"/>
        </w:rPr>
        <w:t>GB 50164的规定。</w:t>
      </w:r>
    </w:p>
    <w:p>
      <w:pPr>
        <w:spacing w:line="400" w:lineRule="exact"/>
        <w:rPr>
          <w:rFonts w:hint="eastAsia"/>
          <w:sz w:val="24"/>
          <w:szCs w:val="24"/>
          <w:u w:val="none"/>
          <w:lang w:val="en-US" w:eastAsia="zh-CN"/>
        </w:rPr>
      </w:pPr>
      <w:r>
        <w:rPr>
          <w:rFonts w:hint="eastAsia"/>
          <w:b/>
          <w:sz w:val="24"/>
          <w:szCs w:val="24"/>
          <w:lang w:val="en-US" w:eastAsia="zh-CN"/>
        </w:rPr>
        <w:t xml:space="preserve">5.2.2 </w:t>
      </w:r>
      <w:r>
        <w:rPr>
          <w:rFonts w:hint="eastAsia"/>
          <w:sz w:val="24"/>
          <w:szCs w:val="24"/>
          <w:lang w:val="en-US" w:eastAsia="zh-CN"/>
        </w:rPr>
        <w:t xml:space="preserve"> </w:t>
      </w:r>
      <w:r>
        <w:rPr>
          <w:rFonts w:hint="eastAsia"/>
          <w:sz w:val="24"/>
          <w:szCs w:val="24"/>
          <w:u w:val="none"/>
          <w:lang w:val="en-US" w:eastAsia="zh-CN"/>
        </w:rPr>
        <w:t>冶炼废渣骨料混凝土的可浸出重金属含量应符合表5.2.2-1的要求。</w:t>
      </w:r>
    </w:p>
    <w:p>
      <w:pPr>
        <w:spacing w:line="400" w:lineRule="exact"/>
        <w:jc w:val="center"/>
        <w:rPr>
          <w:rFonts w:hint="eastAsia" w:eastAsia="宋体"/>
          <w:b/>
          <w:u w:val="none"/>
          <w:lang w:eastAsia="zh-CN"/>
        </w:rPr>
      </w:pPr>
      <w:r>
        <w:rPr>
          <w:b/>
          <w:u w:val="none"/>
        </w:rPr>
        <w:t>表</w:t>
      </w:r>
      <w:r>
        <w:rPr>
          <w:rFonts w:hint="eastAsia"/>
          <w:b/>
          <w:u w:val="none"/>
          <w:lang w:val="en-US" w:eastAsia="zh-CN"/>
        </w:rPr>
        <w:t>5</w:t>
      </w:r>
      <w:r>
        <w:rPr>
          <w:b/>
          <w:u w:val="none"/>
        </w:rPr>
        <w:t>.</w:t>
      </w:r>
      <w:r>
        <w:rPr>
          <w:rFonts w:hint="eastAsia"/>
          <w:b/>
          <w:u w:val="none"/>
          <w:lang w:val="en-US" w:eastAsia="zh-CN"/>
        </w:rPr>
        <w:t>2.2-1</w:t>
      </w:r>
      <w:r>
        <w:rPr>
          <w:b/>
          <w:u w:val="none"/>
        </w:rPr>
        <w:t xml:space="preserve"> </w:t>
      </w:r>
      <w:r>
        <w:rPr>
          <w:rFonts w:hint="eastAsia"/>
          <w:b/>
          <w:u w:val="none"/>
        </w:rPr>
        <w:t>冶炼废渣骨料混凝土的可浸出重金属含量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重金属</w:t>
            </w:r>
          </w:p>
        </w:tc>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指标限值（</w:t>
            </w:r>
            <w:r>
              <w:rPr>
                <w:rFonts w:hint="eastAsia"/>
                <w:color w:val="000000"/>
                <w:u w:val="none"/>
                <w:lang w:val="en-US" w:eastAsia="zh-CN"/>
              </w:rPr>
              <w:t>mg/L</w:t>
            </w:r>
            <w:r>
              <w:rPr>
                <w:rFonts w:hint="eastAsia"/>
                <w:color w:val="000000"/>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val="en-US" w:eastAsia="zh-CN"/>
              </w:rPr>
            </w:pPr>
            <w:r>
              <w:rPr>
                <w:rFonts w:hint="eastAsia"/>
                <w:color w:val="000000"/>
                <w:u w:val="none"/>
                <w:lang w:val="en-US" w:eastAsia="zh-CN"/>
              </w:rPr>
              <w:t>铬（Cr）</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镍（</w:t>
            </w:r>
            <w:r>
              <w:rPr>
                <w:rFonts w:hint="eastAsia"/>
                <w:color w:val="000000"/>
                <w:u w:val="none"/>
                <w:lang w:val="en-US" w:eastAsia="zh-CN"/>
              </w:rPr>
              <w:t>Ni</w:t>
            </w:r>
            <w:r>
              <w:rPr>
                <w:rFonts w:hint="eastAsia"/>
                <w:color w:val="000000"/>
                <w:u w:val="none"/>
                <w:lang w:eastAsia="zh-CN"/>
              </w:rPr>
              <w:t>）</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锰（</w:t>
            </w:r>
            <w:r>
              <w:rPr>
                <w:rFonts w:hint="eastAsia"/>
                <w:color w:val="000000"/>
                <w:u w:val="none"/>
                <w:lang w:val="en-US" w:eastAsia="zh-CN"/>
              </w:rPr>
              <w:t>Mn</w:t>
            </w:r>
            <w:r>
              <w:rPr>
                <w:rFonts w:hint="eastAsia"/>
                <w:color w:val="000000"/>
                <w:u w:val="none"/>
                <w:lang w:eastAsia="zh-CN"/>
              </w:rPr>
              <w:t>）</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1.0</w:t>
            </w:r>
          </w:p>
        </w:tc>
      </w:tr>
    </w:tbl>
    <w:p>
      <w:pPr>
        <w:spacing w:line="400" w:lineRule="exact"/>
        <w:rPr>
          <w:rFonts w:hint="default"/>
          <w:sz w:val="24"/>
          <w:szCs w:val="24"/>
          <w:lang w:val="en-US" w:eastAsia="zh-CN"/>
        </w:rPr>
      </w:pPr>
    </w:p>
    <w:p>
      <w:pPr>
        <w:spacing w:line="400" w:lineRule="exact"/>
        <w:rPr>
          <w:rFonts w:hint="eastAsia"/>
          <w:sz w:val="24"/>
          <w:szCs w:val="24"/>
          <w:lang w:val="en-US" w:eastAsia="zh-CN"/>
        </w:rPr>
      </w:pPr>
      <w:r>
        <w:rPr>
          <w:rFonts w:hint="eastAsia"/>
          <w:b/>
          <w:sz w:val="24"/>
          <w:szCs w:val="24"/>
          <w:lang w:val="en-US" w:eastAsia="zh-CN"/>
        </w:rPr>
        <w:t>5.2.3</w:t>
      </w:r>
      <w:r>
        <w:rPr>
          <w:rFonts w:hint="eastAsia"/>
          <w:sz w:val="24"/>
          <w:szCs w:val="24"/>
          <w:lang w:val="en-US" w:eastAsia="zh-CN"/>
        </w:rPr>
        <w:t xml:space="preserve">  </w:t>
      </w:r>
      <w:r>
        <w:rPr>
          <w:rFonts w:hint="eastAsia"/>
          <w:sz w:val="24"/>
          <w:szCs w:val="24"/>
          <w:lang w:eastAsia="zh-CN"/>
        </w:rPr>
        <w:t>冶炼废渣骨料混凝土的设计取值可按现行国家标准《混凝土结构设计规范》</w:t>
      </w:r>
      <w:r>
        <w:rPr>
          <w:rFonts w:hint="eastAsia"/>
          <w:sz w:val="24"/>
          <w:szCs w:val="24"/>
          <w:lang w:val="en-US" w:eastAsia="zh-CN"/>
        </w:rPr>
        <w:t>GB 50010的相关规定取值。</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3</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配合比设计</w:t>
      </w:r>
    </w:p>
    <w:p>
      <w:pPr>
        <w:spacing w:line="400" w:lineRule="exact"/>
        <w:rPr>
          <w:rFonts w:hint="eastAsia"/>
          <w:sz w:val="24"/>
          <w:szCs w:val="24"/>
          <w:lang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.1</w:t>
      </w:r>
      <w:r>
        <w:rPr>
          <w:sz w:val="24"/>
          <w:szCs w:val="24"/>
        </w:rPr>
        <w:t xml:space="preserve">  </w:t>
      </w:r>
      <w:r>
        <w:rPr>
          <w:rFonts w:hint="eastAsia"/>
          <w:sz w:val="24"/>
          <w:szCs w:val="24"/>
          <w:lang w:eastAsia="zh-CN"/>
        </w:rPr>
        <w:t>冶炼废渣骨料混凝土的配合比设计应满足混凝土和易性、强度和耐久性的要求。</w:t>
      </w:r>
    </w:p>
    <w:p>
      <w:pPr>
        <w:spacing w:line="400" w:lineRule="exact"/>
        <w:rPr>
          <w:rFonts w:hint="eastAsia"/>
          <w:sz w:val="24"/>
          <w:szCs w:val="24"/>
          <w:lang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2</w:t>
      </w:r>
      <w:r>
        <w:rPr>
          <w:sz w:val="24"/>
          <w:szCs w:val="24"/>
        </w:rPr>
        <w:t xml:space="preserve">  </w:t>
      </w:r>
      <w:r>
        <w:rPr>
          <w:rFonts w:hint="eastAsia"/>
          <w:sz w:val="24"/>
          <w:szCs w:val="24"/>
          <w:lang w:eastAsia="zh-CN"/>
        </w:rPr>
        <w:t>冶炼废渣骨料混凝土的配合比设计可按下列步骤进行：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sz w:val="24"/>
          <w:szCs w:val="24"/>
          <w:u w:val="single"/>
          <w:lang w:val="en-US" w:eastAsia="zh-CN"/>
        </w:rPr>
      </w:pPr>
      <w:r>
        <w:rPr>
          <w:rFonts w:hint="eastAsia"/>
          <w:sz w:val="24"/>
          <w:szCs w:val="24"/>
          <w:lang w:val="en-US" w:eastAsia="zh-CN"/>
        </w:rPr>
        <w:t xml:space="preserve">1  </w:t>
      </w:r>
      <w:r>
        <w:rPr>
          <w:rFonts w:hint="eastAsia"/>
          <w:sz w:val="24"/>
          <w:szCs w:val="24"/>
          <w:u w:val="none"/>
          <w:lang w:val="en-US" w:eastAsia="zh-CN"/>
        </w:rPr>
        <w:t>混凝土强度标准差可按现行行业标准《普通混凝土配合比设计规程》JGJ 55的规定取值。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u w:val="none"/>
          <w:lang w:val="en-US" w:eastAsia="zh-CN"/>
        </w:rPr>
      </w:pPr>
      <w:r>
        <w:rPr>
          <w:rFonts w:hint="eastAsia"/>
          <w:sz w:val="24"/>
          <w:szCs w:val="24"/>
          <w:lang w:val="en-US" w:eastAsia="zh-CN"/>
        </w:rPr>
        <w:t xml:space="preserve">2 </w:t>
      </w:r>
      <w:r>
        <w:rPr>
          <w:rFonts w:hint="eastAsia"/>
          <w:sz w:val="24"/>
          <w:szCs w:val="24"/>
          <w:u w:val="none"/>
          <w:lang w:val="en-US" w:eastAsia="zh-CN"/>
        </w:rPr>
        <w:t xml:space="preserve"> Ⅰ类</w:t>
      </w:r>
      <w:r>
        <w:rPr>
          <w:rFonts w:hint="eastAsia"/>
          <w:sz w:val="24"/>
          <w:szCs w:val="24"/>
          <w:u w:val="none"/>
          <w:lang w:eastAsia="zh-CN"/>
        </w:rPr>
        <w:t>冶炼废渣粗骨料取代率与</w:t>
      </w:r>
      <w:r>
        <w:rPr>
          <w:rFonts w:hint="eastAsia"/>
          <w:sz w:val="24"/>
          <w:szCs w:val="24"/>
          <w:u w:val="none"/>
          <w:lang w:val="en-US" w:eastAsia="zh-CN"/>
        </w:rPr>
        <w:t>Ⅰ类</w:t>
      </w:r>
      <w:r>
        <w:rPr>
          <w:rFonts w:hint="eastAsia"/>
          <w:sz w:val="24"/>
          <w:szCs w:val="24"/>
          <w:u w:val="none"/>
          <w:lang w:eastAsia="zh-CN"/>
        </w:rPr>
        <w:t>冶炼废渣细骨料取代率可不受限制，</w:t>
      </w:r>
      <w:r>
        <w:rPr>
          <w:rFonts w:hint="eastAsia"/>
          <w:sz w:val="24"/>
          <w:szCs w:val="24"/>
          <w:u w:val="none"/>
          <w:lang w:val="en-US" w:eastAsia="zh-CN"/>
        </w:rPr>
        <w:t>Ⅱ类</w:t>
      </w:r>
      <w:r>
        <w:rPr>
          <w:rFonts w:hint="eastAsia"/>
          <w:sz w:val="24"/>
          <w:szCs w:val="24"/>
          <w:u w:val="none"/>
          <w:lang w:eastAsia="zh-CN"/>
        </w:rPr>
        <w:t>冶炼废渣粗骨料取代率与</w:t>
      </w:r>
      <w:r>
        <w:rPr>
          <w:rFonts w:hint="eastAsia"/>
          <w:sz w:val="24"/>
          <w:szCs w:val="24"/>
          <w:u w:val="none"/>
          <w:lang w:val="en-US" w:eastAsia="zh-CN"/>
        </w:rPr>
        <w:t>Ⅱ类</w:t>
      </w:r>
      <w:r>
        <w:rPr>
          <w:rFonts w:hint="eastAsia"/>
          <w:sz w:val="24"/>
          <w:szCs w:val="24"/>
          <w:u w:val="none"/>
          <w:lang w:eastAsia="zh-CN"/>
        </w:rPr>
        <w:t>冶炼废渣细骨料取代率不宜大于</w:t>
      </w:r>
      <w:r>
        <w:rPr>
          <w:rFonts w:hint="eastAsia"/>
          <w:sz w:val="24"/>
          <w:szCs w:val="24"/>
          <w:u w:val="none"/>
          <w:lang w:val="en-US" w:eastAsia="zh-CN"/>
        </w:rPr>
        <w:t>75%。</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u w:val="none"/>
          <w:lang w:val="en-US" w:eastAsia="zh-CN"/>
        </w:rPr>
      </w:pPr>
      <w:r>
        <w:rPr>
          <w:rFonts w:hint="eastAsia"/>
          <w:sz w:val="24"/>
          <w:szCs w:val="24"/>
          <w:u w:val="none"/>
          <w:lang w:val="en-US" w:eastAsia="zh-CN"/>
        </w:rPr>
        <w:t>3  计算基础混凝土配合比应按现行行业标准《普通混凝土配合比设计规程》JGJ 55的（体积法）方法进行。在满足和易性要求前提下，</w:t>
      </w:r>
      <w:r>
        <w:rPr>
          <w:rFonts w:hint="eastAsia"/>
          <w:sz w:val="24"/>
          <w:szCs w:val="24"/>
          <w:u w:val="none"/>
          <w:lang w:eastAsia="zh-CN"/>
        </w:rPr>
        <w:t>冶炼废渣骨料混凝土宜采用较高的砂率。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sz w:val="24"/>
          <w:szCs w:val="24"/>
          <w:u w:val="none"/>
          <w:lang w:eastAsia="zh-CN"/>
        </w:rPr>
      </w:pPr>
      <w:r>
        <w:rPr>
          <w:rFonts w:hint="eastAsia"/>
          <w:sz w:val="24"/>
          <w:szCs w:val="24"/>
          <w:u w:val="none"/>
          <w:lang w:val="en-US" w:eastAsia="zh-CN"/>
        </w:rPr>
        <w:t>4  以基准混凝土配合比中的粗、细骨料用量为基础，并根据已确定的</w:t>
      </w:r>
      <w:r>
        <w:rPr>
          <w:rFonts w:hint="eastAsia"/>
          <w:sz w:val="24"/>
          <w:szCs w:val="24"/>
          <w:u w:val="none"/>
          <w:lang w:eastAsia="zh-CN"/>
        </w:rPr>
        <w:t>冶炼废渣粗骨料取代率和冶炼废渣细骨料取代率，计算冶炼废渣骨料用量。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sz w:val="24"/>
          <w:szCs w:val="24"/>
          <w:u w:val="none"/>
          <w:lang w:val="en-US" w:eastAsia="zh-CN"/>
        </w:rPr>
      </w:pPr>
      <w:r>
        <w:rPr>
          <w:rFonts w:hint="eastAsia"/>
          <w:sz w:val="24"/>
          <w:szCs w:val="24"/>
          <w:u w:val="none"/>
          <w:lang w:val="en-US" w:eastAsia="zh-CN"/>
        </w:rPr>
        <w:t>5  当冶炼废渣骨料的吸水率＞2%时，宜按其吸水量的50%计算附加用水，并计入总用水量。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pPr>
      <w:r>
        <w:rPr>
          <w:rFonts w:hint="eastAsia"/>
          <w:sz w:val="24"/>
          <w:szCs w:val="24"/>
          <w:u w:val="none"/>
          <w:lang w:val="en-US" w:eastAsia="zh-CN"/>
        </w:rPr>
        <w:t>6  通过试配及调整，确定</w:t>
      </w:r>
      <w:r>
        <w:rPr>
          <w:rFonts w:hint="eastAsia"/>
          <w:sz w:val="24"/>
          <w:szCs w:val="24"/>
          <w:lang w:eastAsia="zh-CN"/>
        </w:rPr>
        <w:t>冶炼废渣骨料混凝土的最终配合比。配制时，应根据工程具体要求采取控制拌合物坍落度损失的相应措施。</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制备和运输</w:t>
      </w:r>
    </w:p>
    <w:p>
      <w:pPr>
        <w:spacing w:line="400" w:lineRule="exact"/>
        <w:rPr>
          <w:rFonts w:hint="eastAsia"/>
          <w:sz w:val="24"/>
          <w:szCs w:val="24"/>
          <w:lang w:eastAsia="zh-CN"/>
        </w:rPr>
      </w:pPr>
      <w:r>
        <w:rPr>
          <w:rFonts w:hint="eastAsia"/>
          <w:b/>
          <w:sz w:val="24"/>
          <w:szCs w:val="24"/>
          <w:lang w:val="en-US" w:eastAsia="zh-CN"/>
        </w:rPr>
        <w:t>5</w:t>
      </w:r>
      <w:r>
        <w:rPr>
          <w:b/>
          <w:sz w:val="24"/>
          <w:szCs w:val="24"/>
        </w:rPr>
        <w:t>.</w:t>
      </w:r>
      <w:r>
        <w:rPr>
          <w:rFonts w:hint="eastAsia"/>
          <w:b/>
          <w:sz w:val="24"/>
          <w:szCs w:val="24"/>
          <w:lang w:val="en-US" w:eastAsia="zh-CN"/>
        </w:rPr>
        <w:t>4</w:t>
      </w:r>
      <w:r>
        <w:rPr>
          <w:b/>
          <w:sz w:val="24"/>
          <w:szCs w:val="24"/>
        </w:rPr>
        <w:t>.1</w:t>
      </w:r>
      <w:r>
        <w:rPr>
          <w:sz w:val="24"/>
          <w:szCs w:val="24"/>
        </w:rPr>
        <w:t xml:space="preserve">  </w:t>
      </w:r>
      <w:r>
        <w:rPr>
          <w:rFonts w:hint="eastAsia"/>
          <w:sz w:val="24"/>
          <w:szCs w:val="24"/>
          <w:lang w:eastAsia="zh-CN"/>
        </w:rPr>
        <w:t>冶炼废渣骨料混凝土原材料的储存和计量应符合现行国家标准《混凝土质量控制标准》</w:t>
      </w:r>
      <w:r>
        <w:rPr>
          <w:rFonts w:hint="eastAsia"/>
          <w:sz w:val="24"/>
          <w:szCs w:val="24"/>
          <w:lang w:val="en-US" w:eastAsia="zh-CN"/>
        </w:rPr>
        <w:t>GB 50164、《混凝土结构工程施工规范》GB 50666和《预拌混凝土》GB/T 14902的相关规定</w:t>
      </w:r>
      <w:r>
        <w:rPr>
          <w:rFonts w:hint="eastAsia"/>
          <w:sz w:val="24"/>
          <w:szCs w:val="24"/>
          <w:lang w:eastAsia="zh-CN"/>
        </w:rPr>
        <w:t>。</w:t>
      </w:r>
    </w:p>
    <w:p>
      <w:pPr>
        <w:spacing w:line="400" w:lineRule="exact"/>
        <w:rPr>
          <w:rFonts w:hint="eastAsia"/>
          <w:sz w:val="24"/>
          <w:szCs w:val="24"/>
          <w:lang w:eastAsia="zh-CN"/>
        </w:rPr>
      </w:pPr>
      <w:r>
        <w:rPr>
          <w:rFonts w:hint="eastAsia"/>
          <w:b/>
          <w:sz w:val="24"/>
          <w:szCs w:val="24"/>
          <w:lang w:val="en-US" w:eastAsia="zh-CN"/>
        </w:rPr>
        <w:t>5.4.2</w:t>
      </w:r>
      <w:r>
        <w:rPr>
          <w:rFonts w:hint="eastAsia"/>
          <w:sz w:val="24"/>
          <w:szCs w:val="24"/>
          <w:lang w:val="en-US" w:eastAsia="zh-CN"/>
        </w:rPr>
        <w:t xml:space="preserve">  </w:t>
      </w:r>
      <w:r>
        <w:rPr>
          <w:rFonts w:hint="eastAsia"/>
          <w:sz w:val="24"/>
          <w:szCs w:val="24"/>
          <w:lang w:eastAsia="zh-CN"/>
        </w:rPr>
        <w:t>冶炼废渣骨料混凝土的搅拌和运输应符合现行国家标准《混凝土质量控制标准》</w:t>
      </w:r>
      <w:r>
        <w:rPr>
          <w:rFonts w:hint="eastAsia"/>
          <w:sz w:val="24"/>
          <w:szCs w:val="24"/>
          <w:lang w:val="en-US" w:eastAsia="zh-CN"/>
        </w:rPr>
        <w:t>GB 50164、《混凝土结构工程施工规范》GB 50666和《预拌混凝土》GB/T 14902的相关规定</w:t>
      </w:r>
      <w:r>
        <w:rPr>
          <w:rFonts w:hint="eastAsia"/>
          <w:sz w:val="24"/>
          <w:szCs w:val="24"/>
          <w:lang w:eastAsia="zh-CN"/>
        </w:rPr>
        <w:t>。</w:t>
      </w:r>
    </w:p>
    <w:p>
      <w:pPr>
        <w:spacing w:line="400" w:lineRule="exact"/>
        <w:rPr>
          <w:rFonts w:hint="eastAsia"/>
          <w:sz w:val="24"/>
          <w:szCs w:val="24"/>
          <w:lang w:eastAsia="zh-CN"/>
        </w:rPr>
      </w:pPr>
    </w:p>
    <w:p>
      <w:pPr>
        <w:spacing w:line="400" w:lineRule="exact"/>
        <w:rPr>
          <w:rFonts w:hint="eastAsia"/>
          <w:sz w:val="24"/>
          <w:szCs w:val="24"/>
          <w:lang w:eastAsia="zh-CN"/>
        </w:rPr>
      </w:pP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施工及质量验收</w:t>
      </w:r>
    </w:p>
    <w:p>
      <w:pPr>
        <w:spacing w:line="400" w:lineRule="exact"/>
        <w:rPr>
          <w:rFonts w:hint="eastAsia"/>
          <w:sz w:val="24"/>
          <w:szCs w:val="24"/>
          <w:lang w:eastAsia="zh-CN"/>
        </w:rPr>
      </w:pPr>
      <w:r>
        <w:rPr>
          <w:rFonts w:hint="eastAsia"/>
          <w:b/>
          <w:sz w:val="24"/>
          <w:szCs w:val="24"/>
          <w:lang w:val="en-US" w:eastAsia="zh-CN"/>
        </w:rPr>
        <w:t>5</w:t>
      </w:r>
      <w:r>
        <w:rPr>
          <w:b/>
          <w:sz w:val="24"/>
          <w:szCs w:val="24"/>
        </w:rPr>
        <w:t>.</w:t>
      </w:r>
      <w:r>
        <w:rPr>
          <w:rFonts w:hint="eastAsia"/>
          <w:b/>
          <w:sz w:val="24"/>
          <w:szCs w:val="24"/>
          <w:lang w:val="en-US" w:eastAsia="zh-CN"/>
        </w:rPr>
        <w:t>5</w:t>
      </w:r>
      <w:r>
        <w:rPr>
          <w:b/>
          <w:sz w:val="24"/>
          <w:szCs w:val="24"/>
        </w:rPr>
        <w:t>.1</w:t>
      </w:r>
      <w:r>
        <w:rPr>
          <w:sz w:val="24"/>
          <w:szCs w:val="24"/>
        </w:rPr>
        <w:t xml:space="preserve">  </w:t>
      </w:r>
      <w:r>
        <w:rPr>
          <w:rFonts w:hint="eastAsia"/>
          <w:sz w:val="24"/>
          <w:szCs w:val="24"/>
          <w:lang w:eastAsia="zh-CN"/>
        </w:rPr>
        <w:t>冶炼废渣骨料混凝土的浇筑和养护应符合现行国家标准《混凝土质量控制标准》</w:t>
      </w:r>
      <w:r>
        <w:rPr>
          <w:rFonts w:hint="eastAsia"/>
          <w:sz w:val="24"/>
          <w:szCs w:val="24"/>
          <w:lang w:val="en-US" w:eastAsia="zh-CN"/>
        </w:rPr>
        <w:t>GB 50164和《混凝土结构工程施工规范》GB 50666的相关规定</w:t>
      </w:r>
      <w:r>
        <w:rPr>
          <w:rFonts w:hint="eastAsia"/>
          <w:sz w:val="24"/>
          <w:szCs w:val="24"/>
          <w:lang w:eastAsia="zh-CN"/>
        </w:rPr>
        <w:t>。</w:t>
      </w:r>
    </w:p>
    <w:p>
      <w:pPr>
        <w:spacing w:line="400" w:lineRule="exact"/>
        <w:rPr>
          <w:rFonts w:hint="eastAsia"/>
          <w:sz w:val="24"/>
          <w:szCs w:val="24"/>
          <w:lang w:eastAsia="zh-CN"/>
        </w:rPr>
      </w:pPr>
      <w:r>
        <w:rPr>
          <w:rFonts w:hint="eastAsia"/>
          <w:b/>
          <w:sz w:val="24"/>
          <w:szCs w:val="24"/>
          <w:lang w:val="en-US" w:eastAsia="zh-CN"/>
        </w:rPr>
        <w:t>5</w:t>
      </w:r>
      <w:r>
        <w:rPr>
          <w:b/>
          <w:sz w:val="24"/>
          <w:szCs w:val="24"/>
        </w:rPr>
        <w:t>.</w:t>
      </w:r>
      <w:r>
        <w:rPr>
          <w:rFonts w:hint="eastAsia"/>
          <w:b/>
          <w:sz w:val="24"/>
          <w:szCs w:val="24"/>
          <w:lang w:val="en-US" w:eastAsia="zh-CN"/>
        </w:rPr>
        <w:t>5</w:t>
      </w:r>
      <w:r>
        <w:rPr>
          <w:b/>
          <w:sz w:val="24"/>
          <w:szCs w:val="24"/>
        </w:rPr>
        <w:t>.</w:t>
      </w:r>
      <w:r>
        <w:rPr>
          <w:rFonts w:hint="eastAsia"/>
          <w:b/>
          <w:sz w:val="24"/>
          <w:szCs w:val="24"/>
          <w:lang w:val="en-US" w:eastAsia="zh-CN"/>
        </w:rPr>
        <w:t>2</w:t>
      </w:r>
      <w:r>
        <w:rPr>
          <w:sz w:val="24"/>
          <w:szCs w:val="24"/>
        </w:rPr>
        <w:t xml:space="preserve">  </w:t>
      </w:r>
      <w:r>
        <w:rPr>
          <w:rFonts w:hint="eastAsia"/>
          <w:sz w:val="24"/>
          <w:szCs w:val="24"/>
          <w:lang w:eastAsia="zh-CN"/>
        </w:rPr>
        <w:t>冶炼废渣骨料混凝土的施工质量验收应符合现行国家标准《混凝土结构工程施工质量验收规范》</w:t>
      </w:r>
      <w:r>
        <w:rPr>
          <w:rFonts w:hint="eastAsia"/>
          <w:sz w:val="24"/>
          <w:szCs w:val="24"/>
          <w:lang w:val="en-US" w:eastAsia="zh-CN"/>
        </w:rPr>
        <w:t>GB 50204的相关规定</w:t>
      </w:r>
      <w:r>
        <w:rPr>
          <w:rFonts w:hint="eastAsia"/>
          <w:sz w:val="24"/>
          <w:szCs w:val="24"/>
          <w:lang w:eastAsia="zh-CN"/>
        </w:rPr>
        <w:t>。</w:t>
      </w:r>
    </w:p>
    <w:p>
      <w:pPr>
        <w:spacing w:line="400" w:lineRule="exact"/>
        <w:rPr>
          <w:rFonts w:hint="eastAsia"/>
          <w:sz w:val="24"/>
          <w:szCs w:val="24"/>
          <w:lang w:eastAsia="zh-CN"/>
        </w:rPr>
      </w:pPr>
    </w:p>
    <w:p>
      <w:pPr>
        <w:spacing w:line="400" w:lineRule="exact"/>
        <w:rPr>
          <w:rFonts w:hint="eastAsia"/>
          <w:sz w:val="24"/>
          <w:szCs w:val="24"/>
          <w:lang w:eastAsia="zh-CN"/>
        </w:rPr>
      </w:pPr>
    </w:p>
    <w:p>
      <w:pPr>
        <w:spacing w:line="400" w:lineRule="exact"/>
        <w:rPr>
          <w:rFonts w:hint="eastAsia"/>
          <w:sz w:val="24"/>
          <w:szCs w:val="24"/>
          <w:lang w:eastAsia="zh-CN"/>
        </w:rPr>
        <w:sectPr>
          <w:pgSz w:w="11906" w:h="16838"/>
          <w:pgMar w:top="1440" w:right="1797" w:bottom="1440" w:left="1797" w:header="851" w:footer="692" w:gutter="0"/>
          <w:cols w:space="720" w:num="1"/>
          <w:docGrid w:type="linesAndChars" w:linePitch="312" w:charSpace="0"/>
        </w:sectPr>
      </w:pPr>
    </w:p>
    <w:p>
      <w:pPr>
        <w:keepNext/>
        <w:keepLines/>
        <w:tabs>
          <w:tab w:val="left" w:pos="3165"/>
          <w:tab w:val="center" w:pos="4153"/>
        </w:tabs>
        <w:spacing w:before="156" w:beforeLines="50"/>
        <w:jc w:val="center"/>
        <w:outlineLvl w:val="0"/>
        <w:rPr>
          <w:bCs/>
          <w:kern w:val="44"/>
          <w:sz w:val="30"/>
          <w:szCs w:val="30"/>
        </w:rPr>
      </w:pPr>
      <w:bookmarkStart w:id="11" w:name="_Toc3410"/>
      <w:bookmarkStart w:id="12" w:name="_Toc21269"/>
      <w:r>
        <w:rPr>
          <w:b/>
          <w:bCs w:val="0"/>
          <w:kern w:val="44"/>
          <w:sz w:val="30"/>
          <w:szCs w:val="30"/>
        </w:rPr>
        <w:t xml:space="preserve">附录A  </w:t>
      </w:r>
      <w:r>
        <w:rPr>
          <w:rFonts w:hint="eastAsia"/>
          <w:b/>
          <w:bCs w:val="0"/>
          <w:kern w:val="44"/>
          <w:sz w:val="30"/>
          <w:szCs w:val="30"/>
        </w:rPr>
        <w:t>冶炼废渣骨料压蒸膨胀率试验方法</w:t>
      </w:r>
      <w:bookmarkEnd w:id="11"/>
      <w:bookmarkEnd w:id="12"/>
    </w:p>
    <w:p>
      <w:pPr>
        <w:widowControl/>
        <w:jc w:val="left"/>
        <w:rPr>
          <w:rFonts w:hint="default" w:eastAsia="宋体"/>
          <w:lang w:val="en-US" w:eastAsia="zh-CN"/>
        </w:rPr>
      </w:pPr>
      <w:bookmarkStart w:id="13" w:name="_Toc303873176"/>
      <w:bookmarkStart w:id="14" w:name="_Toc345323578"/>
      <w:bookmarkStart w:id="15" w:name="_Toc334205084"/>
      <w:bookmarkStart w:id="16" w:name="_Toc303868322"/>
      <w:bookmarkStart w:id="17" w:name="_Toc303868567"/>
      <w:bookmarkStart w:id="18" w:name="_Toc345416578"/>
    </w:p>
    <w:p>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b/>
          <w:bCs/>
          <w:sz w:val="24"/>
          <w:szCs w:val="24"/>
          <w:lang w:val="en-US" w:eastAsia="zh-CN"/>
        </w:rPr>
        <w:t>A.0.1</w:t>
      </w:r>
      <w:r>
        <w:rPr>
          <w:rFonts w:hint="eastAsia"/>
          <w:sz w:val="24"/>
          <w:szCs w:val="24"/>
          <w:lang w:val="en-US" w:eastAsia="zh-CN"/>
        </w:rPr>
        <w:t xml:space="preserve">  </w:t>
      </w:r>
      <w:r>
        <w:rPr>
          <w:sz w:val="24"/>
          <w:szCs w:val="24"/>
        </w:rPr>
        <w:t>本方法适用于砂浆、砖或砌块用</w:t>
      </w:r>
      <w:r>
        <w:rPr>
          <w:rFonts w:hint="eastAsia"/>
          <w:sz w:val="24"/>
          <w:szCs w:val="24"/>
          <w:lang w:val="en-US" w:eastAsia="zh-CN"/>
        </w:rPr>
        <w:t>冶炼渣</w:t>
      </w:r>
      <w:r>
        <w:rPr>
          <w:sz w:val="24"/>
          <w:szCs w:val="24"/>
        </w:rPr>
        <w:t>骨料的体积稳定性测定。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sz w:val="24"/>
          <w:szCs w:val="24"/>
          <w:lang w:val="en-US" w:eastAsia="zh-CN"/>
        </w:rPr>
      </w:pPr>
      <w:r>
        <w:rPr>
          <w:rFonts w:hint="eastAsia"/>
          <w:b/>
          <w:bCs/>
          <w:sz w:val="24"/>
          <w:szCs w:val="24"/>
          <w:lang w:val="en-US" w:eastAsia="zh-CN"/>
        </w:rPr>
        <w:t>A.0.2</w:t>
      </w:r>
      <w:r>
        <w:rPr>
          <w:rFonts w:hint="eastAsia"/>
          <w:sz w:val="24"/>
          <w:szCs w:val="24"/>
          <w:lang w:val="en-US" w:eastAsia="zh-CN"/>
        </w:rPr>
        <w:t xml:space="preserve">  试验用仪器应符合下列规定：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lang w:val="en-US" w:eastAsia="zh-CN"/>
        </w:rPr>
      </w:pPr>
      <w:r>
        <w:rPr>
          <w:rFonts w:hint="eastAsia"/>
          <w:b/>
          <w:bCs/>
          <w:sz w:val="24"/>
          <w:szCs w:val="24"/>
          <w:lang w:val="en-US" w:eastAsia="zh-CN"/>
        </w:rPr>
        <w:t>1</w:t>
      </w:r>
      <w:r>
        <w:rPr>
          <w:rFonts w:hint="eastAsia"/>
          <w:sz w:val="24"/>
          <w:szCs w:val="24"/>
          <w:lang w:val="en-US" w:eastAsia="zh-CN"/>
        </w:rPr>
        <w:t xml:space="preserve">  </w:t>
      </w:r>
      <w:r>
        <w:rPr>
          <w:sz w:val="24"/>
          <w:szCs w:val="24"/>
        </w:rPr>
        <w:t>烘箱能使温度控制在</w:t>
      </w:r>
      <w:r>
        <w:rPr>
          <w:rFonts w:hint="default" w:ascii="Times New Roman" w:hAnsi="Times New Roman" w:cs="Times New Roman"/>
          <w:sz w:val="24"/>
          <w:szCs w:val="24"/>
        </w:rPr>
        <w:t>105</w:t>
      </w:r>
      <w:r>
        <w:rPr>
          <w:rFonts w:hint="default" w:ascii="Times New Roman" w:hAnsi="Times New Roman" w:eastAsia="宋体" w:cs="Times New Roman"/>
          <w:sz w:val="24"/>
          <w:szCs w:val="24"/>
        </w:rPr>
        <w:t>℃</w:t>
      </w:r>
      <w:r>
        <w:rPr>
          <w:rFonts w:hint="default" w:ascii="Times New Roman" w:hAnsi="Times New Roman" w:eastAsia="微软雅黑" w:cs="Times New Roman"/>
          <w:sz w:val="24"/>
          <w:szCs w:val="24"/>
        </w:rPr>
        <w:t>±</w:t>
      </w:r>
      <w:r>
        <w:rPr>
          <w:rFonts w:hint="default" w:ascii="Times New Roman" w:hAnsi="Times New Roman" w:eastAsia="微软雅黑" w:cs="Times New Roman"/>
          <w:sz w:val="24"/>
          <w:szCs w:val="24"/>
          <w:lang w:val="en-US" w:eastAsia="zh-CN"/>
        </w:rPr>
        <w:t>5</w:t>
      </w:r>
      <w:r>
        <w:rPr>
          <w:rFonts w:hint="default" w:ascii="Times New Roman" w:hAnsi="Times New Roman" w:eastAsia="宋体" w:cs="Times New Roman"/>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cs="Times New Roman"/>
          <w:b/>
          <w:bCs/>
          <w:sz w:val="24"/>
          <w:szCs w:val="24"/>
          <w:lang w:val="en-US" w:eastAsia="zh-CN"/>
        </w:rPr>
        <w:t>2</w:t>
      </w:r>
      <w:r>
        <w:rPr>
          <w:rFonts w:hint="eastAsia" w:cs="Times New Roman"/>
          <w:sz w:val="24"/>
          <w:szCs w:val="24"/>
          <w:lang w:val="en-US" w:eastAsia="zh-CN"/>
        </w:rPr>
        <w:t xml:space="preserve">  </w:t>
      </w:r>
      <w:r>
        <w:rPr>
          <w:sz w:val="24"/>
          <w:szCs w:val="24"/>
        </w:rPr>
        <w:t>方孔筛符合</w:t>
      </w:r>
      <w:r>
        <w:rPr>
          <w:rFonts w:hint="eastAsia"/>
          <w:sz w:val="24"/>
          <w:szCs w:val="24"/>
          <w:lang w:val="en-US" w:eastAsia="zh-CN"/>
        </w:rPr>
        <w:t xml:space="preserve"> </w:t>
      </w:r>
      <w:r>
        <w:rPr>
          <w:sz w:val="24"/>
          <w:szCs w:val="24"/>
        </w:rPr>
        <w:t>GB/</w:t>
      </w:r>
      <w:r>
        <w:rPr>
          <w:rFonts w:hint="eastAsia"/>
          <w:sz w:val="24"/>
          <w:szCs w:val="24"/>
          <w:lang w:val="en-US" w:eastAsia="zh-CN"/>
        </w:rPr>
        <w:t xml:space="preserve"> </w:t>
      </w:r>
      <w:r>
        <w:rPr>
          <w:sz w:val="24"/>
          <w:szCs w:val="24"/>
        </w:rPr>
        <w:t>T 6003.1和GB/</w:t>
      </w:r>
      <w:r>
        <w:rPr>
          <w:rFonts w:hint="eastAsia"/>
          <w:sz w:val="24"/>
          <w:szCs w:val="24"/>
          <w:lang w:val="en-US" w:eastAsia="zh-CN"/>
        </w:rPr>
        <w:t xml:space="preserve"> </w:t>
      </w:r>
      <w:r>
        <w:rPr>
          <w:sz w:val="24"/>
          <w:szCs w:val="24"/>
        </w:rPr>
        <w:t>T 6003.2 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b/>
          <w:bCs/>
          <w:sz w:val="24"/>
          <w:szCs w:val="24"/>
          <w:lang w:val="en-US" w:eastAsia="zh-CN"/>
        </w:rPr>
        <w:t>3</w:t>
      </w:r>
      <w:r>
        <w:rPr>
          <w:rFonts w:hint="eastAsia"/>
          <w:sz w:val="24"/>
          <w:szCs w:val="24"/>
          <w:lang w:val="en-US" w:eastAsia="zh-CN"/>
        </w:rPr>
        <w:t xml:space="preserve">  </w:t>
      </w:r>
      <w:r>
        <w:rPr>
          <w:sz w:val="24"/>
          <w:szCs w:val="24"/>
        </w:rPr>
        <w:t>天平</w:t>
      </w:r>
      <w:r>
        <w:rPr>
          <w:rFonts w:hint="eastAsia"/>
          <w:sz w:val="24"/>
          <w:szCs w:val="24"/>
          <w:lang w:val="en-US" w:eastAsia="zh-CN"/>
        </w:rPr>
        <w:t>能</w:t>
      </w:r>
      <w:r>
        <w:rPr>
          <w:sz w:val="24"/>
          <w:szCs w:val="24"/>
        </w:rPr>
        <w:t>称量1000g</w:t>
      </w:r>
      <w:r>
        <w:rPr>
          <w:rFonts w:hint="eastAsia"/>
          <w:sz w:val="24"/>
          <w:szCs w:val="24"/>
          <w:lang w:val="en-US" w:eastAsia="zh-CN"/>
        </w:rPr>
        <w:t xml:space="preserve">, </w:t>
      </w:r>
      <w:r>
        <w:rPr>
          <w:sz w:val="24"/>
          <w:szCs w:val="24"/>
        </w:rPr>
        <w:t>感量0.1g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b/>
          <w:bCs/>
          <w:sz w:val="24"/>
          <w:szCs w:val="24"/>
          <w:lang w:val="en-US" w:eastAsia="zh-CN"/>
        </w:rPr>
        <w:t>4</w:t>
      </w:r>
      <w:r>
        <w:rPr>
          <w:rFonts w:hint="eastAsia"/>
          <w:sz w:val="24"/>
          <w:szCs w:val="24"/>
          <w:lang w:val="en-US" w:eastAsia="zh-CN"/>
        </w:rPr>
        <w:t xml:space="preserve">  </w:t>
      </w:r>
      <w:r>
        <w:rPr>
          <w:sz w:val="24"/>
          <w:szCs w:val="24"/>
        </w:rPr>
        <w:t>水泥胶砂搅拌机</w:t>
      </w:r>
      <w:r>
        <w:rPr>
          <w:rFonts w:hint="eastAsia"/>
          <w:sz w:val="24"/>
          <w:szCs w:val="24"/>
          <w:lang w:val="en-US" w:eastAsia="zh-CN"/>
        </w:rPr>
        <w:t>应</w:t>
      </w:r>
      <w:r>
        <w:rPr>
          <w:sz w:val="24"/>
          <w:szCs w:val="24"/>
        </w:rPr>
        <w:t>符合 JC/ T 681 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b/>
          <w:bCs/>
          <w:sz w:val="24"/>
          <w:szCs w:val="24"/>
          <w:lang w:val="en-US" w:eastAsia="zh-CN"/>
        </w:rPr>
        <w:t>5</w:t>
      </w:r>
      <w:r>
        <w:rPr>
          <w:rFonts w:hint="eastAsia"/>
          <w:sz w:val="24"/>
          <w:szCs w:val="24"/>
          <w:lang w:val="en-US" w:eastAsia="zh-CN"/>
        </w:rPr>
        <w:t xml:space="preserve">  </w:t>
      </w:r>
      <w:r>
        <w:rPr>
          <w:sz w:val="24"/>
          <w:szCs w:val="24"/>
        </w:rPr>
        <w:t>试模、钉头、捣棒和比长仪</w:t>
      </w:r>
      <w:r>
        <w:rPr>
          <w:rFonts w:hint="eastAsia"/>
          <w:sz w:val="24"/>
          <w:szCs w:val="24"/>
          <w:lang w:val="en-US" w:eastAsia="zh-CN"/>
        </w:rPr>
        <w:t>应</w:t>
      </w:r>
      <w:r>
        <w:rPr>
          <w:sz w:val="24"/>
          <w:szCs w:val="24"/>
        </w:rPr>
        <w:t>符合 JC/</w:t>
      </w:r>
      <w:r>
        <w:rPr>
          <w:rFonts w:hint="eastAsia"/>
          <w:sz w:val="24"/>
          <w:szCs w:val="24"/>
          <w:lang w:val="en-US" w:eastAsia="zh-CN"/>
        </w:rPr>
        <w:t xml:space="preserve"> </w:t>
      </w:r>
      <w:r>
        <w:rPr>
          <w:sz w:val="24"/>
          <w:szCs w:val="24"/>
        </w:rPr>
        <w:t>T603</w:t>
      </w:r>
      <w:r>
        <w:rPr>
          <w:rFonts w:hint="eastAsia"/>
          <w:sz w:val="24"/>
          <w:szCs w:val="24"/>
          <w:lang w:val="en-US" w:eastAsia="zh-CN"/>
        </w:rPr>
        <w:t xml:space="preserve"> </w:t>
      </w:r>
      <w:r>
        <w:rPr>
          <w:sz w:val="24"/>
          <w:szCs w:val="24"/>
        </w:rPr>
        <w:t>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b/>
          <w:bCs/>
          <w:sz w:val="24"/>
          <w:szCs w:val="24"/>
          <w:lang w:val="en-US" w:eastAsia="zh-CN"/>
        </w:rPr>
        <w:t>6</w:t>
      </w:r>
      <w:r>
        <w:rPr>
          <w:rFonts w:hint="eastAsia"/>
          <w:sz w:val="24"/>
          <w:szCs w:val="24"/>
          <w:lang w:val="en-US" w:eastAsia="zh-CN"/>
        </w:rPr>
        <w:t xml:space="preserve">  </w:t>
      </w:r>
      <w:r>
        <w:rPr>
          <w:sz w:val="24"/>
          <w:szCs w:val="24"/>
        </w:rPr>
        <w:t>湿气养护箱</w:t>
      </w:r>
      <w:r>
        <w:rPr>
          <w:rFonts w:hint="eastAsia"/>
          <w:sz w:val="24"/>
          <w:szCs w:val="24"/>
          <w:lang w:val="en-US" w:eastAsia="zh-CN"/>
        </w:rPr>
        <w:t>应</w:t>
      </w:r>
      <w:r>
        <w:rPr>
          <w:sz w:val="24"/>
          <w:szCs w:val="24"/>
        </w:rPr>
        <w:t>符合</w:t>
      </w:r>
      <w:r>
        <w:rPr>
          <w:rFonts w:hint="eastAsia"/>
          <w:sz w:val="24"/>
          <w:szCs w:val="24"/>
          <w:lang w:val="en-US" w:eastAsia="zh-CN"/>
        </w:rPr>
        <w:t xml:space="preserve"> </w:t>
      </w:r>
      <w:r>
        <w:rPr>
          <w:sz w:val="24"/>
          <w:szCs w:val="24"/>
        </w:rPr>
        <w:t>GB/</w:t>
      </w:r>
      <w:r>
        <w:rPr>
          <w:rFonts w:hint="eastAsia"/>
          <w:sz w:val="24"/>
          <w:szCs w:val="24"/>
          <w:lang w:val="en-US" w:eastAsia="zh-CN"/>
        </w:rPr>
        <w:t xml:space="preserve"> </w:t>
      </w:r>
      <w:r>
        <w:rPr>
          <w:sz w:val="24"/>
          <w:szCs w:val="24"/>
        </w:rPr>
        <w:t>T</w:t>
      </w:r>
      <w:r>
        <w:rPr>
          <w:rFonts w:hint="eastAsia"/>
          <w:sz w:val="24"/>
          <w:szCs w:val="24"/>
          <w:lang w:val="en-US" w:eastAsia="zh-CN"/>
        </w:rPr>
        <w:t xml:space="preserve"> </w:t>
      </w:r>
      <w:r>
        <w:rPr>
          <w:sz w:val="24"/>
          <w:szCs w:val="24"/>
        </w:rPr>
        <w:t>17671 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b/>
          <w:bCs/>
          <w:sz w:val="24"/>
          <w:szCs w:val="24"/>
          <w:lang w:val="en-US" w:eastAsia="zh-CN"/>
        </w:rPr>
        <w:t xml:space="preserve">7 </w:t>
      </w:r>
      <w:r>
        <w:rPr>
          <w:rFonts w:hint="eastAsia"/>
          <w:sz w:val="24"/>
          <w:szCs w:val="24"/>
          <w:lang w:val="en-US" w:eastAsia="zh-CN"/>
        </w:rPr>
        <w:t xml:space="preserve"> </w:t>
      </w:r>
      <w:r>
        <w:rPr>
          <w:sz w:val="24"/>
          <w:szCs w:val="24"/>
        </w:rPr>
        <w:t>沸煮箱</w:t>
      </w:r>
      <w:r>
        <w:rPr>
          <w:rFonts w:hint="eastAsia"/>
          <w:sz w:val="24"/>
          <w:szCs w:val="24"/>
          <w:lang w:val="en-US" w:eastAsia="zh-CN"/>
        </w:rPr>
        <w:t>应</w:t>
      </w:r>
      <w:r>
        <w:rPr>
          <w:sz w:val="24"/>
          <w:szCs w:val="24"/>
        </w:rPr>
        <w:t>符合 GB/ T 1346 的要求。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b/>
          <w:bCs/>
          <w:sz w:val="24"/>
          <w:szCs w:val="24"/>
          <w:lang w:val="en-US" w:eastAsia="zh-CN"/>
        </w:rPr>
        <w:t xml:space="preserve">8 </w:t>
      </w:r>
      <w:r>
        <w:rPr>
          <w:rFonts w:hint="eastAsia"/>
          <w:sz w:val="24"/>
          <w:szCs w:val="24"/>
          <w:lang w:val="en-US" w:eastAsia="zh-CN"/>
        </w:rPr>
        <w:t xml:space="preserve"> </w:t>
      </w:r>
      <w:r>
        <w:rPr>
          <w:sz w:val="24"/>
          <w:szCs w:val="24"/>
        </w:rPr>
        <w:t>压蒸</w:t>
      </w:r>
      <w:r>
        <w:rPr>
          <w:rFonts w:hint="eastAsia"/>
          <w:sz w:val="24"/>
          <w:szCs w:val="24"/>
          <w:lang w:val="en-US" w:eastAsia="zh-CN"/>
        </w:rPr>
        <w:t>釜应</w:t>
      </w:r>
      <w:r>
        <w:rPr>
          <w:sz w:val="24"/>
          <w:szCs w:val="24"/>
        </w:rPr>
        <w:t>符合 GB/ T 750 的要求。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b/>
          <w:bCs/>
          <w:sz w:val="24"/>
          <w:szCs w:val="24"/>
          <w:lang w:val="en-US" w:eastAsia="zh-CN"/>
        </w:rPr>
        <w:t>A.0.3</w:t>
      </w:r>
      <w:r>
        <w:rPr>
          <w:rFonts w:hint="eastAsia"/>
          <w:sz w:val="24"/>
          <w:szCs w:val="24"/>
          <w:lang w:val="en-US" w:eastAsia="zh-CN"/>
        </w:rPr>
        <w:t xml:space="preserve">  </w:t>
      </w:r>
      <w:r>
        <w:rPr>
          <w:sz w:val="24"/>
          <w:szCs w:val="24"/>
        </w:rPr>
        <w:t>试验室</w:t>
      </w:r>
      <w:r>
        <w:rPr>
          <w:rFonts w:hint="eastAsia"/>
          <w:sz w:val="24"/>
          <w:szCs w:val="24"/>
          <w:lang w:val="en-US" w:eastAsia="zh-CN"/>
        </w:rPr>
        <w:t>条件</w:t>
      </w:r>
      <w:r>
        <w:rPr>
          <w:sz w:val="24"/>
          <w:szCs w:val="24"/>
        </w:rPr>
        <w:t>应符合下列规定：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1</w:t>
      </w:r>
      <w:r>
        <w:rPr>
          <w:rFonts w:hint="eastAsia"/>
          <w:sz w:val="24"/>
          <w:szCs w:val="24"/>
          <w:lang w:val="en-US" w:eastAsia="zh-CN"/>
        </w:rPr>
        <w:t xml:space="preserve">  </w:t>
      </w:r>
      <w:r>
        <w:rPr>
          <w:rFonts w:hint="eastAsia"/>
          <w:sz w:val="24"/>
          <w:szCs w:val="24"/>
        </w:rPr>
        <w:t>成型试验室温、湿度应符合GB/ T 17671 的相关规定。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2</w:t>
      </w:r>
      <w:r>
        <w:rPr>
          <w:rFonts w:hint="eastAsia"/>
          <w:sz w:val="24"/>
          <w:szCs w:val="24"/>
          <w:lang w:val="en-US" w:eastAsia="zh-CN"/>
        </w:rPr>
        <w:t xml:space="preserve">  </w:t>
      </w:r>
      <w:r>
        <w:rPr>
          <w:rFonts w:hint="eastAsia"/>
          <w:sz w:val="24"/>
          <w:szCs w:val="24"/>
        </w:rPr>
        <w:t>试件成型前所用原材料的温度应在1</w:t>
      </w:r>
      <w:r>
        <w:rPr>
          <w:rFonts w:hint="eastAsia"/>
          <w:sz w:val="24"/>
          <w:szCs w:val="24"/>
          <w:lang w:val="en-US" w:eastAsia="zh-CN"/>
        </w:rPr>
        <w:t>7℃</w:t>
      </w:r>
      <w:r>
        <w:rPr>
          <w:rFonts w:hint="eastAsia"/>
          <w:sz w:val="24"/>
          <w:szCs w:val="24"/>
        </w:rPr>
        <w:t>~</w:t>
      </w:r>
      <w:r>
        <w:rPr>
          <w:rFonts w:hint="eastAsia"/>
          <w:sz w:val="24"/>
          <w:szCs w:val="24"/>
          <w:lang w:val="en-US" w:eastAsia="zh-CN"/>
        </w:rPr>
        <w:t>25℃</w:t>
      </w:r>
      <w:r>
        <w:rPr>
          <w:rFonts w:hint="eastAsia"/>
          <w:sz w:val="24"/>
          <w:szCs w:val="24"/>
        </w:rPr>
        <w:t>范围内。</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3</w:t>
      </w:r>
      <w:r>
        <w:rPr>
          <w:rFonts w:hint="eastAsia"/>
          <w:sz w:val="24"/>
          <w:szCs w:val="24"/>
          <w:lang w:val="en-US" w:eastAsia="zh-CN"/>
        </w:rPr>
        <w:t xml:space="preserve">  </w:t>
      </w:r>
      <w:r>
        <w:rPr>
          <w:rFonts w:hint="eastAsia"/>
          <w:sz w:val="24"/>
          <w:szCs w:val="24"/>
        </w:rPr>
        <w:t>压蒸试验室应不与其他试验共用，并备有通风设备和自来水源。</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rPr>
      </w:pPr>
      <w:r>
        <w:rPr>
          <w:rFonts w:hint="eastAsia"/>
          <w:b/>
          <w:bCs/>
          <w:sz w:val="24"/>
          <w:szCs w:val="24"/>
          <w:lang w:val="en-US" w:eastAsia="zh-CN"/>
        </w:rPr>
        <w:t>4</w:t>
      </w:r>
      <w:r>
        <w:rPr>
          <w:rFonts w:hint="eastAsia"/>
          <w:sz w:val="24"/>
          <w:szCs w:val="24"/>
          <w:lang w:val="en-US" w:eastAsia="zh-CN"/>
        </w:rPr>
        <w:t xml:space="preserve">  </w:t>
      </w:r>
      <w:r>
        <w:rPr>
          <w:rFonts w:hint="eastAsia"/>
          <w:sz w:val="24"/>
          <w:szCs w:val="24"/>
        </w:rPr>
        <w:t>试件长度测量应在20</w:t>
      </w:r>
      <w:r>
        <w:rPr>
          <w:rFonts w:hint="eastAsia"/>
          <w:sz w:val="24"/>
          <w:szCs w:val="24"/>
          <w:lang w:val="en-US" w:eastAsia="zh-CN"/>
        </w:rPr>
        <w:t xml:space="preserve">℃ </w:t>
      </w:r>
      <w:r>
        <w:rPr>
          <w:rFonts w:hint="eastAsia"/>
          <w:sz w:val="24"/>
          <w:szCs w:val="24"/>
        </w:rPr>
        <w:t>±</w:t>
      </w:r>
      <w:r>
        <w:rPr>
          <w:rFonts w:hint="eastAsia"/>
          <w:sz w:val="24"/>
          <w:szCs w:val="24"/>
          <w:lang w:val="en-US" w:eastAsia="zh-CN"/>
        </w:rPr>
        <w:t xml:space="preserve"> 2℃</w:t>
      </w:r>
      <w:r>
        <w:rPr>
          <w:rFonts w:hint="eastAsia"/>
          <w:sz w:val="24"/>
          <w:szCs w:val="24"/>
        </w:rPr>
        <w:t>的恒温室或成型实验室内进行，比长仪和校正杆都应与室内温度一致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b/>
          <w:bCs/>
          <w:sz w:val="24"/>
          <w:szCs w:val="24"/>
          <w:lang w:val="en-US" w:eastAsia="zh-CN"/>
        </w:rPr>
        <w:t>A.0.4</w:t>
      </w:r>
      <w:r>
        <w:rPr>
          <w:rFonts w:hint="eastAsia"/>
          <w:sz w:val="24"/>
          <w:szCs w:val="24"/>
          <w:lang w:val="en-US" w:eastAsia="zh-CN"/>
        </w:rPr>
        <w:t xml:space="preserve">  原材料应符合下列规定：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b/>
          <w:bCs/>
          <w:sz w:val="24"/>
          <w:szCs w:val="24"/>
          <w:lang w:val="en-US" w:eastAsia="zh-CN"/>
        </w:rPr>
        <w:t>1</w:t>
      </w:r>
      <w:r>
        <w:rPr>
          <w:rFonts w:hint="eastAsia"/>
          <w:sz w:val="24"/>
          <w:szCs w:val="24"/>
          <w:lang w:val="en-US" w:eastAsia="zh-CN"/>
        </w:rPr>
        <w:t xml:space="preserve">  水泥应符合 GB 175 规定的硅酸盐水泥或普通硅酸盐水泥，强度等级为42.5。试验结果有争议或仲裁时应采用符合 GB 8076 规定的基准水泥。</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b/>
          <w:bCs/>
          <w:sz w:val="24"/>
          <w:szCs w:val="24"/>
          <w:lang w:val="en-US" w:eastAsia="zh-CN"/>
        </w:rPr>
        <w:t xml:space="preserve">2 </w:t>
      </w:r>
      <w:r>
        <w:rPr>
          <w:rFonts w:hint="eastAsia"/>
          <w:sz w:val="24"/>
          <w:szCs w:val="24"/>
          <w:lang w:val="en-US" w:eastAsia="zh-CN"/>
        </w:rPr>
        <w:t xml:space="preserve"> 冶炼废渣应均匀取样并缩分至约5kg，破碎后过4.75mm筛（冶炼废渣用作细骨料可不破碎），取筛下试样在烘箱中烘干，然后分别过2.36mm、1.18mm、600µm、300µm和150µm方孔筛，筛分方法应按 GB/ T 14684 的规定执行。</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冶炼渣骨料各粒级的组成应符合表A.0.4的规定。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b/>
          <w:bCs/>
          <w:sz w:val="21"/>
          <w:szCs w:val="21"/>
          <w:lang w:val="en-US" w:eastAsia="zh-CN"/>
        </w:rPr>
        <w:t>表A.0.4  冶炼渣废渣骨料分级组成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449"/>
        <w:gridCol w:w="1449"/>
        <w:gridCol w:w="1449"/>
        <w:gridCol w:w="144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vertAlign w:val="baseline"/>
                <w:lang w:val="en-US" w:eastAsia="zh-CN"/>
              </w:rPr>
            </w:pPr>
            <w:r>
              <w:rPr>
                <w:rFonts w:hint="eastAsia"/>
                <w:vertAlign w:val="baseline"/>
                <w:lang w:val="en-US" w:eastAsia="zh-CN"/>
              </w:rPr>
              <w:t>粒径</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vertAlign w:val="baseline"/>
                <w:lang w:val="en-US" w:eastAsia="zh-CN"/>
              </w:rPr>
            </w:pPr>
            <w:r>
              <w:rPr>
                <w:rFonts w:hint="eastAsia"/>
                <w:vertAlign w:val="baseline"/>
                <w:lang w:val="en-US" w:eastAsia="zh-CN"/>
              </w:rPr>
              <w:t>4.75</w:t>
            </w:r>
            <w:r>
              <w:t>mm</w:t>
            </w:r>
            <w:r>
              <w:rPr>
                <w:rFonts w:hint="default" w:ascii="Times New Roman" w:hAnsi="Times New Roman" w:eastAsia="微软雅黑" w:cs="Times New Roman"/>
              </w:rPr>
              <w:t>~</w:t>
            </w:r>
            <w:r>
              <w:rPr>
                <w:rFonts w:hint="eastAsia"/>
                <w:vertAlign w:val="baseline"/>
                <w:lang w:val="en-US" w:eastAsia="zh-CN"/>
              </w:rPr>
              <w:t>2.36</w:t>
            </w:r>
            <w:r>
              <w:t>m</w:t>
            </w:r>
            <w:r>
              <w:rPr>
                <w:rFonts w:hint="eastAsia"/>
                <w:lang w:val="en-US" w:eastAsia="zh-CN"/>
              </w:rPr>
              <w:t>m</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2.36</w:t>
            </w:r>
            <w:r>
              <w:t>mm</w:t>
            </w:r>
            <w:r>
              <w:rPr>
                <w:rFonts w:hint="default" w:ascii="Times New Roman" w:hAnsi="Times New Roman" w:eastAsia="微软雅黑" w:cs="Times New Roman"/>
              </w:rPr>
              <w:t>~</w:t>
            </w:r>
            <w:r>
              <w:rPr>
                <w:rFonts w:hint="eastAsia"/>
                <w:vertAlign w:val="baseline"/>
                <w:lang w:val="en-US" w:eastAsia="zh-CN"/>
              </w:rPr>
              <w:t>1.18</w:t>
            </w:r>
            <w:r>
              <w:t>mm</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1.18</w:t>
            </w:r>
            <w:r>
              <w:t>mm</w:t>
            </w:r>
            <w:r>
              <w:rPr>
                <w:rFonts w:hint="default" w:ascii="Times New Roman" w:hAnsi="Times New Roman" w:eastAsia="微软雅黑" w:cs="Times New Roman"/>
              </w:rPr>
              <w:t>~</w:t>
            </w:r>
            <w:r>
              <w:rPr>
                <w:rFonts w:hint="eastAsia"/>
                <w:vertAlign w:val="baseline"/>
                <w:lang w:val="en-US" w:eastAsia="zh-CN"/>
              </w:rPr>
              <w:t>600</w:t>
            </w:r>
            <w:r>
              <w:t>µm</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600</w:t>
            </w:r>
            <w:r>
              <w:t>µm</w:t>
            </w:r>
            <w:r>
              <w:rPr>
                <w:rFonts w:hint="default" w:ascii="Times New Roman" w:hAnsi="Times New Roman" w:eastAsia="微软雅黑" w:cs="Times New Roman"/>
              </w:rPr>
              <w:t>~</w:t>
            </w:r>
            <w:r>
              <w:rPr>
                <w:rFonts w:hint="eastAsia"/>
                <w:vertAlign w:val="baseline"/>
                <w:lang w:val="en-US" w:eastAsia="zh-CN"/>
              </w:rPr>
              <w:t xml:space="preserve">300 </w:t>
            </w:r>
            <w:r>
              <w:t>µm</w:t>
            </w:r>
          </w:p>
        </w:tc>
        <w:tc>
          <w:tcPr>
            <w:tcW w:w="145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300</w:t>
            </w:r>
            <w:r>
              <w:t>µm</w:t>
            </w:r>
            <w:r>
              <w:rPr>
                <w:rFonts w:hint="default" w:ascii="Times New Roman" w:hAnsi="Times New Roman" w:eastAsia="微软雅黑" w:cs="Times New Roman"/>
              </w:rPr>
              <w:t>~</w:t>
            </w:r>
            <w:r>
              <w:rPr>
                <w:rFonts w:hint="eastAsia"/>
                <w:vertAlign w:val="baseline"/>
                <w:lang w:val="en-US" w:eastAsia="zh-CN"/>
              </w:rPr>
              <w:t xml:space="preserve">150 </w:t>
            </w:r>
            <w:r>
              <w:t>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分级质量/%</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10</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25</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25</w:t>
            </w:r>
          </w:p>
        </w:tc>
        <w:tc>
          <w:tcPr>
            <w:tcW w:w="1449"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25</w:t>
            </w:r>
          </w:p>
        </w:tc>
        <w:tc>
          <w:tcPr>
            <w:tcW w:w="1450" w:type="dxa"/>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vertAlign w:val="baseline"/>
                <w:lang w:val="en-US" w:eastAsia="zh-CN"/>
              </w:rPr>
              <w:t>15</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b/>
          <w:bCs/>
          <w:sz w:val="24"/>
          <w:szCs w:val="24"/>
          <w:lang w:val="en-US" w:eastAsia="zh-CN"/>
        </w:rPr>
        <w:t>A.0.5</w:t>
      </w:r>
      <w:r>
        <w:rPr>
          <w:rFonts w:hint="eastAsia"/>
          <w:sz w:val="24"/>
          <w:szCs w:val="24"/>
          <w:lang w:val="en-US" w:eastAsia="zh-CN"/>
        </w:rPr>
        <w:t xml:space="preserve">  试件制作应符合下列规定：</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1</w:t>
      </w:r>
      <w:r>
        <w:rPr>
          <w:rFonts w:hint="eastAsia"/>
          <w:sz w:val="24"/>
          <w:szCs w:val="24"/>
          <w:lang w:val="en-US" w:eastAsia="zh-CN"/>
        </w:rPr>
        <w:t xml:space="preserve">  用于成型压蒸膨胀率试件的试模应为规格25mm×25mm×280mm的长方体试模，两端圆孔装入钉头，</w:t>
      </w:r>
      <w:r>
        <w:rPr>
          <w:sz w:val="24"/>
          <w:szCs w:val="24"/>
        </w:rPr>
        <w:t>符合 JC/</w:t>
      </w:r>
      <w:r>
        <w:rPr>
          <w:rFonts w:hint="eastAsia"/>
          <w:sz w:val="24"/>
          <w:szCs w:val="24"/>
          <w:lang w:val="en-US" w:eastAsia="zh-CN"/>
        </w:rPr>
        <w:t xml:space="preserve"> </w:t>
      </w:r>
      <w:r>
        <w:rPr>
          <w:sz w:val="24"/>
          <w:szCs w:val="24"/>
        </w:rPr>
        <w:t>T603</w:t>
      </w:r>
      <w:r>
        <w:rPr>
          <w:rFonts w:hint="eastAsia"/>
          <w:sz w:val="24"/>
          <w:szCs w:val="24"/>
          <w:lang w:val="en-US" w:eastAsia="zh-CN"/>
        </w:rPr>
        <w:t xml:space="preserve"> </w:t>
      </w:r>
      <w:r>
        <w:rPr>
          <w:sz w:val="24"/>
          <w:szCs w:val="24"/>
        </w:rPr>
        <w:t>的要求</w:t>
      </w:r>
      <w:r>
        <w:rPr>
          <w:rFonts w:hint="eastAsia"/>
          <w:sz w:val="24"/>
          <w:szCs w:val="24"/>
          <w:lang w:val="en-US" w:eastAsia="zh-CN"/>
        </w:rPr>
        <w:t>。试验前在试模内涂一薄层机油，并将钉头装入模槽两端的圆孔内，注意钉头外露部分不要沾染机油。</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水泥与冶炼废渣骨料的质量比应为1:2.25。每组3个试件共需水泥440g，冶炼废渣骨料990g。砂浆用水量应按 GB/ T 2419 的规定进行，但跳桌跳动次数应为10次，以胶砂流动度在105mm~120mm的用水量为准。</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成型前24h，将试验用材料（水泥、冶炼废渣、拌合用水等）放入规定温度的成型室内。砂浆搅拌程序应按GB/T 17671 的规定进行，但冶炼废渣加人搅拌锅时改用人工投料的方式。搅拌完成的砂浆分二层装入已装好钉头的试模内，每层插捣40次，测头周围应小心捣实。浇捣完毕后用镘刀刮除多余砂浆，抹平、编号并标明测长方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b/>
          <w:bCs/>
          <w:sz w:val="24"/>
          <w:szCs w:val="24"/>
          <w:lang w:val="en-US" w:eastAsia="zh-CN"/>
        </w:rPr>
        <w:t xml:space="preserve">A.0.6 </w:t>
      </w:r>
      <w:r>
        <w:rPr>
          <w:rFonts w:hint="eastAsia"/>
          <w:sz w:val="24"/>
          <w:szCs w:val="24"/>
          <w:lang w:val="en-US" w:eastAsia="zh-CN"/>
        </w:rPr>
        <w:t xml:space="preserve"> 试件监测和养护应符合下列规定：</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sz w:val="24"/>
          <w:szCs w:val="24"/>
        </w:rPr>
      </w:pPr>
      <w:r>
        <w:rPr>
          <w:rFonts w:hint="eastAsia"/>
          <w:b/>
          <w:bCs/>
          <w:sz w:val="24"/>
          <w:szCs w:val="24"/>
          <w:lang w:val="en-US" w:eastAsia="zh-CN"/>
        </w:rPr>
        <w:t>1</w:t>
      </w:r>
      <w:r>
        <w:rPr>
          <w:rFonts w:hint="eastAsia"/>
          <w:sz w:val="24"/>
          <w:szCs w:val="24"/>
          <w:lang w:val="en-US" w:eastAsia="zh-CN"/>
        </w:rPr>
        <w:t xml:space="preserve">  </w:t>
      </w:r>
      <w:r>
        <w:rPr>
          <w:sz w:val="24"/>
          <w:szCs w:val="24"/>
        </w:rPr>
        <w:t>试件成型完毕后，立即带模放入湿气养护箱中养护，至成型后 24 h</w:t>
      </w:r>
      <w:r>
        <w:rPr>
          <w:rFonts w:hint="eastAsia"/>
          <w:sz w:val="24"/>
          <w:szCs w:val="24"/>
          <w:lang w:val="en-US" w:eastAsia="zh-CN"/>
        </w:rPr>
        <w:t xml:space="preserve"> </w:t>
      </w:r>
      <w:r>
        <w:rPr>
          <w:rFonts w:hint="default" w:ascii="Times New Roman" w:hAnsi="Times New Roman" w:eastAsia="微软雅黑" w:cs="Times New Roman"/>
          <w:sz w:val="24"/>
          <w:szCs w:val="24"/>
        </w:rPr>
        <w:t>±</w:t>
      </w:r>
      <w:r>
        <w:rPr>
          <w:rFonts w:hint="eastAsia" w:eastAsia="微软雅黑" w:cs="Times New Roman"/>
          <w:sz w:val="24"/>
          <w:szCs w:val="24"/>
          <w:lang w:val="en-US" w:eastAsia="zh-CN"/>
        </w:rPr>
        <w:t xml:space="preserve"> </w:t>
      </w:r>
      <w:r>
        <w:rPr>
          <w:sz w:val="24"/>
          <w:szCs w:val="24"/>
        </w:rPr>
        <w:t>15 min 脱模。</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初长的测量：试件脱模后即测其初长。测量前要用校正杆校正比长仪千分表零读数，测量完毕也要核对零读数，如有变动，试件应重新测量。试件在测长前应将钉头擦干净，为减少误差，试件在比长仪中的上下位置在每次测量时应保持一致，读数前应左右旋转，待千分表指针稳定时读数L</w:t>
      </w:r>
      <w:r>
        <w:rPr>
          <w:rFonts w:hint="eastAsia"/>
          <w:sz w:val="24"/>
          <w:szCs w:val="24"/>
          <w:vertAlign w:val="subscript"/>
          <w:lang w:val="en-US" w:eastAsia="zh-CN"/>
        </w:rPr>
        <w:t>0</w:t>
      </w:r>
      <w:r>
        <w:rPr>
          <w:rFonts w:hint="eastAsia"/>
          <w:sz w:val="24"/>
          <w:szCs w:val="24"/>
          <w:lang w:val="en-US" w:eastAsia="zh-CN"/>
        </w:rPr>
        <w:t xml:space="preserve">，结果记录至0.001mm。 </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eastAsia"/>
          <w:b/>
          <w:bCs/>
          <w:sz w:val="24"/>
          <w:szCs w:val="24"/>
          <w:lang w:val="en-US" w:eastAsia="zh-CN"/>
        </w:rPr>
        <w:t>3</w:t>
      </w:r>
      <w:r>
        <w:rPr>
          <w:rFonts w:hint="eastAsia"/>
          <w:sz w:val="24"/>
          <w:szCs w:val="24"/>
          <w:lang w:val="en-US" w:eastAsia="zh-CN"/>
        </w:rPr>
        <w:t xml:space="preserve">  测完初长的试件需要沸煮和压蒸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b/>
          <w:bCs/>
          <w:sz w:val="24"/>
          <w:szCs w:val="24"/>
          <w:lang w:val="en-US" w:eastAsia="zh-CN"/>
        </w:rPr>
        <w:t xml:space="preserve">A.0.7 </w:t>
      </w:r>
      <w:r>
        <w:rPr>
          <w:rFonts w:hint="eastAsia"/>
          <w:sz w:val="24"/>
          <w:szCs w:val="24"/>
          <w:lang w:val="en-US" w:eastAsia="zh-CN"/>
        </w:rPr>
        <w:t xml:space="preserve"> 试件的沸煮和压蒸应符合下列规定：</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sz w:val="24"/>
          <w:szCs w:val="24"/>
        </w:rPr>
      </w:pPr>
      <w:r>
        <w:rPr>
          <w:rFonts w:hint="eastAsia"/>
          <w:b/>
          <w:bCs/>
          <w:sz w:val="24"/>
          <w:szCs w:val="24"/>
          <w:lang w:val="en-US" w:eastAsia="zh-CN"/>
        </w:rPr>
        <w:t>1</w:t>
      </w:r>
      <w:r>
        <w:rPr>
          <w:rFonts w:hint="eastAsia"/>
          <w:sz w:val="24"/>
          <w:szCs w:val="24"/>
          <w:lang w:val="en-US" w:eastAsia="zh-CN"/>
        </w:rPr>
        <w:t xml:space="preserve">  </w:t>
      </w:r>
      <w:r>
        <w:rPr>
          <w:sz w:val="24"/>
          <w:szCs w:val="24"/>
        </w:rPr>
        <w:t>测完初长的试件平放在沸煮箱的试架上，按 GB/T 1346 的有关规定进行沸煮。</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 xml:space="preserve">2 </w:t>
      </w:r>
      <w:r>
        <w:rPr>
          <w:rFonts w:hint="eastAsia"/>
          <w:sz w:val="24"/>
          <w:szCs w:val="24"/>
          <w:lang w:val="en-US" w:eastAsia="zh-CN"/>
        </w:rPr>
        <w:t xml:space="preserve"> 沸煮后的试件应在4 d内完成压蒸。试件在沸煮完成后和压蒸开始前的时间段内应放在(20 ± 2℃)的水中养护。</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压蒸前将室温下的试件放置在试件支架上，试件间应留有间隙。为了保证压蒸时压蒸釜内始终保持饱和水蒸气压，必须加人足量的蒸馏水，加入量一般为压蒸釜容积的7%~10%，但试件不应接触水面。</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4</w:t>
      </w:r>
      <w:r>
        <w:rPr>
          <w:rFonts w:hint="eastAsia"/>
          <w:sz w:val="24"/>
          <w:szCs w:val="24"/>
          <w:lang w:val="en-US" w:eastAsia="zh-CN"/>
        </w:rPr>
        <w:t xml:space="preserve">  压蒸：在加热初期应打开放汽阀，让盆内空气排出直至看见有蒸汽放出后关闭，接着提高釜内温度，使其从加热开始经45min ~ 75min达到表压 2.0 MPa ± 0.05 MPa 。在该压力下保 3h 后切断电源，让压蒸签在 90 min 内冷却至釜内压力低于 0.1 MPa 。然后微开放汽阀排出釜内剩余蒸汽。压蒸釜的操作应严格按有关设备说明书和 GB/T 750 的规定进行。</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sz w:val="24"/>
          <w:szCs w:val="24"/>
          <w:lang w:val="en-US" w:eastAsia="zh-CN"/>
        </w:rPr>
      </w:pPr>
      <w:r>
        <w:rPr>
          <w:rFonts w:hint="eastAsia"/>
          <w:b/>
          <w:bCs/>
          <w:sz w:val="24"/>
          <w:szCs w:val="24"/>
          <w:lang w:val="en-US" w:eastAsia="zh-CN"/>
        </w:rPr>
        <w:t>5</w:t>
      </w:r>
      <w:r>
        <w:rPr>
          <w:rFonts w:hint="eastAsia"/>
          <w:sz w:val="24"/>
          <w:szCs w:val="24"/>
          <w:lang w:val="en-US" w:eastAsia="zh-CN"/>
        </w:rPr>
        <w:t xml:space="preserve">  打开压蒸釜，取出试件立即置于90℃以上的热水中，然后在热水中均匀地注入冷水，在15 min内使水温降至室温，注入水时不要直接冲淋试件表面。再经15 min取出试件擦净 ，按A.0.6第2条的方法测长(L</w:t>
      </w:r>
      <w:r>
        <w:rPr>
          <w:rFonts w:hint="eastAsia"/>
          <w:sz w:val="24"/>
          <w:szCs w:val="24"/>
          <w:vertAlign w:val="subscript"/>
          <w:lang w:val="en-US" w:eastAsia="zh-CN"/>
        </w:rPr>
        <w:t>1</w:t>
      </w:r>
      <w:r>
        <w:rPr>
          <w:rFonts w:hint="eastAsia"/>
          <w:sz w:val="24"/>
          <w:szCs w:val="24"/>
          <w:lang w:val="en-US" w:eastAsia="zh-CN"/>
        </w:rPr>
        <w:t>)。如发现试件弯曲、过长、龟裂等应作记录。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eastAsia"/>
          <w:b/>
          <w:bCs/>
          <w:sz w:val="24"/>
          <w:szCs w:val="24"/>
          <w:lang w:val="en-US" w:eastAsia="zh-CN"/>
        </w:rPr>
        <w:t>A.0.8</w:t>
      </w:r>
      <w:r>
        <w:rPr>
          <w:rFonts w:hint="eastAsia"/>
          <w:sz w:val="24"/>
          <w:szCs w:val="24"/>
          <w:lang w:val="en-US" w:eastAsia="zh-CN"/>
        </w:rPr>
        <w:t xml:space="preserve">  </w:t>
      </w:r>
      <w:r>
        <w:rPr>
          <w:rFonts w:hint="default"/>
          <w:sz w:val="24"/>
          <w:szCs w:val="24"/>
          <w:lang w:val="en-US" w:eastAsia="zh-CN"/>
        </w:rPr>
        <w:t>试件压蒸膨胀率按</w:t>
      </w:r>
      <w:r>
        <w:rPr>
          <w:rFonts w:hint="eastAsia"/>
          <w:sz w:val="24"/>
          <w:szCs w:val="24"/>
          <w:lang w:val="en-US" w:eastAsia="zh-CN"/>
        </w:rPr>
        <w:t>下式</w:t>
      </w:r>
      <w:r>
        <w:rPr>
          <w:rFonts w:hint="default"/>
          <w:sz w:val="24"/>
          <w:szCs w:val="24"/>
          <w:lang w:val="en-US" w:eastAsia="zh-CN"/>
        </w:rPr>
        <w:t>计算</w:t>
      </w:r>
      <w:r>
        <w:rPr>
          <w:rFonts w:hint="eastAsia"/>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rFonts w:hint="default"/>
          <w:lang w:val="en-US" w:eastAsia="zh-CN"/>
        </w:rPr>
      </w:pPr>
      <w:r>
        <w:rPr>
          <w:rFonts w:hint="default"/>
          <w:lang w:val="en-US" w:eastAsia="zh-CN"/>
        </w:rPr>
        <w:object>
          <v:shape id="_x0000_i1025" o:spt="75" type="#_x0000_t75" style="height:33.65pt;width:88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default"/>
          <w:lang w:val="en-US" w:eastAsia="zh-CN"/>
        </w:rPr>
        <w:t xml:space="preserve">                      </w:t>
      </w:r>
      <w:r>
        <w:rPr>
          <w:rFonts w:hint="default"/>
          <w:sz w:val="24"/>
          <w:szCs w:val="24"/>
          <w:lang w:val="en-US" w:eastAsia="zh-CN"/>
        </w:rPr>
        <w:t xml:space="preserve">   (A.</w:t>
      </w:r>
      <w:r>
        <w:rPr>
          <w:rFonts w:hint="eastAsia"/>
          <w:sz w:val="24"/>
          <w:szCs w:val="24"/>
          <w:lang w:val="en-US" w:eastAsia="zh-CN"/>
        </w:rPr>
        <w:t>0.8-1</w:t>
      </w:r>
      <w:r>
        <w:rPr>
          <w:rFonts w:hint="default"/>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式中：</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L</w:t>
      </w:r>
      <w:r>
        <w:rPr>
          <w:rFonts w:hint="default"/>
          <w:sz w:val="24"/>
          <w:szCs w:val="24"/>
          <w:vertAlign w:val="subscript"/>
          <w:lang w:val="en-US" w:eastAsia="zh-CN"/>
        </w:rPr>
        <w:t>A</w:t>
      </w:r>
      <w:r>
        <w:rPr>
          <w:rFonts w:hint="default"/>
          <w:sz w:val="24"/>
          <w:szCs w:val="24"/>
          <w:lang w:val="en-US" w:eastAsia="zh-CN"/>
        </w:rPr>
        <w:t>——试件压蒸膨胀率，％；</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L——试件有效长度，250，单位为毫米(mm)；</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L</w:t>
      </w:r>
      <w:r>
        <w:rPr>
          <w:rFonts w:hint="default"/>
          <w:sz w:val="24"/>
          <w:szCs w:val="24"/>
          <w:vertAlign w:val="subscript"/>
          <w:lang w:val="en-US" w:eastAsia="zh-CN"/>
        </w:rPr>
        <w:t>0</w:t>
      </w:r>
      <w:r>
        <w:rPr>
          <w:rFonts w:hint="default"/>
          <w:sz w:val="24"/>
          <w:szCs w:val="24"/>
          <w:lang w:val="en-US" w:eastAsia="zh-CN"/>
        </w:rPr>
        <w:t>——试件脱模后的初长读数，单位为毫米(mm)；</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L</w:t>
      </w:r>
      <w:r>
        <w:rPr>
          <w:rFonts w:hint="default"/>
          <w:sz w:val="24"/>
          <w:szCs w:val="24"/>
          <w:vertAlign w:val="subscript"/>
          <w:lang w:val="en-US" w:eastAsia="zh-CN"/>
        </w:rPr>
        <w:t>1</w:t>
      </w:r>
      <w:r>
        <w:rPr>
          <w:rFonts w:hint="default"/>
          <w:sz w:val="24"/>
          <w:szCs w:val="24"/>
          <w:lang w:val="en-US" w:eastAsia="zh-CN"/>
        </w:rPr>
        <w:t>——试件压蒸后的长度读数，单位为毫米(mm)。</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sz w:val="24"/>
          <w:szCs w:val="24"/>
          <w:lang w:val="en-US" w:eastAsia="zh-CN"/>
        </w:rPr>
      </w:pPr>
      <w:r>
        <w:rPr>
          <w:rFonts w:hint="default"/>
          <w:sz w:val="24"/>
          <w:szCs w:val="24"/>
          <w:lang w:val="en-US" w:eastAsia="zh-CN"/>
        </w:rPr>
        <w:t>压蒸膨胀率取3个试件的平均测定值，结果计算精确至0.01%。当有一个试件的压蒸膨胀率与平均值相差超过 ± 10%时应重新试验。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eastAsia"/>
          <w:b/>
          <w:bCs/>
          <w:sz w:val="24"/>
          <w:szCs w:val="24"/>
          <w:lang w:val="en-US" w:eastAsia="zh-CN"/>
        </w:rPr>
        <w:t xml:space="preserve">A.0.9 </w:t>
      </w:r>
      <w:r>
        <w:rPr>
          <w:rFonts w:hint="eastAsia"/>
          <w:sz w:val="24"/>
          <w:szCs w:val="24"/>
          <w:lang w:val="en-US" w:eastAsia="zh-CN"/>
        </w:rPr>
        <w:t xml:space="preserve"> </w:t>
      </w:r>
      <w:r>
        <w:rPr>
          <w:rFonts w:hint="default"/>
          <w:sz w:val="24"/>
          <w:szCs w:val="24"/>
          <w:lang w:val="en-US" w:eastAsia="zh-CN"/>
        </w:rPr>
        <w:t xml:space="preserve"> </w:t>
      </w:r>
      <w:r>
        <w:rPr>
          <w:rFonts w:hint="eastAsia"/>
          <w:sz w:val="24"/>
          <w:szCs w:val="24"/>
          <w:lang w:val="en-US" w:eastAsia="zh-CN"/>
        </w:rPr>
        <w:t>冶炼渣</w:t>
      </w:r>
      <w:r>
        <w:rPr>
          <w:rFonts w:hint="default"/>
          <w:sz w:val="24"/>
          <w:szCs w:val="24"/>
          <w:lang w:val="en-US" w:eastAsia="zh-CN"/>
        </w:rPr>
        <w:t>的安定性评价指标为：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试件完整且压蒸膨胀率不大于0.80%时，为体积安定性合格，反之为不合格。</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pPr>
    </w:p>
    <w:p>
      <w:pPr>
        <w:keepNext w:val="0"/>
        <w:keepLines w:val="0"/>
        <w:pageBreakBefore w:val="0"/>
        <w:widowControl/>
        <w:kinsoku/>
        <w:wordWrap/>
        <w:overflowPunct/>
        <w:topLinePunct w:val="0"/>
        <w:autoSpaceDE/>
        <w:autoSpaceDN/>
        <w:bidi w:val="0"/>
        <w:adjustRightInd/>
        <w:snapToGrid/>
        <w:spacing w:line="360" w:lineRule="auto"/>
        <w:jc w:val="left"/>
        <w:textAlignment w:val="auto"/>
      </w:pPr>
    </w:p>
    <w:p>
      <w:pPr>
        <w:widowControl/>
        <w:ind w:firstLine="420" w:firstLineChars="200"/>
        <w:jc w:val="left"/>
      </w:pPr>
    </w:p>
    <w:p>
      <w:pPr>
        <w:widowControl/>
        <w:jc w:val="left"/>
      </w:pPr>
    </w:p>
    <w:p>
      <w:pPr>
        <w:widowControl/>
        <w:ind w:firstLine="420" w:firstLineChars="200"/>
        <w:jc w:val="left"/>
      </w:pPr>
    </w:p>
    <w:p>
      <w:pPr>
        <w:rPr>
          <w:bCs/>
          <w:kern w:val="44"/>
          <w:sz w:val="30"/>
          <w:szCs w:val="30"/>
        </w:rPr>
      </w:pPr>
    </w:p>
    <w:p>
      <w:pPr>
        <w:keepNext/>
        <w:keepLines/>
        <w:tabs>
          <w:tab w:val="left" w:pos="3165"/>
          <w:tab w:val="center" w:pos="4153"/>
        </w:tabs>
        <w:spacing w:before="156" w:beforeLines="50"/>
        <w:jc w:val="center"/>
        <w:outlineLvl w:val="0"/>
        <w:rPr>
          <w:rFonts w:hint="eastAsia"/>
          <w:b/>
          <w:bCs w:val="0"/>
          <w:kern w:val="44"/>
          <w:sz w:val="30"/>
          <w:szCs w:val="30"/>
        </w:rPr>
      </w:pPr>
      <w:bookmarkStart w:id="19" w:name="_Toc24056"/>
      <w:bookmarkStart w:id="20" w:name="_Toc7057"/>
      <w:r>
        <w:rPr>
          <w:b/>
          <w:bCs w:val="0"/>
          <w:kern w:val="44"/>
          <w:sz w:val="30"/>
          <w:szCs w:val="30"/>
        </w:rPr>
        <w:t>附录</w:t>
      </w:r>
      <w:r>
        <w:rPr>
          <w:rFonts w:hint="eastAsia"/>
          <w:b/>
          <w:bCs w:val="0"/>
          <w:kern w:val="44"/>
          <w:sz w:val="30"/>
          <w:szCs w:val="30"/>
        </w:rPr>
        <w:t>B</w:t>
      </w:r>
      <w:r>
        <w:rPr>
          <w:b/>
          <w:bCs w:val="0"/>
          <w:kern w:val="44"/>
          <w:sz w:val="30"/>
          <w:szCs w:val="30"/>
        </w:rPr>
        <w:t xml:space="preserve">  </w:t>
      </w:r>
      <w:r>
        <w:rPr>
          <w:rFonts w:hint="eastAsia"/>
          <w:b/>
          <w:bCs w:val="0"/>
          <w:kern w:val="44"/>
          <w:sz w:val="30"/>
          <w:szCs w:val="30"/>
        </w:rPr>
        <w:t>冶炼废渣骨料混凝土中可浸出重金属的测定方法</w:t>
      </w:r>
      <w:bookmarkEnd w:id="19"/>
      <w:bookmarkEnd w:id="20"/>
      <w:bookmarkStart w:id="21" w:name="_Toc25850"/>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B.0.1</w:t>
      </w:r>
      <w:r>
        <w:rPr>
          <w:rFonts w:hint="eastAsia"/>
          <w:sz w:val="24"/>
          <w:szCs w:val="24"/>
          <w:lang w:val="en-US" w:eastAsia="zh-CN"/>
        </w:rPr>
        <w:t xml:space="preserve">  本方法适用于人工测定冶炼废渣骨料混凝土的重金属离子浸出情况。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b/>
          <w:bCs/>
          <w:sz w:val="24"/>
          <w:szCs w:val="24"/>
          <w:lang w:val="en-US" w:eastAsia="zh-CN"/>
        </w:rPr>
        <w:t xml:space="preserve">B.0.2 </w:t>
      </w:r>
      <w:r>
        <w:rPr>
          <w:rFonts w:hint="eastAsia"/>
          <w:sz w:val="24"/>
          <w:szCs w:val="24"/>
          <w:lang w:val="en-US" w:eastAsia="zh-CN"/>
        </w:rPr>
        <w:t xml:space="preserve"> 试验用仪器应符合《水泥胶砂中可浸出重金属的测定方法》GB/T 30810中对仪器的规定。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B.0.3</w:t>
      </w:r>
      <w:r>
        <w:rPr>
          <w:rFonts w:hint="eastAsia"/>
          <w:sz w:val="24"/>
          <w:szCs w:val="24"/>
          <w:lang w:val="en-US" w:eastAsia="zh-CN"/>
        </w:rPr>
        <w:t xml:space="preserve">  试验室温度应符合下列规定：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default"/>
          <w:b/>
          <w:bCs/>
          <w:sz w:val="24"/>
          <w:szCs w:val="24"/>
          <w:lang w:val="en-US" w:eastAsia="zh-CN"/>
        </w:rPr>
        <w:t xml:space="preserve">1 </w:t>
      </w:r>
      <w:r>
        <w:rPr>
          <w:rFonts w:hint="default"/>
          <w:sz w:val="24"/>
          <w:szCs w:val="24"/>
          <w:lang w:val="en-US" w:eastAsia="zh-CN"/>
        </w:rPr>
        <w:t xml:space="preserve"> 用于混凝土试件成型的试验室的温度应为20℃±5℃，相对湿度不应小于60%。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default"/>
          <w:b/>
          <w:bCs/>
          <w:sz w:val="24"/>
          <w:szCs w:val="24"/>
          <w:lang w:val="en-US" w:eastAsia="zh-CN"/>
        </w:rPr>
        <w:t>2</w:t>
      </w:r>
      <w:r>
        <w:rPr>
          <w:rFonts w:hint="default"/>
          <w:sz w:val="24"/>
          <w:szCs w:val="24"/>
          <w:lang w:val="en-US" w:eastAsia="zh-CN"/>
        </w:rPr>
        <w:t xml:space="preserve">  用于混凝土</w:t>
      </w:r>
      <w:r>
        <w:rPr>
          <w:rFonts w:hint="eastAsia"/>
          <w:sz w:val="24"/>
          <w:szCs w:val="24"/>
          <w:lang w:val="en-US" w:eastAsia="zh-CN"/>
        </w:rPr>
        <w:t>试样浸取液制备</w:t>
      </w:r>
      <w:r>
        <w:rPr>
          <w:rFonts w:hint="default"/>
          <w:sz w:val="24"/>
          <w:szCs w:val="24"/>
          <w:lang w:val="en-US" w:eastAsia="zh-CN"/>
        </w:rPr>
        <w:t>的试验室的温度应为20℃±2℃，相对湿度应为60%±5%。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sz w:val="24"/>
          <w:szCs w:val="24"/>
          <w:lang w:val="en-US" w:eastAsia="zh-CN"/>
        </w:rPr>
      </w:pPr>
      <w:r>
        <w:rPr>
          <w:rFonts w:hint="default" w:ascii="Times New Roman" w:hAnsi="Times New Roman" w:cs="Times New Roman"/>
          <w:b/>
          <w:bCs/>
          <w:sz w:val="24"/>
          <w:szCs w:val="24"/>
          <w:lang w:val="en-US" w:eastAsia="zh-CN"/>
        </w:rPr>
        <w:t>B.</w:t>
      </w:r>
      <w:r>
        <w:rPr>
          <w:rFonts w:hint="eastAsia" w:cs="Times New Roman"/>
          <w:b/>
          <w:bCs/>
          <w:sz w:val="24"/>
          <w:szCs w:val="24"/>
          <w:lang w:val="en-US" w:eastAsia="zh-CN"/>
        </w:rPr>
        <w:t xml:space="preserve">0.4 </w:t>
      </w:r>
      <w:r>
        <w:rPr>
          <w:rFonts w:hint="eastAsia" w:cs="Times New Roman"/>
          <w:sz w:val="24"/>
          <w:szCs w:val="24"/>
          <w:lang w:val="en-US" w:eastAsia="zh-CN"/>
        </w:rPr>
        <w:t xml:space="preserve"> 试剂应满足下列要求：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cs="Times New Roman"/>
          <w:b/>
          <w:bCs/>
          <w:sz w:val="24"/>
          <w:szCs w:val="24"/>
          <w:lang w:val="en-US" w:eastAsia="zh-CN"/>
        </w:rPr>
        <w:t>1</w:t>
      </w:r>
      <w:r>
        <w:rPr>
          <w:rFonts w:hint="eastAsia" w:cs="Times New Roman"/>
          <w:sz w:val="24"/>
          <w:szCs w:val="24"/>
          <w:lang w:val="en-US" w:eastAsia="zh-CN"/>
        </w:rPr>
        <w:t xml:space="preserve">  试剂水：去离子水。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cs="Times New Roman"/>
          <w:b/>
          <w:bCs/>
          <w:sz w:val="24"/>
          <w:szCs w:val="24"/>
          <w:lang w:val="en-US" w:eastAsia="zh-CN"/>
        </w:rPr>
        <w:t>2</w:t>
      </w:r>
      <w:r>
        <w:rPr>
          <w:rFonts w:hint="eastAsia" w:cs="Times New Roman"/>
          <w:sz w:val="24"/>
          <w:szCs w:val="24"/>
          <w:lang w:val="en-US" w:eastAsia="zh-CN"/>
        </w:rPr>
        <w:t xml:space="preserve">  冰醋酸；优级纯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sz w:val="24"/>
          <w:szCs w:val="24"/>
          <w:lang w:val="en-US" w:eastAsia="zh-CN"/>
        </w:rPr>
      </w:pPr>
      <w:r>
        <w:rPr>
          <w:rFonts w:hint="eastAsia" w:cs="Times New Roman"/>
          <w:b/>
          <w:bCs/>
          <w:sz w:val="24"/>
          <w:szCs w:val="24"/>
          <w:lang w:val="en-US" w:eastAsia="zh-CN"/>
        </w:rPr>
        <w:t>3</w:t>
      </w:r>
      <w:r>
        <w:rPr>
          <w:rFonts w:hint="eastAsia" w:cs="Times New Roman"/>
          <w:sz w:val="24"/>
          <w:szCs w:val="24"/>
          <w:lang w:val="en-US" w:eastAsia="zh-CN"/>
        </w:rPr>
        <w:t xml:space="preserve">  硫酸；1.84g/ml，优级纯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微软雅黑" w:cs="Times New Roman"/>
          <w:sz w:val="24"/>
          <w:szCs w:val="24"/>
          <w:lang w:val="en-US" w:eastAsia="zh-CN"/>
        </w:rPr>
      </w:pPr>
      <w:r>
        <w:rPr>
          <w:rFonts w:hint="eastAsia" w:cs="Times New Roman"/>
          <w:b/>
          <w:bCs/>
          <w:sz w:val="24"/>
          <w:szCs w:val="24"/>
          <w:lang w:val="en-US" w:eastAsia="zh-CN"/>
        </w:rPr>
        <w:t>4</w:t>
      </w:r>
      <w:r>
        <w:rPr>
          <w:rFonts w:hint="eastAsia" w:cs="Times New Roman"/>
          <w:sz w:val="24"/>
          <w:szCs w:val="24"/>
          <w:lang w:val="en-US" w:eastAsia="zh-CN"/>
        </w:rPr>
        <w:t xml:space="preserve">  硝酸：1.39g/L</w:t>
      </w:r>
      <w:r>
        <w:rPr>
          <w:rFonts w:hint="default" w:ascii="Times New Roman" w:hAnsi="Times New Roman" w:eastAsia="微软雅黑" w:cs="Times New Roman"/>
          <w:sz w:val="24"/>
          <w:szCs w:val="24"/>
        </w:rPr>
        <w:t>~</w:t>
      </w:r>
      <w:r>
        <w:rPr>
          <w:rFonts w:hint="eastAsia" w:ascii="Times New Roman" w:hAnsi="Times New Roman" w:eastAsia="微软雅黑" w:cs="Times New Roman"/>
          <w:sz w:val="24"/>
          <w:szCs w:val="24"/>
          <w:lang w:val="en-US" w:eastAsia="zh-CN"/>
        </w:rPr>
        <w:t>1.42g/ml</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sz w:val="24"/>
          <w:szCs w:val="24"/>
          <w:lang w:val="en-US" w:eastAsia="zh-CN"/>
        </w:rPr>
      </w:pPr>
      <w:r>
        <w:rPr>
          <w:rFonts w:hint="eastAsia" w:cs="Times New Roman"/>
          <w:b/>
          <w:bCs/>
          <w:sz w:val="24"/>
          <w:szCs w:val="24"/>
          <w:lang w:val="en-US" w:eastAsia="zh-CN"/>
        </w:rPr>
        <w:t>5</w:t>
      </w:r>
      <w:r>
        <w:rPr>
          <w:rFonts w:hint="eastAsia" w:cs="Times New Roman"/>
          <w:sz w:val="24"/>
          <w:szCs w:val="24"/>
          <w:lang w:val="en-US" w:eastAsia="zh-CN"/>
        </w:rPr>
        <w:t xml:space="preserve">  浸提剂：用试剂水稀释17.25ml的冰醋酸至1L。配制后溶液的pH值应为2.64±0.05。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sz w:val="24"/>
          <w:szCs w:val="24"/>
          <w:lang w:val="en-US" w:eastAsia="zh-CN"/>
        </w:rPr>
        <w:t>6</w:t>
      </w:r>
      <w:r>
        <w:rPr>
          <w:rFonts w:hint="eastAsia" w:cs="Times New Roman"/>
          <w:sz w:val="24"/>
          <w:szCs w:val="24"/>
          <w:lang w:val="en-US" w:eastAsia="zh-CN"/>
        </w:rPr>
        <w:t xml:space="preserve">  pH调节液：将100ml硫酸缓慢加入200ml水中。另将50ml硝酸加入100mL水中，待两份溶液分别冷却至室温后混合。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b/>
          <w:bCs/>
          <w:sz w:val="24"/>
          <w:szCs w:val="24"/>
          <w:lang w:val="en-US" w:eastAsia="zh-CN"/>
        </w:rPr>
        <w:t>B.0.5</w:t>
      </w:r>
      <w:r>
        <w:rPr>
          <w:rFonts w:hint="eastAsia"/>
          <w:sz w:val="24"/>
          <w:szCs w:val="24"/>
          <w:lang w:val="en-US" w:eastAsia="zh-CN"/>
        </w:rPr>
        <w:t xml:space="preserve">  试样的制备应按照下列步骤进行：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b/>
          <w:bCs/>
          <w:sz w:val="24"/>
          <w:szCs w:val="24"/>
          <w:lang w:val="en-US" w:eastAsia="zh-CN"/>
        </w:rPr>
        <w:t xml:space="preserve">1 </w:t>
      </w:r>
      <w:r>
        <w:rPr>
          <w:rFonts w:hint="eastAsia"/>
          <w:sz w:val="24"/>
          <w:szCs w:val="24"/>
          <w:lang w:val="en-US" w:eastAsia="zh-CN"/>
        </w:rPr>
        <w:t xml:space="preserve"> 按照GB/T 50081-2002要求制备100</w:t>
      </w:r>
      <w:r>
        <w:rPr>
          <w:rFonts w:hint="default" w:ascii="Arial" w:hAnsi="Arial" w:cs="Arial"/>
          <w:sz w:val="24"/>
          <w:szCs w:val="24"/>
          <w:lang w:val="en-US" w:eastAsia="zh-CN"/>
        </w:rPr>
        <w:t>×</w:t>
      </w:r>
      <w:r>
        <w:rPr>
          <w:rFonts w:hint="eastAsia"/>
          <w:sz w:val="24"/>
          <w:szCs w:val="24"/>
          <w:lang w:val="en-US" w:eastAsia="zh-CN"/>
        </w:rPr>
        <w:t>100</w:t>
      </w:r>
      <w:r>
        <w:rPr>
          <w:rFonts w:hint="default" w:ascii="Arial" w:hAnsi="Arial" w:cs="Arial"/>
          <w:sz w:val="24"/>
          <w:szCs w:val="24"/>
          <w:lang w:val="en-US" w:eastAsia="zh-CN"/>
        </w:rPr>
        <w:t>×</w:t>
      </w:r>
      <w:r>
        <w:rPr>
          <w:rFonts w:hint="eastAsia"/>
          <w:sz w:val="24"/>
          <w:szCs w:val="24"/>
          <w:lang w:val="en-US" w:eastAsia="zh-CN"/>
        </w:rPr>
        <w:t>100mm混凝土试体。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 xml:space="preserve">  成型脱模后的试体在温度20</w:t>
      </w:r>
      <w:r>
        <w:rPr>
          <w:rFonts w:hint="default" w:ascii="Times New Roman" w:hAnsi="Times New Roman" w:eastAsia="微软雅黑" w:cs="Times New Roman"/>
          <w:sz w:val="24"/>
          <w:szCs w:val="24"/>
        </w:rPr>
        <w:t>±</w:t>
      </w:r>
      <w:r>
        <w:rPr>
          <w:rFonts w:hint="eastAsia"/>
          <w:sz w:val="24"/>
          <w:szCs w:val="24"/>
          <w:lang w:val="en-US" w:eastAsia="zh-CN"/>
        </w:rPr>
        <w:t>2</w:t>
      </w:r>
      <w:r>
        <w:rPr>
          <w:rFonts w:hint="eastAsia" w:ascii="宋体" w:hAnsi="宋体" w:eastAsia="宋体" w:cs="宋体"/>
          <w:sz w:val="24"/>
          <w:szCs w:val="24"/>
          <w:lang w:val="en-US" w:eastAsia="zh-CN"/>
        </w:rPr>
        <w:t>℃</w:t>
      </w:r>
      <w:r>
        <w:rPr>
          <w:rFonts w:hint="eastAsia"/>
          <w:sz w:val="24"/>
          <w:szCs w:val="24"/>
          <w:lang w:val="en-US" w:eastAsia="zh-CN"/>
        </w:rPr>
        <w:t>，相对湿度为95%以上的养护室中养护(注意，试体不得在水中养护)，28 d</w:t>
      </w:r>
      <w:r>
        <w:rPr>
          <w:rFonts w:hint="default" w:ascii="Times New Roman" w:hAnsi="Times New Roman" w:eastAsia="微软雅黑" w:cs="Times New Roman"/>
          <w:sz w:val="24"/>
          <w:szCs w:val="24"/>
        </w:rPr>
        <w:t>±</w:t>
      </w:r>
      <w:r>
        <w:rPr>
          <w:rFonts w:hint="eastAsia"/>
          <w:sz w:val="24"/>
          <w:szCs w:val="24"/>
          <w:lang w:val="en-US" w:eastAsia="zh-CN"/>
        </w:rPr>
        <w:t>8 h后取出，在室温下干燥2 d。</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3</w:t>
      </w:r>
      <w:r>
        <w:rPr>
          <w:rFonts w:hint="eastAsia"/>
          <w:sz w:val="24"/>
          <w:szCs w:val="24"/>
          <w:lang w:val="en-US" w:eastAsia="zh-CN"/>
        </w:rPr>
        <w:t xml:space="preserve">  将干燥后的试体破碎，颗粒应能通过9.5mm的方孔筛，对于粒径大的颗粒可通过破碎、切割或碾磨降低粒径。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lang w:val="en-US" w:eastAsia="zh-CN"/>
        </w:rPr>
      </w:pPr>
      <w:r>
        <w:rPr>
          <w:rFonts w:hint="eastAsia"/>
          <w:b/>
          <w:bCs/>
          <w:sz w:val="24"/>
          <w:szCs w:val="24"/>
          <w:lang w:val="en-US" w:eastAsia="zh-CN"/>
        </w:rPr>
        <w:t>4</w:t>
      </w:r>
      <w:r>
        <w:rPr>
          <w:rFonts w:hint="eastAsia"/>
          <w:sz w:val="24"/>
          <w:szCs w:val="24"/>
          <w:lang w:val="en-US" w:eastAsia="zh-CN"/>
        </w:rPr>
        <w:t xml:space="preserve">  将4.75mm的方孔筛叠放在2.36mm方孔筛上，筛分破碎后的颗粒，收集粒径在2.36mm</w:t>
      </w:r>
      <w:r>
        <w:rPr>
          <w:rFonts w:hint="default" w:ascii="Times New Roman" w:hAnsi="Times New Roman" w:eastAsia="微软雅黑" w:cs="Times New Roman"/>
          <w:sz w:val="24"/>
          <w:szCs w:val="24"/>
        </w:rPr>
        <w:t>~</w:t>
      </w:r>
      <w:r>
        <w:rPr>
          <w:rFonts w:hint="eastAsia" w:ascii="Times New Roman" w:hAnsi="Times New Roman" w:eastAsia="微软雅黑" w:cs="Times New Roman"/>
          <w:sz w:val="24"/>
          <w:szCs w:val="24"/>
          <w:lang w:val="en-US" w:eastAsia="zh-CN"/>
        </w:rPr>
        <w:t>4.75mm</w:t>
      </w:r>
      <w:r>
        <w:rPr>
          <w:rFonts w:hint="eastAsia" w:ascii="宋体" w:hAnsi="宋体" w:eastAsia="宋体" w:cs="宋体"/>
          <w:sz w:val="24"/>
          <w:szCs w:val="24"/>
          <w:lang w:val="en-US" w:eastAsia="zh-CN"/>
        </w:rPr>
        <w:t>之间的</w:t>
      </w:r>
      <w:r>
        <w:rPr>
          <w:rFonts w:hint="eastAsia" w:ascii="宋体" w:hAnsi="宋体" w:cs="宋体"/>
          <w:sz w:val="24"/>
          <w:szCs w:val="24"/>
          <w:lang w:val="en-US" w:eastAsia="zh-CN"/>
        </w:rPr>
        <w:t>试体颗粒为待测试样，用人工四分法进行取样。（人工四分法;将所取样品置于平板上，拌和均匀，并堆成厚度约为20mm的圆饼，然后沿互相垂直的两条直径把圆饼分成大致相等的四份，取其中对角线的两份重新拌匀，再堆成圆饼。重复上述过程，直至把样品缩分到试验所需量为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b/>
          <w:bCs/>
          <w:sz w:val="24"/>
          <w:szCs w:val="24"/>
          <w:lang w:val="en-US" w:eastAsia="zh-CN"/>
        </w:rPr>
        <w:t>B.0.6</w:t>
      </w:r>
      <w:r>
        <w:rPr>
          <w:rFonts w:hint="eastAsia"/>
          <w:sz w:val="24"/>
          <w:szCs w:val="24"/>
          <w:lang w:val="en-US" w:eastAsia="zh-CN"/>
        </w:rPr>
        <w:t xml:space="preserve">  </w:t>
      </w:r>
      <w:r>
        <w:rPr>
          <w:rFonts w:hint="default"/>
          <w:sz w:val="24"/>
          <w:szCs w:val="24"/>
          <w:lang w:val="en-US" w:eastAsia="zh-CN"/>
        </w:rPr>
        <w:t>试样浸出液的制备</w:t>
      </w:r>
      <w:r>
        <w:rPr>
          <w:rFonts w:hint="eastAsia"/>
          <w:sz w:val="24"/>
          <w:szCs w:val="24"/>
          <w:lang w:val="en-US" w:eastAsia="zh-CN"/>
        </w:rPr>
        <w:t>应按下列步骤进行：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1</w:t>
      </w:r>
      <w:r>
        <w:rPr>
          <w:rFonts w:hint="eastAsia"/>
          <w:sz w:val="24"/>
          <w:szCs w:val="24"/>
          <w:lang w:val="en-US" w:eastAsia="zh-CN"/>
        </w:rPr>
        <w:t xml:space="preserve">  </w:t>
      </w:r>
      <w:r>
        <w:rPr>
          <w:rFonts w:hint="default"/>
          <w:sz w:val="24"/>
          <w:szCs w:val="24"/>
          <w:lang w:val="en-US" w:eastAsia="zh-CN"/>
        </w:rPr>
        <w:t>浸出液的制备在20°C</w:t>
      </w:r>
      <w:r>
        <w:rPr>
          <w:rFonts w:hint="eastAsia" w:cs="Times New Roman"/>
          <w:sz w:val="24"/>
          <w:szCs w:val="24"/>
          <w:lang w:val="en-US" w:eastAsia="zh-CN"/>
        </w:rPr>
        <w:t>±</w:t>
      </w:r>
      <w:r>
        <w:rPr>
          <w:rFonts w:hint="default"/>
          <w:sz w:val="24"/>
          <w:szCs w:val="24"/>
          <w:lang w:val="en-US" w:eastAsia="zh-CN"/>
        </w:rPr>
        <w:t>2°C条件下进行。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FF0000"/>
          <w:sz w:val="24"/>
          <w:szCs w:val="24"/>
          <w:lang w:val="en-US" w:eastAsia="zh-CN"/>
        </w:rPr>
      </w:pPr>
      <w:r>
        <w:rPr>
          <w:rFonts w:hint="eastAsia"/>
          <w:b/>
          <w:bCs/>
          <w:sz w:val="24"/>
          <w:szCs w:val="24"/>
          <w:lang w:val="en-US" w:eastAsia="zh-CN"/>
        </w:rPr>
        <w:t>2</w:t>
      </w:r>
      <w:r>
        <w:rPr>
          <w:rFonts w:hint="eastAsia"/>
          <w:sz w:val="24"/>
          <w:szCs w:val="24"/>
          <w:lang w:val="en-US" w:eastAsia="zh-CN"/>
        </w:rPr>
        <w:t xml:space="preserve">  </w:t>
      </w:r>
      <w:r>
        <w:rPr>
          <w:rFonts w:hint="default"/>
          <w:sz w:val="24"/>
          <w:szCs w:val="24"/>
          <w:lang w:val="en-US" w:eastAsia="zh-CN"/>
        </w:rPr>
        <w:t>称取试样</w:t>
      </w:r>
      <w:r>
        <w:rPr>
          <w:rFonts w:hint="eastAsia"/>
          <w:sz w:val="24"/>
          <w:szCs w:val="24"/>
          <w:lang w:val="en-US" w:eastAsia="zh-CN"/>
        </w:rPr>
        <w:t>80</w:t>
      </w:r>
      <w:r>
        <w:rPr>
          <w:rFonts w:hint="default"/>
          <w:sz w:val="24"/>
          <w:szCs w:val="24"/>
          <w:lang w:val="en-US" w:eastAsia="zh-CN"/>
        </w:rPr>
        <w:t>g</w:t>
      </w:r>
      <w:r>
        <w:rPr>
          <w:rFonts w:hint="eastAsia"/>
          <w:sz w:val="24"/>
          <w:szCs w:val="24"/>
          <w:lang w:val="en-US" w:eastAsia="zh-CN"/>
        </w:rPr>
        <w:t>，</w:t>
      </w:r>
      <w:r>
        <w:rPr>
          <w:rFonts w:hint="default"/>
          <w:sz w:val="24"/>
          <w:szCs w:val="24"/>
          <w:lang w:val="en-US" w:eastAsia="zh-CN"/>
        </w:rPr>
        <w:t>精确至0.01g</w:t>
      </w:r>
      <w:r>
        <w:rPr>
          <w:rFonts w:hint="eastAsia"/>
          <w:sz w:val="24"/>
          <w:szCs w:val="24"/>
          <w:lang w:val="en-US" w:eastAsia="zh-CN"/>
        </w:rPr>
        <w:t>，</w:t>
      </w:r>
      <w:r>
        <w:rPr>
          <w:rFonts w:hint="default"/>
          <w:sz w:val="24"/>
          <w:szCs w:val="24"/>
          <w:lang w:val="en-US" w:eastAsia="zh-CN"/>
        </w:rPr>
        <w:t>置于</w:t>
      </w:r>
      <w:r>
        <w:rPr>
          <w:rFonts w:hint="eastAsia"/>
          <w:sz w:val="24"/>
          <w:szCs w:val="24"/>
          <w:lang w:val="en-US" w:eastAsia="zh-CN"/>
        </w:rPr>
        <w:t>1</w:t>
      </w:r>
      <w:r>
        <w:rPr>
          <w:rFonts w:hint="default"/>
          <w:sz w:val="24"/>
          <w:szCs w:val="24"/>
          <w:lang w:val="en-US" w:eastAsia="zh-CN"/>
        </w:rPr>
        <w:t>L烧杯中，加入</w:t>
      </w:r>
      <w:r>
        <w:rPr>
          <w:rFonts w:hint="eastAsia"/>
          <w:sz w:val="24"/>
          <w:szCs w:val="24"/>
          <w:lang w:val="en-US" w:eastAsia="zh-CN"/>
        </w:rPr>
        <w:t>800</w:t>
      </w:r>
      <w:r>
        <w:rPr>
          <w:rFonts w:hint="default"/>
          <w:sz w:val="24"/>
          <w:szCs w:val="24"/>
          <w:lang w:val="en-US" w:eastAsia="zh-CN"/>
        </w:rPr>
        <w:t>mL</w:t>
      </w:r>
      <w:r>
        <w:rPr>
          <w:rFonts w:hint="eastAsia" w:cs="Times New Roman"/>
          <w:sz w:val="24"/>
          <w:szCs w:val="24"/>
          <w:lang w:val="en-US" w:eastAsia="zh-CN"/>
        </w:rPr>
        <w:t>浸提剂</w:t>
      </w:r>
      <w:r>
        <w:rPr>
          <w:rFonts w:hint="default"/>
          <w:sz w:val="24"/>
          <w:szCs w:val="24"/>
          <w:lang w:val="en-US" w:eastAsia="zh-CN"/>
        </w:rPr>
        <w:t>，置于磁力搅拌器上开始搅拌。</w:t>
      </w:r>
      <w:r>
        <w:rPr>
          <w:rFonts w:hint="default"/>
          <w:color w:val="000000" w:themeColor="text1"/>
          <w:sz w:val="24"/>
          <w:szCs w:val="24"/>
          <w:lang w:val="en-US" w:eastAsia="zh-CN"/>
          <w14:textFill>
            <w14:solidFill>
              <w14:schemeClr w14:val="tx1"/>
            </w14:solidFill>
          </w14:textFill>
        </w:rPr>
        <w:t>保持试样在搅拌过程中处于半悬浮状态(搅拌子转速为500-1000 r/min),但应避免过于强烈的搅拌导致浸出液吸收空气中的CO</w:t>
      </w:r>
      <w:r>
        <w:rPr>
          <w:rFonts w:hint="eastAsia"/>
          <w:color w:val="000000" w:themeColor="text1"/>
          <w:sz w:val="24"/>
          <w:szCs w:val="24"/>
          <w:vertAlign w:val="sub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b/>
          <w:bCs/>
          <w:sz w:val="24"/>
          <w:szCs w:val="24"/>
          <w:lang w:val="en-US" w:eastAsia="zh-CN"/>
        </w:rPr>
        <w:t>3</w:t>
      </w:r>
      <w:r>
        <w:rPr>
          <w:rFonts w:hint="eastAsia"/>
          <w:sz w:val="24"/>
          <w:szCs w:val="24"/>
          <w:lang w:val="en-US" w:eastAsia="zh-CN"/>
        </w:rPr>
        <w:t xml:space="preserve"> </w:t>
      </w:r>
      <w:r>
        <w:rPr>
          <w:rFonts w:hint="default"/>
          <w:sz w:val="24"/>
          <w:szCs w:val="24"/>
          <w:lang w:val="en-US" w:eastAsia="zh-CN"/>
        </w:rPr>
        <w:t>搅拌</w:t>
      </w:r>
      <w:r>
        <w:rPr>
          <w:rFonts w:hint="eastAsia"/>
          <w:sz w:val="24"/>
          <w:szCs w:val="24"/>
          <w:lang w:val="en-US" w:eastAsia="zh-CN"/>
        </w:rPr>
        <w:t>7</w:t>
      </w:r>
      <w:r>
        <w:rPr>
          <w:rFonts w:hint="default"/>
          <w:sz w:val="24"/>
          <w:szCs w:val="24"/>
          <w:lang w:val="en-US" w:eastAsia="zh-CN"/>
        </w:rPr>
        <w:t>h</w:t>
      </w:r>
      <w:r>
        <w:rPr>
          <w:rFonts w:hint="eastAsia"/>
          <w:sz w:val="24"/>
          <w:szCs w:val="24"/>
          <w:lang w:val="en-US" w:eastAsia="zh-CN"/>
        </w:rPr>
        <w:t>，</w:t>
      </w:r>
      <w:r>
        <w:rPr>
          <w:rFonts w:hint="default"/>
          <w:sz w:val="24"/>
          <w:szCs w:val="24"/>
          <w:lang w:val="en-US" w:eastAsia="zh-CN"/>
        </w:rPr>
        <w:t>拌结束后静置5 min</w:t>
      </w:r>
      <w:r>
        <w:rPr>
          <w:rFonts w:hint="eastAsia"/>
          <w:sz w:val="24"/>
          <w:szCs w:val="24"/>
          <w:lang w:val="en-US" w:eastAsia="zh-CN"/>
        </w:rPr>
        <w:t>，</w:t>
      </w:r>
      <w:r>
        <w:rPr>
          <w:rFonts w:hint="default"/>
          <w:sz w:val="24"/>
          <w:szCs w:val="24"/>
          <w:lang w:val="en-US" w:eastAsia="zh-CN"/>
        </w:rPr>
        <w:t>用微孔滤膜过滤装置过滤收集浸出液。用水清洗试样残渣3次，滤液并入浸出液。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default"/>
          <w:b/>
          <w:bCs/>
          <w:sz w:val="24"/>
          <w:szCs w:val="24"/>
          <w:lang w:val="en-US" w:eastAsia="zh-CN"/>
        </w:rPr>
        <w:t>4</w:t>
      </w:r>
      <w:r>
        <w:rPr>
          <w:rFonts w:hint="eastAsia"/>
          <w:b/>
          <w:bCs/>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将滤膜和搅拌棒上的试样残渣转移至烧杯中，加入</w:t>
      </w:r>
      <w:r>
        <w:rPr>
          <w:rFonts w:hint="eastAsia"/>
          <w:sz w:val="24"/>
          <w:szCs w:val="24"/>
          <w:lang w:val="en-US" w:eastAsia="zh-CN"/>
        </w:rPr>
        <w:t>8</w:t>
      </w:r>
      <w:r>
        <w:rPr>
          <w:rFonts w:hint="default"/>
          <w:sz w:val="24"/>
          <w:szCs w:val="24"/>
          <w:lang w:val="en-US" w:eastAsia="zh-CN"/>
        </w:rPr>
        <w:t>00mL</w:t>
      </w:r>
      <w:r>
        <w:rPr>
          <w:rFonts w:hint="eastAsia"/>
          <w:sz w:val="24"/>
          <w:szCs w:val="24"/>
          <w:lang w:val="en-US" w:eastAsia="zh-CN"/>
        </w:rPr>
        <w:t>试计水</w:t>
      </w:r>
      <w:r>
        <w:rPr>
          <w:rFonts w:hint="default"/>
          <w:sz w:val="24"/>
          <w:szCs w:val="24"/>
          <w:lang w:val="en-US" w:eastAsia="zh-CN"/>
        </w:rPr>
        <w:t>，置于磁力搅拌器</w:t>
      </w:r>
      <w:r>
        <w:rPr>
          <w:rFonts w:hint="eastAsia"/>
          <w:sz w:val="24"/>
          <w:szCs w:val="24"/>
          <w:lang w:val="en-US" w:eastAsia="zh-CN"/>
        </w:rPr>
        <w:t>，</w:t>
      </w:r>
      <w:r>
        <w:rPr>
          <w:rFonts w:hint="default"/>
          <w:sz w:val="24"/>
          <w:szCs w:val="24"/>
          <w:lang w:val="en-US" w:eastAsia="zh-CN"/>
        </w:rPr>
        <w:t>搅拌并滴加pH调节液调节烧杯中液体的pH值至3.2</w:t>
      </w:r>
      <w:r>
        <w:rPr>
          <w:rFonts w:hint="eastAsia"/>
          <w:sz w:val="24"/>
          <w:szCs w:val="24"/>
          <w:lang w:val="en-US" w:eastAsia="zh-CN"/>
        </w:rPr>
        <w:t>，</w:t>
      </w:r>
      <w:r>
        <w:rPr>
          <w:rFonts w:hint="default"/>
          <w:sz w:val="24"/>
          <w:szCs w:val="24"/>
          <w:lang w:val="en-US" w:eastAsia="zh-CN"/>
        </w:rPr>
        <w:t xml:space="preserve">保持液体pH值在3.2 </w:t>
      </w:r>
      <w:r>
        <w:rPr>
          <w:rFonts w:hint="eastAsia" w:cs="Times New Roman"/>
          <w:sz w:val="24"/>
          <w:szCs w:val="24"/>
          <w:lang w:val="en-US" w:eastAsia="zh-CN"/>
        </w:rPr>
        <w:t>±</w:t>
      </w:r>
      <w:r>
        <w:rPr>
          <w:rFonts w:hint="default"/>
          <w:sz w:val="24"/>
          <w:szCs w:val="24"/>
          <w:lang w:val="en-US" w:eastAsia="zh-CN"/>
        </w:rPr>
        <w:t>0.5</w:t>
      </w:r>
      <w:r>
        <w:rPr>
          <w:rFonts w:hint="eastAsia"/>
          <w:sz w:val="24"/>
          <w:szCs w:val="24"/>
          <w:lang w:val="en-US" w:eastAsia="zh-CN"/>
        </w:rPr>
        <w:t xml:space="preserve"> </w:t>
      </w:r>
      <w:r>
        <w:rPr>
          <w:rFonts w:hint="default"/>
          <w:sz w:val="24"/>
          <w:szCs w:val="24"/>
          <w:lang w:val="en-US" w:eastAsia="zh-CN"/>
        </w:rPr>
        <w:t>搅拌7h。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搅拌结束后静置5 min,用微孔滤膜过滤装置过滤收集浸出液。用水清洗试样残渣3次，滤液并入浸出液。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default"/>
          <w:b/>
          <w:bCs/>
          <w:sz w:val="24"/>
          <w:szCs w:val="24"/>
          <w:lang w:val="en-US" w:eastAsia="zh-CN"/>
        </w:rPr>
        <w:t>5</w:t>
      </w:r>
      <w:r>
        <w:rPr>
          <w:rFonts w:hint="eastAsia"/>
          <w:b/>
          <w:bCs/>
          <w:sz w:val="24"/>
          <w:szCs w:val="24"/>
          <w:lang w:val="en-US" w:eastAsia="zh-CN"/>
        </w:rPr>
        <w:t xml:space="preserve"> </w:t>
      </w:r>
      <w:r>
        <w:rPr>
          <w:rFonts w:hint="eastAsia"/>
          <w:sz w:val="24"/>
          <w:szCs w:val="24"/>
          <w:lang w:val="en-US" w:eastAsia="zh-CN"/>
        </w:rPr>
        <w:t xml:space="preserve"> </w:t>
      </w:r>
      <w:r>
        <w:rPr>
          <w:rFonts w:hint="default"/>
          <w:sz w:val="24"/>
          <w:szCs w:val="24"/>
          <w:lang w:val="en-US" w:eastAsia="zh-CN"/>
        </w:rPr>
        <w:t>将上述</w:t>
      </w:r>
      <w:r>
        <w:rPr>
          <w:rFonts w:hint="eastAsia"/>
          <w:sz w:val="24"/>
          <w:szCs w:val="24"/>
          <w:lang w:val="en-US" w:eastAsia="zh-CN"/>
        </w:rPr>
        <w:t>第3步</w:t>
      </w:r>
      <w:r>
        <w:rPr>
          <w:rFonts w:hint="default"/>
          <w:sz w:val="24"/>
          <w:szCs w:val="24"/>
          <w:lang w:val="en-US" w:eastAsia="zh-CN"/>
        </w:rPr>
        <w:t>与</w:t>
      </w:r>
      <w:r>
        <w:rPr>
          <w:rFonts w:hint="eastAsia"/>
          <w:sz w:val="24"/>
          <w:szCs w:val="24"/>
          <w:lang w:val="en-US" w:eastAsia="zh-CN"/>
        </w:rPr>
        <w:t>第4步</w:t>
      </w:r>
      <w:r>
        <w:rPr>
          <w:rFonts w:hint="default"/>
          <w:sz w:val="24"/>
          <w:szCs w:val="24"/>
          <w:lang w:val="en-US" w:eastAsia="zh-CN"/>
        </w:rPr>
        <w:t>浸出液移入1个2L容量瓶混合后用水定容，待测。有条件的实验室可采用自动滴定仪控制搅拌提取过程</w:t>
      </w:r>
      <w:r>
        <w:rPr>
          <w:rFonts w:hint="eastAsia"/>
          <w:sz w:val="24"/>
          <w:szCs w:val="24"/>
          <w:lang w:val="en-US" w:eastAsia="zh-CN"/>
        </w:rPr>
        <w:t>第</w:t>
      </w:r>
      <w:r>
        <w:rPr>
          <w:rFonts w:hint="default"/>
          <w:sz w:val="24"/>
          <w:szCs w:val="24"/>
          <w:lang w:val="en-US" w:eastAsia="zh-CN"/>
        </w:rPr>
        <w:t>4中液体的pH值。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b/>
          <w:bCs/>
          <w:sz w:val="24"/>
          <w:szCs w:val="24"/>
          <w:lang w:val="en-US" w:eastAsia="zh-CN"/>
        </w:rPr>
        <w:t xml:space="preserve">B.0.7 </w:t>
      </w:r>
      <w:r>
        <w:rPr>
          <w:rFonts w:hint="eastAsia"/>
          <w:sz w:val="24"/>
          <w:szCs w:val="24"/>
          <w:lang w:val="en-US" w:eastAsia="zh-CN"/>
        </w:rPr>
        <w:t xml:space="preserve"> 浸取液的测试方法应按《水泥胶砂中可浸出重金属的测定方法》GB/T 30810中的测试方法执行。</w:t>
      </w:r>
    </w:p>
    <w:p>
      <w:pPr>
        <w:spacing w:line="400" w:lineRule="exact"/>
        <w:jc w:val="both"/>
        <w:rPr>
          <w:rFonts w:hint="default"/>
          <w:lang w:val="en-US" w:eastAsia="zh-CN"/>
        </w:rPr>
      </w:pPr>
      <w:r>
        <w:rPr>
          <w:rFonts w:hint="eastAsia"/>
          <w:b/>
          <w:bCs/>
          <w:sz w:val="24"/>
          <w:szCs w:val="24"/>
          <w:lang w:val="en-US" w:eastAsia="zh-CN"/>
        </w:rPr>
        <w:t xml:space="preserve">B.0.8 </w:t>
      </w:r>
      <w:r>
        <w:rPr>
          <w:rFonts w:hint="eastAsia"/>
          <w:sz w:val="24"/>
          <w:szCs w:val="24"/>
          <w:lang w:val="en-US" w:eastAsia="zh-CN"/>
        </w:rPr>
        <w:t xml:space="preserve"> 冶炼废渣骨料混凝土的浸取液中重金属离子浸出量应符合下表中的要求:</w:t>
      </w:r>
    </w:p>
    <w:p>
      <w:pPr>
        <w:spacing w:line="400" w:lineRule="exact"/>
        <w:jc w:val="center"/>
        <w:rPr>
          <w:rFonts w:hint="eastAsia" w:asciiTheme="minorEastAsia" w:hAnsiTheme="minorEastAsia" w:eastAsiaTheme="minorEastAsia" w:cstheme="minorEastAsia"/>
          <w:b/>
          <w:bCs w:val="0"/>
          <w:u w:val="none"/>
          <w:lang w:eastAsia="zh-CN"/>
        </w:rPr>
      </w:pPr>
      <w:r>
        <w:rPr>
          <w:rFonts w:hint="eastAsia" w:asciiTheme="minorEastAsia" w:hAnsiTheme="minorEastAsia" w:eastAsiaTheme="minorEastAsia" w:cstheme="minorEastAsia"/>
          <w:b/>
          <w:bCs w:val="0"/>
          <w:u w:val="none"/>
        </w:rPr>
        <w:t>表</w:t>
      </w:r>
      <w:r>
        <w:rPr>
          <w:rFonts w:hint="default" w:ascii="Times New Roman" w:hAnsi="Times New Roman" w:cs="Times New Roman" w:eastAsiaTheme="minorEastAsia"/>
          <w:b/>
          <w:bCs w:val="0"/>
          <w:u w:val="none"/>
          <w:lang w:val="en-US" w:eastAsia="zh-CN"/>
        </w:rPr>
        <w:t>B.0.8</w:t>
      </w:r>
      <w:r>
        <w:rPr>
          <w:rFonts w:hint="default" w:ascii="Times New Roman" w:hAnsi="Times New Roman" w:cs="Times New Roman" w:eastAsiaTheme="minorEastAsia"/>
          <w:b/>
          <w:bCs w:val="0"/>
          <w:u w:val="none"/>
        </w:rPr>
        <w:t xml:space="preserve"> </w:t>
      </w:r>
      <w:r>
        <w:rPr>
          <w:rFonts w:hint="eastAsia" w:asciiTheme="minorEastAsia" w:hAnsiTheme="minorEastAsia" w:eastAsiaTheme="minorEastAsia" w:cstheme="minorEastAsia"/>
          <w:b/>
          <w:bCs w:val="0"/>
          <w:u w:val="none"/>
        </w:rPr>
        <w:t>冶炼废渣骨料混凝土的可浸出重金属含量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2"/>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重金属</w:t>
            </w:r>
          </w:p>
        </w:tc>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指标限值（</w:t>
            </w:r>
            <w:r>
              <w:rPr>
                <w:rFonts w:hint="eastAsia"/>
                <w:color w:val="000000"/>
                <w:u w:val="none"/>
                <w:lang w:val="en-US" w:eastAsia="zh-CN"/>
              </w:rPr>
              <w:t>mg/L</w:t>
            </w:r>
            <w:r>
              <w:rPr>
                <w:rFonts w:hint="eastAsia"/>
                <w:color w:val="000000"/>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val="en-US" w:eastAsia="zh-CN"/>
              </w:rPr>
            </w:pPr>
            <w:r>
              <w:rPr>
                <w:rFonts w:hint="eastAsia"/>
                <w:color w:val="000000"/>
                <w:u w:val="none"/>
                <w:lang w:val="en-US" w:eastAsia="zh-CN"/>
              </w:rPr>
              <w:t>铬（Cr）</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镍（</w:t>
            </w:r>
            <w:r>
              <w:rPr>
                <w:rFonts w:hint="eastAsia"/>
                <w:color w:val="000000"/>
                <w:u w:val="none"/>
                <w:lang w:val="en-US" w:eastAsia="zh-CN"/>
              </w:rPr>
              <w:t>Ni</w:t>
            </w:r>
            <w:r>
              <w:rPr>
                <w:rFonts w:hint="eastAsia"/>
                <w:color w:val="000000"/>
                <w:u w:val="none"/>
                <w:lang w:eastAsia="zh-CN"/>
              </w:rPr>
              <w:t>）</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spacing w:line="360" w:lineRule="auto"/>
              <w:jc w:val="center"/>
              <w:rPr>
                <w:rFonts w:hint="eastAsia" w:eastAsia="宋体"/>
                <w:color w:val="000000"/>
                <w:u w:val="none"/>
                <w:lang w:eastAsia="zh-CN"/>
              </w:rPr>
            </w:pPr>
            <w:r>
              <w:rPr>
                <w:rFonts w:hint="eastAsia"/>
                <w:color w:val="000000"/>
                <w:u w:val="none"/>
                <w:lang w:eastAsia="zh-CN"/>
              </w:rPr>
              <w:t>锰（</w:t>
            </w:r>
            <w:r>
              <w:rPr>
                <w:rFonts w:hint="eastAsia"/>
                <w:color w:val="000000"/>
                <w:u w:val="none"/>
                <w:lang w:val="en-US" w:eastAsia="zh-CN"/>
              </w:rPr>
              <w:t>Mn</w:t>
            </w:r>
            <w:r>
              <w:rPr>
                <w:rFonts w:hint="eastAsia"/>
                <w:color w:val="000000"/>
                <w:u w:val="none"/>
                <w:lang w:eastAsia="zh-CN"/>
              </w:rPr>
              <w:t>）</w:t>
            </w:r>
          </w:p>
        </w:tc>
        <w:tc>
          <w:tcPr>
            <w:tcW w:w="2500" w:type="pct"/>
            <w:vAlign w:val="center"/>
          </w:tcPr>
          <w:p>
            <w:pPr>
              <w:spacing w:line="360" w:lineRule="auto"/>
              <w:jc w:val="center"/>
              <w:rPr>
                <w:rFonts w:hint="default" w:eastAsia="宋体"/>
                <w:color w:val="000000"/>
                <w:u w:val="none"/>
                <w:lang w:val="en-US" w:eastAsia="zh-CN"/>
              </w:rPr>
            </w:pPr>
            <w:r>
              <w:rPr>
                <w:rFonts w:hint="eastAsia"/>
                <w:color w:val="000000"/>
                <w:u w:val="none"/>
                <w:lang w:val="en-US" w:eastAsia="zh-CN"/>
              </w:rPr>
              <w:t>1.0</w:t>
            </w:r>
          </w:p>
        </w:tc>
      </w:tr>
    </w:tbl>
    <w:p>
      <w:pPr>
        <w:rPr>
          <w:rFonts w:hint="default"/>
          <w:lang w:val="en-US" w:eastAsia="zh-CN"/>
        </w:rPr>
      </w:pPr>
      <w:r>
        <w:rPr>
          <w:rFonts w:hint="default"/>
          <w:lang w:val="en-US" w:eastAsia="zh-CN"/>
        </w:rPr>
        <w:br w:type="page"/>
      </w:r>
    </w:p>
    <w:p>
      <w:pPr>
        <w:keepNext/>
        <w:keepLines/>
        <w:tabs>
          <w:tab w:val="left" w:pos="3165"/>
          <w:tab w:val="center" w:pos="4153"/>
        </w:tabs>
        <w:spacing w:before="156" w:beforeLines="50"/>
        <w:jc w:val="center"/>
        <w:outlineLvl w:val="0"/>
        <w:rPr>
          <w:b/>
          <w:bCs/>
          <w:kern w:val="44"/>
          <w:sz w:val="30"/>
          <w:szCs w:val="30"/>
        </w:rPr>
      </w:pPr>
      <w:bookmarkStart w:id="22" w:name="_Toc10325"/>
      <w:bookmarkStart w:id="23" w:name="_Toc514680092"/>
      <w:bookmarkStart w:id="24" w:name="_Toc517704880"/>
      <w:r>
        <w:rPr>
          <w:b/>
          <w:bCs/>
          <w:kern w:val="44"/>
          <w:sz w:val="30"/>
          <w:szCs w:val="30"/>
        </w:rPr>
        <w:t>本规程用词说明</w:t>
      </w:r>
      <w:bookmarkEnd w:id="22"/>
      <w:bookmarkEnd w:id="23"/>
      <w:bookmarkEnd w:id="24"/>
    </w:p>
    <w:p/>
    <w:p>
      <w:pPr>
        <w:spacing w:before="156" w:beforeLines="50" w:line="360" w:lineRule="auto"/>
        <w:ind w:firstLine="482" w:firstLineChars="200"/>
        <w:rPr>
          <w:sz w:val="24"/>
          <w:szCs w:val="24"/>
        </w:rPr>
      </w:pPr>
      <w:r>
        <w:rPr>
          <w:b/>
          <w:sz w:val="24"/>
          <w:szCs w:val="24"/>
        </w:rPr>
        <w:t>1</w:t>
      </w:r>
      <w:r>
        <w:rPr>
          <w:sz w:val="24"/>
          <w:szCs w:val="24"/>
        </w:rPr>
        <w:t xml:space="preserve">  为便于在执行本规程条文时区别对待，对要求严格程度不同的用词说明如下：</w:t>
      </w:r>
    </w:p>
    <w:p>
      <w:pPr>
        <w:spacing w:before="156" w:beforeLines="50" w:line="360" w:lineRule="auto"/>
        <w:ind w:firstLine="840" w:firstLineChars="350"/>
        <w:rPr>
          <w:sz w:val="24"/>
          <w:szCs w:val="24"/>
        </w:rPr>
      </w:pPr>
      <w:r>
        <w:rPr>
          <w:sz w:val="24"/>
          <w:szCs w:val="24"/>
        </w:rPr>
        <w:t>1）表示很严格，非这样做不可的：</w:t>
      </w:r>
    </w:p>
    <w:p>
      <w:pPr>
        <w:spacing w:before="156" w:beforeLines="50" w:line="360" w:lineRule="auto"/>
        <w:ind w:firstLine="1200" w:firstLineChars="500"/>
        <w:rPr>
          <w:sz w:val="24"/>
          <w:szCs w:val="24"/>
        </w:rPr>
      </w:pPr>
      <w:r>
        <w:rPr>
          <w:sz w:val="24"/>
          <w:szCs w:val="24"/>
        </w:rPr>
        <w:t>正面词采用“必须”，反面词采用“严禁”；</w:t>
      </w:r>
    </w:p>
    <w:p>
      <w:pPr>
        <w:spacing w:before="156" w:beforeLines="50" w:line="360" w:lineRule="auto"/>
        <w:ind w:firstLine="840" w:firstLineChars="350"/>
        <w:rPr>
          <w:sz w:val="24"/>
          <w:szCs w:val="24"/>
        </w:rPr>
      </w:pPr>
      <w:r>
        <w:rPr>
          <w:sz w:val="24"/>
          <w:szCs w:val="24"/>
        </w:rPr>
        <w:t>2）表示严格，在正常情况下均应这样做的：</w:t>
      </w:r>
    </w:p>
    <w:p>
      <w:pPr>
        <w:spacing w:before="156" w:beforeLines="50" w:line="360" w:lineRule="auto"/>
        <w:ind w:firstLine="1200" w:firstLineChars="500"/>
        <w:rPr>
          <w:sz w:val="24"/>
          <w:szCs w:val="24"/>
        </w:rPr>
      </w:pPr>
      <w:r>
        <w:rPr>
          <w:sz w:val="24"/>
          <w:szCs w:val="24"/>
        </w:rPr>
        <w:t>正面词采用“应”，反面词采用“不应”或“不得”；</w:t>
      </w:r>
    </w:p>
    <w:p>
      <w:pPr>
        <w:spacing w:before="156" w:beforeLines="50" w:line="360" w:lineRule="auto"/>
        <w:ind w:firstLine="840" w:firstLineChars="350"/>
        <w:rPr>
          <w:sz w:val="24"/>
          <w:szCs w:val="24"/>
        </w:rPr>
      </w:pPr>
      <w:r>
        <w:rPr>
          <w:sz w:val="24"/>
          <w:szCs w:val="24"/>
        </w:rPr>
        <w:t>3）表示允许稍有选择，在条件许可时，首先应这样做的：</w:t>
      </w:r>
    </w:p>
    <w:p>
      <w:pPr>
        <w:spacing w:before="156" w:beforeLines="50" w:line="360" w:lineRule="auto"/>
        <w:ind w:firstLine="1200" w:firstLineChars="500"/>
        <w:rPr>
          <w:sz w:val="24"/>
          <w:szCs w:val="24"/>
        </w:rPr>
      </w:pPr>
      <w:r>
        <w:rPr>
          <w:sz w:val="24"/>
          <w:szCs w:val="24"/>
        </w:rPr>
        <w:t>正面词采用“宜”，反面词采用“不宜”；</w:t>
      </w:r>
    </w:p>
    <w:p>
      <w:pPr>
        <w:spacing w:before="156" w:beforeLines="50" w:line="360" w:lineRule="auto"/>
        <w:ind w:firstLine="840" w:firstLineChars="350"/>
        <w:rPr>
          <w:sz w:val="24"/>
          <w:szCs w:val="24"/>
        </w:rPr>
      </w:pPr>
      <w:r>
        <w:rPr>
          <w:sz w:val="24"/>
          <w:szCs w:val="24"/>
        </w:rPr>
        <w:t>4）表示有选择，在一定条件下可以这样做的，采用“可”。</w:t>
      </w:r>
    </w:p>
    <w:p>
      <w:pPr>
        <w:spacing w:before="156" w:beforeLines="50" w:line="360" w:lineRule="auto"/>
        <w:ind w:firstLine="482" w:firstLineChars="200"/>
        <w:rPr>
          <w:sz w:val="24"/>
          <w:szCs w:val="24"/>
        </w:rPr>
      </w:pPr>
      <w:r>
        <w:rPr>
          <w:b/>
          <w:sz w:val="24"/>
          <w:szCs w:val="24"/>
        </w:rPr>
        <w:t>2</w:t>
      </w:r>
      <w:r>
        <w:rPr>
          <w:sz w:val="24"/>
          <w:szCs w:val="24"/>
        </w:rPr>
        <w:t xml:space="preserve">  条文中指明应按其他有关标准执行的写法为：“应符合……的规定”或“应按……执行”。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bookmarkEnd w:id="13"/>
    <w:bookmarkEnd w:id="14"/>
    <w:bookmarkEnd w:id="15"/>
    <w:bookmarkEnd w:id="16"/>
    <w:bookmarkEnd w:id="17"/>
    <w:bookmarkEnd w:id="18"/>
    <w:bookmarkEnd w:id="21"/>
    <w:p>
      <w:pPr>
        <w:keepNext/>
        <w:keepLines/>
        <w:tabs>
          <w:tab w:val="left" w:pos="3165"/>
          <w:tab w:val="center" w:pos="4153"/>
        </w:tabs>
        <w:spacing w:before="156" w:beforeLines="50"/>
        <w:jc w:val="center"/>
        <w:outlineLvl w:val="0"/>
        <w:rPr>
          <w:rFonts w:hint="default"/>
          <w:lang w:val="en-US" w:eastAsia="zh-CN"/>
        </w:rPr>
      </w:pPr>
      <w:r>
        <w:rPr>
          <w:rFonts w:hint="default"/>
          <w:lang w:val="en-US" w:eastAsia="zh-CN"/>
        </w:rPr>
        <w:br w:type="page"/>
      </w:r>
      <w:bookmarkStart w:id="25" w:name="_Toc517704881"/>
      <w:bookmarkStart w:id="26" w:name="_Toc10879"/>
      <w:r>
        <w:rPr>
          <w:rFonts w:hint="default"/>
          <w:b/>
          <w:bCs/>
          <w:kern w:val="44"/>
          <w:sz w:val="30"/>
          <w:szCs w:val="30"/>
          <w:lang w:val="en-US" w:eastAsia="zh-CN"/>
        </w:rPr>
        <w:t>引用标准名录</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《建筑材料放射性核素限量》GB 6566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《危险废物鉴别标准 浸出毒性鉴别》GB5085.3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《建筑用卵石、碎石》GB/T 14685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《建筑用砂》GB/T 14684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混凝土和砂浆用再生细骨料</w:t>
      </w:r>
      <w:r>
        <w:rPr>
          <w:rFonts w:hint="eastAsia"/>
          <w:sz w:val="24"/>
          <w:szCs w:val="24"/>
          <w:lang w:val="en-US" w:eastAsia="zh-CN"/>
        </w:rPr>
        <w:t>》G</w:t>
      </w:r>
      <w:r>
        <w:rPr>
          <w:rFonts w:hint="default"/>
          <w:sz w:val="24"/>
          <w:szCs w:val="24"/>
          <w:lang w:val="en-US" w:eastAsia="zh-CN"/>
        </w:rPr>
        <w:t>B</w:t>
      </w:r>
      <w:r>
        <w:rPr>
          <w:rFonts w:hint="eastAsia"/>
          <w:sz w:val="24"/>
          <w:szCs w:val="24"/>
          <w:lang w:val="en-US" w:eastAsia="zh-CN"/>
        </w:rPr>
        <w:t>/</w:t>
      </w:r>
      <w:r>
        <w:rPr>
          <w:rFonts w:hint="default"/>
          <w:sz w:val="24"/>
          <w:szCs w:val="24"/>
          <w:lang w:val="en-US" w:eastAsia="zh-CN"/>
        </w:rPr>
        <w:t>T</w:t>
      </w:r>
      <w:r>
        <w:rPr>
          <w:rFonts w:hint="eastAsia"/>
          <w:sz w:val="24"/>
          <w:szCs w:val="24"/>
          <w:lang w:val="en-US" w:eastAsia="zh-CN"/>
        </w:rPr>
        <w:t xml:space="preserve"> </w:t>
      </w:r>
      <w:r>
        <w:rPr>
          <w:rFonts w:hint="default"/>
          <w:sz w:val="24"/>
          <w:szCs w:val="24"/>
          <w:lang w:val="en-US" w:eastAsia="zh-CN"/>
        </w:rPr>
        <w:t>25176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混凝土用再生粗骨料</w:t>
      </w:r>
      <w:r>
        <w:rPr>
          <w:rFonts w:hint="eastAsia"/>
          <w:sz w:val="24"/>
          <w:szCs w:val="24"/>
          <w:lang w:val="en-US" w:eastAsia="zh-CN"/>
        </w:rPr>
        <w:t>》</w:t>
      </w:r>
      <w:r>
        <w:rPr>
          <w:rFonts w:hint="default"/>
          <w:sz w:val="24"/>
          <w:szCs w:val="24"/>
          <w:lang w:val="en-US" w:eastAsia="zh-CN"/>
        </w:rPr>
        <w:t>GB/T 25177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《通用硅酸盐水泥》GB 175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《混凝土用水标准》JGJ 63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《普通混凝土用砂、石质量及检验方法标准》JGJ 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《用于水泥和混凝土中的粉煤灰》GB/T 1596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《用于水泥和混凝土中的粒化高炉矿渣粉》GB/T 18046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《高强高性能混凝土用矿物外加剂》GB/T 18736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《混凝土外加剂》GB 8076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《混凝土外加剂应用技术规范》GB 50119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《混凝土质量控制标准》GB 50164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《混凝土结构设计规范》GB 50010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《普通混凝土配合比设计规程》JGJ 55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《混凝土结构工程施工规范》GB 50666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《预拌混凝土》GB/T 14902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《混凝土结构工程施工质量验收规范》GB 50204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《试验筛技术要求和检验 第1部分：金属丝编织网试验筛》GB/ T 6003.1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《试验筛技术要求和检验 第2部分：金属穿孔板试验筛》GB/ T 6003.2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《行星式水泥胶砂搅拌机》JC/ T 681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《水泥胶砂干缩试验方法》JC/ T603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《水泥胶砂强度检验方法(ISO法)》GB/ T 17671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《水泥标准稠度用水量、凝结时间、安定性检验方法》GB/ T 1346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《水泥压蒸安定性试验方法》GB/ T 750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《水泥胶砂流动度测定方法》GB/ T 2419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《混凝土物理力学性能试验方法标准》GB/T 50081</w:t>
      </w:r>
      <w:r>
        <w:rPr>
          <w:rFonts w:hint="default"/>
          <w:sz w:val="24"/>
          <w:szCs w:val="24"/>
          <w:lang w:val="en-US" w:eastAsia="zh-CN"/>
        </w:rPr>
        <w:br w:type="textWrapping"/>
      </w:r>
      <w:r>
        <w:rPr>
          <w:rFonts w:hint="eastAsia"/>
          <w:sz w:val="24"/>
          <w:szCs w:val="24"/>
          <w:lang w:val="en-US" w:eastAsia="zh-CN"/>
        </w:rPr>
        <w:t>《</w:t>
      </w:r>
      <w:r>
        <w:rPr>
          <w:rFonts w:hint="default"/>
          <w:sz w:val="24"/>
          <w:szCs w:val="24"/>
          <w:lang w:val="en-US" w:eastAsia="zh-CN"/>
        </w:rPr>
        <w:t>钢渣应用技术要求</w:t>
      </w:r>
      <w:r>
        <w:rPr>
          <w:rFonts w:hint="eastAsia"/>
          <w:sz w:val="24"/>
          <w:szCs w:val="24"/>
          <w:lang w:val="en-US" w:eastAsia="zh-CN"/>
        </w:rPr>
        <w:t>》</w:t>
      </w:r>
      <w:r>
        <w:rPr>
          <w:rFonts w:hint="default"/>
          <w:sz w:val="24"/>
          <w:szCs w:val="24"/>
          <w:lang w:val="en-US" w:eastAsia="zh-CN"/>
        </w:rPr>
        <w:t>GB</w:t>
      </w:r>
      <w:r>
        <w:rPr>
          <w:rFonts w:hint="eastAsia"/>
          <w:sz w:val="24"/>
          <w:szCs w:val="24"/>
          <w:lang w:val="en-US" w:eastAsia="zh-CN"/>
        </w:rPr>
        <w:t>/</w:t>
      </w:r>
      <w:r>
        <w:rPr>
          <w:rFonts w:hint="default"/>
          <w:sz w:val="24"/>
          <w:szCs w:val="24"/>
          <w:lang w:val="en-US" w:eastAsia="zh-CN"/>
        </w:rPr>
        <w:t>T</w:t>
      </w:r>
      <w:r>
        <w:rPr>
          <w:rFonts w:hint="eastAsia"/>
          <w:sz w:val="24"/>
          <w:szCs w:val="24"/>
          <w:lang w:val="en-US" w:eastAsia="zh-CN"/>
        </w:rPr>
        <w:t xml:space="preserve"> </w:t>
      </w:r>
      <w:r>
        <w:rPr>
          <w:rFonts w:hint="default"/>
          <w:sz w:val="24"/>
          <w:szCs w:val="24"/>
          <w:lang w:val="en-US" w:eastAsia="zh-CN"/>
        </w:rPr>
        <w:t>32546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《水泥胶砂中可浸出重金属的测定方法》GB/T 30810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固体废物 浸出毒性浸出方法 硫酸消酸法</w:t>
      </w:r>
      <w:r>
        <w:rPr>
          <w:rFonts w:hint="eastAsia"/>
          <w:sz w:val="24"/>
          <w:szCs w:val="24"/>
          <w:lang w:val="en-US" w:eastAsia="zh-CN"/>
        </w:rPr>
        <w:t>》H</w:t>
      </w:r>
      <w:r>
        <w:rPr>
          <w:rFonts w:hint="default"/>
          <w:sz w:val="24"/>
          <w:szCs w:val="24"/>
          <w:lang w:val="en-US" w:eastAsia="zh-CN"/>
        </w:rPr>
        <w:t>JT299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固体废物 浸出毒性浸出方法 醋酸缓冲溶液法</w:t>
      </w:r>
      <w:r>
        <w:rPr>
          <w:rFonts w:hint="eastAsia"/>
          <w:sz w:val="24"/>
          <w:szCs w:val="24"/>
          <w:lang w:val="en-US" w:eastAsia="zh-CN"/>
        </w:rPr>
        <w:t>》</w:t>
      </w:r>
      <w:r>
        <w:rPr>
          <w:rFonts w:hint="default"/>
          <w:sz w:val="24"/>
          <w:szCs w:val="24"/>
          <w:lang w:val="en-US" w:eastAsia="zh-CN"/>
        </w:rPr>
        <w:t>HJT 300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rPr>
          <w:rFonts w:hint="default"/>
          <w:sz w:val="24"/>
          <w:szCs w:val="24"/>
          <w:lang w:val="en-US" w:eastAsia="zh-CN"/>
        </w:rPr>
      </w:pPr>
      <w:r>
        <w:rPr>
          <w:rFonts w:hint="default"/>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rPr>
          <w:rFonts w:hint="default"/>
          <w:lang w:val="en-US" w:eastAsia="zh-CN"/>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9"/>
        <w:spacing w:before="156" w:beforeLines="50"/>
        <w:jc w:val="center"/>
        <w:rPr>
          <w:rFonts w:ascii="Times New Roman" w:hAnsi="Times New Roman" w:eastAsia="黑体"/>
        </w:rPr>
      </w:pPr>
    </w:p>
    <w:p>
      <w:pPr>
        <w:pStyle w:val="9"/>
        <w:spacing w:before="156" w:beforeLines="50"/>
        <w:jc w:val="center"/>
        <w:rPr>
          <w:rFonts w:hint="eastAsia" w:ascii="Times New Roman" w:hAnsi="Times New Roman" w:eastAsia="黑体"/>
          <w:sz w:val="40"/>
          <w:szCs w:val="32"/>
        </w:rPr>
      </w:pPr>
      <w:r>
        <w:rPr>
          <w:rFonts w:hint="eastAsia" w:ascii="Times New Roman" w:hAnsi="Times New Roman" w:eastAsia="黑体"/>
          <w:sz w:val="40"/>
          <w:szCs w:val="32"/>
        </w:rPr>
        <w:t>冶炼废渣骨料应用技术规程</w:t>
      </w:r>
    </w:p>
    <w:p>
      <w:pPr>
        <w:pStyle w:val="9"/>
        <w:spacing w:before="156" w:beforeLines="50"/>
        <w:jc w:val="center"/>
        <w:rPr>
          <w:rFonts w:hint="eastAsia" w:ascii="Times New Roman" w:hAnsi="Times New Roman" w:eastAsia="黑体"/>
          <w:sz w:val="40"/>
          <w:szCs w:val="32"/>
        </w:rPr>
      </w:pPr>
    </w:p>
    <w:p>
      <w:pPr>
        <w:spacing w:before="50"/>
        <w:jc w:val="center"/>
        <w:rPr>
          <w:rFonts w:hint="eastAsia" w:ascii="Times New Roman" w:hAnsi="Times New Roman" w:eastAsia="黑体"/>
          <w:sz w:val="40"/>
          <w:szCs w:val="32"/>
        </w:rPr>
      </w:pPr>
      <w:r>
        <w:rPr>
          <w:rFonts w:eastAsia="仿宋_GB2312"/>
          <w:b/>
          <w:bCs/>
          <w:caps/>
          <w:sz w:val="30"/>
          <w:szCs w:val="30"/>
        </w:rPr>
        <w:t>CECS×××:××××</w:t>
      </w:r>
    </w:p>
    <w:p>
      <w:pPr>
        <w:pStyle w:val="9"/>
        <w:spacing w:before="156" w:beforeLines="50"/>
        <w:jc w:val="center"/>
        <w:rPr>
          <w:rFonts w:ascii="Times New Roman" w:hAnsi="Times New Roman" w:eastAsia="黑体"/>
          <w:sz w:val="28"/>
          <w:szCs w:val="28"/>
        </w:rPr>
      </w:pPr>
    </w:p>
    <w:p>
      <w:pPr>
        <w:keepNext/>
        <w:keepLines/>
        <w:tabs>
          <w:tab w:val="left" w:pos="3165"/>
          <w:tab w:val="center" w:pos="4153"/>
        </w:tabs>
        <w:spacing w:before="156" w:beforeLines="50"/>
        <w:jc w:val="center"/>
        <w:outlineLvl w:val="0"/>
        <w:rPr>
          <w:rFonts w:hint="default"/>
          <w:b/>
          <w:bCs/>
          <w:kern w:val="44"/>
          <w:sz w:val="30"/>
          <w:szCs w:val="30"/>
          <w:lang w:val="en-US" w:eastAsia="zh-CN"/>
        </w:rPr>
      </w:pPr>
      <w:bookmarkStart w:id="27" w:name="_Toc32174"/>
      <w:r>
        <w:rPr>
          <w:rFonts w:hint="eastAsia"/>
          <w:b/>
          <w:bCs/>
          <w:kern w:val="44"/>
          <w:sz w:val="30"/>
          <w:szCs w:val="30"/>
          <w:lang w:val="en-US" w:eastAsia="zh-CN"/>
        </w:rPr>
        <w:t>条文说明</w:t>
      </w:r>
      <w:bookmarkEnd w:id="27"/>
    </w:p>
    <w:p>
      <w:pPr>
        <w:rPr>
          <w:rFonts w:hint="default"/>
          <w:lang w:val="en-US" w:eastAsia="zh-CN"/>
        </w:rPr>
      </w:pPr>
      <w:r>
        <w:rPr>
          <w:rFonts w:hint="default"/>
          <w:lang w:val="en-US" w:eastAsia="zh-CN"/>
        </w:rPr>
        <w:br w:type="page"/>
      </w: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bookmarkStart w:id="28" w:name="_Toc16071"/>
      <w:r>
        <w:rPr>
          <w:rFonts w:hint="eastAsia"/>
          <w:b/>
          <w:bCs/>
          <w:kern w:val="44"/>
          <w:sz w:val="30"/>
          <w:szCs w:val="30"/>
          <w:lang w:val="en-US" w:eastAsia="zh-CN"/>
        </w:rPr>
        <w:t>1  总  则</w:t>
      </w:r>
      <w:bookmarkEnd w:id="2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b/>
          <w:sz w:val="24"/>
          <w:szCs w:val="24"/>
        </w:rPr>
        <w:t>1.0.1</w:t>
      </w:r>
      <w:r>
        <w:rPr>
          <w:sz w:val="24"/>
          <w:szCs w:val="24"/>
        </w:rPr>
        <w:t xml:space="preserve">  </w:t>
      </w:r>
      <w:r>
        <w:rPr>
          <w:rFonts w:hint="eastAsia"/>
          <w:sz w:val="24"/>
          <w:szCs w:val="24"/>
          <w:lang w:val="en-US" w:eastAsia="zh-CN"/>
        </w:rPr>
        <w:t>制定本规程的目的，即</w:t>
      </w:r>
      <w:r>
        <w:rPr>
          <w:rFonts w:hint="eastAsia"/>
          <w:sz w:val="24"/>
          <w:szCs w:val="24"/>
          <w:lang w:eastAsia="zh-CN"/>
        </w:rPr>
        <w:t>为</w:t>
      </w:r>
      <w:r>
        <w:rPr>
          <w:rFonts w:hint="eastAsia"/>
          <w:sz w:val="24"/>
          <w:szCs w:val="24"/>
          <w:lang w:val="en-US" w:eastAsia="zh-CN"/>
        </w:rPr>
        <w:t>了</w:t>
      </w:r>
      <w:r>
        <w:rPr>
          <w:rFonts w:hint="eastAsia"/>
          <w:sz w:val="24"/>
          <w:szCs w:val="24"/>
          <w:lang w:eastAsia="zh-CN"/>
        </w:rPr>
        <w:t>贯彻执行国家有关节约资源、保护环境的技术经济政策，</w:t>
      </w:r>
      <w:r>
        <w:rPr>
          <w:sz w:val="24"/>
          <w:szCs w:val="24"/>
        </w:rPr>
        <w:t>规范</w:t>
      </w:r>
      <w:r>
        <w:rPr>
          <w:rFonts w:hint="eastAsia"/>
          <w:sz w:val="24"/>
          <w:szCs w:val="24"/>
          <w:lang w:eastAsia="zh-CN"/>
        </w:rPr>
        <w:t>冶炼废渣骨料</w:t>
      </w:r>
      <w:r>
        <w:rPr>
          <w:sz w:val="24"/>
          <w:szCs w:val="24"/>
        </w:rPr>
        <w:t>的</w:t>
      </w:r>
      <w:r>
        <w:rPr>
          <w:rFonts w:hint="eastAsia"/>
          <w:sz w:val="24"/>
          <w:szCs w:val="24"/>
          <w:lang w:eastAsia="zh-CN"/>
        </w:rPr>
        <w:t>合理</w:t>
      </w:r>
      <w:r>
        <w:rPr>
          <w:sz w:val="24"/>
          <w:szCs w:val="24"/>
        </w:rPr>
        <w:t>应用，做到</w:t>
      </w:r>
      <w:r>
        <w:rPr>
          <w:rFonts w:hint="eastAsia"/>
          <w:sz w:val="24"/>
          <w:szCs w:val="24"/>
          <w:lang w:eastAsia="zh-CN"/>
        </w:rPr>
        <w:t>安全适用、</w:t>
      </w:r>
      <w:r>
        <w:rPr>
          <w:sz w:val="24"/>
          <w:szCs w:val="24"/>
        </w:rPr>
        <w:t>技术先进、</w:t>
      </w:r>
      <w:r>
        <w:rPr>
          <w:rFonts w:hint="eastAsia"/>
          <w:sz w:val="24"/>
          <w:szCs w:val="24"/>
          <w:lang w:eastAsia="zh-CN"/>
        </w:rPr>
        <w:t>经济合理、确保质量</w:t>
      </w:r>
      <w:r>
        <w:rPr>
          <w:sz w:val="24"/>
          <w:szCs w:val="24"/>
        </w:rPr>
        <w:t>，制定本</w:t>
      </w:r>
      <w:r>
        <w:rPr>
          <w:rFonts w:hint="eastAsia"/>
          <w:sz w:val="24"/>
          <w:szCs w:val="24"/>
        </w:rPr>
        <w:t>规程</w:t>
      </w:r>
      <w:r>
        <w:rPr>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eastAsia="zh-CN"/>
        </w:rPr>
      </w:pPr>
      <w:r>
        <w:rPr>
          <w:b/>
          <w:sz w:val="24"/>
          <w:szCs w:val="24"/>
        </w:rPr>
        <w:t>1.0.2</w:t>
      </w:r>
      <w:r>
        <w:rPr>
          <w:sz w:val="24"/>
          <w:szCs w:val="24"/>
        </w:rPr>
        <w:t xml:space="preserve">  </w:t>
      </w:r>
      <w:r>
        <w:rPr>
          <w:rFonts w:hint="eastAsia"/>
          <w:sz w:val="24"/>
          <w:szCs w:val="24"/>
          <w:lang w:val="en-US" w:eastAsia="zh-CN"/>
        </w:rPr>
        <w:t>本规程的适用范围。</w:t>
      </w:r>
      <w:r>
        <w:rPr>
          <w:sz w:val="24"/>
          <w:szCs w:val="24"/>
          <w:u w:val="none"/>
        </w:rPr>
        <w:t>本</w:t>
      </w:r>
      <w:r>
        <w:rPr>
          <w:rFonts w:hint="eastAsia"/>
          <w:sz w:val="24"/>
          <w:szCs w:val="24"/>
          <w:u w:val="none"/>
        </w:rPr>
        <w:t>规程</w:t>
      </w:r>
      <w:r>
        <w:rPr>
          <w:sz w:val="24"/>
          <w:szCs w:val="24"/>
          <w:u w:val="none"/>
        </w:rPr>
        <w:t>适用于</w:t>
      </w:r>
      <w:r>
        <w:rPr>
          <w:rFonts w:hint="eastAsia"/>
          <w:sz w:val="24"/>
          <w:szCs w:val="24"/>
          <w:u w:val="none"/>
          <w:lang w:eastAsia="zh-CN"/>
        </w:rPr>
        <w:t>由</w:t>
      </w:r>
      <w:r>
        <w:rPr>
          <w:rFonts w:hint="eastAsia"/>
          <w:sz w:val="24"/>
          <w:szCs w:val="24"/>
          <w:u w:val="none"/>
          <w:lang w:val="en-US" w:eastAsia="zh-CN"/>
        </w:rPr>
        <w:t>高碳铬铁渣、电炉镍铁渣、硅锰渣、高钛重矿渣所制备的</w:t>
      </w:r>
      <w:r>
        <w:rPr>
          <w:rFonts w:hint="eastAsia"/>
          <w:sz w:val="24"/>
          <w:szCs w:val="24"/>
          <w:u w:val="none"/>
          <w:lang w:eastAsia="zh-CN"/>
        </w:rPr>
        <w:t>冶炼废渣骨料</w:t>
      </w:r>
      <w:r>
        <w:rPr>
          <w:sz w:val="24"/>
          <w:szCs w:val="24"/>
          <w:u w:val="none"/>
        </w:rPr>
        <w:t>在</w:t>
      </w:r>
      <w:r>
        <w:rPr>
          <w:rFonts w:hint="eastAsia"/>
          <w:sz w:val="24"/>
          <w:szCs w:val="24"/>
          <w:u w:val="none"/>
        </w:rPr>
        <w:t>工业与民用</w:t>
      </w:r>
      <w:r>
        <w:rPr>
          <w:sz w:val="24"/>
          <w:szCs w:val="24"/>
          <w:u w:val="none"/>
        </w:rPr>
        <w:t>建筑</w:t>
      </w:r>
      <w:r>
        <w:rPr>
          <w:rFonts w:hint="eastAsia"/>
          <w:sz w:val="24"/>
          <w:szCs w:val="24"/>
          <w:u w:val="none"/>
        </w:rPr>
        <w:t>、</w:t>
      </w:r>
      <w:r>
        <w:rPr>
          <w:sz w:val="24"/>
          <w:szCs w:val="24"/>
          <w:u w:val="none"/>
        </w:rPr>
        <w:t>市政</w:t>
      </w:r>
      <w:r>
        <w:rPr>
          <w:rFonts w:hint="eastAsia"/>
          <w:sz w:val="24"/>
          <w:szCs w:val="24"/>
          <w:u w:val="none"/>
        </w:rPr>
        <w:t>、</w:t>
      </w:r>
      <w:r>
        <w:rPr>
          <w:rFonts w:hint="eastAsia"/>
          <w:sz w:val="24"/>
          <w:szCs w:val="24"/>
          <w:u w:val="none"/>
          <w:lang w:val="en-US" w:eastAsia="zh-CN"/>
        </w:rPr>
        <w:t>道路</w:t>
      </w:r>
      <w:r>
        <w:rPr>
          <w:rFonts w:hint="eastAsia"/>
          <w:sz w:val="24"/>
          <w:szCs w:val="24"/>
          <w:u w:val="none"/>
        </w:rPr>
        <w:t>和一般构筑物等</w:t>
      </w:r>
      <w:r>
        <w:rPr>
          <w:sz w:val="24"/>
          <w:szCs w:val="24"/>
          <w:u w:val="none"/>
        </w:rPr>
        <w:t>混凝土</w:t>
      </w:r>
      <w:r>
        <w:rPr>
          <w:rFonts w:hint="eastAsia"/>
          <w:sz w:val="24"/>
          <w:szCs w:val="24"/>
          <w:u w:val="none"/>
        </w:rPr>
        <w:t>工程</w:t>
      </w:r>
      <w:r>
        <w:rPr>
          <w:sz w:val="24"/>
          <w:szCs w:val="24"/>
          <w:u w:val="none"/>
        </w:rPr>
        <w:t>中的应用</w:t>
      </w:r>
      <w:r>
        <w:rPr>
          <w:rFonts w:hint="eastAsia"/>
          <w:sz w:val="24"/>
          <w:szCs w:val="24"/>
          <w:u w:val="none"/>
          <w:lang w:eastAsia="zh-CN"/>
        </w:rPr>
        <w:t>；本规程不适用于钢渣骨料的应用</w:t>
      </w:r>
      <w:r>
        <w:rPr>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b/>
          <w:sz w:val="24"/>
          <w:szCs w:val="24"/>
        </w:rPr>
        <w:t>1.0.3</w:t>
      </w:r>
      <w:r>
        <w:rPr>
          <w:sz w:val="24"/>
          <w:szCs w:val="24"/>
        </w:rPr>
        <w:t xml:space="preserve">  </w:t>
      </w:r>
      <w:r>
        <w:rPr>
          <w:rFonts w:hint="eastAsia"/>
          <w:sz w:val="24"/>
          <w:szCs w:val="24"/>
          <w:lang w:eastAsia="zh-CN"/>
        </w:rPr>
        <w:t>冶炼废渣骨料</w:t>
      </w:r>
      <w:r>
        <w:rPr>
          <w:sz w:val="24"/>
          <w:szCs w:val="24"/>
        </w:rPr>
        <w:t>的应用除应符合本规程外，尚应符合国家现行有关标准的规定。</w:t>
      </w:r>
    </w:p>
    <w:p>
      <w:pPr>
        <w:rPr>
          <w:rFonts w:hint="default"/>
          <w:lang w:val="en-US" w:eastAsia="zh-CN"/>
        </w:rPr>
      </w:pPr>
      <w:r>
        <w:rPr>
          <w:rFonts w:hint="default"/>
          <w:lang w:val="en-US" w:eastAsia="zh-CN"/>
        </w:rPr>
        <w:br w:type="page"/>
      </w:r>
    </w:p>
    <w:p>
      <w:pPr>
        <w:keepNext/>
        <w:keepLines/>
        <w:tabs>
          <w:tab w:val="left" w:pos="3165"/>
          <w:tab w:val="center" w:pos="4153"/>
        </w:tabs>
        <w:spacing w:before="156" w:beforeLines="50"/>
        <w:jc w:val="center"/>
        <w:outlineLvl w:val="0"/>
        <w:rPr>
          <w:rFonts w:hint="default"/>
          <w:lang w:val="en-US" w:eastAsia="zh-CN"/>
        </w:rPr>
      </w:pPr>
      <w:bookmarkStart w:id="29" w:name="_Toc13437"/>
      <w:r>
        <w:rPr>
          <w:rFonts w:hint="eastAsia"/>
          <w:b/>
          <w:bCs/>
          <w:kern w:val="44"/>
          <w:sz w:val="30"/>
          <w:szCs w:val="30"/>
          <w:lang w:val="en-US" w:eastAsia="zh-CN"/>
        </w:rPr>
        <w:t>2  术  语</w:t>
      </w:r>
      <w:bookmarkEnd w:id="29"/>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2.1.7</w:t>
      </w:r>
      <w:r>
        <w:rPr>
          <w:rFonts w:hint="eastAsia"/>
          <w:sz w:val="24"/>
          <w:szCs w:val="24"/>
          <w:lang w:val="en-US" w:eastAsia="zh-CN"/>
        </w:rPr>
        <w:t xml:space="preserve">  由于冶炼工艺的不同、原料成分的差异，铬铁渣种类不同，我国铬铁渣主要以高碳铬铁渣为主，中低碳铬铁渣和硅铬渣等铬铁渣具有一定的活性，可用作矿物掺合料；高碳铬铁渣质地坚硬、结构稳定，活性较低，适合于用作混凝土骨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2.1.8</w:t>
      </w:r>
      <w:r>
        <w:rPr>
          <w:rFonts w:hint="eastAsia"/>
          <w:sz w:val="24"/>
          <w:szCs w:val="24"/>
          <w:lang w:val="en-US" w:eastAsia="zh-CN"/>
        </w:rPr>
        <w:t xml:space="preserve">  根据冶炼方式，镍铁渣可分为高炉镍铁渣和电炉镍铁渣，高炉镍铁渣活性较高，不适用于作为混凝土骨料，所以本规程强调用电炉镍铁渣作为骨料。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rPr>
          <w:rFonts w:hint="default"/>
          <w:sz w:val="24"/>
          <w:szCs w:val="24"/>
          <w:lang w:val="en-US" w:eastAsia="zh-CN"/>
        </w:rPr>
      </w:pPr>
      <w:r>
        <w:rPr>
          <w:rFonts w:hint="default"/>
          <w:sz w:val="24"/>
          <w:szCs w:val="24"/>
          <w:lang w:val="en-US" w:eastAsia="zh-CN"/>
        </w:rPr>
        <w:br w:type="page"/>
      </w:r>
    </w:p>
    <w:p>
      <w:pPr>
        <w:keepNext/>
        <w:keepLines/>
        <w:tabs>
          <w:tab w:val="left" w:pos="3165"/>
          <w:tab w:val="center" w:pos="4153"/>
        </w:tabs>
        <w:spacing w:before="156" w:beforeLines="50"/>
        <w:jc w:val="center"/>
        <w:outlineLvl w:val="0"/>
        <w:rPr>
          <w:b/>
          <w:bCs/>
          <w:kern w:val="44"/>
          <w:sz w:val="30"/>
          <w:szCs w:val="30"/>
        </w:rPr>
      </w:pPr>
      <w:bookmarkStart w:id="30" w:name="_Toc11659"/>
      <w:r>
        <w:rPr>
          <w:b/>
          <w:bCs/>
          <w:kern w:val="44"/>
          <w:sz w:val="30"/>
          <w:szCs w:val="30"/>
        </w:rPr>
        <w:t>3  基 本 规 定</w:t>
      </w:r>
      <w:bookmarkEnd w:id="30"/>
    </w:p>
    <w:p>
      <w:pPr>
        <w:pStyle w:val="9"/>
        <w:spacing w:line="400" w:lineRule="exact"/>
        <w:rPr>
          <w:rFonts w:hint="eastAsia" w:ascii="Times New Roman" w:hAnsi="Times New Roman"/>
          <w:sz w:val="24"/>
          <w:szCs w:val="24"/>
          <w:lang w:val="en-US" w:eastAsia="zh-CN"/>
        </w:rPr>
      </w:pPr>
      <w:r>
        <w:rPr>
          <w:rFonts w:ascii="Times New Roman" w:hAnsi="Times New Roman"/>
          <w:b/>
          <w:sz w:val="24"/>
          <w:szCs w:val="24"/>
        </w:rPr>
        <w:t xml:space="preserve">3.0.1  </w:t>
      </w:r>
      <w:r>
        <w:rPr>
          <w:rFonts w:hint="eastAsia" w:ascii="Times New Roman" w:hAnsi="Times New Roman"/>
          <w:b w:val="0"/>
          <w:bCs/>
          <w:sz w:val="24"/>
          <w:szCs w:val="24"/>
          <w:lang w:val="en-US" w:eastAsia="zh-CN"/>
        </w:rPr>
        <w:t>本条规定冶炼废渣骨料施工使用时的安全性，</w:t>
      </w:r>
      <w:r>
        <w:rPr>
          <w:rFonts w:hint="eastAsia" w:ascii="Times New Roman" w:hAnsi="Times New Roman"/>
          <w:sz w:val="24"/>
          <w:szCs w:val="24"/>
          <w:lang w:eastAsia="zh-CN"/>
        </w:rPr>
        <w:t>被污染或腐蚀的冶炼废渣不得用于制备冶炼废渣骨料。冶炼废渣骨料的放射性应符合现行国家标准《建筑材料放射性核素限量》</w:t>
      </w:r>
      <w:r>
        <w:rPr>
          <w:rFonts w:hint="eastAsia" w:ascii="Times New Roman" w:hAnsi="Times New Roman"/>
          <w:sz w:val="24"/>
          <w:szCs w:val="24"/>
          <w:lang w:val="en-US" w:eastAsia="zh-CN"/>
        </w:rPr>
        <w:t>GB 6566的规定。</w:t>
      </w:r>
    </w:p>
    <w:p>
      <w:pPr>
        <w:pStyle w:val="9"/>
        <w:spacing w:line="400" w:lineRule="exact"/>
        <w:rPr>
          <w:rFonts w:hint="default" w:ascii="Times New Roman" w:hAnsi="Times New Roman"/>
          <w:sz w:val="24"/>
          <w:szCs w:val="24"/>
          <w:lang w:val="en-US" w:eastAsia="zh-CN"/>
        </w:rPr>
      </w:pPr>
      <w:r>
        <w:rPr>
          <w:rFonts w:hint="eastAsia" w:ascii="Times New Roman" w:hAnsi="Times New Roman"/>
          <w:b/>
          <w:bCs/>
          <w:sz w:val="24"/>
          <w:szCs w:val="24"/>
          <w:lang w:val="en-US" w:eastAsia="zh-CN"/>
        </w:rPr>
        <w:t>3.0.2</w:t>
      </w:r>
      <w:r>
        <w:rPr>
          <w:rFonts w:hint="eastAsia" w:ascii="Times New Roman" w:hAnsi="Times New Roman"/>
          <w:sz w:val="24"/>
          <w:szCs w:val="24"/>
          <w:lang w:val="en-US" w:eastAsia="zh-CN"/>
        </w:rPr>
        <w:t xml:space="preserve">  “</w:t>
      </w:r>
      <w:r>
        <w:rPr>
          <w:rFonts w:hint="eastAsia" w:ascii="Times New Roman" w:hAnsi="Times New Roman"/>
          <w:sz w:val="24"/>
          <w:szCs w:val="24"/>
          <w:u w:val="none"/>
          <w:lang w:val="en-US" w:eastAsia="zh-CN"/>
        </w:rPr>
        <w:t>具有浸出毒性特征的</w:t>
      </w:r>
      <w:r>
        <w:rPr>
          <w:rFonts w:hint="eastAsia" w:ascii="Times New Roman" w:hAnsi="Times New Roman"/>
          <w:sz w:val="24"/>
          <w:szCs w:val="24"/>
          <w:lang w:eastAsia="zh-CN"/>
        </w:rPr>
        <w:t>冶炼废渣”</w:t>
      </w:r>
      <w:r>
        <w:rPr>
          <w:rFonts w:hint="eastAsia" w:ascii="Times New Roman" w:hAnsi="Times New Roman"/>
          <w:sz w:val="24"/>
          <w:szCs w:val="24"/>
          <w:lang w:val="en-US" w:eastAsia="zh-CN"/>
        </w:rPr>
        <w:t>是指冶炼废渣骨料指按照GB5085.3《危险废物鉴别标准 浸出毒性鉴别》中的规定和方法测试时，制备的固体废物浸出液中任何一种危害成分含量超过限值，就称为“</w:t>
      </w:r>
      <w:r>
        <w:rPr>
          <w:rFonts w:hint="eastAsia" w:ascii="Times New Roman" w:hAnsi="Times New Roman"/>
          <w:sz w:val="24"/>
          <w:szCs w:val="24"/>
          <w:u w:val="none"/>
          <w:lang w:val="en-US" w:eastAsia="zh-CN"/>
        </w:rPr>
        <w:t>具有浸出毒性特征的</w:t>
      </w:r>
      <w:r>
        <w:rPr>
          <w:rFonts w:hint="eastAsia" w:ascii="Times New Roman" w:hAnsi="Times New Roman"/>
          <w:sz w:val="24"/>
          <w:szCs w:val="24"/>
          <w:lang w:eastAsia="zh-CN"/>
        </w:rPr>
        <w:t>冶炼废渣”</w:t>
      </w:r>
      <w:r>
        <w:rPr>
          <w:rFonts w:hint="eastAsia" w:ascii="Times New Roman" w:hAnsi="Times New Roman"/>
          <w:sz w:val="24"/>
          <w:szCs w:val="24"/>
          <w:lang w:val="en-US" w:eastAsia="zh-CN"/>
        </w:rPr>
        <w:t>。</w:t>
      </w:r>
    </w:p>
    <w:p>
      <w:pPr>
        <w:pStyle w:val="9"/>
        <w:spacing w:line="400" w:lineRule="exact"/>
        <w:rPr>
          <w:rFonts w:hint="eastAsia" w:ascii="Times New Roman" w:hAnsi="Times New Roman"/>
          <w:sz w:val="24"/>
          <w:szCs w:val="24"/>
          <w:lang w:eastAsia="zh-CN"/>
        </w:rPr>
      </w:pPr>
      <w:r>
        <w:rPr>
          <w:rFonts w:ascii="Times New Roman" w:hAnsi="Times New Roman"/>
          <w:b/>
          <w:sz w:val="24"/>
          <w:szCs w:val="24"/>
        </w:rPr>
        <w:t>3.0.</w:t>
      </w:r>
      <w:r>
        <w:rPr>
          <w:rFonts w:hint="eastAsia" w:ascii="Times New Roman" w:hAnsi="Times New Roman"/>
          <w:b/>
          <w:sz w:val="24"/>
          <w:szCs w:val="24"/>
          <w:lang w:val="en-US" w:eastAsia="zh-CN"/>
        </w:rPr>
        <w:t>3</w:t>
      </w:r>
      <w:r>
        <w:rPr>
          <w:rFonts w:ascii="Times New Roman" w:hAnsi="Times New Roman"/>
          <w:sz w:val="24"/>
          <w:szCs w:val="24"/>
          <w:lang w:eastAsia="zh-CN"/>
        </w:rPr>
        <w:t xml:space="preserve">  </w:t>
      </w:r>
      <w:r>
        <w:rPr>
          <w:rFonts w:hint="eastAsia" w:ascii="Times New Roman" w:hAnsi="Times New Roman"/>
          <w:sz w:val="24"/>
          <w:szCs w:val="24"/>
          <w:lang w:val="en-US" w:eastAsia="zh-CN"/>
        </w:rPr>
        <w:t>本条规定</w:t>
      </w:r>
      <w:r>
        <w:rPr>
          <w:rFonts w:hint="eastAsia" w:ascii="Times New Roman" w:hAnsi="Times New Roman"/>
          <w:sz w:val="24"/>
          <w:szCs w:val="24"/>
          <w:u w:val="none"/>
          <w:lang w:eastAsia="zh-CN"/>
        </w:rPr>
        <w:t>钢渣不得用于制备冶炼废渣骨料。</w:t>
      </w:r>
    </w:p>
    <w:p>
      <w:pPr>
        <w:pStyle w:val="9"/>
        <w:spacing w:line="400" w:lineRule="exact"/>
        <w:rPr>
          <w:rFonts w:ascii="Times New Roman" w:hAnsi="Times New Roman"/>
          <w:sz w:val="24"/>
          <w:szCs w:val="24"/>
          <w:lang w:eastAsia="zh-CN"/>
        </w:rPr>
      </w:pPr>
      <w:r>
        <w:rPr>
          <w:rFonts w:ascii="Times New Roman" w:hAnsi="Times New Roman"/>
          <w:b/>
          <w:sz w:val="24"/>
          <w:szCs w:val="24"/>
        </w:rPr>
        <w:t>3.0.</w:t>
      </w:r>
      <w:r>
        <w:rPr>
          <w:rFonts w:hint="eastAsia" w:ascii="Times New Roman" w:hAnsi="Times New Roman"/>
          <w:b/>
          <w:sz w:val="24"/>
          <w:szCs w:val="24"/>
          <w:lang w:val="en-US" w:eastAsia="zh-CN"/>
        </w:rPr>
        <w:t>4</w:t>
      </w:r>
      <w:r>
        <w:rPr>
          <w:rFonts w:ascii="Times New Roman" w:hAnsi="Times New Roman"/>
          <w:sz w:val="24"/>
          <w:szCs w:val="24"/>
          <w:lang w:eastAsia="zh-CN"/>
        </w:rPr>
        <w:t xml:space="preserve">  </w:t>
      </w:r>
      <w:r>
        <w:rPr>
          <w:rFonts w:hint="eastAsia" w:ascii="Times New Roman" w:hAnsi="Times New Roman"/>
          <w:sz w:val="24"/>
          <w:szCs w:val="24"/>
          <w:lang w:eastAsia="zh-CN"/>
        </w:rPr>
        <w:t>冶炼废渣骨料的应用应符合国家有关安全和环保的规定</w:t>
      </w:r>
      <w:r>
        <w:rPr>
          <w:rFonts w:ascii="Times New Roman" w:hAnsi="Times New Roman"/>
          <w:sz w:val="24"/>
          <w:szCs w:val="24"/>
          <w:lang w:eastAsia="zh-CN"/>
        </w:rPr>
        <w:t>。</w:t>
      </w:r>
    </w:p>
    <w:p>
      <w:pPr>
        <w:pStyle w:val="9"/>
        <w:spacing w:line="400" w:lineRule="exact"/>
        <w:rPr>
          <w:rFonts w:ascii="Times New Roman" w:hAnsi="Times New Roman"/>
          <w:sz w:val="24"/>
          <w:szCs w:val="24"/>
          <w:lang w:eastAsia="zh-CN"/>
        </w:rPr>
      </w:pPr>
    </w:p>
    <w:p>
      <w:pPr>
        <w:rPr>
          <w:rFonts w:hint="default"/>
          <w:sz w:val="24"/>
          <w:szCs w:val="24"/>
          <w:lang w:val="en-US" w:eastAsia="zh-CN"/>
        </w:rPr>
      </w:pPr>
      <w:r>
        <w:rPr>
          <w:rFonts w:hint="default"/>
          <w:sz w:val="24"/>
          <w:szCs w:val="24"/>
          <w:lang w:val="en-US" w:eastAsia="zh-CN"/>
        </w:rPr>
        <w:br w:type="page"/>
      </w:r>
    </w:p>
    <w:p>
      <w:pPr>
        <w:keepNext/>
        <w:keepLines/>
        <w:tabs>
          <w:tab w:val="left" w:pos="3165"/>
          <w:tab w:val="center" w:pos="4153"/>
        </w:tabs>
        <w:spacing w:before="156" w:beforeLines="50"/>
        <w:jc w:val="center"/>
        <w:outlineLvl w:val="0"/>
        <w:rPr>
          <w:rFonts w:hint="eastAsia"/>
          <w:b/>
          <w:bCs/>
          <w:kern w:val="44"/>
          <w:sz w:val="30"/>
          <w:szCs w:val="30"/>
        </w:rPr>
      </w:pPr>
      <w:bookmarkStart w:id="31" w:name="_Toc25663"/>
      <w:r>
        <w:rPr>
          <w:b/>
          <w:bCs/>
          <w:kern w:val="44"/>
          <w:sz w:val="30"/>
          <w:szCs w:val="30"/>
        </w:rPr>
        <w:t xml:space="preserve">4  </w:t>
      </w:r>
      <w:r>
        <w:rPr>
          <w:rFonts w:hint="eastAsia"/>
          <w:b/>
          <w:bCs/>
          <w:kern w:val="44"/>
          <w:sz w:val="30"/>
          <w:szCs w:val="30"/>
        </w:rPr>
        <w:t>冶炼废渣骨料</w:t>
      </w:r>
      <w:bookmarkEnd w:id="31"/>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eastAsia="zh-CN"/>
        </w:rPr>
      </w:pPr>
      <w:r>
        <w:rPr>
          <w:rFonts w:hint="eastAsia"/>
          <w:b/>
          <w:bCs/>
          <w:sz w:val="24"/>
          <w:szCs w:val="24"/>
          <w:lang w:val="en-US" w:eastAsia="zh-CN"/>
        </w:rPr>
        <w:t>4.1.1</w:t>
      </w:r>
      <w:r>
        <w:rPr>
          <w:rFonts w:hint="eastAsia"/>
          <w:sz w:val="24"/>
          <w:szCs w:val="24"/>
          <w:lang w:val="en-US" w:eastAsia="zh-CN"/>
        </w:rPr>
        <w:t xml:space="preserve">  本条规定</w:t>
      </w:r>
      <w:r>
        <w:rPr>
          <w:rFonts w:hint="eastAsia"/>
          <w:sz w:val="24"/>
          <w:szCs w:val="24"/>
          <w:lang w:eastAsia="zh-CN"/>
        </w:rPr>
        <w:t>冶炼废渣粗骨料</w:t>
      </w:r>
      <w:r>
        <w:rPr>
          <w:rFonts w:hint="eastAsia"/>
          <w:sz w:val="24"/>
          <w:szCs w:val="24"/>
          <w:lang w:val="en-US" w:eastAsia="zh-CN"/>
        </w:rPr>
        <w:t>的技术要求</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  本条参照GB/T14685-2011《建设用卵石、碎石》，规定了冶炼废渣粗骨料的颗粒级配要求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2  本条规定了冶炼废渣粗骨料的各项性能指标。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3  本条规定了</w:t>
      </w:r>
      <w:r>
        <w:rPr>
          <w:rFonts w:hint="eastAsia"/>
          <w:sz w:val="24"/>
          <w:szCs w:val="24"/>
          <w:lang w:eastAsia="zh-CN"/>
        </w:rPr>
        <w:t>冶炼废渣粗骨料</w:t>
      </w:r>
      <w:r>
        <w:rPr>
          <w:rFonts w:hint="eastAsia"/>
          <w:sz w:val="24"/>
          <w:szCs w:val="24"/>
          <w:lang w:val="en-US" w:eastAsia="zh-CN"/>
        </w:rPr>
        <w:t>各项</w:t>
      </w:r>
      <w:r>
        <w:rPr>
          <w:rFonts w:hint="eastAsia"/>
          <w:sz w:val="24"/>
          <w:szCs w:val="24"/>
          <w:lang w:eastAsia="zh-CN"/>
        </w:rPr>
        <w:t>性能</w:t>
      </w:r>
      <w:r>
        <w:rPr>
          <w:rFonts w:hint="eastAsia"/>
          <w:sz w:val="24"/>
          <w:szCs w:val="24"/>
          <w:lang w:val="en-US" w:eastAsia="zh-CN"/>
        </w:rPr>
        <w:t>的试验方法。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4  本条规定了</w:t>
      </w:r>
      <w:r>
        <w:rPr>
          <w:rFonts w:hint="eastAsia"/>
          <w:sz w:val="24"/>
          <w:szCs w:val="24"/>
          <w:lang w:eastAsia="zh-CN"/>
        </w:rPr>
        <w:t>冶炼废渣粗骨料型式检验</w:t>
      </w:r>
      <w:r>
        <w:rPr>
          <w:rFonts w:hint="eastAsia"/>
          <w:sz w:val="24"/>
          <w:szCs w:val="24"/>
          <w:lang w:val="en-US" w:eastAsia="zh-CN"/>
        </w:rPr>
        <w:t>的项目。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5  本条规定了</w:t>
      </w:r>
      <w:r>
        <w:rPr>
          <w:rFonts w:hint="eastAsia"/>
          <w:sz w:val="24"/>
          <w:szCs w:val="24"/>
          <w:lang w:eastAsia="zh-CN"/>
        </w:rPr>
        <w:t>冶炼废渣粗骨料出厂检验</w:t>
      </w:r>
      <w:r>
        <w:rPr>
          <w:rFonts w:hint="eastAsia"/>
          <w:sz w:val="24"/>
          <w:szCs w:val="24"/>
          <w:lang w:val="en-US" w:eastAsia="zh-CN"/>
        </w:rPr>
        <w:t>的项目。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sz w:val="24"/>
          <w:szCs w:val="24"/>
          <w:lang w:val="en-US" w:eastAsia="zh-CN"/>
        </w:rPr>
      </w:pPr>
      <w:r>
        <w:rPr>
          <w:rFonts w:hint="eastAsia"/>
          <w:sz w:val="24"/>
          <w:szCs w:val="24"/>
          <w:lang w:val="en-US" w:eastAsia="zh-CN"/>
        </w:rPr>
        <w:t>6  本条规定了</w:t>
      </w:r>
      <w:r>
        <w:rPr>
          <w:rFonts w:hint="eastAsia"/>
          <w:sz w:val="24"/>
          <w:szCs w:val="24"/>
          <w:lang w:eastAsia="zh-CN"/>
        </w:rPr>
        <w:t>冶炼废渣粗骨料型式检验与出厂检验的组批规则、判定规则应按照</w:t>
      </w:r>
      <w:r>
        <w:rPr>
          <w:rFonts w:hint="eastAsia"/>
          <w:sz w:val="24"/>
          <w:szCs w:val="24"/>
          <w:lang w:val="en-US" w:eastAsia="zh-CN"/>
        </w:rPr>
        <w:t>现行国家标准《建筑用卵石、碎石》GB/T 14685进行。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4.1.2</w:t>
      </w:r>
      <w:r>
        <w:rPr>
          <w:rFonts w:hint="eastAsia"/>
          <w:sz w:val="24"/>
          <w:szCs w:val="24"/>
          <w:lang w:val="en-US" w:eastAsia="zh-CN"/>
        </w:rPr>
        <w:t xml:space="preserve">  本条规定</w:t>
      </w:r>
      <w:r>
        <w:rPr>
          <w:rFonts w:hint="eastAsia"/>
          <w:sz w:val="24"/>
          <w:szCs w:val="24"/>
          <w:lang w:eastAsia="zh-CN"/>
        </w:rPr>
        <w:t>冶炼废渣</w:t>
      </w:r>
      <w:r>
        <w:rPr>
          <w:rFonts w:hint="eastAsia"/>
          <w:sz w:val="24"/>
          <w:szCs w:val="24"/>
          <w:lang w:val="en-US" w:eastAsia="zh-CN"/>
        </w:rPr>
        <w:t>细</w:t>
      </w:r>
      <w:r>
        <w:rPr>
          <w:rFonts w:hint="eastAsia"/>
          <w:sz w:val="24"/>
          <w:szCs w:val="24"/>
          <w:lang w:eastAsia="zh-CN"/>
        </w:rPr>
        <w:t>骨料</w:t>
      </w:r>
      <w:r>
        <w:rPr>
          <w:rFonts w:hint="eastAsia"/>
          <w:sz w:val="24"/>
          <w:szCs w:val="24"/>
          <w:lang w:val="en-US" w:eastAsia="zh-CN"/>
        </w:rPr>
        <w:t>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  本条参照现行国家标准《建设用砂》GB/T14684，规定了冶炼废渣细骨料的颗粒级配要求。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  本条规定了冶炼废渣细骨料的各项性能指标，注a中，硅锰渣微粉含量不超过5%，是因为硅锰渣微粉对砂浆流动度表现出不利影响，含量过大会影响新拌混凝土的和易性。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3  本条规定了</w:t>
      </w:r>
      <w:r>
        <w:rPr>
          <w:rFonts w:hint="eastAsia"/>
          <w:sz w:val="24"/>
          <w:szCs w:val="24"/>
          <w:lang w:eastAsia="zh-CN"/>
        </w:rPr>
        <w:t>冶炼废渣</w:t>
      </w:r>
      <w:r>
        <w:rPr>
          <w:rFonts w:hint="eastAsia"/>
          <w:sz w:val="24"/>
          <w:szCs w:val="24"/>
          <w:lang w:val="en-US" w:eastAsia="zh-CN"/>
        </w:rPr>
        <w:t>细</w:t>
      </w:r>
      <w:r>
        <w:rPr>
          <w:rFonts w:hint="eastAsia"/>
          <w:sz w:val="24"/>
          <w:szCs w:val="24"/>
          <w:lang w:eastAsia="zh-CN"/>
        </w:rPr>
        <w:t>骨料</w:t>
      </w:r>
      <w:r>
        <w:rPr>
          <w:rFonts w:hint="eastAsia"/>
          <w:sz w:val="24"/>
          <w:szCs w:val="24"/>
          <w:lang w:val="en-US" w:eastAsia="zh-CN"/>
        </w:rPr>
        <w:t>各项</w:t>
      </w:r>
      <w:r>
        <w:rPr>
          <w:rFonts w:hint="eastAsia"/>
          <w:sz w:val="24"/>
          <w:szCs w:val="24"/>
          <w:lang w:eastAsia="zh-CN"/>
        </w:rPr>
        <w:t>性能</w:t>
      </w:r>
      <w:r>
        <w:rPr>
          <w:rFonts w:hint="eastAsia"/>
          <w:sz w:val="24"/>
          <w:szCs w:val="24"/>
          <w:lang w:val="en-US" w:eastAsia="zh-CN"/>
        </w:rPr>
        <w:t>的试验方法。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4  本条规定了</w:t>
      </w:r>
      <w:r>
        <w:rPr>
          <w:rFonts w:hint="eastAsia"/>
          <w:sz w:val="24"/>
          <w:szCs w:val="24"/>
          <w:lang w:eastAsia="zh-CN"/>
        </w:rPr>
        <w:t>冶炼废渣</w:t>
      </w:r>
      <w:r>
        <w:rPr>
          <w:rFonts w:hint="eastAsia"/>
          <w:sz w:val="24"/>
          <w:szCs w:val="24"/>
          <w:lang w:val="en-US" w:eastAsia="zh-CN"/>
        </w:rPr>
        <w:t>细</w:t>
      </w:r>
      <w:r>
        <w:rPr>
          <w:rFonts w:hint="eastAsia"/>
          <w:sz w:val="24"/>
          <w:szCs w:val="24"/>
          <w:lang w:eastAsia="zh-CN"/>
        </w:rPr>
        <w:t>骨料型式检验</w:t>
      </w:r>
      <w:r>
        <w:rPr>
          <w:rFonts w:hint="eastAsia"/>
          <w:sz w:val="24"/>
          <w:szCs w:val="24"/>
          <w:lang w:val="en-US" w:eastAsia="zh-CN"/>
        </w:rPr>
        <w:t>的项目。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sz w:val="24"/>
          <w:szCs w:val="24"/>
          <w:lang w:val="en-US" w:eastAsia="zh-CN"/>
        </w:rPr>
      </w:pPr>
      <w:r>
        <w:rPr>
          <w:rFonts w:hint="eastAsia"/>
          <w:sz w:val="24"/>
          <w:szCs w:val="24"/>
          <w:lang w:val="en-US" w:eastAsia="zh-CN"/>
        </w:rPr>
        <w:t>5  本条规定了</w:t>
      </w:r>
      <w:r>
        <w:rPr>
          <w:rFonts w:hint="eastAsia"/>
          <w:sz w:val="24"/>
          <w:szCs w:val="24"/>
          <w:lang w:eastAsia="zh-CN"/>
        </w:rPr>
        <w:t>冶炼废渣</w:t>
      </w:r>
      <w:r>
        <w:rPr>
          <w:rFonts w:hint="eastAsia"/>
          <w:sz w:val="24"/>
          <w:szCs w:val="24"/>
          <w:lang w:val="en-US" w:eastAsia="zh-CN"/>
        </w:rPr>
        <w:t>细</w:t>
      </w:r>
      <w:r>
        <w:rPr>
          <w:rFonts w:hint="eastAsia"/>
          <w:sz w:val="24"/>
          <w:szCs w:val="24"/>
          <w:lang w:eastAsia="zh-CN"/>
        </w:rPr>
        <w:t>骨料出厂检验</w:t>
      </w:r>
      <w:r>
        <w:rPr>
          <w:rFonts w:hint="eastAsia"/>
          <w:sz w:val="24"/>
          <w:szCs w:val="24"/>
          <w:lang w:val="en-US" w:eastAsia="zh-CN"/>
        </w:rPr>
        <w:t>的项目。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sz w:val="24"/>
          <w:szCs w:val="24"/>
          <w:lang w:val="en-US" w:eastAsia="zh-CN"/>
        </w:rPr>
      </w:pPr>
      <w:r>
        <w:rPr>
          <w:rFonts w:hint="eastAsia"/>
          <w:sz w:val="24"/>
          <w:szCs w:val="24"/>
          <w:lang w:val="en-US" w:eastAsia="zh-CN"/>
        </w:rPr>
        <w:t>6  本条规定了</w:t>
      </w:r>
      <w:r>
        <w:rPr>
          <w:rFonts w:hint="eastAsia"/>
          <w:sz w:val="24"/>
          <w:szCs w:val="24"/>
          <w:lang w:eastAsia="zh-CN"/>
        </w:rPr>
        <w:t>冶炼废渣</w:t>
      </w:r>
      <w:r>
        <w:rPr>
          <w:rFonts w:hint="eastAsia"/>
          <w:sz w:val="24"/>
          <w:szCs w:val="24"/>
          <w:lang w:val="en-US" w:eastAsia="zh-CN"/>
        </w:rPr>
        <w:t>细</w:t>
      </w:r>
      <w:r>
        <w:rPr>
          <w:rFonts w:hint="eastAsia"/>
          <w:sz w:val="24"/>
          <w:szCs w:val="24"/>
          <w:lang w:eastAsia="zh-CN"/>
        </w:rPr>
        <w:t>骨料型式检验与出厂检验的组批规则、判定规则应按照</w:t>
      </w:r>
      <w:r>
        <w:rPr>
          <w:rFonts w:hint="eastAsia"/>
          <w:sz w:val="24"/>
          <w:szCs w:val="24"/>
          <w:lang w:val="en-US" w:eastAsia="zh-CN"/>
        </w:rPr>
        <w:t>现行国家标准《建筑用砂》GB/T 14684进行。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2</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进场检验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4.2.1</w:t>
      </w:r>
      <w:r>
        <w:rPr>
          <w:rFonts w:hint="eastAsia"/>
          <w:sz w:val="24"/>
          <w:szCs w:val="24"/>
          <w:lang w:val="en-US" w:eastAsia="zh-CN"/>
        </w:rPr>
        <w:t xml:space="preserve">  本条规定了冶炼废渣骨料进场时，所需要的证明文件。冶炼废渣骨料进场时，应按规定批次检查型式报告、出厂检验报告及合格证等质量证明文件。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val="0"/>
          <w:sz w:val="24"/>
          <w:szCs w:val="24"/>
          <w:u w:val="none"/>
          <w:lang w:val="en-US" w:eastAsia="zh-CN"/>
        </w:rPr>
        <w:t xml:space="preserve">4.2.2 </w:t>
      </w:r>
      <w:r>
        <w:rPr>
          <w:rFonts w:hint="eastAsia"/>
          <w:sz w:val="24"/>
          <w:szCs w:val="24"/>
          <w:lang w:val="en-US" w:eastAsia="zh-CN"/>
        </w:rPr>
        <w:t xml:space="preserve"> 本条规定了冶炼废渣骨料进场检验的具体要求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r>
        <w:rPr>
          <w:rFonts w:hint="eastAsia"/>
          <w:sz w:val="24"/>
          <w:szCs w:val="24"/>
          <w:lang w:val="en-US" w:eastAsia="zh-CN"/>
        </w:rPr>
        <w:t>1  本条规定了冶炼废渣粗骨料进场检验的项目，包括</w:t>
      </w:r>
      <w:r>
        <w:rPr>
          <w:rFonts w:hint="eastAsia"/>
          <w:b w:val="0"/>
          <w:bCs/>
          <w:sz w:val="24"/>
          <w:szCs w:val="24"/>
          <w:u w:val="none"/>
          <w:lang w:val="en-US" w:eastAsia="zh-CN"/>
        </w:rPr>
        <w:t>颗粒级配、微粉含量、泥块含量、针片状含量指标，压碎指标可根据工程需要进行检验；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r>
        <w:rPr>
          <w:rFonts w:hint="eastAsia"/>
          <w:b w:val="0"/>
          <w:bCs/>
          <w:sz w:val="24"/>
          <w:szCs w:val="24"/>
          <w:u w:val="none"/>
          <w:lang w:val="en-US" w:eastAsia="zh-CN"/>
        </w:rPr>
        <w:t xml:space="preserve">2  </w:t>
      </w:r>
      <w:r>
        <w:rPr>
          <w:rFonts w:hint="eastAsia"/>
          <w:sz w:val="24"/>
          <w:szCs w:val="24"/>
          <w:lang w:val="en-US" w:eastAsia="zh-CN"/>
        </w:rPr>
        <w:t>本条规定了冶炼废渣细骨料进场检验的项目，包括</w:t>
      </w:r>
      <w:r>
        <w:rPr>
          <w:rFonts w:hint="eastAsia"/>
          <w:b w:val="0"/>
          <w:bCs/>
          <w:sz w:val="24"/>
          <w:szCs w:val="24"/>
          <w:u w:val="none"/>
          <w:lang w:val="en-US" w:eastAsia="zh-CN"/>
        </w:rPr>
        <w:t>颗粒级配、微粉含量、泥块含量。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val="0"/>
          <w:bCs/>
          <w:sz w:val="24"/>
          <w:szCs w:val="24"/>
          <w:u w:val="none"/>
          <w:lang w:val="en-US" w:eastAsia="zh-CN"/>
        </w:rPr>
      </w:pPr>
      <w:r>
        <w:rPr>
          <w:rFonts w:hint="eastAsia"/>
          <w:b w:val="0"/>
          <w:bCs/>
          <w:sz w:val="24"/>
          <w:szCs w:val="24"/>
          <w:u w:val="none"/>
          <w:lang w:val="en-US" w:eastAsia="zh-CN"/>
        </w:rPr>
        <w:t>3  本条规定了特殊环境和要求下使用冶炼废渣骨料时，需要检验的相关项目。当设计文件有要求或结构处于易发生碱骨料反应环境中，应对骨料进行碱活性检验，抗冻等级F100及以上的混凝土用冶炼废渣骨料，应进行坚固性实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b w:val="0"/>
          <w:bCs/>
          <w:sz w:val="24"/>
          <w:szCs w:val="24"/>
          <w:u w:val="none"/>
          <w:lang w:val="en-US" w:eastAsia="zh-CN"/>
        </w:rPr>
      </w:pPr>
      <w:r>
        <w:rPr>
          <w:rFonts w:hint="eastAsia"/>
          <w:b w:val="0"/>
          <w:bCs/>
          <w:sz w:val="24"/>
          <w:szCs w:val="24"/>
          <w:u w:val="none"/>
          <w:lang w:val="en-US" w:eastAsia="zh-CN"/>
        </w:rPr>
        <w:t>4  本条对冶炼废渣骨料的验收批作了统一规定。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default"/>
          <w:b w:val="0"/>
          <w:bCs/>
          <w:sz w:val="24"/>
          <w:szCs w:val="24"/>
          <w:u w:val="none"/>
          <w:lang w:val="en-US" w:eastAsia="zh-CN"/>
        </w:rPr>
      </w:pPr>
      <w:r>
        <w:rPr>
          <w:rFonts w:hint="eastAsia"/>
          <w:b w:val="0"/>
          <w:bCs/>
          <w:sz w:val="24"/>
          <w:szCs w:val="24"/>
          <w:u w:val="none"/>
          <w:lang w:val="en-US" w:eastAsia="zh-CN"/>
        </w:rPr>
        <w:t>5  本条规定了不合格冶炼废渣骨料的判定原则。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b w:val="0"/>
          <w:bCs/>
          <w:sz w:val="24"/>
          <w:szCs w:val="24"/>
          <w:u w:val="none"/>
          <w:lang w:val="en-US" w:eastAsia="zh-CN"/>
        </w:rPr>
      </w:pP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3</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运输和储存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sz w:val="24"/>
          <w:szCs w:val="24"/>
          <w:u w:val="none"/>
          <w:lang w:val="en-US" w:eastAsia="zh-CN"/>
        </w:rPr>
      </w:pPr>
      <w:r>
        <w:rPr>
          <w:rFonts w:hint="eastAsia"/>
          <w:b/>
          <w:bCs w:val="0"/>
          <w:sz w:val="24"/>
          <w:szCs w:val="24"/>
          <w:u w:val="none"/>
          <w:lang w:val="en-US" w:eastAsia="zh-CN"/>
        </w:rPr>
        <w:t xml:space="preserve">4.3.1 </w:t>
      </w:r>
      <w:r>
        <w:rPr>
          <w:rFonts w:hint="eastAsia"/>
          <w:b w:val="0"/>
          <w:bCs/>
          <w:sz w:val="24"/>
          <w:szCs w:val="24"/>
          <w:u w:val="none"/>
          <w:lang w:val="en-US" w:eastAsia="zh-CN"/>
        </w:rPr>
        <w:t xml:space="preserve"> 规定了冶炼废渣骨料运输的要求。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sz w:val="24"/>
          <w:szCs w:val="24"/>
          <w:u w:val="none"/>
          <w:lang w:val="en-US" w:eastAsia="zh-CN"/>
        </w:rPr>
      </w:pPr>
      <w:r>
        <w:rPr>
          <w:rFonts w:hint="eastAsia"/>
          <w:b/>
          <w:bCs w:val="0"/>
          <w:sz w:val="24"/>
          <w:szCs w:val="24"/>
          <w:u w:val="none"/>
          <w:lang w:val="en-US" w:eastAsia="zh-CN"/>
        </w:rPr>
        <w:t>4.3.2</w:t>
      </w:r>
      <w:r>
        <w:rPr>
          <w:rFonts w:hint="eastAsia"/>
          <w:b w:val="0"/>
          <w:bCs/>
          <w:sz w:val="24"/>
          <w:szCs w:val="24"/>
          <w:u w:val="none"/>
          <w:lang w:val="en-US" w:eastAsia="zh-CN"/>
        </w:rPr>
        <w:t xml:space="preserve">  规定了冶炼废渣骨料堆放的要求。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sz w:val="24"/>
          <w:szCs w:val="24"/>
          <w:u w:val="none"/>
          <w:lang w:val="en-US" w:eastAsia="zh-CN"/>
        </w:rPr>
      </w:pPr>
    </w:p>
    <w:p>
      <w:pPr>
        <w:rPr>
          <w:rFonts w:hint="default"/>
          <w:b w:val="0"/>
          <w:bCs/>
          <w:sz w:val="24"/>
          <w:szCs w:val="24"/>
          <w:u w:val="none"/>
          <w:lang w:val="en-US" w:eastAsia="zh-CN"/>
        </w:rPr>
      </w:pPr>
      <w:r>
        <w:rPr>
          <w:rFonts w:hint="default"/>
          <w:b w:val="0"/>
          <w:bCs/>
          <w:sz w:val="24"/>
          <w:szCs w:val="24"/>
          <w:u w:val="none"/>
          <w:lang w:val="en-US" w:eastAsia="zh-CN"/>
        </w:rPr>
        <w:br w:type="page"/>
      </w:r>
    </w:p>
    <w:p>
      <w:pPr>
        <w:keepNext/>
        <w:keepLines/>
        <w:tabs>
          <w:tab w:val="left" w:pos="3165"/>
          <w:tab w:val="center" w:pos="4153"/>
        </w:tabs>
        <w:spacing w:before="156" w:beforeLines="50"/>
        <w:jc w:val="center"/>
        <w:outlineLvl w:val="0"/>
        <w:rPr>
          <w:rFonts w:hint="eastAsia"/>
          <w:b/>
          <w:bCs/>
          <w:kern w:val="44"/>
          <w:sz w:val="30"/>
          <w:szCs w:val="30"/>
          <w:lang w:eastAsia="zh-CN"/>
        </w:rPr>
      </w:pPr>
      <w:bookmarkStart w:id="32" w:name="_Toc2365"/>
      <w:r>
        <w:rPr>
          <w:b/>
          <w:bCs/>
          <w:kern w:val="44"/>
          <w:sz w:val="30"/>
          <w:szCs w:val="30"/>
        </w:rPr>
        <w:t xml:space="preserve">5  </w:t>
      </w:r>
      <w:r>
        <w:rPr>
          <w:rFonts w:hint="eastAsia"/>
          <w:b/>
          <w:bCs/>
          <w:kern w:val="44"/>
          <w:sz w:val="30"/>
          <w:szCs w:val="30"/>
          <w:lang w:eastAsia="zh-CN"/>
        </w:rPr>
        <w:t>冶炼废渣骨料混凝土</w:t>
      </w:r>
      <w:bookmarkEnd w:id="32"/>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一般规定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s="Times New Roman"/>
          <w:sz w:val="24"/>
          <w:szCs w:val="24"/>
          <w:lang w:val="en-US" w:eastAsia="zh-CN"/>
        </w:rPr>
      </w:pPr>
      <w:r>
        <w:rPr>
          <w:rFonts w:hint="eastAsia"/>
          <w:b/>
          <w:bCs w:val="0"/>
          <w:sz w:val="24"/>
          <w:szCs w:val="24"/>
          <w:u w:val="none"/>
          <w:lang w:val="en-US" w:eastAsia="zh-CN"/>
        </w:rPr>
        <w:t xml:space="preserve">5.1.1 </w:t>
      </w:r>
      <w:r>
        <w:rPr>
          <w:rFonts w:hint="eastAsia"/>
          <w:b w:val="0"/>
          <w:bCs/>
          <w:sz w:val="24"/>
          <w:szCs w:val="24"/>
          <w:u w:val="none"/>
          <w:lang w:val="en-US" w:eastAsia="zh-CN"/>
        </w:rPr>
        <w:t xml:space="preserve"> 规定了对冶炼废渣混凝土用原材料（水泥、</w:t>
      </w:r>
      <w:r>
        <w:rPr>
          <w:rFonts w:hint="default" w:ascii="Times New Roman" w:hAnsi="Times New Roman" w:eastAsia="宋体" w:cs="Times New Roman"/>
          <w:sz w:val="24"/>
          <w:szCs w:val="24"/>
        </w:rPr>
        <w:t>拌合用水和养护用水</w:t>
      </w:r>
      <w:r>
        <w:rPr>
          <w:rFonts w:hint="eastAsia"/>
          <w:b w:val="0"/>
          <w:bCs/>
          <w:sz w:val="24"/>
          <w:szCs w:val="24"/>
          <w:u w:val="none"/>
          <w:lang w:val="en-US" w:eastAsia="zh-CN"/>
        </w:rPr>
        <w:t>、</w:t>
      </w:r>
      <w:r>
        <w:rPr>
          <w:rFonts w:hint="default" w:ascii="Times New Roman" w:hAnsi="Times New Roman" w:eastAsia="宋体" w:cs="Times New Roman"/>
          <w:sz w:val="24"/>
          <w:szCs w:val="24"/>
        </w:rPr>
        <w:t>天然粗骨料和天然细骨料</w:t>
      </w:r>
      <w:r>
        <w:rPr>
          <w:rFonts w:hint="eastAsia"/>
          <w:b w:val="0"/>
          <w:bCs/>
          <w:sz w:val="24"/>
          <w:szCs w:val="24"/>
          <w:u w:val="none"/>
          <w:lang w:val="en-US" w:eastAsia="zh-CN"/>
        </w:rPr>
        <w:t>、</w:t>
      </w:r>
      <w:r>
        <w:rPr>
          <w:rFonts w:hint="default" w:ascii="Times New Roman" w:hAnsi="Times New Roman" w:eastAsia="宋体" w:cs="Times New Roman"/>
          <w:sz w:val="24"/>
          <w:szCs w:val="24"/>
        </w:rPr>
        <w:t>矿物掺合料</w:t>
      </w:r>
      <w:r>
        <w:rPr>
          <w:rFonts w:hint="eastAsia"/>
          <w:b w:val="0"/>
          <w:bCs/>
          <w:sz w:val="24"/>
          <w:szCs w:val="24"/>
          <w:u w:val="none"/>
          <w:lang w:val="en-US" w:eastAsia="zh-CN"/>
        </w:rPr>
        <w:t>、</w:t>
      </w:r>
      <w:r>
        <w:rPr>
          <w:rFonts w:hint="default" w:ascii="Times New Roman" w:hAnsi="Times New Roman" w:eastAsia="宋体" w:cs="Times New Roman"/>
          <w:sz w:val="24"/>
          <w:szCs w:val="24"/>
        </w:rPr>
        <w:t>外加剂</w:t>
      </w:r>
      <w:r>
        <w:rPr>
          <w:rFonts w:hint="eastAsia" w:cs="Times New Roman"/>
          <w:sz w:val="24"/>
          <w:szCs w:val="24"/>
          <w:lang w:eastAsia="zh-CN"/>
        </w:rPr>
        <w:t>）</w:t>
      </w:r>
      <w:r>
        <w:rPr>
          <w:rFonts w:hint="eastAsia" w:cs="Times New Roman"/>
          <w:sz w:val="24"/>
          <w:szCs w:val="24"/>
          <w:lang w:val="en-US" w:eastAsia="zh-CN"/>
        </w:rPr>
        <w:t>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u w:val="none"/>
          <w:lang w:val="en-US" w:eastAsia="zh-CN"/>
        </w:rPr>
      </w:pPr>
      <w:r>
        <w:rPr>
          <w:rFonts w:hint="eastAsia" w:cs="Times New Roman"/>
          <w:b/>
          <w:bCs/>
          <w:sz w:val="24"/>
          <w:szCs w:val="24"/>
          <w:lang w:val="en-US" w:eastAsia="zh-CN"/>
        </w:rPr>
        <w:t>5.1.2</w:t>
      </w:r>
      <w:r>
        <w:rPr>
          <w:rFonts w:hint="eastAsia" w:cs="Times New Roman"/>
          <w:sz w:val="24"/>
          <w:szCs w:val="24"/>
          <w:lang w:val="en-US" w:eastAsia="zh-CN"/>
        </w:rPr>
        <w:t xml:space="preserve">  规定了使用</w:t>
      </w:r>
      <w:r>
        <w:rPr>
          <w:rFonts w:hint="eastAsia"/>
          <w:sz w:val="24"/>
          <w:szCs w:val="24"/>
          <w:u w:val="none"/>
          <w:lang w:eastAsia="zh-CN"/>
        </w:rPr>
        <w:t>Ⅰ，Ⅱ，</w:t>
      </w:r>
      <w:r>
        <w:rPr>
          <w:rFonts w:hint="eastAsia"/>
          <w:sz w:val="24"/>
          <w:szCs w:val="24"/>
          <w:u w:val="none"/>
          <w:lang w:val="en-US" w:eastAsia="zh-CN"/>
        </w:rPr>
        <w:t>Ⅲ类冶炼废渣骨料配制混凝土时，不同的适用范围。</w:t>
      </w:r>
      <w:r>
        <w:rPr>
          <w:rFonts w:hint="eastAsia"/>
          <w:sz w:val="24"/>
          <w:szCs w:val="24"/>
          <w:u w:val="none"/>
          <w:lang w:eastAsia="zh-CN"/>
        </w:rPr>
        <w:t>Ⅰ类冶炼废渣骨料可用于配制各组强度等级的混凝土；Ⅱ类冶炼废渣骨料可用于配制</w:t>
      </w:r>
      <w:r>
        <w:rPr>
          <w:rFonts w:hint="eastAsia"/>
          <w:sz w:val="24"/>
          <w:szCs w:val="24"/>
          <w:u w:val="none"/>
          <w:lang w:val="en-US" w:eastAsia="zh-CN"/>
        </w:rPr>
        <w:t>C40及以下强度等级的混凝土；Ⅲ类</w:t>
      </w:r>
      <w:r>
        <w:rPr>
          <w:rFonts w:hint="eastAsia"/>
          <w:sz w:val="24"/>
          <w:szCs w:val="24"/>
          <w:u w:val="none"/>
          <w:lang w:eastAsia="zh-CN"/>
        </w:rPr>
        <w:t>冶炼废渣骨料不宜用于配制结构混凝土</w:t>
      </w:r>
      <w:r>
        <w:rPr>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u w:val="none"/>
          <w:lang w:val="en-US" w:eastAsia="zh-CN"/>
        </w:rPr>
      </w:pPr>
      <w:r>
        <w:rPr>
          <w:rFonts w:hint="eastAsia"/>
          <w:b/>
          <w:bCs/>
          <w:sz w:val="24"/>
          <w:szCs w:val="24"/>
          <w:u w:val="none"/>
          <w:lang w:val="en-US" w:eastAsia="zh-CN"/>
        </w:rPr>
        <w:t>5.1.3</w:t>
      </w:r>
      <w:r>
        <w:rPr>
          <w:rFonts w:hint="eastAsia"/>
          <w:sz w:val="24"/>
          <w:szCs w:val="24"/>
          <w:u w:val="none"/>
          <w:lang w:val="en-US" w:eastAsia="zh-CN"/>
        </w:rPr>
        <w:t xml:space="preserve">  当冶炼废渣</w:t>
      </w:r>
      <w:r>
        <w:rPr>
          <w:rFonts w:hint="eastAsia"/>
          <w:sz w:val="24"/>
          <w:szCs w:val="24"/>
          <w:u w:val="none"/>
          <w:lang w:eastAsia="zh-CN"/>
        </w:rPr>
        <w:t>骨料</w:t>
      </w:r>
      <w:r>
        <w:rPr>
          <w:rFonts w:hint="eastAsia"/>
          <w:sz w:val="24"/>
          <w:szCs w:val="24"/>
          <w:u w:val="none"/>
          <w:lang w:val="en-US" w:eastAsia="zh-CN"/>
        </w:rPr>
        <w:t>混凝土处于非常严重或极端严重腐蚀环境，混凝土结构容易被破坏，增加了冶炼废渣骨料混凝土中重金属离子的溶出风险，从环境安全性的角度出发，不建议冶炼废渣骨料混凝土用于严重腐蚀的环境下。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u w:val="none"/>
          <w:lang w:val="en-US" w:eastAsia="zh-CN"/>
        </w:rPr>
      </w:pPr>
      <w:r>
        <w:rPr>
          <w:rFonts w:hint="eastAsia"/>
          <w:b/>
          <w:bCs/>
          <w:sz w:val="24"/>
          <w:szCs w:val="24"/>
          <w:u w:val="none"/>
          <w:lang w:val="en-US" w:eastAsia="zh-CN"/>
        </w:rPr>
        <w:t xml:space="preserve">5.1.4 </w:t>
      </w:r>
      <w:r>
        <w:rPr>
          <w:rFonts w:hint="eastAsia"/>
          <w:sz w:val="24"/>
          <w:szCs w:val="24"/>
          <w:u w:val="none"/>
          <w:lang w:val="en-US" w:eastAsia="zh-CN"/>
        </w:rPr>
        <w:t xml:space="preserve"> 引水工程是采用现代工程技术，从水源地通过取水建筑物、输水建筑物引水至需水地的一种水利工程，冶炼废渣骨料混凝土应用于引水工程，流动水会促进重金属离子的溶出扩散过程，长时间下会使混凝土发生溶蚀，进一步促进重金属离子的溶出和扩散，存在环境安全性的隐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2</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技术要求和设计取值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b/>
          <w:bCs/>
          <w:kern w:val="44"/>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z w:val="24"/>
          <w:szCs w:val="24"/>
          <w:lang w:val="en-US" w:eastAsia="zh-CN"/>
        </w:rPr>
      </w:pPr>
      <w:r>
        <w:rPr>
          <w:rFonts w:hint="default"/>
          <w:b/>
          <w:bCs/>
          <w:sz w:val="24"/>
          <w:szCs w:val="24"/>
          <w:u w:val="none"/>
          <w:lang w:val="en-US" w:eastAsia="zh-CN"/>
        </w:rPr>
        <w:t xml:space="preserve">5.2.1 </w:t>
      </w:r>
      <w:r>
        <w:rPr>
          <w:rFonts w:hint="default" w:ascii="Times New Roman" w:hAnsi="Times New Roman" w:eastAsia="宋体" w:cs="Times New Roman"/>
          <w:b w:val="0"/>
          <w:bCs w:val="0"/>
          <w:kern w:val="44"/>
          <w:sz w:val="24"/>
          <w:szCs w:val="24"/>
          <w:lang w:val="en-US" w:eastAsia="zh-CN"/>
        </w:rPr>
        <w:t xml:space="preserve"> 规定</w:t>
      </w:r>
      <w:r>
        <w:rPr>
          <w:rFonts w:hint="default" w:ascii="Times New Roman" w:hAnsi="Times New Roman" w:eastAsia="宋体" w:cs="Times New Roman"/>
          <w:sz w:val="24"/>
          <w:szCs w:val="24"/>
          <w:lang w:eastAsia="zh-CN"/>
        </w:rPr>
        <w:t>冶炼废渣骨料混凝土的拌合物性能、力学性能、长期性能和耐久性能、强度检验评定及耐久性检验评定等，应符合现行国家标准《混凝土质量控制标准》</w:t>
      </w:r>
      <w:r>
        <w:rPr>
          <w:rFonts w:hint="default" w:ascii="Times New Roman" w:hAnsi="Times New Roman" w:eastAsia="宋体" w:cs="Times New Roman"/>
          <w:sz w:val="24"/>
          <w:szCs w:val="24"/>
          <w:lang w:val="en-US" w:eastAsia="zh-CN"/>
        </w:rPr>
        <w:t>GB 50164的规定。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default"/>
          <w:b/>
          <w:bCs/>
          <w:sz w:val="24"/>
          <w:szCs w:val="24"/>
          <w:u w:val="none"/>
          <w:lang w:val="en-US" w:eastAsia="zh-CN"/>
        </w:rPr>
        <w:t>5.2.2</w:t>
      </w:r>
      <w:r>
        <w:rPr>
          <w:rFonts w:hint="default" w:ascii="Times New Roman" w:hAnsi="Times New Roman" w:eastAsia="宋体" w:cs="Times New Roman"/>
          <w:sz w:val="24"/>
          <w:szCs w:val="24"/>
          <w:lang w:val="en-US" w:eastAsia="zh-CN"/>
        </w:rPr>
        <w:t xml:space="preserve">  规定了冶炼废渣骨料混凝土的可浸出重金属含量限值，参照了</w:t>
      </w:r>
      <w:r>
        <w:rPr>
          <w:rFonts w:hint="default" w:ascii="Times New Roman" w:hAnsi="Times New Roman" w:eastAsia="宋体" w:cs="Times New Roman"/>
          <w:sz w:val="24"/>
          <w:szCs w:val="24"/>
          <w:lang w:eastAsia="zh-CN"/>
        </w:rPr>
        <w:t>现行国家标准</w:t>
      </w:r>
      <w:r>
        <w:rPr>
          <w:rFonts w:hint="default" w:ascii="Times New Roman" w:hAnsi="Times New Roman" w:eastAsia="宋体" w:cs="Times New Roman"/>
          <w:sz w:val="24"/>
          <w:szCs w:val="24"/>
          <w:lang w:val="en-US" w:eastAsia="zh-CN"/>
        </w:rPr>
        <w:t>《水泥窑协同处置固体废物技术规范》GB 30760 中对重金属离子浸出限值的规定</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b/>
          <w:bCs/>
          <w:sz w:val="24"/>
          <w:szCs w:val="24"/>
          <w:u w:val="none"/>
          <w:lang w:val="en-US" w:eastAsia="zh-CN"/>
        </w:rPr>
        <w:t xml:space="preserve">5.2.3 </w:t>
      </w:r>
      <w:r>
        <w:rPr>
          <w:rFonts w:hint="eastAsia" w:ascii="Times New Roman" w:hAnsi="Times New Roman" w:cs="Times New Roman"/>
          <w:sz w:val="24"/>
          <w:szCs w:val="24"/>
          <w:lang w:val="en-US" w:eastAsia="zh-CN"/>
        </w:rPr>
        <w:t xml:space="preserve"> 规定了</w:t>
      </w:r>
      <w:r>
        <w:rPr>
          <w:rFonts w:hint="eastAsia"/>
          <w:sz w:val="24"/>
          <w:szCs w:val="24"/>
          <w:lang w:eastAsia="zh-CN"/>
        </w:rPr>
        <w:t>冶炼废渣骨料混凝土的设计取值</w:t>
      </w:r>
      <w:r>
        <w:rPr>
          <w:rFonts w:hint="eastAsia"/>
          <w:sz w:val="24"/>
          <w:szCs w:val="24"/>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3</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配合比设计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b/>
          <w:bCs/>
          <w:sz w:val="24"/>
          <w:szCs w:val="24"/>
          <w:u w:val="none"/>
          <w:lang w:val="en-US" w:eastAsia="zh-CN"/>
        </w:rPr>
        <w:t xml:space="preserve">5.3.1 </w:t>
      </w:r>
      <w:r>
        <w:rPr>
          <w:rFonts w:hint="eastAsia"/>
          <w:sz w:val="24"/>
          <w:szCs w:val="24"/>
          <w:lang w:val="en-US" w:eastAsia="zh-CN"/>
        </w:rPr>
        <w:t xml:space="preserve"> 规定冶炼废渣骨料混凝土的配合比设计应满足混凝土和易性、强度和耐久性的要求。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4"/>
          <w:szCs w:val="24"/>
          <w:lang w:val="en-US" w:eastAsia="zh-CN"/>
        </w:rPr>
      </w:pPr>
      <w:r>
        <w:rPr>
          <w:rFonts w:hint="eastAsia"/>
          <w:b/>
          <w:bCs/>
          <w:sz w:val="24"/>
          <w:szCs w:val="24"/>
          <w:u w:val="none"/>
          <w:lang w:val="en-US" w:eastAsia="zh-CN"/>
        </w:rPr>
        <w:t>5.3.2</w:t>
      </w:r>
      <w:r>
        <w:rPr>
          <w:rFonts w:hint="eastAsia"/>
          <w:sz w:val="24"/>
          <w:szCs w:val="24"/>
          <w:lang w:val="en-US" w:eastAsia="zh-CN"/>
        </w:rPr>
        <w:t xml:space="preserve">  本条提出了</w:t>
      </w:r>
      <w:r>
        <w:rPr>
          <w:rFonts w:hint="eastAsia"/>
          <w:sz w:val="24"/>
          <w:szCs w:val="24"/>
          <w:lang w:eastAsia="zh-CN"/>
        </w:rPr>
        <w:t>冶炼废渣骨料混凝土的配合比设计步骤：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val="en-US" w:eastAsia="zh-CN"/>
        </w:rPr>
      </w:pPr>
      <w:r>
        <w:rPr>
          <w:rFonts w:hint="eastAsia"/>
          <w:sz w:val="24"/>
          <w:szCs w:val="24"/>
          <w:lang w:val="en-US" w:eastAsia="zh-CN"/>
        </w:rPr>
        <w:t>1  规定混凝土强度标准差可按现行行业标准《普通混凝土配合比设计规程》JGJ 55的规定取值。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u w:val="none"/>
          <w:lang w:val="en-US" w:eastAsia="zh-CN"/>
        </w:rPr>
      </w:pPr>
      <w:r>
        <w:rPr>
          <w:rFonts w:hint="eastAsia"/>
          <w:sz w:val="24"/>
          <w:szCs w:val="24"/>
          <w:lang w:val="en-US" w:eastAsia="zh-CN"/>
        </w:rPr>
        <w:t>2  规定了</w:t>
      </w:r>
      <w:r>
        <w:rPr>
          <w:rFonts w:hint="eastAsia"/>
          <w:sz w:val="24"/>
          <w:szCs w:val="24"/>
          <w:u w:val="none"/>
          <w:lang w:val="en-US" w:eastAsia="zh-CN"/>
        </w:rPr>
        <w:t>Ⅰ类和Ⅱ类</w:t>
      </w:r>
      <w:r>
        <w:rPr>
          <w:rFonts w:hint="eastAsia"/>
          <w:sz w:val="24"/>
          <w:szCs w:val="24"/>
          <w:u w:val="none"/>
          <w:lang w:eastAsia="zh-CN"/>
        </w:rPr>
        <w:t>冶炼废渣粗骨料</w:t>
      </w:r>
      <w:r>
        <w:rPr>
          <w:rFonts w:hint="eastAsia"/>
          <w:sz w:val="24"/>
          <w:szCs w:val="24"/>
          <w:u w:val="none"/>
          <w:lang w:val="en-US" w:eastAsia="zh-CN"/>
        </w:rPr>
        <w:t>和</w:t>
      </w:r>
      <w:r>
        <w:rPr>
          <w:rFonts w:hint="eastAsia"/>
          <w:sz w:val="24"/>
          <w:szCs w:val="24"/>
          <w:u w:val="none"/>
          <w:lang w:eastAsia="zh-CN"/>
        </w:rPr>
        <w:t>冶炼废渣</w:t>
      </w:r>
      <w:r>
        <w:rPr>
          <w:rFonts w:hint="eastAsia"/>
          <w:sz w:val="24"/>
          <w:szCs w:val="24"/>
          <w:u w:val="none"/>
          <w:lang w:val="en-US" w:eastAsia="zh-CN"/>
        </w:rPr>
        <w:t>细</w:t>
      </w:r>
      <w:r>
        <w:rPr>
          <w:rFonts w:hint="eastAsia"/>
          <w:sz w:val="24"/>
          <w:szCs w:val="24"/>
          <w:u w:val="none"/>
          <w:lang w:eastAsia="zh-CN"/>
        </w:rPr>
        <w:t>骨料</w:t>
      </w:r>
      <w:r>
        <w:rPr>
          <w:rFonts w:hint="eastAsia"/>
          <w:sz w:val="24"/>
          <w:szCs w:val="24"/>
          <w:u w:val="none"/>
          <w:lang w:val="en-US" w:eastAsia="zh-CN"/>
        </w:rPr>
        <w:t>取代率的范围。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u w:val="none"/>
          <w:lang w:val="en-US" w:eastAsia="zh-CN"/>
        </w:rPr>
      </w:pPr>
      <w:r>
        <w:rPr>
          <w:rFonts w:hint="eastAsia"/>
          <w:sz w:val="24"/>
          <w:szCs w:val="24"/>
          <w:u w:val="none"/>
          <w:lang w:val="en-US" w:eastAsia="zh-CN"/>
        </w:rPr>
        <w:t>3  冶炼废渣骨料相比于天然砂石，表观密度偏大，需要更多的浆体包裹骨料表面，所以在满足和易性要求前提下，</w:t>
      </w:r>
      <w:r>
        <w:rPr>
          <w:rFonts w:hint="eastAsia"/>
          <w:sz w:val="24"/>
          <w:szCs w:val="24"/>
          <w:u w:val="none"/>
          <w:lang w:eastAsia="zh-CN"/>
        </w:rPr>
        <w:t>冶炼废渣骨料混凝土宜采用较高的砂率。</w:t>
      </w:r>
      <w:r>
        <w:rPr>
          <w:rFonts w:hint="eastAsia"/>
          <w:sz w:val="24"/>
          <w:szCs w:val="24"/>
          <w:u w:val="none"/>
          <w:lang w:val="en-US" w:eastAsia="zh-CN"/>
        </w:rPr>
        <w:t>同时规定用体积法计算冶炼废渣骨料用量</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u w:val="none"/>
          <w:lang w:val="en-US" w:eastAsia="zh-CN"/>
        </w:rPr>
      </w:pPr>
      <w:r>
        <w:rPr>
          <w:rFonts w:hint="eastAsia"/>
          <w:sz w:val="24"/>
          <w:szCs w:val="24"/>
          <w:u w:val="none"/>
          <w:lang w:val="en-US" w:eastAsia="zh-CN"/>
        </w:rPr>
        <w:t>4  提出了</w:t>
      </w:r>
      <w:r>
        <w:rPr>
          <w:rFonts w:hint="eastAsia"/>
          <w:sz w:val="24"/>
          <w:szCs w:val="24"/>
          <w:u w:val="none"/>
          <w:lang w:eastAsia="zh-CN"/>
        </w:rPr>
        <w:t>计算冶炼废渣骨料用量</w:t>
      </w:r>
      <w:r>
        <w:rPr>
          <w:rFonts w:hint="eastAsia"/>
          <w:sz w:val="24"/>
          <w:szCs w:val="24"/>
          <w:u w:val="none"/>
          <w:lang w:val="en-US" w:eastAsia="zh-CN"/>
        </w:rPr>
        <w:t>的方法</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u w:val="none"/>
          <w:lang w:val="en-US" w:eastAsia="zh-CN"/>
        </w:rPr>
      </w:pPr>
      <w:r>
        <w:rPr>
          <w:rFonts w:hint="eastAsia"/>
          <w:sz w:val="24"/>
          <w:szCs w:val="24"/>
          <w:u w:val="none"/>
          <w:lang w:val="en-US" w:eastAsia="zh-CN"/>
        </w:rPr>
        <w:t>5  当冶炼废渣骨料吸水率过大时，新拌混凝土的和易性难以满足要求，可以通过附加用水的方式来调节和易性，宜按其吸水量的50%计算附加用水，并计入总用水量。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sz w:val="24"/>
          <w:szCs w:val="24"/>
          <w:lang w:eastAsia="zh-CN"/>
        </w:rPr>
      </w:pPr>
      <w:r>
        <w:rPr>
          <w:rFonts w:hint="eastAsia"/>
          <w:sz w:val="24"/>
          <w:szCs w:val="24"/>
          <w:u w:val="none"/>
          <w:lang w:val="en-US" w:eastAsia="zh-CN"/>
        </w:rPr>
        <w:t>6  现场</w:t>
      </w:r>
      <w:r>
        <w:rPr>
          <w:rFonts w:hint="eastAsia"/>
          <w:sz w:val="24"/>
          <w:szCs w:val="24"/>
          <w:lang w:eastAsia="zh-CN"/>
        </w:rPr>
        <w:t>配制时，应根据工程具体要求采取控制拌合物坍落度损失的相应措施。</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制备和运输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b/>
          <w:bCs/>
          <w:sz w:val="24"/>
          <w:szCs w:val="24"/>
          <w:u w:val="none"/>
          <w:lang w:val="en-US" w:eastAsia="zh-CN"/>
        </w:rPr>
        <w:t>5.4.1</w:t>
      </w:r>
      <w:r>
        <w:rPr>
          <w:rFonts w:hint="eastAsia"/>
          <w:sz w:val="24"/>
          <w:szCs w:val="24"/>
          <w:lang w:val="en-US" w:eastAsia="zh-CN"/>
        </w:rPr>
        <w:t xml:space="preserve">  规定了</w:t>
      </w:r>
      <w:r>
        <w:rPr>
          <w:rFonts w:hint="eastAsia"/>
          <w:sz w:val="24"/>
          <w:szCs w:val="24"/>
          <w:lang w:eastAsia="zh-CN"/>
        </w:rPr>
        <w:t>冶炼废渣骨料混凝土原材料的储存和计量</w:t>
      </w:r>
      <w:r>
        <w:rPr>
          <w:rFonts w:hint="eastAsia"/>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b/>
          <w:bCs/>
          <w:sz w:val="24"/>
          <w:szCs w:val="24"/>
          <w:u w:val="none"/>
          <w:lang w:val="en-US" w:eastAsia="zh-CN"/>
        </w:rPr>
        <w:t>5.4.2</w:t>
      </w:r>
      <w:r>
        <w:rPr>
          <w:rFonts w:hint="eastAsia"/>
          <w:sz w:val="24"/>
          <w:szCs w:val="24"/>
          <w:lang w:val="en-US" w:eastAsia="zh-CN"/>
        </w:rPr>
        <w:t xml:space="preserve">  规定了</w:t>
      </w:r>
      <w:r>
        <w:rPr>
          <w:rFonts w:hint="eastAsia"/>
          <w:sz w:val="24"/>
          <w:szCs w:val="24"/>
          <w:lang w:eastAsia="zh-CN"/>
        </w:rPr>
        <w:t>冶炼废渣骨料混凝土的搅拌和运输</w:t>
      </w:r>
      <w:r>
        <w:rPr>
          <w:rFonts w:hint="eastAsia"/>
          <w:sz w:val="24"/>
          <w:szCs w:val="24"/>
          <w:lang w:val="en-US" w:eastAsia="zh-CN"/>
        </w:rPr>
        <w:t>要求。</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 xml:space="preserve">  </w:t>
      </w:r>
      <w:r>
        <w:rPr>
          <w:rFonts w:hint="eastAsia" w:ascii="黑体" w:hAnsi="黑体" w:eastAsia="黑体"/>
          <w:b/>
          <w:bCs/>
          <w:kern w:val="44"/>
          <w:sz w:val="24"/>
          <w:szCs w:val="24"/>
          <w:lang w:eastAsia="zh-CN"/>
        </w:rPr>
        <w:t>施工及质量验收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b/>
          <w:bCs/>
          <w:sz w:val="24"/>
          <w:szCs w:val="24"/>
          <w:u w:val="none"/>
          <w:lang w:val="en-US" w:eastAsia="zh-CN"/>
        </w:rPr>
        <w:t>5.5.1</w:t>
      </w:r>
      <w:r>
        <w:rPr>
          <w:rFonts w:hint="eastAsia"/>
          <w:sz w:val="24"/>
          <w:szCs w:val="24"/>
          <w:lang w:val="en-US" w:eastAsia="zh-CN"/>
        </w:rPr>
        <w:t xml:space="preserve">  规定了</w:t>
      </w:r>
      <w:r>
        <w:rPr>
          <w:rFonts w:hint="eastAsia"/>
          <w:sz w:val="24"/>
          <w:szCs w:val="24"/>
          <w:lang w:eastAsia="zh-CN"/>
        </w:rPr>
        <w:t>冶炼废渣骨料混凝土的浇筑和养护</w:t>
      </w:r>
      <w:r>
        <w:rPr>
          <w:rFonts w:hint="eastAsia"/>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4"/>
          <w:szCs w:val="24"/>
          <w:u w:val="none"/>
          <w:lang w:val="en-US" w:eastAsia="zh-CN"/>
        </w:rPr>
      </w:pPr>
      <w:r>
        <w:rPr>
          <w:rFonts w:hint="eastAsia"/>
          <w:b/>
          <w:bCs/>
          <w:sz w:val="24"/>
          <w:szCs w:val="24"/>
          <w:u w:val="none"/>
          <w:lang w:val="en-US" w:eastAsia="zh-CN"/>
        </w:rPr>
        <w:t>5.5.2</w:t>
      </w:r>
      <w:r>
        <w:rPr>
          <w:rFonts w:hint="eastAsia"/>
          <w:sz w:val="24"/>
          <w:szCs w:val="24"/>
          <w:u w:val="none"/>
          <w:lang w:val="en-US" w:eastAsia="zh-CN"/>
        </w:rPr>
        <w:t xml:space="preserve">  规定了</w:t>
      </w:r>
      <w:r>
        <w:rPr>
          <w:rFonts w:hint="eastAsia"/>
          <w:sz w:val="24"/>
          <w:szCs w:val="24"/>
          <w:lang w:eastAsia="zh-CN"/>
        </w:rPr>
        <w:t>冶炼废渣骨料混凝土的施工质量验收</w:t>
      </w:r>
      <w:r>
        <w:rPr>
          <w:rFonts w:hint="eastAsia"/>
          <w:sz w:val="24"/>
          <w:szCs w:val="24"/>
          <w:lang w:val="en-US" w:eastAsia="zh-CN"/>
        </w:rPr>
        <w:t>要求。</w:t>
      </w:r>
    </w:p>
    <w:sectPr>
      <w:pgSz w:w="11906" w:h="16838"/>
      <w:pgMar w:top="1440" w:right="1558" w:bottom="1440" w:left="1800" w:header="851"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27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27</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38"/>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8"/>
    <w:rsid w:val="000015A4"/>
    <w:rsid w:val="00001C74"/>
    <w:rsid w:val="00001F53"/>
    <w:rsid w:val="0000245F"/>
    <w:rsid w:val="00002696"/>
    <w:rsid w:val="00002B5B"/>
    <w:rsid w:val="000066BB"/>
    <w:rsid w:val="000074B8"/>
    <w:rsid w:val="00007C01"/>
    <w:rsid w:val="000102B8"/>
    <w:rsid w:val="000114A0"/>
    <w:rsid w:val="000116B4"/>
    <w:rsid w:val="0001292A"/>
    <w:rsid w:val="0001326D"/>
    <w:rsid w:val="000138CE"/>
    <w:rsid w:val="00014630"/>
    <w:rsid w:val="00014679"/>
    <w:rsid w:val="00015222"/>
    <w:rsid w:val="00015529"/>
    <w:rsid w:val="00016BF6"/>
    <w:rsid w:val="00020673"/>
    <w:rsid w:val="00020B96"/>
    <w:rsid w:val="0002113C"/>
    <w:rsid w:val="00022685"/>
    <w:rsid w:val="00023318"/>
    <w:rsid w:val="0002483B"/>
    <w:rsid w:val="00024900"/>
    <w:rsid w:val="00025CCC"/>
    <w:rsid w:val="000278B0"/>
    <w:rsid w:val="0002797E"/>
    <w:rsid w:val="00027D0E"/>
    <w:rsid w:val="00027F93"/>
    <w:rsid w:val="0003066A"/>
    <w:rsid w:val="00031952"/>
    <w:rsid w:val="00032F0D"/>
    <w:rsid w:val="00035CD8"/>
    <w:rsid w:val="000364EA"/>
    <w:rsid w:val="00036F32"/>
    <w:rsid w:val="00037119"/>
    <w:rsid w:val="00040DA4"/>
    <w:rsid w:val="00041023"/>
    <w:rsid w:val="0004373F"/>
    <w:rsid w:val="0004388F"/>
    <w:rsid w:val="00043DE8"/>
    <w:rsid w:val="000441C5"/>
    <w:rsid w:val="000444D4"/>
    <w:rsid w:val="00045DEB"/>
    <w:rsid w:val="00046363"/>
    <w:rsid w:val="00047653"/>
    <w:rsid w:val="0004794C"/>
    <w:rsid w:val="00051CE1"/>
    <w:rsid w:val="00052E9D"/>
    <w:rsid w:val="00053B0A"/>
    <w:rsid w:val="000544BE"/>
    <w:rsid w:val="00056632"/>
    <w:rsid w:val="00057668"/>
    <w:rsid w:val="000578C8"/>
    <w:rsid w:val="00060589"/>
    <w:rsid w:val="00060964"/>
    <w:rsid w:val="00060ADA"/>
    <w:rsid w:val="000633BD"/>
    <w:rsid w:val="00063450"/>
    <w:rsid w:val="00063E54"/>
    <w:rsid w:val="00064021"/>
    <w:rsid w:val="00064A8D"/>
    <w:rsid w:val="00064D16"/>
    <w:rsid w:val="000663B5"/>
    <w:rsid w:val="0006697F"/>
    <w:rsid w:val="00067CA9"/>
    <w:rsid w:val="000705D3"/>
    <w:rsid w:val="00071528"/>
    <w:rsid w:val="00072D51"/>
    <w:rsid w:val="00073165"/>
    <w:rsid w:val="0007452B"/>
    <w:rsid w:val="00077919"/>
    <w:rsid w:val="00083A56"/>
    <w:rsid w:val="00083E73"/>
    <w:rsid w:val="00085322"/>
    <w:rsid w:val="00086F81"/>
    <w:rsid w:val="00091417"/>
    <w:rsid w:val="0009399D"/>
    <w:rsid w:val="00093F25"/>
    <w:rsid w:val="000950A7"/>
    <w:rsid w:val="0009669B"/>
    <w:rsid w:val="000A0592"/>
    <w:rsid w:val="000A1BCE"/>
    <w:rsid w:val="000A2F91"/>
    <w:rsid w:val="000A36F7"/>
    <w:rsid w:val="000A5259"/>
    <w:rsid w:val="000A643B"/>
    <w:rsid w:val="000A67E7"/>
    <w:rsid w:val="000A6E7F"/>
    <w:rsid w:val="000B210D"/>
    <w:rsid w:val="000B2370"/>
    <w:rsid w:val="000B2EA6"/>
    <w:rsid w:val="000B3784"/>
    <w:rsid w:val="000B460E"/>
    <w:rsid w:val="000B5CE5"/>
    <w:rsid w:val="000B6F24"/>
    <w:rsid w:val="000C09BE"/>
    <w:rsid w:val="000C3ED9"/>
    <w:rsid w:val="000C48F3"/>
    <w:rsid w:val="000C498A"/>
    <w:rsid w:val="000C5375"/>
    <w:rsid w:val="000C7A6F"/>
    <w:rsid w:val="000C7EA6"/>
    <w:rsid w:val="000D0E47"/>
    <w:rsid w:val="000D19AF"/>
    <w:rsid w:val="000D2667"/>
    <w:rsid w:val="000D280E"/>
    <w:rsid w:val="000D32B1"/>
    <w:rsid w:val="000D4677"/>
    <w:rsid w:val="000D4811"/>
    <w:rsid w:val="000D4F95"/>
    <w:rsid w:val="000E25D9"/>
    <w:rsid w:val="000E6554"/>
    <w:rsid w:val="000E6C7B"/>
    <w:rsid w:val="000E76E3"/>
    <w:rsid w:val="000E7F10"/>
    <w:rsid w:val="000F0FDF"/>
    <w:rsid w:val="000F1160"/>
    <w:rsid w:val="000F1CCD"/>
    <w:rsid w:val="000F1F1E"/>
    <w:rsid w:val="000F221B"/>
    <w:rsid w:val="000F2CB9"/>
    <w:rsid w:val="000F2F1A"/>
    <w:rsid w:val="000F351A"/>
    <w:rsid w:val="000F414D"/>
    <w:rsid w:val="000F5561"/>
    <w:rsid w:val="000F6165"/>
    <w:rsid w:val="000F7C7E"/>
    <w:rsid w:val="00100049"/>
    <w:rsid w:val="00100D92"/>
    <w:rsid w:val="00100EC1"/>
    <w:rsid w:val="00100ED4"/>
    <w:rsid w:val="00101867"/>
    <w:rsid w:val="00102845"/>
    <w:rsid w:val="00103B2D"/>
    <w:rsid w:val="001058FF"/>
    <w:rsid w:val="00105DCB"/>
    <w:rsid w:val="00107622"/>
    <w:rsid w:val="001078C9"/>
    <w:rsid w:val="00107F69"/>
    <w:rsid w:val="00111F4C"/>
    <w:rsid w:val="001135CA"/>
    <w:rsid w:val="00113CE4"/>
    <w:rsid w:val="00114A1D"/>
    <w:rsid w:val="0011552D"/>
    <w:rsid w:val="0011567F"/>
    <w:rsid w:val="00115923"/>
    <w:rsid w:val="0011599D"/>
    <w:rsid w:val="001162A7"/>
    <w:rsid w:val="00117843"/>
    <w:rsid w:val="00117EC4"/>
    <w:rsid w:val="00120753"/>
    <w:rsid w:val="001217C0"/>
    <w:rsid w:val="00121CAE"/>
    <w:rsid w:val="00122DF4"/>
    <w:rsid w:val="00123A56"/>
    <w:rsid w:val="00130DD4"/>
    <w:rsid w:val="0013245F"/>
    <w:rsid w:val="001330AD"/>
    <w:rsid w:val="00134882"/>
    <w:rsid w:val="00136A9D"/>
    <w:rsid w:val="00136DAC"/>
    <w:rsid w:val="0013781F"/>
    <w:rsid w:val="001406DF"/>
    <w:rsid w:val="00142502"/>
    <w:rsid w:val="0014263D"/>
    <w:rsid w:val="001438FC"/>
    <w:rsid w:val="00143F88"/>
    <w:rsid w:val="001444A0"/>
    <w:rsid w:val="00144513"/>
    <w:rsid w:val="00147037"/>
    <w:rsid w:val="00147C2C"/>
    <w:rsid w:val="00151797"/>
    <w:rsid w:val="00151B41"/>
    <w:rsid w:val="00152FBE"/>
    <w:rsid w:val="00154ED4"/>
    <w:rsid w:val="001571D7"/>
    <w:rsid w:val="001575C0"/>
    <w:rsid w:val="00157743"/>
    <w:rsid w:val="001579B8"/>
    <w:rsid w:val="00160CD0"/>
    <w:rsid w:val="00161183"/>
    <w:rsid w:val="001644F3"/>
    <w:rsid w:val="0016588B"/>
    <w:rsid w:val="00166E51"/>
    <w:rsid w:val="001678F6"/>
    <w:rsid w:val="00170BBC"/>
    <w:rsid w:val="00171BD1"/>
    <w:rsid w:val="00172A27"/>
    <w:rsid w:val="00173828"/>
    <w:rsid w:val="00174454"/>
    <w:rsid w:val="00175526"/>
    <w:rsid w:val="00175AD8"/>
    <w:rsid w:val="00176260"/>
    <w:rsid w:val="00176C22"/>
    <w:rsid w:val="00177BF1"/>
    <w:rsid w:val="00182246"/>
    <w:rsid w:val="00183797"/>
    <w:rsid w:val="0018576A"/>
    <w:rsid w:val="00186BA0"/>
    <w:rsid w:val="001874B5"/>
    <w:rsid w:val="0019030D"/>
    <w:rsid w:val="00195A74"/>
    <w:rsid w:val="001968E1"/>
    <w:rsid w:val="00197C1E"/>
    <w:rsid w:val="001A0CD3"/>
    <w:rsid w:val="001A0FC3"/>
    <w:rsid w:val="001A12A1"/>
    <w:rsid w:val="001A1D02"/>
    <w:rsid w:val="001A24E2"/>
    <w:rsid w:val="001A375E"/>
    <w:rsid w:val="001A67F1"/>
    <w:rsid w:val="001A6880"/>
    <w:rsid w:val="001A730C"/>
    <w:rsid w:val="001A74A2"/>
    <w:rsid w:val="001B16CA"/>
    <w:rsid w:val="001B4E6D"/>
    <w:rsid w:val="001B6C6A"/>
    <w:rsid w:val="001B77CB"/>
    <w:rsid w:val="001C0860"/>
    <w:rsid w:val="001C1D2B"/>
    <w:rsid w:val="001C3952"/>
    <w:rsid w:val="001C3AB6"/>
    <w:rsid w:val="001C3F58"/>
    <w:rsid w:val="001C4EAC"/>
    <w:rsid w:val="001C5431"/>
    <w:rsid w:val="001C5A75"/>
    <w:rsid w:val="001C664F"/>
    <w:rsid w:val="001D0955"/>
    <w:rsid w:val="001D09F2"/>
    <w:rsid w:val="001D0E1D"/>
    <w:rsid w:val="001D1206"/>
    <w:rsid w:val="001D1491"/>
    <w:rsid w:val="001D17C9"/>
    <w:rsid w:val="001D17F7"/>
    <w:rsid w:val="001D2F91"/>
    <w:rsid w:val="001D3808"/>
    <w:rsid w:val="001D3E0A"/>
    <w:rsid w:val="001D4011"/>
    <w:rsid w:val="001D633B"/>
    <w:rsid w:val="001D66FB"/>
    <w:rsid w:val="001E0820"/>
    <w:rsid w:val="001E4CE9"/>
    <w:rsid w:val="001E79B3"/>
    <w:rsid w:val="001F0399"/>
    <w:rsid w:val="001F101D"/>
    <w:rsid w:val="001F23DA"/>
    <w:rsid w:val="001F27AF"/>
    <w:rsid w:val="001F486B"/>
    <w:rsid w:val="001F4D3F"/>
    <w:rsid w:val="001F6546"/>
    <w:rsid w:val="001F6A3E"/>
    <w:rsid w:val="001F7E56"/>
    <w:rsid w:val="002001CB"/>
    <w:rsid w:val="0020032F"/>
    <w:rsid w:val="00201153"/>
    <w:rsid w:val="00201444"/>
    <w:rsid w:val="002027E4"/>
    <w:rsid w:val="00203BFB"/>
    <w:rsid w:val="00204E1E"/>
    <w:rsid w:val="00205470"/>
    <w:rsid w:val="00205C58"/>
    <w:rsid w:val="00206704"/>
    <w:rsid w:val="00207C84"/>
    <w:rsid w:val="00210E21"/>
    <w:rsid w:val="002117A7"/>
    <w:rsid w:val="0021203C"/>
    <w:rsid w:val="00212591"/>
    <w:rsid w:val="00212FBA"/>
    <w:rsid w:val="00213815"/>
    <w:rsid w:val="002148A4"/>
    <w:rsid w:val="00215689"/>
    <w:rsid w:val="00215CDF"/>
    <w:rsid w:val="00220A68"/>
    <w:rsid w:val="002213D8"/>
    <w:rsid w:val="00222966"/>
    <w:rsid w:val="002235FE"/>
    <w:rsid w:val="00223F5E"/>
    <w:rsid w:val="00224BE2"/>
    <w:rsid w:val="002269BD"/>
    <w:rsid w:val="00227DF3"/>
    <w:rsid w:val="00230938"/>
    <w:rsid w:val="00230E34"/>
    <w:rsid w:val="00231AA2"/>
    <w:rsid w:val="002334A9"/>
    <w:rsid w:val="0023546E"/>
    <w:rsid w:val="002373FA"/>
    <w:rsid w:val="00237401"/>
    <w:rsid w:val="002376DE"/>
    <w:rsid w:val="00240B78"/>
    <w:rsid w:val="00242092"/>
    <w:rsid w:val="00242BDC"/>
    <w:rsid w:val="00243ADB"/>
    <w:rsid w:val="00243C7F"/>
    <w:rsid w:val="00243DF6"/>
    <w:rsid w:val="00243E56"/>
    <w:rsid w:val="00244774"/>
    <w:rsid w:val="002505C4"/>
    <w:rsid w:val="0025259C"/>
    <w:rsid w:val="0025314B"/>
    <w:rsid w:val="002541ED"/>
    <w:rsid w:val="0025470F"/>
    <w:rsid w:val="00254981"/>
    <w:rsid w:val="0025708B"/>
    <w:rsid w:val="002571F8"/>
    <w:rsid w:val="0025768D"/>
    <w:rsid w:val="002578A0"/>
    <w:rsid w:val="002578AC"/>
    <w:rsid w:val="00260271"/>
    <w:rsid w:val="002634AC"/>
    <w:rsid w:val="00263E66"/>
    <w:rsid w:val="00265115"/>
    <w:rsid w:val="00266387"/>
    <w:rsid w:val="002668D3"/>
    <w:rsid w:val="00267033"/>
    <w:rsid w:val="00272C85"/>
    <w:rsid w:val="00272F9C"/>
    <w:rsid w:val="00273F5D"/>
    <w:rsid w:val="002741FF"/>
    <w:rsid w:val="00274572"/>
    <w:rsid w:val="00275359"/>
    <w:rsid w:val="00275B85"/>
    <w:rsid w:val="00276681"/>
    <w:rsid w:val="002773F0"/>
    <w:rsid w:val="0027756A"/>
    <w:rsid w:val="00277963"/>
    <w:rsid w:val="00281BFB"/>
    <w:rsid w:val="0028254F"/>
    <w:rsid w:val="00282829"/>
    <w:rsid w:val="00282C13"/>
    <w:rsid w:val="00284863"/>
    <w:rsid w:val="00284E54"/>
    <w:rsid w:val="00284E7E"/>
    <w:rsid w:val="00285A9D"/>
    <w:rsid w:val="00287D6F"/>
    <w:rsid w:val="00297451"/>
    <w:rsid w:val="002A387F"/>
    <w:rsid w:val="002A65CC"/>
    <w:rsid w:val="002B1B42"/>
    <w:rsid w:val="002B2826"/>
    <w:rsid w:val="002B356D"/>
    <w:rsid w:val="002B3E02"/>
    <w:rsid w:val="002B5A1D"/>
    <w:rsid w:val="002B5C15"/>
    <w:rsid w:val="002C03AB"/>
    <w:rsid w:val="002C1495"/>
    <w:rsid w:val="002C2B75"/>
    <w:rsid w:val="002C30FF"/>
    <w:rsid w:val="002C4434"/>
    <w:rsid w:val="002C44A6"/>
    <w:rsid w:val="002D04DD"/>
    <w:rsid w:val="002D310F"/>
    <w:rsid w:val="002D4C11"/>
    <w:rsid w:val="002D5585"/>
    <w:rsid w:val="002D5600"/>
    <w:rsid w:val="002D5A57"/>
    <w:rsid w:val="002D5F9A"/>
    <w:rsid w:val="002D6338"/>
    <w:rsid w:val="002D6446"/>
    <w:rsid w:val="002D64A0"/>
    <w:rsid w:val="002E0A6C"/>
    <w:rsid w:val="002E12D9"/>
    <w:rsid w:val="002E1640"/>
    <w:rsid w:val="002E239F"/>
    <w:rsid w:val="002E349D"/>
    <w:rsid w:val="002E3FC4"/>
    <w:rsid w:val="002E46DC"/>
    <w:rsid w:val="002E49DF"/>
    <w:rsid w:val="002E4C8D"/>
    <w:rsid w:val="002E6F8A"/>
    <w:rsid w:val="002F11AE"/>
    <w:rsid w:val="002F16C1"/>
    <w:rsid w:val="002F26E3"/>
    <w:rsid w:val="002F3B6D"/>
    <w:rsid w:val="002F3B81"/>
    <w:rsid w:val="002F74CE"/>
    <w:rsid w:val="002F7DD9"/>
    <w:rsid w:val="00302E94"/>
    <w:rsid w:val="0030441A"/>
    <w:rsid w:val="0030449B"/>
    <w:rsid w:val="00304B4B"/>
    <w:rsid w:val="003058DF"/>
    <w:rsid w:val="00305B21"/>
    <w:rsid w:val="003065A4"/>
    <w:rsid w:val="003074E3"/>
    <w:rsid w:val="0031050B"/>
    <w:rsid w:val="00310548"/>
    <w:rsid w:val="00310C2A"/>
    <w:rsid w:val="0031142F"/>
    <w:rsid w:val="00311735"/>
    <w:rsid w:val="00312857"/>
    <w:rsid w:val="00312FDE"/>
    <w:rsid w:val="003135C7"/>
    <w:rsid w:val="00313EBB"/>
    <w:rsid w:val="00314483"/>
    <w:rsid w:val="00314575"/>
    <w:rsid w:val="003177EF"/>
    <w:rsid w:val="00317B47"/>
    <w:rsid w:val="00317DB1"/>
    <w:rsid w:val="00320652"/>
    <w:rsid w:val="00321F83"/>
    <w:rsid w:val="003225A9"/>
    <w:rsid w:val="00323432"/>
    <w:rsid w:val="00323A53"/>
    <w:rsid w:val="003244A2"/>
    <w:rsid w:val="003251F8"/>
    <w:rsid w:val="00325B9B"/>
    <w:rsid w:val="003278E5"/>
    <w:rsid w:val="003300F8"/>
    <w:rsid w:val="0033018B"/>
    <w:rsid w:val="0033021E"/>
    <w:rsid w:val="00331FA7"/>
    <w:rsid w:val="003352A1"/>
    <w:rsid w:val="003355A6"/>
    <w:rsid w:val="00336617"/>
    <w:rsid w:val="003408D2"/>
    <w:rsid w:val="003418E4"/>
    <w:rsid w:val="00341D1C"/>
    <w:rsid w:val="003421A6"/>
    <w:rsid w:val="0034261B"/>
    <w:rsid w:val="00342BAA"/>
    <w:rsid w:val="00343760"/>
    <w:rsid w:val="003448E8"/>
    <w:rsid w:val="00344BE5"/>
    <w:rsid w:val="00344FA4"/>
    <w:rsid w:val="0034502E"/>
    <w:rsid w:val="00345CC3"/>
    <w:rsid w:val="00346A5C"/>
    <w:rsid w:val="00347537"/>
    <w:rsid w:val="00347DB7"/>
    <w:rsid w:val="00351759"/>
    <w:rsid w:val="003517E1"/>
    <w:rsid w:val="00352711"/>
    <w:rsid w:val="003530BF"/>
    <w:rsid w:val="00353F95"/>
    <w:rsid w:val="00355B2C"/>
    <w:rsid w:val="00355C93"/>
    <w:rsid w:val="003562B1"/>
    <w:rsid w:val="00356AF2"/>
    <w:rsid w:val="00357C9D"/>
    <w:rsid w:val="00362241"/>
    <w:rsid w:val="00363625"/>
    <w:rsid w:val="0036512B"/>
    <w:rsid w:val="003653AC"/>
    <w:rsid w:val="003664BC"/>
    <w:rsid w:val="00366FEF"/>
    <w:rsid w:val="00367BE4"/>
    <w:rsid w:val="003703B7"/>
    <w:rsid w:val="003721EF"/>
    <w:rsid w:val="00373BD7"/>
    <w:rsid w:val="003742B1"/>
    <w:rsid w:val="00374411"/>
    <w:rsid w:val="00376BA5"/>
    <w:rsid w:val="003805D0"/>
    <w:rsid w:val="00382148"/>
    <w:rsid w:val="0038287D"/>
    <w:rsid w:val="00382F92"/>
    <w:rsid w:val="00383BD3"/>
    <w:rsid w:val="003847FF"/>
    <w:rsid w:val="00386F26"/>
    <w:rsid w:val="003876C6"/>
    <w:rsid w:val="003914F6"/>
    <w:rsid w:val="0039188A"/>
    <w:rsid w:val="003919B2"/>
    <w:rsid w:val="00391F41"/>
    <w:rsid w:val="00391F57"/>
    <w:rsid w:val="0039256C"/>
    <w:rsid w:val="00392D0C"/>
    <w:rsid w:val="00393884"/>
    <w:rsid w:val="00393915"/>
    <w:rsid w:val="00393F0A"/>
    <w:rsid w:val="0039535F"/>
    <w:rsid w:val="00396761"/>
    <w:rsid w:val="00397CCB"/>
    <w:rsid w:val="00397DB3"/>
    <w:rsid w:val="003A008A"/>
    <w:rsid w:val="003A0658"/>
    <w:rsid w:val="003A1681"/>
    <w:rsid w:val="003A46EE"/>
    <w:rsid w:val="003A4AAD"/>
    <w:rsid w:val="003A5367"/>
    <w:rsid w:val="003A5A98"/>
    <w:rsid w:val="003A5D33"/>
    <w:rsid w:val="003A61A2"/>
    <w:rsid w:val="003A6D10"/>
    <w:rsid w:val="003A7BB9"/>
    <w:rsid w:val="003B0206"/>
    <w:rsid w:val="003B2911"/>
    <w:rsid w:val="003B2A93"/>
    <w:rsid w:val="003B3054"/>
    <w:rsid w:val="003B3EB2"/>
    <w:rsid w:val="003B5723"/>
    <w:rsid w:val="003B5EE8"/>
    <w:rsid w:val="003B74F1"/>
    <w:rsid w:val="003C1919"/>
    <w:rsid w:val="003C2B2F"/>
    <w:rsid w:val="003C34BA"/>
    <w:rsid w:val="003C355C"/>
    <w:rsid w:val="003C36B9"/>
    <w:rsid w:val="003C3992"/>
    <w:rsid w:val="003C4DE0"/>
    <w:rsid w:val="003C50E1"/>
    <w:rsid w:val="003C551D"/>
    <w:rsid w:val="003C5900"/>
    <w:rsid w:val="003C6A83"/>
    <w:rsid w:val="003C7734"/>
    <w:rsid w:val="003D0FE5"/>
    <w:rsid w:val="003D1D61"/>
    <w:rsid w:val="003D262A"/>
    <w:rsid w:val="003D5BB6"/>
    <w:rsid w:val="003D68A1"/>
    <w:rsid w:val="003D6BE3"/>
    <w:rsid w:val="003E068B"/>
    <w:rsid w:val="003E07CD"/>
    <w:rsid w:val="003E27E6"/>
    <w:rsid w:val="003E3CAB"/>
    <w:rsid w:val="003E470A"/>
    <w:rsid w:val="003E5314"/>
    <w:rsid w:val="003E54F1"/>
    <w:rsid w:val="003E656A"/>
    <w:rsid w:val="003E799E"/>
    <w:rsid w:val="003F061B"/>
    <w:rsid w:val="003F07E5"/>
    <w:rsid w:val="003F20B5"/>
    <w:rsid w:val="003F2891"/>
    <w:rsid w:val="003F5186"/>
    <w:rsid w:val="003F56DA"/>
    <w:rsid w:val="003F5C0E"/>
    <w:rsid w:val="003F5D29"/>
    <w:rsid w:val="003F6761"/>
    <w:rsid w:val="004023AF"/>
    <w:rsid w:val="004030F1"/>
    <w:rsid w:val="00404254"/>
    <w:rsid w:val="00405161"/>
    <w:rsid w:val="00405580"/>
    <w:rsid w:val="00406650"/>
    <w:rsid w:val="0041273A"/>
    <w:rsid w:val="00413199"/>
    <w:rsid w:val="00414F01"/>
    <w:rsid w:val="00420F48"/>
    <w:rsid w:val="0042292E"/>
    <w:rsid w:val="00423303"/>
    <w:rsid w:val="00424050"/>
    <w:rsid w:val="0042419A"/>
    <w:rsid w:val="004244A5"/>
    <w:rsid w:val="00424C12"/>
    <w:rsid w:val="00425E91"/>
    <w:rsid w:val="00426147"/>
    <w:rsid w:val="0042656E"/>
    <w:rsid w:val="00426759"/>
    <w:rsid w:val="00427FFD"/>
    <w:rsid w:val="00430CC0"/>
    <w:rsid w:val="00431866"/>
    <w:rsid w:val="00431AC4"/>
    <w:rsid w:val="00433DD8"/>
    <w:rsid w:val="00433E51"/>
    <w:rsid w:val="00434102"/>
    <w:rsid w:val="0043418C"/>
    <w:rsid w:val="0043471E"/>
    <w:rsid w:val="00437C5B"/>
    <w:rsid w:val="00440B47"/>
    <w:rsid w:val="00440E02"/>
    <w:rsid w:val="00442A16"/>
    <w:rsid w:val="00443DB2"/>
    <w:rsid w:val="00446289"/>
    <w:rsid w:val="00447450"/>
    <w:rsid w:val="004516FE"/>
    <w:rsid w:val="0045419C"/>
    <w:rsid w:val="00455CFB"/>
    <w:rsid w:val="0045632F"/>
    <w:rsid w:val="00461D83"/>
    <w:rsid w:val="00463C71"/>
    <w:rsid w:val="004728A0"/>
    <w:rsid w:val="004755DC"/>
    <w:rsid w:val="004758CC"/>
    <w:rsid w:val="0047591A"/>
    <w:rsid w:val="00476015"/>
    <w:rsid w:val="00482FEF"/>
    <w:rsid w:val="00483226"/>
    <w:rsid w:val="00484BFA"/>
    <w:rsid w:val="00484CC1"/>
    <w:rsid w:val="004854A8"/>
    <w:rsid w:val="00486BEE"/>
    <w:rsid w:val="004902FD"/>
    <w:rsid w:val="0049032B"/>
    <w:rsid w:val="00490CA7"/>
    <w:rsid w:val="00497201"/>
    <w:rsid w:val="004A2019"/>
    <w:rsid w:val="004A2761"/>
    <w:rsid w:val="004A2994"/>
    <w:rsid w:val="004A34C2"/>
    <w:rsid w:val="004A3580"/>
    <w:rsid w:val="004A4203"/>
    <w:rsid w:val="004A4CAA"/>
    <w:rsid w:val="004A6A70"/>
    <w:rsid w:val="004A7021"/>
    <w:rsid w:val="004A7177"/>
    <w:rsid w:val="004A760A"/>
    <w:rsid w:val="004B0A1E"/>
    <w:rsid w:val="004B0AAE"/>
    <w:rsid w:val="004B1D71"/>
    <w:rsid w:val="004B25A8"/>
    <w:rsid w:val="004B3ECB"/>
    <w:rsid w:val="004B4749"/>
    <w:rsid w:val="004B5E44"/>
    <w:rsid w:val="004B66DE"/>
    <w:rsid w:val="004B726A"/>
    <w:rsid w:val="004B72C5"/>
    <w:rsid w:val="004B7D83"/>
    <w:rsid w:val="004C0E89"/>
    <w:rsid w:val="004C2031"/>
    <w:rsid w:val="004C2629"/>
    <w:rsid w:val="004C36A4"/>
    <w:rsid w:val="004C4E41"/>
    <w:rsid w:val="004C66BC"/>
    <w:rsid w:val="004C7098"/>
    <w:rsid w:val="004C7982"/>
    <w:rsid w:val="004C7F46"/>
    <w:rsid w:val="004D0388"/>
    <w:rsid w:val="004D04E6"/>
    <w:rsid w:val="004D34E3"/>
    <w:rsid w:val="004D36FA"/>
    <w:rsid w:val="004D477F"/>
    <w:rsid w:val="004D4D2C"/>
    <w:rsid w:val="004E2B98"/>
    <w:rsid w:val="004E4812"/>
    <w:rsid w:val="004E64FF"/>
    <w:rsid w:val="004E694B"/>
    <w:rsid w:val="004E6DF2"/>
    <w:rsid w:val="004F0A15"/>
    <w:rsid w:val="004F0EAC"/>
    <w:rsid w:val="0050084A"/>
    <w:rsid w:val="0050112F"/>
    <w:rsid w:val="005014A2"/>
    <w:rsid w:val="00503866"/>
    <w:rsid w:val="00504FD6"/>
    <w:rsid w:val="00505523"/>
    <w:rsid w:val="00506425"/>
    <w:rsid w:val="005103ED"/>
    <w:rsid w:val="00511E6B"/>
    <w:rsid w:val="00512AEE"/>
    <w:rsid w:val="00513C01"/>
    <w:rsid w:val="00514AC5"/>
    <w:rsid w:val="00515558"/>
    <w:rsid w:val="00515F01"/>
    <w:rsid w:val="00517C1E"/>
    <w:rsid w:val="00520218"/>
    <w:rsid w:val="00521382"/>
    <w:rsid w:val="00521E0E"/>
    <w:rsid w:val="0052458E"/>
    <w:rsid w:val="00525397"/>
    <w:rsid w:val="005261BC"/>
    <w:rsid w:val="005263D7"/>
    <w:rsid w:val="00527BF5"/>
    <w:rsid w:val="00530089"/>
    <w:rsid w:val="00530236"/>
    <w:rsid w:val="005337FF"/>
    <w:rsid w:val="00535677"/>
    <w:rsid w:val="00535A37"/>
    <w:rsid w:val="00535BC2"/>
    <w:rsid w:val="0054283E"/>
    <w:rsid w:val="00542D60"/>
    <w:rsid w:val="005436A5"/>
    <w:rsid w:val="00543E48"/>
    <w:rsid w:val="0054575D"/>
    <w:rsid w:val="00545A38"/>
    <w:rsid w:val="0054653B"/>
    <w:rsid w:val="0055063A"/>
    <w:rsid w:val="00551063"/>
    <w:rsid w:val="00552D0D"/>
    <w:rsid w:val="005535E2"/>
    <w:rsid w:val="00553ADF"/>
    <w:rsid w:val="005569A1"/>
    <w:rsid w:val="0056237E"/>
    <w:rsid w:val="005623D3"/>
    <w:rsid w:val="00562E3A"/>
    <w:rsid w:val="0056581A"/>
    <w:rsid w:val="00565BEB"/>
    <w:rsid w:val="00566549"/>
    <w:rsid w:val="00567B44"/>
    <w:rsid w:val="005703E0"/>
    <w:rsid w:val="00571C7C"/>
    <w:rsid w:val="00571D59"/>
    <w:rsid w:val="0057218D"/>
    <w:rsid w:val="005734B6"/>
    <w:rsid w:val="0057425E"/>
    <w:rsid w:val="00575128"/>
    <w:rsid w:val="0057525D"/>
    <w:rsid w:val="00575F70"/>
    <w:rsid w:val="005769B1"/>
    <w:rsid w:val="00576AD6"/>
    <w:rsid w:val="00580207"/>
    <w:rsid w:val="0058040B"/>
    <w:rsid w:val="005815D2"/>
    <w:rsid w:val="005820DC"/>
    <w:rsid w:val="005820FB"/>
    <w:rsid w:val="005823B8"/>
    <w:rsid w:val="0058272D"/>
    <w:rsid w:val="005844E3"/>
    <w:rsid w:val="00584C28"/>
    <w:rsid w:val="00585148"/>
    <w:rsid w:val="00585869"/>
    <w:rsid w:val="00585ADD"/>
    <w:rsid w:val="005861B6"/>
    <w:rsid w:val="005863E8"/>
    <w:rsid w:val="0058688D"/>
    <w:rsid w:val="0058701E"/>
    <w:rsid w:val="00591E4C"/>
    <w:rsid w:val="0059396B"/>
    <w:rsid w:val="005945E0"/>
    <w:rsid w:val="00595190"/>
    <w:rsid w:val="005954B2"/>
    <w:rsid w:val="005962F0"/>
    <w:rsid w:val="005965E3"/>
    <w:rsid w:val="0059663F"/>
    <w:rsid w:val="005A0BAC"/>
    <w:rsid w:val="005A0BBF"/>
    <w:rsid w:val="005A1455"/>
    <w:rsid w:val="005A148E"/>
    <w:rsid w:val="005A17AE"/>
    <w:rsid w:val="005A39C0"/>
    <w:rsid w:val="005A420D"/>
    <w:rsid w:val="005A6344"/>
    <w:rsid w:val="005B323F"/>
    <w:rsid w:val="005B50FC"/>
    <w:rsid w:val="005B51B4"/>
    <w:rsid w:val="005B633A"/>
    <w:rsid w:val="005B6FA6"/>
    <w:rsid w:val="005B7A70"/>
    <w:rsid w:val="005C0110"/>
    <w:rsid w:val="005C15C9"/>
    <w:rsid w:val="005C373D"/>
    <w:rsid w:val="005C5C34"/>
    <w:rsid w:val="005C5F8C"/>
    <w:rsid w:val="005C6EE3"/>
    <w:rsid w:val="005C77D9"/>
    <w:rsid w:val="005C7AEC"/>
    <w:rsid w:val="005D04B6"/>
    <w:rsid w:val="005D12D0"/>
    <w:rsid w:val="005D13AA"/>
    <w:rsid w:val="005D2901"/>
    <w:rsid w:val="005D2E79"/>
    <w:rsid w:val="005D34A4"/>
    <w:rsid w:val="005D43F2"/>
    <w:rsid w:val="005D4EAE"/>
    <w:rsid w:val="005D5521"/>
    <w:rsid w:val="005D598A"/>
    <w:rsid w:val="005D5DF1"/>
    <w:rsid w:val="005D7595"/>
    <w:rsid w:val="005E0C53"/>
    <w:rsid w:val="005E2279"/>
    <w:rsid w:val="005E25D2"/>
    <w:rsid w:val="005E273D"/>
    <w:rsid w:val="005E3B94"/>
    <w:rsid w:val="005E5B40"/>
    <w:rsid w:val="005E5CAF"/>
    <w:rsid w:val="005E6576"/>
    <w:rsid w:val="005E7DB7"/>
    <w:rsid w:val="005E7EA9"/>
    <w:rsid w:val="005F004D"/>
    <w:rsid w:val="005F0352"/>
    <w:rsid w:val="005F2764"/>
    <w:rsid w:val="005F39A3"/>
    <w:rsid w:val="005F3D32"/>
    <w:rsid w:val="005F3D52"/>
    <w:rsid w:val="005F4440"/>
    <w:rsid w:val="005F4E93"/>
    <w:rsid w:val="005F64BA"/>
    <w:rsid w:val="005F77BF"/>
    <w:rsid w:val="00600766"/>
    <w:rsid w:val="006011F4"/>
    <w:rsid w:val="00602427"/>
    <w:rsid w:val="006028F4"/>
    <w:rsid w:val="00603513"/>
    <w:rsid w:val="00603683"/>
    <w:rsid w:val="00604C82"/>
    <w:rsid w:val="0060578A"/>
    <w:rsid w:val="006066A2"/>
    <w:rsid w:val="00610317"/>
    <w:rsid w:val="00610391"/>
    <w:rsid w:val="00610923"/>
    <w:rsid w:val="00611A6B"/>
    <w:rsid w:val="00611D39"/>
    <w:rsid w:val="00612DB3"/>
    <w:rsid w:val="00612FFF"/>
    <w:rsid w:val="00613933"/>
    <w:rsid w:val="0061407C"/>
    <w:rsid w:val="00617870"/>
    <w:rsid w:val="00620296"/>
    <w:rsid w:val="00620675"/>
    <w:rsid w:val="00620CFF"/>
    <w:rsid w:val="00622006"/>
    <w:rsid w:val="00622240"/>
    <w:rsid w:val="00623115"/>
    <w:rsid w:val="00623FD1"/>
    <w:rsid w:val="00624391"/>
    <w:rsid w:val="00624859"/>
    <w:rsid w:val="00624DFB"/>
    <w:rsid w:val="0062636A"/>
    <w:rsid w:val="00626770"/>
    <w:rsid w:val="00626879"/>
    <w:rsid w:val="00627C25"/>
    <w:rsid w:val="00630EF6"/>
    <w:rsid w:val="00630F8C"/>
    <w:rsid w:val="006356FB"/>
    <w:rsid w:val="00636CEB"/>
    <w:rsid w:val="00636F9D"/>
    <w:rsid w:val="00637F02"/>
    <w:rsid w:val="00641E00"/>
    <w:rsid w:val="00646F09"/>
    <w:rsid w:val="0064733B"/>
    <w:rsid w:val="0064791D"/>
    <w:rsid w:val="00650EC0"/>
    <w:rsid w:val="00652F67"/>
    <w:rsid w:val="00655869"/>
    <w:rsid w:val="006565AC"/>
    <w:rsid w:val="00660AE5"/>
    <w:rsid w:val="0066105E"/>
    <w:rsid w:val="00661645"/>
    <w:rsid w:val="00661C4B"/>
    <w:rsid w:val="006646B3"/>
    <w:rsid w:val="00665339"/>
    <w:rsid w:val="006658BE"/>
    <w:rsid w:val="00671910"/>
    <w:rsid w:val="006732B2"/>
    <w:rsid w:val="006732C3"/>
    <w:rsid w:val="006734C0"/>
    <w:rsid w:val="0067443A"/>
    <w:rsid w:val="00675262"/>
    <w:rsid w:val="006754BF"/>
    <w:rsid w:val="0067580B"/>
    <w:rsid w:val="00675EDF"/>
    <w:rsid w:val="00676832"/>
    <w:rsid w:val="00676A9E"/>
    <w:rsid w:val="006777FE"/>
    <w:rsid w:val="00677A61"/>
    <w:rsid w:val="00681B77"/>
    <w:rsid w:val="00683990"/>
    <w:rsid w:val="00683A6F"/>
    <w:rsid w:val="00685120"/>
    <w:rsid w:val="00685DD5"/>
    <w:rsid w:val="00685FE6"/>
    <w:rsid w:val="00686C74"/>
    <w:rsid w:val="00690643"/>
    <w:rsid w:val="00691299"/>
    <w:rsid w:val="006929AB"/>
    <w:rsid w:val="0069461C"/>
    <w:rsid w:val="00695F31"/>
    <w:rsid w:val="006960F8"/>
    <w:rsid w:val="006A0538"/>
    <w:rsid w:val="006A1EF0"/>
    <w:rsid w:val="006A26FF"/>
    <w:rsid w:val="006A295A"/>
    <w:rsid w:val="006A38C8"/>
    <w:rsid w:val="006A4125"/>
    <w:rsid w:val="006A6282"/>
    <w:rsid w:val="006A7A03"/>
    <w:rsid w:val="006B38E9"/>
    <w:rsid w:val="006B40CE"/>
    <w:rsid w:val="006B456B"/>
    <w:rsid w:val="006B4893"/>
    <w:rsid w:val="006B558D"/>
    <w:rsid w:val="006B59FE"/>
    <w:rsid w:val="006B68FD"/>
    <w:rsid w:val="006B7A30"/>
    <w:rsid w:val="006C0783"/>
    <w:rsid w:val="006C0998"/>
    <w:rsid w:val="006C1E53"/>
    <w:rsid w:val="006C2A13"/>
    <w:rsid w:val="006C3947"/>
    <w:rsid w:val="006C4207"/>
    <w:rsid w:val="006C48EB"/>
    <w:rsid w:val="006C4B75"/>
    <w:rsid w:val="006D03FA"/>
    <w:rsid w:val="006D102F"/>
    <w:rsid w:val="006D139F"/>
    <w:rsid w:val="006D655A"/>
    <w:rsid w:val="006E2F0E"/>
    <w:rsid w:val="006E3F96"/>
    <w:rsid w:val="006E4AFB"/>
    <w:rsid w:val="006E5E22"/>
    <w:rsid w:val="006E74CD"/>
    <w:rsid w:val="006F1DF5"/>
    <w:rsid w:val="006F29A7"/>
    <w:rsid w:val="006F3767"/>
    <w:rsid w:val="006F543D"/>
    <w:rsid w:val="006F575D"/>
    <w:rsid w:val="006F5C75"/>
    <w:rsid w:val="006F65DD"/>
    <w:rsid w:val="006F69CA"/>
    <w:rsid w:val="006F6C11"/>
    <w:rsid w:val="006F7DB6"/>
    <w:rsid w:val="00700321"/>
    <w:rsid w:val="00700B4A"/>
    <w:rsid w:val="00700DC9"/>
    <w:rsid w:val="00705CB9"/>
    <w:rsid w:val="00711A14"/>
    <w:rsid w:val="00713806"/>
    <w:rsid w:val="0071470F"/>
    <w:rsid w:val="00720EBB"/>
    <w:rsid w:val="007210D7"/>
    <w:rsid w:val="00722873"/>
    <w:rsid w:val="00724461"/>
    <w:rsid w:val="007256E4"/>
    <w:rsid w:val="007263D3"/>
    <w:rsid w:val="00726757"/>
    <w:rsid w:val="007269DA"/>
    <w:rsid w:val="007308F0"/>
    <w:rsid w:val="00733911"/>
    <w:rsid w:val="00733D64"/>
    <w:rsid w:val="007356DF"/>
    <w:rsid w:val="007359AB"/>
    <w:rsid w:val="00735EC2"/>
    <w:rsid w:val="00737010"/>
    <w:rsid w:val="0073708A"/>
    <w:rsid w:val="00737316"/>
    <w:rsid w:val="00741A2D"/>
    <w:rsid w:val="00742961"/>
    <w:rsid w:val="007465EC"/>
    <w:rsid w:val="007475AD"/>
    <w:rsid w:val="00747C64"/>
    <w:rsid w:val="00750393"/>
    <w:rsid w:val="0075052F"/>
    <w:rsid w:val="007506A2"/>
    <w:rsid w:val="00750992"/>
    <w:rsid w:val="00752529"/>
    <w:rsid w:val="0075291A"/>
    <w:rsid w:val="007552E9"/>
    <w:rsid w:val="00755502"/>
    <w:rsid w:val="00755836"/>
    <w:rsid w:val="00756845"/>
    <w:rsid w:val="007603F3"/>
    <w:rsid w:val="0076072C"/>
    <w:rsid w:val="00760D54"/>
    <w:rsid w:val="00761373"/>
    <w:rsid w:val="00762299"/>
    <w:rsid w:val="00762FFF"/>
    <w:rsid w:val="00763B29"/>
    <w:rsid w:val="00764A92"/>
    <w:rsid w:val="00764C93"/>
    <w:rsid w:val="00767B7C"/>
    <w:rsid w:val="00770782"/>
    <w:rsid w:val="00771D76"/>
    <w:rsid w:val="0077281C"/>
    <w:rsid w:val="00772EE1"/>
    <w:rsid w:val="00773025"/>
    <w:rsid w:val="007730E2"/>
    <w:rsid w:val="00773F93"/>
    <w:rsid w:val="00775F83"/>
    <w:rsid w:val="007772B5"/>
    <w:rsid w:val="00780DE3"/>
    <w:rsid w:val="0078123C"/>
    <w:rsid w:val="0078125A"/>
    <w:rsid w:val="00784D19"/>
    <w:rsid w:val="00785460"/>
    <w:rsid w:val="00785A2B"/>
    <w:rsid w:val="007875C3"/>
    <w:rsid w:val="007879B9"/>
    <w:rsid w:val="00790E79"/>
    <w:rsid w:val="007917DA"/>
    <w:rsid w:val="00792A86"/>
    <w:rsid w:val="00792C2C"/>
    <w:rsid w:val="00795331"/>
    <w:rsid w:val="00795E62"/>
    <w:rsid w:val="00796DA2"/>
    <w:rsid w:val="007A056B"/>
    <w:rsid w:val="007A1638"/>
    <w:rsid w:val="007A30E7"/>
    <w:rsid w:val="007A4EA6"/>
    <w:rsid w:val="007A5BC3"/>
    <w:rsid w:val="007A61C0"/>
    <w:rsid w:val="007B0956"/>
    <w:rsid w:val="007B112A"/>
    <w:rsid w:val="007B169A"/>
    <w:rsid w:val="007B32DA"/>
    <w:rsid w:val="007B48F6"/>
    <w:rsid w:val="007B5028"/>
    <w:rsid w:val="007B54AC"/>
    <w:rsid w:val="007B7A56"/>
    <w:rsid w:val="007B7E27"/>
    <w:rsid w:val="007C1EBC"/>
    <w:rsid w:val="007C282B"/>
    <w:rsid w:val="007C30A0"/>
    <w:rsid w:val="007C32EE"/>
    <w:rsid w:val="007C3D5B"/>
    <w:rsid w:val="007C3F8C"/>
    <w:rsid w:val="007C53E7"/>
    <w:rsid w:val="007C5522"/>
    <w:rsid w:val="007D05B5"/>
    <w:rsid w:val="007D1AFE"/>
    <w:rsid w:val="007D2DF6"/>
    <w:rsid w:val="007D31E1"/>
    <w:rsid w:val="007D3212"/>
    <w:rsid w:val="007D344A"/>
    <w:rsid w:val="007D41C5"/>
    <w:rsid w:val="007D4F4B"/>
    <w:rsid w:val="007D7523"/>
    <w:rsid w:val="007D76D3"/>
    <w:rsid w:val="007D7BF4"/>
    <w:rsid w:val="007E0DCC"/>
    <w:rsid w:val="007E1709"/>
    <w:rsid w:val="007E199F"/>
    <w:rsid w:val="007E1D6C"/>
    <w:rsid w:val="007E30D5"/>
    <w:rsid w:val="007E5146"/>
    <w:rsid w:val="007E68D8"/>
    <w:rsid w:val="007E75A8"/>
    <w:rsid w:val="007E7CEE"/>
    <w:rsid w:val="007F04EC"/>
    <w:rsid w:val="007F059E"/>
    <w:rsid w:val="007F0EB6"/>
    <w:rsid w:val="007F1EB3"/>
    <w:rsid w:val="007F31C7"/>
    <w:rsid w:val="007F3E12"/>
    <w:rsid w:val="007F4289"/>
    <w:rsid w:val="007F4879"/>
    <w:rsid w:val="00800844"/>
    <w:rsid w:val="0080170B"/>
    <w:rsid w:val="00801E5F"/>
    <w:rsid w:val="008023E5"/>
    <w:rsid w:val="00802BE3"/>
    <w:rsid w:val="0080467A"/>
    <w:rsid w:val="00804C7E"/>
    <w:rsid w:val="00805ED0"/>
    <w:rsid w:val="008071AC"/>
    <w:rsid w:val="008077CF"/>
    <w:rsid w:val="008078A4"/>
    <w:rsid w:val="008122CB"/>
    <w:rsid w:val="00814568"/>
    <w:rsid w:val="00814857"/>
    <w:rsid w:val="0081534C"/>
    <w:rsid w:val="00817468"/>
    <w:rsid w:val="0082096C"/>
    <w:rsid w:val="0082150F"/>
    <w:rsid w:val="008257D6"/>
    <w:rsid w:val="00825BBD"/>
    <w:rsid w:val="00825C9F"/>
    <w:rsid w:val="008260AB"/>
    <w:rsid w:val="008269BF"/>
    <w:rsid w:val="00827C6B"/>
    <w:rsid w:val="008323B0"/>
    <w:rsid w:val="00832615"/>
    <w:rsid w:val="00833383"/>
    <w:rsid w:val="00833699"/>
    <w:rsid w:val="00833D4A"/>
    <w:rsid w:val="0083437D"/>
    <w:rsid w:val="008364F5"/>
    <w:rsid w:val="00836508"/>
    <w:rsid w:val="00837027"/>
    <w:rsid w:val="00837409"/>
    <w:rsid w:val="008377FA"/>
    <w:rsid w:val="00837EDD"/>
    <w:rsid w:val="008400EC"/>
    <w:rsid w:val="00840C98"/>
    <w:rsid w:val="00841052"/>
    <w:rsid w:val="00842A86"/>
    <w:rsid w:val="00842F6F"/>
    <w:rsid w:val="008433DA"/>
    <w:rsid w:val="00844B53"/>
    <w:rsid w:val="008455B4"/>
    <w:rsid w:val="0084688C"/>
    <w:rsid w:val="00846F40"/>
    <w:rsid w:val="00847F7B"/>
    <w:rsid w:val="008527C8"/>
    <w:rsid w:val="0085302F"/>
    <w:rsid w:val="00855510"/>
    <w:rsid w:val="00855D2A"/>
    <w:rsid w:val="00855DB4"/>
    <w:rsid w:val="00856E5F"/>
    <w:rsid w:val="00856F9E"/>
    <w:rsid w:val="008570ED"/>
    <w:rsid w:val="00857230"/>
    <w:rsid w:val="00857435"/>
    <w:rsid w:val="00861711"/>
    <w:rsid w:val="008625F4"/>
    <w:rsid w:val="00862AEA"/>
    <w:rsid w:val="00863E84"/>
    <w:rsid w:val="00863E9F"/>
    <w:rsid w:val="00864033"/>
    <w:rsid w:val="008648A6"/>
    <w:rsid w:val="00864FE1"/>
    <w:rsid w:val="008658BB"/>
    <w:rsid w:val="00866178"/>
    <w:rsid w:val="0087035F"/>
    <w:rsid w:val="00870A13"/>
    <w:rsid w:val="00873738"/>
    <w:rsid w:val="0087445A"/>
    <w:rsid w:val="00874628"/>
    <w:rsid w:val="00874ECC"/>
    <w:rsid w:val="0087640D"/>
    <w:rsid w:val="00877704"/>
    <w:rsid w:val="00877A71"/>
    <w:rsid w:val="00880F6E"/>
    <w:rsid w:val="00881600"/>
    <w:rsid w:val="00882315"/>
    <w:rsid w:val="00882655"/>
    <w:rsid w:val="008828FB"/>
    <w:rsid w:val="00883207"/>
    <w:rsid w:val="00884792"/>
    <w:rsid w:val="00885C36"/>
    <w:rsid w:val="00887034"/>
    <w:rsid w:val="008872A0"/>
    <w:rsid w:val="00887557"/>
    <w:rsid w:val="00890CA9"/>
    <w:rsid w:val="008914B1"/>
    <w:rsid w:val="008916B0"/>
    <w:rsid w:val="008918B4"/>
    <w:rsid w:val="008928D2"/>
    <w:rsid w:val="00892E62"/>
    <w:rsid w:val="00893B79"/>
    <w:rsid w:val="00894B46"/>
    <w:rsid w:val="008976FD"/>
    <w:rsid w:val="008A0DAD"/>
    <w:rsid w:val="008A3BC4"/>
    <w:rsid w:val="008A439E"/>
    <w:rsid w:val="008A4C8E"/>
    <w:rsid w:val="008A528E"/>
    <w:rsid w:val="008A6023"/>
    <w:rsid w:val="008A699B"/>
    <w:rsid w:val="008A7913"/>
    <w:rsid w:val="008B02BE"/>
    <w:rsid w:val="008B0770"/>
    <w:rsid w:val="008B0F5F"/>
    <w:rsid w:val="008B3D6C"/>
    <w:rsid w:val="008B463A"/>
    <w:rsid w:val="008B4E59"/>
    <w:rsid w:val="008B527F"/>
    <w:rsid w:val="008B52D2"/>
    <w:rsid w:val="008B64AD"/>
    <w:rsid w:val="008B6670"/>
    <w:rsid w:val="008B6D85"/>
    <w:rsid w:val="008B73D5"/>
    <w:rsid w:val="008C00B7"/>
    <w:rsid w:val="008C2EA5"/>
    <w:rsid w:val="008C3BC2"/>
    <w:rsid w:val="008C5A46"/>
    <w:rsid w:val="008C5E2D"/>
    <w:rsid w:val="008C6EBD"/>
    <w:rsid w:val="008C72E7"/>
    <w:rsid w:val="008C7371"/>
    <w:rsid w:val="008D3661"/>
    <w:rsid w:val="008D3A8F"/>
    <w:rsid w:val="008D3D48"/>
    <w:rsid w:val="008D542E"/>
    <w:rsid w:val="008D76E1"/>
    <w:rsid w:val="008E07D5"/>
    <w:rsid w:val="008E086F"/>
    <w:rsid w:val="008E10CA"/>
    <w:rsid w:val="008E1B39"/>
    <w:rsid w:val="008E327B"/>
    <w:rsid w:val="008E3E6B"/>
    <w:rsid w:val="008E4026"/>
    <w:rsid w:val="008E455D"/>
    <w:rsid w:val="008E45B4"/>
    <w:rsid w:val="008E533A"/>
    <w:rsid w:val="008E5DC1"/>
    <w:rsid w:val="008E6A3E"/>
    <w:rsid w:val="008E7301"/>
    <w:rsid w:val="008E7750"/>
    <w:rsid w:val="008E796E"/>
    <w:rsid w:val="008F0131"/>
    <w:rsid w:val="008F0BC4"/>
    <w:rsid w:val="008F2012"/>
    <w:rsid w:val="008F228F"/>
    <w:rsid w:val="008F24D5"/>
    <w:rsid w:val="008F3465"/>
    <w:rsid w:val="008F3512"/>
    <w:rsid w:val="008F3EAB"/>
    <w:rsid w:val="008F50E3"/>
    <w:rsid w:val="008F5EBA"/>
    <w:rsid w:val="008F710A"/>
    <w:rsid w:val="008F7294"/>
    <w:rsid w:val="00900757"/>
    <w:rsid w:val="00900AA3"/>
    <w:rsid w:val="009023FF"/>
    <w:rsid w:val="00904BDC"/>
    <w:rsid w:val="00904D5E"/>
    <w:rsid w:val="009053C7"/>
    <w:rsid w:val="00910BBC"/>
    <w:rsid w:val="00911421"/>
    <w:rsid w:val="009115B2"/>
    <w:rsid w:val="009118D3"/>
    <w:rsid w:val="00912405"/>
    <w:rsid w:val="00912CD4"/>
    <w:rsid w:val="00914E36"/>
    <w:rsid w:val="00914F96"/>
    <w:rsid w:val="009153C0"/>
    <w:rsid w:val="009162D3"/>
    <w:rsid w:val="00916D89"/>
    <w:rsid w:val="0091788E"/>
    <w:rsid w:val="00917B89"/>
    <w:rsid w:val="00920B53"/>
    <w:rsid w:val="00920BB0"/>
    <w:rsid w:val="00921214"/>
    <w:rsid w:val="00921DE4"/>
    <w:rsid w:val="00922919"/>
    <w:rsid w:val="00922BFE"/>
    <w:rsid w:val="00922DF3"/>
    <w:rsid w:val="009239EB"/>
    <w:rsid w:val="0092613C"/>
    <w:rsid w:val="00926798"/>
    <w:rsid w:val="009268AE"/>
    <w:rsid w:val="00932477"/>
    <w:rsid w:val="0093335E"/>
    <w:rsid w:val="0093343A"/>
    <w:rsid w:val="00933962"/>
    <w:rsid w:val="00934436"/>
    <w:rsid w:val="00934535"/>
    <w:rsid w:val="0093483D"/>
    <w:rsid w:val="00935B67"/>
    <w:rsid w:val="00942B97"/>
    <w:rsid w:val="00943910"/>
    <w:rsid w:val="00943B1E"/>
    <w:rsid w:val="00943B49"/>
    <w:rsid w:val="00945F4E"/>
    <w:rsid w:val="009473FF"/>
    <w:rsid w:val="009541CB"/>
    <w:rsid w:val="00954B16"/>
    <w:rsid w:val="00956282"/>
    <w:rsid w:val="00957135"/>
    <w:rsid w:val="009573C7"/>
    <w:rsid w:val="00957473"/>
    <w:rsid w:val="00957E46"/>
    <w:rsid w:val="00964B4C"/>
    <w:rsid w:val="0096528E"/>
    <w:rsid w:val="00965739"/>
    <w:rsid w:val="0096592C"/>
    <w:rsid w:val="00965CA9"/>
    <w:rsid w:val="00966BBA"/>
    <w:rsid w:val="009717B0"/>
    <w:rsid w:val="00972595"/>
    <w:rsid w:val="00972A3F"/>
    <w:rsid w:val="00974C28"/>
    <w:rsid w:val="00975855"/>
    <w:rsid w:val="00976E49"/>
    <w:rsid w:val="0098006D"/>
    <w:rsid w:val="009819B9"/>
    <w:rsid w:val="00981E5C"/>
    <w:rsid w:val="00983A87"/>
    <w:rsid w:val="00984544"/>
    <w:rsid w:val="0099008D"/>
    <w:rsid w:val="0099254A"/>
    <w:rsid w:val="009952BC"/>
    <w:rsid w:val="00995868"/>
    <w:rsid w:val="00996B1E"/>
    <w:rsid w:val="009971C2"/>
    <w:rsid w:val="0099784D"/>
    <w:rsid w:val="009978B8"/>
    <w:rsid w:val="009A06B5"/>
    <w:rsid w:val="009A1BCF"/>
    <w:rsid w:val="009A4403"/>
    <w:rsid w:val="009A46B2"/>
    <w:rsid w:val="009A555A"/>
    <w:rsid w:val="009A5981"/>
    <w:rsid w:val="009A71B3"/>
    <w:rsid w:val="009B08FD"/>
    <w:rsid w:val="009B252F"/>
    <w:rsid w:val="009B47B1"/>
    <w:rsid w:val="009B63F7"/>
    <w:rsid w:val="009B6AC4"/>
    <w:rsid w:val="009C11C5"/>
    <w:rsid w:val="009C1ABF"/>
    <w:rsid w:val="009C2108"/>
    <w:rsid w:val="009C2D5C"/>
    <w:rsid w:val="009C3D11"/>
    <w:rsid w:val="009C46F0"/>
    <w:rsid w:val="009C4BDA"/>
    <w:rsid w:val="009C4F84"/>
    <w:rsid w:val="009C69FF"/>
    <w:rsid w:val="009C7FFC"/>
    <w:rsid w:val="009D02AE"/>
    <w:rsid w:val="009D415A"/>
    <w:rsid w:val="009D4F5E"/>
    <w:rsid w:val="009D64F1"/>
    <w:rsid w:val="009D65B3"/>
    <w:rsid w:val="009E0BF5"/>
    <w:rsid w:val="009E1C01"/>
    <w:rsid w:val="009E1FD5"/>
    <w:rsid w:val="009E39C0"/>
    <w:rsid w:val="009E46FC"/>
    <w:rsid w:val="009E4C31"/>
    <w:rsid w:val="009E50EC"/>
    <w:rsid w:val="009E562B"/>
    <w:rsid w:val="009E5E36"/>
    <w:rsid w:val="009F1D6E"/>
    <w:rsid w:val="009F22CF"/>
    <w:rsid w:val="009F311D"/>
    <w:rsid w:val="009F344B"/>
    <w:rsid w:val="009F6709"/>
    <w:rsid w:val="009F6927"/>
    <w:rsid w:val="009F6EE8"/>
    <w:rsid w:val="00A00A3D"/>
    <w:rsid w:val="00A00A41"/>
    <w:rsid w:val="00A027CB"/>
    <w:rsid w:val="00A029E5"/>
    <w:rsid w:val="00A044D1"/>
    <w:rsid w:val="00A048F5"/>
    <w:rsid w:val="00A07EF1"/>
    <w:rsid w:val="00A11E70"/>
    <w:rsid w:val="00A1300E"/>
    <w:rsid w:val="00A147BA"/>
    <w:rsid w:val="00A1694F"/>
    <w:rsid w:val="00A16AE3"/>
    <w:rsid w:val="00A20410"/>
    <w:rsid w:val="00A20BDE"/>
    <w:rsid w:val="00A21942"/>
    <w:rsid w:val="00A2256B"/>
    <w:rsid w:val="00A2418F"/>
    <w:rsid w:val="00A2452E"/>
    <w:rsid w:val="00A254E9"/>
    <w:rsid w:val="00A27D18"/>
    <w:rsid w:val="00A30648"/>
    <w:rsid w:val="00A30C35"/>
    <w:rsid w:val="00A33472"/>
    <w:rsid w:val="00A33AA1"/>
    <w:rsid w:val="00A35DC7"/>
    <w:rsid w:val="00A40816"/>
    <w:rsid w:val="00A41BFC"/>
    <w:rsid w:val="00A41CE9"/>
    <w:rsid w:val="00A42B75"/>
    <w:rsid w:val="00A43693"/>
    <w:rsid w:val="00A43917"/>
    <w:rsid w:val="00A43E42"/>
    <w:rsid w:val="00A473A9"/>
    <w:rsid w:val="00A47A71"/>
    <w:rsid w:val="00A47EE2"/>
    <w:rsid w:val="00A50D26"/>
    <w:rsid w:val="00A50FFB"/>
    <w:rsid w:val="00A54783"/>
    <w:rsid w:val="00A54A3B"/>
    <w:rsid w:val="00A565C2"/>
    <w:rsid w:val="00A56892"/>
    <w:rsid w:val="00A57887"/>
    <w:rsid w:val="00A60747"/>
    <w:rsid w:val="00A620B8"/>
    <w:rsid w:val="00A633CE"/>
    <w:rsid w:val="00A635D0"/>
    <w:rsid w:val="00A63AAD"/>
    <w:rsid w:val="00A6500B"/>
    <w:rsid w:val="00A66DC3"/>
    <w:rsid w:val="00A67605"/>
    <w:rsid w:val="00A67DCB"/>
    <w:rsid w:val="00A707C5"/>
    <w:rsid w:val="00A70C15"/>
    <w:rsid w:val="00A70DB4"/>
    <w:rsid w:val="00A70DF5"/>
    <w:rsid w:val="00A73F57"/>
    <w:rsid w:val="00A7535C"/>
    <w:rsid w:val="00A75B26"/>
    <w:rsid w:val="00A76444"/>
    <w:rsid w:val="00A77883"/>
    <w:rsid w:val="00A809D3"/>
    <w:rsid w:val="00A81414"/>
    <w:rsid w:val="00A816BD"/>
    <w:rsid w:val="00A847A0"/>
    <w:rsid w:val="00A85033"/>
    <w:rsid w:val="00A85576"/>
    <w:rsid w:val="00A86481"/>
    <w:rsid w:val="00A90169"/>
    <w:rsid w:val="00A9034D"/>
    <w:rsid w:val="00A90F41"/>
    <w:rsid w:val="00A91109"/>
    <w:rsid w:val="00A91548"/>
    <w:rsid w:val="00A9388D"/>
    <w:rsid w:val="00A93D67"/>
    <w:rsid w:val="00A94E27"/>
    <w:rsid w:val="00A95C22"/>
    <w:rsid w:val="00AA1B42"/>
    <w:rsid w:val="00AA28A0"/>
    <w:rsid w:val="00AA6250"/>
    <w:rsid w:val="00AB0804"/>
    <w:rsid w:val="00AB0897"/>
    <w:rsid w:val="00AB0B21"/>
    <w:rsid w:val="00AB1524"/>
    <w:rsid w:val="00AB1745"/>
    <w:rsid w:val="00AB190F"/>
    <w:rsid w:val="00AB2277"/>
    <w:rsid w:val="00AB35F2"/>
    <w:rsid w:val="00AB3D83"/>
    <w:rsid w:val="00AB435D"/>
    <w:rsid w:val="00AB487D"/>
    <w:rsid w:val="00AB555D"/>
    <w:rsid w:val="00AB6105"/>
    <w:rsid w:val="00AB669A"/>
    <w:rsid w:val="00AB67CA"/>
    <w:rsid w:val="00AB6EB7"/>
    <w:rsid w:val="00AC06A9"/>
    <w:rsid w:val="00AC10FE"/>
    <w:rsid w:val="00AC2661"/>
    <w:rsid w:val="00AC30FA"/>
    <w:rsid w:val="00AC388E"/>
    <w:rsid w:val="00AC398B"/>
    <w:rsid w:val="00AC543B"/>
    <w:rsid w:val="00AC5650"/>
    <w:rsid w:val="00AC5D6B"/>
    <w:rsid w:val="00AC7864"/>
    <w:rsid w:val="00AD09BF"/>
    <w:rsid w:val="00AD11E0"/>
    <w:rsid w:val="00AD3A1A"/>
    <w:rsid w:val="00AD3C17"/>
    <w:rsid w:val="00AD43A7"/>
    <w:rsid w:val="00AD4FE5"/>
    <w:rsid w:val="00AD5E09"/>
    <w:rsid w:val="00AD6089"/>
    <w:rsid w:val="00AD6D19"/>
    <w:rsid w:val="00AE0991"/>
    <w:rsid w:val="00AE0A67"/>
    <w:rsid w:val="00AE1436"/>
    <w:rsid w:val="00AE2EA4"/>
    <w:rsid w:val="00AE5042"/>
    <w:rsid w:val="00AE530A"/>
    <w:rsid w:val="00AE5F4B"/>
    <w:rsid w:val="00AE6259"/>
    <w:rsid w:val="00AE758C"/>
    <w:rsid w:val="00AE7E56"/>
    <w:rsid w:val="00AF14DA"/>
    <w:rsid w:val="00AF177A"/>
    <w:rsid w:val="00AF345E"/>
    <w:rsid w:val="00AF39A5"/>
    <w:rsid w:val="00AF3B1D"/>
    <w:rsid w:val="00AF41E7"/>
    <w:rsid w:val="00AF6612"/>
    <w:rsid w:val="00AF72D9"/>
    <w:rsid w:val="00B02B52"/>
    <w:rsid w:val="00B05C4E"/>
    <w:rsid w:val="00B0655E"/>
    <w:rsid w:val="00B07636"/>
    <w:rsid w:val="00B10FBC"/>
    <w:rsid w:val="00B114FE"/>
    <w:rsid w:val="00B11EA7"/>
    <w:rsid w:val="00B12F60"/>
    <w:rsid w:val="00B13819"/>
    <w:rsid w:val="00B13DDF"/>
    <w:rsid w:val="00B159FA"/>
    <w:rsid w:val="00B15D4F"/>
    <w:rsid w:val="00B1701A"/>
    <w:rsid w:val="00B17B78"/>
    <w:rsid w:val="00B20628"/>
    <w:rsid w:val="00B22341"/>
    <w:rsid w:val="00B223E1"/>
    <w:rsid w:val="00B236B1"/>
    <w:rsid w:val="00B253B5"/>
    <w:rsid w:val="00B266D7"/>
    <w:rsid w:val="00B27404"/>
    <w:rsid w:val="00B310BC"/>
    <w:rsid w:val="00B3118E"/>
    <w:rsid w:val="00B32018"/>
    <w:rsid w:val="00B32314"/>
    <w:rsid w:val="00B32607"/>
    <w:rsid w:val="00B32BE3"/>
    <w:rsid w:val="00B35A22"/>
    <w:rsid w:val="00B35BB3"/>
    <w:rsid w:val="00B36BB0"/>
    <w:rsid w:val="00B36D41"/>
    <w:rsid w:val="00B37444"/>
    <w:rsid w:val="00B3777A"/>
    <w:rsid w:val="00B37AE6"/>
    <w:rsid w:val="00B40679"/>
    <w:rsid w:val="00B40922"/>
    <w:rsid w:val="00B411EA"/>
    <w:rsid w:val="00B41C25"/>
    <w:rsid w:val="00B43029"/>
    <w:rsid w:val="00B4562F"/>
    <w:rsid w:val="00B45DBE"/>
    <w:rsid w:val="00B521FD"/>
    <w:rsid w:val="00B5313B"/>
    <w:rsid w:val="00B55392"/>
    <w:rsid w:val="00B55435"/>
    <w:rsid w:val="00B5641A"/>
    <w:rsid w:val="00B5749F"/>
    <w:rsid w:val="00B601BC"/>
    <w:rsid w:val="00B611DE"/>
    <w:rsid w:val="00B62B1F"/>
    <w:rsid w:val="00B62C6E"/>
    <w:rsid w:val="00B62E96"/>
    <w:rsid w:val="00B64979"/>
    <w:rsid w:val="00B66F3A"/>
    <w:rsid w:val="00B704C5"/>
    <w:rsid w:val="00B70F3D"/>
    <w:rsid w:val="00B7116D"/>
    <w:rsid w:val="00B71290"/>
    <w:rsid w:val="00B71DBE"/>
    <w:rsid w:val="00B72F21"/>
    <w:rsid w:val="00B73532"/>
    <w:rsid w:val="00B7363F"/>
    <w:rsid w:val="00B73819"/>
    <w:rsid w:val="00B7398F"/>
    <w:rsid w:val="00B7538A"/>
    <w:rsid w:val="00B76F03"/>
    <w:rsid w:val="00B76F42"/>
    <w:rsid w:val="00B77750"/>
    <w:rsid w:val="00B804CD"/>
    <w:rsid w:val="00B8111B"/>
    <w:rsid w:val="00B819CC"/>
    <w:rsid w:val="00B84345"/>
    <w:rsid w:val="00B85EC3"/>
    <w:rsid w:val="00B87C93"/>
    <w:rsid w:val="00B91CC2"/>
    <w:rsid w:val="00B9271D"/>
    <w:rsid w:val="00B92C6D"/>
    <w:rsid w:val="00B94027"/>
    <w:rsid w:val="00B94D34"/>
    <w:rsid w:val="00B9534B"/>
    <w:rsid w:val="00B97277"/>
    <w:rsid w:val="00B97697"/>
    <w:rsid w:val="00B97A0D"/>
    <w:rsid w:val="00BA0043"/>
    <w:rsid w:val="00BA0C47"/>
    <w:rsid w:val="00BA19EC"/>
    <w:rsid w:val="00BA27FE"/>
    <w:rsid w:val="00BA2A6C"/>
    <w:rsid w:val="00BA3410"/>
    <w:rsid w:val="00BA37DF"/>
    <w:rsid w:val="00BA3A0A"/>
    <w:rsid w:val="00BA3A62"/>
    <w:rsid w:val="00BA5C11"/>
    <w:rsid w:val="00BA74DB"/>
    <w:rsid w:val="00BA7725"/>
    <w:rsid w:val="00BA77D5"/>
    <w:rsid w:val="00BA7C4F"/>
    <w:rsid w:val="00BB1F29"/>
    <w:rsid w:val="00BB205E"/>
    <w:rsid w:val="00BB255E"/>
    <w:rsid w:val="00BB29A2"/>
    <w:rsid w:val="00BB3B0C"/>
    <w:rsid w:val="00BB451D"/>
    <w:rsid w:val="00BB4F82"/>
    <w:rsid w:val="00BB586F"/>
    <w:rsid w:val="00BB5B91"/>
    <w:rsid w:val="00BB6EF3"/>
    <w:rsid w:val="00BB75B2"/>
    <w:rsid w:val="00BB76B8"/>
    <w:rsid w:val="00BC097A"/>
    <w:rsid w:val="00BC208F"/>
    <w:rsid w:val="00BC3AB9"/>
    <w:rsid w:val="00BC5643"/>
    <w:rsid w:val="00BC572D"/>
    <w:rsid w:val="00BC7C7E"/>
    <w:rsid w:val="00BD21AF"/>
    <w:rsid w:val="00BD2944"/>
    <w:rsid w:val="00BD4B9C"/>
    <w:rsid w:val="00BD59F3"/>
    <w:rsid w:val="00BD652D"/>
    <w:rsid w:val="00BD656A"/>
    <w:rsid w:val="00BE1F14"/>
    <w:rsid w:val="00BE3A0E"/>
    <w:rsid w:val="00BE413B"/>
    <w:rsid w:val="00BE4502"/>
    <w:rsid w:val="00BE4A3B"/>
    <w:rsid w:val="00BE56B1"/>
    <w:rsid w:val="00BE6145"/>
    <w:rsid w:val="00BE62CA"/>
    <w:rsid w:val="00BE65D6"/>
    <w:rsid w:val="00BE69F7"/>
    <w:rsid w:val="00BE6C43"/>
    <w:rsid w:val="00BE7E0C"/>
    <w:rsid w:val="00BF0400"/>
    <w:rsid w:val="00BF0B4D"/>
    <w:rsid w:val="00BF1095"/>
    <w:rsid w:val="00BF13E1"/>
    <w:rsid w:val="00BF43F9"/>
    <w:rsid w:val="00BF5981"/>
    <w:rsid w:val="00BF6CB5"/>
    <w:rsid w:val="00BF6EEC"/>
    <w:rsid w:val="00C0176D"/>
    <w:rsid w:val="00C0176E"/>
    <w:rsid w:val="00C01B86"/>
    <w:rsid w:val="00C01BB3"/>
    <w:rsid w:val="00C03608"/>
    <w:rsid w:val="00C0679B"/>
    <w:rsid w:val="00C06FA6"/>
    <w:rsid w:val="00C0765C"/>
    <w:rsid w:val="00C07746"/>
    <w:rsid w:val="00C10CF9"/>
    <w:rsid w:val="00C12229"/>
    <w:rsid w:val="00C12404"/>
    <w:rsid w:val="00C12D21"/>
    <w:rsid w:val="00C12F66"/>
    <w:rsid w:val="00C13E05"/>
    <w:rsid w:val="00C15F8C"/>
    <w:rsid w:val="00C16D1B"/>
    <w:rsid w:val="00C17DA5"/>
    <w:rsid w:val="00C21B2D"/>
    <w:rsid w:val="00C241CB"/>
    <w:rsid w:val="00C254A7"/>
    <w:rsid w:val="00C254DE"/>
    <w:rsid w:val="00C25FFF"/>
    <w:rsid w:val="00C26314"/>
    <w:rsid w:val="00C26453"/>
    <w:rsid w:val="00C26C47"/>
    <w:rsid w:val="00C312A3"/>
    <w:rsid w:val="00C31D74"/>
    <w:rsid w:val="00C338E3"/>
    <w:rsid w:val="00C343F2"/>
    <w:rsid w:val="00C344BF"/>
    <w:rsid w:val="00C345D9"/>
    <w:rsid w:val="00C36295"/>
    <w:rsid w:val="00C406C2"/>
    <w:rsid w:val="00C41C9E"/>
    <w:rsid w:val="00C420A2"/>
    <w:rsid w:val="00C4214B"/>
    <w:rsid w:val="00C42160"/>
    <w:rsid w:val="00C4414C"/>
    <w:rsid w:val="00C4594A"/>
    <w:rsid w:val="00C459EC"/>
    <w:rsid w:val="00C45A54"/>
    <w:rsid w:val="00C5018D"/>
    <w:rsid w:val="00C51CE7"/>
    <w:rsid w:val="00C527FC"/>
    <w:rsid w:val="00C528AE"/>
    <w:rsid w:val="00C55369"/>
    <w:rsid w:val="00C554D8"/>
    <w:rsid w:val="00C56336"/>
    <w:rsid w:val="00C56F8E"/>
    <w:rsid w:val="00C61EBA"/>
    <w:rsid w:val="00C62762"/>
    <w:rsid w:val="00C633B8"/>
    <w:rsid w:val="00C63E76"/>
    <w:rsid w:val="00C64CE9"/>
    <w:rsid w:val="00C6559A"/>
    <w:rsid w:val="00C65A37"/>
    <w:rsid w:val="00C65CC7"/>
    <w:rsid w:val="00C7028E"/>
    <w:rsid w:val="00C70B78"/>
    <w:rsid w:val="00C72CB8"/>
    <w:rsid w:val="00C73CC8"/>
    <w:rsid w:val="00C7585F"/>
    <w:rsid w:val="00C76264"/>
    <w:rsid w:val="00C768B9"/>
    <w:rsid w:val="00C76A93"/>
    <w:rsid w:val="00C7790A"/>
    <w:rsid w:val="00C80579"/>
    <w:rsid w:val="00C808BA"/>
    <w:rsid w:val="00C82107"/>
    <w:rsid w:val="00C82C34"/>
    <w:rsid w:val="00C830E7"/>
    <w:rsid w:val="00C839AE"/>
    <w:rsid w:val="00C8436F"/>
    <w:rsid w:val="00C844A3"/>
    <w:rsid w:val="00C85694"/>
    <w:rsid w:val="00C868AC"/>
    <w:rsid w:val="00C86A80"/>
    <w:rsid w:val="00C870AA"/>
    <w:rsid w:val="00C91BDD"/>
    <w:rsid w:val="00C91DA6"/>
    <w:rsid w:val="00C923F2"/>
    <w:rsid w:val="00C9268F"/>
    <w:rsid w:val="00C944D4"/>
    <w:rsid w:val="00C95CBF"/>
    <w:rsid w:val="00CA0282"/>
    <w:rsid w:val="00CA0A53"/>
    <w:rsid w:val="00CA2B2C"/>
    <w:rsid w:val="00CA3107"/>
    <w:rsid w:val="00CA3656"/>
    <w:rsid w:val="00CA45ED"/>
    <w:rsid w:val="00CA51C8"/>
    <w:rsid w:val="00CA5F5C"/>
    <w:rsid w:val="00CB082F"/>
    <w:rsid w:val="00CB1377"/>
    <w:rsid w:val="00CB5B57"/>
    <w:rsid w:val="00CB63FC"/>
    <w:rsid w:val="00CB7EE5"/>
    <w:rsid w:val="00CC0CDB"/>
    <w:rsid w:val="00CC29FE"/>
    <w:rsid w:val="00CC4B3D"/>
    <w:rsid w:val="00CC55F3"/>
    <w:rsid w:val="00CD0911"/>
    <w:rsid w:val="00CD3067"/>
    <w:rsid w:val="00CD35AB"/>
    <w:rsid w:val="00CD3B36"/>
    <w:rsid w:val="00CD3D4D"/>
    <w:rsid w:val="00CD6D64"/>
    <w:rsid w:val="00CD7F29"/>
    <w:rsid w:val="00CE0D74"/>
    <w:rsid w:val="00CE1896"/>
    <w:rsid w:val="00CE236A"/>
    <w:rsid w:val="00CE32DB"/>
    <w:rsid w:val="00CE409D"/>
    <w:rsid w:val="00CE42FF"/>
    <w:rsid w:val="00CE4451"/>
    <w:rsid w:val="00CE5386"/>
    <w:rsid w:val="00CE5791"/>
    <w:rsid w:val="00CE5B09"/>
    <w:rsid w:val="00CE64B8"/>
    <w:rsid w:val="00CE6545"/>
    <w:rsid w:val="00CE68F8"/>
    <w:rsid w:val="00CF013F"/>
    <w:rsid w:val="00CF13A7"/>
    <w:rsid w:val="00CF27E4"/>
    <w:rsid w:val="00CF28D0"/>
    <w:rsid w:val="00CF2BA6"/>
    <w:rsid w:val="00CF742F"/>
    <w:rsid w:val="00D01DD2"/>
    <w:rsid w:val="00D035C2"/>
    <w:rsid w:val="00D05527"/>
    <w:rsid w:val="00D05789"/>
    <w:rsid w:val="00D064D2"/>
    <w:rsid w:val="00D0658E"/>
    <w:rsid w:val="00D102F2"/>
    <w:rsid w:val="00D119DC"/>
    <w:rsid w:val="00D12183"/>
    <w:rsid w:val="00D12C85"/>
    <w:rsid w:val="00D14939"/>
    <w:rsid w:val="00D14A1D"/>
    <w:rsid w:val="00D150B7"/>
    <w:rsid w:val="00D159EE"/>
    <w:rsid w:val="00D1662F"/>
    <w:rsid w:val="00D20762"/>
    <w:rsid w:val="00D2118E"/>
    <w:rsid w:val="00D22402"/>
    <w:rsid w:val="00D23078"/>
    <w:rsid w:val="00D2378C"/>
    <w:rsid w:val="00D23A54"/>
    <w:rsid w:val="00D246FC"/>
    <w:rsid w:val="00D24CE4"/>
    <w:rsid w:val="00D2518A"/>
    <w:rsid w:val="00D25687"/>
    <w:rsid w:val="00D25EB1"/>
    <w:rsid w:val="00D261B6"/>
    <w:rsid w:val="00D30FCB"/>
    <w:rsid w:val="00D31B3B"/>
    <w:rsid w:val="00D3252C"/>
    <w:rsid w:val="00D325BE"/>
    <w:rsid w:val="00D33B28"/>
    <w:rsid w:val="00D34C21"/>
    <w:rsid w:val="00D34FD2"/>
    <w:rsid w:val="00D354D1"/>
    <w:rsid w:val="00D35CA9"/>
    <w:rsid w:val="00D3675A"/>
    <w:rsid w:val="00D36C16"/>
    <w:rsid w:val="00D3750A"/>
    <w:rsid w:val="00D401AB"/>
    <w:rsid w:val="00D40264"/>
    <w:rsid w:val="00D42206"/>
    <w:rsid w:val="00D42D88"/>
    <w:rsid w:val="00D45EAE"/>
    <w:rsid w:val="00D471FB"/>
    <w:rsid w:val="00D47F27"/>
    <w:rsid w:val="00D51266"/>
    <w:rsid w:val="00D51491"/>
    <w:rsid w:val="00D52459"/>
    <w:rsid w:val="00D536A9"/>
    <w:rsid w:val="00D54143"/>
    <w:rsid w:val="00D54897"/>
    <w:rsid w:val="00D55625"/>
    <w:rsid w:val="00D5741B"/>
    <w:rsid w:val="00D5763C"/>
    <w:rsid w:val="00D611CE"/>
    <w:rsid w:val="00D611D7"/>
    <w:rsid w:val="00D6298C"/>
    <w:rsid w:val="00D64819"/>
    <w:rsid w:val="00D6482A"/>
    <w:rsid w:val="00D65475"/>
    <w:rsid w:val="00D65A5D"/>
    <w:rsid w:val="00D679C7"/>
    <w:rsid w:val="00D708B0"/>
    <w:rsid w:val="00D736E2"/>
    <w:rsid w:val="00D75DBD"/>
    <w:rsid w:val="00D7655F"/>
    <w:rsid w:val="00D77705"/>
    <w:rsid w:val="00D80762"/>
    <w:rsid w:val="00D80893"/>
    <w:rsid w:val="00D80DA2"/>
    <w:rsid w:val="00D83987"/>
    <w:rsid w:val="00D83E10"/>
    <w:rsid w:val="00D845E7"/>
    <w:rsid w:val="00D84697"/>
    <w:rsid w:val="00D850BB"/>
    <w:rsid w:val="00D852CE"/>
    <w:rsid w:val="00D8568C"/>
    <w:rsid w:val="00D86CC1"/>
    <w:rsid w:val="00D87437"/>
    <w:rsid w:val="00D87F33"/>
    <w:rsid w:val="00D906F2"/>
    <w:rsid w:val="00D92D53"/>
    <w:rsid w:val="00D93595"/>
    <w:rsid w:val="00D93B9A"/>
    <w:rsid w:val="00D94017"/>
    <w:rsid w:val="00D9527E"/>
    <w:rsid w:val="00D96A45"/>
    <w:rsid w:val="00D9787A"/>
    <w:rsid w:val="00DA101B"/>
    <w:rsid w:val="00DA45D7"/>
    <w:rsid w:val="00DA4835"/>
    <w:rsid w:val="00DA5964"/>
    <w:rsid w:val="00DA7F0B"/>
    <w:rsid w:val="00DB19EC"/>
    <w:rsid w:val="00DB3AF0"/>
    <w:rsid w:val="00DB4929"/>
    <w:rsid w:val="00DB5C0C"/>
    <w:rsid w:val="00DB5D76"/>
    <w:rsid w:val="00DB7624"/>
    <w:rsid w:val="00DB7DF2"/>
    <w:rsid w:val="00DC1067"/>
    <w:rsid w:val="00DC1C54"/>
    <w:rsid w:val="00DC33E5"/>
    <w:rsid w:val="00DC3E9A"/>
    <w:rsid w:val="00DC5735"/>
    <w:rsid w:val="00DC5A36"/>
    <w:rsid w:val="00DC5A4B"/>
    <w:rsid w:val="00DC6524"/>
    <w:rsid w:val="00DD0CEE"/>
    <w:rsid w:val="00DD163D"/>
    <w:rsid w:val="00DD2BF9"/>
    <w:rsid w:val="00DD3A9B"/>
    <w:rsid w:val="00DD3B14"/>
    <w:rsid w:val="00DD4209"/>
    <w:rsid w:val="00DD5235"/>
    <w:rsid w:val="00DD5F32"/>
    <w:rsid w:val="00DD6694"/>
    <w:rsid w:val="00DD7033"/>
    <w:rsid w:val="00DE4429"/>
    <w:rsid w:val="00DE5CDE"/>
    <w:rsid w:val="00DE6A9E"/>
    <w:rsid w:val="00DE7338"/>
    <w:rsid w:val="00DF0E61"/>
    <w:rsid w:val="00DF15D7"/>
    <w:rsid w:val="00DF3359"/>
    <w:rsid w:val="00DF34CD"/>
    <w:rsid w:val="00DF55EE"/>
    <w:rsid w:val="00E01449"/>
    <w:rsid w:val="00E01663"/>
    <w:rsid w:val="00E039F7"/>
    <w:rsid w:val="00E05862"/>
    <w:rsid w:val="00E063CF"/>
    <w:rsid w:val="00E069DF"/>
    <w:rsid w:val="00E06EFA"/>
    <w:rsid w:val="00E111BE"/>
    <w:rsid w:val="00E1170B"/>
    <w:rsid w:val="00E11974"/>
    <w:rsid w:val="00E15B54"/>
    <w:rsid w:val="00E174D7"/>
    <w:rsid w:val="00E17697"/>
    <w:rsid w:val="00E17B84"/>
    <w:rsid w:val="00E220C8"/>
    <w:rsid w:val="00E23146"/>
    <w:rsid w:val="00E24E10"/>
    <w:rsid w:val="00E25021"/>
    <w:rsid w:val="00E26488"/>
    <w:rsid w:val="00E30C69"/>
    <w:rsid w:val="00E31455"/>
    <w:rsid w:val="00E337AB"/>
    <w:rsid w:val="00E337C5"/>
    <w:rsid w:val="00E3559F"/>
    <w:rsid w:val="00E35D84"/>
    <w:rsid w:val="00E36143"/>
    <w:rsid w:val="00E37CF2"/>
    <w:rsid w:val="00E41419"/>
    <w:rsid w:val="00E41A57"/>
    <w:rsid w:val="00E453B9"/>
    <w:rsid w:val="00E45C25"/>
    <w:rsid w:val="00E47954"/>
    <w:rsid w:val="00E5100B"/>
    <w:rsid w:val="00E51D3A"/>
    <w:rsid w:val="00E533FB"/>
    <w:rsid w:val="00E53611"/>
    <w:rsid w:val="00E53787"/>
    <w:rsid w:val="00E5519C"/>
    <w:rsid w:val="00E55653"/>
    <w:rsid w:val="00E56EE2"/>
    <w:rsid w:val="00E603A3"/>
    <w:rsid w:val="00E6296F"/>
    <w:rsid w:val="00E62C4F"/>
    <w:rsid w:val="00E63CD9"/>
    <w:rsid w:val="00E646B6"/>
    <w:rsid w:val="00E65F88"/>
    <w:rsid w:val="00E6636E"/>
    <w:rsid w:val="00E670A8"/>
    <w:rsid w:val="00E71E43"/>
    <w:rsid w:val="00E724B8"/>
    <w:rsid w:val="00E7338E"/>
    <w:rsid w:val="00E75772"/>
    <w:rsid w:val="00E76CBC"/>
    <w:rsid w:val="00E77BA8"/>
    <w:rsid w:val="00E8047E"/>
    <w:rsid w:val="00E82C0D"/>
    <w:rsid w:val="00E82C92"/>
    <w:rsid w:val="00E831B9"/>
    <w:rsid w:val="00E83AD1"/>
    <w:rsid w:val="00E848AC"/>
    <w:rsid w:val="00E84B08"/>
    <w:rsid w:val="00E8603A"/>
    <w:rsid w:val="00E8624E"/>
    <w:rsid w:val="00E87B31"/>
    <w:rsid w:val="00E87F03"/>
    <w:rsid w:val="00E904C5"/>
    <w:rsid w:val="00E91480"/>
    <w:rsid w:val="00E917FF"/>
    <w:rsid w:val="00E91F3A"/>
    <w:rsid w:val="00E92301"/>
    <w:rsid w:val="00E94514"/>
    <w:rsid w:val="00E96118"/>
    <w:rsid w:val="00E96CF2"/>
    <w:rsid w:val="00E97114"/>
    <w:rsid w:val="00E97521"/>
    <w:rsid w:val="00E978A1"/>
    <w:rsid w:val="00EA009A"/>
    <w:rsid w:val="00EA04B7"/>
    <w:rsid w:val="00EA0E19"/>
    <w:rsid w:val="00EA10AB"/>
    <w:rsid w:val="00EA236A"/>
    <w:rsid w:val="00EA4273"/>
    <w:rsid w:val="00EA44F0"/>
    <w:rsid w:val="00EA4503"/>
    <w:rsid w:val="00EA5DC5"/>
    <w:rsid w:val="00EA647D"/>
    <w:rsid w:val="00EA6DB6"/>
    <w:rsid w:val="00EA6E0E"/>
    <w:rsid w:val="00EA7DA0"/>
    <w:rsid w:val="00EB00DD"/>
    <w:rsid w:val="00EB32FF"/>
    <w:rsid w:val="00EB35DF"/>
    <w:rsid w:val="00EB5287"/>
    <w:rsid w:val="00EB6AFF"/>
    <w:rsid w:val="00EC2352"/>
    <w:rsid w:val="00EC47F1"/>
    <w:rsid w:val="00EC5E79"/>
    <w:rsid w:val="00EC75FB"/>
    <w:rsid w:val="00ED0E81"/>
    <w:rsid w:val="00ED2B0A"/>
    <w:rsid w:val="00ED41B8"/>
    <w:rsid w:val="00ED6A04"/>
    <w:rsid w:val="00ED78C9"/>
    <w:rsid w:val="00EE0976"/>
    <w:rsid w:val="00EE3BFB"/>
    <w:rsid w:val="00EE72BE"/>
    <w:rsid w:val="00EE7CAB"/>
    <w:rsid w:val="00EF14B8"/>
    <w:rsid w:val="00EF1C6B"/>
    <w:rsid w:val="00EF2939"/>
    <w:rsid w:val="00EF3F2F"/>
    <w:rsid w:val="00EF6F4A"/>
    <w:rsid w:val="00EF76FE"/>
    <w:rsid w:val="00F0107F"/>
    <w:rsid w:val="00F0234B"/>
    <w:rsid w:val="00F03D1E"/>
    <w:rsid w:val="00F049AC"/>
    <w:rsid w:val="00F04E24"/>
    <w:rsid w:val="00F051A5"/>
    <w:rsid w:val="00F05427"/>
    <w:rsid w:val="00F10884"/>
    <w:rsid w:val="00F1091B"/>
    <w:rsid w:val="00F152B4"/>
    <w:rsid w:val="00F15B84"/>
    <w:rsid w:val="00F15EFB"/>
    <w:rsid w:val="00F173C4"/>
    <w:rsid w:val="00F17423"/>
    <w:rsid w:val="00F24A94"/>
    <w:rsid w:val="00F26881"/>
    <w:rsid w:val="00F26994"/>
    <w:rsid w:val="00F305D2"/>
    <w:rsid w:val="00F30688"/>
    <w:rsid w:val="00F3634D"/>
    <w:rsid w:val="00F366A4"/>
    <w:rsid w:val="00F37C80"/>
    <w:rsid w:val="00F4019D"/>
    <w:rsid w:val="00F403A8"/>
    <w:rsid w:val="00F409E4"/>
    <w:rsid w:val="00F44505"/>
    <w:rsid w:val="00F44E5E"/>
    <w:rsid w:val="00F4501C"/>
    <w:rsid w:val="00F47A93"/>
    <w:rsid w:val="00F50476"/>
    <w:rsid w:val="00F521BE"/>
    <w:rsid w:val="00F53288"/>
    <w:rsid w:val="00F53321"/>
    <w:rsid w:val="00F53F5A"/>
    <w:rsid w:val="00F62796"/>
    <w:rsid w:val="00F635C2"/>
    <w:rsid w:val="00F6362D"/>
    <w:rsid w:val="00F638BF"/>
    <w:rsid w:val="00F65118"/>
    <w:rsid w:val="00F654AF"/>
    <w:rsid w:val="00F654DE"/>
    <w:rsid w:val="00F67BED"/>
    <w:rsid w:val="00F67FF2"/>
    <w:rsid w:val="00F70207"/>
    <w:rsid w:val="00F705CE"/>
    <w:rsid w:val="00F70FC6"/>
    <w:rsid w:val="00F711C8"/>
    <w:rsid w:val="00F71EDA"/>
    <w:rsid w:val="00F727DE"/>
    <w:rsid w:val="00F732A0"/>
    <w:rsid w:val="00F73F5C"/>
    <w:rsid w:val="00F77D34"/>
    <w:rsid w:val="00F8162D"/>
    <w:rsid w:val="00F816EB"/>
    <w:rsid w:val="00F8387E"/>
    <w:rsid w:val="00F838CD"/>
    <w:rsid w:val="00F842FE"/>
    <w:rsid w:val="00F84D4C"/>
    <w:rsid w:val="00F85911"/>
    <w:rsid w:val="00F87795"/>
    <w:rsid w:val="00F904DF"/>
    <w:rsid w:val="00F91C10"/>
    <w:rsid w:val="00F9378D"/>
    <w:rsid w:val="00F955D4"/>
    <w:rsid w:val="00F95FF1"/>
    <w:rsid w:val="00F96D80"/>
    <w:rsid w:val="00F97CDF"/>
    <w:rsid w:val="00FA4576"/>
    <w:rsid w:val="00FB0702"/>
    <w:rsid w:val="00FB09EE"/>
    <w:rsid w:val="00FB0C42"/>
    <w:rsid w:val="00FB2A3D"/>
    <w:rsid w:val="00FB3938"/>
    <w:rsid w:val="00FB3BA2"/>
    <w:rsid w:val="00FB5F22"/>
    <w:rsid w:val="00FC0126"/>
    <w:rsid w:val="00FC04EC"/>
    <w:rsid w:val="00FC15B6"/>
    <w:rsid w:val="00FC23C5"/>
    <w:rsid w:val="00FC3B49"/>
    <w:rsid w:val="00FC4187"/>
    <w:rsid w:val="00FC5560"/>
    <w:rsid w:val="00FC5692"/>
    <w:rsid w:val="00FC7F87"/>
    <w:rsid w:val="00FD11B0"/>
    <w:rsid w:val="00FD35F4"/>
    <w:rsid w:val="00FE29DF"/>
    <w:rsid w:val="00FE610F"/>
    <w:rsid w:val="00FF18A3"/>
    <w:rsid w:val="00FF1AA8"/>
    <w:rsid w:val="00FF5E7C"/>
    <w:rsid w:val="00FF7966"/>
    <w:rsid w:val="00FF7C15"/>
    <w:rsid w:val="068D03A8"/>
    <w:rsid w:val="06B8272C"/>
    <w:rsid w:val="0C683B9F"/>
    <w:rsid w:val="0C6F70B0"/>
    <w:rsid w:val="0CC84D53"/>
    <w:rsid w:val="0EB20D37"/>
    <w:rsid w:val="0EC355F7"/>
    <w:rsid w:val="0F4B7F0D"/>
    <w:rsid w:val="18D74D30"/>
    <w:rsid w:val="1DA8585D"/>
    <w:rsid w:val="1DB26FC8"/>
    <w:rsid w:val="24E41734"/>
    <w:rsid w:val="258F2844"/>
    <w:rsid w:val="27EF7204"/>
    <w:rsid w:val="2A946A54"/>
    <w:rsid w:val="2AAC77B8"/>
    <w:rsid w:val="2BA52868"/>
    <w:rsid w:val="2BB82344"/>
    <w:rsid w:val="2D414B87"/>
    <w:rsid w:val="326F175C"/>
    <w:rsid w:val="34702512"/>
    <w:rsid w:val="3B25608A"/>
    <w:rsid w:val="3C1139A5"/>
    <w:rsid w:val="3E962CF7"/>
    <w:rsid w:val="41404DDD"/>
    <w:rsid w:val="416F2DF5"/>
    <w:rsid w:val="4A613997"/>
    <w:rsid w:val="51377646"/>
    <w:rsid w:val="5157169A"/>
    <w:rsid w:val="52626738"/>
    <w:rsid w:val="530E1852"/>
    <w:rsid w:val="57A43A2F"/>
    <w:rsid w:val="5DC8765A"/>
    <w:rsid w:val="600935BC"/>
    <w:rsid w:val="618C1976"/>
    <w:rsid w:val="623370B8"/>
    <w:rsid w:val="628047BD"/>
    <w:rsid w:val="64F56CAB"/>
    <w:rsid w:val="66312581"/>
    <w:rsid w:val="66511913"/>
    <w:rsid w:val="6A4F031F"/>
    <w:rsid w:val="74685362"/>
    <w:rsid w:val="775F0C04"/>
    <w:rsid w:val="782237A7"/>
    <w:rsid w:val="79AF06B7"/>
    <w:rsid w:val="7C8D4314"/>
    <w:rsid w:val="7C9C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5"/>
    <w:qFormat/>
    <w:locked/>
    <w:uiPriority w:val="0"/>
    <w:pPr>
      <w:keepNext/>
      <w:keepLines/>
      <w:spacing w:before="260" w:after="260" w:line="416" w:lineRule="auto"/>
      <w:outlineLvl w:val="1"/>
    </w:pPr>
    <w:rPr>
      <w:rFonts w:ascii="Arial" w:hAnsi="Arial" w:eastAsia="黑体"/>
      <w:b/>
      <w:bCs/>
      <w:sz w:val="32"/>
      <w:szCs w:val="32"/>
      <w:lang w:val="zh-CN" w:eastAsia="zh-CN"/>
    </w:rPr>
  </w:style>
  <w:style w:type="paragraph" w:styleId="4">
    <w:name w:val="heading 3"/>
    <w:basedOn w:val="1"/>
    <w:next w:val="1"/>
    <w:link w:val="32"/>
    <w:qFormat/>
    <w:uiPriority w:val="0"/>
    <w:pPr>
      <w:keepNext/>
      <w:keepLines/>
      <w:spacing w:before="260" w:after="260" w:line="416" w:lineRule="auto"/>
      <w:outlineLvl w:val="2"/>
    </w:pPr>
    <w:rPr>
      <w:b/>
      <w:bCs/>
      <w:sz w:val="32"/>
      <w:szCs w:val="32"/>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qFormat/>
    <w:uiPriority w:val="0"/>
    <w:rPr>
      <w:rFonts w:ascii="宋体"/>
      <w:sz w:val="18"/>
      <w:szCs w:val="18"/>
      <w:lang w:val="zh-CN" w:eastAsia="zh-CN"/>
    </w:rPr>
  </w:style>
  <w:style w:type="paragraph" w:styleId="6">
    <w:name w:val="annotation text"/>
    <w:basedOn w:val="1"/>
    <w:link w:val="31"/>
    <w:semiHidden/>
    <w:qFormat/>
    <w:uiPriority w:val="0"/>
    <w:pPr>
      <w:jc w:val="left"/>
    </w:pPr>
    <w:rPr>
      <w:kern w:val="0"/>
      <w:lang w:val="zh-CN" w:eastAsia="zh-CN"/>
    </w:rPr>
  </w:style>
  <w:style w:type="paragraph" w:styleId="7">
    <w:name w:val="Body Text"/>
    <w:basedOn w:val="1"/>
    <w:qFormat/>
    <w:uiPriority w:val="1"/>
    <w:rPr>
      <w:rFonts w:ascii="宋体" w:hAnsi="宋体" w:eastAsia="宋体" w:cs="宋体"/>
      <w:sz w:val="20"/>
      <w:szCs w:val="20"/>
    </w:rPr>
  </w:style>
  <w:style w:type="paragraph" w:styleId="8">
    <w:name w:val="toc 3"/>
    <w:basedOn w:val="1"/>
    <w:next w:val="1"/>
    <w:semiHidden/>
    <w:qFormat/>
    <w:uiPriority w:val="39"/>
    <w:pPr>
      <w:widowControl/>
      <w:spacing w:after="100" w:line="276" w:lineRule="auto"/>
      <w:ind w:left="440"/>
      <w:jc w:val="left"/>
    </w:pPr>
    <w:rPr>
      <w:rFonts w:ascii="Calibri" w:hAnsi="Calibri" w:cs="Calibri"/>
      <w:kern w:val="0"/>
      <w:sz w:val="22"/>
      <w:szCs w:val="22"/>
    </w:rPr>
  </w:style>
  <w:style w:type="paragraph" w:styleId="9">
    <w:name w:val="Plain Text"/>
    <w:basedOn w:val="1"/>
    <w:link w:val="24"/>
    <w:qFormat/>
    <w:uiPriority w:val="0"/>
    <w:rPr>
      <w:rFonts w:ascii="宋体" w:hAnsi="Courier New"/>
      <w:lang w:val="zh-CN" w:eastAsia="zh-CN"/>
    </w:rPr>
  </w:style>
  <w:style w:type="paragraph" w:styleId="10">
    <w:name w:val="Date"/>
    <w:basedOn w:val="1"/>
    <w:next w:val="1"/>
    <w:link w:val="29"/>
    <w:qFormat/>
    <w:uiPriority w:val="0"/>
    <w:pPr>
      <w:ind w:left="100" w:leftChars="2500"/>
    </w:pPr>
    <w:rPr>
      <w:kern w:val="0"/>
      <w:lang w:val="zh-CN" w:eastAsia="zh-CN"/>
    </w:rPr>
  </w:style>
  <w:style w:type="paragraph" w:styleId="11">
    <w:name w:val="Balloon Text"/>
    <w:basedOn w:val="1"/>
    <w:link w:val="43"/>
    <w:semiHidden/>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lang w:val="zh-CN" w:eastAsia="zh-CN"/>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4">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15">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16">
    <w:name w:val="annotation subject"/>
    <w:basedOn w:val="6"/>
    <w:next w:val="6"/>
    <w:link w:val="33"/>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800080"/>
      <w:u w:val="single"/>
    </w:rPr>
  </w:style>
  <w:style w:type="character" w:styleId="21">
    <w:name w:val="Emphasis"/>
    <w:qFormat/>
    <w:locked/>
    <w:uiPriority w:val="20"/>
    <w:rPr>
      <w:i/>
      <w:iCs/>
    </w:rPr>
  </w:style>
  <w:style w:type="character" w:styleId="22">
    <w:name w:val="Hyperlink"/>
    <w:qFormat/>
    <w:uiPriority w:val="99"/>
    <w:rPr>
      <w:rFonts w:cs="Times New Roman"/>
      <w:color w:val="auto"/>
      <w:u w:val="single"/>
    </w:rPr>
  </w:style>
  <w:style w:type="character" w:styleId="23">
    <w:name w:val="annotation reference"/>
    <w:semiHidden/>
    <w:qFormat/>
    <w:uiPriority w:val="0"/>
    <w:rPr>
      <w:rFonts w:cs="Times New Roman"/>
      <w:sz w:val="21"/>
      <w:szCs w:val="21"/>
    </w:rPr>
  </w:style>
  <w:style w:type="character" w:customStyle="1" w:styleId="24">
    <w:name w:val="纯文本 Char"/>
    <w:link w:val="9"/>
    <w:qFormat/>
    <w:locked/>
    <w:uiPriority w:val="0"/>
    <w:rPr>
      <w:rFonts w:ascii="宋体" w:hAnsi="Courier New" w:cs="宋体"/>
      <w:kern w:val="2"/>
      <w:sz w:val="21"/>
      <w:szCs w:val="21"/>
    </w:rPr>
  </w:style>
  <w:style w:type="character" w:customStyle="1" w:styleId="25">
    <w:name w:val="标题 2 Char"/>
    <w:link w:val="3"/>
    <w:qFormat/>
    <w:uiPriority w:val="0"/>
    <w:rPr>
      <w:rFonts w:ascii="Arial" w:hAnsi="Arial" w:eastAsia="黑体"/>
      <w:b/>
      <w:bCs/>
      <w:kern w:val="2"/>
      <w:sz w:val="32"/>
      <w:szCs w:val="32"/>
    </w:rPr>
  </w:style>
  <w:style w:type="character" w:customStyle="1" w:styleId="26">
    <w:name w:val="标题 1 Char"/>
    <w:link w:val="2"/>
    <w:qFormat/>
    <w:locked/>
    <w:uiPriority w:val="0"/>
    <w:rPr>
      <w:rFonts w:cs="Times New Roman"/>
      <w:b/>
      <w:bCs/>
      <w:kern w:val="44"/>
      <w:sz w:val="44"/>
      <w:szCs w:val="44"/>
    </w:rPr>
  </w:style>
  <w:style w:type="character" w:styleId="27">
    <w:name w:val="Placeholder Text"/>
    <w:semiHidden/>
    <w:qFormat/>
    <w:uiPriority w:val="99"/>
    <w:rPr>
      <w:color w:val="808080"/>
    </w:rPr>
  </w:style>
  <w:style w:type="character" w:customStyle="1" w:styleId="28">
    <w:name w:val="文档结构图 Char"/>
    <w:link w:val="5"/>
    <w:qFormat/>
    <w:uiPriority w:val="0"/>
    <w:rPr>
      <w:rFonts w:ascii="宋体"/>
      <w:kern w:val="2"/>
      <w:sz w:val="18"/>
      <w:szCs w:val="18"/>
    </w:rPr>
  </w:style>
  <w:style w:type="character" w:customStyle="1" w:styleId="29">
    <w:name w:val="日期 Char"/>
    <w:link w:val="10"/>
    <w:semiHidden/>
    <w:qFormat/>
    <w:locked/>
    <w:uiPriority w:val="0"/>
    <w:rPr>
      <w:rFonts w:cs="Times New Roman"/>
      <w:sz w:val="21"/>
      <w:szCs w:val="21"/>
    </w:rPr>
  </w:style>
  <w:style w:type="character" w:customStyle="1" w:styleId="30">
    <w:name w:val="页眉 Char"/>
    <w:link w:val="13"/>
    <w:qFormat/>
    <w:locked/>
    <w:uiPriority w:val="99"/>
    <w:rPr>
      <w:rFonts w:cs="Times New Roman"/>
      <w:sz w:val="18"/>
      <w:szCs w:val="18"/>
    </w:rPr>
  </w:style>
  <w:style w:type="character" w:customStyle="1" w:styleId="31">
    <w:name w:val="批注文字 Char"/>
    <w:link w:val="6"/>
    <w:semiHidden/>
    <w:qFormat/>
    <w:locked/>
    <w:uiPriority w:val="0"/>
    <w:rPr>
      <w:rFonts w:cs="Times New Roman"/>
      <w:sz w:val="21"/>
      <w:szCs w:val="21"/>
    </w:rPr>
  </w:style>
  <w:style w:type="character" w:customStyle="1" w:styleId="32">
    <w:name w:val="标题 3 Char"/>
    <w:link w:val="4"/>
    <w:semiHidden/>
    <w:qFormat/>
    <w:locked/>
    <w:uiPriority w:val="0"/>
    <w:rPr>
      <w:rFonts w:cs="Times New Roman"/>
      <w:b/>
      <w:bCs/>
      <w:kern w:val="2"/>
      <w:sz w:val="32"/>
      <w:szCs w:val="32"/>
    </w:rPr>
  </w:style>
  <w:style w:type="character" w:customStyle="1" w:styleId="33">
    <w:name w:val="批注主题 Char"/>
    <w:link w:val="16"/>
    <w:semiHidden/>
    <w:qFormat/>
    <w:locked/>
    <w:uiPriority w:val="0"/>
    <w:rPr>
      <w:rFonts w:cs="Times New Roman"/>
      <w:b/>
      <w:bCs/>
      <w:sz w:val="21"/>
      <w:szCs w:val="21"/>
    </w:rPr>
  </w:style>
  <w:style w:type="character" w:customStyle="1" w:styleId="34">
    <w:name w:val="页脚 Char"/>
    <w:link w:val="12"/>
    <w:qFormat/>
    <w:locked/>
    <w:uiPriority w:val="99"/>
    <w:rPr>
      <w:rFonts w:cs="Times New Roman"/>
      <w:sz w:val="18"/>
      <w:szCs w:val="18"/>
    </w:rPr>
  </w:style>
  <w:style w:type="paragraph" w:customStyle="1" w:styleId="35">
    <w:name w:val="TOC 标题1"/>
    <w:basedOn w:val="2"/>
    <w:next w:val="1"/>
    <w:qFormat/>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36">
    <w:name w:val="列出段落1"/>
    <w:basedOn w:val="1"/>
    <w:qFormat/>
    <w:uiPriority w:val="0"/>
    <w:pPr>
      <w:ind w:firstLine="420" w:firstLineChars="200"/>
    </w:pPr>
  </w:style>
  <w:style w:type="paragraph" w:customStyle="1" w:styleId="37">
    <w:name w:val="章"/>
    <w:basedOn w:val="1"/>
    <w:qFormat/>
    <w:uiPriority w:val="0"/>
    <w:pPr>
      <w:spacing w:beforeLines="100" w:afterLines="100" w:line="300" w:lineRule="auto"/>
      <w:jc w:val="center"/>
      <w:outlineLvl w:val="0"/>
    </w:pPr>
    <w:rPr>
      <w:b/>
      <w:bCs/>
      <w:sz w:val="28"/>
      <w:szCs w:val="28"/>
    </w:rPr>
  </w:style>
  <w:style w:type="paragraph" w:customStyle="1" w:styleId="38">
    <w:name w:val="正文表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paragraph" w:styleId="39">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2">
    <w:name w:val="Revision"/>
    <w:semiHidden/>
    <w:qFormat/>
    <w:uiPriority w:val="99"/>
    <w:rPr>
      <w:rFonts w:ascii="Times New Roman" w:hAnsi="Times New Roman" w:eastAsia="宋体" w:cs="Times New Roman"/>
      <w:kern w:val="2"/>
      <w:sz w:val="21"/>
      <w:szCs w:val="21"/>
      <w:lang w:val="en-US" w:eastAsia="zh-CN" w:bidi="ar-SA"/>
    </w:rPr>
  </w:style>
  <w:style w:type="character" w:customStyle="1" w:styleId="43">
    <w:name w:val="批注框文本 Char"/>
    <w:link w:val="11"/>
    <w:semiHidden/>
    <w:qFormat/>
    <w:uiPriority w:val="0"/>
    <w:rPr>
      <w:kern w:val="2"/>
      <w:sz w:val="18"/>
      <w:szCs w:val="18"/>
    </w:rPr>
  </w:style>
  <w:style w:type="character" w:customStyle="1" w:styleId="44">
    <w:name w:val="fontstyle01"/>
    <w:qFormat/>
    <w:uiPriority w:val="0"/>
    <w:rPr>
      <w:rFonts w:hint="eastAsia" w:ascii="宋体" w:hAnsi="宋体" w:eastAsia="宋体"/>
      <w:color w:val="000000"/>
      <w:sz w:val="22"/>
      <w:szCs w:val="22"/>
    </w:rPr>
  </w:style>
  <w:style w:type="paragraph" w:customStyle="1" w:styleId="45">
    <w:name w:val="Body text|1"/>
    <w:basedOn w:val="1"/>
    <w:qFormat/>
    <w:uiPriority w:val="0"/>
    <w:pPr>
      <w:widowControl w:val="0"/>
      <w:shd w:val="clear" w:color="auto" w:fill="auto"/>
      <w:spacing w:after="160" w:line="302" w:lineRule="auto"/>
    </w:pPr>
    <w:rPr>
      <w:rFonts w:ascii="宋体" w:hAnsi="宋体" w:eastAsia="宋体" w:cs="宋体"/>
      <w:sz w:val="20"/>
      <w:szCs w:val="20"/>
      <w:u w:val="none"/>
      <w:shd w:val="clear" w:color="auto" w:fill="auto"/>
      <w:lang w:val="zh-TW" w:eastAsia="zh-TW" w:bidi="zh-TW"/>
    </w:rPr>
  </w:style>
  <w:style w:type="paragraph" w:customStyle="1" w:styleId="46">
    <w:name w:val="Body text|3"/>
    <w:basedOn w:val="1"/>
    <w:qFormat/>
    <w:uiPriority w:val="0"/>
    <w:pPr>
      <w:widowControl w:val="0"/>
      <w:shd w:val="clear" w:color="auto" w:fill="auto"/>
      <w:spacing w:after="200" w:line="298" w:lineRule="exact"/>
      <w:ind w:left="480" w:firstLine="410"/>
    </w:pPr>
    <w:rPr>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59F00-D31F-499F-915E-104309FC8D9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14466</Words>
  <Characters>5628</Characters>
  <Lines>46</Lines>
  <Paragraphs>40</Paragraphs>
  <TotalTime>1</TotalTime>
  <ScaleCrop>false</ScaleCrop>
  <LinksUpToDate>false</LinksUpToDate>
  <CharactersWithSpaces>20054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2018-04-09T10:39:00Z</dcterms:created>
  <dc:creator>高超</dc:creator>
  <cp:lastModifiedBy>贺阳</cp:lastModifiedBy>
  <cp:lastPrinted>2021-01-19T10:01:00Z</cp:lastPrinted>
  <dcterms:modified xsi:type="dcterms:W3CDTF">2021-07-29T01:46:37Z</dcterms:modified>
  <dc:title>低热水泥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A9A3A478B610415697A3C037D39795AD</vt:lpwstr>
  </property>
</Properties>
</file>