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443B6" w14:textId="77777777" w:rsidR="00493515" w:rsidRDefault="00FB1F46">
      <w:pPr>
        <w:pStyle w:val="10"/>
        <w:rPr>
          <w:spacing w:val="2"/>
          <w:kern w:val="0"/>
          <w:sz w:val="24"/>
        </w:rPr>
      </w:pPr>
      <w:bookmarkStart w:id="0" w:name="_Toc531763094"/>
      <w:r>
        <w:rPr>
          <w:rFonts w:eastAsia="黑体"/>
          <w:b/>
          <w:noProof/>
          <w:sz w:val="32"/>
          <w:szCs w:val="32"/>
        </w:rPr>
        <w:drawing>
          <wp:anchor distT="0" distB="0" distL="114300" distR="114300" simplePos="0" relativeHeight="251663360" behindDoc="0" locked="0" layoutInCell="1" allowOverlap="1" wp14:anchorId="404C6406" wp14:editId="4DA62327">
            <wp:simplePos x="0" y="0"/>
            <wp:positionH relativeFrom="column">
              <wp:posOffset>224155</wp:posOffset>
            </wp:positionH>
            <wp:positionV relativeFrom="paragraph">
              <wp:posOffset>237490</wp:posOffset>
            </wp:positionV>
            <wp:extent cx="1579880" cy="1047115"/>
            <wp:effectExtent l="0" t="0" r="1270" b="63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9880" cy="1047115"/>
                    </a:xfrm>
                    <a:prstGeom prst="rect">
                      <a:avLst/>
                    </a:prstGeom>
                    <a:noFill/>
                  </pic:spPr>
                </pic:pic>
              </a:graphicData>
            </a:graphic>
          </wp:anchor>
        </w:drawing>
      </w:r>
    </w:p>
    <w:p w14:paraId="01F68B91" w14:textId="77777777" w:rsidR="00493515" w:rsidRDefault="00493515">
      <w:pPr>
        <w:pStyle w:val="10"/>
        <w:rPr>
          <w:spacing w:val="2"/>
          <w:kern w:val="0"/>
          <w:sz w:val="24"/>
        </w:rPr>
      </w:pPr>
      <w:bookmarkStart w:id="1" w:name="_Hlk28677739"/>
      <w:bookmarkEnd w:id="1"/>
    </w:p>
    <w:p w14:paraId="6A54E342" w14:textId="77777777" w:rsidR="00493515" w:rsidRDefault="00493515">
      <w:pPr>
        <w:pStyle w:val="10"/>
        <w:rPr>
          <w:spacing w:val="2"/>
          <w:kern w:val="0"/>
          <w:sz w:val="24"/>
        </w:rPr>
      </w:pPr>
    </w:p>
    <w:p w14:paraId="559F53EA" w14:textId="77777777" w:rsidR="00493515" w:rsidRDefault="00FB1F46">
      <w:pPr>
        <w:pStyle w:val="10"/>
        <w:rPr>
          <w:spacing w:val="2"/>
          <w:kern w:val="0"/>
          <w:sz w:val="24"/>
        </w:rPr>
      </w:pPr>
      <w:r>
        <w:rPr>
          <w:noProof/>
        </w:rPr>
        <mc:AlternateContent>
          <mc:Choice Requires="wps">
            <w:drawing>
              <wp:anchor distT="0" distB="0" distL="114300" distR="114300" simplePos="0" relativeHeight="251659264" behindDoc="0" locked="0" layoutInCell="1" allowOverlap="1" wp14:anchorId="799F7B5C" wp14:editId="764C83B6">
                <wp:simplePos x="0" y="0"/>
                <wp:positionH relativeFrom="column">
                  <wp:posOffset>3281680</wp:posOffset>
                </wp:positionH>
                <wp:positionV relativeFrom="paragraph">
                  <wp:posOffset>25400</wp:posOffset>
                </wp:positionV>
                <wp:extent cx="2279015" cy="338455"/>
                <wp:effectExtent l="0" t="0" r="762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739" cy="338455"/>
                        </a:xfrm>
                        <a:prstGeom prst="rect">
                          <a:avLst/>
                        </a:prstGeom>
                        <a:solidFill>
                          <a:srgbClr val="FFFFFF"/>
                        </a:solidFill>
                        <a:ln w="9525">
                          <a:noFill/>
                          <a:miter lim="800000"/>
                        </a:ln>
                      </wps:spPr>
                      <wps:txbx>
                        <w:txbxContent>
                          <w:p w14:paraId="423F3F74" w14:textId="77777777" w:rsidR="00B00B7D" w:rsidRDefault="00B00B7D">
                            <w:pPr>
                              <w:snapToGrid w:val="0"/>
                              <w:spacing w:line="240" w:lineRule="auto"/>
                              <w:rPr>
                                <w:rFonts w:eastAsia="黑体"/>
                                <w:b/>
                                <w:spacing w:val="10"/>
                                <w:sz w:val="30"/>
                                <w:szCs w:val="30"/>
                              </w:rPr>
                            </w:pPr>
                            <w:r>
                              <w:rPr>
                                <w:rFonts w:eastAsia="黑体" w:hint="eastAsia"/>
                                <w:b/>
                                <w:spacing w:val="10"/>
                                <w:kern w:val="0"/>
                                <w:sz w:val="30"/>
                                <w:szCs w:val="30"/>
                              </w:rPr>
                              <w:t>T/</w:t>
                            </w:r>
                            <w:r>
                              <w:rPr>
                                <w:rFonts w:eastAsia="黑体"/>
                                <w:b/>
                                <w:spacing w:val="10"/>
                                <w:kern w:val="0"/>
                                <w:sz w:val="30"/>
                                <w:szCs w:val="30"/>
                              </w:rPr>
                              <w:t>CECS</w:t>
                            </w:r>
                            <w:r>
                              <w:rPr>
                                <w:rFonts w:eastAsia="黑体" w:hint="eastAsia"/>
                                <w:b/>
                                <w:spacing w:val="10"/>
                                <w:kern w:val="0"/>
                                <w:sz w:val="30"/>
                                <w:szCs w:val="30"/>
                              </w:rPr>
                              <w:t xml:space="preserve"> XXX</w:t>
                            </w:r>
                            <w:r>
                              <w:rPr>
                                <w:rFonts w:ascii="宋体" w:hAnsi="宋体" w:hint="eastAsia"/>
                                <w:b/>
                                <w:spacing w:val="10"/>
                                <w:kern w:val="0"/>
                                <w:sz w:val="30"/>
                                <w:szCs w:val="30"/>
                              </w:rPr>
                              <w:t>―</w:t>
                            </w:r>
                            <w:r>
                              <w:rPr>
                                <w:rFonts w:eastAsia="黑体"/>
                                <w:b/>
                                <w:spacing w:val="10"/>
                                <w:kern w:val="0"/>
                                <w:sz w:val="30"/>
                                <w:szCs w:val="30"/>
                              </w:rPr>
                              <w:t>20</w:t>
                            </w:r>
                            <w:r>
                              <w:rPr>
                                <w:rFonts w:eastAsia="黑体" w:hint="eastAsia"/>
                                <w:b/>
                                <w:spacing w:val="10"/>
                                <w:kern w:val="0"/>
                                <w:sz w:val="30"/>
                                <w:szCs w:val="30"/>
                              </w:rPr>
                              <w:t>2X</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58.4pt;margin-top:2pt;width:179.45pt;height:26.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" stroked="f">
                <v:textbox style="mso-fit-shape-to-text:t">
                  <w:txbxContent>
                    <w:p w14:paraId="423F3F74" w14:textId="77777777" w:rsidR="00B00B7D" w:rsidRDefault="00B00B7D">
                      <w:pPr>
                        <w:snapToGrid w:val="0"/>
                        <w:spacing w:line="240" w:lineRule="auto"/>
                        <w:rPr>
                          <w:rFonts w:eastAsia="黑体"/>
                          <w:b/>
                          <w:spacing w:val="10"/>
                          <w:sz w:val="30"/>
                          <w:szCs w:val="30"/>
                        </w:rPr>
                      </w:pPr>
                      <w:r>
                        <w:rPr>
                          <w:rFonts w:eastAsia="黑体" w:hint="eastAsia"/>
                          <w:b/>
                          <w:spacing w:val="10"/>
                          <w:kern w:val="0"/>
                          <w:sz w:val="30"/>
                          <w:szCs w:val="30"/>
                        </w:rPr>
                        <w:t>T/</w:t>
                      </w:r>
                      <w:r>
                        <w:rPr>
                          <w:rFonts w:eastAsia="黑体"/>
                          <w:b/>
                          <w:spacing w:val="10"/>
                          <w:kern w:val="0"/>
                          <w:sz w:val="30"/>
                          <w:szCs w:val="30"/>
                        </w:rPr>
                        <w:t>CECS</w:t>
                      </w:r>
                      <w:r>
                        <w:rPr>
                          <w:rFonts w:eastAsia="黑体" w:hint="eastAsia"/>
                          <w:b/>
                          <w:spacing w:val="10"/>
                          <w:kern w:val="0"/>
                          <w:sz w:val="30"/>
                          <w:szCs w:val="30"/>
                        </w:rPr>
                        <w:t xml:space="preserve"> XXX</w:t>
                      </w:r>
                      <w:r>
                        <w:rPr>
                          <w:rFonts w:ascii="宋体" w:hAnsi="宋体" w:hint="eastAsia"/>
                          <w:b/>
                          <w:spacing w:val="10"/>
                          <w:kern w:val="0"/>
                          <w:sz w:val="30"/>
                          <w:szCs w:val="30"/>
                        </w:rPr>
                        <w:t>―</w:t>
                      </w:r>
                      <w:r>
                        <w:rPr>
                          <w:rFonts w:eastAsia="黑体"/>
                          <w:b/>
                          <w:spacing w:val="10"/>
                          <w:kern w:val="0"/>
                          <w:sz w:val="30"/>
                          <w:szCs w:val="30"/>
                        </w:rPr>
                        <w:t>20</w:t>
                      </w:r>
                      <w:r>
                        <w:rPr>
                          <w:rFonts w:eastAsia="黑体" w:hint="eastAsia"/>
                          <w:b/>
                          <w:spacing w:val="10"/>
                          <w:kern w:val="0"/>
                          <w:sz w:val="30"/>
                          <w:szCs w:val="30"/>
                        </w:rPr>
                        <w:t>2X</w:t>
                      </w:r>
                    </w:p>
                  </w:txbxContent>
                </v:textbox>
              </v:shape>
            </w:pict>
          </mc:Fallback>
        </mc:AlternateContent>
      </w:r>
    </w:p>
    <w:p w14:paraId="5C6308EE" w14:textId="77777777" w:rsidR="00493515" w:rsidRDefault="00FB1F46">
      <w:pPr>
        <w:pStyle w:val="10"/>
        <w:rPr>
          <w:spacing w:val="2"/>
          <w:kern w:val="0"/>
          <w:sz w:val="24"/>
        </w:rPr>
      </w:pPr>
      <w:r>
        <w:rPr>
          <w:noProof/>
        </w:rPr>
        <mc:AlternateContent>
          <mc:Choice Requires="wps">
            <w:drawing>
              <wp:anchor distT="0" distB="0" distL="114300" distR="114300" simplePos="0" relativeHeight="251660288" behindDoc="0" locked="0" layoutInCell="1" allowOverlap="1" wp14:anchorId="7065D0BB" wp14:editId="0D057A44">
                <wp:simplePos x="0" y="0"/>
                <wp:positionH relativeFrom="column">
                  <wp:posOffset>334010</wp:posOffset>
                </wp:positionH>
                <wp:positionV relativeFrom="paragraph">
                  <wp:posOffset>129540</wp:posOffset>
                </wp:positionV>
                <wp:extent cx="5000625" cy="0"/>
                <wp:effectExtent l="0" t="0" r="9525" b="19050"/>
                <wp:wrapNone/>
                <wp:docPr id="4" name="直接连接符 4"/>
                <wp:cNvGraphicFramePr/>
                <a:graphic xmlns:a="http://schemas.openxmlformats.org/drawingml/2006/main">
                  <a:graphicData uri="http://schemas.microsoft.com/office/word/2010/wordprocessingShape">
                    <wps:wsp>
                      <wps:cNvCnPr/>
                      <wps:spPr>
                        <a:xfrm>
                          <a:off x="0" y="0"/>
                          <a:ext cx="5000625" cy="0"/>
                        </a:xfrm>
                        <a:prstGeom prst="line">
                          <a:avLst/>
                        </a:prstGeom>
                        <a:noFill/>
                        <a:ln w="12700" cap="flat" cmpd="sng" algn="ctr">
                          <a:solidFill>
                            <a:sysClr val="windowText" lastClr="000000"/>
                          </a:solidFill>
                          <a:prstDash val="solid"/>
                        </a:ln>
                        <a:effectLst/>
                      </wps:spPr>
                      <wps:bodyPr/>
                    </wps:wsp>
                  </a:graphicData>
                </a:graphic>
              </wp:anchor>
            </w:drawing>
          </mc:Choice>
          <mc:Fallback xmlns:w15="http://schemas.microsoft.com/office/word/2012/wordml">
            <w:pict>
              <v:line w14:anchorId="33B2FEAB" id="直接连接符 4"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6.3pt,10.2pt" to="420.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" strokecolor="windowText" strokeweight="1pt"/>
            </w:pict>
          </mc:Fallback>
        </mc:AlternateContent>
      </w:r>
    </w:p>
    <w:p w14:paraId="5E5A72E4" w14:textId="77777777" w:rsidR="00493515" w:rsidRDefault="00493515">
      <w:pPr>
        <w:pStyle w:val="10"/>
        <w:rPr>
          <w:spacing w:val="2"/>
          <w:kern w:val="0"/>
          <w:sz w:val="24"/>
        </w:rPr>
      </w:pPr>
    </w:p>
    <w:p w14:paraId="4EF68C43" w14:textId="77777777" w:rsidR="00493515" w:rsidRDefault="00493515">
      <w:pPr>
        <w:pStyle w:val="10"/>
        <w:rPr>
          <w:spacing w:val="2"/>
          <w:kern w:val="0"/>
          <w:sz w:val="24"/>
        </w:rPr>
      </w:pPr>
    </w:p>
    <w:p w14:paraId="636FD4B5" w14:textId="77777777" w:rsidR="00493515" w:rsidRDefault="00FB1F46">
      <w:pPr>
        <w:pStyle w:val="10"/>
        <w:jc w:val="center"/>
        <w:rPr>
          <w:b/>
          <w:spacing w:val="40"/>
          <w:kern w:val="0"/>
          <w:sz w:val="36"/>
          <w:szCs w:val="36"/>
        </w:rPr>
      </w:pPr>
      <w:bookmarkStart w:id="2" w:name="_Hlk14340022"/>
      <w:r>
        <w:rPr>
          <w:b/>
          <w:spacing w:val="40"/>
          <w:kern w:val="0"/>
          <w:sz w:val="36"/>
          <w:szCs w:val="36"/>
        </w:rPr>
        <w:t>中国工程建设</w:t>
      </w:r>
      <w:r>
        <w:rPr>
          <w:rFonts w:hint="eastAsia"/>
          <w:b/>
          <w:spacing w:val="40"/>
          <w:kern w:val="0"/>
          <w:sz w:val="36"/>
          <w:szCs w:val="36"/>
        </w:rPr>
        <w:t>标准化</w:t>
      </w:r>
      <w:r>
        <w:rPr>
          <w:b/>
          <w:spacing w:val="40"/>
          <w:kern w:val="0"/>
          <w:sz w:val="36"/>
          <w:szCs w:val="36"/>
        </w:rPr>
        <w:t>协会标准</w:t>
      </w:r>
    </w:p>
    <w:p w14:paraId="544012F2" w14:textId="77777777" w:rsidR="00493515" w:rsidRDefault="00493515">
      <w:pPr>
        <w:pStyle w:val="10"/>
        <w:jc w:val="center"/>
        <w:rPr>
          <w:spacing w:val="2"/>
          <w:kern w:val="0"/>
          <w:sz w:val="24"/>
        </w:rPr>
      </w:pPr>
    </w:p>
    <w:p w14:paraId="3923BD09" w14:textId="77777777" w:rsidR="00493515" w:rsidRDefault="00493515">
      <w:pPr>
        <w:pStyle w:val="10"/>
        <w:rPr>
          <w:spacing w:val="2"/>
          <w:kern w:val="0"/>
          <w:sz w:val="24"/>
        </w:rPr>
      </w:pPr>
    </w:p>
    <w:p w14:paraId="2B17C40F" w14:textId="71B6F2AF" w:rsidR="00493515" w:rsidRDefault="00E948E0">
      <w:pPr>
        <w:pStyle w:val="10"/>
        <w:adjustRightInd w:val="0"/>
        <w:jc w:val="center"/>
        <w:rPr>
          <w:rFonts w:ascii="黑体" w:eastAsia="黑体" w:hAnsi="黑体"/>
          <w:b/>
          <w:spacing w:val="20"/>
          <w:kern w:val="0"/>
          <w:sz w:val="44"/>
          <w:szCs w:val="44"/>
        </w:rPr>
      </w:pPr>
      <w:bookmarkStart w:id="3" w:name="_Hlk22539066"/>
      <w:r w:rsidRPr="00E948E0">
        <w:rPr>
          <w:rFonts w:ascii="黑体" w:eastAsia="黑体" w:hAnsi="黑体" w:hint="eastAsia"/>
          <w:b/>
          <w:spacing w:val="20"/>
          <w:kern w:val="0"/>
          <w:sz w:val="44"/>
          <w:szCs w:val="44"/>
        </w:rPr>
        <w:t>排水离心浇铸玻璃纤维增强塑料夹砂管管道工程技术规程</w:t>
      </w:r>
    </w:p>
    <w:p w14:paraId="49C9395B" w14:textId="4999F916" w:rsidR="00493515" w:rsidRDefault="00FB1F46">
      <w:pPr>
        <w:pStyle w:val="10"/>
        <w:jc w:val="center"/>
        <w:rPr>
          <w:rFonts w:eastAsia="楷体"/>
          <w:spacing w:val="2"/>
          <w:kern w:val="0"/>
          <w:sz w:val="28"/>
          <w:szCs w:val="32"/>
        </w:rPr>
      </w:pPr>
      <w:r>
        <w:rPr>
          <w:rFonts w:eastAsia="楷体"/>
          <w:spacing w:val="2"/>
          <w:kern w:val="0"/>
          <w:sz w:val="28"/>
          <w:szCs w:val="32"/>
        </w:rPr>
        <w:t xml:space="preserve">Technical specification for </w:t>
      </w:r>
      <w:r>
        <w:rPr>
          <w:rFonts w:eastAsia="楷体" w:hint="eastAsia"/>
          <w:spacing w:val="2"/>
          <w:kern w:val="0"/>
          <w:sz w:val="28"/>
          <w:szCs w:val="32"/>
        </w:rPr>
        <w:t>c</w:t>
      </w:r>
      <w:r>
        <w:rPr>
          <w:rFonts w:eastAsia="楷体"/>
          <w:spacing w:val="2"/>
          <w:kern w:val="0"/>
          <w:sz w:val="28"/>
          <w:szCs w:val="32"/>
        </w:rPr>
        <w:t>entrifugal casting glass</w:t>
      </w:r>
      <w:r>
        <w:rPr>
          <w:rFonts w:eastAsia="楷体" w:hint="eastAsia"/>
          <w:spacing w:val="2"/>
          <w:kern w:val="0"/>
          <w:sz w:val="28"/>
          <w:szCs w:val="32"/>
        </w:rPr>
        <w:t xml:space="preserve"> </w:t>
      </w:r>
      <w:r>
        <w:rPr>
          <w:rFonts w:eastAsia="楷体"/>
          <w:spacing w:val="2"/>
          <w:kern w:val="0"/>
          <w:sz w:val="28"/>
          <w:szCs w:val="32"/>
        </w:rPr>
        <w:t>fiber reinforced plastics mortar pipes</w:t>
      </w:r>
      <w:r>
        <w:rPr>
          <w:rFonts w:eastAsia="楷体" w:hint="eastAsia"/>
          <w:b/>
          <w:spacing w:val="2"/>
          <w:kern w:val="0"/>
          <w:sz w:val="28"/>
          <w:szCs w:val="32"/>
        </w:rPr>
        <w:t xml:space="preserve"> </w:t>
      </w:r>
      <w:r>
        <w:rPr>
          <w:rFonts w:eastAsia="楷体" w:hint="eastAsia"/>
          <w:spacing w:val="2"/>
          <w:kern w:val="0"/>
          <w:sz w:val="28"/>
          <w:szCs w:val="32"/>
        </w:rPr>
        <w:t>of</w:t>
      </w:r>
      <w:r w:rsidR="00E948E0">
        <w:rPr>
          <w:rFonts w:eastAsia="楷体" w:hint="eastAsia"/>
          <w:spacing w:val="2"/>
          <w:kern w:val="0"/>
          <w:sz w:val="28"/>
          <w:szCs w:val="32"/>
        </w:rPr>
        <w:t xml:space="preserve"> </w:t>
      </w:r>
      <w:r>
        <w:rPr>
          <w:rFonts w:eastAsia="楷体" w:hint="eastAsia"/>
          <w:spacing w:val="2"/>
          <w:kern w:val="0"/>
          <w:sz w:val="28"/>
          <w:szCs w:val="32"/>
        </w:rPr>
        <w:t>drainage pipeline engineering</w:t>
      </w:r>
    </w:p>
    <w:p w14:paraId="47AA43F5" w14:textId="7F915B90" w:rsidR="00493515" w:rsidRDefault="00FB1F46">
      <w:pPr>
        <w:pStyle w:val="10"/>
        <w:jc w:val="center"/>
        <w:rPr>
          <w:rFonts w:ascii="楷体" w:eastAsia="楷体" w:hAnsi="楷体"/>
          <w:b/>
          <w:spacing w:val="2"/>
          <w:kern w:val="0"/>
          <w:sz w:val="30"/>
          <w:szCs w:val="30"/>
        </w:rPr>
      </w:pPr>
      <w:r>
        <w:rPr>
          <w:rFonts w:ascii="楷体" w:eastAsia="楷体" w:hAnsi="楷体" w:hint="eastAsia"/>
          <w:b/>
          <w:spacing w:val="2"/>
          <w:kern w:val="0"/>
          <w:sz w:val="30"/>
          <w:szCs w:val="30"/>
        </w:rPr>
        <w:t>（征求意见</w:t>
      </w:r>
      <w:r>
        <w:rPr>
          <w:rFonts w:ascii="楷体" w:eastAsia="楷体" w:hAnsi="楷体"/>
          <w:b/>
          <w:spacing w:val="2"/>
          <w:kern w:val="0"/>
          <w:sz w:val="30"/>
          <w:szCs w:val="30"/>
        </w:rPr>
        <w:t>稿</w:t>
      </w:r>
      <w:r>
        <w:rPr>
          <w:rFonts w:ascii="楷体" w:eastAsia="楷体" w:hAnsi="楷体" w:hint="eastAsia"/>
          <w:b/>
          <w:spacing w:val="2"/>
          <w:kern w:val="0"/>
          <w:sz w:val="30"/>
          <w:szCs w:val="30"/>
        </w:rPr>
        <w:t>）</w:t>
      </w:r>
    </w:p>
    <w:bookmarkEnd w:id="2"/>
    <w:bookmarkEnd w:id="3"/>
    <w:p w14:paraId="69FDD70F" w14:textId="77777777" w:rsidR="00493515" w:rsidRDefault="00493515">
      <w:pPr>
        <w:pStyle w:val="10"/>
        <w:spacing w:line="240" w:lineRule="auto"/>
        <w:jc w:val="center"/>
        <w:rPr>
          <w:spacing w:val="2"/>
          <w:kern w:val="0"/>
          <w:sz w:val="18"/>
          <w:szCs w:val="18"/>
        </w:rPr>
      </w:pPr>
    </w:p>
    <w:p w14:paraId="4A30381C" w14:textId="77777777" w:rsidR="00493515" w:rsidRDefault="00493515">
      <w:pPr>
        <w:pStyle w:val="10"/>
        <w:spacing w:line="240" w:lineRule="auto"/>
        <w:jc w:val="center"/>
        <w:rPr>
          <w:spacing w:val="2"/>
          <w:kern w:val="0"/>
          <w:sz w:val="18"/>
          <w:szCs w:val="18"/>
        </w:rPr>
      </w:pPr>
    </w:p>
    <w:p w14:paraId="36E565F6" w14:textId="77777777" w:rsidR="00493515" w:rsidRDefault="00493515">
      <w:pPr>
        <w:pStyle w:val="10"/>
        <w:spacing w:line="240" w:lineRule="auto"/>
        <w:jc w:val="center"/>
        <w:rPr>
          <w:spacing w:val="2"/>
          <w:kern w:val="0"/>
          <w:sz w:val="18"/>
          <w:szCs w:val="18"/>
        </w:rPr>
      </w:pPr>
    </w:p>
    <w:p w14:paraId="19855567" w14:textId="77777777" w:rsidR="00493515" w:rsidRDefault="00493515">
      <w:pPr>
        <w:pStyle w:val="10"/>
        <w:spacing w:line="240" w:lineRule="auto"/>
        <w:jc w:val="center"/>
        <w:rPr>
          <w:spacing w:val="2"/>
          <w:kern w:val="0"/>
          <w:sz w:val="18"/>
          <w:szCs w:val="18"/>
        </w:rPr>
      </w:pPr>
    </w:p>
    <w:p w14:paraId="2B2A0B63" w14:textId="77777777" w:rsidR="00493515" w:rsidRDefault="00493515">
      <w:pPr>
        <w:pStyle w:val="10"/>
        <w:spacing w:line="240" w:lineRule="auto"/>
        <w:jc w:val="center"/>
        <w:rPr>
          <w:spacing w:val="2"/>
          <w:kern w:val="0"/>
          <w:sz w:val="18"/>
          <w:szCs w:val="18"/>
        </w:rPr>
      </w:pPr>
    </w:p>
    <w:p w14:paraId="0703ACEF" w14:textId="77777777" w:rsidR="00493515" w:rsidRDefault="00493515">
      <w:pPr>
        <w:pStyle w:val="10"/>
        <w:spacing w:line="240" w:lineRule="auto"/>
        <w:jc w:val="center"/>
        <w:rPr>
          <w:spacing w:val="2"/>
          <w:kern w:val="0"/>
          <w:sz w:val="18"/>
          <w:szCs w:val="18"/>
        </w:rPr>
      </w:pPr>
    </w:p>
    <w:p w14:paraId="330E09BE" w14:textId="77777777" w:rsidR="00493515" w:rsidRDefault="00493515">
      <w:pPr>
        <w:pStyle w:val="10"/>
        <w:spacing w:line="240" w:lineRule="auto"/>
        <w:jc w:val="center"/>
        <w:rPr>
          <w:spacing w:val="2"/>
          <w:kern w:val="0"/>
          <w:sz w:val="18"/>
          <w:szCs w:val="18"/>
        </w:rPr>
      </w:pPr>
    </w:p>
    <w:p w14:paraId="3C988B5A" w14:textId="77777777" w:rsidR="00493515" w:rsidRDefault="00493515">
      <w:pPr>
        <w:pStyle w:val="10"/>
        <w:spacing w:line="240" w:lineRule="auto"/>
        <w:jc w:val="center"/>
        <w:rPr>
          <w:spacing w:val="2"/>
          <w:kern w:val="0"/>
          <w:sz w:val="18"/>
          <w:szCs w:val="18"/>
        </w:rPr>
      </w:pPr>
    </w:p>
    <w:p w14:paraId="4326C08E" w14:textId="77777777" w:rsidR="00493515" w:rsidRDefault="00493515">
      <w:pPr>
        <w:pStyle w:val="10"/>
        <w:spacing w:line="240" w:lineRule="auto"/>
        <w:jc w:val="center"/>
        <w:rPr>
          <w:spacing w:val="2"/>
          <w:kern w:val="0"/>
          <w:sz w:val="18"/>
          <w:szCs w:val="18"/>
        </w:rPr>
      </w:pPr>
    </w:p>
    <w:p w14:paraId="40B5DEA7" w14:textId="77777777" w:rsidR="00493515" w:rsidRDefault="00493515">
      <w:pPr>
        <w:pStyle w:val="10"/>
        <w:spacing w:line="240" w:lineRule="auto"/>
        <w:jc w:val="center"/>
        <w:rPr>
          <w:spacing w:val="2"/>
          <w:kern w:val="0"/>
          <w:sz w:val="18"/>
          <w:szCs w:val="18"/>
        </w:rPr>
      </w:pPr>
    </w:p>
    <w:p w14:paraId="1C2B890F" w14:textId="77777777" w:rsidR="00493515" w:rsidRDefault="00493515">
      <w:pPr>
        <w:pStyle w:val="10"/>
        <w:spacing w:line="240" w:lineRule="auto"/>
        <w:jc w:val="center"/>
        <w:rPr>
          <w:spacing w:val="2"/>
          <w:kern w:val="0"/>
          <w:sz w:val="18"/>
          <w:szCs w:val="18"/>
        </w:rPr>
      </w:pPr>
    </w:p>
    <w:p w14:paraId="4D35B680" w14:textId="77777777" w:rsidR="00493515" w:rsidRDefault="00493515">
      <w:pPr>
        <w:pStyle w:val="10"/>
        <w:spacing w:line="240" w:lineRule="auto"/>
        <w:jc w:val="center"/>
        <w:rPr>
          <w:spacing w:val="2"/>
          <w:kern w:val="0"/>
          <w:sz w:val="18"/>
          <w:szCs w:val="18"/>
        </w:rPr>
      </w:pPr>
    </w:p>
    <w:p w14:paraId="20A7333B" w14:textId="77777777" w:rsidR="00493515" w:rsidRDefault="00493515">
      <w:pPr>
        <w:pStyle w:val="10"/>
        <w:spacing w:line="240" w:lineRule="auto"/>
        <w:jc w:val="center"/>
        <w:rPr>
          <w:spacing w:val="2"/>
          <w:kern w:val="0"/>
          <w:sz w:val="18"/>
          <w:szCs w:val="18"/>
        </w:rPr>
      </w:pPr>
    </w:p>
    <w:p w14:paraId="49651308" w14:textId="77777777" w:rsidR="00493515" w:rsidRDefault="00493515">
      <w:pPr>
        <w:pStyle w:val="10"/>
        <w:spacing w:line="240" w:lineRule="auto"/>
        <w:jc w:val="center"/>
        <w:rPr>
          <w:spacing w:val="2"/>
          <w:kern w:val="0"/>
          <w:sz w:val="24"/>
        </w:rPr>
      </w:pPr>
    </w:p>
    <w:p w14:paraId="45980760" w14:textId="77777777" w:rsidR="00493515" w:rsidRDefault="00493515">
      <w:pPr>
        <w:pStyle w:val="10"/>
        <w:spacing w:line="240" w:lineRule="auto"/>
        <w:jc w:val="center"/>
        <w:rPr>
          <w:spacing w:val="2"/>
          <w:kern w:val="0"/>
          <w:sz w:val="24"/>
        </w:rPr>
      </w:pPr>
    </w:p>
    <w:p w14:paraId="745FD62C" w14:textId="77777777" w:rsidR="00493515" w:rsidRDefault="00FB1F46">
      <w:pPr>
        <w:pStyle w:val="10"/>
        <w:topLinePunct/>
        <w:jc w:val="center"/>
        <w:rPr>
          <w:rFonts w:ascii="仿宋" w:eastAsia="仿宋" w:hAnsi="仿宋"/>
          <w:b/>
          <w:spacing w:val="2"/>
          <w:kern w:val="0"/>
          <w:sz w:val="28"/>
          <w:szCs w:val="28"/>
        </w:rPr>
      </w:pPr>
      <w:r>
        <w:rPr>
          <w:rFonts w:ascii="仿宋" w:eastAsia="仿宋" w:hAnsi="仿宋" w:hint="eastAsia"/>
          <w:b/>
          <w:spacing w:val="2"/>
          <w:kern w:val="0"/>
          <w:sz w:val="28"/>
          <w:szCs w:val="28"/>
        </w:rPr>
        <w:t>中国XX出版社</w:t>
      </w:r>
    </w:p>
    <w:p w14:paraId="1BA85032" w14:textId="77777777" w:rsidR="00493515" w:rsidRDefault="00FB1F46">
      <w:pPr>
        <w:widowControl/>
        <w:spacing w:line="240" w:lineRule="auto"/>
        <w:rPr>
          <w:rFonts w:ascii="黑体" w:eastAsia="黑体" w:hAnsi="黑体"/>
          <w:b/>
          <w:spacing w:val="2"/>
          <w:kern w:val="0"/>
          <w:sz w:val="28"/>
          <w:szCs w:val="28"/>
        </w:rPr>
      </w:pPr>
      <w:r>
        <w:rPr>
          <w:rFonts w:ascii="黑体" w:eastAsia="黑体" w:hAnsi="黑体"/>
          <w:b/>
          <w:spacing w:val="2"/>
          <w:kern w:val="0"/>
          <w:sz w:val="28"/>
          <w:szCs w:val="28"/>
        </w:rPr>
        <w:br w:type="page"/>
      </w:r>
    </w:p>
    <w:p w14:paraId="23194B88" w14:textId="77777777" w:rsidR="00493515" w:rsidRDefault="00493515">
      <w:pPr>
        <w:pStyle w:val="10"/>
        <w:jc w:val="center"/>
        <w:rPr>
          <w:rFonts w:ascii="黑体" w:eastAsia="黑体" w:hAnsi="黑体"/>
          <w:spacing w:val="2"/>
          <w:kern w:val="0"/>
          <w:sz w:val="28"/>
          <w:szCs w:val="28"/>
        </w:rPr>
      </w:pPr>
    </w:p>
    <w:p w14:paraId="1C73712E" w14:textId="77777777" w:rsidR="00493515" w:rsidRDefault="00FB1F46">
      <w:pPr>
        <w:pStyle w:val="10"/>
        <w:jc w:val="center"/>
        <w:rPr>
          <w:rFonts w:ascii="黑体" w:eastAsia="黑体" w:hAnsi="黑体"/>
          <w:spacing w:val="40"/>
          <w:kern w:val="0"/>
          <w:sz w:val="32"/>
          <w:szCs w:val="32"/>
        </w:rPr>
      </w:pPr>
      <w:bookmarkStart w:id="4" w:name="_Hlk14341544"/>
      <w:r>
        <w:rPr>
          <w:rFonts w:ascii="黑体" w:eastAsia="黑体" w:hAnsi="黑体"/>
          <w:spacing w:val="40"/>
          <w:kern w:val="0"/>
          <w:sz w:val="32"/>
          <w:szCs w:val="32"/>
        </w:rPr>
        <w:t>中国工程建设</w:t>
      </w:r>
      <w:r>
        <w:rPr>
          <w:rFonts w:ascii="黑体" w:eastAsia="黑体" w:hAnsi="黑体" w:hint="eastAsia"/>
          <w:spacing w:val="40"/>
          <w:kern w:val="0"/>
          <w:sz w:val="32"/>
          <w:szCs w:val="32"/>
        </w:rPr>
        <w:t>标准化</w:t>
      </w:r>
      <w:r>
        <w:rPr>
          <w:rFonts w:ascii="黑体" w:eastAsia="黑体" w:hAnsi="黑体"/>
          <w:spacing w:val="40"/>
          <w:kern w:val="0"/>
          <w:sz w:val="32"/>
          <w:szCs w:val="32"/>
        </w:rPr>
        <w:t>协会</w:t>
      </w:r>
      <w:bookmarkEnd w:id="4"/>
      <w:r>
        <w:rPr>
          <w:rFonts w:ascii="黑体" w:eastAsia="黑体" w:hAnsi="黑体"/>
          <w:spacing w:val="40"/>
          <w:kern w:val="0"/>
          <w:sz w:val="32"/>
          <w:szCs w:val="32"/>
        </w:rPr>
        <w:t>标准</w:t>
      </w:r>
    </w:p>
    <w:p w14:paraId="13C9C436" w14:textId="77777777" w:rsidR="00493515" w:rsidRDefault="00493515">
      <w:pPr>
        <w:pStyle w:val="10"/>
        <w:snapToGrid w:val="0"/>
        <w:spacing w:line="480" w:lineRule="auto"/>
        <w:jc w:val="center"/>
        <w:rPr>
          <w:spacing w:val="2"/>
          <w:kern w:val="0"/>
          <w:sz w:val="36"/>
          <w:szCs w:val="32"/>
        </w:rPr>
      </w:pPr>
    </w:p>
    <w:p w14:paraId="3E78FE92" w14:textId="07FD1CC4" w:rsidR="00493515" w:rsidRPr="001E5AED" w:rsidRDefault="00E948E0" w:rsidP="001E5AED">
      <w:pPr>
        <w:pStyle w:val="10"/>
        <w:spacing w:line="240" w:lineRule="auto"/>
        <w:jc w:val="center"/>
        <w:rPr>
          <w:rFonts w:asciiTheme="minorEastAsia" w:eastAsiaTheme="minorEastAsia" w:hAnsiTheme="minorEastAsia"/>
          <w:b/>
          <w:kern w:val="0"/>
          <w:sz w:val="36"/>
          <w:szCs w:val="32"/>
        </w:rPr>
      </w:pPr>
      <w:r w:rsidRPr="00E948E0">
        <w:rPr>
          <w:rFonts w:asciiTheme="minorEastAsia" w:eastAsiaTheme="minorEastAsia" w:hAnsiTheme="minorEastAsia" w:hint="eastAsia"/>
          <w:b/>
          <w:kern w:val="0"/>
          <w:sz w:val="36"/>
          <w:szCs w:val="32"/>
        </w:rPr>
        <w:t>排水离心浇铸玻璃纤维增强塑料夹砂管管道工程技术规程</w:t>
      </w:r>
    </w:p>
    <w:p w14:paraId="42CAEE4C" w14:textId="14454FEA" w:rsidR="00493515" w:rsidRDefault="00FB1F46">
      <w:pPr>
        <w:pStyle w:val="10"/>
        <w:jc w:val="center"/>
        <w:rPr>
          <w:rFonts w:eastAsia="楷体"/>
          <w:spacing w:val="2"/>
          <w:kern w:val="0"/>
          <w:sz w:val="28"/>
          <w:szCs w:val="32"/>
        </w:rPr>
      </w:pPr>
      <w:r>
        <w:rPr>
          <w:rFonts w:eastAsia="楷体" w:hint="eastAsia"/>
          <w:spacing w:val="2"/>
          <w:kern w:val="0"/>
          <w:sz w:val="28"/>
          <w:szCs w:val="32"/>
        </w:rPr>
        <w:t>Technical specification for centrifugal casting glass fiber reinforced plastics mortar pipes of drainage pipeline engineering</w:t>
      </w:r>
    </w:p>
    <w:p w14:paraId="7E24A97B" w14:textId="77777777" w:rsidR="00493515" w:rsidRDefault="00FB1F46">
      <w:pPr>
        <w:pStyle w:val="10"/>
        <w:spacing w:beforeLines="50" w:before="156"/>
        <w:jc w:val="center"/>
        <w:rPr>
          <w:b/>
          <w:spacing w:val="10"/>
          <w:kern w:val="0"/>
          <w:sz w:val="30"/>
          <w:szCs w:val="30"/>
        </w:rPr>
      </w:pPr>
      <w:bookmarkStart w:id="5" w:name="_GoBack"/>
      <w:bookmarkEnd w:id="5"/>
      <w:r>
        <w:rPr>
          <w:rFonts w:hint="eastAsia"/>
          <w:b/>
          <w:spacing w:val="10"/>
          <w:kern w:val="0"/>
          <w:sz w:val="30"/>
          <w:szCs w:val="30"/>
        </w:rPr>
        <w:t>T/</w:t>
      </w:r>
      <w:r>
        <w:rPr>
          <w:b/>
          <w:spacing w:val="10"/>
          <w:kern w:val="0"/>
          <w:sz w:val="30"/>
          <w:szCs w:val="30"/>
        </w:rPr>
        <w:t xml:space="preserve">CECS </w:t>
      </w:r>
      <w:r>
        <w:rPr>
          <w:rFonts w:hint="eastAsia"/>
          <w:b/>
          <w:spacing w:val="10"/>
          <w:kern w:val="0"/>
          <w:sz w:val="30"/>
          <w:szCs w:val="30"/>
        </w:rPr>
        <w:t xml:space="preserve"> XXX</w:t>
      </w:r>
      <w:r>
        <w:rPr>
          <w:rFonts w:ascii="宋体" w:hAnsi="宋体" w:hint="eastAsia"/>
          <w:b/>
          <w:spacing w:val="10"/>
          <w:kern w:val="0"/>
          <w:sz w:val="30"/>
          <w:szCs w:val="30"/>
        </w:rPr>
        <w:t>―</w:t>
      </w:r>
      <w:r>
        <w:rPr>
          <w:b/>
          <w:spacing w:val="10"/>
          <w:kern w:val="0"/>
          <w:sz w:val="30"/>
          <w:szCs w:val="30"/>
        </w:rPr>
        <w:t>202</w:t>
      </w:r>
      <w:r>
        <w:rPr>
          <w:rFonts w:hint="eastAsia"/>
          <w:b/>
          <w:spacing w:val="10"/>
          <w:kern w:val="0"/>
          <w:sz w:val="30"/>
          <w:szCs w:val="30"/>
        </w:rPr>
        <w:t>X</w:t>
      </w:r>
    </w:p>
    <w:p w14:paraId="5F86C5A6" w14:textId="06729ECC" w:rsidR="00493515" w:rsidRDefault="008C0259">
      <w:pPr>
        <w:pStyle w:val="10"/>
        <w:jc w:val="center"/>
        <w:rPr>
          <w:spacing w:val="2"/>
          <w:kern w:val="0"/>
          <w:sz w:val="28"/>
          <w:szCs w:val="28"/>
        </w:rPr>
      </w:pPr>
      <w:r>
        <w:rPr>
          <w:rFonts w:hint="eastAsia"/>
          <w:spacing w:val="2"/>
          <w:kern w:val="0"/>
          <w:sz w:val="28"/>
          <w:szCs w:val="28"/>
        </w:rPr>
        <w:t>（征求意见稿）</w:t>
      </w:r>
    </w:p>
    <w:p w14:paraId="505955C8" w14:textId="77777777" w:rsidR="00493515" w:rsidRDefault="00FB1F46">
      <w:pPr>
        <w:pStyle w:val="10"/>
        <w:topLinePunct/>
        <w:ind w:firstLineChars="202" w:firstLine="574"/>
        <w:rPr>
          <w:rFonts w:eastAsiaTheme="minorEastAsia"/>
          <w:spacing w:val="2"/>
          <w:kern w:val="0"/>
          <w:sz w:val="28"/>
          <w:szCs w:val="28"/>
        </w:rPr>
      </w:pPr>
      <w:r>
        <w:rPr>
          <w:rFonts w:eastAsiaTheme="minorEastAsia"/>
          <w:spacing w:val="2"/>
          <w:kern w:val="0"/>
          <w:sz w:val="28"/>
          <w:szCs w:val="28"/>
        </w:rPr>
        <w:t>主编单位：北京市市政工程设计研究总院有限公司</w:t>
      </w:r>
    </w:p>
    <w:p w14:paraId="0E3CC9C1" w14:textId="77777777" w:rsidR="00493515" w:rsidRDefault="00FB1F46">
      <w:pPr>
        <w:pStyle w:val="10"/>
        <w:topLinePunct/>
        <w:ind w:firstLineChars="698" w:firstLine="1982"/>
        <w:rPr>
          <w:rFonts w:eastAsiaTheme="minorEastAsia"/>
          <w:spacing w:val="2"/>
          <w:kern w:val="0"/>
          <w:sz w:val="28"/>
          <w:szCs w:val="28"/>
        </w:rPr>
      </w:pPr>
      <w:r>
        <w:rPr>
          <w:rFonts w:eastAsiaTheme="minorEastAsia"/>
          <w:spacing w:val="2"/>
          <w:kern w:val="0"/>
          <w:sz w:val="28"/>
          <w:szCs w:val="28"/>
        </w:rPr>
        <w:t>上海市城市建设设计研究总院</w:t>
      </w:r>
      <w:r>
        <w:rPr>
          <w:rFonts w:eastAsiaTheme="minorEastAsia"/>
          <w:spacing w:val="2"/>
          <w:kern w:val="0"/>
          <w:sz w:val="28"/>
          <w:szCs w:val="28"/>
        </w:rPr>
        <w:t>(</w:t>
      </w:r>
      <w:r>
        <w:rPr>
          <w:rFonts w:eastAsiaTheme="minorEastAsia"/>
          <w:spacing w:val="2"/>
          <w:kern w:val="0"/>
          <w:sz w:val="28"/>
          <w:szCs w:val="28"/>
        </w:rPr>
        <w:t>集团</w:t>
      </w:r>
      <w:r>
        <w:rPr>
          <w:rFonts w:eastAsiaTheme="minorEastAsia"/>
          <w:spacing w:val="2"/>
          <w:kern w:val="0"/>
          <w:sz w:val="28"/>
          <w:szCs w:val="28"/>
        </w:rPr>
        <w:t>)</w:t>
      </w:r>
      <w:r>
        <w:rPr>
          <w:rFonts w:eastAsiaTheme="minorEastAsia"/>
          <w:spacing w:val="2"/>
          <w:kern w:val="0"/>
          <w:sz w:val="28"/>
          <w:szCs w:val="28"/>
        </w:rPr>
        <w:t>有限公司</w:t>
      </w:r>
    </w:p>
    <w:p w14:paraId="4D149A66" w14:textId="77777777" w:rsidR="00493515" w:rsidRDefault="00FB1F46">
      <w:pPr>
        <w:pStyle w:val="10"/>
        <w:topLinePunct/>
        <w:ind w:firstLineChars="202" w:firstLine="574"/>
        <w:rPr>
          <w:rFonts w:eastAsiaTheme="minorEastAsia"/>
          <w:spacing w:val="2"/>
          <w:kern w:val="0"/>
          <w:sz w:val="28"/>
          <w:szCs w:val="28"/>
        </w:rPr>
      </w:pPr>
      <w:r>
        <w:rPr>
          <w:rFonts w:eastAsiaTheme="minorEastAsia"/>
          <w:spacing w:val="2"/>
          <w:kern w:val="0"/>
          <w:sz w:val="28"/>
          <w:szCs w:val="28"/>
        </w:rPr>
        <w:t>批准单位：中国工程建设标准化协会</w:t>
      </w:r>
    </w:p>
    <w:p w14:paraId="2A74181E" w14:textId="77777777" w:rsidR="00493515" w:rsidRDefault="00FB1F46">
      <w:pPr>
        <w:pStyle w:val="10"/>
        <w:topLinePunct/>
        <w:ind w:firstLineChars="202" w:firstLine="574"/>
        <w:rPr>
          <w:rFonts w:eastAsiaTheme="minorEastAsia"/>
          <w:spacing w:val="2"/>
          <w:kern w:val="0"/>
          <w:sz w:val="28"/>
          <w:szCs w:val="28"/>
        </w:rPr>
      </w:pPr>
      <w:r>
        <w:rPr>
          <w:rFonts w:eastAsiaTheme="minorEastAsia"/>
          <w:spacing w:val="2"/>
          <w:kern w:val="0"/>
          <w:sz w:val="28"/>
          <w:szCs w:val="28"/>
        </w:rPr>
        <w:t>施行日期：</w:t>
      </w:r>
      <w:r>
        <w:rPr>
          <w:rFonts w:eastAsiaTheme="minorEastAsia"/>
          <w:spacing w:val="2"/>
          <w:kern w:val="0"/>
          <w:sz w:val="28"/>
          <w:szCs w:val="28"/>
        </w:rPr>
        <w:t>202</w:t>
      </w:r>
      <w:r>
        <w:rPr>
          <w:rFonts w:eastAsiaTheme="minorEastAsia" w:hint="eastAsia"/>
          <w:spacing w:val="2"/>
          <w:kern w:val="0"/>
          <w:sz w:val="28"/>
          <w:szCs w:val="28"/>
        </w:rPr>
        <w:t>X</w:t>
      </w:r>
      <w:r>
        <w:rPr>
          <w:rFonts w:eastAsiaTheme="minorEastAsia"/>
          <w:spacing w:val="2"/>
          <w:kern w:val="0"/>
          <w:sz w:val="28"/>
          <w:szCs w:val="28"/>
        </w:rPr>
        <w:t>年</w:t>
      </w:r>
      <w:r>
        <w:rPr>
          <w:rFonts w:eastAsiaTheme="minorEastAsia" w:hint="eastAsia"/>
          <w:spacing w:val="2"/>
          <w:kern w:val="0"/>
          <w:sz w:val="28"/>
          <w:szCs w:val="28"/>
        </w:rPr>
        <w:t>**</w:t>
      </w:r>
      <w:r>
        <w:rPr>
          <w:rFonts w:eastAsiaTheme="minorEastAsia"/>
          <w:spacing w:val="2"/>
          <w:kern w:val="0"/>
          <w:sz w:val="28"/>
          <w:szCs w:val="28"/>
        </w:rPr>
        <w:t>月</w:t>
      </w:r>
      <w:r>
        <w:rPr>
          <w:rFonts w:eastAsiaTheme="minorEastAsia" w:hint="eastAsia"/>
          <w:spacing w:val="2"/>
          <w:kern w:val="0"/>
          <w:sz w:val="28"/>
          <w:szCs w:val="28"/>
        </w:rPr>
        <w:t>**</w:t>
      </w:r>
      <w:r>
        <w:rPr>
          <w:rFonts w:eastAsiaTheme="minorEastAsia"/>
          <w:spacing w:val="2"/>
          <w:kern w:val="0"/>
          <w:sz w:val="28"/>
          <w:szCs w:val="28"/>
        </w:rPr>
        <w:t>日</w:t>
      </w:r>
    </w:p>
    <w:p w14:paraId="42CE014D" w14:textId="77777777" w:rsidR="00493515" w:rsidRDefault="00493515">
      <w:pPr>
        <w:pStyle w:val="10"/>
        <w:jc w:val="center"/>
        <w:rPr>
          <w:spacing w:val="2"/>
          <w:kern w:val="0"/>
          <w:sz w:val="28"/>
          <w:szCs w:val="28"/>
        </w:rPr>
      </w:pPr>
    </w:p>
    <w:p w14:paraId="7414CEF8" w14:textId="77777777" w:rsidR="00493515" w:rsidRDefault="00493515">
      <w:pPr>
        <w:pStyle w:val="10"/>
        <w:jc w:val="center"/>
        <w:rPr>
          <w:spacing w:val="2"/>
          <w:kern w:val="0"/>
          <w:sz w:val="28"/>
          <w:szCs w:val="28"/>
        </w:rPr>
      </w:pPr>
    </w:p>
    <w:p w14:paraId="5D5504CA" w14:textId="77777777" w:rsidR="00493515" w:rsidRDefault="00493515">
      <w:pPr>
        <w:pStyle w:val="10"/>
        <w:jc w:val="center"/>
        <w:rPr>
          <w:spacing w:val="2"/>
          <w:kern w:val="0"/>
          <w:sz w:val="28"/>
          <w:szCs w:val="28"/>
        </w:rPr>
      </w:pPr>
    </w:p>
    <w:p w14:paraId="21A5AD99" w14:textId="77777777" w:rsidR="00493515" w:rsidRDefault="00493515">
      <w:pPr>
        <w:pStyle w:val="10"/>
        <w:jc w:val="center"/>
        <w:rPr>
          <w:spacing w:val="2"/>
          <w:kern w:val="0"/>
          <w:sz w:val="24"/>
        </w:rPr>
      </w:pPr>
    </w:p>
    <w:p w14:paraId="6C0195DB" w14:textId="77777777" w:rsidR="00493515" w:rsidRPr="00E6016C" w:rsidRDefault="00493515">
      <w:pPr>
        <w:pStyle w:val="10"/>
        <w:jc w:val="center"/>
        <w:rPr>
          <w:spacing w:val="2"/>
          <w:kern w:val="0"/>
          <w:sz w:val="24"/>
        </w:rPr>
      </w:pPr>
    </w:p>
    <w:p w14:paraId="6656EB29" w14:textId="77777777" w:rsidR="00493515" w:rsidRDefault="00493515">
      <w:pPr>
        <w:pStyle w:val="10"/>
        <w:jc w:val="center"/>
        <w:rPr>
          <w:spacing w:val="2"/>
          <w:kern w:val="0"/>
          <w:sz w:val="24"/>
        </w:rPr>
      </w:pPr>
    </w:p>
    <w:p w14:paraId="2F8870FE" w14:textId="77777777" w:rsidR="00493515" w:rsidRDefault="00493515">
      <w:pPr>
        <w:pStyle w:val="10"/>
        <w:jc w:val="center"/>
        <w:rPr>
          <w:spacing w:val="2"/>
          <w:kern w:val="0"/>
          <w:sz w:val="24"/>
        </w:rPr>
      </w:pPr>
    </w:p>
    <w:p w14:paraId="206385BC" w14:textId="77777777" w:rsidR="00493515" w:rsidRDefault="00FB1F46">
      <w:pPr>
        <w:pStyle w:val="10"/>
        <w:jc w:val="center"/>
        <w:rPr>
          <w:spacing w:val="2"/>
          <w:kern w:val="0"/>
          <w:sz w:val="24"/>
        </w:rPr>
      </w:pPr>
      <w:r>
        <w:rPr>
          <w:rFonts w:ascii="仿宋" w:eastAsia="仿宋" w:hAnsi="仿宋" w:hint="eastAsia"/>
          <w:b/>
          <w:spacing w:val="2"/>
          <w:kern w:val="0"/>
          <w:sz w:val="28"/>
          <w:szCs w:val="28"/>
        </w:rPr>
        <w:t>中国XX出版社</w:t>
      </w:r>
    </w:p>
    <w:p w14:paraId="06D45F69" w14:textId="45025074" w:rsidR="001669C2" w:rsidRDefault="00FB1F46">
      <w:pPr>
        <w:pStyle w:val="10"/>
        <w:jc w:val="center"/>
        <w:rPr>
          <w:spacing w:val="2"/>
          <w:kern w:val="0"/>
          <w:sz w:val="28"/>
          <w:szCs w:val="28"/>
        </w:rPr>
      </w:pPr>
      <w:r>
        <w:rPr>
          <w:b/>
          <w:spacing w:val="2"/>
          <w:kern w:val="0"/>
          <w:sz w:val="28"/>
          <w:szCs w:val="28"/>
        </w:rPr>
        <w:t>2021</w:t>
      </w:r>
      <w:r w:rsidR="00E6016C">
        <w:rPr>
          <w:b/>
          <w:spacing w:val="2"/>
          <w:kern w:val="0"/>
          <w:sz w:val="28"/>
          <w:szCs w:val="28"/>
        </w:rPr>
        <w:t>.06</w:t>
      </w:r>
      <w:r>
        <w:rPr>
          <w:spacing w:val="2"/>
          <w:kern w:val="0"/>
          <w:sz w:val="28"/>
          <w:szCs w:val="28"/>
        </w:rPr>
        <w:t xml:space="preserve">  </w:t>
      </w:r>
    </w:p>
    <w:p w14:paraId="250E3F63" w14:textId="720DFA42" w:rsidR="00493515" w:rsidRDefault="00FB1F46">
      <w:pPr>
        <w:pStyle w:val="10"/>
        <w:jc w:val="center"/>
        <w:rPr>
          <w:spacing w:val="2"/>
          <w:kern w:val="0"/>
          <w:sz w:val="28"/>
          <w:szCs w:val="28"/>
        </w:rPr>
      </w:pPr>
      <w:bookmarkStart w:id="6" w:name="_Toc30171766"/>
      <w:bookmarkStart w:id="7" w:name="_Toc32584197"/>
      <w:bookmarkStart w:id="8" w:name="_Toc531935167"/>
      <w:bookmarkStart w:id="9" w:name="_Toc532041886"/>
      <w:bookmarkStart w:id="10" w:name="_Toc30173534"/>
      <w:bookmarkStart w:id="11" w:name="_Toc74127132"/>
      <w:r>
        <w:rPr>
          <w:rStyle w:val="1Char"/>
          <w:b w:val="0"/>
          <w:sz w:val="32"/>
        </w:rPr>
        <w:lastRenderedPageBreak/>
        <w:t>前</w:t>
      </w:r>
      <w:r>
        <w:rPr>
          <w:rStyle w:val="1Char"/>
          <w:b w:val="0"/>
          <w:sz w:val="32"/>
        </w:rPr>
        <w:t xml:space="preserve">   </w:t>
      </w:r>
      <w:r>
        <w:rPr>
          <w:rStyle w:val="1Char"/>
          <w:b w:val="0"/>
          <w:sz w:val="32"/>
        </w:rPr>
        <w:t>言</w:t>
      </w:r>
      <w:bookmarkEnd w:id="6"/>
      <w:bookmarkEnd w:id="7"/>
      <w:bookmarkEnd w:id="8"/>
      <w:bookmarkEnd w:id="9"/>
      <w:bookmarkEnd w:id="10"/>
      <w:bookmarkEnd w:id="11"/>
    </w:p>
    <w:p w14:paraId="2EA27462" w14:textId="77777777" w:rsidR="00493515" w:rsidRDefault="00493515">
      <w:pPr>
        <w:ind w:firstLineChars="200" w:firstLine="488"/>
        <w:rPr>
          <w:spacing w:val="2"/>
          <w:sz w:val="24"/>
        </w:rPr>
      </w:pPr>
    </w:p>
    <w:p w14:paraId="2957AF04" w14:textId="77777777" w:rsidR="00493515" w:rsidRDefault="00FB1F46" w:rsidP="00B00B7D">
      <w:pPr>
        <w:ind w:firstLineChars="200" w:firstLine="488"/>
        <w:jc w:val="both"/>
        <w:rPr>
          <w:spacing w:val="2"/>
          <w:sz w:val="24"/>
        </w:rPr>
      </w:pPr>
      <w:r>
        <w:rPr>
          <w:spacing w:val="2"/>
          <w:sz w:val="24"/>
        </w:rPr>
        <w:t>根据中国工程建设标准化协会《关于印发</w:t>
      </w:r>
      <w:r>
        <w:rPr>
          <w:spacing w:val="2"/>
          <w:sz w:val="24"/>
        </w:rPr>
        <w:t>&lt;201</w:t>
      </w:r>
      <w:r>
        <w:rPr>
          <w:rFonts w:hint="eastAsia"/>
          <w:spacing w:val="2"/>
          <w:sz w:val="24"/>
        </w:rPr>
        <w:t>9</w:t>
      </w:r>
      <w:r>
        <w:rPr>
          <w:spacing w:val="2"/>
          <w:sz w:val="24"/>
        </w:rPr>
        <w:t>年第</w:t>
      </w:r>
      <w:r>
        <w:rPr>
          <w:rFonts w:hint="eastAsia"/>
          <w:spacing w:val="2"/>
          <w:sz w:val="24"/>
        </w:rPr>
        <w:t>二</w:t>
      </w:r>
      <w:r>
        <w:rPr>
          <w:spacing w:val="2"/>
          <w:sz w:val="24"/>
        </w:rPr>
        <w:t>批协会标准制订、修改计划</w:t>
      </w:r>
      <w:r>
        <w:rPr>
          <w:spacing w:val="2"/>
          <w:sz w:val="24"/>
        </w:rPr>
        <w:t>&gt;</w:t>
      </w:r>
      <w:r>
        <w:rPr>
          <w:spacing w:val="2"/>
          <w:sz w:val="24"/>
        </w:rPr>
        <w:t>的通知》（建标协字</w:t>
      </w:r>
      <w:r>
        <w:rPr>
          <w:spacing w:val="2"/>
          <w:sz w:val="24"/>
        </w:rPr>
        <w:t>[201</w:t>
      </w:r>
      <w:r>
        <w:rPr>
          <w:rFonts w:hint="eastAsia"/>
          <w:spacing w:val="2"/>
          <w:sz w:val="24"/>
        </w:rPr>
        <w:t>9</w:t>
      </w:r>
      <w:r>
        <w:rPr>
          <w:spacing w:val="2"/>
          <w:sz w:val="24"/>
        </w:rPr>
        <w:t>]0</w:t>
      </w:r>
      <w:r>
        <w:rPr>
          <w:rFonts w:hint="eastAsia"/>
          <w:spacing w:val="2"/>
          <w:sz w:val="24"/>
        </w:rPr>
        <w:t>22</w:t>
      </w:r>
      <w:r>
        <w:rPr>
          <w:spacing w:val="2"/>
          <w:sz w:val="24"/>
        </w:rPr>
        <w:t>号）的要求，规程编制组经广泛调查研究，总结工程实践经验，参考</w:t>
      </w:r>
      <w:r>
        <w:rPr>
          <w:rFonts w:hint="eastAsia"/>
          <w:spacing w:val="2"/>
          <w:sz w:val="24"/>
        </w:rPr>
        <w:t>有关国内外相关标准和资料</w:t>
      </w:r>
      <w:r>
        <w:rPr>
          <w:spacing w:val="2"/>
          <w:sz w:val="24"/>
        </w:rPr>
        <w:t>，</w:t>
      </w:r>
      <w:r>
        <w:rPr>
          <w:rFonts w:hint="eastAsia"/>
          <w:spacing w:val="2"/>
          <w:sz w:val="24"/>
        </w:rPr>
        <w:t>并</w:t>
      </w:r>
      <w:r>
        <w:rPr>
          <w:spacing w:val="2"/>
          <w:sz w:val="24"/>
        </w:rPr>
        <w:t>在广泛征求意见的基础上，制定本规程。</w:t>
      </w:r>
      <w:r>
        <w:rPr>
          <w:rFonts w:hint="eastAsia"/>
          <w:spacing w:val="2"/>
          <w:sz w:val="24"/>
        </w:rPr>
        <w:t>（条文说明补充相关试验）</w:t>
      </w:r>
    </w:p>
    <w:p w14:paraId="23E1F702" w14:textId="77777777" w:rsidR="00493515" w:rsidRDefault="00FB1F46" w:rsidP="00B00B7D">
      <w:pPr>
        <w:topLinePunct/>
        <w:ind w:firstLineChars="200" w:firstLine="488"/>
        <w:jc w:val="both"/>
        <w:rPr>
          <w:rFonts w:eastAsiaTheme="minorEastAsia"/>
          <w:spacing w:val="2"/>
          <w:sz w:val="24"/>
        </w:rPr>
      </w:pPr>
      <w:r>
        <w:rPr>
          <w:rFonts w:eastAsiaTheme="minorEastAsia" w:hint="eastAsia"/>
          <w:spacing w:val="2"/>
          <w:sz w:val="24"/>
        </w:rPr>
        <w:t>请注意本规程的某些内容可能直接或间接涉及专利，本规程的发布机构不承担识别这些专利的责任。</w:t>
      </w:r>
    </w:p>
    <w:p w14:paraId="2ECDD74D" w14:textId="54AFAE1D" w:rsidR="00493515" w:rsidRDefault="00FB1F46" w:rsidP="00B00B7D">
      <w:pPr>
        <w:ind w:firstLineChars="200" w:firstLine="488"/>
        <w:jc w:val="both"/>
        <w:rPr>
          <w:spacing w:val="2"/>
          <w:sz w:val="24"/>
        </w:rPr>
      </w:pPr>
      <w:r>
        <w:rPr>
          <w:spacing w:val="2"/>
          <w:sz w:val="24"/>
        </w:rPr>
        <w:t>本规程共分为</w:t>
      </w:r>
      <w:r>
        <w:rPr>
          <w:rFonts w:hint="eastAsia"/>
          <w:spacing w:val="2"/>
          <w:sz w:val="24"/>
        </w:rPr>
        <w:t>8</w:t>
      </w:r>
      <w:r>
        <w:rPr>
          <w:spacing w:val="2"/>
          <w:sz w:val="24"/>
        </w:rPr>
        <w:t>章和</w:t>
      </w:r>
      <w:r w:rsidR="00F6115D">
        <w:rPr>
          <w:rFonts w:hint="eastAsia"/>
          <w:spacing w:val="2"/>
          <w:sz w:val="24"/>
        </w:rPr>
        <w:t>4</w:t>
      </w:r>
      <w:r>
        <w:rPr>
          <w:spacing w:val="2"/>
          <w:sz w:val="24"/>
        </w:rPr>
        <w:t>个附录，主要</w:t>
      </w:r>
      <w:r>
        <w:rPr>
          <w:rFonts w:hint="eastAsia"/>
          <w:spacing w:val="2"/>
          <w:sz w:val="24"/>
        </w:rPr>
        <w:t>技术</w:t>
      </w:r>
      <w:r>
        <w:rPr>
          <w:spacing w:val="2"/>
          <w:sz w:val="24"/>
        </w:rPr>
        <w:t>内容包括：总则、术语、基本规定、管材、管道设计、施工</w:t>
      </w:r>
      <w:r>
        <w:rPr>
          <w:rFonts w:hint="eastAsia"/>
          <w:spacing w:val="2"/>
          <w:sz w:val="24"/>
        </w:rPr>
        <w:t>安装</w:t>
      </w:r>
      <w:r>
        <w:rPr>
          <w:spacing w:val="2"/>
          <w:sz w:val="24"/>
        </w:rPr>
        <w:t>、功能性试验、</w:t>
      </w:r>
      <w:r w:rsidR="00F6115D">
        <w:rPr>
          <w:rFonts w:hint="eastAsia"/>
          <w:spacing w:val="2"/>
          <w:sz w:val="24"/>
        </w:rPr>
        <w:t>竣工</w:t>
      </w:r>
      <w:r>
        <w:rPr>
          <w:spacing w:val="2"/>
          <w:sz w:val="24"/>
        </w:rPr>
        <w:t>验收等。</w:t>
      </w:r>
    </w:p>
    <w:p w14:paraId="29C97B11" w14:textId="77777777" w:rsidR="00493515" w:rsidRDefault="00FB1F46" w:rsidP="00B00B7D">
      <w:pPr>
        <w:ind w:firstLineChars="200" w:firstLine="488"/>
        <w:jc w:val="both"/>
        <w:rPr>
          <w:spacing w:val="2"/>
          <w:sz w:val="24"/>
        </w:rPr>
      </w:pPr>
      <w:r>
        <w:rPr>
          <w:spacing w:val="2"/>
          <w:sz w:val="24"/>
        </w:rPr>
        <w:t>本规程由中国工程建设标准化协会管道结构专业委员会归口管理，由</w:t>
      </w:r>
      <w:r>
        <w:rPr>
          <w:rFonts w:hint="eastAsia"/>
          <w:spacing w:val="2"/>
          <w:sz w:val="24"/>
        </w:rPr>
        <w:t>北京市市政工程</w:t>
      </w:r>
      <w:r>
        <w:rPr>
          <w:spacing w:val="2"/>
          <w:sz w:val="24"/>
        </w:rPr>
        <w:t>设计研究总院有限公司负责具体技术内容的解释</w:t>
      </w:r>
      <w:r>
        <w:rPr>
          <w:rFonts w:hint="eastAsia"/>
          <w:spacing w:val="2"/>
          <w:sz w:val="24"/>
        </w:rPr>
        <w:t>。本规程</w:t>
      </w:r>
      <w:r>
        <w:rPr>
          <w:spacing w:val="2"/>
          <w:sz w:val="24"/>
        </w:rPr>
        <w:t>在使用</w:t>
      </w:r>
      <w:r>
        <w:rPr>
          <w:rFonts w:hint="eastAsia"/>
          <w:spacing w:val="2"/>
          <w:sz w:val="24"/>
        </w:rPr>
        <w:t>过程</w:t>
      </w:r>
      <w:r>
        <w:rPr>
          <w:spacing w:val="2"/>
          <w:sz w:val="24"/>
        </w:rPr>
        <w:t>中如</w:t>
      </w:r>
      <w:r>
        <w:rPr>
          <w:rFonts w:hint="eastAsia"/>
          <w:spacing w:val="2"/>
          <w:sz w:val="24"/>
        </w:rPr>
        <w:t>有</w:t>
      </w:r>
      <w:r>
        <w:rPr>
          <w:spacing w:val="2"/>
          <w:sz w:val="24"/>
        </w:rPr>
        <w:t>需要修改或补充之处，请将</w:t>
      </w:r>
      <w:r>
        <w:rPr>
          <w:rFonts w:hint="eastAsia"/>
          <w:spacing w:val="2"/>
          <w:sz w:val="24"/>
        </w:rPr>
        <w:t>有关</w:t>
      </w:r>
      <w:r>
        <w:rPr>
          <w:spacing w:val="2"/>
          <w:sz w:val="24"/>
        </w:rPr>
        <w:t>资料</w:t>
      </w:r>
      <w:r>
        <w:rPr>
          <w:rFonts w:hint="eastAsia"/>
          <w:spacing w:val="2"/>
          <w:sz w:val="24"/>
        </w:rPr>
        <w:t>和建议</w:t>
      </w:r>
      <w:r>
        <w:rPr>
          <w:spacing w:val="2"/>
          <w:sz w:val="24"/>
        </w:rPr>
        <w:t>寄</w:t>
      </w:r>
      <w:r>
        <w:rPr>
          <w:rFonts w:hint="eastAsia"/>
          <w:spacing w:val="2"/>
          <w:sz w:val="24"/>
        </w:rPr>
        <w:t>送至</w:t>
      </w:r>
      <w:r>
        <w:rPr>
          <w:spacing w:val="2"/>
          <w:sz w:val="24"/>
        </w:rPr>
        <w:t>解释单位（地址：</w:t>
      </w:r>
      <w:r>
        <w:rPr>
          <w:rFonts w:hint="eastAsia"/>
          <w:spacing w:val="2"/>
          <w:sz w:val="24"/>
        </w:rPr>
        <w:t>北京市海淀区西直门北大街</w:t>
      </w:r>
      <w:r>
        <w:rPr>
          <w:rFonts w:hint="eastAsia"/>
          <w:spacing w:val="2"/>
          <w:sz w:val="24"/>
        </w:rPr>
        <w:t>32</w:t>
      </w:r>
      <w:r>
        <w:rPr>
          <w:rFonts w:hint="eastAsia"/>
          <w:spacing w:val="2"/>
          <w:sz w:val="24"/>
        </w:rPr>
        <w:t>号</w:t>
      </w:r>
      <w:r>
        <w:rPr>
          <w:spacing w:val="2"/>
          <w:sz w:val="24"/>
        </w:rPr>
        <w:t>，邮政编码</w:t>
      </w:r>
      <w:r>
        <w:rPr>
          <w:rFonts w:hint="eastAsia"/>
          <w:spacing w:val="2"/>
          <w:sz w:val="24"/>
        </w:rPr>
        <w:t>100082</w:t>
      </w:r>
      <w:r>
        <w:rPr>
          <w:spacing w:val="2"/>
          <w:sz w:val="24"/>
        </w:rPr>
        <w:t>）。</w:t>
      </w:r>
    </w:p>
    <w:p w14:paraId="318309B4" w14:textId="77777777" w:rsidR="00493515" w:rsidRDefault="00493515">
      <w:pPr>
        <w:ind w:firstLineChars="200" w:firstLine="488"/>
        <w:rPr>
          <w:spacing w:val="2"/>
          <w:sz w:val="24"/>
        </w:rPr>
      </w:pPr>
    </w:p>
    <w:p w14:paraId="0B17FFA8" w14:textId="77777777" w:rsidR="00493515" w:rsidRDefault="00FB1F46">
      <w:pPr>
        <w:tabs>
          <w:tab w:val="left" w:pos="2415"/>
        </w:tabs>
        <w:ind w:firstLineChars="200" w:firstLine="490"/>
        <w:rPr>
          <w:color w:val="000000"/>
          <w:sz w:val="24"/>
        </w:rPr>
      </w:pPr>
      <w:r>
        <w:rPr>
          <w:rFonts w:ascii="黑体" w:eastAsia="黑体" w:hAnsi="黑体"/>
          <w:b/>
          <w:spacing w:val="2"/>
          <w:sz w:val="24"/>
        </w:rPr>
        <w:t>主 编 单 位：</w:t>
      </w:r>
      <w:r>
        <w:rPr>
          <w:spacing w:val="2"/>
          <w:sz w:val="24"/>
        </w:rPr>
        <w:t xml:space="preserve"> </w:t>
      </w:r>
      <w:r>
        <w:rPr>
          <w:color w:val="000000"/>
          <w:sz w:val="24"/>
        </w:rPr>
        <w:t>北京市市政工程设计研究总院有限公司</w:t>
      </w:r>
    </w:p>
    <w:p w14:paraId="32B78B87" w14:textId="77777777" w:rsidR="00493515" w:rsidRDefault="00FB1F46">
      <w:pPr>
        <w:tabs>
          <w:tab w:val="left" w:pos="2415"/>
        </w:tabs>
        <w:ind w:firstLineChars="921" w:firstLine="2210"/>
        <w:rPr>
          <w:color w:val="000000"/>
          <w:sz w:val="24"/>
        </w:rPr>
      </w:pPr>
      <w:r>
        <w:rPr>
          <w:rFonts w:hint="eastAsia"/>
          <w:color w:val="000000"/>
          <w:sz w:val="24"/>
        </w:rPr>
        <w:t>上海市城市建设设计研究总院（集团）有限公司</w:t>
      </w:r>
    </w:p>
    <w:p w14:paraId="4670760F" w14:textId="77777777" w:rsidR="00493515" w:rsidRDefault="00FB1F46">
      <w:pPr>
        <w:tabs>
          <w:tab w:val="left" w:pos="2415"/>
        </w:tabs>
        <w:ind w:firstLineChars="200" w:firstLine="490"/>
        <w:rPr>
          <w:spacing w:val="2"/>
          <w:sz w:val="24"/>
        </w:rPr>
      </w:pPr>
      <w:r>
        <w:rPr>
          <w:rFonts w:ascii="黑体" w:eastAsia="黑体" w:hAnsi="黑体"/>
          <w:b/>
          <w:spacing w:val="2"/>
          <w:sz w:val="24"/>
        </w:rPr>
        <w:t>参 编 单 位：</w:t>
      </w:r>
      <w:r>
        <w:rPr>
          <w:rFonts w:hint="eastAsia"/>
          <w:spacing w:val="2"/>
          <w:sz w:val="24"/>
        </w:rPr>
        <w:t>北京玻璃钢研究设计院有限公司</w:t>
      </w:r>
    </w:p>
    <w:p w14:paraId="636E0A3E" w14:textId="77777777" w:rsidR="00493515" w:rsidRDefault="00FB1F46">
      <w:pPr>
        <w:tabs>
          <w:tab w:val="left" w:pos="2415"/>
        </w:tabs>
        <w:ind w:firstLineChars="900" w:firstLine="2196"/>
        <w:rPr>
          <w:spacing w:val="2"/>
          <w:sz w:val="24"/>
        </w:rPr>
      </w:pPr>
      <w:r>
        <w:rPr>
          <w:rFonts w:hint="eastAsia"/>
          <w:spacing w:val="2"/>
          <w:sz w:val="24"/>
        </w:rPr>
        <w:t>温州市排水有限公司</w:t>
      </w:r>
    </w:p>
    <w:p w14:paraId="0F8BE2D7" w14:textId="77777777" w:rsidR="00493515" w:rsidRDefault="00FB1F46">
      <w:pPr>
        <w:tabs>
          <w:tab w:val="left" w:pos="2415"/>
        </w:tabs>
        <w:ind w:firstLineChars="900" w:firstLine="2196"/>
        <w:rPr>
          <w:spacing w:val="2"/>
          <w:sz w:val="24"/>
        </w:rPr>
      </w:pPr>
      <w:r>
        <w:rPr>
          <w:rFonts w:hint="eastAsia"/>
          <w:spacing w:val="2"/>
          <w:sz w:val="24"/>
        </w:rPr>
        <w:t>温州设计集团有限公司</w:t>
      </w:r>
    </w:p>
    <w:p w14:paraId="0489FE51" w14:textId="77777777" w:rsidR="00493515" w:rsidRDefault="00FB1F46">
      <w:pPr>
        <w:tabs>
          <w:tab w:val="left" w:pos="2415"/>
        </w:tabs>
        <w:ind w:firstLineChars="900" w:firstLine="2196"/>
        <w:rPr>
          <w:spacing w:val="2"/>
          <w:sz w:val="24"/>
        </w:rPr>
      </w:pPr>
      <w:r>
        <w:rPr>
          <w:rFonts w:hint="eastAsia"/>
          <w:spacing w:val="2"/>
          <w:sz w:val="24"/>
        </w:rPr>
        <w:t>浙江</w:t>
      </w:r>
      <w:proofErr w:type="gramStart"/>
      <w:r>
        <w:rPr>
          <w:rFonts w:hint="eastAsia"/>
          <w:spacing w:val="2"/>
          <w:sz w:val="24"/>
        </w:rPr>
        <w:t>东方豪博管</w:t>
      </w:r>
      <w:proofErr w:type="gramEnd"/>
      <w:r>
        <w:rPr>
          <w:rFonts w:hint="eastAsia"/>
          <w:spacing w:val="2"/>
          <w:sz w:val="24"/>
        </w:rPr>
        <w:t>业有限公司</w:t>
      </w:r>
    </w:p>
    <w:p w14:paraId="3CEE2359" w14:textId="77777777" w:rsidR="00493515" w:rsidRDefault="00FB1F46">
      <w:pPr>
        <w:tabs>
          <w:tab w:val="left" w:pos="2415"/>
        </w:tabs>
        <w:ind w:firstLineChars="900" w:firstLine="2196"/>
        <w:rPr>
          <w:spacing w:val="2"/>
          <w:sz w:val="24"/>
        </w:rPr>
      </w:pPr>
      <w:r>
        <w:rPr>
          <w:rFonts w:hint="eastAsia"/>
          <w:spacing w:val="2"/>
          <w:sz w:val="24"/>
        </w:rPr>
        <w:t>浙江德帮管业科技有限公司</w:t>
      </w:r>
    </w:p>
    <w:p w14:paraId="16CED078" w14:textId="77777777" w:rsidR="00493515" w:rsidRDefault="00FB1F46">
      <w:pPr>
        <w:tabs>
          <w:tab w:val="left" w:pos="2415"/>
        </w:tabs>
        <w:ind w:firstLineChars="900" w:firstLine="2196"/>
        <w:rPr>
          <w:spacing w:val="2"/>
          <w:sz w:val="24"/>
        </w:rPr>
      </w:pPr>
      <w:r>
        <w:rPr>
          <w:rFonts w:hint="eastAsia"/>
          <w:spacing w:val="2"/>
          <w:sz w:val="24"/>
        </w:rPr>
        <w:t>浙江兴业市政工程有限公司</w:t>
      </w:r>
    </w:p>
    <w:p w14:paraId="17205BD8" w14:textId="77777777" w:rsidR="00493515" w:rsidRDefault="00FB1F46">
      <w:pPr>
        <w:tabs>
          <w:tab w:val="left" w:pos="2415"/>
        </w:tabs>
        <w:ind w:firstLineChars="900" w:firstLine="2196"/>
        <w:rPr>
          <w:spacing w:val="2"/>
          <w:sz w:val="24"/>
        </w:rPr>
      </w:pPr>
      <w:r>
        <w:rPr>
          <w:rFonts w:hint="eastAsia"/>
          <w:spacing w:val="2"/>
          <w:sz w:val="24"/>
        </w:rPr>
        <w:t>宁波杭州湾新区开发建设有限公司</w:t>
      </w:r>
    </w:p>
    <w:p w14:paraId="4F70358D" w14:textId="77777777" w:rsidR="00493515" w:rsidRDefault="00FB1F46">
      <w:pPr>
        <w:tabs>
          <w:tab w:val="left" w:pos="2415"/>
        </w:tabs>
        <w:ind w:firstLineChars="900" w:firstLine="2196"/>
        <w:rPr>
          <w:spacing w:val="2"/>
          <w:sz w:val="24"/>
        </w:rPr>
      </w:pPr>
      <w:r>
        <w:rPr>
          <w:rFonts w:hint="eastAsia"/>
          <w:spacing w:val="2"/>
          <w:sz w:val="24"/>
        </w:rPr>
        <w:t>中国市政工程华北设计研究总院有限公司</w:t>
      </w:r>
    </w:p>
    <w:p w14:paraId="1EC33206" w14:textId="77777777" w:rsidR="00493515" w:rsidRDefault="00FB1F46">
      <w:pPr>
        <w:tabs>
          <w:tab w:val="left" w:pos="2415"/>
        </w:tabs>
        <w:ind w:firstLineChars="900" w:firstLine="2196"/>
        <w:rPr>
          <w:spacing w:val="2"/>
          <w:sz w:val="24"/>
        </w:rPr>
      </w:pPr>
      <w:r>
        <w:rPr>
          <w:rFonts w:hint="eastAsia"/>
          <w:spacing w:val="2"/>
          <w:sz w:val="24"/>
        </w:rPr>
        <w:t>中国市政工程东北设计研究总院有限公司</w:t>
      </w:r>
    </w:p>
    <w:p w14:paraId="4162D4D0" w14:textId="77777777" w:rsidR="00493515" w:rsidRDefault="00FB1F46">
      <w:pPr>
        <w:tabs>
          <w:tab w:val="left" w:pos="2415"/>
        </w:tabs>
        <w:ind w:firstLineChars="900" w:firstLine="2196"/>
        <w:rPr>
          <w:spacing w:val="2"/>
          <w:sz w:val="24"/>
        </w:rPr>
      </w:pPr>
      <w:r>
        <w:rPr>
          <w:rFonts w:hint="eastAsia"/>
          <w:spacing w:val="2"/>
          <w:sz w:val="24"/>
        </w:rPr>
        <w:t>中国市政工程西北设计研究院有限公司</w:t>
      </w:r>
    </w:p>
    <w:p w14:paraId="078B1817" w14:textId="77777777" w:rsidR="00493515" w:rsidRDefault="00FB1F46">
      <w:pPr>
        <w:tabs>
          <w:tab w:val="left" w:pos="2415"/>
        </w:tabs>
        <w:ind w:firstLineChars="900" w:firstLine="2196"/>
        <w:rPr>
          <w:spacing w:val="2"/>
          <w:sz w:val="24"/>
        </w:rPr>
      </w:pPr>
      <w:r>
        <w:rPr>
          <w:rFonts w:hint="eastAsia"/>
          <w:spacing w:val="2"/>
          <w:sz w:val="24"/>
        </w:rPr>
        <w:t>厦门市政集团有限公司</w:t>
      </w:r>
    </w:p>
    <w:p w14:paraId="7E27ECBD" w14:textId="77777777" w:rsidR="00493515" w:rsidRDefault="00FB1F46">
      <w:pPr>
        <w:tabs>
          <w:tab w:val="left" w:pos="2415"/>
        </w:tabs>
        <w:ind w:firstLineChars="900" w:firstLine="2196"/>
        <w:rPr>
          <w:spacing w:val="2"/>
          <w:sz w:val="24"/>
        </w:rPr>
      </w:pPr>
      <w:r>
        <w:rPr>
          <w:rFonts w:hint="eastAsia"/>
          <w:spacing w:val="2"/>
          <w:sz w:val="24"/>
        </w:rPr>
        <w:t>珠海水</w:t>
      </w:r>
      <w:proofErr w:type="gramStart"/>
      <w:r>
        <w:rPr>
          <w:rFonts w:hint="eastAsia"/>
          <w:spacing w:val="2"/>
          <w:sz w:val="24"/>
        </w:rPr>
        <w:t>务</w:t>
      </w:r>
      <w:proofErr w:type="gramEnd"/>
      <w:r>
        <w:rPr>
          <w:rFonts w:hint="eastAsia"/>
          <w:spacing w:val="2"/>
          <w:sz w:val="24"/>
        </w:rPr>
        <w:t>环境控股集团有限公司</w:t>
      </w:r>
    </w:p>
    <w:p w14:paraId="5CB20C50" w14:textId="77777777" w:rsidR="00493515" w:rsidRDefault="00FB1F46">
      <w:pPr>
        <w:tabs>
          <w:tab w:val="left" w:pos="2415"/>
        </w:tabs>
        <w:ind w:firstLineChars="900" w:firstLine="2196"/>
        <w:rPr>
          <w:spacing w:val="2"/>
          <w:sz w:val="24"/>
        </w:rPr>
      </w:pPr>
      <w:r>
        <w:rPr>
          <w:rFonts w:hint="eastAsia"/>
          <w:spacing w:val="2"/>
          <w:sz w:val="24"/>
        </w:rPr>
        <w:lastRenderedPageBreak/>
        <w:t>嘉兴市规划设计研究院有限公司</w:t>
      </w:r>
    </w:p>
    <w:p w14:paraId="358F4A6E" w14:textId="77777777" w:rsidR="00493515" w:rsidRDefault="00FB1F46">
      <w:pPr>
        <w:tabs>
          <w:tab w:val="left" w:pos="2415"/>
        </w:tabs>
        <w:ind w:firstLineChars="200" w:firstLine="490"/>
        <w:rPr>
          <w:spacing w:val="2"/>
          <w:sz w:val="24"/>
        </w:rPr>
      </w:pPr>
      <w:r>
        <w:rPr>
          <w:rFonts w:ascii="黑体" w:eastAsia="黑体" w:hAnsi="黑体"/>
          <w:b/>
          <w:spacing w:val="2"/>
          <w:sz w:val="24"/>
        </w:rPr>
        <w:t>主要起草人：</w:t>
      </w:r>
      <w:r>
        <w:rPr>
          <w:rFonts w:hint="eastAsia"/>
          <w:b/>
          <w:spacing w:val="2"/>
          <w:sz w:val="24"/>
        </w:rPr>
        <w:t xml:space="preserve"> </w:t>
      </w:r>
      <w:r>
        <w:rPr>
          <w:spacing w:val="2"/>
          <w:sz w:val="24"/>
        </w:rPr>
        <w:t xml:space="preserve"> </w:t>
      </w:r>
    </w:p>
    <w:p w14:paraId="552730FB" w14:textId="77777777" w:rsidR="00493515" w:rsidRDefault="00FB1F46">
      <w:pPr>
        <w:tabs>
          <w:tab w:val="left" w:pos="2415"/>
        </w:tabs>
        <w:ind w:firstLineChars="200" w:firstLine="490"/>
        <w:rPr>
          <w:spacing w:val="2"/>
          <w:sz w:val="24"/>
        </w:rPr>
      </w:pPr>
      <w:r>
        <w:rPr>
          <w:rFonts w:ascii="黑体" w:eastAsia="黑体" w:hAnsi="黑体"/>
          <w:b/>
          <w:spacing w:val="2"/>
          <w:sz w:val="24"/>
        </w:rPr>
        <w:t>主要审查人：</w:t>
      </w:r>
      <w:r>
        <w:rPr>
          <w:spacing w:val="2"/>
          <w:sz w:val="24"/>
        </w:rPr>
        <w:t xml:space="preserve"> </w:t>
      </w:r>
      <w:r>
        <w:rPr>
          <w:rFonts w:hint="eastAsia"/>
          <w:spacing w:val="2"/>
          <w:sz w:val="24"/>
        </w:rPr>
        <w:t xml:space="preserve"> </w:t>
      </w:r>
    </w:p>
    <w:p w14:paraId="5B8EF0E9" w14:textId="77777777" w:rsidR="00493515" w:rsidRDefault="00FB1F46">
      <w:pPr>
        <w:widowControl/>
        <w:spacing w:line="240" w:lineRule="auto"/>
        <w:rPr>
          <w:spacing w:val="2"/>
          <w:sz w:val="24"/>
        </w:rPr>
      </w:pPr>
      <w:r>
        <w:rPr>
          <w:spacing w:val="2"/>
          <w:sz w:val="24"/>
        </w:rPr>
        <w:br w:type="page"/>
      </w:r>
    </w:p>
    <w:p w14:paraId="15BD11C9" w14:textId="77777777" w:rsidR="00493515" w:rsidRDefault="00FB1F46">
      <w:pPr>
        <w:pStyle w:val="TOC1"/>
        <w:spacing w:afterLines="50" w:after="156" w:line="240" w:lineRule="auto"/>
        <w:jc w:val="center"/>
        <w:rPr>
          <w:rFonts w:ascii="Times New Roman" w:hAnsi="Times New Roman"/>
          <w:spacing w:val="2"/>
          <w:sz w:val="32"/>
          <w:szCs w:val="32"/>
        </w:rPr>
      </w:pPr>
      <w:r>
        <w:rPr>
          <w:rFonts w:ascii="Times New Roman" w:hAnsi="Times New Roman"/>
          <w:color w:val="000000"/>
          <w:spacing w:val="2"/>
          <w:sz w:val="32"/>
          <w:szCs w:val="32"/>
          <w:lang w:val="zh-CN"/>
        </w:rPr>
        <w:lastRenderedPageBreak/>
        <w:t>目</w:t>
      </w:r>
      <w:r>
        <w:rPr>
          <w:rFonts w:ascii="Times New Roman" w:hAnsi="Times New Roman" w:hint="eastAsia"/>
          <w:color w:val="000000"/>
          <w:spacing w:val="2"/>
          <w:sz w:val="32"/>
          <w:szCs w:val="32"/>
          <w:lang w:val="zh-CN"/>
        </w:rPr>
        <w:t xml:space="preserve">  </w:t>
      </w:r>
      <w:r>
        <w:rPr>
          <w:rFonts w:ascii="Times New Roman" w:hAnsi="Times New Roman" w:hint="eastAsia"/>
          <w:color w:val="000000"/>
          <w:spacing w:val="2"/>
          <w:sz w:val="32"/>
          <w:szCs w:val="32"/>
          <w:lang w:val="zh-CN"/>
        </w:rPr>
        <w:t>次</w:t>
      </w:r>
    </w:p>
    <w:p w14:paraId="6C7F7A51" w14:textId="77777777" w:rsidR="0097495C" w:rsidRDefault="00FB1F46">
      <w:pPr>
        <w:pStyle w:val="11"/>
        <w:rPr>
          <w:rFonts w:asciiTheme="minorHAnsi" w:eastAsiaTheme="minorEastAsia" w:hAnsiTheme="minorHAnsi" w:cstheme="minorBidi"/>
          <w:b w:val="0"/>
          <w:noProof/>
          <w:spacing w:val="0"/>
          <w:sz w:val="21"/>
          <w:szCs w:val="22"/>
        </w:rPr>
      </w:pPr>
      <w:r>
        <w:fldChar w:fldCharType="begin"/>
      </w:r>
      <w:r>
        <w:instrText xml:space="preserve"> TOC \o "1-3" \h \z \u </w:instrText>
      </w:r>
      <w:r>
        <w:fldChar w:fldCharType="separate"/>
      </w:r>
      <w:hyperlink w:anchor="_Toc74127132" w:history="1">
        <w:r w:rsidR="0097495C" w:rsidRPr="002A0A35">
          <w:rPr>
            <w:rStyle w:val="afe"/>
            <w:rFonts w:hint="eastAsia"/>
            <w:noProof/>
          </w:rPr>
          <w:t>前</w:t>
        </w:r>
        <w:r w:rsidR="0097495C" w:rsidRPr="002A0A35">
          <w:rPr>
            <w:rStyle w:val="afe"/>
            <w:noProof/>
          </w:rPr>
          <w:t xml:space="preserve">   </w:t>
        </w:r>
        <w:r w:rsidR="0097495C" w:rsidRPr="002A0A35">
          <w:rPr>
            <w:rStyle w:val="afe"/>
            <w:rFonts w:hint="eastAsia"/>
            <w:noProof/>
          </w:rPr>
          <w:t>言</w:t>
        </w:r>
        <w:r w:rsidR="0097495C">
          <w:rPr>
            <w:noProof/>
            <w:webHidden/>
          </w:rPr>
          <w:tab/>
        </w:r>
        <w:r w:rsidR="0097495C">
          <w:rPr>
            <w:noProof/>
            <w:webHidden/>
          </w:rPr>
          <w:fldChar w:fldCharType="begin"/>
        </w:r>
        <w:r w:rsidR="0097495C">
          <w:rPr>
            <w:noProof/>
            <w:webHidden/>
          </w:rPr>
          <w:instrText xml:space="preserve"> PAGEREF _Toc74127132 \h </w:instrText>
        </w:r>
        <w:r w:rsidR="0097495C">
          <w:rPr>
            <w:noProof/>
            <w:webHidden/>
          </w:rPr>
        </w:r>
        <w:r w:rsidR="0097495C">
          <w:rPr>
            <w:noProof/>
            <w:webHidden/>
          </w:rPr>
          <w:fldChar w:fldCharType="separate"/>
        </w:r>
        <w:r w:rsidR="0097495C">
          <w:rPr>
            <w:noProof/>
            <w:webHidden/>
          </w:rPr>
          <w:t>3</w:t>
        </w:r>
        <w:r w:rsidR="0097495C">
          <w:rPr>
            <w:noProof/>
            <w:webHidden/>
          </w:rPr>
          <w:fldChar w:fldCharType="end"/>
        </w:r>
      </w:hyperlink>
    </w:p>
    <w:p w14:paraId="718476D3" w14:textId="77777777" w:rsidR="0097495C" w:rsidRDefault="00A2368D">
      <w:pPr>
        <w:pStyle w:val="11"/>
        <w:rPr>
          <w:rFonts w:asciiTheme="minorHAnsi" w:eastAsiaTheme="minorEastAsia" w:hAnsiTheme="minorHAnsi" w:cstheme="minorBidi"/>
          <w:b w:val="0"/>
          <w:noProof/>
          <w:spacing w:val="0"/>
          <w:sz w:val="21"/>
          <w:szCs w:val="22"/>
        </w:rPr>
      </w:pPr>
      <w:hyperlink w:anchor="_Toc74127133" w:history="1">
        <w:r w:rsidR="0097495C" w:rsidRPr="002A0A35">
          <w:rPr>
            <w:rStyle w:val="afe"/>
            <w:noProof/>
          </w:rPr>
          <w:t xml:space="preserve">1  </w:t>
        </w:r>
        <w:r w:rsidR="0097495C" w:rsidRPr="002A0A35">
          <w:rPr>
            <w:rStyle w:val="afe"/>
            <w:rFonts w:hint="eastAsia"/>
            <w:noProof/>
          </w:rPr>
          <w:t>总</w:t>
        </w:r>
        <w:r w:rsidR="0097495C" w:rsidRPr="002A0A35">
          <w:rPr>
            <w:rStyle w:val="afe"/>
            <w:noProof/>
          </w:rPr>
          <w:t xml:space="preserve">  </w:t>
        </w:r>
        <w:r w:rsidR="0097495C" w:rsidRPr="002A0A35">
          <w:rPr>
            <w:rStyle w:val="afe"/>
            <w:rFonts w:hint="eastAsia"/>
            <w:noProof/>
          </w:rPr>
          <w:t>则</w:t>
        </w:r>
        <w:r w:rsidR="0097495C">
          <w:rPr>
            <w:noProof/>
            <w:webHidden/>
          </w:rPr>
          <w:tab/>
        </w:r>
        <w:r w:rsidR="0097495C">
          <w:rPr>
            <w:noProof/>
            <w:webHidden/>
          </w:rPr>
          <w:fldChar w:fldCharType="begin"/>
        </w:r>
        <w:r w:rsidR="0097495C">
          <w:rPr>
            <w:noProof/>
            <w:webHidden/>
          </w:rPr>
          <w:instrText xml:space="preserve"> PAGEREF _Toc74127133 \h </w:instrText>
        </w:r>
        <w:r w:rsidR="0097495C">
          <w:rPr>
            <w:noProof/>
            <w:webHidden/>
          </w:rPr>
        </w:r>
        <w:r w:rsidR="0097495C">
          <w:rPr>
            <w:noProof/>
            <w:webHidden/>
          </w:rPr>
          <w:fldChar w:fldCharType="separate"/>
        </w:r>
        <w:r w:rsidR="0097495C">
          <w:rPr>
            <w:noProof/>
            <w:webHidden/>
          </w:rPr>
          <w:t>1</w:t>
        </w:r>
        <w:r w:rsidR="0097495C">
          <w:rPr>
            <w:noProof/>
            <w:webHidden/>
          </w:rPr>
          <w:fldChar w:fldCharType="end"/>
        </w:r>
      </w:hyperlink>
    </w:p>
    <w:p w14:paraId="01CF712C" w14:textId="77777777" w:rsidR="0097495C" w:rsidRDefault="00A2368D">
      <w:pPr>
        <w:pStyle w:val="11"/>
        <w:rPr>
          <w:rFonts w:asciiTheme="minorHAnsi" w:eastAsiaTheme="minorEastAsia" w:hAnsiTheme="minorHAnsi" w:cstheme="minorBidi"/>
          <w:b w:val="0"/>
          <w:noProof/>
          <w:spacing w:val="0"/>
          <w:sz w:val="21"/>
          <w:szCs w:val="22"/>
        </w:rPr>
      </w:pPr>
      <w:hyperlink w:anchor="_Toc74127134" w:history="1">
        <w:r w:rsidR="0097495C" w:rsidRPr="002A0A35">
          <w:rPr>
            <w:rStyle w:val="afe"/>
            <w:noProof/>
          </w:rPr>
          <w:t xml:space="preserve">2  </w:t>
        </w:r>
        <w:r w:rsidR="0097495C" w:rsidRPr="002A0A35">
          <w:rPr>
            <w:rStyle w:val="afe"/>
            <w:rFonts w:hint="eastAsia"/>
            <w:noProof/>
          </w:rPr>
          <w:t>术</w:t>
        </w:r>
        <w:r w:rsidR="0097495C" w:rsidRPr="002A0A35">
          <w:rPr>
            <w:rStyle w:val="afe"/>
            <w:noProof/>
          </w:rPr>
          <w:t xml:space="preserve">  </w:t>
        </w:r>
        <w:r w:rsidR="0097495C" w:rsidRPr="002A0A35">
          <w:rPr>
            <w:rStyle w:val="afe"/>
            <w:rFonts w:hint="eastAsia"/>
            <w:noProof/>
          </w:rPr>
          <w:t>语</w:t>
        </w:r>
        <w:r w:rsidR="0097495C">
          <w:rPr>
            <w:noProof/>
            <w:webHidden/>
          </w:rPr>
          <w:tab/>
        </w:r>
        <w:r w:rsidR="0097495C">
          <w:rPr>
            <w:noProof/>
            <w:webHidden/>
          </w:rPr>
          <w:fldChar w:fldCharType="begin"/>
        </w:r>
        <w:r w:rsidR="0097495C">
          <w:rPr>
            <w:noProof/>
            <w:webHidden/>
          </w:rPr>
          <w:instrText xml:space="preserve"> PAGEREF _Toc74127134 \h </w:instrText>
        </w:r>
        <w:r w:rsidR="0097495C">
          <w:rPr>
            <w:noProof/>
            <w:webHidden/>
          </w:rPr>
        </w:r>
        <w:r w:rsidR="0097495C">
          <w:rPr>
            <w:noProof/>
            <w:webHidden/>
          </w:rPr>
          <w:fldChar w:fldCharType="separate"/>
        </w:r>
        <w:r w:rsidR="0097495C">
          <w:rPr>
            <w:noProof/>
            <w:webHidden/>
          </w:rPr>
          <w:t>2</w:t>
        </w:r>
        <w:r w:rsidR="0097495C">
          <w:rPr>
            <w:noProof/>
            <w:webHidden/>
          </w:rPr>
          <w:fldChar w:fldCharType="end"/>
        </w:r>
      </w:hyperlink>
    </w:p>
    <w:p w14:paraId="0E35437C" w14:textId="77777777" w:rsidR="0097495C" w:rsidRDefault="00A2368D">
      <w:pPr>
        <w:pStyle w:val="11"/>
        <w:rPr>
          <w:rFonts w:asciiTheme="minorHAnsi" w:eastAsiaTheme="minorEastAsia" w:hAnsiTheme="minorHAnsi" w:cstheme="minorBidi"/>
          <w:b w:val="0"/>
          <w:noProof/>
          <w:spacing w:val="0"/>
          <w:sz w:val="21"/>
          <w:szCs w:val="22"/>
        </w:rPr>
      </w:pPr>
      <w:hyperlink w:anchor="_Toc74127135" w:history="1">
        <w:r w:rsidR="0097495C" w:rsidRPr="002A0A35">
          <w:rPr>
            <w:rStyle w:val="afe"/>
            <w:noProof/>
          </w:rPr>
          <w:t xml:space="preserve">3  </w:t>
        </w:r>
        <w:r w:rsidR="0097495C" w:rsidRPr="002A0A35">
          <w:rPr>
            <w:rStyle w:val="afe"/>
            <w:rFonts w:hint="eastAsia"/>
            <w:noProof/>
          </w:rPr>
          <w:t>基本规定</w:t>
        </w:r>
        <w:r w:rsidR="0097495C">
          <w:rPr>
            <w:noProof/>
            <w:webHidden/>
          </w:rPr>
          <w:tab/>
        </w:r>
        <w:r w:rsidR="0097495C">
          <w:rPr>
            <w:noProof/>
            <w:webHidden/>
          </w:rPr>
          <w:fldChar w:fldCharType="begin"/>
        </w:r>
        <w:r w:rsidR="0097495C">
          <w:rPr>
            <w:noProof/>
            <w:webHidden/>
          </w:rPr>
          <w:instrText xml:space="preserve"> PAGEREF _Toc74127135 \h </w:instrText>
        </w:r>
        <w:r w:rsidR="0097495C">
          <w:rPr>
            <w:noProof/>
            <w:webHidden/>
          </w:rPr>
        </w:r>
        <w:r w:rsidR="0097495C">
          <w:rPr>
            <w:noProof/>
            <w:webHidden/>
          </w:rPr>
          <w:fldChar w:fldCharType="separate"/>
        </w:r>
        <w:r w:rsidR="0097495C">
          <w:rPr>
            <w:noProof/>
            <w:webHidden/>
          </w:rPr>
          <w:t>3</w:t>
        </w:r>
        <w:r w:rsidR="0097495C">
          <w:rPr>
            <w:noProof/>
            <w:webHidden/>
          </w:rPr>
          <w:fldChar w:fldCharType="end"/>
        </w:r>
      </w:hyperlink>
    </w:p>
    <w:p w14:paraId="2C6A9CC1" w14:textId="77777777" w:rsidR="0097495C" w:rsidRDefault="00A2368D">
      <w:pPr>
        <w:pStyle w:val="11"/>
        <w:rPr>
          <w:rFonts w:asciiTheme="minorHAnsi" w:eastAsiaTheme="minorEastAsia" w:hAnsiTheme="minorHAnsi" w:cstheme="minorBidi"/>
          <w:b w:val="0"/>
          <w:noProof/>
          <w:spacing w:val="0"/>
          <w:sz w:val="21"/>
          <w:szCs w:val="22"/>
        </w:rPr>
      </w:pPr>
      <w:hyperlink w:anchor="_Toc74127136" w:history="1">
        <w:r w:rsidR="0097495C" w:rsidRPr="002A0A35">
          <w:rPr>
            <w:rStyle w:val="afe"/>
            <w:noProof/>
          </w:rPr>
          <w:t xml:space="preserve">4  </w:t>
        </w:r>
        <w:r w:rsidR="0097495C" w:rsidRPr="002A0A35">
          <w:rPr>
            <w:rStyle w:val="afe"/>
            <w:rFonts w:hint="eastAsia"/>
            <w:noProof/>
          </w:rPr>
          <w:t>管</w:t>
        </w:r>
        <w:r w:rsidR="0097495C" w:rsidRPr="002A0A35">
          <w:rPr>
            <w:rStyle w:val="afe"/>
            <w:noProof/>
          </w:rPr>
          <w:t xml:space="preserve">  </w:t>
        </w:r>
        <w:r w:rsidR="0097495C" w:rsidRPr="002A0A35">
          <w:rPr>
            <w:rStyle w:val="afe"/>
            <w:rFonts w:hint="eastAsia"/>
            <w:noProof/>
          </w:rPr>
          <w:t>材</w:t>
        </w:r>
        <w:r w:rsidR="0097495C">
          <w:rPr>
            <w:noProof/>
            <w:webHidden/>
          </w:rPr>
          <w:tab/>
        </w:r>
        <w:r w:rsidR="0097495C">
          <w:rPr>
            <w:noProof/>
            <w:webHidden/>
          </w:rPr>
          <w:fldChar w:fldCharType="begin"/>
        </w:r>
        <w:r w:rsidR="0097495C">
          <w:rPr>
            <w:noProof/>
            <w:webHidden/>
          </w:rPr>
          <w:instrText xml:space="preserve"> PAGEREF _Toc74127136 \h </w:instrText>
        </w:r>
        <w:r w:rsidR="0097495C">
          <w:rPr>
            <w:noProof/>
            <w:webHidden/>
          </w:rPr>
        </w:r>
        <w:r w:rsidR="0097495C">
          <w:rPr>
            <w:noProof/>
            <w:webHidden/>
          </w:rPr>
          <w:fldChar w:fldCharType="separate"/>
        </w:r>
        <w:r w:rsidR="0097495C">
          <w:rPr>
            <w:noProof/>
            <w:webHidden/>
          </w:rPr>
          <w:t>4</w:t>
        </w:r>
        <w:r w:rsidR="0097495C">
          <w:rPr>
            <w:noProof/>
            <w:webHidden/>
          </w:rPr>
          <w:fldChar w:fldCharType="end"/>
        </w:r>
      </w:hyperlink>
    </w:p>
    <w:p w14:paraId="110C6525"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37" w:history="1">
        <w:r w:rsidR="0097495C" w:rsidRPr="002A0A35">
          <w:rPr>
            <w:rStyle w:val="afe"/>
            <w:noProof/>
          </w:rPr>
          <w:t xml:space="preserve">4.1  </w:t>
        </w:r>
        <w:r w:rsidR="0097495C" w:rsidRPr="002A0A35">
          <w:rPr>
            <w:rStyle w:val="afe"/>
            <w:rFonts w:hint="eastAsia"/>
            <w:noProof/>
          </w:rPr>
          <w:t>一般规定</w:t>
        </w:r>
        <w:r w:rsidR="0097495C">
          <w:rPr>
            <w:noProof/>
            <w:webHidden/>
          </w:rPr>
          <w:tab/>
        </w:r>
        <w:r w:rsidR="0097495C">
          <w:rPr>
            <w:noProof/>
            <w:webHidden/>
          </w:rPr>
          <w:fldChar w:fldCharType="begin"/>
        </w:r>
        <w:r w:rsidR="0097495C">
          <w:rPr>
            <w:noProof/>
            <w:webHidden/>
          </w:rPr>
          <w:instrText xml:space="preserve"> PAGEREF _Toc74127137 \h </w:instrText>
        </w:r>
        <w:r w:rsidR="0097495C">
          <w:rPr>
            <w:noProof/>
            <w:webHidden/>
          </w:rPr>
        </w:r>
        <w:r w:rsidR="0097495C">
          <w:rPr>
            <w:noProof/>
            <w:webHidden/>
          </w:rPr>
          <w:fldChar w:fldCharType="separate"/>
        </w:r>
        <w:r w:rsidR="0097495C">
          <w:rPr>
            <w:noProof/>
            <w:webHidden/>
          </w:rPr>
          <w:t>4</w:t>
        </w:r>
        <w:r w:rsidR="0097495C">
          <w:rPr>
            <w:noProof/>
            <w:webHidden/>
          </w:rPr>
          <w:fldChar w:fldCharType="end"/>
        </w:r>
      </w:hyperlink>
    </w:p>
    <w:p w14:paraId="2390E56E"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38" w:history="1">
        <w:r w:rsidR="0097495C" w:rsidRPr="002A0A35">
          <w:rPr>
            <w:rStyle w:val="afe"/>
            <w:noProof/>
          </w:rPr>
          <w:t xml:space="preserve">4.2  </w:t>
        </w:r>
        <w:r w:rsidR="0097495C" w:rsidRPr="002A0A35">
          <w:rPr>
            <w:rStyle w:val="afe"/>
            <w:rFonts w:hint="eastAsia"/>
            <w:noProof/>
          </w:rPr>
          <w:t>材料性能</w:t>
        </w:r>
        <w:r w:rsidR="0097495C">
          <w:rPr>
            <w:noProof/>
            <w:webHidden/>
          </w:rPr>
          <w:tab/>
        </w:r>
        <w:r w:rsidR="0097495C">
          <w:rPr>
            <w:noProof/>
            <w:webHidden/>
          </w:rPr>
          <w:fldChar w:fldCharType="begin"/>
        </w:r>
        <w:r w:rsidR="0097495C">
          <w:rPr>
            <w:noProof/>
            <w:webHidden/>
          </w:rPr>
          <w:instrText xml:space="preserve"> PAGEREF _Toc74127138 \h </w:instrText>
        </w:r>
        <w:r w:rsidR="0097495C">
          <w:rPr>
            <w:noProof/>
            <w:webHidden/>
          </w:rPr>
        </w:r>
        <w:r w:rsidR="0097495C">
          <w:rPr>
            <w:noProof/>
            <w:webHidden/>
          </w:rPr>
          <w:fldChar w:fldCharType="separate"/>
        </w:r>
        <w:r w:rsidR="0097495C">
          <w:rPr>
            <w:noProof/>
            <w:webHidden/>
          </w:rPr>
          <w:t>4</w:t>
        </w:r>
        <w:r w:rsidR="0097495C">
          <w:rPr>
            <w:noProof/>
            <w:webHidden/>
          </w:rPr>
          <w:fldChar w:fldCharType="end"/>
        </w:r>
      </w:hyperlink>
    </w:p>
    <w:p w14:paraId="08BE6E27"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39" w:history="1">
        <w:r w:rsidR="0097495C" w:rsidRPr="002A0A35">
          <w:rPr>
            <w:rStyle w:val="afe"/>
            <w:rFonts w:eastAsia="黑体"/>
            <w:bCs/>
            <w:noProof/>
          </w:rPr>
          <w:t xml:space="preserve">4.3  </w:t>
        </w:r>
        <w:r w:rsidR="0097495C" w:rsidRPr="002A0A35">
          <w:rPr>
            <w:rStyle w:val="afe"/>
            <w:rFonts w:eastAsia="黑体" w:hint="eastAsia"/>
            <w:bCs/>
            <w:noProof/>
          </w:rPr>
          <w:t>管道接口</w:t>
        </w:r>
        <w:r w:rsidR="0097495C">
          <w:rPr>
            <w:noProof/>
            <w:webHidden/>
          </w:rPr>
          <w:tab/>
        </w:r>
        <w:r w:rsidR="0097495C">
          <w:rPr>
            <w:noProof/>
            <w:webHidden/>
          </w:rPr>
          <w:fldChar w:fldCharType="begin"/>
        </w:r>
        <w:r w:rsidR="0097495C">
          <w:rPr>
            <w:noProof/>
            <w:webHidden/>
          </w:rPr>
          <w:instrText xml:space="preserve"> PAGEREF _Toc74127139 \h </w:instrText>
        </w:r>
        <w:r w:rsidR="0097495C">
          <w:rPr>
            <w:noProof/>
            <w:webHidden/>
          </w:rPr>
        </w:r>
        <w:r w:rsidR="0097495C">
          <w:rPr>
            <w:noProof/>
            <w:webHidden/>
          </w:rPr>
          <w:fldChar w:fldCharType="separate"/>
        </w:r>
        <w:r w:rsidR="0097495C">
          <w:rPr>
            <w:noProof/>
            <w:webHidden/>
          </w:rPr>
          <w:t>5</w:t>
        </w:r>
        <w:r w:rsidR="0097495C">
          <w:rPr>
            <w:noProof/>
            <w:webHidden/>
          </w:rPr>
          <w:fldChar w:fldCharType="end"/>
        </w:r>
      </w:hyperlink>
    </w:p>
    <w:p w14:paraId="0C9482B2"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0" w:history="1">
        <w:r w:rsidR="0097495C" w:rsidRPr="002A0A35">
          <w:rPr>
            <w:rStyle w:val="afe"/>
            <w:rFonts w:eastAsia="黑体"/>
            <w:bCs/>
            <w:noProof/>
          </w:rPr>
          <w:t xml:space="preserve">4.4  </w:t>
        </w:r>
        <w:r w:rsidR="0097495C" w:rsidRPr="002A0A35">
          <w:rPr>
            <w:rStyle w:val="afe"/>
            <w:rFonts w:eastAsia="黑体" w:hint="eastAsia"/>
            <w:bCs/>
            <w:noProof/>
          </w:rPr>
          <w:t>管材分类</w:t>
        </w:r>
        <w:r w:rsidR="0097495C">
          <w:rPr>
            <w:noProof/>
            <w:webHidden/>
          </w:rPr>
          <w:tab/>
        </w:r>
        <w:r w:rsidR="0097495C">
          <w:rPr>
            <w:noProof/>
            <w:webHidden/>
          </w:rPr>
          <w:fldChar w:fldCharType="begin"/>
        </w:r>
        <w:r w:rsidR="0097495C">
          <w:rPr>
            <w:noProof/>
            <w:webHidden/>
          </w:rPr>
          <w:instrText xml:space="preserve"> PAGEREF _Toc74127140 \h </w:instrText>
        </w:r>
        <w:r w:rsidR="0097495C">
          <w:rPr>
            <w:noProof/>
            <w:webHidden/>
          </w:rPr>
        </w:r>
        <w:r w:rsidR="0097495C">
          <w:rPr>
            <w:noProof/>
            <w:webHidden/>
          </w:rPr>
          <w:fldChar w:fldCharType="separate"/>
        </w:r>
        <w:r w:rsidR="0097495C">
          <w:rPr>
            <w:noProof/>
            <w:webHidden/>
          </w:rPr>
          <w:t>7</w:t>
        </w:r>
        <w:r w:rsidR="0097495C">
          <w:rPr>
            <w:noProof/>
            <w:webHidden/>
          </w:rPr>
          <w:fldChar w:fldCharType="end"/>
        </w:r>
      </w:hyperlink>
    </w:p>
    <w:p w14:paraId="3866A6CE" w14:textId="77777777" w:rsidR="0097495C" w:rsidRDefault="00A2368D">
      <w:pPr>
        <w:pStyle w:val="11"/>
        <w:rPr>
          <w:rFonts w:asciiTheme="minorHAnsi" w:eastAsiaTheme="minorEastAsia" w:hAnsiTheme="minorHAnsi" w:cstheme="minorBidi"/>
          <w:b w:val="0"/>
          <w:noProof/>
          <w:spacing w:val="0"/>
          <w:sz w:val="21"/>
          <w:szCs w:val="22"/>
        </w:rPr>
      </w:pPr>
      <w:hyperlink w:anchor="_Toc74127141" w:history="1">
        <w:r w:rsidR="0097495C" w:rsidRPr="002A0A35">
          <w:rPr>
            <w:rStyle w:val="afe"/>
            <w:noProof/>
          </w:rPr>
          <w:t xml:space="preserve">5  </w:t>
        </w:r>
        <w:r w:rsidR="0097495C" w:rsidRPr="002A0A35">
          <w:rPr>
            <w:rStyle w:val="afe"/>
            <w:rFonts w:hint="eastAsia"/>
            <w:noProof/>
          </w:rPr>
          <w:t>管道设计</w:t>
        </w:r>
        <w:r w:rsidR="0097495C">
          <w:rPr>
            <w:noProof/>
            <w:webHidden/>
          </w:rPr>
          <w:tab/>
        </w:r>
        <w:r w:rsidR="0097495C">
          <w:rPr>
            <w:noProof/>
            <w:webHidden/>
          </w:rPr>
          <w:fldChar w:fldCharType="begin"/>
        </w:r>
        <w:r w:rsidR="0097495C">
          <w:rPr>
            <w:noProof/>
            <w:webHidden/>
          </w:rPr>
          <w:instrText xml:space="preserve"> PAGEREF _Toc74127141 \h </w:instrText>
        </w:r>
        <w:r w:rsidR="0097495C">
          <w:rPr>
            <w:noProof/>
            <w:webHidden/>
          </w:rPr>
        </w:r>
        <w:r w:rsidR="0097495C">
          <w:rPr>
            <w:noProof/>
            <w:webHidden/>
          </w:rPr>
          <w:fldChar w:fldCharType="separate"/>
        </w:r>
        <w:r w:rsidR="0097495C">
          <w:rPr>
            <w:noProof/>
            <w:webHidden/>
          </w:rPr>
          <w:t>8</w:t>
        </w:r>
        <w:r w:rsidR="0097495C">
          <w:rPr>
            <w:noProof/>
            <w:webHidden/>
          </w:rPr>
          <w:fldChar w:fldCharType="end"/>
        </w:r>
      </w:hyperlink>
    </w:p>
    <w:p w14:paraId="5519F2E5"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2" w:history="1">
        <w:r w:rsidR="0097495C" w:rsidRPr="002A0A35">
          <w:rPr>
            <w:rStyle w:val="afe"/>
            <w:rFonts w:ascii="黑体" w:eastAsia="黑体" w:hAnsi="黑体"/>
            <w:bCs/>
            <w:noProof/>
          </w:rPr>
          <w:t xml:space="preserve">5.1  </w:t>
        </w:r>
        <w:r w:rsidR="0097495C" w:rsidRPr="002A0A35">
          <w:rPr>
            <w:rStyle w:val="afe"/>
            <w:rFonts w:ascii="黑体" w:eastAsia="黑体" w:hAnsi="黑体" w:hint="eastAsia"/>
            <w:bCs/>
            <w:noProof/>
          </w:rPr>
          <w:t>一般规定</w:t>
        </w:r>
        <w:r w:rsidR="0097495C">
          <w:rPr>
            <w:noProof/>
            <w:webHidden/>
          </w:rPr>
          <w:tab/>
        </w:r>
        <w:r w:rsidR="0097495C">
          <w:rPr>
            <w:noProof/>
            <w:webHidden/>
          </w:rPr>
          <w:fldChar w:fldCharType="begin"/>
        </w:r>
        <w:r w:rsidR="0097495C">
          <w:rPr>
            <w:noProof/>
            <w:webHidden/>
          </w:rPr>
          <w:instrText xml:space="preserve"> PAGEREF _Toc74127142 \h </w:instrText>
        </w:r>
        <w:r w:rsidR="0097495C">
          <w:rPr>
            <w:noProof/>
            <w:webHidden/>
          </w:rPr>
        </w:r>
        <w:r w:rsidR="0097495C">
          <w:rPr>
            <w:noProof/>
            <w:webHidden/>
          </w:rPr>
          <w:fldChar w:fldCharType="separate"/>
        </w:r>
        <w:r w:rsidR="0097495C">
          <w:rPr>
            <w:noProof/>
            <w:webHidden/>
          </w:rPr>
          <w:t>8</w:t>
        </w:r>
        <w:r w:rsidR="0097495C">
          <w:rPr>
            <w:noProof/>
            <w:webHidden/>
          </w:rPr>
          <w:fldChar w:fldCharType="end"/>
        </w:r>
      </w:hyperlink>
    </w:p>
    <w:p w14:paraId="5F880EA9"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3" w:history="1">
        <w:r w:rsidR="0097495C" w:rsidRPr="002A0A35">
          <w:rPr>
            <w:rStyle w:val="afe"/>
            <w:noProof/>
          </w:rPr>
          <w:t xml:space="preserve">5.2  </w:t>
        </w:r>
        <w:r w:rsidR="0097495C" w:rsidRPr="002A0A35">
          <w:rPr>
            <w:rStyle w:val="afe"/>
            <w:rFonts w:hint="eastAsia"/>
            <w:noProof/>
          </w:rPr>
          <w:t>水力计算</w:t>
        </w:r>
        <w:r w:rsidR="0097495C">
          <w:rPr>
            <w:noProof/>
            <w:webHidden/>
          </w:rPr>
          <w:tab/>
        </w:r>
        <w:r w:rsidR="0097495C">
          <w:rPr>
            <w:noProof/>
            <w:webHidden/>
          </w:rPr>
          <w:fldChar w:fldCharType="begin"/>
        </w:r>
        <w:r w:rsidR="0097495C">
          <w:rPr>
            <w:noProof/>
            <w:webHidden/>
          </w:rPr>
          <w:instrText xml:space="preserve"> PAGEREF _Toc74127143 \h </w:instrText>
        </w:r>
        <w:r w:rsidR="0097495C">
          <w:rPr>
            <w:noProof/>
            <w:webHidden/>
          </w:rPr>
        </w:r>
        <w:r w:rsidR="0097495C">
          <w:rPr>
            <w:noProof/>
            <w:webHidden/>
          </w:rPr>
          <w:fldChar w:fldCharType="separate"/>
        </w:r>
        <w:r w:rsidR="0097495C">
          <w:rPr>
            <w:noProof/>
            <w:webHidden/>
          </w:rPr>
          <w:t>9</w:t>
        </w:r>
        <w:r w:rsidR="0097495C">
          <w:rPr>
            <w:noProof/>
            <w:webHidden/>
          </w:rPr>
          <w:fldChar w:fldCharType="end"/>
        </w:r>
      </w:hyperlink>
    </w:p>
    <w:p w14:paraId="01A75093"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4" w:history="1">
        <w:r w:rsidR="0097495C" w:rsidRPr="002A0A35">
          <w:rPr>
            <w:rStyle w:val="afe"/>
            <w:noProof/>
          </w:rPr>
          <w:t xml:space="preserve">5.3  </w:t>
        </w:r>
        <w:r w:rsidR="0097495C" w:rsidRPr="002A0A35">
          <w:rPr>
            <w:rStyle w:val="afe"/>
            <w:rFonts w:hint="eastAsia"/>
            <w:noProof/>
          </w:rPr>
          <w:t>管材设计计算指标</w:t>
        </w:r>
        <w:r w:rsidR="0097495C">
          <w:rPr>
            <w:noProof/>
            <w:webHidden/>
          </w:rPr>
          <w:tab/>
        </w:r>
        <w:r w:rsidR="0097495C">
          <w:rPr>
            <w:noProof/>
            <w:webHidden/>
          </w:rPr>
          <w:fldChar w:fldCharType="begin"/>
        </w:r>
        <w:r w:rsidR="0097495C">
          <w:rPr>
            <w:noProof/>
            <w:webHidden/>
          </w:rPr>
          <w:instrText xml:space="preserve"> PAGEREF _Toc74127144 \h </w:instrText>
        </w:r>
        <w:r w:rsidR="0097495C">
          <w:rPr>
            <w:noProof/>
            <w:webHidden/>
          </w:rPr>
        </w:r>
        <w:r w:rsidR="0097495C">
          <w:rPr>
            <w:noProof/>
            <w:webHidden/>
          </w:rPr>
          <w:fldChar w:fldCharType="separate"/>
        </w:r>
        <w:r w:rsidR="0097495C">
          <w:rPr>
            <w:noProof/>
            <w:webHidden/>
          </w:rPr>
          <w:t>11</w:t>
        </w:r>
        <w:r w:rsidR="0097495C">
          <w:rPr>
            <w:noProof/>
            <w:webHidden/>
          </w:rPr>
          <w:fldChar w:fldCharType="end"/>
        </w:r>
      </w:hyperlink>
    </w:p>
    <w:p w14:paraId="0ACACF74"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5" w:history="1">
        <w:r w:rsidR="0097495C" w:rsidRPr="002A0A35">
          <w:rPr>
            <w:rStyle w:val="afe"/>
            <w:noProof/>
          </w:rPr>
          <w:t xml:space="preserve">5.4  </w:t>
        </w:r>
        <w:r w:rsidR="0097495C" w:rsidRPr="002A0A35">
          <w:rPr>
            <w:rStyle w:val="afe"/>
            <w:rFonts w:hint="eastAsia"/>
            <w:noProof/>
          </w:rPr>
          <w:t>结构上的作用</w:t>
        </w:r>
        <w:r w:rsidR="0097495C">
          <w:rPr>
            <w:noProof/>
            <w:webHidden/>
          </w:rPr>
          <w:tab/>
        </w:r>
        <w:r w:rsidR="0097495C">
          <w:rPr>
            <w:noProof/>
            <w:webHidden/>
          </w:rPr>
          <w:fldChar w:fldCharType="begin"/>
        </w:r>
        <w:r w:rsidR="0097495C">
          <w:rPr>
            <w:noProof/>
            <w:webHidden/>
          </w:rPr>
          <w:instrText xml:space="preserve"> PAGEREF _Toc74127145 \h </w:instrText>
        </w:r>
        <w:r w:rsidR="0097495C">
          <w:rPr>
            <w:noProof/>
            <w:webHidden/>
          </w:rPr>
        </w:r>
        <w:r w:rsidR="0097495C">
          <w:rPr>
            <w:noProof/>
            <w:webHidden/>
          </w:rPr>
          <w:fldChar w:fldCharType="separate"/>
        </w:r>
        <w:r w:rsidR="0097495C">
          <w:rPr>
            <w:noProof/>
            <w:webHidden/>
          </w:rPr>
          <w:t>12</w:t>
        </w:r>
        <w:r w:rsidR="0097495C">
          <w:rPr>
            <w:noProof/>
            <w:webHidden/>
          </w:rPr>
          <w:fldChar w:fldCharType="end"/>
        </w:r>
      </w:hyperlink>
    </w:p>
    <w:p w14:paraId="21854386"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6" w:history="1">
        <w:r w:rsidR="0097495C" w:rsidRPr="002A0A35">
          <w:rPr>
            <w:rStyle w:val="afe"/>
            <w:rFonts w:eastAsia="黑体"/>
            <w:bCs/>
            <w:noProof/>
          </w:rPr>
          <w:t xml:space="preserve">5.5  </w:t>
        </w:r>
        <w:r w:rsidR="0097495C" w:rsidRPr="002A0A35">
          <w:rPr>
            <w:rStyle w:val="afe"/>
            <w:rFonts w:eastAsia="黑体" w:hint="eastAsia"/>
            <w:bCs/>
            <w:noProof/>
          </w:rPr>
          <w:t>承载能力极限状态设计</w:t>
        </w:r>
        <w:r w:rsidR="0097495C">
          <w:rPr>
            <w:noProof/>
            <w:webHidden/>
          </w:rPr>
          <w:tab/>
        </w:r>
        <w:r w:rsidR="0097495C">
          <w:rPr>
            <w:noProof/>
            <w:webHidden/>
          </w:rPr>
          <w:fldChar w:fldCharType="begin"/>
        </w:r>
        <w:r w:rsidR="0097495C">
          <w:rPr>
            <w:noProof/>
            <w:webHidden/>
          </w:rPr>
          <w:instrText xml:space="preserve"> PAGEREF _Toc74127146 \h </w:instrText>
        </w:r>
        <w:r w:rsidR="0097495C">
          <w:rPr>
            <w:noProof/>
            <w:webHidden/>
          </w:rPr>
        </w:r>
        <w:r w:rsidR="0097495C">
          <w:rPr>
            <w:noProof/>
            <w:webHidden/>
          </w:rPr>
          <w:fldChar w:fldCharType="separate"/>
        </w:r>
        <w:r w:rsidR="0097495C">
          <w:rPr>
            <w:noProof/>
            <w:webHidden/>
          </w:rPr>
          <w:t>13</w:t>
        </w:r>
        <w:r w:rsidR="0097495C">
          <w:rPr>
            <w:noProof/>
            <w:webHidden/>
          </w:rPr>
          <w:fldChar w:fldCharType="end"/>
        </w:r>
      </w:hyperlink>
    </w:p>
    <w:p w14:paraId="107C3B5F"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7" w:history="1">
        <w:r w:rsidR="0097495C" w:rsidRPr="002A0A35">
          <w:rPr>
            <w:rStyle w:val="afe"/>
            <w:noProof/>
          </w:rPr>
          <w:t>5.6</w:t>
        </w:r>
        <w:r w:rsidR="0097495C" w:rsidRPr="002A0A35">
          <w:rPr>
            <w:rStyle w:val="afe"/>
            <w:rFonts w:hint="eastAsia"/>
            <w:noProof/>
          </w:rPr>
          <w:t>正常使用极限状态验算</w:t>
        </w:r>
        <w:r w:rsidR="0097495C">
          <w:rPr>
            <w:noProof/>
            <w:webHidden/>
          </w:rPr>
          <w:tab/>
        </w:r>
        <w:r w:rsidR="0097495C">
          <w:rPr>
            <w:noProof/>
            <w:webHidden/>
          </w:rPr>
          <w:fldChar w:fldCharType="begin"/>
        </w:r>
        <w:r w:rsidR="0097495C">
          <w:rPr>
            <w:noProof/>
            <w:webHidden/>
          </w:rPr>
          <w:instrText xml:space="preserve"> PAGEREF _Toc74127147 \h </w:instrText>
        </w:r>
        <w:r w:rsidR="0097495C">
          <w:rPr>
            <w:noProof/>
            <w:webHidden/>
          </w:rPr>
        </w:r>
        <w:r w:rsidR="0097495C">
          <w:rPr>
            <w:noProof/>
            <w:webHidden/>
          </w:rPr>
          <w:fldChar w:fldCharType="separate"/>
        </w:r>
        <w:r w:rsidR="0097495C">
          <w:rPr>
            <w:noProof/>
            <w:webHidden/>
          </w:rPr>
          <w:t>17</w:t>
        </w:r>
        <w:r w:rsidR="0097495C">
          <w:rPr>
            <w:noProof/>
            <w:webHidden/>
          </w:rPr>
          <w:fldChar w:fldCharType="end"/>
        </w:r>
      </w:hyperlink>
    </w:p>
    <w:p w14:paraId="08FE5284"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8" w:history="1">
        <w:r w:rsidR="0097495C" w:rsidRPr="002A0A35">
          <w:rPr>
            <w:rStyle w:val="afe"/>
            <w:noProof/>
          </w:rPr>
          <w:t xml:space="preserve">5.7  </w:t>
        </w:r>
        <w:r w:rsidR="0097495C" w:rsidRPr="002A0A35">
          <w:rPr>
            <w:rStyle w:val="afe"/>
            <w:rFonts w:hint="eastAsia"/>
            <w:noProof/>
          </w:rPr>
          <w:t>管线设计</w:t>
        </w:r>
        <w:r w:rsidR="0097495C">
          <w:rPr>
            <w:noProof/>
            <w:webHidden/>
          </w:rPr>
          <w:tab/>
        </w:r>
        <w:r w:rsidR="0097495C">
          <w:rPr>
            <w:noProof/>
            <w:webHidden/>
          </w:rPr>
          <w:fldChar w:fldCharType="begin"/>
        </w:r>
        <w:r w:rsidR="0097495C">
          <w:rPr>
            <w:noProof/>
            <w:webHidden/>
          </w:rPr>
          <w:instrText xml:space="preserve"> PAGEREF _Toc74127148 \h </w:instrText>
        </w:r>
        <w:r w:rsidR="0097495C">
          <w:rPr>
            <w:noProof/>
            <w:webHidden/>
          </w:rPr>
        </w:r>
        <w:r w:rsidR="0097495C">
          <w:rPr>
            <w:noProof/>
            <w:webHidden/>
          </w:rPr>
          <w:fldChar w:fldCharType="separate"/>
        </w:r>
        <w:r w:rsidR="0097495C">
          <w:rPr>
            <w:noProof/>
            <w:webHidden/>
          </w:rPr>
          <w:t>18</w:t>
        </w:r>
        <w:r w:rsidR="0097495C">
          <w:rPr>
            <w:noProof/>
            <w:webHidden/>
          </w:rPr>
          <w:fldChar w:fldCharType="end"/>
        </w:r>
      </w:hyperlink>
    </w:p>
    <w:p w14:paraId="1FB0471E"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49" w:history="1">
        <w:r w:rsidR="0097495C" w:rsidRPr="002A0A35">
          <w:rPr>
            <w:rStyle w:val="afe"/>
            <w:noProof/>
          </w:rPr>
          <w:t xml:space="preserve">5.8  </w:t>
        </w:r>
        <w:r w:rsidR="0097495C" w:rsidRPr="002A0A35">
          <w:rPr>
            <w:rStyle w:val="afe"/>
            <w:rFonts w:hint="eastAsia"/>
            <w:noProof/>
          </w:rPr>
          <w:t>检查井</w:t>
        </w:r>
        <w:r w:rsidR="0097495C">
          <w:rPr>
            <w:noProof/>
            <w:webHidden/>
          </w:rPr>
          <w:tab/>
        </w:r>
        <w:r w:rsidR="0097495C">
          <w:rPr>
            <w:noProof/>
            <w:webHidden/>
          </w:rPr>
          <w:fldChar w:fldCharType="begin"/>
        </w:r>
        <w:r w:rsidR="0097495C">
          <w:rPr>
            <w:noProof/>
            <w:webHidden/>
          </w:rPr>
          <w:instrText xml:space="preserve"> PAGEREF _Toc74127149 \h </w:instrText>
        </w:r>
        <w:r w:rsidR="0097495C">
          <w:rPr>
            <w:noProof/>
            <w:webHidden/>
          </w:rPr>
        </w:r>
        <w:r w:rsidR="0097495C">
          <w:rPr>
            <w:noProof/>
            <w:webHidden/>
          </w:rPr>
          <w:fldChar w:fldCharType="separate"/>
        </w:r>
        <w:r w:rsidR="0097495C">
          <w:rPr>
            <w:noProof/>
            <w:webHidden/>
          </w:rPr>
          <w:t>21</w:t>
        </w:r>
        <w:r w:rsidR="0097495C">
          <w:rPr>
            <w:noProof/>
            <w:webHidden/>
          </w:rPr>
          <w:fldChar w:fldCharType="end"/>
        </w:r>
      </w:hyperlink>
    </w:p>
    <w:p w14:paraId="48A50BB9" w14:textId="77777777" w:rsidR="0097495C" w:rsidRDefault="00A2368D">
      <w:pPr>
        <w:pStyle w:val="11"/>
        <w:rPr>
          <w:rFonts w:asciiTheme="minorHAnsi" w:eastAsiaTheme="minorEastAsia" w:hAnsiTheme="minorHAnsi" w:cstheme="minorBidi"/>
          <w:b w:val="0"/>
          <w:noProof/>
          <w:spacing w:val="0"/>
          <w:sz w:val="21"/>
          <w:szCs w:val="22"/>
        </w:rPr>
      </w:pPr>
      <w:hyperlink w:anchor="_Toc74127150" w:history="1">
        <w:r w:rsidR="0097495C" w:rsidRPr="002A0A35">
          <w:rPr>
            <w:rStyle w:val="afe"/>
            <w:noProof/>
          </w:rPr>
          <w:t xml:space="preserve">6  </w:t>
        </w:r>
        <w:r w:rsidR="0097495C" w:rsidRPr="002A0A35">
          <w:rPr>
            <w:rStyle w:val="afe"/>
            <w:rFonts w:hint="eastAsia"/>
            <w:noProof/>
          </w:rPr>
          <w:t>施工安装</w:t>
        </w:r>
        <w:r w:rsidR="0097495C">
          <w:rPr>
            <w:noProof/>
            <w:webHidden/>
          </w:rPr>
          <w:tab/>
        </w:r>
        <w:r w:rsidR="0097495C">
          <w:rPr>
            <w:noProof/>
            <w:webHidden/>
          </w:rPr>
          <w:fldChar w:fldCharType="begin"/>
        </w:r>
        <w:r w:rsidR="0097495C">
          <w:rPr>
            <w:noProof/>
            <w:webHidden/>
          </w:rPr>
          <w:instrText xml:space="preserve"> PAGEREF _Toc74127150 \h </w:instrText>
        </w:r>
        <w:r w:rsidR="0097495C">
          <w:rPr>
            <w:noProof/>
            <w:webHidden/>
          </w:rPr>
        </w:r>
        <w:r w:rsidR="0097495C">
          <w:rPr>
            <w:noProof/>
            <w:webHidden/>
          </w:rPr>
          <w:fldChar w:fldCharType="separate"/>
        </w:r>
        <w:r w:rsidR="0097495C">
          <w:rPr>
            <w:noProof/>
            <w:webHidden/>
          </w:rPr>
          <w:t>25</w:t>
        </w:r>
        <w:r w:rsidR="0097495C">
          <w:rPr>
            <w:noProof/>
            <w:webHidden/>
          </w:rPr>
          <w:fldChar w:fldCharType="end"/>
        </w:r>
      </w:hyperlink>
    </w:p>
    <w:p w14:paraId="7EBF94C7"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1" w:history="1">
        <w:r w:rsidR="0097495C" w:rsidRPr="002A0A35">
          <w:rPr>
            <w:rStyle w:val="afe"/>
            <w:noProof/>
          </w:rPr>
          <w:t xml:space="preserve">6.1  </w:t>
        </w:r>
        <w:r w:rsidR="0097495C" w:rsidRPr="002A0A35">
          <w:rPr>
            <w:rStyle w:val="afe"/>
            <w:rFonts w:hint="eastAsia"/>
            <w:noProof/>
          </w:rPr>
          <w:t>一般规定</w:t>
        </w:r>
        <w:r w:rsidR="0097495C">
          <w:rPr>
            <w:noProof/>
            <w:webHidden/>
          </w:rPr>
          <w:tab/>
        </w:r>
        <w:r w:rsidR="0097495C">
          <w:rPr>
            <w:noProof/>
            <w:webHidden/>
          </w:rPr>
          <w:fldChar w:fldCharType="begin"/>
        </w:r>
        <w:r w:rsidR="0097495C">
          <w:rPr>
            <w:noProof/>
            <w:webHidden/>
          </w:rPr>
          <w:instrText xml:space="preserve"> PAGEREF _Toc74127151 \h </w:instrText>
        </w:r>
        <w:r w:rsidR="0097495C">
          <w:rPr>
            <w:noProof/>
            <w:webHidden/>
          </w:rPr>
        </w:r>
        <w:r w:rsidR="0097495C">
          <w:rPr>
            <w:noProof/>
            <w:webHidden/>
          </w:rPr>
          <w:fldChar w:fldCharType="separate"/>
        </w:r>
        <w:r w:rsidR="0097495C">
          <w:rPr>
            <w:noProof/>
            <w:webHidden/>
          </w:rPr>
          <w:t>25</w:t>
        </w:r>
        <w:r w:rsidR="0097495C">
          <w:rPr>
            <w:noProof/>
            <w:webHidden/>
          </w:rPr>
          <w:fldChar w:fldCharType="end"/>
        </w:r>
      </w:hyperlink>
    </w:p>
    <w:p w14:paraId="16BB9347"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2" w:history="1">
        <w:r w:rsidR="0097495C" w:rsidRPr="002A0A35">
          <w:rPr>
            <w:rStyle w:val="afe"/>
            <w:noProof/>
          </w:rPr>
          <w:t xml:space="preserve">6.2  </w:t>
        </w:r>
        <w:r w:rsidR="0097495C" w:rsidRPr="002A0A35">
          <w:rPr>
            <w:rStyle w:val="afe"/>
            <w:rFonts w:hint="eastAsia"/>
            <w:noProof/>
          </w:rPr>
          <w:t>运输和储存</w:t>
        </w:r>
        <w:r w:rsidR="0097495C">
          <w:rPr>
            <w:noProof/>
            <w:webHidden/>
          </w:rPr>
          <w:tab/>
        </w:r>
        <w:r w:rsidR="0097495C">
          <w:rPr>
            <w:noProof/>
            <w:webHidden/>
          </w:rPr>
          <w:fldChar w:fldCharType="begin"/>
        </w:r>
        <w:r w:rsidR="0097495C">
          <w:rPr>
            <w:noProof/>
            <w:webHidden/>
          </w:rPr>
          <w:instrText xml:space="preserve"> PAGEREF _Toc74127152 \h </w:instrText>
        </w:r>
        <w:r w:rsidR="0097495C">
          <w:rPr>
            <w:noProof/>
            <w:webHidden/>
          </w:rPr>
        </w:r>
        <w:r w:rsidR="0097495C">
          <w:rPr>
            <w:noProof/>
            <w:webHidden/>
          </w:rPr>
          <w:fldChar w:fldCharType="separate"/>
        </w:r>
        <w:r w:rsidR="0097495C">
          <w:rPr>
            <w:noProof/>
            <w:webHidden/>
          </w:rPr>
          <w:t>26</w:t>
        </w:r>
        <w:r w:rsidR="0097495C">
          <w:rPr>
            <w:noProof/>
            <w:webHidden/>
          </w:rPr>
          <w:fldChar w:fldCharType="end"/>
        </w:r>
      </w:hyperlink>
    </w:p>
    <w:p w14:paraId="350DBD5F"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3" w:history="1">
        <w:r w:rsidR="0097495C" w:rsidRPr="002A0A35">
          <w:rPr>
            <w:rStyle w:val="afe"/>
            <w:noProof/>
          </w:rPr>
          <w:t xml:space="preserve">6.3  </w:t>
        </w:r>
        <w:r w:rsidR="0097495C" w:rsidRPr="002A0A35">
          <w:rPr>
            <w:rStyle w:val="afe"/>
            <w:rFonts w:hint="eastAsia"/>
            <w:noProof/>
          </w:rPr>
          <w:t>开槽施工及回填</w:t>
        </w:r>
        <w:r w:rsidR="0097495C">
          <w:rPr>
            <w:noProof/>
            <w:webHidden/>
          </w:rPr>
          <w:tab/>
        </w:r>
        <w:r w:rsidR="0097495C">
          <w:rPr>
            <w:noProof/>
            <w:webHidden/>
          </w:rPr>
          <w:fldChar w:fldCharType="begin"/>
        </w:r>
        <w:r w:rsidR="0097495C">
          <w:rPr>
            <w:noProof/>
            <w:webHidden/>
          </w:rPr>
          <w:instrText xml:space="preserve"> PAGEREF _Toc74127153 \h </w:instrText>
        </w:r>
        <w:r w:rsidR="0097495C">
          <w:rPr>
            <w:noProof/>
            <w:webHidden/>
          </w:rPr>
        </w:r>
        <w:r w:rsidR="0097495C">
          <w:rPr>
            <w:noProof/>
            <w:webHidden/>
          </w:rPr>
          <w:fldChar w:fldCharType="separate"/>
        </w:r>
        <w:r w:rsidR="0097495C">
          <w:rPr>
            <w:noProof/>
            <w:webHidden/>
          </w:rPr>
          <w:t>26</w:t>
        </w:r>
        <w:r w:rsidR="0097495C">
          <w:rPr>
            <w:noProof/>
            <w:webHidden/>
          </w:rPr>
          <w:fldChar w:fldCharType="end"/>
        </w:r>
      </w:hyperlink>
    </w:p>
    <w:p w14:paraId="6B26B04A"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4" w:history="1">
        <w:r w:rsidR="0097495C" w:rsidRPr="002A0A35">
          <w:rPr>
            <w:rStyle w:val="afe"/>
            <w:noProof/>
          </w:rPr>
          <w:t xml:space="preserve">6.4  </w:t>
        </w:r>
        <w:r w:rsidR="0097495C" w:rsidRPr="002A0A35">
          <w:rPr>
            <w:rStyle w:val="afe"/>
            <w:rFonts w:hint="eastAsia"/>
            <w:noProof/>
          </w:rPr>
          <w:t>顶管施工</w:t>
        </w:r>
        <w:r w:rsidR="0097495C">
          <w:rPr>
            <w:noProof/>
            <w:webHidden/>
          </w:rPr>
          <w:tab/>
        </w:r>
        <w:r w:rsidR="0097495C">
          <w:rPr>
            <w:noProof/>
            <w:webHidden/>
          </w:rPr>
          <w:fldChar w:fldCharType="begin"/>
        </w:r>
        <w:r w:rsidR="0097495C">
          <w:rPr>
            <w:noProof/>
            <w:webHidden/>
          </w:rPr>
          <w:instrText xml:space="preserve"> PAGEREF _Toc74127154 \h </w:instrText>
        </w:r>
        <w:r w:rsidR="0097495C">
          <w:rPr>
            <w:noProof/>
            <w:webHidden/>
          </w:rPr>
        </w:r>
        <w:r w:rsidR="0097495C">
          <w:rPr>
            <w:noProof/>
            <w:webHidden/>
          </w:rPr>
          <w:fldChar w:fldCharType="separate"/>
        </w:r>
        <w:r w:rsidR="0097495C">
          <w:rPr>
            <w:noProof/>
            <w:webHidden/>
          </w:rPr>
          <w:t>28</w:t>
        </w:r>
        <w:r w:rsidR="0097495C">
          <w:rPr>
            <w:noProof/>
            <w:webHidden/>
          </w:rPr>
          <w:fldChar w:fldCharType="end"/>
        </w:r>
      </w:hyperlink>
    </w:p>
    <w:p w14:paraId="4645EB5D"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5" w:history="1">
        <w:r w:rsidR="0097495C" w:rsidRPr="002A0A35">
          <w:rPr>
            <w:rStyle w:val="afe"/>
            <w:noProof/>
          </w:rPr>
          <w:t xml:space="preserve">6.5  </w:t>
        </w:r>
        <w:r w:rsidR="0097495C" w:rsidRPr="002A0A35">
          <w:rPr>
            <w:rStyle w:val="afe"/>
            <w:rFonts w:hint="eastAsia"/>
            <w:noProof/>
          </w:rPr>
          <w:t>内衬管施工</w:t>
        </w:r>
        <w:r w:rsidR="0097495C">
          <w:rPr>
            <w:noProof/>
            <w:webHidden/>
          </w:rPr>
          <w:tab/>
        </w:r>
        <w:r w:rsidR="0097495C">
          <w:rPr>
            <w:noProof/>
            <w:webHidden/>
          </w:rPr>
          <w:fldChar w:fldCharType="begin"/>
        </w:r>
        <w:r w:rsidR="0097495C">
          <w:rPr>
            <w:noProof/>
            <w:webHidden/>
          </w:rPr>
          <w:instrText xml:space="preserve"> PAGEREF _Toc74127155 \h </w:instrText>
        </w:r>
        <w:r w:rsidR="0097495C">
          <w:rPr>
            <w:noProof/>
            <w:webHidden/>
          </w:rPr>
        </w:r>
        <w:r w:rsidR="0097495C">
          <w:rPr>
            <w:noProof/>
            <w:webHidden/>
          </w:rPr>
          <w:fldChar w:fldCharType="separate"/>
        </w:r>
        <w:r w:rsidR="0097495C">
          <w:rPr>
            <w:noProof/>
            <w:webHidden/>
          </w:rPr>
          <w:t>30</w:t>
        </w:r>
        <w:r w:rsidR="0097495C">
          <w:rPr>
            <w:noProof/>
            <w:webHidden/>
          </w:rPr>
          <w:fldChar w:fldCharType="end"/>
        </w:r>
      </w:hyperlink>
    </w:p>
    <w:p w14:paraId="03631898"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6" w:history="1">
        <w:r w:rsidR="0097495C" w:rsidRPr="002A0A35">
          <w:rPr>
            <w:rStyle w:val="afe"/>
            <w:noProof/>
          </w:rPr>
          <w:t xml:space="preserve">6.6  </w:t>
        </w:r>
        <w:r w:rsidR="0097495C" w:rsidRPr="002A0A35">
          <w:rPr>
            <w:rStyle w:val="afe"/>
            <w:rFonts w:hint="eastAsia"/>
            <w:noProof/>
          </w:rPr>
          <w:t>管道修补</w:t>
        </w:r>
        <w:r w:rsidR="0097495C">
          <w:rPr>
            <w:noProof/>
            <w:webHidden/>
          </w:rPr>
          <w:tab/>
        </w:r>
        <w:r w:rsidR="0097495C">
          <w:rPr>
            <w:noProof/>
            <w:webHidden/>
          </w:rPr>
          <w:fldChar w:fldCharType="begin"/>
        </w:r>
        <w:r w:rsidR="0097495C">
          <w:rPr>
            <w:noProof/>
            <w:webHidden/>
          </w:rPr>
          <w:instrText xml:space="preserve"> PAGEREF _Toc74127156 \h </w:instrText>
        </w:r>
        <w:r w:rsidR="0097495C">
          <w:rPr>
            <w:noProof/>
            <w:webHidden/>
          </w:rPr>
        </w:r>
        <w:r w:rsidR="0097495C">
          <w:rPr>
            <w:noProof/>
            <w:webHidden/>
          </w:rPr>
          <w:fldChar w:fldCharType="separate"/>
        </w:r>
        <w:r w:rsidR="0097495C">
          <w:rPr>
            <w:noProof/>
            <w:webHidden/>
          </w:rPr>
          <w:t>31</w:t>
        </w:r>
        <w:r w:rsidR="0097495C">
          <w:rPr>
            <w:noProof/>
            <w:webHidden/>
          </w:rPr>
          <w:fldChar w:fldCharType="end"/>
        </w:r>
      </w:hyperlink>
    </w:p>
    <w:p w14:paraId="0BB32F7A"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7" w:history="1">
        <w:r w:rsidR="0097495C" w:rsidRPr="002A0A35">
          <w:rPr>
            <w:rStyle w:val="afe"/>
            <w:noProof/>
          </w:rPr>
          <w:t xml:space="preserve">6.7  </w:t>
        </w:r>
        <w:r w:rsidR="0097495C" w:rsidRPr="002A0A35">
          <w:rPr>
            <w:rStyle w:val="afe"/>
            <w:rFonts w:hint="eastAsia"/>
            <w:noProof/>
          </w:rPr>
          <w:t>质量验收</w:t>
        </w:r>
        <w:r w:rsidR="0097495C">
          <w:rPr>
            <w:noProof/>
            <w:webHidden/>
          </w:rPr>
          <w:tab/>
        </w:r>
        <w:r w:rsidR="0097495C">
          <w:rPr>
            <w:noProof/>
            <w:webHidden/>
          </w:rPr>
          <w:fldChar w:fldCharType="begin"/>
        </w:r>
        <w:r w:rsidR="0097495C">
          <w:rPr>
            <w:noProof/>
            <w:webHidden/>
          </w:rPr>
          <w:instrText xml:space="preserve"> PAGEREF _Toc74127157 \h </w:instrText>
        </w:r>
        <w:r w:rsidR="0097495C">
          <w:rPr>
            <w:noProof/>
            <w:webHidden/>
          </w:rPr>
        </w:r>
        <w:r w:rsidR="0097495C">
          <w:rPr>
            <w:noProof/>
            <w:webHidden/>
          </w:rPr>
          <w:fldChar w:fldCharType="separate"/>
        </w:r>
        <w:r w:rsidR="0097495C">
          <w:rPr>
            <w:noProof/>
            <w:webHidden/>
          </w:rPr>
          <w:t>32</w:t>
        </w:r>
        <w:r w:rsidR="0097495C">
          <w:rPr>
            <w:noProof/>
            <w:webHidden/>
          </w:rPr>
          <w:fldChar w:fldCharType="end"/>
        </w:r>
      </w:hyperlink>
    </w:p>
    <w:p w14:paraId="74310DE5" w14:textId="77777777" w:rsidR="0097495C" w:rsidRDefault="00A2368D">
      <w:pPr>
        <w:pStyle w:val="11"/>
        <w:rPr>
          <w:rFonts w:asciiTheme="minorHAnsi" w:eastAsiaTheme="minorEastAsia" w:hAnsiTheme="minorHAnsi" w:cstheme="minorBidi"/>
          <w:b w:val="0"/>
          <w:noProof/>
          <w:spacing w:val="0"/>
          <w:sz w:val="21"/>
          <w:szCs w:val="22"/>
        </w:rPr>
      </w:pPr>
      <w:hyperlink w:anchor="_Toc74127158" w:history="1">
        <w:r w:rsidR="0097495C" w:rsidRPr="002A0A35">
          <w:rPr>
            <w:rStyle w:val="afe"/>
            <w:noProof/>
          </w:rPr>
          <w:t xml:space="preserve">7  </w:t>
        </w:r>
        <w:r w:rsidR="0097495C" w:rsidRPr="002A0A35">
          <w:rPr>
            <w:rStyle w:val="afe"/>
            <w:rFonts w:hint="eastAsia"/>
            <w:noProof/>
          </w:rPr>
          <w:t>功能性试验</w:t>
        </w:r>
        <w:r w:rsidR="0097495C">
          <w:rPr>
            <w:noProof/>
            <w:webHidden/>
          </w:rPr>
          <w:tab/>
        </w:r>
        <w:r w:rsidR="0097495C">
          <w:rPr>
            <w:noProof/>
            <w:webHidden/>
          </w:rPr>
          <w:fldChar w:fldCharType="begin"/>
        </w:r>
        <w:r w:rsidR="0097495C">
          <w:rPr>
            <w:noProof/>
            <w:webHidden/>
          </w:rPr>
          <w:instrText xml:space="preserve"> PAGEREF _Toc74127158 \h </w:instrText>
        </w:r>
        <w:r w:rsidR="0097495C">
          <w:rPr>
            <w:noProof/>
            <w:webHidden/>
          </w:rPr>
        </w:r>
        <w:r w:rsidR="0097495C">
          <w:rPr>
            <w:noProof/>
            <w:webHidden/>
          </w:rPr>
          <w:fldChar w:fldCharType="separate"/>
        </w:r>
        <w:r w:rsidR="0097495C">
          <w:rPr>
            <w:noProof/>
            <w:webHidden/>
          </w:rPr>
          <w:t>34</w:t>
        </w:r>
        <w:r w:rsidR="0097495C">
          <w:rPr>
            <w:noProof/>
            <w:webHidden/>
          </w:rPr>
          <w:fldChar w:fldCharType="end"/>
        </w:r>
      </w:hyperlink>
    </w:p>
    <w:p w14:paraId="18EEFB56"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59" w:history="1">
        <w:r w:rsidR="0097495C" w:rsidRPr="002A0A35">
          <w:rPr>
            <w:rStyle w:val="afe"/>
            <w:rFonts w:eastAsia="黑体"/>
            <w:bCs/>
            <w:noProof/>
          </w:rPr>
          <w:t xml:space="preserve">7.1  </w:t>
        </w:r>
        <w:r w:rsidR="0097495C" w:rsidRPr="002A0A35">
          <w:rPr>
            <w:rStyle w:val="afe"/>
            <w:rFonts w:eastAsia="黑体" w:hint="eastAsia"/>
            <w:bCs/>
            <w:noProof/>
          </w:rPr>
          <w:t>一般规定</w:t>
        </w:r>
        <w:r w:rsidR="0097495C">
          <w:rPr>
            <w:noProof/>
            <w:webHidden/>
          </w:rPr>
          <w:tab/>
        </w:r>
        <w:r w:rsidR="0097495C">
          <w:rPr>
            <w:noProof/>
            <w:webHidden/>
          </w:rPr>
          <w:fldChar w:fldCharType="begin"/>
        </w:r>
        <w:r w:rsidR="0097495C">
          <w:rPr>
            <w:noProof/>
            <w:webHidden/>
          </w:rPr>
          <w:instrText xml:space="preserve"> PAGEREF _Toc74127159 \h </w:instrText>
        </w:r>
        <w:r w:rsidR="0097495C">
          <w:rPr>
            <w:noProof/>
            <w:webHidden/>
          </w:rPr>
        </w:r>
        <w:r w:rsidR="0097495C">
          <w:rPr>
            <w:noProof/>
            <w:webHidden/>
          </w:rPr>
          <w:fldChar w:fldCharType="separate"/>
        </w:r>
        <w:r w:rsidR="0097495C">
          <w:rPr>
            <w:noProof/>
            <w:webHidden/>
          </w:rPr>
          <w:t>34</w:t>
        </w:r>
        <w:r w:rsidR="0097495C">
          <w:rPr>
            <w:noProof/>
            <w:webHidden/>
          </w:rPr>
          <w:fldChar w:fldCharType="end"/>
        </w:r>
      </w:hyperlink>
    </w:p>
    <w:p w14:paraId="232CD082"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60" w:history="1">
        <w:r w:rsidR="0097495C" w:rsidRPr="002A0A35">
          <w:rPr>
            <w:rStyle w:val="afe"/>
            <w:rFonts w:eastAsia="黑体"/>
            <w:bCs/>
            <w:noProof/>
          </w:rPr>
          <w:t xml:space="preserve">7.2  </w:t>
        </w:r>
        <w:r w:rsidR="0097495C" w:rsidRPr="002A0A35">
          <w:rPr>
            <w:rStyle w:val="afe"/>
            <w:rFonts w:eastAsia="黑体" w:hint="eastAsia"/>
            <w:bCs/>
            <w:noProof/>
          </w:rPr>
          <w:t>无压管道闭水试验</w:t>
        </w:r>
        <w:r w:rsidR="0097495C">
          <w:rPr>
            <w:noProof/>
            <w:webHidden/>
          </w:rPr>
          <w:tab/>
        </w:r>
        <w:r w:rsidR="0097495C">
          <w:rPr>
            <w:noProof/>
            <w:webHidden/>
          </w:rPr>
          <w:fldChar w:fldCharType="begin"/>
        </w:r>
        <w:r w:rsidR="0097495C">
          <w:rPr>
            <w:noProof/>
            <w:webHidden/>
          </w:rPr>
          <w:instrText xml:space="preserve"> PAGEREF _Toc74127160 \h </w:instrText>
        </w:r>
        <w:r w:rsidR="0097495C">
          <w:rPr>
            <w:noProof/>
            <w:webHidden/>
          </w:rPr>
        </w:r>
        <w:r w:rsidR="0097495C">
          <w:rPr>
            <w:noProof/>
            <w:webHidden/>
          </w:rPr>
          <w:fldChar w:fldCharType="separate"/>
        </w:r>
        <w:r w:rsidR="0097495C">
          <w:rPr>
            <w:noProof/>
            <w:webHidden/>
          </w:rPr>
          <w:t>35</w:t>
        </w:r>
        <w:r w:rsidR="0097495C">
          <w:rPr>
            <w:noProof/>
            <w:webHidden/>
          </w:rPr>
          <w:fldChar w:fldCharType="end"/>
        </w:r>
      </w:hyperlink>
    </w:p>
    <w:p w14:paraId="0947E2E5"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61" w:history="1">
        <w:r w:rsidR="0097495C" w:rsidRPr="002A0A35">
          <w:rPr>
            <w:rStyle w:val="afe"/>
            <w:rFonts w:eastAsia="黑体"/>
            <w:bCs/>
            <w:noProof/>
          </w:rPr>
          <w:t xml:space="preserve">7.3  </w:t>
        </w:r>
        <w:r w:rsidR="0097495C" w:rsidRPr="002A0A35">
          <w:rPr>
            <w:rStyle w:val="afe"/>
            <w:rFonts w:eastAsia="黑体" w:hint="eastAsia"/>
            <w:bCs/>
            <w:noProof/>
          </w:rPr>
          <w:t>无压管道闭气试验</w:t>
        </w:r>
        <w:r w:rsidR="0097495C">
          <w:rPr>
            <w:noProof/>
            <w:webHidden/>
          </w:rPr>
          <w:tab/>
        </w:r>
        <w:r w:rsidR="0097495C">
          <w:rPr>
            <w:noProof/>
            <w:webHidden/>
          </w:rPr>
          <w:fldChar w:fldCharType="begin"/>
        </w:r>
        <w:r w:rsidR="0097495C">
          <w:rPr>
            <w:noProof/>
            <w:webHidden/>
          </w:rPr>
          <w:instrText xml:space="preserve"> PAGEREF _Toc74127161 \h </w:instrText>
        </w:r>
        <w:r w:rsidR="0097495C">
          <w:rPr>
            <w:noProof/>
            <w:webHidden/>
          </w:rPr>
        </w:r>
        <w:r w:rsidR="0097495C">
          <w:rPr>
            <w:noProof/>
            <w:webHidden/>
          </w:rPr>
          <w:fldChar w:fldCharType="separate"/>
        </w:r>
        <w:r w:rsidR="0097495C">
          <w:rPr>
            <w:noProof/>
            <w:webHidden/>
          </w:rPr>
          <w:t>35</w:t>
        </w:r>
        <w:r w:rsidR="0097495C">
          <w:rPr>
            <w:noProof/>
            <w:webHidden/>
          </w:rPr>
          <w:fldChar w:fldCharType="end"/>
        </w:r>
      </w:hyperlink>
    </w:p>
    <w:p w14:paraId="25D8329A" w14:textId="77777777" w:rsidR="0097495C" w:rsidRDefault="00A2368D">
      <w:pPr>
        <w:pStyle w:val="22"/>
        <w:rPr>
          <w:rFonts w:asciiTheme="minorHAnsi" w:eastAsiaTheme="minorEastAsia" w:hAnsiTheme="minorHAnsi" w:cstheme="minorBidi"/>
          <w:smallCaps w:val="0"/>
          <w:noProof/>
          <w:spacing w:val="0"/>
          <w:sz w:val="21"/>
          <w:szCs w:val="22"/>
        </w:rPr>
      </w:pPr>
      <w:hyperlink w:anchor="_Toc74127162" w:history="1">
        <w:r w:rsidR="0097495C" w:rsidRPr="002A0A35">
          <w:rPr>
            <w:rStyle w:val="afe"/>
            <w:rFonts w:eastAsia="黑体"/>
            <w:bCs/>
            <w:noProof/>
          </w:rPr>
          <w:t xml:space="preserve">7.4  </w:t>
        </w:r>
        <w:r w:rsidR="0097495C" w:rsidRPr="002A0A35">
          <w:rPr>
            <w:rStyle w:val="afe"/>
            <w:rFonts w:eastAsia="黑体" w:hint="eastAsia"/>
            <w:bCs/>
            <w:noProof/>
          </w:rPr>
          <w:t>压力管道水压试验</w:t>
        </w:r>
        <w:r w:rsidR="0097495C">
          <w:rPr>
            <w:noProof/>
            <w:webHidden/>
          </w:rPr>
          <w:tab/>
        </w:r>
        <w:r w:rsidR="0097495C">
          <w:rPr>
            <w:noProof/>
            <w:webHidden/>
          </w:rPr>
          <w:fldChar w:fldCharType="begin"/>
        </w:r>
        <w:r w:rsidR="0097495C">
          <w:rPr>
            <w:noProof/>
            <w:webHidden/>
          </w:rPr>
          <w:instrText xml:space="preserve"> PAGEREF _Toc74127162 \h </w:instrText>
        </w:r>
        <w:r w:rsidR="0097495C">
          <w:rPr>
            <w:noProof/>
            <w:webHidden/>
          </w:rPr>
        </w:r>
        <w:r w:rsidR="0097495C">
          <w:rPr>
            <w:noProof/>
            <w:webHidden/>
          </w:rPr>
          <w:fldChar w:fldCharType="separate"/>
        </w:r>
        <w:r w:rsidR="0097495C">
          <w:rPr>
            <w:noProof/>
            <w:webHidden/>
          </w:rPr>
          <w:t>36</w:t>
        </w:r>
        <w:r w:rsidR="0097495C">
          <w:rPr>
            <w:noProof/>
            <w:webHidden/>
          </w:rPr>
          <w:fldChar w:fldCharType="end"/>
        </w:r>
      </w:hyperlink>
    </w:p>
    <w:p w14:paraId="7219F564" w14:textId="77777777" w:rsidR="0097495C" w:rsidRDefault="00A2368D">
      <w:pPr>
        <w:pStyle w:val="11"/>
        <w:rPr>
          <w:rFonts w:asciiTheme="minorHAnsi" w:eastAsiaTheme="minorEastAsia" w:hAnsiTheme="minorHAnsi" w:cstheme="minorBidi"/>
          <w:b w:val="0"/>
          <w:noProof/>
          <w:spacing w:val="0"/>
          <w:sz w:val="21"/>
          <w:szCs w:val="22"/>
        </w:rPr>
      </w:pPr>
      <w:hyperlink w:anchor="_Toc74127163" w:history="1">
        <w:r w:rsidR="0097495C" w:rsidRPr="002A0A35">
          <w:rPr>
            <w:rStyle w:val="afe"/>
            <w:noProof/>
          </w:rPr>
          <w:t xml:space="preserve">8  </w:t>
        </w:r>
        <w:r w:rsidR="0097495C" w:rsidRPr="002A0A35">
          <w:rPr>
            <w:rStyle w:val="afe"/>
            <w:rFonts w:hint="eastAsia"/>
            <w:noProof/>
          </w:rPr>
          <w:t>竣工验收</w:t>
        </w:r>
        <w:r w:rsidR="0097495C">
          <w:rPr>
            <w:noProof/>
            <w:webHidden/>
          </w:rPr>
          <w:tab/>
        </w:r>
        <w:r w:rsidR="0097495C">
          <w:rPr>
            <w:noProof/>
            <w:webHidden/>
          </w:rPr>
          <w:fldChar w:fldCharType="begin"/>
        </w:r>
        <w:r w:rsidR="0097495C">
          <w:rPr>
            <w:noProof/>
            <w:webHidden/>
          </w:rPr>
          <w:instrText xml:space="preserve"> PAGEREF _Toc74127163 \h </w:instrText>
        </w:r>
        <w:r w:rsidR="0097495C">
          <w:rPr>
            <w:noProof/>
            <w:webHidden/>
          </w:rPr>
        </w:r>
        <w:r w:rsidR="0097495C">
          <w:rPr>
            <w:noProof/>
            <w:webHidden/>
          </w:rPr>
          <w:fldChar w:fldCharType="separate"/>
        </w:r>
        <w:r w:rsidR="0097495C">
          <w:rPr>
            <w:noProof/>
            <w:webHidden/>
          </w:rPr>
          <w:t>38</w:t>
        </w:r>
        <w:r w:rsidR="0097495C">
          <w:rPr>
            <w:noProof/>
            <w:webHidden/>
          </w:rPr>
          <w:fldChar w:fldCharType="end"/>
        </w:r>
      </w:hyperlink>
    </w:p>
    <w:p w14:paraId="68E7E70D" w14:textId="77777777" w:rsidR="0097495C" w:rsidRDefault="00A2368D">
      <w:pPr>
        <w:pStyle w:val="11"/>
        <w:rPr>
          <w:rFonts w:asciiTheme="minorHAnsi" w:eastAsiaTheme="minorEastAsia" w:hAnsiTheme="minorHAnsi" w:cstheme="minorBidi"/>
          <w:b w:val="0"/>
          <w:noProof/>
          <w:spacing w:val="0"/>
          <w:sz w:val="21"/>
          <w:szCs w:val="22"/>
        </w:rPr>
      </w:pPr>
      <w:hyperlink w:anchor="_Toc74127164" w:history="1">
        <w:r w:rsidR="0097495C" w:rsidRPr="002A0A35">
          <w:rPr>
            <w:rStyle w:val="afe"/>
            <w:rFonts w:hint="eastAsia"/>
            <w:noProof/>
          </w:rPr>
          <w:t>附录</w:t>
        </w:r>
        <w:r w:rsidR="0097495C" w:rsidRPr="002A0A35">
          <w:rPr>
            <w:rStyle w:val="afe"/>
            <w:noProof/>
          </w:rPr>
          <w:t xml:space="preserve">A  </w:t>
        </w:r>
        <w:r w:rsidR="0097495C" w:rsidRPr="002A0A35">
          <w:rPr>
            <w:rStyle w:val="afe"/>
            <w:rFonts w:hint="eastAsia"/>
            <w:noProof/>
          </w:rPr>
          <w:t>管的尺寸</w:t>
        </w:r>
        <w:r w:rsidR="0097495C">
          <w:rPr>
            <w:noProof/>
            <w:webHidden/>
          </w:rPr>
          <w:tab/>
        </w:r>
        <w:r w:rsidR="0097495C">
          <w:rPr>
            <w:noProof/>
            <w:webHidden/>
          </w:rPr>
          <w:fldChar w:fldCharType="begin"/>
        </w:r>
        <w:r w:rsidR="0097495C">
          <w:rPr>
            <w:noProof/>
            <w:webHidden/>
          </w:rPr>
          <w:instrText xml:space="preserve"> PAGEREF _Toc74127164 \h </w:instrText>
        </w:r>
        <w:r w:rsidR="0097495C">
          <w:rPr>
            <w:noProof/>
            <w:webHidden/>
          </w:rPr>
        </w:r>
        <w:r w:rsidR="0097495C">
          <w:rPr>
            <w:noProof/>
            <w:webHidden/>
          </w:rPr>
          <w:fldChar w:fldCharType="separate"/>
        </w:r>
        <w:r w:rsidR="0097495C">
          <w:rPr>
            <w:noProof/>
            <w:webHidden/>
          </w:rPr>
          <w:t>40</w:t>
        </w:r>
        <w:r w:rsidR="0097495C">
          <w:rPr>
            <w:noProof/>
            <w:webHidden/>
          </w:rPr>
          <w:fldChar w:fldCharType="end"/>
        </w:r>
      </w:hyperlink>
    </w:p>
    <w:p w14:paraId="2397C2F4" w14:textId="77777777" w:rsidR="0097495C" w:rsidRDefault="00A2368D">
      <w:pPr>
        <w:pStyle w:val="11"/>
        <w:rPr>
          <w:rFonts w:asciiTheme="minorHAnsi" w:eastAsiaTheme="minorEastAsia" w:hAnsiTheme="minorHAnsi" w:cstheme="minorBidi"/>
          <w:b w:val="0"/>
          <w:noProof/>
          <w:spacing w:val="0"/>
          <w:sz w:val="21"/>
          <w:szCs w:val="22"/>
        </w:rPr>
      </w:pPr>
      <w:hyperlink w:anchor="_Toc74127165" w:history="1">
        <w:r w:rsidR="0097495C" w:rsidRPr="002A0A35">
          <w:rPr>
            <w:rStyle w:val="afe"/>
            <w:rFonts w:hint="eastAsia"/>
            <w:noProof/>
          </w:rPr>
          <w:t>附录</w:t>
        </w:r>
        <w:r w:rsidR="0097495C" w:rsidRPr="002A0A35">
          <w:rPr>
            <w:rStyle w:val="afe"/>
            <w:noProof/>
          </w:rPr>
          <w:t xml:space="preserve">B  </w:t>
        </w:r>
        <w:r w:rsidR="0097495C" w:rsidRPr="002A0A35">
          <w:rPr>
            <w:rStyle w:val="afe"/>
            <w:rFonts w:hint="eastAsia"/>
            <w:noProof/>
          </w:rPr>
          <w:t>管侧回填土的综合变形模量</w:t>
        </w:r>
        <w:r w:rsidR="0097495C">
          <w:rPr>
            <w:noProof/>
            <w:webHidden/>
          </w:rPr>
          <w:tab/>
        </w:r>
        <w:r w:rsidR="0097495C">
          <w:rPr>
            <w:noProof/>
            <w:webHidden/>
          </w:rPr>
          <w:fldChar w:fldCharType="begin"/>
        </w:r>
        <w:r w:rsidR="0097495C">
          <w:rPr>
            <w:noProof/>
            <w:webHidden/>
          </w:rPr>
          <w:instrText xml:space="preserve"> PAGEREF _Toc74127165 \h </w:instrText>
        </w:r>
        <w:r w:rsidR="0097495C">
          <w:rPr>
            <w:noProof/>
            <w:webHidden/>
          </w:rPr>
        </w:r>
        <w:r w:rsidR="0097495C">
          <w:rPr>
            <w:noProof/>
            <w:webHidden/>
          </w:rPr>
          <w:fldChar w:fldCharType="separate"/>
        </w:r>
        <w:r w:rsidR="0097495C">
          <w:rPr>
            <w:noProof/>
            <w:webHidden/>
          </w:rPr>
          <w:t>43</w:t>
        </w:r>
        <w:r w:rsidR="0097495C">
          <w:rPr>
            <w:noProof/>
            <w:webHidden/>
          </w:rPr>
          <w:fldChar w:fldCharType="end"/>
        </w:r>
      </w:hyperlink>
    </w:p>
    <w:p w14:paraId="101ECD54" w14:textId="77777777" w:rsidR="0097495C" w:rsidRDefault="00A2368D">
      <w:pPr>
        <w:pStyle w:val="11"/>
        <w:rPr>
          <w:rFonts w:asciiTheme="minorHAnsi" w:eastAsiaTheme="minorEastAsia" w:hAnsiTheme="minorHAnsi" w:cstheme="minorBidi"/>
          <w:b w:val="0"/>
          <w:noProof/>
          <w:spacing w:val="0"/>
          <w:sz w:val="21"/>
          <w:szCs w:val="22"/>
        </w:rPr>
      </w:pPr>
      <w:hyperlink w:anchor="_Toc74127166" w:history="1">
        <w:r w:rsidR="0097495C" w:rsidRPr="002A0A35">
          <w:rPr>
            <w:rStyle w:val="afe"/>
            <w:rFonts w:hint="eastAsia"/>
            <w:noProof/>
          </w:rPr>
          <w:t>附录</w:t>
        </w:r>
        <w:r w:rsidR="0097495C" w:rsidRPr="002A0A35">
          <w:rPr>
            <w:rStyle w:val="afe"/>
            <w:noProof/>
          </w:rPr>
          <w:t xml:space="preserve">C  </w:t>
        </w:r>
        <w:r w:rsidR="0097495C" w:rsidRPr="002A0A35">
          <w:rPr>
            <w:rStyle w:val="afe"/>
            <w:rFonts w:hint="eastAsia"/>
            <w:noProof/>
          </w:rPr>
          <w:t>管顶竖向压力标准值的确定</w:t>
        </w:r>
        <w:r w:rsidR="0097495C">
          <w:rPr>
            <w:noProof/>
            <w:webHidden/>
          </w:rPr>
          <w:tab/>
        </w:r>
        <w:r w:rsidR="0097495C">
          <w:rPr>
            <w:noProof/>
            <w:webHidden/>
          </w:rPr>
          <w:fldChar w:fldCharType="begin"/>
        </w:r>
        <w:r w:rsidR="0097495C">
          <w:rPr>
            <w:noProof/>
            <w:webHidden/>
          </w:rPr>
          <w:instrText xml:space="preserve"> PAGEREF _Toc74127166 \h </w:instrText>
        </w:r>
        <w:r w:rsidR="0097495C">
          <w:rPr>
            <w:noProof/>
            <w:webHidden/>
          </w:rPr>
        </w:r>
        <w:r w:rsidR="0097495C">
          <w:rPr>
            <w:noProof/>
            <w:webHidden/>
          </w:rPr>
          <w:fldChar w:fldCharType="separate"/>
        </w:r>
        <w:r w:rsidR="0097495C">
          <w:rPr>
            <w:noProof/>
            <w:webHidden/>
          </w:rPr>
          <w:t>45</w:t>
        </w:r>
        <w:r w:rsidR="0097495C">
          <w:rPr>
            <w:noProof/>
            <w:webHidden/>
          </w:rPr>
          <w:fldChar w:fldCharType="end"/>
        </w:r>
      </w:hyperlink>
    </w:p>
    <w:p w14:paraId="08B7DC52" w14:textId="77777777" w:rsidR="0097495C" w:rsidRDefault="00A2368D">
      <w:pPr>
        <w:pStyle w:val="11"/>
        <w:rPr>
          <w:rFonts w:asciiTheme="minorHAnsi" w:eastAsiaTheme="minorEastAsia" w:hAnsiTheme="minorHAnsi" w:cstheme="minorBidi"/>
          <w:b w:val="0"/>
          <w:noProof/>
          <w:spacing w:val="0"/>
          <w:sz w:val="21"/>
          <w:szCs w:val="22"/>
        </w:rPr>
      </w:pPr>
      <w:hyperlink w:anchor="_Toc74127167" w:history="1">
        <w:r w:rsidR="0097495C" w:rsidRPr="002A0A35">
          <w:rPr>
            <w:rStyle w:val="afe"/>
            <w:rFonts w:hint="eastAsia"/>
            <w:noProof/>
          </w:rPr>
          <w:t>附录</w:t>
        </w:r>
        <w:r w:rsidR="0097495C" w:rsidRPr="002A0A35">
          <w:rPr>
            <w:rStyle w:val="afe"/>
            <w:noProof/>
          </w:rPr>
          <w:t xml:space="preserve">D  </w:t>
        </w:r>
        <w:r w:rsidR="0097495C" w:rsidRPr="002A0A35">
          <w:rPr>
            <w:rStyle w:val="afe"/>
            <w:rFonts w:hint="eastAsia"/>
            <w:noProof/>
          </w:rPr>
          <w:t>闭气法试验方法</w:t>
        </w:r>
        <w:r w:rsidR="0097495C">
          <w:rPr>
            <w:noProof/>
            <w:webHidden/>
          </w:rPr>
          <w:tab/>
        </w:r>
        <w:r w:rsidR="0097495C">
          <w:rPr>
            <w:noProof/>
            <w:webHidden/>
          </w:rPr>
          <w:fldChar w:fldCharType="begin"/>
        </w:r>
        <w:r w:rsidR="0097495C">
          <w:rPr>
            <w:noProof/>
            <w:webHidden/>
          </w:rPr>
          <w:instrText xml:space="preserve"> PAGEREF _Toc74127167 \h </w:instrText>
        </w:r>
        <w:r w:rsidR="0097495C">
          <w:rPr>
            <w:noProof/>
            <w:webHidden/>
          </w:rPr>
        </w:r>
        <w:r w:rsidR="0097495C">
          <w:rPr>
            <w:noProof/>
            <w:webHidden/>
          </w:rPr>
          <w:fldChar w:fldCharType="separate"/>
        </w:r>
        <w:r w:rsidR="0097495C">
          <w:rPr>
            <w:noProof/>
            <w:webHidden/>
          </w:rPr>
          <w:t>49</w:t>
        </w:r>
        <w:r w:rsidR="0097495C">
          <w:rPr>
            <w:noProof/>
            <w:webHidden/>
          </w:rPr>
          <w:fldChar w:fldCharType="end"/>
        </w:r>
      </w:hyperlink>
    </w:p>
    <w:p w14:paraId="108BF03D" w14:textId="77777777" w:rsidR="0097495C" w:rsidRDefault="00A2368D">
      <w:pPr>
        <w:pStyle w:val="11"/>
        <w:rPr>
          <w:rFonts w:asciiTheme="minorHAnsi" w:eastAsiaTheme="minorEastAsia" w:hAnsiTheme="minorHAnsi" w:cstheme="minorBidi"/>
          <w:b w:val="0"/>
          <w:noProof/>
          <w:spacing w:val="0"/>
          <w:sz w:val="21"/>
          <w:szCs w:val="22"/>
        </w:rPr>
      </w:pPr>
      <w:hyperlink w:anchor="_Toc74127168" w:history="1">
        <w:r w:rsidR="0097495C" w:rsidRPr="002A0A35">
          <w:rPr>
            <w:rStyle w:val="afe"/>
            <w:rFonts w:hint="eastAsia"/>
            <w:noProof/>
          </w:rPr>
          <w:t>本规程用词说明</w:t>
        </w:r>
        <w:r w:rsidR="0097495C">
          <w:rPr>
            <w:noProof/>
            <w:webHidden/>
          </w:rPr>
          <w:tab/>
        </w:r>
        <w:r w:rsidR="0097495C">
          <w:rPr>
            <w:noProof/>
            <w:webHidden/>
          </w:rPr>
          <w:fldChar w:fldCharType="begin"/>
        </w:r>
        <w:r w:rsidR="0097495C">
          <w:rPr>
            <w:noProof/>
            <w:webHidden/>
          </w:rPr>
          <w:instrText xml:space="preserve"> PAGEREF _Toc74127168 \h </w:instrText>
        </w:r>
        <w:r w:rsidR="0097495C">
          <w:rPr>
            <w:noProof/>
            <w:webHidden/>
          </w:rPr>
        </w:r>
        <w:r w:rsidR="0097495C">
          <w:rPr>
            <w:noProof/>
            <w:webHidden/>
          </w:rPr>
          <w:fldChar w:fldCharType="separate"/>
        </w:r>
        <w:r w:rsidR="0097495C">
          <w:rPr>
            <w:noProof/>
            <w:webHidden/>
          </w:rPr>
          <w:t>52</w:t>
        </w:r>
        <w:r w:rsidR="0097495C">
          <w:rPr>
            <w:noProof/>
            <w:webHidden/>
          </w:rPr>
          <w:fldChar w:fldCharType="end"/>
        </w:r>
      </w:hyperlink>
    </w:p>
    <w:p w14:paraId="638BFB59" w14:textId="77777777" w:rsidR="0097495C" w:rsidRDefault="00A2368D">
      <w:pPr>
        <w:pStyle w:val="11"/>
        <w:rPr>
          <w:rStyle w:val="afe"/>
          <w:noProof/>
        </w:rPr>
      </w:pPr>
      <w:hyperlink w:anchor="_Toc74127169" w:history="1">
        <w:r w:rsidR="0097495C" w:rsidRPr="002A0A35">
          <w:rPr>
            <w:rStyle w:val="afe"/>
            <w:rFonts w:hint="eastAsia"/>
            <w:noProof/>
          </w:rPr>
          <w:t>引用标准名录</w:t>
        </w:r>
        <w:r w:rsidR="0097495C">
          <w:rPr>
            <w:noProof/>
            <w:webHidden/>
          </w:rPr>
          <w:tab/>
        </w:r>
        <w:r w:rsidR="0097495C">
          <w:rPr>
            <w:noProof/>
            <w:webHidden/>
          </w:rPr>
          <w:fldChar w:fldCharType="begin"/>
        </w:r>
        <w:r w:rsidR="0097495C">
          <w:rPr>
            <w:noProof/>
            <w:webHidden/>
          </w:rPr>
          <w:instrText xml:space="preserve"> PAGEREF _Toc74127169 \h </w:instrText>
        </w:r>
        <w:r w:rsidR="0097495C">
          <w:rPr>
            <w:noProof/>
            <w:webHidden/>
          </w:rPr>
        </w:r>
        <w:r w:rsidR="0097495C">
          <w:rPr>
            <w:noProof/>
            <w:webHidden/>
          </w:rPr>
          <w:fldChar w:fldCharType="separate"/>
        </w:r>
        <w:r w:rsidR="0097495C">
          <w:rPr>
            <w:noProof/>
            <w:webHidden/>
          </w:rPr>
          <w:t>53</w:t>
        </w:r>
        <w:r w:rsidR="0097495C">
          <w:rPr>
            <w:noProof/>
            <w:webHidden/>
          </w:rPr>
          <w:fldChar w:fldCharType="end"/>
        </w:r>
      </w:hyperlink>
    </w:p>
    <w:p w14:paraId="13EC47BC" w14:textId="7662D911" w:rsidR="0075682D" w:rsidRPr="0075682D" w:rsidRDefault="0075682D" w:rsidP="0075682D">
      <w:pPr>
        <w:pStyle w:val="11"/>
        <w:rPr>
          <w:rStyle w:val="afe"/>
          <w:noProof/>
          <w:u w:val="none"/>
        </w:rPr>
      </w:pPr>
      <w:r w:rsidRPr="0075682D">
        <w:rPr>
          <w:rStyle w:val="afe"/>
          <w:rFonts w:hint="eastAsia"/>
          <w:noProof/>
          <w:color w:val="auto"/>
          <w:u w:val="none"/>
        </w:rPr>
        <w:t>附：条文说明</w:t>
      </w:r>
      <w:r w:rsidRPr="0075682D">
        <w:rPr>
          <w:rStyle w:val="afe"/>
          <w:noProof/>
          <w:webHidden/>
          <w:color w:val="auto"/>
          <w:u w:val="none"/>
        </w:rPr>
        <w:tab/>
      </w:r>
      <w:r w:rsidRPr="0075682D">
        <w:rPr>
          <w:rStyle w:val="afe"/>
          <w:noProof/>
          <w:webHidden/>
          <w:u w:val="none"/>
        </w:rPr>
        <w:fldChar w:fldCharType="begin"/>
      </w:r>
      <w:r w:rsidRPr="0075682D">
        <w:rPr>
          <w:rStyle w:val="afe"/>
          <w:noProof/>
          <w:webHidden/>
          <w:u w:val="none"/>
        </w:rPr>
        <w:instrText xml:space="preserve"> PAGEREF _Toc74127169 \h </w:instrText>
      </w:r>
      <w:r w:rsidRPr="0075682D">
        <w:rPr>
          <w:rStyle w:val="afe"/>
          <w:noProof/>
          <w:webHidden/>
          <w:u w:val="none"/>
        </w:rPr>
      </w:r>
      <w:r w:rsidRPr="0075682D">
        <w:rPr>
          <w:rStyle w:val="afe"/>
          <w:noProof/>
          <w:webHidden/>
          <w:u w:val="none"/>
        </w:rPr>
        <w:fldChar w:fldCharType="separate"/>
      </w:r>
      <w:r w:rsidRPr="0075682D">
        <w:rPr>
          <w:rStyle w:val="afe"/>
          <w:noProof/>
          <w:webHidden/>
          <w:u w:val="none"/>
        </w:rPr>
        <w:t>53</w:t>
      </w:r>
      <w:r w:rsidRPr="0075682D">
        <w:rPr>
          <w:rStyle w:val="afe"/>
          <w:noProof/>
          <w:webHidden/>
          <w:u w:val="none"/>
        </w:rPr>
        <w:fldChar w:fldCharType="end"/>
      </w:r>
    </w:p>
    <w:p w14:paraId="46101EC9" w14:textId="77777777" w:rsidR="00493515" w:rsidRDefault="00FB1F46">
      <w:pPr>
        <w:snapToGrid w:val="0"/>
        <w:rPr>
          <w:spacing w:val="2"/>
          <w:kern w:val="0"/>
          <w:sz w:val="24"/>
        </w:rPr>
      </w:pPr>
      <w:r>
        <w:rPr>
          <w:bCs/>
          <w:caps/>
          <w:spacing w:val="2"/>
          <w:sz w:val="24"/>
        </w:rPr>
        <w:fldChar w:fldCharType="end"/>
      </w:r>
      <w:r>
        <w:rPr>
          <w:spacing w:val="2"/>
          <w:kern w:val="0"/>
          <w:sz w:val="24"/>
        </w:rPr>
        <w:br w:type="page"/>
      </w:r>
    </w:p>
    <w:p w14:paraId="7379E3CD" w14:textId="77777777" w:rsidR="00493515" w:rsidRDefault="00FB1F46">
      <w:pPr>
        <w:pStyle w:val="TOC1"/>
        <w:spacing w:afterLines="50" w:after="156" w:line="240" w:lineRule="auto"/>
        <w:jc w:val="center"/>
        <w:rPr>
          <w:rFonts w:ascii="Times New Roman" w:hAnsi="Times New Roman"/>
          <w:spacing w:val="2"/>
          <w:sz w:val="32"/>
          <w:szCs w:val="32"/>
        </w:rPr>
      </w:pPr>
      <w:r>
        <w:rPr>
          <w:rFonts w:ascii="Times New Roman" w:eastAsia="黑体" w:hAnsi="Times New Roman" w:hint="eastAsia"/>
          <w:color w:val="000000"/>
          <w:lang w:val="zh-CN"/>
        </w:rPr>
        <w:lastRenderedPageBreak/>
        <w:t>C</w:t>
      </w:r>
      <w:r>
        <w:rPr>
          <w:rFonts w:ascii="Times New Roman" w:eastAsia="黑体" w:hAnsi="Times New Roman"/>
          <w:color w:val="000000"/>
          <w:lang w:val="zh-CN"/>
        </w:rPr>
        <w:t>ontents</w:t>
      </w:r>
    </w:p>
    <w:p w14:paraId="2625270F" w14:textId="77777777" w:rsidR="00493515" w:rsidRDefault="00FB1F46">
      <w:pPr>
        <w:pStyle w:val="11"/>
        <w:rPr>
          <w:rStyle w:val="afe"/>
          <w:color w:val="auto"/>
          <w:u w:val="none"/>
        </w:rPr>
      </w:pPr>
      <w:r>
        <w:rPr>
          <w:bCs/>
          <w:caps/>
        </w:rPr>
        <w:fldChar w:fldCharType="begin"/>
      </w:r>
      <w:r>
        <w:instrText xml:space="preserve"> TOC \o "1-3" \h \z \u </w:instrText>
      </w:r>
      <w:r>
        <w:rPr>
          <w:bCs/>
          <w:caps/>
        </w:rPr>
        <w:fldChar w:fldCharType="separate"/>
      </w:r>
      <w:hyperlink w:anchor="_Toc30173535" w:history="1">
        <w:r>
          <w:rPr>
            <w:rStyle w:val="afe"/>
            <w:color w:val="auto"/>
            <w:u w:val="none"/>
          </w:rPr>
          <w:t>1  General provisions</w:t>
        </w:r>
        <w:r>
          <w:rPr>
            <w:rStyle w:val="afe"/>
            <w:color w:val="auto"/>
            <w:u w:val="none"/>
          </w:rPr>
          <w:tab/>
        </w:r>
      </w:hyperlink>
      <w:r>
        <w:rPr>
          <w:rStyle w:val="afe"/>
          <w:color w:val="auto"/>
          <w:u w:val="none"/>
        </w:rPr>
        <w:t>1</w:t>
      </w:r>
    </w:p>
    <w:p w14:paraId="7A584064" w14:textId="77777777" w:rsidR="00493515" w:rsidRDefault="00A2368D">
      <w:pPr>
        <w:pStyle w:val="11"/>
        <w:rPr>
          <w:rStyle w:val="afe"/>
          <w:color w:val="auto"/>
          <w:u w:val="none"/>
        </w:rPr>
      </w:pPr>
      <w:hyperlink w:anchor="_Toc30173536" w:history="1">
        <w:r w:rsidR="00FB1F46">
          <w:rPr>
            <w:rStyle w:val="afe"/>
            <w:color w:val="auto"/>
            <w:u w:val="none"/>
          </w:rPr>
          <w:t>2  Terms</w:t>
        </w:r>
        <w:r w:rsidR="00FB1F46">
          <w:rPr>
            <w:rStyle w:val="afe"/>
            <w:color w:val="auto"/>
            <w:u w:val="none"/>
          </w:rPr>
          <w:tab/>
        </w:r>
        <w:r w:rsidR="00FB1F46">
          <w:rPr>
            <w:rStyle w:val="afe"/>
            <w:rFonts w:hint="eastAsia"/>
            <w:color w:val="auto"/>
            <w:u w:val="none"/>
          </w:rPr>
          <w:t>2</w:t>
        </w:r>
      </w:hyperlink>
    </w:p>
    <w:p w14:paraId="26AB2348" w14:textId="77777777" w:rsidR="00493515" w:rsidRDefault="00A2368D">
      <w:pPr>
        <w:pStyle w:val="11"/>
        <w:rPr>
          <w:rStyle w:val="afe"/>
          <w:color w:val="auto"/>
          <w:u w:val="none"/>
        </w:rPr>
      </w:pPr>
      <w:hyperlink w:anchor="_Toc30173539" w:history="1">
        <w:r w:rsidR="00FB1F46">
          <w:rPr>
            <w:rStyle w:val="afe"/>
            <w:color w:val="auto"/>
            <w:u w:val="none"/>
          </w:rPr>
          <w:t>3  Basic regulations</w:t>
        </w:r>
        <w:r w:rsidR="00FB1F46">
          <w:rPr>
            <w:rStyle w:val="afe"/>
            <w:color w:val="auto"/>
            <w:u w:val="none"/>
          </w:rPr>
          <w:tab/>
        </w:r>
      </w:hyperlink>
      <w:r w:rsidR="00FB1F46">
        <w:rPr>
          <w:rStyle w:val="afe"/>
          <w:color w:val="auto"/>
          <w:u w:val="none"/>
        </w:rPr>
        <w:t>7</w:t>
      </w:r>
    </w:p>
    <w:p w14:paraId="0E754AD0" w14:textId="77777777" w:rsidR="00493515" w:rsidRDefault="00A2368D">
      <w:pPr>
        <w:pStyle w:val="11"/>
        <w:rPr>
          <w:rStyle w:val="afe"/>
          <w:bCs/>
          <w:caps/>
          <w:color w:val="auto"/>
          <w:u w:val="none"/>
        </w:rPr>
      </w:pPr>
      <w:hyperlink w:anchor="_Toc30173540" w:history="1">
        <w:r w:rsidR="00FB1F46">
          <w:rPr>
            <w:rStyle w:val="afe"/>
            <w:color w:val="auto"/>
            <w:u w:val="none"/>
          </w:rPr>
          <w:t>4  Pipe</w:t>
        </w:r>
        <w:r w:rsidR="00FB1F46">
          <w:rPr>
            <w:rStyle w:val="afe"/>
            <w:color w:val="auto"/>
            <w:u w:val="none"/>
          </w:rPr>
          <w:tab/>
        </w:r>
      </w:hyperlink>
      <w:r w:rsidR="00FB1F46">
        <w:rPr>
          <w:rStyle w:val="afe"/>
          <w:color w:val="auto"/>
          <w:u w:val="none"/>
        </w:rPr>
        <w:t>8</w:t>
      </w:r>
    </w:p>
    <w:p w14:paraId="44C3D63E" w14:textId="77777777" w:rsidR="00493515" w:rsidRDefault="00A2368D">
      <w:pPr>
        <w:pStyle w:val="22"/>
        <w:rPr>
          <w:rStyle w:val="afe"/>
          <w:color w:val="auto"/>
          <w:spacing w:val="6"/>
          <w:u w:val="none"/>
        </w:rPr>
      </w:pPr>
      <w:hyperlink w:anchor="_Toc30173541" w:history="1">
        <w:r w:rsidR="00FB1F46">
          <w:rPr>
            <w:rStyle w:val="afe"/>
            <w:smallCaps w:val="0"/>
            <w:color w:val="auto"/>
            <w:spacing w:val="6"/>
            <w:u w:val="none"/>
          </w:rPr>
          <w:t>4.1  General requirements</w:t>
        </w:r>
        <w:r w:rsidR="00FB1F46">
          <w:rPr>
            <w:rStyle w:val="afe"/>
            <w:smallCaps w:val="0"/>
            <w:color w:val="auto"/>
            <w:spacing w:val="6"/>
            <w:u w:val="none"/>
          </w:rPr>
          <w:tab/>
        </w:r>
      </w:hyperlink>
      <w:r w:rsidR="00FB1F46">
        <w:rPr>
          <w:rStyle w:val="afe"/>
          <w:smallCaps w:val="0"/>
          <w:color w:val="auto"/>
          <w:spacing w:val="6"/>
          <w:u w:val="none"/>
        </w:rPr>
        <w:t>8</w:t>
      </w:r>
    </w:p>
    <w:p w14:paraId="27FEE9B5" w14:textId="5A59C755" w:rsidR="00493515" w:rsidRDefault="00A2368D">
      <w:pPr>
        <w:pStyle w:val="22"/>
        <w:rPr>
          <w:rStyle w:val="afe"/>
          <w:color w:val="auto"/>
          <w:spacing w:val="6"/>
          <w:u w:val="none"/>
        </w:rPr>
      </w:pPr>
      <w:hyperlink w:anchor="_Toc30173542" w:history="1">
        <w:r w:rsidR="005E7638">
          <w:rPr>
            <w:rStyle w:val="afe"/>
            <w:smallCaps w:val="0"/>
            <w:color w:val="auto"/>
            <w:spacing w:val="6"/>
            <w:u w:val="none"/>
          </w:rPr>
          <w:t xml:space="preserve">4.2  </w:t>
        </w:r>
        <w:r w:rsidR="00F6115D" w:rsidRPr="00F6115D">
          <w:rPr>
            <w:rStyle w:val="afe"/>
            <w:smallCaps w:val="0"/>
            <w:color w:val="auto"/>
            <w:spacing w:val="6"/>
            <w:u w:val="none"/>
          </w:rPr>
          <w:t>Material properties</w:t>
        </w:r>
        <w:r w:rsidR="00FB1F46">
          <w:rPr>
            <w:rStyle w:val="afe"/>
            <w:smallCaps w:val="0"/>
            <w:color w:val="auto"/>
            <w:spacing w:val="6"/>
            <w:u w:val="none"/>
          </w:rPr>
          <w:tab/>
        </w:r>
      </w:hyperlink>
      <w:r w:rsidR="00FB1F46">
        <w:rPr>
          <w:rStyle w:val="afe"/>
          <w:smallCaps w:val="0"/>
          <w:color w:val="auto"/>
          <w:spacing w:val="6"/>
          <w:u w:val="none"/>
        </w:rPr>
        <w:t>8</w:t>
      </w:r>
    </w:p>
    <w:p w14:paraId="79588EC8" w14:textId="77777777" w:rsidR="00493515" w:rsidRDefault="00A2368D">
      <w:pPr>
        <w:pStyle w:val="22"/>
        <w:rPr>
          <w:rStyle w:val="afe"/>
          <w:color w:val="auto"/>
          <w:spacing w:val="6"/>
          <w:u w:val="none"/>
        </w:rPr>
      </w:pPr>
      <w:hyperlink w:anchor="_Toc30173543" w:history="1">
        <w:r w:rsidR="00FB1F46">
          <w:rPr>
            <w:rStyle w:val="afe"/>
            <w:smallCaps w:val="0"/>
            <w:color w:val="auto"/>
            <w:spacing w:val="6"/>
            <w:u w:val="none"/>
          </w:rPr>
          <w:t xml:space="preserve">4.3  </w:t>
        </w:r>
        <w:r w:rsidR="00FB1F46">
          <w:rPr>
            <w:rStyle w:val="afe"/>
            <w:smallCaps w:val="0"/>
            <w:color w:val="000000" w:themeColor="text1"/>
            <w:spacing w:val="6"/>
            <w:u w:val="none"/>
          </w:rPr>
          <w:t>Joint</w:t>
        </w:r>
        <w:r w:rsidR="00FB1F46">
          <w:rPr>
            <w:rStyle w:val="afe"/>
            <w:smallCaps w:val="0"/>
            <w:color w:val="auto"/>
            <w:spacing w:val="6"/>
            <w:u w:val="none"/>
          </w:rPr>
          <w:tab/>
        </w:r>
      </w:hyperlink>
      <w:r w:rsidR="00FB1F46">
        <w:rPr>
          <w:rStyle w:val="afe"/>
          <w:smallCaps w:val="0"/>
          <w:color w:val="auto"/>
          <w:spacing w:val="6"/>
          <w:u w:val="none"/>
        </w:rPr>
        <w:t>11</w:t>
      </w:r>
    </w:p>
    <w:p w14:paraId="556A7A2D" w14:textId="77777777" w:rsidR="00493515" w:rsidRDefault="00A2368D">
      <w:pPr>
        <w:pStyle w:val="22"/>
        <w:rPr>
          <w:rStyle w:val="afe"/>
          <w:color w:val="auto"/>
          <w:spacing w:val="6"/>
          <w:u w:val="none"/>
        </w:rPr>
      </w:pPr>
      <w:hyperlink w:anchor="_Toc30173544" w:history="1">
        <w:r w:rsidR="00FB1F46">
          <w:rPr>
            <w:rStyle w:val="afe"/>
            <w:smallCaps w:val="0"/>
            <w:color w:val="auto"/>
            <w:spacing w:val="6"/>
            <w:u w:val="none"/>
          </w:rPr>
          <w:t>4.4  Classification of pipes</w:t>
        </w:r>
        <w:r w:rsidR="00FB1F46">
          <w:rPr>
            <w:rStyle w:val="afe"/>
            <w:smallCaps w:val="0"/>
            <w:color w:val="auto"/>
            <w:spacing w:val="6"/>
            <w:u w:val="none"/>
          </w:rPr>
          <w:tab/>
        </w:r>
      </w:hyperlink>
      <w:r w:rsidR="00FB1F46">
        <w:rPr>
          <w:rStyle w:val="afe"/>
          <w:smallCaps w:val="0"/>
          <w:color w:val="auto"/>
          <w:spacing w:val="6"/>
          <w:u w:val="none"/>
        </w:rPr>
        <w:t>13</w:t>
      </w:r>
    </w:p>
    <w:p w14:paraId="70DE035C" w14:textId="77777777" w:rsidR="00493515" w:rsidRDefault="00A2368D">
      <w:pPr>
        <w:pStyle w:val="11"/>
        <w:rPr>
          <w:rStyle w:val="afe"/>
          <w:color w:val="auto"/>
          <w:u w:val="none"/>
        </w:rPr>
      </w:pPr>
      <w:hyperlink w:anchor="_Toc30173546" w:history="1">
        <w:r w:rsidR="00FB1F46">
          <w:rPr>
            <w:rStyle w:val="afe"/>
            <w:color w:val="auto"/>
            <w:u w:val="none"/>
          </w:rPr>
          <w:t>5  Piping design</w:t>
        </w:r>
        <w:r w:rsidR="00FB1F46">
          <w:rPr>
            <w:rStyle w:val="afe"/>
            <w:color w:val="auto"/>
            <w:u w:val="none"/>
          </w:rPr>
          <w:tab/>
        </w:r>
        <w:r w:rsidR="00FB1F46">
          <w:rPr>
            <w:rStyle w:val="afe"/>
            <w:rFonts w:hint="eastAsia"/>
            <w:color w:val="auto"/>
            <w:u w:val="none"/>
          </w:rPr>
          <w:t>19</w:t>
        </w:r>
      </w:hyperlink>
    </w:p>
    <w:p w14:paraId="1033D9A9" w14:textId="77777777" w:rsidR="00493515" w:rsidRDefault="00A2368D">
      <w:pPr>
        <w:pStyle w:val="22"/>
        <w:rPr>
          <w:rStyle w:val="afe"/>
          <w:color w:val="auto"/>
          <w:spacing w:val="6"/>
          <w:u w:val="none"/>
        </w:rPr>
      </w:pPr>
      <w:hyperlink w:anchor="_Toc30173547" w:history="1">
        <w:r w:rsidR="00FB1F46">
          <w:rPr>
            <w:rStyle w:val="afe"/>
            <w:smallCaps w:val="0"/>
            <w:color w:val="auto"/>
            <w:spacing w:val="6"/>
            <w:u w:val="none"/>
          </w:rPr>
          <w:t>5.1  General requirements</w:t>
        </w:r>
        <w:r w:rsidR="00FB1F46">
          <w:rPr>
            <w:rStyle w:val="afe"/>
            <w:smallCaps w:val="0"/>
            <w:color w:val="auto"/>
            <w:spacing w:val="6"/>
            <w:u w:val="none"/>
          </w:rPr>
          <w:tab/>
        </w:r>
        <w:r w:rsidR="00FB1F46">
          <w:rPr>
            <w:rStyle w:val="afe"/>
            <w:rFonts w:hint="eastAsia"/>
            <w:smallCaps w:val="0"/>
            <w:color w:val="auto"/>
            <w:spacing w:val="6"/>
            <w:u w:val="none"/>
          </w:rPr>
          <w:t>19</w:t>
        </w:r>
      </w:hyperlink>
    </w:p>
    <w:p w14:paraId="3031D7FA" w14:textId="77777777" w:rsidR="00493515" w:rsidRDefault="00A2368D">
      <w:pPr>
        <w:pStyle w:val="22"/>
        <w:rPr>
          <w:rStyle w:val="afe"/>
          <w:color w:val="auto"/>
          <w:spacing w:val="6"/>
          <w:u w:val="none"/>
        </w:rPr>
      </w:pPr>
      <w:hyperlink w:anchor="_Toc30173548" w:history="1">
        <w:r w:rsidR="00FB1F46">
          <w:rPr>
            <w:rStyle w:val="afe"/>
            <w:smallCaps w:val="0"/>
            <w:color w:val="auto"/>
            <w:spacing w:val="6"/>
            <w:u w:val="none"/>
          </w:rPr>
          <w:t>5.2  Hydraulic calculation</w:t>
        </w:r>
        <w:r w:rsidR="00FB1F46">
          <w:rPr>
            <w:rStyle w:val="afe"/>
            <w:smallCaps w:val="0"/>
            <w:color w:val="auto"/>
            <w:spacing w:val="6"/>
            <w:u w:val="none"/>
          </w:rPr>
          <w:tab/>
        </w:r>
        <w:r w:rsidR="00FB1F46">
          <w:rPr>
            <w:rStyle w:val="afe"/>
            <w:rFonts w:hint="eastAsia"/>
            <w:smallCaps w:val="0"/>
            <w:color w:val="auto"/>
            <w:spacing w:val="6"/>
            <w:u w:val="none"/>
          </w:rPr>
          <w:t>19</w:t>
        </w:r>
      </w:hyperlink>
    </w:p>
    <w:p w14:paraId="0337526A" w14:textId="77777777" w:rsidR="00493515" w:rsidRDefault="00A2368D">
      <w:pPr>
        <w:pStyle w:val="22"/>
        <w:rPr>
          <w:rStyle w:val="afe"/>
          <w:color w:val="auto"/>
          <w:spacing w:val="6"/>
          <w:u w:val="none"/>
        </w:rPr>
      </w:pPr>
      <w:hyperlink w:anchor="_Toc30173549" w:history="1">
        <w:r w:rsidR="00FB1F46">
          <w:rPr>
            <w:rStyle w:val="afe"/>
            <w:smallCaps w:val="0"/>
            <w:color w:val="auto"/>
            <w:spacing w:val="6"/>
            <w:u w:val="none"/>
          </w:rPr>
          <w:t>5.3  Function of pipeline structure</w:t>
        </w:r>
        <w:r w:rsidR="00FB1F46">
          <w:rPr>
            <w:rStyle w:val="afe"/>
            <w:smallCaps w:val="0"/>
            <w:color w:val="auto"/>
            <w:spacing w:val="6"/>
            <w:u w:val="none"/>
          </w:rPr>
          <w:tab/>
        </w:r>
        <w:r w:rsidR="00FB1F46">
          <w:rPr>
            <w:rStyle w:val="afe"/>
            <w:rFonts w:hint="eastAsia"/>
            <w:smallCaps w:val="0"/>
            <w:color w:val="auto"/>
            <w:spacing w:val="6"/>
            <w:u w:val="none"/>
          </w:rPr>
          <w:t>21</w:t>
        </w:r>
      </w:hyperlink>
    </w:p>
    <w:p w14:paraId="7C614FA5" w14:textId="77777777" w:rsidR="00493515" w:rsidRDefault="00A2368D">
      <w:pPr>
        <w:pStyle w:val="22"/>
        <w:rPr>
          <w:rStyle w:val="afe"/>
          <w:smallCaps w:val="0"/>
          <w:color w:val="auto"/>
          <w:spacing w:val="6"/>
          <w:u w:val="none"/>
        </w:rPr>
      </w:pPr>
      <w:hyperlink w:anchor="_Toc30173550" w:history="1">
        <w:r w:rsidR="00FB1F46">
          <w:rPr>
            <w:rStyle w:val="afe"/>
            <w:smallCaps w:val="0"/>
            <w:color w:val="auto"/>
            <w:spacing w:val="6"/>
            <w:u w:val="none"/>
          </w:rPr>
          <w:t>5.4  Ultimate limit states design</w:t>
        </w:r>
        <w:r w:rsidR="00FB1F46">
          <w:rPr>
            <w:rStyle w:val="afe"/>
            <w:smallCaps w:val="0"/>
            <w:color w:val="auto"/>
            <w:spacing w:val="6"/>
            <w:u w:val="none"/>
          </w:rPr>
          <w:tab/>
        </w:r>
        <w:r w:rsidR="00FB1F46">
          <w:rPr>
            <w:rStyle w:val="afe"/>
            <w:rFonts w:hint="eastAsia"/>
            <w:smallCaps w:val="0"/>
            <w:color w:val="auto"/>
            <w:spacing w:val="6"/>
            <w:u w:val="none"/>
          </w:rPr>
          <w:t>23</w:t>
        </w:r>
      </w:hyperlink>
    </w:p>
    <w:p w14:paraId="3C39746A" w14:textId="77777777" w:rsidR="00493515" w:rsidRDefault="00A2368D">
      <w:pPr>
        <w:pStyle w:val="22"/>
        <w:rPr>
          <w:rStyle w:val="afe"/>
          <w:smallCaps w:val="0"/>
          <w:color w:val="auto"/>
          <w:spacing w:val="6"/>
          <w:u w:val="none"/>
        </w:rPr>
      </w:pPr>
      <w:hyperlink w:anchor="_Toc30173550" w:history="1">
        <w:r w:rsidR="00FB1F46">
          <w:rPr>
            <w:rStyle w:val="afe"/>
            <w:smallCaps w:val="0"/>
            <w:color w:val="auto"/>
            <w:spacing w:val="6"/>
            <w:u w:val="none"/>
          </w:rPr>
          <w:t>5.5  Checking of serviceability limit states</w:t>
        </w:r>
        <w:r w:rsidR="00FB1F46">
          <w:rPr>
            <w:rStyle w:val="afe"/>
            <w:smallCaps w:val="0"/>
            <w:color w:val="auto"/>
            <w:spacing w:val="6"/>
            <w:u w:val="none"/>
          </w:rPr>
          <w:tab/>
        </w:r>
        <w:r w:rsidR="00FB1F46">
          <w:rPr>
            <w:rStyle w:val="afe"/>
            <w:rFonts w:hint="eastAsia"/>
            <w:smallCaps w:val="0"/>
            <w:color w:val="auto"/>
            <w:spacing w:val="6"/>
            <w:u w:val="none"/>
          </w:rPr>
          <w:t>23</w:t>
        </w:r>
      </w:hyperlink>
    </w:p>
    <w:p w14:paraId="0333E0A7" w14:textId="69BF12BF" w:rsidR="00493515" w:rsidRDefault="00A2368D">
      <w:pPr>
        <w:pStyle w:val="22"/>
        <w:rPr>
          <w:rStyle w:val="afe"/>
          <w:smallCaps w:val="0"/>
          <w:color w:val="auto"/>
          <w:spacing w:val="6"/>
          <w:u w:val="none"/>
        </w:rPr>
      </w:pPr>
      <w:hyperlink w:anchor="_Toc30173550" w:history="1">
        <w:r w:rsidR="00FB1F46">
          <w:rPr>
            <w:rStyle w:val="afe"/>
            <w:smallCaps w:val="0"/>
            <w:color w:val="auto"/>
            <w:spacing w:val="6"/>
            <w:u w:val="none"/>
          </w:rPr>
          <w:t>5.6  Piping layou</w:t>
        </w:r>
        <w:r w:rsidR="005279AD">
          <w:rPr>
            <w:rStyle w:val="afe"/>
            <w:smallCaps w:val="0"/>
            <w:color w:val="auto"/>
            <w:spacing w:val="6"/>
            <w:u w:val="none"/>
          </w:rPr>
          <w:t>t</w:t>
        </w:r>
        <w:r w:rsidR="00FB1F46">
          <w:rPr>
            <w:rStyle w:val="afe"/>
            <w:smallCaps w:val="0"/>
            <w:color w:val="auto"/>
            <w:spacing w:val="6"/>
            <w:u w:val="none"/>
          </w:rPr>
          <w:tab/>
        </w:r>
        <w:r w:rsidR="00FB1F46">
          <w:rPr>
            <w:rStyle w:val="afe"/>
            <w:rFonts w:hint="eastAsia"/>
            <w:smallCaps w:val="0"/>
            <w:color w:val="auto"/>
            <w:spacing w:val="6"/>
            <w:u w:val="none"/>
          </w:rPr>
          <w:t>23</w:t>
        </w:r>
      </w:hyperlink>
    </w:p>
    <w:p w14:paraId="783E077C" w14:textId="77777777" w:rsidR="00493515" w:rsidRDefault="00A2368D">
      <w:pPr>
        <w:pStyle w:val="22"/>
        <w:rPr>
          <w:smallCaps w:val="0"/>
          <w:spacing w:val="6"/>
        </w:rPr>
      </w:pPr>
      <w:hyperlink w:anchor="_Toc30173550" w:history="1">
        <w:r w:rsidR="00FB1F46">
          <w:rPr>
            <w:rStyle w:val="afe"/>
            <w:smallCaps w:val="0"/>
            <w:color w:val="auto"/>
            <w:spacing w:val="6"/>
            <w:u w:val="none"/>
          </w:rPr>
          <w:t>5.7  Manhole</w:t>
        </w:r>
        <w:r w:rsidR="00FB1F46">
          <w:rPr>
            <w:rStyle w:val="afe"/>
            <w:smallCaps w:val="0"/>
            <w:color w:val="auto"/>
            <w:spacing w:val="6"/>
            <w:u w:val="none"/>
          </w:rPr>
          <w:tab/>
        </w:r>
        <w:r w:rsidR="00FB1F46">
          <w:rPr>
            <w:rStyle w:val="afe"/>
            <w:rFonts w:hint="eastAsia"/>
            <w:smallCaps w:val="0"/>
            <w:color w:val="auto"/>
            <w:spacing w:val="6"/>
            <w:u w:val="none"/>
          </w:rPr>
          <w:t>23</w:t>
        </w:r>
      </w:hyperlink>
    </w:p>
    <w:p w14:paraId="7EB20F50" w14:textId="77777777" w:rsidR="00493515" w:rsidRDefault="00A2368D">
      <w:pPr>
        <w:pStyle w:val="11"/>
        <w:rPr>
          <w:rStyle w:val="afe"/>
          <w:color w:val="auto"/>
          <w:u w:val="none"/>
        </w:rPr>
      </w:pPr>
      <w:hyperlink w:anchor="_Toc30173560" w:history="1">
        <w:r w:rsidR="00FB1F46">
          <w:rPr>
            <w:rStyle w:val="afe"/>
            <w:color w:val="auto"/>
            <w:u w:val="none"/>
          </w:rPr>
          <w:t>6  Construction</w:t>
        </w:r>
        <w:r w:rsidR="00FB1F46">
          <w:rPr>
            <w:rStyle w:val="afe"/>
            <w:color w:val="auto"/>
            <w:u w:val="none"/>
          </w:rPr>
          <w:tab/>
        </w:r>
        <w:r w:rsidR="00FB1F46">
          <w:rPr>
            <w:rStyle w:val="afe"/>
            <w:rFonts w:hint="eastAsia"/>
            <w:color w:val="auto"/>
            <w:u w:val="none"/>
          </w:rPr>
          <w:t>3</w:t>
        </w:r>
      </w:hyperlink>
      <w:r w:rsidR="00FB1F46">
        <w:rPr>
          <w:rStyle w:val="afe"/>
          <w:color w:val="auto"/>
          <w:u w:val="none"/>
        </w:rPr>
        <w:t>8</w:t>
      </w:r>
    </w:p>
    <w:p w14:paraId="10027D28" w14:textId="77777777" w:rsidR="00493515" w:rsidRDefault="00A2368D">
      <w:pPr>
        <w:pStyle w:val="22"/>
        <w:rPr>
          <w:rStyle w:val="afe"/>
          <w:color w:val="auto"/>
          <w:spacing w:val="6"/>
          <w:u w:val="none"/>
        </w:rPr>
      </w:pPr>
      <w:hyperlink w:anchor="_Toc30173561" w:history="1">
        <w:r w:rsidR="00FB1F46">
          <w:rPr>
            <w:rStyle w:val="afe"/>
            <w:smallCaps w:val="0"/>
            <w:color w:val="auto"/>
            <w:spacing w:val="6"/>
            <w:u w:val="none"/>
          </w:rPr>
          <w:t>6.1  General requirements</w:t>
        </w:r>
        <w:r w:rsidR="00FB1F46">
          <w:rPr>
            <w:rStyle w:val="afe"/>
            <w:smallCaps w:val="0"/>
            <w:color w:val="auto"/>
            <w:spacing w:val="6"/>
            <w:u w:val="none"/>
          </w:rPr>
          <w:tab/>
        </w:r>
        <w:r w:rsidR="00FB1F46">
          <w:rPr>
            <w:rStyle w:val="afe"/>
            <w:rFonts w:hint="eastAsia"/>
            <w:smallCaps w:val="0"/>
            <w:color w:val="auto"/>
            <w:spacing w:val="6"/>
            <w:u w:val="none"/>
          </w:rPr>
          <w:t>3</w:t>
        </w:r>
      </w:hyperlink>
      <w:r w:rsidR="00FB1F46">
        <w:rPr>
          <w:rStyle w:val="afe"/>
          <w:smallCaps w:val="0"/>
          <w:color w:val="auto"/>
          <w:spacing w:val="6"/>
          <w:u w:val="none"/>
        </w:rPr>
        <w:t>8</w:t>
      </w:r>
    </w:p>
    <w:p w14:paraId="4A881C35" w14:textId="77777777" w:rsidR="00493515" w:rsidRDefault="00A2368D">
      <w:pPr>
        <w:pStyle w:val="22"/>
        <w:rPr>
          <w:rStyle w:val="afe"/>
          <w:color w:val="auto"/>
          <w:spacing w:val="6"/>
          <w:u w:val="none"/>
        </w:rPr>
      </w:pPr>
      <w:hyperlink w:anchor="_Toc30173562" w:history="1">
        <w:r w:rsidR="00FB1F46">
          <w:rPr>
            <w:rStyle w:val="afe"/>
            <w:smallCaps w:val="0"/>
            <w:color w:val="auto"/>
            <w:spacing w:val="6"/>
            <w:u w:val="none"/>
          </w:rPr>
          <w:t>6.2  Transportation and storage</w:t>
        </w:r>
        <w:r w:rsidR="00FB1F46">
          <w:rPr>
            <w:rStyle w:val="afe"/>
            <w:smallCaps w:val="0"/>
            <w:color w:val="auto"/>
            <w:spacing w:val="6"/>
            <w:u w:val="none"/>
          </w:rPr>
          <w:tab/>
        </w:r>
        <w:r w:rsidR="00FB1F46">
          <w:rPr>
            <w:rStyle w:val="afe"/>
            <w:rFonts w:hint="eastAsia"/>
            <w:smallCaps w:val="0"/>
            <w:color w:val="auto"/>
            <w:spacing w:val="6"/>
            <w:u w:val="none"/>
          </w:rPr>
          <w:t>3</w:t>
        </w:r>
      </w:hyperlink>
      <w:r w:rsidR="00FB1F46">
        <w:rPr>
          <w:rStyle w:val="afe"/>
          <w:smallCaps w:val="0"/>
          <w:color w:val="auto"/>
          <w:spacing w:val="6"/>
          <w:u w:val="none"/>
        </w:rPr>
        <w:t>8</w:t>
      </w:r>
    </w:p>
    <w:p w14:paraId="62AEEB54" w14:textId="168A02C2" w:rsidR="00493515" w:rsidRDefault="00A2368D">
      <w:pPr>
        <w:pStyle w:val="22"/>
        <w:rPr>
          <w:rStyle w:val="afe"/>
          <w:smallCaps w:val="0"/>
          <w:color w:val="auto"/>
          <w:spacing w:val="6"/>
          <w:u w:val="none"/>
        </w:rPr>
      </w:pPr>
      <w:hyperlink w:anchor="_Toc30173563" w:history="1">
        <w:r w:rsidR="00FB1F46">
          <w:rPr>
            <w:rStyle w:val="afe"/>
            <w:smallCaps w:val="0"/>
            <w:color w:val="auto"/>
            <w:spacing w:val="6"/>
            <w:u w:val="none"/>
          </w:rPr>
          <w:t xml:space="preserve">6.3  </w:t>
        </w:r>
        <w:r w:rsidR="002652A0" w:rsidRPr="002652A0">
          <w:rPr>
            <w:rStyle w:val="afe"/>
            <w:smallCaps w:val="0"/>
            <w:color w:val="auto"/>
            <w:spacing w:val="6"/>
            <w:u w:val="none"/>
          </w:rPr>
          <w:t xml:space="preserve">Slotting </w:t>
        </w:r>
        <w:r w:rsidR="00EB47C8">
          <w:rPr>
            <w:rStyle w:val="afe"/>
            <w:smallCaps w:val="0"/>
            <w:color w:val="auto"/>
            <w:spacing w:val="6"/>
            <w:u w:val="none"/>
          </w:rPr>
          <w:t>a</w:t>
        </w:r>
        <w:r w:rsidR="002652A0" w:rsidRPr="002652A0">
          <w:rPr>
            <w:rStyle w:val="afe"/>
            <w:smallCaps w:val="0"/>
            <w:color w:val="auto"/>
            <w:spacing w:val="6"/>
            <w:u w:val="none"/>
          </w:rPr>
          <w:t xml:space="preserve">onstruction and </w:t>
        </w:r>
        <w:r w:rsidR="00EB47C8">
          <w:rPr>
            <w:rStyle w:val="afe"/>
            <w:smallCaps w:val="0"/>
            <w:color w:val="auto"/>
            <w:spacing w:val="6"/>
            <w:u w:val="none"/>
          </w:rPr>
          <w:t>b</w:t>
        </w:r>
        <w:r w:rsidR="002652A0" w:rsidRPr="002652A0">
          <w:rPr>
            <w:rStyle w:val="afe"/>
            <w:smallCaps w:val="0"/>
            <w:color w:val="auto"/>
            <w:spacing w:val="6"/>
            <w:u w:val="none"/>
          </w:rPr>
          <w:t>ackfilling</w:t>
        </w:r>
        <w:r w:rsidR="00FB1F46">
          <w:rPr>
            <w:rStyle w:val="afe"/>
            <w:smallCaps w:val="0"/>
            <w:color w:val="auto"/>
            <w:spacing w:val="6"/>
            <w:u w:val="none"/>
          </w:rPr>
          <w:tab/>
        </w:r>
        <w:r w:rsidR="00FB1F46">
          <w:rPr>
            <w:rStyle w:val="afe"/>
            <w:rFonts w:hint="eastAsia"/>
            <w:smallCaps w:val="0"/>
            <w:color w:val="auto"/>
            <w:spacing w:val="6"/>
            <w:u w:val="none"/>
          </w:rPr>
          <w:t>3</w:t>
        </w:r>
      </w:hyperlink>
      <w:r w:rsidR="00FB1F46">
        <w:rPr>
          <w:rStyle w:val="afe"/>
          <w:smallCaps w:val="0"/>
          <w:color w:val="auto"/>
          <w:spacing w:val="6"/>
          <w:u w:val="none"/>
        </w:rPr>
        <w:t>9</w:t>
      </w:r>
    </w:p>
    <w:p w14:paraId="193A7727" w14:textId="77777777" w:rsidR="002652A0" w:rsidRDefault="00A2368D" w:rsidP="002652A0">
      <w:pPr>
        <w:pStyle w:val="22"/>
        <w:rPr>
          <w:smallCaps w:val="0"/>
          <w:spacing w:val="6"/>
        </w:rPr>
      </w:pPr>
      <w:hyperlink w:anchor="_Toc30173563" w:history="1">
        <w:r w:rsidR="002652A0">
          <w:rPr>
            <w:rStyle w:val="afe"/>
            <w:smallCaps w:val="0"/>
            <w:color w:val="auto"/>
            <w:spacing w:val="6"/>
            <w:u w:val="none"/>
          </w:rPr>
          <w:t>6.4  Pipe-jacking construction</w:t>
        </w:r>
        <w:r w:rsidR="002652A0">
          <w:rPr>
            <w:rStyle w:val="afe"/>
            <w:smallCaps w:val="0"/>
            <w:color w:val="auto"/>
            <w:spacing w:val="6"/>
            <w:u w:val="none"/>
          </w:rPr>
          <w:tab/>
        </w:r>
        <w:r w:rsidR="002652A0">
          <w:rPr>
            <w:rStyle w:val="afe"/>
            <w:rFonts w:hint="eastAsia"/>
            <w:smallCaps w:val="0"/>
            <w:color w:val="auto"/>
            <w:spacing w:val="6"/>
            <w:u w:val="none"/>
          </w:rPr>
          <w:t>3</w:t>
        </w:r>
      </w:hyperlink>
      <w:r w:rsidR="002652A0">
        <w:rPr>
          <w:rStyle w:val="afe"/>
          <w:smallCaps w:val="0"/>
          <w:color w:val="auto"/>
          <w:spacing w:val="6"/>
          <w:u w:val="none"/>
        </w:rPr>
        <w:t>9</w:t>
      </w:r>
    </w:p>
    <w:p w14:paraId="359A26FB" w14:textId="516444A7" w:rsidR="002652A0" w:rsidRDefault="00A2368D" w:rsidP="002652A0">
      <w:pPr>
        <w:pStyle w:val="22"/>
        <w:rPr>
          <w:smallCaps w:val="0"/>
          <w:spacing w:val="6"/>
        </w:rPr>
      </w:pPr>
      <w:hyperlink w:anchor="_Toc30173563" w:history="1">
        <w:r w:rsidR="002652A0">
          <w:rPr>
            <w:rStyle w:val="afe"/>
            <w:smallCaps w:val="0"/>
            <w:color w:val="auto"/>
            <w:spacing w:val="6"/>
            <w:u w:val="none"/>
          </w:rPr>
          <w:t xml:space="preserve">6.5  </w:t>
        </w:r>
        <w:r w:rsidR="00EB47C8" w:rsidRPr="00EB47C8">
          <w:rPr>
            <w:rStyle w:val="afe"/>
            <w:smallCaps w:val="0"/>
            <w:color w:val="auto"/>
            <w:spacing w:val="6"/>
            <w:u w:val="none"/>
          </w:rPr>
          <w:t>Lining pipe construction</w:t>
        </w:r>
        <w:r w:rsidR="002652A0">
          <w:rPr>
            <w:rStyle w:val="afe"/>
            <w:smallCaps w:val="0"/>
            <w:color w:val="auto"/>
            <w:spacing w:val="6"/>
            <w:u w:val="none"/>
          </w:rPr>
          <w:tab/>
        </w:r>
        <w:r w:rsidR="002652A0">
          <w:rPr>
            <w:rStyle w:val="afe"/>
            <w:rFonts w:hint="eastAsia"/>
            <w:smallCaps w:val="0"/>
            <w:color w:val="auto"/>
            <w:spacing w:val="6"/>
            <w:u w:val="none"/>
          </w:rPr>
          <w:t>3</w:t>
        </w:r>
      </w:hyperlink>
      <w:r w:rsidR="002652A0">
        <w:rPr>
          <w:rStyle w:val="afe"/>
          <w:smallCaps w:val="0"/>
          <w:color w:val="auto"/>
          <w:spacing w:val="6"/>
          <w:u w:val="none"/>
        </w:rPr>
        <w:t>9</w:t>
      </w:r>
    </w:p>
    <w:p w14:paraId="4DF74E06" w14:textId="152D5F06" w:rsidR="00EB47C8" w:rsidRDefault="00A2368D" w:rsidP="00EB47C8">
      <w:pPr>
        <w:pStyle w:val="22"/>
        <w:rPr>
          <w:rStyle w:val="afe"/>
          <w:smallCaps w:val="0"/>
          <w:color w:val="auto"/>
          <w:spacing w:val="6"/>
          <w:u w:val="none"/>
        </w:rPr>
      </w:pPr>
      <w:hyperlink w:anchor="_Toc30173563" w:history="1">
        <w:r w:rsidR="00EB47C8">
          <w:rPr>
            <w:rStyle w:val="afe"/>
            <w:smallCaps w:val="0"/>
            <w:color w:val="auto"/>
            <w:spacing w:val="6"/>
            <w:u w:val="none"/>
          </w:rPr>
          <w:t xml:space="preserve">6.6  </w:t>
        </w:r>
        <w:r w:rsidR="00EB47C8" w:rsidRPr="00EB47C8">
          <w:rPr>
            <w:rStyle w:val="afe"/>
            <w:smallCaps w:val="0"/>
            <w:color w:val="auto"/>
            <w:spacing w:val="6"/>
            <w:u w:val="none"/>
          </w:rPr>
          <w:t xml:space="preserve">Pipe repair </w:t>
        </w:r>
        <w:hyperlink r:id="rId11" w:tgtFrame="_blank" w:history="1"/>
        <w:r w:rsidR="00EB47C8">
          <w:rPr>
            <w:rStyle w:val="afe"/>
            <w:smallCaps w:val="0"/>
            <w:color w:val="auto"/>
            <w:spacing w:val="6"/>
            <w:u w:val="none"/>
          </w:rPr>
          <w:tab/>
        </w:r>
        <w:r w:rsidR="00EB47C8">
          <w:rPr>
            <w:rStyle w:val="afe"/>
            <w:rFonts w:hint="eastAsia"/>
            <w:smallCaps w:val="0"/>
            <w:color w:val="auto"/>
            <w:spacing w:val="6"/>
            <w:u w:val="none"/>
          </w:rPr>
          <w:t>3</w:t>
        </w:r>
      </w:hyperlink>
      <w:r w:rsidR="00EB47C8">
        <w:rPr>
          <w:rStyle w:val="afe"/>
          <w:smallCaps w:val="0"/>
          <w:color w:val="auto"/>
          <w:spacing w:val="6"/>
          <w:u w:val="none"/>
        </w:rPr>
        <w:t>9</w:t>
      </w:r>
    </w:p>
    <w:p w14:paraId="6A9A1EA2" w14:textId="016B4F9A" w:rsidR="00EB47C8" w:rsidRDefault="00A2368D" w:rsidP="00EB47C8">
      <w:pPr>
        <w:pStyle w:val="22"/>
        <w:rPr>
          <w:rStyle w:val="afe"/>
          <w:smallCaps w:val="0"/>
          <w:color w:val="auto"/>
          <w:spacing w:val="6"/>
          <w:u w:val="none"/>
        </w:rPr>
      </w:pPr>
      <w:hyperlink w:anchor="_Toc30173563" w:history="1">
        <w:r w:rsidR="00EB47C8">
          <w:rPr>
            <w:rStyle w:val="afe"/>
            <w:smallCaps w:val="0"/>
            <w:color w:val="auto"/>
            <w:spacing w:val="6"/>
            <w:u w:val="none"/>
          </w:rPr>
          <w:t>6.7  Q</w:t>
        </w:r>
        <w:r w:rsidR="00EB47C8" w:rsidRPr="00EB47C8">
          <w:rPr>
            <w:rStyle w:val="afe"/>
            <w:smallCaps w:val="0"/>
            <w:color w:val="auto"/>
            <w:spacing w:val="6"/>
            <w:u w:val="none"/>
          </w:rPr>
          <w:t xml:space="preserve">uality inspection </w:t>
        </w:r>
        <w:hyperlink r:id="rId12" w:tgtFrame="_blank" w:history="1"/>
        <w:r w:rsidR="00EB47C8">
          <w:rPr>
            <w:rStyle w:val="afe"/>
            <w:smallCaps w:val="0"/>
            <w:color w:val="auto"/>
            <w:spacing w:val="6"/>
            <w:u w:val="none"/>
          </w:rPr>
          <w:tab/>
        </w:r>
        <w:r w:rsidR="00EB47C8">
          <w:rPr>
            <w:rStyle w:val="afe"/>
            <w:rFonts w:hint="eastAsia"/>
            <w:smallCaps w:val="0"/>
            <w:color w:val="auto"/>
            <w:spacing w:val="6"/>
            <w:u w:val="none"/>
          </w:rPr>
          <w:t>3</w:t>
        </w:r>
      </w:hyperlink>
      <w:r w:rsidR="00EB47C8">
        <w:rPr>
          <w:rStyle w:val="afe"/>
          <w:smallCaps w:val="0"/>
          <w:color w:val="auto"/>
          <w:spacing w:val="6"/>
          <w:u w:val="none"/>
        </w:rPr>
        <w:t>9</w:t>
      </w:r>
    </w:p>
    <w:p w14:paraId="2F5A55E3" w14:textId="77777777" w:rsidR="00493515" w:rsidRDefault="00A2368D">
      <w:pPr>
        <w:pStyle w:val="11"/>
        <w:rPr>
          <w:rStyle w:val="afe"/>
          <w:color w:val="auto"/>
          <w:u w:val="none"/>
        </w:rPr>
      </w:pPr>
      <w:hyperlink w:anchor="_Toc30173567" w:history="1">
        <w:r w:rsidR="00FB1F46">
          <w:rPr>
            <w:rStyle w:val="afe"/>
            <w:color w:val="auto"/>
            <w:u w:val="none"/>
          </w:rPr>
          <w:t>7  Functional test</w:t>
        </w:r>
        <w:r w:rsidR="00FB1F46">
          <w:rPr>
            <w:rStyle w:val="afe"/>
            <w:color w:val="auto"/>
            <w:u w:val="none"/>
          </w:rPr>
          <w:tab/>
        </w:r>
        <w:r w:rsidR="00FB1F46">
          <w:rPr>
            <w:rStyle w:val="afe"/>
            <w:rFonts w:hint="eastAsia"/>
            <w:color w:val="auto"/>
            <w:u w:val="none"/>
          </w:rPr>
          <w:t>4</w:t>
        </w:r>
      </w:hyperlink>
      <w:r w:rsidR="00FB1F46">
        <w:rPr>
          <w:rStyle w:val="afe"/>
          <w:color w:val="auto"/>
          <w:u w:val="none"/>
        </w:rPr>
        <w:t>2</w:t>
      </w:r>
    </w:p>
    <w:p w14:paraId="379D9F3C" w14:textId="77777777" w:rsidR="00493515" w:rsidRDefault="00A2368D">
      <w:pPr>
        <w:pStyle w:val="22"/>
        <w:rPr>
          <w:rStyle w:val="afe"/>
          <w:smallCaps w:val="0"/>
          <w:color w:val="auto"/>
          <w:spacing w:val="6"/>
          <w:u w:val="none"/>
        </w:rPr>
      </w:pPr>
      <w:hyperlink w:anchor="_Toc30173568" w:history="1">
        <w:r w:rsidR="00FB1F46">
          <w:rPr>
            <w:rStyle w:val="afe"/>
            <w:smallCaps w:val="0"/>
            <w:color w:val="auto"/>
            <w:spacing w:val="6"/>
            <w:u w:val="none"/>
          </w:rPr>
          <w:t>7.1  General requirements</w:t>
        </w:r>
        <w:r w:rsidR="00FB1F46">
          <w:rPr>
            <w:rStyle w:val="afe"/>
            <w:smallCaps w:val="0"/>
            <w:color w:val="auto"/>
            <w:spacing w:val="6"/>
            <w:u w:val="none"/>
          </w:rPr>
          <w:tab/>
        </w:r>
        <w:r w:rsidR="00FB1F46">
          <w:rPr>
            <w:rStyle w:val="afe"/>
            <w:rFonts w:hint="eastAsia"/>
            <w:smallCaps w:val="0"/>
            <w:color w:val="auto"/>
            <w:spacing w:val="6"/>
            <w:u w:val="none"/>
          </w:rPr>
          <w:t>4</w:t>
        </w:r>
      </w:hyperlink>
      <w:r w:rsidR="00FB1F46">
        <w:rPr>
          <w:rStyle w:val="afe"/>
          <w:smallCaps w:val="0"/>
          <w:color w:val="auto"/>
          <w:spacing w:val="6"/>
          <w:u w:val="none"/>
        </w:rPr>
        <w:t>2</w:t>
      </w:r>
    </w:p>
    <w:p w14:paraId="34F29C5C" w14:textId="77777777" w:rsidR="00493515" w:rsidRDefault="00A2368D">
      <w:pPr>
        <w:pStyle w:val="22"/>
        <w:rPr>
          <w:rStyle w:val="afe"/>
          <w:smallCaps w:val="0"/>
          <w:color w:val="auto"/>
          <w:spacing w:val="6"/>
          <w:u w:val="none"/>
        </w:rPr>
      </w:pPr>
      <w:hyperlink w:anchor="_Toc30173568" w:history="1">
        <w:r w:rsidR="00FB1F46">
          <w:rPr>
            <w:rStyle w:val="afe"/>
            <w:smallCaps w:val="0"/>
            <w:color w:val="auto"/>
            <w:spacing w:val="6"/>
            <w:u w:val="none"/>
          </w:rPr>
          <w:t xml:space="preserve">7.2  </w:t>
        </w:r>
        <w:r w:rsidR="00FB1F46">
          <w:rPr>
            <w:rStyle w:val="afe"/>
            <w:rFonts w:hint="eastAsia"/>
            <w:smallCaps w:val="0"/>
            <w:color w:val="auto"/>
            <w:spacing w:val="6"/>
            <w:u w:val="none"/>
          </w:rPr>
          <w:t>W</w:t>
        </w:r>
        <w:r w:rsidR="00FB1F46">
          <w:rPr>
            <w:rStyle w:val="afe"/>
            <w:smallCaps w:val="0"/>
            <w:color w:val="auto"/>
            <w:spacing w:val="6"/>
            <w:u w:val="none"/>
          </w:rPr>
          <w:t>ater obturation test for non-pressure pipeline</w:t>
        </w:r>
        <w:r w:rsidR="00FB1F46">
          <w:rPr>
            <w:rStyle w:val="afe"/>
            <w:smallCaps w:val="0"/>
            <w:color w:val="auto"/>
            <w:spacing w:val="6"/>
            <w:u w:val="none"/>
          </w:rPr>
          <w:tab/>
        </w:r>
        <w:r w:rsidR="00FB1F46">
          <w:rPr>
            <w:rStyle w:val="afe"/>
            <w:rFonts w:hint="eastAsia"/>
            <w:smallCaps w:val="0"/>
            <w:color w:val="auto"/>
            <w:spacing w:val="6"/>
            <w:u w:val="none"/>
          </w:rPr>
          <w:t>4</w:t>
        </w:r>
      </w:hyperlink>
      <w:r w:rsidR="00FB1F46">
        <w:rPr>
          <w:rStyle w:val="afe"/>
          <w:smallCaps w:val="0"/>
          <w:color w:val="auto"/>
          <w:spacing w:val="6"/>
          <w:u w:val="none"/>
        </w:rPr>
        <w:t>2</w:t>
      </w:r>
    </w:p>
    <w:p w14:paraId="5A654DE9" w14:textId="77777777" w:rsidR="00493515" w:rsidRDefault="00A2368D">
      <w:pPr>
        <w:pStyle w:val="22"/>
        <w:rPr>
          <w:rStyle w:val="afe"/>
          <w:smallCaps w:val="0"/>
          <w:color w:val="auto"/>
          <w:spacing w:val="6"/>
          <w:u w:val="none"/>
        </w:rPr>
      </w:pPr>
      <w:hyperlink w:anchor="_Toc30173568" w:history="1">
        <w:r w:rsidR="00FB1F46">
          <w:rPr>
            <w:rStyle w:val="afe"/>
            <w:smallCaps w:val="0"/>
            <w:color w:val="auto"/>
            <w:spacing w:val="6"/>
            <w:u w:val="none"/>
          </w:rPr>
          <w:t xml:space="preserve">7.3  </w:t>
        </w:r>
        <w:r w:rsidR="00FB1F46">
          <w:rPr>
            <w:rStyle w:val="afe"/>
            <w:rFonts w:hint="eastAsia"/>
            <w:smallCaps w:val="0"/>
            <w:color w:val="auto"/>
            <w:spacing w:val="6"/>
            <w:u w:val="none"/>
          </w:rPr>
          <w:t>P</w:t>
        </w:r>
        <w:r w:rsidR="00FB1F46">
          <w:rPr>
            <w:rStyle w:val="afe"/>
            <w:smallCaps w:val="0"/>
            <w:color w:val="auto"/>
            <w:spacing w:val="6"/>
            <w:u w:val="none"/>
          </w:rPr>
          <w:t>neumatic pressure test for non-pressure pipeline</w:t>
        </w:r>
        <w:r w:rsidR="00FB1F46">
          <w:rPr>
            <w:rStyle w:val="afe"/>
            <w:smallCaps w:val="0"/>
            <w:color w:val="auto"/>
            <w:spacing w:val="6"/>
            <w:u w:val="none"/>
          </w:rPr>
          <w:tab/>
        </w:r>
        <w:r w:rsidR="00FB1F46">
          <w:rPr>
            <w:rStyle w:val="afe"/>
            <w:rFonts w:hint="eastAsia"/>
            <w:smallCaps w:val="0"/>
            <w:color w:val="auto"/>
            <w:spacing w:val="6"/>
            <w:u w:val="none"/>
          </w:rPr>
          <w:t>4</w:t>
        </w:r>
      </w:hyperlink>
      <w:r w:rsidR="00FB1F46">
        <w:rPr>
          <w:rStyle w:val="afe"/>
          <w:smallCaps w:val="0"/>
          <w:color w:val="auto"/>
          <w:spacing w:val="6"/>
          <w:u w:val="none"/>
        </w:rPr>
        <w:t>2</w:t>
      </w:r>
    </w:p>
    <w:p w14:paraId="7B6AD156" w14:textId="77777777" w:rsidR="00493515" w:rsidRDefault="00A2368D">
      <w:pPr>
        <w:pStyle w:val="22"/>
        <w:rPr>
          <w:smallCaps w:val="0"/>
          <w:spacing w:val="6"/>
        </w:rPr>
      </w:pPr>
      <w:hyperlink w:anchor="_Toc30173568" w:history="1">
        <w:r w:rsidR="00FB1F46">
          <w:rPr>
            <w:rStyle w:val="afe"/>
            <w:smallCaps w:val="0"/>
            <w:color w:val="auto"/>
            <w:spacing w:val="6"/>
            <w:u w:val="none"/>
          </w:rPr>
          <w:t xml:space="preserve">7.4  </w:t>
        </w:r>
        <w:r w:rsidR="00FB1F46">
          <w:rPr>
            <w:rStyle w:val="afe"/>
            <w:rFonts w:hint="eastAsia"/>
            <w:smallCaps w:val="0"/>
            <w:color w:val="auto"/>
            <w:spacing w:val="6"/>
            <w:u w:val="none"/>
          </w:rPr>
          <w:t>W</w:t>
        </w:r>
        <w:r w:rsidR="00FB1F46">
          <w:rPr>
            <w:rStyle w:val="afe"/>
            <w:smallCaps w:val="0"/>
            <w:color w:val="auto"/>
            <w:spacing w:val="6"/>
            <w:u w:val="none"/>
          </w:rPr>
          <w:t>ater pressure test for pressure pipeline</w:t>
        </w:r>
        <w:r w:rsidR="00FB1F46">
          <w:rPr>
            <w:rStyle w:val="afe"/>
            <w:smallCaps w:val="0"/>
            <w:color w:val="auto"/>
            <w:spacing w:val="6"/>
            <w:u w:val="none"/>
          </w:rPr>
          <w:tab/>
        </w:r>
        <w:r w:rsidR="00FB1F46">
          <w:rPr>
            <w:rStyle w:val="afe"/>
            <w:rFonts w:hint="eastAsia"/>
            <w:smallCaps w:val="0"/>
            <w:color w:val="auto"/>
            <w:spacing w:val="6"/>
            <w:u w:val="none"/>
          </w:rPr>
          <w:t>4</w:t>
        </w:r>
      </w:hyperlink>
      <w:r w:rsidR="00FB1F46">
        <w:rPr>
          <w:rStyle w:val="afe"/>
          <w:smallCaps w:val="0"/>
          <w:color w:val="auto"/>
          <w:spacing w:val="6"/>
          <w:u w:val="none"/>
        </w:rPr>
        <w:t>2</w:t>
      </w:r>
    </w:p>
    <w:p w14:paraId="4BEDCD72" w14:textId="77777777" w:rsidR="00493515" w:rsidRDefault="00A2368D">
      <w:pPr>
        <w:pStyle w:val="11"/>
        <w:rPr>
          <w:rStyle w:val="afe"/>
          <w:color w:val="auto"/>
          <w:u w:val="none"/>
        </w:rPr>
      </w:pPr>
      <w:hyperlink w:anchor="_Toc30173572" w:history="1">
        <w:r w:rsidR="00FB1F46">
          <w:rPr>
            <w:rStyle w:val="afe"/>
            <w:color w:val="auto"/>
            <w:u w:val="none"/>
          </w:rPr>
          <w:t xml:space="preserve">8  </w:t>
        </w:r>
        <w:r w:rsidR="00FB1F46">
          <w:rPr>
            <w:rStyle w:val="afe"/>
            <w:rFonts w:hint="eastAsia"/>
            <w:color w:val="auto"/>
            <w:u w:val="none"/>
          </w:rPr>
          <w:t>A</w:t>
        </w:r>
        <w:r w:rsidR="00FB1F46">
          <w:rPr>
            <w:rStyle w:val="afe"/>
            <w:color w:val="auto"/>
            <w:u w:val="none"/>
          </w:rPr>
          <w:t xml:space="preserve">cceptance </w:t>
        </w:r>
        <w:r w:rsidR="00FB1F46">
          <w:rPr>
            <w:rStyle w:val="afe"/>
            <w:rFonts w:hint="eastAsia"/>
            <w:color w:val="auto"/>
            <w:u w:val="none"/>
          </w:rPr>
          <w:t>of p</w:t>
        </w:r>
        <w:r w:rsidR="00FB1F46">
          <w:rPr>
            <w:rStyle w:val="afe"/>
            <w:color w:val="auto"/>
            <w:u w:val="none"/>
          </w:rPr>
          <w:t>roject completion</w:t>
        </w:r>
        <w:r w:rsidR="00FB1F46">
          <w:rPr>
            <w:rStyle w:val="afe"/>
            <w:color w:val="auto"/>
            <w:u w:val="none"/>
          </w:rPr>
          <w:tab/>
        </w:r>
        <w:r w:rsidR="00FB1F46">
          <w:rPr>
            <w:rStyle w:val="afe"/>
            <w:rFonts w:hint="eastAsia"/>
            <w:color w:val="auto"/>
            <w:u w:val="none"/>
          </w:rPr>
          <w:t>4</w:t>
        </w:r>
      </w:hyperlink>
      <w:r w:rsidR="00FB1F46">
        <w:rPr>
          <w:rStyle w:val="afe"/>
          <w:color w:val="auto"/>
          <w:u w:val="none"/>
        </w:rPr>
        <w:t>3</w:t>
      </w:r>
    </w:p>
    <w:p w14:paraId="7CEF7C55" w14:textId="77777777" w:rsidR="00493515" w:rsidRDefault="00A2368D">
      <w:pPr>
        <w:pStyle w:val="11"/>
        <w:rPr>
          <w:rStyle w:val="afe"/>
          <w:color w:val="auto"/>
          <w:u w:val="none"/>
        </w:rPr>
      </w:pPr>
      <w:hyperlink w:anchor="_Toc30173576" w:history="1">
        <w:r w:rsidR="00FB1F46">
          <w:rPr>
            <w:rStyle w:val="afe"/>
            <w:color w:val="auto"/>
            <w:u w:val="none"/>
          </w:rPr>
          <w:t>Appendix A  Pipe size</w:t>
        </w:r>
        <w:r w:rsidR="00FB1F46">
          <w:rPr>
            <w:rStyle w:val="afe"/>
            <w:color w:val="auto"/>
            <w:u w:val="none"/>
          </w:rPr>
          <w:tab/>
        </w:r>
      </w:hyperlink>
      <w:r w:rsidR="00FB1F46">
        <w:rPr>
          <w:rStyle w:val="afe"/>
          <w:color w:val="auto"/>
          <w:u w:val="none"/>
        </w:rPr>
        <w:t>44</w:t>
      </w:r>
    </w:p>
    <w:p w14:paraId="2CFB3FC2" w14:textId="268602FA" w:rsidR="00493515" w:rsidRDefault="00A2368D">
      <w:pPr>
        <w:pStyle w:val="11"/>
        <w:rPr>
          <w:rStyle w:val="afe"/>
          <w:color w:val="auto"/>
          <w:u w:val="none"/>
        </w:rPr>
      </w:pPr>
      <w:hyperlink w:anchor="_Toc30173576" w:history="1">
        <w:r w:rsidR="00FB1F46">
          <w:rPr>
            <w:rStyle w:val="afe"/>
            <w:color w:val="auto"/>
            <w:u w:val="none"/>
          </w:rPr>
          <w:t xml:space="preserve">Appendix </w:t>
        </w:r>
        <w:r w:rsidR="00EB47C8">
          <w:rPr>
            <w:rStyle w:val="afe"/>
            <w:color w:val="auto"/>
            <w:u w:val="none"/>
          </w:rPr>
          <w:t>B</w:t>
        </w:r>
        <w:r w:rsidR="00FB1F46">
          <w:rPr>
            <w:rStyle w:val="afe"/>
            <w:color w:val="auto"/>
            <w:u w:val="none"/>
          </w:rPr>
          <w:t xml:space="preserve">  Comprehensive deformation modulus of soil on pipe side</w:t>
        </w:r>
        <w:r w:rsidR="00FB1F46">
          <w:rPr>
            <w:rStyle w:val="afe"/>
            <w:color w:val="auto"/>
            <w:u w:val="none"/>
          </w:rPr>
          <w:tab/>
        </w:r>
      </w:hyperlink>
      <w:r w:rsidR="00FB1F46">
        <w:rPr>
          <w:rStyle w:val="afe"/>
          <w:color w:val="auto"/>
          <w:u w:val="none"/>
        </w:rPr>
        <w:t>44</w:t>
      </w:r>
    </w:p>
    <w:p w14:paraId="3DC9C2F4" w14:textId="5FC0ADE9" w:rsidR="00493515" w:rsidRDefault="00A2368D">
      <w:pPr>
        <w:pStyle w:val="11"/>
      </w:pPr>
      <w:hyperlink w:anchor="_Toc30173576" w:history="1">
        <w:r w:rsidR="00FB1F46" w:rsidRPr="00747A89">
          <w:rPr>
            <w:rStyle w:val="afe"/>
            <w:color w:val="auto"/>
            <w:u w:val="none"/>
          </w:rPr>
          <w:t xml:space="preserve">Appendix </w:t>
        </w:r>
        <w:r w:rsidR="00EB47C8" w:rsidRPr="00747A89">
          <w:rPr>
            <w:rStyle w:val="afe"/>
            <w:color w:val="auto"/>
            <w:u w:val="none"/>
          </w:rPr>
          <w:t>C</w:t>
        </w:r>
        <w:r w:rsidR="00FB1F46" w:rsidRPr="00747A89">
          <w:rPr>
            <w:rStyle w:val="afe"/>
            <w:color w:val="auto"/>
            <w:u w:val="none"/>
          </w:rPr>
          <w:t xml:space="preserve">  </w:t>
        </w:r>
        <w:r w:rsidR="00747A89" w:rsidRPr="00747A89">
          <w:rPr>
            <w:rStyle w:val="afe"/>
            <w:color w:val="auto"/>
            <w:u w:val="none"/>
          </w:rPr>
          <w:t xml:space="preserve">Determination of standard value of vertical </w:t>
        </w:r>
        <w:r w:rsidR="00747A89" w:rsidRPr="00747A89">
          <w:rPr>
            <w:rStyle w:val="afe"/>
            <w:rFonts w:hint="eastAsia"/>
            <w:color w:val="auto"/>
            <w:u w:val="none"/>
          </w:rPr>
          <w:t>soil</w:t>
        </w:r>
        <w:r w:rsidR="00747A89" w:rsidRPr="00747A89">
          <w:rPr>
            <w:rStyle w:val="afe"/>
            <w:color w:val="auto"/>
            <w:u w:val="none"/>
          </w:rPr>
          <w:t xml:space="preserve"> pressure on pipe top</w:t>
        </w:r>
        <w:r w:rsidR="00747A89">
          <w:rPr>
            <w:rStyle w:val="afe"/>
            <w:rFonts w:hint="eastAsia"/>
            <w:color w:val="auto"/>
            <w:u w:val="none"/>
          </w:rPr>
          <w:t xml:space="preserve"> </w:t>
        </w:r>
        <w:r w:rsidR="00FB1F46">
          <w:rPr>
            <w:rStyle w:val="afe"/>
          </w:rPr>
          <w:tab/>
        </w:r>
      </w:hyperlink>
      <w:r w:rsidR="00FB1F46">
        <w:rPr>
          <w:rStyle w:val="afe"/>
          <w:color w:val="auto"/>
          <w:u w:val="none"/>
        </w:rPr>
        <w:t>44</w:t>
      </w:r>
    </w:p>
    <w:p w14:paraId="0663E084" w14:textId="6C8BE1B1" w:rsidR="00493515" w:rsidRDefault="00A2368D">
      <w:pPr>
        <w:pStyle w:val="11"/>
        <w:rPr>
          <w:rStyle w:val="afe"/>
          <w:color w:val="auto"/>
          <w:u w:val="none"/>
        </w:rPr>
      </w:pPr>
      <w:hyperlink w:anchor="_Toc30173575" w:history="1">
        <w:r w:rsidR="00FB1F46">
          <w:rPr>
            <w:rStyle w:val="afe"/>
            <w:color w:val="auto"/>
            <w:u w:val="none"/>
          </w:rPr>
          <w:t xml:space="preserve">Appendix </w:t>
        </w:r>
        <w:r w:rsidR="00EB47C8">
          <w:rPr>
            <w:rStyle w:val="afe"/>
            <w:color w:val="auto"/>
            <w:u w:val="none"/>
          </w:rPr>
          <w:t>D</w:t>
        </w:r>
        <w:r w:rsidR="00FB1F46">
          <w:rPr>
            <w:rStyle w:val="afe"/>
            <w:color w:val="auto"/>
            <w:u w:val="none"/>
          </w:rPr>
          <w:t xml:space="preserve">  Test method of close air test</w:t>
        </w:r>
        <w:r w:rsidR="00FB1F46">
          <w:rPr>
            <w:rStyle w:val="afe"/>
            <w:color w:val="auto"/>
            <w:u w:val="none"/>
          </w:rPr>
          <w:tab/>
        </w:r>
      </w:hyperlink>
      <w:r w:rsidR="00FB1F46">
        <w:rPr>
          <w:rStyle w:val="afe"/>
          <w:color w:val="auto"/>
          <w:u w:val="none"/>
        </w:rPr>
        <w:t>49</w:t>
      </w:r>
    </w:p>
    <w:p w14:paraId="40A8DEBA" w14:textId="074EBD61" w:rsidR="00493515" w:rsidRDefault="00A2368D">
      <w:pPr>
        <w:pStyle w:val="11"/>
        <w:rPr>
          <w:rStyle w:val="afe"/>
          <w:color w:val="auto"/>
          <w:u w:val="none"/>
        </w:rPr>
      </w:pPr>
      <w:hyperlink w:anchor="_Toc30173578" w:history="1">
        <w:r w:rsidR="00FB1F46">
          <w:rPr>
            <w:rStyle w:val="afe"/>
            <w:color w:val="auto"/>
            <w:u w:val="none"/>
          </w:rPr>
          <w:t>Explanation of wording in this</w:t>
        </w:r>
        <w:r w:rsidR="00FB1F46">
          <w:rPr>
            <w:rStyle w:val="afe"/>
            <w:rFonts w:hint="eastAsia"/>
            <w:color w:val="auto"/>
            <w:u w:val="none"/>
          </w:rPr>
          <w:t xml:space="preserve"> </w:t>
        </w:r>
        <w:r w:rsidR="00F6115D" w:rsidRPr="00F6115D">
          <w:rPr>
            <w:rStyle w:val="afe"/>
            <w:color w:val="auto"/>
            <w:u w:val="none"/>
          </w:rPr>
          <w:t>standards</w:t>
        </w:r>
        <w:r w:rsidR="00FB1F46">
          <w:rPr>
            <w:rStyle w:val="afe"/>
            <w:color w:val="auto"/>
            <w:u w:val="none"/>
          </w:rPr>
          <w:tab/>
        </w:r>
        <w:r w:rsidR="00FB1F46">
          <w:rPr>
            <w:rStyle w:val="afe"/>
            <w:rFonts w:hint="eastAsia"/>
            <w:color w:val="auto"/>
            <w:u w:val="none"/>
          </w:rPr>
          <w:t>65</w:t>
        </w:r>
      </w:hyperlink>
    </w:p>
    <w:p w14:paraId="29756551" w14:textId="77777777" w:rsidR="00493515" w:rsidRDefault="00A2368D">
      <w:pPr>
        <w:pStyle w:val="11"/>
        <w:rPr>
          <w:rStyle w:val="afe"/>
          <w:color w:val="auto"/>
          <w:u w:val="none"/>
        </w:rPr>
      </w:pPr>
      <w:hyperlink w:anchor="_Toc30173578" w:history="1">
        <w:r w:rsidR="00FB1F46">
          <w:rPr>
            <w:rStyle w:val="afe"/>
            <w:rFonts w:eastAsiaTheme="minorEastAsia"/>
            <w:spacing w:val="0"/>
          </w:rPr>
          <w:t>List of quoted standards</w:t>
        </w:r>
        <w:r w:rsidR="00FB1F46">
          <w:rPr>
            <w:rStyle w:val="afe"/>
            <w:color w:val="auto"/>
            <w:u w:val="none"/>
          </w:rPr>
          <w:tab/>
        </w:r>
        <w:r w:rsidR="00FB1F46">
          <w:rPr>
            <w:rStyle w:val="afe"/>
            <w:rFonts w:hint="eastAsia"/>
            <w:color w:val="auto"/>
            <w:u w:val="none"/>
          </w:rPr>
          <w:t>65</w:t>
        </w:r>
      </w:hyperlink>
    </w:p>
    <w:p w14:paraId="17BC9CA9" w14:textId="77777777" w:rsidR="00493515" w:rsidRDefault="00FB1F46">
      <w:pPr>
        <w:pStyle w:val="11"/>
        <w:rPr>
          <w:rStyle w:val="afe"/>
          <w:rFonts w:eastAsiaTheme="minorEastAsia"/>
          <w:spacing w:val="0"/>
        </w:rPr>
      </w:pPr>
      <w:r>
        <w:rPr>
          <w:rStyle w:val="afe"/>
          <w:rFonts w:eastAsiaTheme="minorEastAsia" w:hint="eastAsia"/>
          <w:color w:val="auto"/>
          <w:spacing w:val="0"/>
          <w:u w:val="none"/>
        </w:rPr>
        <w:t>Add</w:t>
      </w:r>
      <w:r>
        <w:rPr>
          <w:rStyle w:val="afe"/>
          <w:rFonts w:eastAsiaTheme="minorEastAsia"/>
          <w:color w:val="auto"/>
          <w:spacing w:val="0"/>
          <w:u w:val="none"/>
        </w:rPr>
        <w:t>i</w:t>
      </w:r>
      <w:r>
        <w:rPr>
          <w:rStyle w:val="afe"/>
          <w:rFonts w:eastAsiaTheme="minorEastAsia" w:hint="eastAsia"/>
          <w:color w:val="auto"/>
          <w:spacing w:val="0"/>
          <w:u w:val="none"/>
        </w:rPr>
        <w:t>tion:</w:t>
      </w:r>
      <w:r>
        <w:rPr>
          <w:rStyle w:val="afe"/>
          <w:rFonts w:eastAsiaTheme="minorEastAsia"/>
          <w:color w:val="auto"/>
          <w:spacing w:val="0"/>
          <w:u w:val="none"/>
        </w:rPr>
        <w:t xml:space="preserve"> </w:t>
      </w:r>
      <w:hyperlink w:anchor="_Toc30173579" w:history="1">
        <w:r>
          <w:rPr>
            <w:rStyle w:val="afe"/>
            <w:rFonts w:eastAsiaTheme="minorEastAsia"/>
            <w:spacing w:val="0"/>
          </w:rPr>
          <w:t>Explanation of provisions</w:t>
        </w:r>
        <w:r>
          <w:rPr>
            <w:rStyle w:val="afe"/>
            <w:rFonts w:eastAsiaTheme="minorEastAsia"/>
            <w:spacing w:val="0"/>
          </w:rPr>
          <w:tab/>
        </w:r>
        <w:r>
          <w:rPr>
            <w:rStyle w:val="afe"/>
            <w:rFonts w:eastAsiaTheme="minorEastAsia" w:hint="eastAsia"/>
            <w:spacing w:val="0"/>
          </w:rPr>
          <w:t>67</w:t>
        </w:r>
      </w:hyperlink>
    </w:p>
    <w:p w14:paraId="39D2B6C4" w14:textId="77777777" w:rsidR="00493515" w:rsidRDefault="00493515">
      <w:pPr>
        <w:pStyle w:val="10"/>
        <w:snapToGrid w:val="0"/>
      </w:pPr>
    </w:p>
    <w:p w14:paraId="63BA5FF5" w14:textId="7DDCAD5D" w:rsidR="00493515" w:rsidRDefault="00493515">
      <w:pPr>
        <w:pStyle w:val="10"/>
        <w:snapToGrid w:val="0"/>
      </w:pPr>
    </w:p>
    <w:p w14:paraId="00002348" w14:textId="77777777" w:rsidR="00493515" w:rsidRDefault="00493515">
      <w:pPr>
        <w:pStyle w:val="10"/>
        <w:snapToGrid w:val="0"/>
        <w:sectPr w:rsidR="00493515">
          <w:type w:val="continuous"/>
          <w:pgSz w:w="11907" w:h="16840"/>
          <w:pgMar w:top="1531" w:right="1531" w:bottom="1531" w:left="1531" w:header="851" w:footer="851" w:gutter="0"/>
          <w:pgNumType w:start="1"/>
          <w:cols w:space="720"/>
          <w:docGrid w:type="linesAndChars" w:linePitch="312"/>
        </w:sectPr>
      </w:pPr>
    </w:p>
    <w:p w14:paraId="20563C80" w14:textId="77777777" w:rsidR="00493515" w:rsidRDefault="00493515">
      <w:pPr>
        <w:pStyle w:val="10"/>
        <w:snapToGrid w:val="0"/>
        <w:spacing w:line="120" w:lineRule="atLeast"/>
      </w:pPr>
    </w:p>
    <w:p w14:paraId="275BCEF3" w14:textId="77777777" w:rsidR="00493515" w:rsidRDefault="00FB1F46">
      <w:pPr>
        <w:pStyle w:val="1"/>
        <w:spacing w:before="240"/>
        <w:rPr>
          <w:sz w:val="32"/>
        </w:rPr>
      </w:pPr>
      <w:r>
        <w:rPr>
          <w:bCs w:val="0"/>
          <w:spacing w:val="2"/>
          <w:sz w:val="24"/>
          <w:lang w:val="zh-CN"/>
        </w:rPr>
        <w:fldChar w:fldCharType="end"/>
      </w:r>
      <w:bookmarkStart w:id="12" w:name="_Toc74127133"/>
      <w:r>
        <w:rPr>
          <w:sz w:val="32"/>
        </w:rPr>
        <w:t xml:space="preserve">1  </w:t>
      </w:r>
      <w:r>
        <w:rPr>
          <w:sz w:val="32"/>
        </w:rPr>
        <w:t>总</w:t>
      </w:r>
      <w:r>
        <w:rPr>
          <w:sz w:val="32"/>
        </w:rPr>
        <w:t xml:space="preserve">  </w:t>
      </w:r>
      <w:r>
        <w:rPr>
          <w:sz w:val="32"/>
        </w:rPr>
        <w:t>则</w:t>
      </w:r>
      <w:bookmarkEnd w:id="12"/>
    </w:p>
    <w:p w14:paraId="14B8BD78" w14:textId="0698465D" w:rsidR="00493515" w:rsidRPr="00645E6D" w:rsidRDefault="00FB1F46" w:rsidP="00327CCA">
      <w:pPr>
        <w:jc w:val="both"/>
        <w:rPr>
          <w:spacing w:val="2"/>
          <w:sz w:val="24"/>
        </w:rPr>
      </w:pPr>
      <w:r>
        <w:rPr>
          <w:b/>
          <w:spacing w:val="2"/>
          <w:sz w:val="24"/>
        </w:rPr>
        <w:t xml:space="preserve">1.0.1  </w:t>
      </w:r>
      <w:r>
        <w:rPr>
          <w:spacing w:val="2"/>
          <w:sz w:val="24"/>
        </w:rPr>
        <w:t>为提升</w:t>
      </w:r>
      <w:bookmarkStart w:id="13" w:name="_Hlk28672162"/>
      <w:r>
        <w:rPr>
          <w:spacing w:val="2"/>
          <w:sz w:val="24"/>
        </w:rPr>
        <w:t>排水</w:t>
      </w:r>
      <w:bookmarkEnd w:id="13"/>
      <w:r>
        <w:rPr>
          <w:spacing w:val="2"/>
          <w:sz w:val="24"/>
        </w:rPr>
        <w:t>管道</w:t>
      </w:r>
      <w:r>
        <w:rPr>
          <w:rFonts w:hint="eastAsia"/>
          <w:spacing w:val="2"/>
          <w:sz w:val="24"/>
        </w:rPr>
        <w:t>工程</w:t>
      </w:r>
      <w:r>
        <w:rPr>
          <w:spacing w:val="2"/>
          <w:sz w:val="24"/>
        </w:rPr>
        <w:t>质量，促进排水系统提质增效，</w:t>
      </w:r>
      <w:r>
        <w:rPr>
          <w:rFonts w:hint="eastAsia"/>
          <w:spacing w:val="2"/>
          <w:sz w:val="24"/>
        </w:rPr>
        <w:t>规范离心浇铸玻璃钢夹砂管在排水工程中</w:t>
      </w:r>
      <w:r>
        <w:rPr>
          <w:spacing w:val="2"/>
          <w:sz w:val="24"/>
        </w:rPr>
        <w:t>应用</w:t>
      </w:r>
      <w:r>
        <w:rPr>
          <w:rFonts w:hint="eastAsia"/>
          <w:spacing w:val="2"/>
          <w:sz w:val="24"/>
        </w:rPr>
        <w:t>的技术要求</w:t>
      </w:r>
      <w:r>
        <w:rPr>
          <w:spacing w:val="2"/>
          <w:sz w:val="24"/>
        </w:rPr>
        <w:t>，</w:t>
      </w:r>
      <w:r>
        <w:rPr>
          <w:rFonts w:hint="eastAsia"/>
          <w:spacing w:val="2"/>
          <w:sz w:val="24"/>
        </w:rPr>
        <w:t>做到安全适用</w:t>
      </w:r>
      <w:r>
        <w:rPr>
          <w:rFonts w:eastAsiaTheme="minorEastAsia"/>
          <w:bCs/>
          <w:spacing w:val="2"/>
          <w:kern w:val="0"/>
          <w:sz w:val="24"/>
        </w:rPr>
        <w:t>、</w:t>
      </w:r>
      <w:r>
        <w:rPr>
          <w:rFonts w:hint="eastAsia"/>
          <w:spacing w:val="2"/>
          <w:sz w:val="24"/>
        </w:rPr>
        <w:t>技术先进</w:t>
      </w:r>
      <w:r>
        <w:rPr>
          <w:rFonts w:eastAsiaTheme="minorEastAsia"/>
          <w:bCs/>
          <w:spacing w:val="2"/>
          <w:kern w:val="0"/>
          <w:sz w:val="24"/>
        </w:rPr>
        <w:t>、</w:t>
      </w:r>
      <w:r>
        <w:rPr>
          <w:rFonts w:hint="eastAsia"/>
          <w:spacing w:val="2"/>
          <w:sz w:val="24"/>
        </w:rPr>
        <w:t>经济合理</w:t>
      </w:r>
      <w:r>
        <w:rPr>
          <w:spacing w:val="2"/>
          <w:sz w:val="24"/>
        </w:rPr>
        <w:t>，制定本规程。</w:t>
      </w:r>
      <w:bookmarkStart w:id="14" w:name="_Hlk53090655"/>
    </w:p>
    <w:p w14:paraId="0E49682F" w14:textId="77777777" w:rsidR="00493515" w:rsidRDefault="00FB1F46" w:rsidP="00327CCA">
      <w:pPr>
        <w:topLinePunct/>
        <w:jc w:val="both"/>
        <w:rPr>
          <w:rFonts w:eastAsiaTheme="minorEastAsia"/>
          <w:b/>
          <w:spacing w:val="2"/>
          <w:kern w:val="0"/>
          <w:sz w:val="24"/>
          <w:highlight w:val="yellow"/>
        </w:rPr>
      </w:pPr>
      <w:r>
        <w:rPr>
          <w:rFonts w:eastAsiaTheme="minorEastAsia"/>
          <w:b/>
          <w:spacing w:val="2"/>
          <w:sz w:val="24"/>
        </w:rPr>
        <w:t>1.0.2</w:t>
      </w:r>
      <w:r>
        <w:rPr>
          <w:rFonts w:eastAsiaTheme="minorEastAsia" w:hint="eastAsia"/>
          <w:b/>
          <w:spacing w:val="2"/>
          <w:sz w:val="24"/>
        </w:rPr>
        <w:t xml:space="preserve">  </w:t>
      </w:r>
      <w:r>
        <w:rPr>
          <w:rFonts w:eastAsiaTheme="minorEastAsia"/>
          <w:spacing w:val="2"/>
          <w:sz w:val="24"/>
        </w:rPr>
        <w:t>本规程适用</w:t>
      </w:r>
      <w:r>
        <w:rPr>
          <w:rFonts w:eastAsiaTheme="minorEastAsia" w:hint="eastAsia"/>
          <w:spacing w:val="2"/>
          <w:sz w:val="24"/>
        </w:rPr>
        <w:t>于</w:t>
      </w:r>
      <w:r>
        <w:rPr>
          <w:rFonts w:eastAsiaTheme="minorEastAsia"/>
          <w:bCs/>
          <w:spacing w:val="2"/>
          <w:kern w:val="0"/>
          <w:sz w:val="24"/>
        </w:rPr>
        <w:t>新建、扩建和改建的</w:t>
      </w:r>
      <w:r>
        <w:rPr>
          <w:rFonts w:eastAsiaTheme="minorEastAsia" w:hint="eastAsia"/>
          <w:bCs/>
          <w:spacing w:val="2"/>
          <w:kern w:val="0"/>
          <w:sz w:val="24"/>
        </w:rPr>
        <w:t>室外埋地</w:t>
      </w:r>
      <w:r>
        <w:rPr>
          <w:rFonts w:eastAsiaTheme="minorEastAsia"/>
          <w:bCs/>
          <w:spacing w:val="2"/>
          <w:kern w:val="0"/>
          <w:sz w:val="24"/>
        </w:rPr>
        <w:t>排水</w:t>
      </w:r>
      <w:r>
        <w:rPr>
          <w:rFonts w:hint="eastAsia"/>
          <w:spacing w:val="2"/>
          <w:sz w:val="24"/>
        </w:rPr>
        <w:t>离心浇铸玻璃钢夹砂管</w:t>
      </w:r>
      <w:r>
        <w:rPr>
          <w:rFonts w:eastAsiaTheme="minorEastAsia"/>
          <w:bCs/>
          <w:spacing w:val="2"/>
          <w:kern w:val="0"/>
          <w:sz w:val="24"/>
        </w:rPr>
        <w:t>管道工程的设计、施工和验收</w:t>
      </w:r>
      <w:r>
        <w:rPr>
          <w:rFonts w:eastAsiaTheme="minorEastAsia" w:hint="eastAsia"/>
          <w:bCs/>
          <w:spacing w:val="2"/>
          <w:kern w:val="0"/>
          <w:sz w:val="24"/>
        </w:rPr>
        <w:t>，</w:t>
      </w:r>
      <w:r>
        <w:rPr>
          <w:rFonts w:eastAsiaTheme="minorEastAsia"/>
          <w:bCs/>
          <w:spacing w:val="2"/>
          <w:kern w:val="0"/>
          <w:sz w:val="24"/>
        </w:rPr>
        <w:t>并应</w:t>
      </w:r>
      <w:r>
        <w:rPr>
          <w:rFonts w:eastAsiaTheme="minorEastAsia" w:hint="eastAsia"/>
          <w:spacing w:val="2"/>
          <w:sz w:val="24"/>
        </w:rPr>
        <w:t>满足下列技术条件</w:t>
      </w:r>
      <w:r>
        <w:rPr>
          <w:rFonts w:eastAsiaTheme="minorEastAsia" w:hint="eastAsia"/>
          <w:bCs/>
          <w:spacing w:val="2"/>
          <w:kern w:val="0"/>
          <w:sz w:val="24"/>
        </w:rPr>
        <w:t>：</w:t>
      </w:r>
    </w:p>
    <w:p w14:paraId="312E8068" w14:textId="77777777" w:rsidR="00493515" w:rsidRDefault="00FB1F46" w:rsidP="00327CCA">
      <w:pPr>
        <w:topLinePunct/>
        <w:ind w:firstLineChars="173" w:firstLine="424"/>
        <w:jc w:val="both"/>
        <w:rPr>
          <w:rFonts w:eastAsiaTheme="minorEastAsia"/>
          <w:bCs/>
          <w:spacing w:val="2"/>
          <w:kern w:val="0"/>
          <w:sz w:val="24"/>
        </w:rPr>
      </w:pPr>
      <w:r>
        <w:rPr>
          <w:rFonts w:eastAsiaTheme="minorEastAsia" w:hint="eastAsia"/>
          <w:b/>
          <w:bCs/>
          <w:spacing w:val="2"/>
          <w:kern w:val="0"/>
          <w:sz w:val="24"/>
        </w:rPr>
        <w:t xml:space="preserve">1  </w:t>
      </w:r>
      <w:r>
        <w:rPr>
          <w:rFonts w:eastAsiaTheme="minorEastAsia" w:hint="eastAsia"/>
          <w:bCs/>
          <w:spacing w:val="2"/>
          <w:kern w:val="0"/>
          <w:sz w:val="24"/>
        </w:rPr>
        <w:t>管道</w:t>
      </w:r>
      <w:r>
        <w:rPr>
          <w:rFonts w:eastAsiaTheme="minorEastAsia"/>
          <w:bCs/>
          <w:spacing w:val="2"/>
          <w:kern w:val="0"/>
          <w:sz w:val="24"/>
        </w:rPr>
        <w:t>公称直径为</w:t>
      </w:r>
      <w:r>
        <w:rPr>
          <w:rFonts w:eastAsiaTheme="minorEastAsia"/>
          <w:bCs/>
          <w:spacing w:val="2"/>
          <w:kern w:val="0"/>
          <w:sz w:val="24"/>
        </w:rPr>
        <w:t>DN</w:t>
      </w:r>
      <w:r>
        <w:rPr>
          <w:rFonts w:eastAsiaTheme="minorEastAsia" w:hint="eastAsia"/>
          <w:bCs/>
          <w:spacing w:val="2"/>
          <w:kern w:val="0"/>
          <w:sz w:val="24"/>
        </w:rPr>
        <w:t>3</w:t>
      </w:r>
      <w:r>
        <w:rPr>
          <w:rFonts w:eastAsiaTheme="minorEastAsia"/>
          <w:bCs/>
          <w:spacing w:val="2"/>
          <w:kern w:val="0"/>
          <w:sz w:val="24"/>
        </w:rPr>
        <w:t>0</w:t>
      </w:r>
      <w:r>
        <w:rPr>
          <w:rFonts w:eastAsiaTheme="minorEastAsia" w:hint="eastAsia"/>
          <w:bCs/>
          <w:spacing w:val="2"/>
          <w:kern w:val="0"/>
          <w:sz w:val="24"/>
        </w:rPr>
        <w:t>0</w:t>
      </w:r>
      <w:r>
        <w:rPr>
          <w:rFonts w:eastAsiaTheme="minorEastAsia" w:hint="eastAsia"/>
          <w:bCs/>
          <w:spacing w:val="2"/>
          <w:kern w:val="0"/>
          <w:sz w:val="24"/>
        </w:rPr>
        <w:t>～</w:t>
      </w:r>
      <w:r>
        <w:rPr>
          <w:rFonts w:eastAsiaTheme="minorEastAsia"/>
          <w:bCs/>
          <w:spacing w:val="2"/>
          <w:kern w:val="0"/>
          <w:sz w:val="24"/>
        </w:rPr>
        <w:t>DN</w:t>
      </w:r>
      <w:r>
        <w:rPr>
          <w:rFonts w:eastAsiaTheme="minorEastAsia" w:hint="eastAsia"/>
          <w:bCs/>
          <w:spacing w:val="2"/>
          <w:kern w:val="0"/>
          <w:sz w:val="24"/>
        </w:rPr>
        <w:t>2400</w:t>
      </w:r>
      <w:r>
        <w:rPr>
          <w:rFonts w:eastAsiaTheme="minorEastAsia" w:hint="eastAsia"/>
          <w:bCs/>
          <w:spacing w:val="2"/>
          <w:kern w:val="0"/>
          <w:sz w:val="24"/>
        </w:rPr>
        <w:t>，公称压力不大于</w:t>
      </w:r>
      <w:r>
        <w:rPr>
          <w:rFonts w:eastAsiaTheme="minorEastAsia" w:hint="eastAsia"/>
          <w:bCs/>
          <w:spacing w:val="2"/>
          <w:kern w:val="0"/>
          <w:sz w:val="24"/>
        </w:rPr>
        <w:t>1.6MPa</w:t>
      </w:r>
      <w:r>
        <w:rPr>
          <w:rFonts w:eastAsiaTheme="minorEastAsia" w:hint="eastAsia"/>
          <w:bCs/>
          <w:spacing w:val="2"/>
          <w:kern w:val="0"/>
          <w:sz w:val="24"/>
        </w:rPr>
        <w:t>；</w:t>
      </w:r>
    </w:p>
    <w:p w14:paraId="6000EB7F" w14:textId="77777777" w:rsidR="00493515" w:rsidRDefault="00FB1F46" w:rsidP="00327CCA">
      <w:pPr>
        <w:topLinePunct/>
        <w:ind w:firstLineChars="173" w:firstLine="424"/>
        <w:jc w:val="both"/>
        <w:rPr>
          <w:rFonts w:eastAsiaTheme="minorEastAsia"/>
          <w:bCs/>
          <w:spacing w:val="2"/>
          <w:kern w:val="0"/>
          <w:sz w:val="24"/>
        </w:rPr>
      </w:pPr>
      <w:r>
        <w:rPr>
          <w:rFonts w:eastAsiaTheme="minorEastAsia" w:hint="eastAsia"/>
          <w:b/>
          <w:bCs/>
          <w:spacing w:val="2"/>
          <w:kern w:val="0"/>
          <w:sz w:val="24"/>
        </w:rPr>
        <w:t xml:space="preserve">2  </w:t>
      </w:r>
      <w:r>
        <w:rPr>
          <w:rFonts w:eastAsiaTheme="minorEastAsia"/>
          <w:bCs/>
          <w:spacing w:val="2"/>
          <w:kern w:val="0"/>
          <w:sz w:val="24"/>
        </w:rPr>
        <w:t>输送</w:t>
      </w:r>
      <w:r>
        <w:rPr>
          <w:rFonts w:eastAsiaTheme="minorEastAsia" w:hint="eastAsia"/>
          <w:bCs/>
          <w:spacing w:val="2"/>
          <w:kern w:val="0"/>
          <w:sz w:val="24"/>
        </w:rPr>
        <w:t>介质为</w:t>
      </w:r>
      <w:r>
        <w:rPr>
          <w:rFonts w:eastAsiaTheme="minorEastAsia"/>
          <w:bCs/>
          <w:spacing w:val="2"/>
          <w:kern w:val="0"/>
          <w:sz w:val="24"/>
        </w:rPr>
        <w:t>污水、合流</w:t>
      </w:r>
      <w:r>
        <w:rPr>
          <w:rFonts w:eastAsiaTheme="minorEastAsia" w:hint="eastAsia"/>
          <w:bCs/>
          <w:spacing w:val="2"/>
          <w:kern w:val="0"/>
          <w:sz w:val="24"/>
        </w:rPr>
        <w:t>污</w:t>
      </w:r>
      <w:r>
        <w:rPr>
          <w:rFonts w:eastAsiaTheme="minorEastAsia"/>
          <w:bCs/>
          <w:spacing w:val="2"/>
          <w:kern w:val="0"/>
          <w:sz w:val="24"/>
        </w:rPr>
        <w:t>水、雨水</w:t>
      </w:r>
      <w:r>
        <w:rPr>
          <w:rFonts w:eastAsiaTheme="minorEastAsia" w:hint="eastAsia"/>
          <w:bCs/>
          <w:spacing w:val="2"/>
          <w:kern w:val="0"/>
          <w:sz w:val="24"/>
        </w:rPr>
        <w:t>、</w:t>
      </w:r>
      <w:r>
        <w:rPr>
          <w:rFonts w:eastAsiaTheme="minorEastAsia"/>
          <w:bCs/>
          <w:spacing w:val="2"/>
          <w:kern w:val="0"/>
          <w:sz w:val="24"/>
        </w:rPr>
        <w:t>废水</w:t>
      </w:r>
      <w:r>
        <w:rPr>
          <w:rFonts w:eastAsiaTheme="minorEastAsia" w:hint="eastAsia"/>
          <w:bCs/>
          <w:spacing w:val="2"/>
          <w:kern w:val="0"/>
          <w:sz w:val="24"/>
        </w:rPr>
        <w:t>和再生水的市政排水工程；</w:t>
      </w:r>
    </w:p>
    <w:p w14:paraId="1E575F8D" w14:textId="77777777" w:rsidR="00493515" w:rsidRDefault="00FB1F46" w:rsidP="00327CCA">
      <w:pPr>
        <w:topLinePunct/>
        <w:ind w:firstLineChars="173" w:firstLine="424"/>
        <w:jc w:val="both"/>
        <w:rPr>
          <w:rFonts w:eastAsiaTheme="minorEastAsia"/>
          <w:bCs/>
          <w:spacing w:val="2"/>
          <w:kern w:val="0"/>
          <w:sz w:val="24"/>
        </w:rPr>
      </w:pPr>
      <w:r>
        <w:rPr>
          <w:rFonts w:hint="eastAsia"/>
          <w:b/>
          <w:spacing w:val="2"/>
          <w:sz w:val="24"/>
        </w:rPr>
        <w:t>3</w:t>
      </w:r>
      <w:r>
        <w:rPr>
          <w:spacing w:val="2"/>
          <w:sz w:val="24"/>
        </w:rPr>
        <w:t xml:space="preserve">  </w:t>
      </w:r>
      <w:r>
        <w:rPr>
          <w:rFonts w:hint="eastAsia"/>
          <w:spacing w:val="2"/>
          <w:sz w:val="24"/>
        </w:rPr>
        <w:t>输送介质的</w:t>
      </w:r>
      <w:r>
        <w:rPr>
          <w:rFonts w:hint="eastAsia"/>
          <w:spacing w:val="2"/>
          <w:sz w:val="24"/>
        </w:rPr>
        <w:t>pH</w:t>
      </w:r>
      <w:r>
        <w:rPr>
          <w:rFonts w:hint="eastAsia"/>
          <w:spacing w:val="2"/>
          <w:sz w:val="24"/>
        </w:rPr>
        <w:t>值</w:t>
      </w:r>
      <w:r>
        <w:rPr>
          <w:rFonts w:hint="eastAsia"/>
          <w:spacing w:val="2"/>
          <w:sz w:val="24"/>
        </w:rPr>
        <w:t>1~10</w:t>
      </w:r>
      <w:r>
        <w:rPr>
          <w:rFonts w:hint="eastAsia"/>
          <w:spacing w:val="2"/>
          <w:sz w:val="24"/>
        </w:rPr>
        <w:t>，输送介质的最高温度不超过</w:t>
      </w:r>
      <w:r>
        <w:rPr>
          <w:rFonts w:hint="eastAsia"/>
          <w:spacing w:val="2"/>
          <w:sz w:val="24"/>
        </w:rPr>
        <w:t>50</w:t>
      </w:r>
      <w:r>
        <w:rPr>
          <w:rFonts w:hint="eastAsia"/>
          <w:spacing w:val="2"/>
          <w:sz w:val="24"/>
        </w:rPr>
        <w:t>℃。</w:t>
      </w:r>
    </w:p>
    <w:bookmarkEnd w:id="14"/>
    <w:p w14:paraId="23D960CA" w14:textId="77777777" w:rsidR="00493515" w:rsidRDefault="00FB1F46" w:rsidP="00327CCA">
      <w:pPr>
        <w:topLinePunct/>
        <w:jc w:val="both"/>
        <w:rPr>
          <w:rFonts w:eastAsiaTheme="minorEastAsia"/>
          <w:spacing w:val="2"/>
          <w:sz w:val="24"/>
        </w:rPr>
      </w:pPr>
      <w:r>
        <w:rPr>
          <w:rFonts w:eastAsiaTheme="minorEastAsia"/>
          <w:b/>
          <w:spacing w:val="2"/>
          <w:sz w:val="24"/>
        </w:rPr>
        <w:t>1.0.</w:t>
      </w:r>
      <w:r>
        <w:rPr>
          <w:rFonts w:eastAsiaTheme="minorEastAsia" w:hint="eastAsia"/>
          <w:b/>
          <w:spacing w:val="2"/>
          <w:sz w:val="24"/>
        </w:rPr>
        <w:t xml:space="preserve">3  </w:t>
      </w:r>
      <w:r w:rsidRPr="00645E6D">
        <w:rPr>
          <w:rFonts w:eastAsiaTheme="minorEastAsia" w:hint="eastAsia"/>
          <w:spacing w:val="2"/>
          <w:sz w:val="24"/>
        </w:rPr>
        <w:t>埋地</w:t>
      </w:r>
      <w:r>
        <w:rPr>
          <w:rFonts w:eastAsiaTheme="minorEastAsia"/>
          <w:spacing w:val="2"/>
          <w:sz w:val="24"/>
        </w:rPr>
        <w:t>排水</w:t>
      </w:r>
      <w:r>
        <w:rPr>
          <w:rFonts w:hint="eastAsia"/>
          <w:spacing w:val="2"/>
          <w:sz w:val="24"/>
        </w:rPr>
        <w:t>离心浇铸玻璃钢夹砂管</w:t>
      </w:r>
      <w:r>
        <w:rPr>
          <w:rFonts w:eastAsiaTheme="minorEastAsia"/>
          <w:spacing w:val="2"/>
          <w:sz w:val="24"/>
        </w:rPr>
        <w:t>管道工程的设计、施工和验收除应</w:t>
      </w:r>
      <w:r>
        <w:rPr>
          <w:rFonts w:eastAsiaTheme="minorEastAsia" w:hint="eastAsia"/>
          <w:spacing w:val="2"/>
          <w:sz w:val="24"/>
        </w:rPr>
        <w:t>执行</w:t>
      </w:r>
      <w:r>
        <w:rPr>
          <w:rFonts w:eastAsiaTheme="minorEastAsia"/>
          <w:spacing w:val="2"/>
          <w:sz w:val="24"/>
        </w:rPr>
        <w:t>本规程外，尚应符合国家现行有关标准的规定。</w:t>
      </w:r>
    </w:p>
    <w:p w14:paraId="324860F8" w14:textId="77777777" w:rsidR="00645E6D" w:rsidRDefault="00645E6D" w:rsidP="00327CCA">
      <w:pPr>
        <w:topLinePunct/>
        <w:jc w:val="both"/>
        <w:rPr>
          <w:rFonts w:eastAsiaTheme="minorEastAsia"/>
          <w:spacing w:val="2"/>
          <w:sz w:val="24"/>
        </w:rPr>
      </w:pPr>
    </w:p>
    <w:p w14:paraId="1101D4CB" w14:textId="77777777" w:rsidR="00645E6D" w:rsidRDefault="00645E6D" w:rsidP="00327CCA">
      <w:pPr>
        <w:topLinePunct/>
        <w:jc w:val="both"/>
        <w:rPr>
          <w:rFonts w:eastAsiaTheme="minorEastAsia"/>
          <w:spacing w:val="2"/>
          <w:sz w:val="24"/>
        </w:rPr>
      </w:pPr>
    </w:p>
    <w:p w14:paraId="0D091FB3" w14:textId="77777777" w:rsidR="00645E6D" w:rsidRDefault="00645E6D">
      <w:pPr>
        <w:topLinePunct/>
        <w:jc w:val="both"/>
        <w:rPr>
          <w:rFonts w:eastAsiaTheme="minorEastAsia"/>
          <w:spacing w:val="2"/>
          <w:sz w:val="24"/>
        </w:rPr>
      </w:pPr>
    </w:p>
    <w:p w14:paraId="0BE4496F" w14:textId="77777777" w:rsidR="00645E6D" w:rsidRDefault="00645E6D">
      <w:pPr>
        <w:topLinePunct/>
        <w:jc w:val="both"/>
        <w:rPr>
          <w:rFonts w:eastAsiaTheme="minorEastAsia"/>
          <w:spacing w:val="2"/>
          <w:sz w:val="24"/>
        </w:rPr>
      </w:pPr>
    </w:p>
    <w:p w14:paraId="20270DE6" w14:textId="77777777" w:rsidR="00645E6D" w:rsidRDefault="00645E6D">
      <w:pPr>
        <w:topLinePunct/>
        <w:jc w:val="both"/>
        <w:rPr>
          <w:rFonts w:eastAsiaTheme="minorEastAsia"/>
          <w:spacing w:val="2"/>
          <w:sz w:val="24"/>
        </w:rPr>
      </w:pPr>
    </w:p>
    <w:p w14:paraId="3A6A336F" w14:textId="77777777" w:rsidR="00645E6D" w:rsidRDefault="00645E6D">
      <w:pPr>
        <w:topLinePunct/>
        <w:jc w:val="both"/>
        <w:rPr>
          <w:rFonts w:eastAsiaTheme="minorEastAsia"/>
          <w:spacing w:val="2"/>
          <w:sz w:val="24"/>
        </w:rPr>
      </w:pPr>
    </w:p>
    <w:p w14:paraId="24411B23" w14:textId="77777777" w:rsidR="00645E6D" w:rsidRDefault="00645E6D">
      <w:pPr>
        <w:topLinePunct/>
        <w:jc w:val="both"/>
        <w:rPr>
          <w:rFonts w:eastAsiaTheme="minorEastAsia"/>
          <w:spacing w:val="2"/>
          <w:sz w:val="24"/>
        </w:rPr>
      </w:pPr>
    </w:p>
    <w:p w14:paraId="47C69DC8" w14:textId="77777777" w:rsidR="00645E6D" w:rsidRDefault="00645E6D">
      <w:pPr>
        <w:topLinePunct/>
        <w:jc w:val="both"/>
        <w:rPr>
          <w:rFonts w:eastAsiaTheme="minorEastAsia"/>
          <w:spacing w:val="2"/>
          <w:sz w:val="24"/>
        </w:rPr>
      </w:pPr>
    </w:p>
    <w:p w14:paraId="61B9072A" w14:textId="77777777" w:rsidR="00645E6D" w:rsidRDefault="00645E6D">
      <w:pPr>
        <w:topLinePunct/>
        <w:jc w:val="both"/>
        <w:rPr>
          <w:rFonts w:eastAsiaTheme="minorEastAsia"/>
          <w:spacing w:val="2"/>
          <w:sz w:val="24"/>
        </w:rPr>
      </w:pPr>
    </w:p>
    <w:p w14:paraId="449BA725" w14:textId="77777777" w:rsidR="00645E6D" w:rsidRDefault="00645E6D">
      <w:pPr>
        <w:topLinePunct/>
        <w:jc w:val="both"/>
        <w:rPr>
          <w:rFonts w:eastAsiaTheme="minorEastAsia"/>
          <w:spacing w:val="2"/>
          <w:sz w:val="24"/>
        </w:rPr>
      </w:pPr>
    </w:p>
    <w:p w14:paraId="7A72287A" w14:textId="77777777" w:rsidR="00645E6D" w:rsidRDefault="00645E6D">
      <w:pPr>
        <w:topLinePunct/>
        <w:jc w:val="both"/>
        <w:rPr>
          <w:rFonts w:eastAsiaTheme="minorEastAsia"/>
          <w:spacing w:val="2"/>
          <w:sz w:val="24"/>
        </w:rPr>
      </w:pPr>
    </w:p>
    <w:p w14:paraId="0373164D" w14:textId="77777777" w:rsidR="00645E6D" w:rsidRDefault="00645E6D">
      <w:pPr>
        <w:topLinePunct/>
        <w:jc w:val="both"/>
        <w:rPr>
          <w:rFonts w:eastAsiaTheme="minorEastAsia"/>
          <w:spacing w:val="2"/>
          <w:sz w:val="24"/>
        </w:rPr>
      </w:pPr>
    </w:p>
    <w:p w14:paraId="60C41801" w14:textId="77777777" w:rsidR="00645E6D" w:rsidRPr="00645E6D" w:rsidRDefault="00645E6D">
      <w:pPr>
        <w:topLinePunct/>
        <w:jc w:val="both"/>
        <w:rPr>
          <w:rFonts w:eastAsiaTheme="minorEastAsia"/>
          <w:spacing w:val="2"/>
          <w:sz w:val="24"/>
        </w:rPr>
      </w:pPr>
    </w:p>
    <w:p w14:paraId="6562F9C0" w14:textId="77777777" w:rsidR="00493515" w:rsidRDefault="00FB1F46">
      <w:pPr>
        <w:pStyle w:val="1"/>
        <w:rPr>
          <w:sz w:val="32"/>
        </w:rPr>
      </w:pPr>
      <w:bookmarkStart w:id="15" w:name="_Toc74127134"/>
      <w:r>
        <w:rPr>
          <w:sz w:val="32"/>
        </w:rPr>
        <w:lastRenderedPageBreak/>
        <w:t xml:space="preserve">2  </w:t>
      </w:r>
      <w:r>
        <w:rPr>
          <w:sz w:val="32"/>
        </w:rPr>
        <w:t>术</w:t>
      </w:r>
      <w:r>
        <w:rPr>
          <w:rFonts w:hint="eastAsia"/>
          <w:sz w:val="32"/>
        </w:rPr>
        <w:t xml:space="preserve">  </w:t>
      </w:r>
      <w:r>
        <w:rPr>
          <w:sz w:val="32"/>
        </w:rPr>
        <w:t>语</w:t>
      </w:r>
      <w:bookmarkEnd w:id="15"/>
    </w:p>
    <w:p w14:paraId="1D6ED39D" w14:textId="77777777" w:rsidR="00493515" w:rsidRDefault="00FB1F46" w:rsidP="00327CCA">
      <w:pPr>
        <w:pStyle w:val="10"/>
        <w:snapToGrid w:val="0"/>
        <w:jc w:val="both"/>
        <w:rPr>
          <w:spacing w:val="2"/>
          <w:sz w:val="24"/>
        </w:rPr>
      </w:pPr>
      <w:bookmarkStart w:id="16" w:name="_Hlk31619857"/>
      <w:r>
        <w:rPr>
          <w:b/>
          <w:spacing w:val="2"/>
          <w:sz w:val="24"/>
        </w:rPr>
        <w:t>2.0.1</w:t>
      </w:r>
      <w:r>
        <w:rPr>
          <w:spacing w:val="2"/>
          <w:sz w:val="24"/>
        </w:rPr>
        <w:t xml:space="preserve">  </w:t>
      </w:r>
      <w:r>
        <w:rPr>
          <w:spacing w:val="2"/>
          <w:sz w:val="24"/>
        </w:rPr>
        <w:t>排水离心浇铸</w:t>
      </w:r>
      <w:r>
        <w:rPr>
          <w:rFonts w:hint="eastAsia"/>
          <w:spacing w:val="2"/>
          <w:sz w:val="24"/>
        </w:rPr>
        <w:t>玻璃钢夹砂管</w:t>
      </w:r>
      <w:r>
        <w:rPr>
          <w:rFonts w:hint="eastAsia"/>
          <w:spacing w:val="2"/>
          <w:sz w:val="24"/>
        </w:rPr>
        <w:t xml:space="preserve"> </w:t>
      </w:r>
      <w:r>
        <w:rPr>
          <w:spacing w:val="2"/>
          <w:sz w:val="24"/>
        </w:rPr>
        <w:t>centrifugal casting</w:t>
      </w:r>
      <w:r>
        <w:rPr>
          <w:rFonts w:hint="eastAsia"/>
          <w:spacing w:val="2"/>
          <w:sz w:val="24"/>
        </w:rPr>
        <w:t xml:space="preserve"> fiberglass reinforced plastic mortar pipes</w:t>
      </w:r>
      <w:r>
        <w:rPr>
          <w:spacing w:val="2"/>
          <w:sz w:val="24"/>
        </w:rPr>
        <w:t xml:space="preserve"> of </w:t>
      </w:r>
      <w:r>
        <w:rPr>
          <w:rFonts w:hint="eastAsia"/>
          <w:spacing w:val="2"/>
          <w:sz w:val="24"/>
        </w:rPr>
        <w:t>drainage</w:t>
      </w:r>
    </w:p>
    <w:p w14:paraId="3FB8E0E9" w14:textId="77777777" w:rsidR="00493515" w:rsidRDefault="00FB1F46" w:rsidP="00327CCA">
      <w:pPr>
        <w:pStyle w:val="10"/>
        <w:snapToGrid w:val="0"/>
        <w:jc w:val="both"/>
        <w:rPr>
          <w:spacing w:val="2"/>
          <w:sz w:val="24"/>
        </w:rPr>
      </w:pPr>
      <w:r>
        <w:rPr>
          <w:rFonts w:hint="eastAsia"/>
          <w:spacing w:val="2"/>
          <w:sz w:val="24"/>
        </w:rPr>
        <w:t xml:space="preserve"> </w:t>
      </w:r>
      <w:r>
        <w:rPr>
          <w:spacing w:val="2"/>
          <w:sz w:val="24"/>
        </w:rPr>
        <w:t xml:space="preserve">  </w:t>
      </w:r>
      <w:r>
        <w:rPr>
          <w:rFonts w:hint="eastAsia"/>
          <w:spacing w:val="2"/>
          <w:sz w:val="24"/>
        </w:rPr>
        <w:t>以玻璃纤维及其制品为增强材料，以不饱和聚酯树脂等为基体材料，以石英砂及碳酸钙等无机非金属材料为填料，采用离心浇铸工艺生产，符合排水管道工程性能要求的管材。</w:t>
      </w:r>
    </w:p>
    <w:p w14:paraId="3299314C" w14:textId="77777777" w:rsidR="00493515" w:rsidRDefault="00FB1F46" w:rsidP="00327CCA">
      <w:pPr>
        <w:pStyle w:val="10"/>
        <w:snapToGrid w:val="0"/>
        <w:jc w:val="both"/>
        <w:rPr>
          <w:spacing w:val="2"/>
          <w:sz w:val="24"/>
        </w:rPr>
      </w:pPr>
      <w:r>
        <w:rPr>
          <w:rFonts w:hint="eastAsia"/>
          <w:b/>
          <w:spacing w:val="2"/>
          <w:sz w:val="24"/>
        </w:rPr>
        <w:t>2.0.2</w:t>
      </w:r>
      <w:r>
        <w:rPr>
          <w:rFonts w:hint="eastAsia"/>
          <w:spacing w:val="2"/>
          <w:sz w:val="24"/>
        </w:rPr>
        <w:t xml:space="preserve">  </w:t>
      </w:r>
      <w:r>
        <w:rPr>
          <w:rFonts w:hint="eastAsia"/>
          <w:spacing w:val="2"/>
          <w:sz w:val="24"/>
        </w:rPr>
        <w:t>离心浇铸工艺</w:t>
      </w:r>
      <w:r>
        <w:rPr>
          <w:spacing w:val="2"/>
          <w:sz w:val="24"/>
        </w:rPr>
        <w:t xml:space="preserve"> </w:t>
      </w:r>
      <w:r>
        <w:rPr>
          <w:rFonts w:hint="eastAsia"/>
          <w:spacing w:val="2"/>
          <w:sz w:val="24"/>
        </w:rPr>
        <w:t>c</w:t>
      </w:r>
      <w:r>
        <w:rPr>
          <w:spacing w:val="2"/>
          <w:sz w:val="24"/>
        </w:rPr>
        <w:t xml:space="preserve">entrifugal </w:t>
      </w:r>
      <w:r>
        <w:rPr>
          <w:rFonts w:hint="eastAsia"/>
          <w:spacing w:val="2"/>
          <w:sz w:val="24"/>
        </w:rPr>
        <w:t>casting process</w:t>
      </w:r>
    </w:p>
    <w:p w14:paraId="3A05049B" w14:textId="77777777" w:rsidR="00493515" w:rsidRDefault="00FB1F46" w:rsidP="00327CCA">
      <w:pPr>
        <w:pStyle w:val="10"/>
        <w:snapToGrid w:val="0"/>
        <w:ind w:firstLineChars="174" w:firstLine="425"/>
        <w:jc w:val="both"/>
        <w:rPr>
          <w:spacing w:val="2"/>
          <w:sz w:val="24"/>
        </w:rPr>
      </w:pPr>
      <w:r>
        <w:rPr>
          <w:rFonts w:hint="eastAsia"/>
          <w:spacing w:val="2"/>
          <w:sz w:val="24"/>
        </w:rPr>
        <w:t>用</w:t>
      </w:r>
      <w:proofErr w:type="gramStart"/>
      <w:r>
        <w:rPr>
          <w:rFonts w:hint="eastAsia"/>
          <w:spacing w:val="2"/>
          <w:sz w:val="24"/>
        </w:rPr>
        <w:t>投料机</w:t>
      </w:r>
      <w:proofErr w:type="gramEnd"/>
      <w:r>
        <w:rPr>
          <w:rFonts w:hint="eastAsia"/>
          <w:spacing w:val="2"/>
          <w:sz w:val="24"/>
        </w:rPr>
        <w:t>把玻璃纤维、树脂、石英砂等按一定要求浇筑到旋转着的模具中，固化后形成管材的一种成型生产方法。</w:t>
      </w:r>
    </w:p>
    <w:p w14:paraId="6D8E7989" w14:textId="77777777" w:rsidR="00493515" w:rsidRDefault="00FB1F46" w:rsidP="00327CCA">
      <w:pPr>
        <w:pStyle w:val="10"/>
        <w:snapToGrid w:val="0"/>
        <w:jc w:val="both"/>
        <w:rPr>
          <w:spacing w:val="2"/>
          <w:sz w:val="24"/>
        </w:rPr>
      </w:pPr>
      <w:r>
        <w:rPr>
          <w:rFonts w:hint="eastAsia"/>
          <w:b/>
          <w:spacing w:val="2"/>
          <w:sz w:val="24"/>
        </w:rPr>
        <w:t>2</w:t>
      </w:r>
      <w:r>
        <w:rPr>
          <w:b/>
          <w:spacing w:val="2"/>
          <w:sz w:val="24"/>
        </w:rPr>
        <w:t xml:space="preserve">.0.3 </w:t>
      </w:r>
      <w:r>
        <w:rPr>
          <w:spacing w:val="2"/>
          <w:sz w:val="24"/>
        </w:rPr>
        <w:t xml:space="preserve"> </w:t>
      </w:r>
      <w:r>
        <w:rPr>
          <w:rFonts w:hint="eastAsia"/>
          <w:spacing w:val="2"/>
          <w:sz w:val="24"/>
        </w:rPr>
        <w:t>接口</w:t>
      </w:r>
      <w:r>
        <w:rPr>
          <w:rFonts w:hint="eastAsia"/>
          <w:spacing w:val="2"/>
          <w:sz w:val="24"/>
        </w:rPr>
        <w:t xml:space="preserve"> </w:t>
      </w:r>
      <w:r>
        <w:rPr>
          <w:rFonts w:hint="eastAsia"/>
        </w:rPr>
        <w:t>j</w:t>
      </w:r>
      <w:r>
        <w:t>oint</w:t>
      </w:r>
    </w:p>
    <w:p w14:paraId="0DD964B3" w14:textId="77777777" w:rsidR="00493515" w:rsidRDefault="00FB1F46" w:rsidP="00327CCA">
      <w:pPr>
        <w:pStyle w:val="10"/>
        <w:snapToGrid w:val="0"/>
        <w:ind w:firstLineChars="174" w:firstLine="425"/>
        <w:jc w:val="both"/>
        <w:rPr>
          <w:spacing w:val="2"/>
          <w:sz w:val="24"/>
        </w:rPr>
      </w:pPr>
      <w:r>
        <w:rPr>
          <w:rFonts w:hint="eastAsia"/>
          <w:spacing w:val="2"/>
          <w:sz w:val="24"/>
        </w:rPr>
        <w:t>管与管、管与设备的连接措施，也称为接头。用于</w:t>
      </w:r>
      <w:r>
        <w:rPr>
          <w:spacing w:val="2"/>
          <w:sz w:val="24"/>
        </w:rPr>
        <w:t>排水离心浇铸</w:t>
      </w:r>
      <w:r>
        <w:rPr>
          <w:rFonts w:hint="eastAsia"/>
          <w:spacing w:val="2"/>
          <w:sz w:val="24"/>
        </w:rPr>
        <w:t>玻璃钢夹砂管采用套筒式柔性接口，常用型式有通用型无槽双插口（简称</w:t>
      </w:r>
      <w:r>
        <w:rPr>
          <w:rFonts w:hint="eastAsia"/>
          <w:spacing w:val="2"/>
          <w:sz w:val="24"/>
        </w:rPr>
        <w:t>A</w:t>
      </w:r>
      <w:r>
        <w:rPr>
          <w:rFonts w:hint="eastAsia"/>
          <w:spacing w:val="2"/>
          <w:sz w:val="24"/>
        </w:rPr>
        <w:t>型接口）、平口式</w:t>
      </w:r>
      <w:proofErr w:type="gramStart"/>
      <w:r>
        <w:rPr>
          <w:rFonts w:hint="eastAsia"/>
          <w:spacing w:val="2"/>
          <w:sz w:val="24"/>
        </w:rPr>
        <w:t>单槽双插口</w:t>
      </w:r>
      <w:proofErr w:type="gramEnd"/>
      <w:r>
        <w:rPr>
          <w:rFonts w:hint="eastAsia"/>
          <w:spacing w:val="2"/>
          <w:sz w:val="24"/>
        </w:rPr>
        <w:t>（简称</w:t>
      </w:r>
      <w:r>
        <w:rPr>
          <w:rFonts w:hint="eastAsia"/>
          <w:spacing w:val="2"/>
          <w:sz w:val="24"/>
        </w:rPr>
        <w:t>B</w:t>
      </w:r>
      <w:r>
        <w:rPr>
          <w:rFonts w:hint="eastAsia"/>
          <w:spacing w:val="2"/>
          <w:sz w:val="24"/>
        </w:rPr>
        <w:t>型接口）、平口式无槽双插口（简称</w:t>
      </w:r>
      <w:r>
        <w:rPr>
          <w:rFonts w:hint="eastAsia"/>
          <w:spacing w:val="2"/>
          <w:sz w:val="24"/>
        </w:rPr>
        <w:t>C</w:t>
      </w:r>
      <w:r>
        <w:rPr>
          <w:rFonts w:hint="eastAsia"/>
          <w:spacing w:val="2"/>
          <w:sz w:val="24"/>
        </w:rPr>
        <w:t>型接口）。</w:t>
      </w:r>
    </w:p>
    <w:p w14:paraId="67F8D81A" w14:textId="77777777" w:rsidR="00493515" w:rsidRDefault="00FB1F46" w:rsidP="00327CCA">
      <w:pPr>
        <w:pStyle w:val="10"/>
        <w:snapToGrid w:val="0"/>
        <w:jc w:val="both"/>
        <w:rPr>
          <w:spacing w:val="2"/>
          <w:sz w:val="24"/>
        </w:rPr>
      </w:pPr>
      <w:r>
        <w:rPr>
          <w:rFonts w:hint="eastAsia"/>
          <w:b/>
          <w:spacing w:val="2"/>
          <w:sz w:val="24"/>
        </w:rPr>
        <w:t>2</w:t>
      </w:r>
      <w:r>
        <w:rPr>
          <w:b/>
          <w:spacing w:val="2"/>
          <w:sz w:val="24"/>
        </w:rPr>
        <w:t>.0.</w:t>
      </w:r>
      <w:r>
        <w:rPr>
          <w:rFonts w:hint="eastAsia"/>
          <w:b/>
          <w:spacing w:val="2"/>
          <w:sz w:val="24"/>
        </w:rPr>
        <w:t>4</w:t>
      </w:r>
      <w:r>
        <w:rPr>
          <w:spacing w:val="2"/>
          <w:sz w:val="24"/>
        </w:rPr>
        <w:t xml:space="preserve">  </w:t>
      </w:r>
      <w:r>
        <w:rPr>
          <w:rFonts w:hint="eastAsia"/>
          <w:spacing w:val="2"/>
          <w:sz w:val="24"/>
        </w:rPr>
        <w:t>密封件</w:t>
      </w:r>
      <w:r>
        <w:rPr>
          <w:rFonts w:hint="eastAsia"/>
          <w:spacing w:val="2"/>
          <w:sz w:val="24"/>
        </w:rPr>
        <w:t xml:space="preserve">  gasket</w:t>
      </w:r>
    </w:p>
    <w:p w14:paraId="50875CAC" w14:textId="77777777" w:rsidR="00493515" w:rsidRDefault="00FB1F46" w:rsidP="00327CCA">
      <w:pPr>
        <w:pStyle w:val="10"/>
        <w:snapToGrid w:val="0"/>
        <w:ind w:firstLineChars="200" w:firstLine="488"/>
        <w:jc w:val="both"/>
        <w:rPr>
          <w:spacing w:val="2"/>
          <w:sz w:val="24"/>
        </w:rPr>
      </w:pPr>
      <w:r>
        <w:rPr>
          <w:rFonts w:hint="eastAsia"/>
          <w:spacing w:val="2"/>
          <w:sz w:val="24"/>
        </w:rPr>
        <w:t>安装于管道接口内，防止输送介质外渗、地下水渗入、外部异物入侵以及辅助接口偏转的密封部件。</w:t>
      </w:r>
      <w:bookmarkEnd w:id="16"/>
    </w:p>
    <w:p w14:paraId="73FB1CA8" w14:textId="77777777" w:rsidR="00493515" w:rsidRDefault="00FB1F46" w:rsidP="00327CCA">
      <w:pPr>
        <w:pStyle w:val="10"/>
        <w:snapToGrid w:val="0"/>
        <w:jc w:val="both"/>
        <w:rPr>
          <w:spacing w:val="2"/>
          <w:sz w:val="24"/>
        </w:rPr>
      </w:pPr>
      <w:r>
        <w:rPr>
          <w:rFonts w:hint="eastAsia"/>
          <w:b/>
          <w:spacing w:val="2"/>
          <w:sz w:val="24"/>
        </w:rPr>
        <w:t>2</w:t>
      </w:r>
      <w:r>
        <w:rPr>
          <w:b/>
          <w:spacing w:val="2"/>
          <w:sz w:val="24"/>
        </w:rPr>
        <w:t>.0.</w:t>
      </w:r>
      <w:r>
        <w:rPr>
          <w:rFonts w:hint="eastAsia"/>
          <w:b/>
          <w:spacing w:val="2"/>
          <w:sz w:val="24"/>
        </w:rPr>
        <w:t>5</w:t>
      </w:r>
      <w:r>
        <w:rPr>
          <w:spacing w:val="2"/>
          <w:sz w:val="24"/>
        </w:rPr>
        <w:t xml:space="preserve">  </w:t>
      </w:r>
      <w:r>
        <w:rPr>
          <w:rFonts w:hint="eastAsia"/>
          <w:spacing w:val="2"/>
          <w:sz w:val="24"/>
        </w:rPr>
        <w:t>机械式活接口</w:t>
      </w:r>
      <w:r>
        <w:rPr>
          <w:rFonts w:hint="eastAsia"/>
          <w:spacing w:val="2"/>
          <w:sz w:val="24"/>
        </w:rPr>
        <w:t xml:space="preserve"> mechanical </w:t>
      </w:r>
      <w:r>
        <w:rPr>
          <w:rFonts w:hint="eastAsia"/>
        </w:rPr>
        <w:t>j</w:t>
      </w:r>
      <w:r>
        <w:t>oint</w:t>
      </w:r>
    </w:p>
    <w:p w14:paraId="038741A3" w14:textId="77777777" w:rsidR="00493515" w:rsidRDefault="00FB1F46" w:rsidP="00327CCA">
      <w:pPr>
        <w:pStyle w:val="10"/>
        <w:snapToGrid w:val="0"/>
        <w:ind w:firstLineChars="200" w:firstLine="488"/>
        <w:jc w:val="both"/>
        <w:rPr>
          <w:spacing w:val="2"/>
          <w:sz w:val="24"/>
        </w:rPr>
      </w:pPr>
      <w:r>
        <w:rPr>
          <w:rFonts w:hint="eastAsia"/>
          <w:spacing w:val="2"/>
          <w:sz w:val="24"/>
        </w:rPr>
        <w:t>采用不锈钢作为壳体，橡胶</w:t>
      </w:r>
      <w:proofErr w:type="gramStart"/>
      <w:r>
        <w:rPr>
          <w:rFonts w:hint="eastAsia"/>
          <w:spacing w:val="2"/>
          <w:sz w:val="24"/>
        </w:rPr>
        <w:t>密封件做密封</w:t>
      </w:r>
      <w:proofErr w:type="gramEnd"/>
      <w:r>
        <w:rPr>
          <w:rFonts w:hint="eastAsia"/>
          <w:spacing w:val="2"/>
          <w:sz w:val="24"/>
        </w:rPr>
        <w:t>材料，以螺栓连接后箍</w:t>
      </w:r>
      <w:proofErr w:type="gramStart"/>
      <w:r>
        <w:rPr>
          <w:rFonts w:hint="eastAsia"/>
          <w:spacing w:val="2"/>
          <w:sz w:val="24"/>
        </w:rPr>
        <w:t>紧实现</w:t>
      </w:r>
      <w:proofErr w:type="gramEnd"/>
      <w:r>
        <w:rPr>
          <w:rFonts w:hint="eastAsia"/>
          <w:spacing w:val="2"/>
          <w:sz w:val="24"/>
        </w:rPr>
        <w:t>密封的连接件。</w:t>
      </w:r>
    </w:p>
    <w:p w14:paraId="76EDAD34" w14:textId="5E3EE864" w:rsidR="00493515" w:rsidRDefault="00B01C79" w:rsidP="00327CCA">
      <w:pPr>
        <w:pStyle w:val="10"/>
        <w:snapToGrid w:val="0"/>
        <w:jc w:val="both"/>
      </w:pPr>
      <w:r>
        <w:rPr>
          <w:rFonts w:hint="eastAsia"/>
          <w:b/>
          <w:spacing w:val="2"/>
          <w:sz w:val="24"/>
        </w:rPr>
        <w:t>2</w:t>
      </w:r>
      <w:r>
        <w:rPr>
          <w:b/>
          <w:spacing w:val="2"/>
          <w:sz w:val="24"/>
        </w:rPr>
        <w:t>.0.</w:t>
      </w:r>
      <w:r>
        <w:rPr>
          <w:rFonts w:hint="eastAsia"/>
          <w:b/>
          <w:spacing w:val="2"/>
          <w:sz w:val="24"/>
        </w:rPr>
        <w:t>6</w:t>
      </w:r>
      <w:r>
        <w:rPr>
          <w:spacing w:val="2"/>
          <w:sz w:val="24"/>
        </w:rPr>
        <w:t xml:space="preserve">  </w:t>
      </w:r>
      <w:r w:rsidR="00FB1F46">
        <w:rPr>
          <w:rFonts w:hint="eastAsia"/>
          <w:spacing w:val="2"/>
          <w:sz w:val="24"/>
        </w:rPr>
        <w:t>自密实回填材料</w:t>
      </w:r>
      <w:r>
        <w:rPr>
          <w:rFonts w:hint="eastAsia"/>
          <w:spacing w:val="2"/>
          <w:sz w:val="24"/>
        </w:rPr>
        <w:t xml:space="preserve"> s</w:t>
      </w:r>
      <w:r w:rsidRPr="00B01C79">
        <w:rPr>
          <w:spacing w:val="2"/>
          <w:sz w:val="24"/>
        </w:rPr>
        <w:t>elf compacting backfill material</w:t>
      </w:r>
    </w:p>
    <w:p w14:paraId="65BD7320" w14:textId="77777777" w:rsidR="00B01C79" w:rsidRPr="00B01C79" w:rsidRDefault="00B01C79" w:rsidP="00327CCA">
      <w:pPr>
        <w:pStyle w:val="10"/>
        <w:snapToGrid w:val="0"/>
        <w:ind w:firstLineChars="200" w:firstLine="488"/>
        <w:jc w:val="both"/>
        <w:rPr>
          <w:spacing w:val="2"/>
          <w:sz w:val="24"/>
        </w:rPr>
      </w:pPr>
      <w:r w:rsidRPr="00B01C79">
        <w:rPr>
          <w:rFonts w:hint="eastAsia"/>
          <w:spacing w:val="2"/>
          <w:sz w:val="24"/>
        </w:rPr>
        <w:t>由土</w:t>
      </w:r>
      <w:r w:rsidRPr="00B01C79">
        <w:rPr>
          <w:spacing w:val="2"/>
          <w:sz w:val="24"/>
        </w:rPr>
        <w:t>、固化剂</w:t>
      </w:r>
      <w:r w:rsidRPr="00B01C79">
        <w:rPr>
          <w:rFonts w:hint="eastAsia"/>
          <w:spacing w:val="2"/>
          <w:sz w:val="24"/>
        </w:rPr>
        <w:t>和</w:t>
      </w:r>
      <w:r w:rsidRPr="00B01C79">
        <w:rPr>
          <w:spacing w:val="2"/>
          <w:sz w:val="24"/>
        </w:rPr>
        <w:t>水按一定配比</w:t>
      </w:r>
      <w:r w:rsidRPr="00B01C79">
        <w:rPr>
          <w:rFonts w:hint="eastAsia"/>
          <w:spacing w:val="2"/>
          <w:sz w:val="24"/>
        </w:rPr>
        <w:t>均匀</w:t>
      </w:r>
      <w:r w:rsidRPr="00B01C79">
        <w:rPr>
          <w:spacing w:val="2"/>
          <w:sz w:val="24"/>
        </w:rPr>
        <w:t>拌合，形成具有</w:t>
      </w:r>
      <w:r w:rsidRPr="00B01C79">
        <w:rPr>
          <w:rFonts w:hint="eastAsia"/>
          <w:spacing w:val="2"/>
          <w:sz w:val="24"/>
        </w:rPr>
        <w:t>一定</w:t>
      </w:r>
      <w:r w:rsidRPr="00B01C79">
        <w:rPr>
          <w:spacing w:val="2"/>
          <w:sz w:val="24"/>
        </w:rPr>
        <w:t>强度、流动性</w:t>
      </w:r>
      <w:r w:rsidRPr="00B01C79">
        <w:rPr>
          <w:rFonts w:hint="eastAsia"/>
          <w:spacing w:val="2"/>
          <w:sz w:val="24"/>
        </w:rPr>
        <w:t>的混合</w:t>
      </w:r>
      <w:r w:rsidRPr="00B01C79">
        <w:rPr>
          <w:spacing w:val="2"/>
          <w:sz w:val="24"/>
        </w:rPr>
        <w:t>材料，回填施工时无需外力碾压、振捣能够在自重作用下流动密实。</w:t>
      </w:r>
    </w:p>
    <w:p w14:paraId="171A9D6D" w14:textId="77777777" w:rsidR="00493515" w:rsidRPr="00B01C79" w:rsidRDefault="00493515" w:rsidP="00327CCA">
      <w:pPr>
        <w:pStyle w:val="10"/>
        <w:snapToGrid w:val="0"/>
        <w:jc w:val="both"/>
      </w:pPr>
    </w:p>
    <w:p w14:paraId="73162A0C" w14:textId="77777777" w:rsidR="00493515" w:rsidRDefault="00493515">
      <w:pPr>
        <w:pStyle w:val="10"/>
      </w:pPr>
    </w:p>
    <w:p w14:paraId="34580B31" w14:textId="77777777" w:rsidR="00493515" w:rsidRDefault="00493515">
      <w:pPr>
        <w:pStyle w:val="10"/>
      </w:pPr>
    </w:p>
    <w:p w14:paraId="30B221F5" w14:textId="77777777" w:rsidR="00493515" w:rsidRDefault="00493515">
      <w:pPr>
        <w:pStyle w:val="10"/>
      </w:pPr>
    </w:p>
    <w:p w14:paraId="3CCD6E99" w14:textId="77777777" w:rsidR="00493515" w:rsidRDefault="00493515">
      <w:pPr>
        <w:pStyle w:val="10"/>
      </w:pPr>
    </w:p>
    <w:p w14:paraId="3018BF12" w14:textId="77777777" w:rsidR="00493515" w:rsidRDefault="00493515">
      <w:pPr>
        <w:pStyle w:val="10"/>
      </w:pPr>
    </w:p>
    <w:p w14:paraId="360737D4" w14:textId="77777777" w:rsidR="00493515" w:rsidRDefault="00FB1F46">
      <w:pPr>
        <w:pStyle w:val="1"/>
        <w:rPr>
          <w:rFonts w:ascii="黑体" w:hAnsi="黑体"/>
          <w:spacing w:val="2"/>
          <w:sz w:val="24"/>
        </w:rPr>
      </w:pPr>
      <w:bookmarkStart w:id="17" w:name="_Toc74127135"/>
      <w:r>
        <w:rPr>
          <w:sz w:val="32"/>
        </w:rPr>
        <w:lastRenderedPageBreak/>
        <w:t xml:space="preserve">3  </w:t>
      </w:r>
      <w:r>
        <w:rPr>
          <w:sz w:val="32"/>
        </w:rPr>
        <w:t>基本规定</w:t>
      </w:r>
      <w:bookmarkEnd w:id="17"/>
    </w:p>
    <w:p w14:paraId="4DF597C2" w14:textId="131D19B6" w:rsidR="00493515" w:rsidRDefault="00FB1F46" w:rsidP="00327CCA">
      <w:pPr>
        <w:topLinePunct/>
        <w:snapToGrid w:val="0"/>
        <w:jc w:val="both"/>
        <w:rPr>
          <w:spacing w:val="2"/>
          <w:sz w:val="24"/>
        </w:rPr>
      </w:pPr>
      <w:r>
        <w:rPr>
          <w:rFonts w:hint="eastAsia"/>
          <w:b/>
          <w:spacing w:val="2"/>
          <w:sz w:val="24"/>
        </w:rPr>
        <w:t xml:space="preserve">3.0.1  </w:t>
      </w:r>
      <w:r>
        <w:rPr>
          <w:spacing w:val="2"/>
          <w:sz w:val="24"/>
        </w:rPr>
        <w:t>排水</w:t>
      </w:r>
      <w:r>
        <w:rPr>
          <w:rFonts w:hint="eastAsia"/>
          <w:spacing w:val="2"/>
          <w:sz w:val="24"/>
        </w:rPr>
        <w:t>离心浇铸玻璃钢夹砂管管材</w:t>
      </w:r>
      <w:r>
        <w:rPr>
          <w:spacing w:val="2"/>
          <w:sz w:val="24"/>
        </w:rPr>
        <w:t>、管件</w:t>
      </w:r>
      <w:r>
        <w:rPr>
          <w:rFonts w:hint="eastAsia"/>
          <w:spacing w:val="2"/>
          <w:sz w:val="24"/>
        </w:rPr>
        <w:t>、</w:t>
      </w:r>
      <w:r>
        <w:rPr>
          <w:spacing w:val="2"/>
          <w:sz w:val="24"/>
        </w:rPr>
        <w:t>接头和附件应符合</w:t>
      </w:r>
      <w:r>
        <w:rPr>
          <w:rFonts w:hint="eastAsia"/>
          <w:spacing w:val="2"/>
          <w:sz w:val="24"/>
        </w:rPr>
        <w:t>现行国家标准</w:t>
      </w:r>
      <w:r>
        <w:rPr>
          <w:spacing w:val="2"/>
          <w:sz w:val="24"/>
        </w:rPr>
        <w:t>《</w:t>
      </w:r>
      <w:r>
        <w:rPr>
          <w:rFonts w:hint="eastAsia"/>
          <w:spacing w:val="2"/>
          <w:sz w:val="24"/>
        </w:rPr>
        <w:t>玻璃纤维</w:t>
      </w:r>
      <w:r>
        <w:rPr>
          <w:spacing w:val="2"/>
          <w:sz w:val="24"/>
        </w:rPr>
        <w:t>增强塑料夹砂管》</w:t>
      </w:r>
      <w:r>
        <w:rPr>
          <w:spacing w:val="2"/>
          <w:sz w:val="24"/>
        </w:rPr>
        <w:t>GB/T 21238</w:t>
      </w:r>
      <w:r>
        <w:rPr>
          <w:rFonts w:hint="eastAsia"/>
          <w:spacing w:val="2"/>
          <w:sz w:val="24"/>
        </w:rPr>
        <w:t>、</w:t>
      </w:r>
      <w:r>
        <w:rPr>
          <w:spacing w:val="2"/>
          <w:sz w:val="24"/>
        </w:rPr>
        <w:t>《</w:t>
      </w:r>
      <w:r>
        <w:rPr>
          <w:rFonts w:hint="eastAsia"/>
          <w:spacing w:val="2"/>
          <w:sz w:val="24"/>
        </w:rPr>
        <w:t>玻璃纤维</w:t>
      </w:r>
      <w:r>
        <w:rPr>
          <w:spacing w:val="2"/>
          <w:sz w:val="24"/>
        </w:rPr>
        <w:t>增强塑料</w:t>
      </w:r>
      <w:r>
        <w:rPr>
          <w:rFonts w:hint="eastAsia"/>
          <w:spacing w:val="2"/>
          <w:sz w:val="24"/>
        </w:rPr>
        <w:t>顶</w:t>
      </w:r>
      <w:r>
        <w:rPr>
          <w:spacing w:val="2"/>
          <w:sz w:val="24"/>
        </w:rPr>
        <w:t>管》</w:t>
      </w:r>
      <w:r>
        <w:rPr>
          <w:spacing w:val="2"/>
          <w:sz w:val="24"/>
        </w:rPr>
        <w:t>GB/T 21492</w:t>
      </w:r>
      <w:r>
        <w:rPr>
          <w:spacing w:val="2"/>
          <w:sz w:val="24"/>
        </w:rPr>
        <w:t>的</w:t>
      </w:r>
      <w:r>
        <w:rPr>
          <w:rFonts w:hint="eastAsia"/>
          <w:spacing w:val="2"/>
          <w:sz w:val="24"/>
        </w:rPr>
        <w:t>有关</w:t>
      </w:r>
      <w:r>
        <w:rPr>
          <w:spacing w:val="2"/>
          <w:sz w:val="24"/>
        </w:rPr>
        <w:t>规定，密封件材料应符合</w:t>
      </w:r>
      <w:r>
        <w:rPr>
          <w:rFonts w:hint="eastAsia"/>
          <w:spacing w:val="2"/>
          <w:sz w:val="24"/>
        </w:rPr>
        <w:t>现行国家标准</w:t>
      </w:r>
      <w:r>
        <w:rPr>
          <w:spacing w:val="2"/>
          <w:sz w:val="24"/>
        </w:rPr>
        <w:t>《橡胶密封件</w:t>
      </w:r>
      <w:r>
        <w:rPr>
          <w:rFonts w:hint="eastAsia"/>
          <w:spacing w:val="2"/>
          <w:sz w:val="24"/>
        </w:rPr>
        <w:t xml:space="preserve"> </w:t>
      </w:r>
      <w:r>
        <w:rPr>
          <w:spacing w:val="2"/>
          <w:sz w:val="24"/>
        </w:rPr>
        <w:t>给、排水管及污水管道用接口密封件</w:t>
      </w:r>
      <w:r>
        <w:rPr>
          <w:rFonts w:hint="eastAsia"/>
          <w:spacing w:val="2"/>
          <w:sz w:val="24"/>
        </w:rPr>
        <w:t xml:space="preserve"> </w:t>
      </w:r>
      <w:r>
        <w:rPr>
          <w:spacing w:val="2"/>
          <w:sz w:val="24"/>
        </w:rPr>
        <w:t>材料规范》</w:t>
      </w:r>
      <w:r>
        <w:rPr>
          <w:spacing w:val="2"/>
          <w:sz w:val="24"/>
        </w:rPr>
        <w:t>GB/T 21873</w:t>
      </w:r>
      <w:r>
        <w:rPr>
          <w:spacing w:val="2"/>
          <w:sz w:val="24"/>
        </w:rPr>
        <w:t>的</w:t>
      </w:r>
      <w:r>
        <w:rPr>
          <w:rFonts w:hint="eastAsia"/>
          <w:spacing w:val="2"/>
          <w:sz w:val="24"/>
        </w:rPr>
        <w:t>有关</w:t>
      </w:r>
      <w:r>
        <w:rPr>
          <w:spacing w:val="2"/>
          <w:sz w:val="24"/>
        </w:rPr>
        <w:t>规定。</w:t>
      </w:r>
    </w:p>
    <w:p w14:paraId="61CBBBDA" w14:textId="77777777" w:rsidR="00493515" w:rsidRDefault="00FB1F46" w:rsidP="00327CCA">
      <w:pPr>
        <w:snapToGrid w:val="0"/>
        <w:jc w:val="both"/>
        <w:rPr>
          <w:spacing w:val="2"/>
          <w:sz w:val="24"/>
        </w:rPr>
      </w:pPr>
      <w:r>
        <w:rPr>
          <w:b/>
          <w:spacing w:val="2"/>
          <w:sz w:val="24"/>
        </w:rPr>
        <w:t>3.0.</w:t>
      </w:r>
      <w:r>
        <w:rPr>
          <w:rFonts w:hint="eastAsia"/>
          <w:b/>
          <w:spacing w:val="2"/>
          <w:sz w:val="24"/>
        </w:rPr>
        <w:t>2</w:t>
      </w:r>
      <w:r>
        <w:rPr>
          <w:spacing w:val="2"/>
          <w:sz w:val="24"/>
        </w:rPr>
        <w:t xml:space="preserve">  </w:t>
      </w:r>
      <w:r>
        <w:rPr>
          <w:rFonts w:hint="eastAsia"/>
          <w:spacing w:val="2"/>
          <w:sz w:val="24"/>
        </w:rPr>
        <w:t>排水离心浇铸玻璃钢夹砂管管道工程应依据管道工程设计工作年限内的耐久性要求，以及工程地质条件、水力条件、敷设形式、管道埋深、工程环境、回填材料、输送介质等因素，进行管道结构设计，管道结构设计至少应包括下列内容：</w:t>
      </w:r>
    </w:p>
    <w:p w14:paraId="5FF273E2" w14:textId="055AC196" w:rsidR="00493515" w:rsidRDefault="00FB1F46" w:rsidP="00327CCA">
      <w:pPr>
        <w:snapToGrid w:val="0"/>
        <w:ind w:firstLineChars="173" w:firstLine="424"/>
        <w:jc w:val="both"/>
        <w:rPr>
          <w:spacing w:val="2"/>
          <w:sz w:val="24"/>
        </w:rPr>
      </w:pPr>
      <w:r w:rsidRPr="00742FB2">
        <w:rPr>
          <w:b/>
          <w:spacing w:val="2"/>
          <w:sz w:val="24"/>
        </w:rPr>
        <w:t>1</w:t>
      </w:r>
      <w:r>
        <w:rPr>
          <w:spacing w:val="2"/>
          <w:sz w:val="24"/>
        </w:rPr>
        <w:t xml:space="preserve"> </w:t>
      </w:r>
      <w:r>
        <w:rPr>
          <w:spacing w:val="2"/>
          <w:sz w:val="24"/>
        </w:rPr>
        <w:t>确定管道</w:t>
      </w:r>
      <w:r>
        <w:rPr>
          <w:rFonts w:hint="eastAsia"/>
          <w:spacing w:val="2"/>
          <w:sz w:val="24"/>
        </w:rPr>
        <w:t>等级，包括管道工程结构设计工作年限、管道压力等级（</w:t>
      </w:r>
      <w:r>
        <w:rPr>
          <w:rFonts w:hint="eastAsia"/>
          <w:spacing w:val="2"/>
          <w:sz w:val="24"/>
        </w:rPr>
        <w:t>PN</w:t>
      </w:r>
      <w:r>
        <w:rPr>
          <w:rFonts w:hint="eastAsia"/>
          <w:spacing w:val="2"/>
          <w:sz w:val="24"/>
        </w:rPr>
        <w:t>）、管道刚度等级（</w:t>
      </w:r>
      <w:r>
        <w:rPr>
          <w:rFonts w:hint="eastAsia"/>
          <w:spacing w:val="2"/>
          <w:sz w:val="24"/>
        </w:rPr>
        <w:t>SN</w:t>
      </w:r>
      <w:r>
        <w:rPr>
          <w:rFonts w:hint="eastAsia"/>
          <w:spacing w:val="2"/>
          <w:sz w:val="24"/>
        </w:rPr>
        <w:t>）、允许顶力等；</w:t>
      </w:r>
    </w:p>
    <w:p w14:paraId="73548F32" w14:textId="1E0372E0" w:rsidR="00493515" w:rsidRDefault="00FB1F46" w:rsidP="00327CCA">
      <w:pPr>
        <w:snapToGrid w:val="0"/>
        <w:ind w:firstLineChars="173" w:firstLine="424"/>
        <w:jc w:val="both"/>
        <w:rPr>
          <w:spacing w:val="2"/>
          <w:sz w:val="24"/>
        </w:rPr>
      </w:pPr>
      <w:r w:rsidRPr="00742FB2">
        <w:rPr>
          <w:b/>
          <w:spacing w:val="2"/>
          <w:sz w:val="24"/>
        </w:rPr>
        <w:t>2</w:t>
      </w:r>
      <w:r>
        <w:rPr>
          <w:spacing w:val="2"/>
          <w:sz w:val="24"/>
        </w:rPr>
        <w:t xml:space="preserve"> </w:t>
      </w:r>
      <w:r>
        <w:rPr>
          <w:rFonts w:hint="eastAsia"/>
          <w:spacing w:val="2"/>
          <w:sz w:val="24"/>
        </w:rPr>
        <w:t>确定地基处理、管道基础沟槽开挖与回填等工程技术要求。</w:t>
      </w:r>
    </w:p>
    <w:p w14:paraId="2962E772" w14:textId="43CE98FF" w:rsidR="00493515" w:rsidRDefault="00FB1F46" w:rsidP="00327CCA">
      <w:pPr>
        <w:snapToGrid w:val="0"/>
        <w:jc w:val="both"/>
        <w:rPr>
          <w:spacing w:val="2"/>
          <w:sz w:val="24"/>
        </w:rPr>
      </w:pPr>
      <w:r>
        <w:rPr>
          <w:rFonts w:hint="eastAsia"/>
          <w:b/>
          <w:spacing w:val="2"/>
          <w:sz w:val="24"/>
        </w:rPr>
        <w:t>3.0.3</w:t>
      </w:r>
      <w:r>
        <w:rPr>
          <w:rFonts w:hint="eastAsia"/>
          <w:spacing w:val="2"/>
          <w:sz w:val="24"/>
        </w:rPr>
        <w:t xml:space="preserve">  </w:t>
      </w:r>
      <w:r>
        <w:rPr>
          <w:rFonts w:hint="eastAsia"/>
          <w:spacing w:val="2"/>
          <w:sz w:val="24"/>
        </w:rPr>
        <w:t>在地震区、湿陷性黄土、膨胀土及多年冻土地区建设排水离心浇铸玻璃钢夹砂</w:t>
      </w:r>
      <w:r w:rsidR="00327CCA">
        <w:rPr>
          <w:rFonts w:hint="eastAsia"/>
          <w:spacing w:val="2"/>
          <w:sz w:val="24"/>
        </w:rPr>
        <w:t>管</w:t>
      </w:r>
      <w:r>
        <w:rPr>
          <w:rFonts w:hint="eastAsia"/>
          <w:spacing w:val="2"/>
          <w:sz w:val="24"/>
        </w:rPr>
        <w:t>埋地管道工程时，除应执行本规程外，尚应符合现行</w:t>
      </w:r>
      <w:r w:rsidR="00327CCA">
        <w:rPr>
          <w:rFonts w:hint="eastAsia"/>
          <w:spacing w:val="2"/>
          <w:sz w:val="24"/>
        </w:rPr>
        <w:t>国家</w:t>
      </w:r>
      <w:r>
        <w:rPr>
          <w:rFonts w:hint="eastAsia"/>
          <w:spacing w:val="2"/>
          <w:sz w:val="24"/>
        </w:rPr>
        <w:t>标准《室外给水排水和燃气热力工程抗震设计规范》</w:t>
      </w:r>
      <w:r>
        <w:rPr>
          <w:rFonts w:hint="eastAsia"/>
          <w:spacing w:val="2"/>
          <w:sz w:val="24"/>
        </w:rPr>
        <w:t>GB 50032</w:t>
      </w:r>
      <w:r>
        <w:rPr>
          <w:rFonts w:hint="eastAsia"/>
          <w:spacing w:val="2"/>
          <w:sz w:val="24"/>
        </w:rPr>
        <w:t>、《湿陷性黄土地区建筑标准》</w:t>
      </w:r>
      <w:r>
        <w:rPr>
          <w:rFonts w:hint="eastAsia"/>
          <w:spacing w:val="2"/>
          <w:sz w:val="24"/>
        </w:rPr>
        <w:t>GB 50025</w:t>
      </w:r>
      <w:r>
        <w:rPr>
          <w:rFonts w:hint="eastAsia"/>
          <w:spacing w:val="2"/>
          <w:sz w:val="24"/>
        </w:rPr>
        <w:t>、《膨胀土地区建筑技术规范》</w:t>
      </w:r>
      <w:r>
        <w:rPr>
          <w:rFonts w:hint="eastAsia"/>
          <w:spacing w:val="2"/>
          <w:sz w:val="24"/>
        </w:rPr>
        <w:t>GB 50112</w:t>
      </w:r>
      <w:r>
        <w:rPr>
          <w:rFonts w:hint="eastAsia"/>
          <w:spacing w:val="2"/>
          <w:sz w:val="24"/>
        </w:rPr>
        <w:t>及</w:t>
      </w:r>
      <w:proofErr w:type="gramStart"/>
      <w:r w:rsidR="00327CCA">
        <w:rPr>
          <w:rFonts w:hint="eastAsia"/>
          <w:spacing w:val="2"/>
          <w:sz w:val="24"/>
        </w:rPr>
        <w:t>现行行业</w:t>
      </w:r>
      <w:proofErr w:type="gramEnd"/>
      <w:r w:rsidR="00327CCA">
        <w:rPr>
          <w:rFonts w:hint="eastAsia"/>
          <w:spacing w:val="2"/>
          <w:sz w:val="24"/>
        </w:rPr>
        <w:t>标准</w:t>
      </w:r>
      <w:r>
        <w:rPr>
          <w:rFonts w:hint="eastAsia"/>
          <w:spacing w:val="2"/>
          <w:sz w:val="24"/>
        </w:rPr>
        <w:t>《冻土地区建筑地基基础设计规范》</w:t>
      </w:r>
      <w:r>
        <w:rPr>
          <w:rFonts w:hint="eastAsia"/>
          <w:spacing w:val="2"/>
          <w:sz w:val="24"/>
        </w:rPr>
        <w:t>JGJ 118</w:t>
      </w:r>
      <w:r>
        <w:rPr>
          <w:rFonts w:hint="eastAsia"/>
          <w:spacing w:val="2"/>
          <w:sz w:val="24"/>
        </w:rPr>
        <w:t>的有关规定。</w:t>
      </w:r>
    </w:p>
    <w:p w14:paraId="429FE16A" w14:textId="39B341F0" w:rsidR="00493515" w:rsidRDefault="00FB1F46" w:rsidP="00327CCA">
      <w:pPr>
        <w:jc w:val="both"/>
        <w:rPr>
          <w:rFonts w:eastAsiaTheme="minorEastAsia"/>
          <w:spacing w:val="2"/>
          <w:sz w:val="24"/>
        </w:rPr>
      </w:pPr>
      <w:r>
        <w:rPr>
          <w:rFonts w:hint="eastAsia"/>
          <w:b/>
          <w:spacing w:val="2"/>
          <w:sz w:val="24"/>
        </w:rPr>
        <w:t>3.0.4</w:t>
      </w:r>
      <w:r>
        <w:rPr>
          <w:rFonts w:hint="eastAsia"/>
          <w:spacing w:val="2"/>
          <w:sz w:val="24"/>
        </w:rPr>
        <w:t xml:space="preserve">  </w:t>
      </w:r>
      <w:r>
        <w:rPr>
          <w:rFonts w:eastAsiaTheme="minorEastAsia"/>
          <w:spacing w:val="2"/>
          <w:sz w:val="24"/>
        </w:rPr>
        <w:t>排水</w:t>
      </w:r>
      <w:r>
        <w:rPr>
          <w:rFonts w:hint="eastAsia"/>
          <w:spacing w:val="2"/>
          <w:sz w:val="24"/>
        </w:rPr>
        <w:t>离心浇铸玻璃钢夹砂管</w:t>
      </w:r>
      <w:r w:rsidR="00327CCA">
        <w:rPr>
          <w:rFonts w:hint="eastAsia"/>
          <w:spacing w:val="2"/>
          <w:sz w:val="24"/>
        </w:rPr>
        <w:t>埋地</w:t>
      </w:r>
      <w:r>
        <w:rPr>
          <w:rFonts w:hint="eastAsia"/>
          <w:spacing w:val="2"/>
          <w:sz w:val="24"/>
        </w:rPr>
        <w:t>管道</w:t>
      </w:r>
      <w:r w:rsidR="00327CCA">
        <w:rPr>
          <w:rFonts w:hint="eastAsia"/>
          <w:spacing w:val="2"/>
          <w:sz w:val="24"/>
        </w:rPr>
        <w:t>工程</w:t>
      </w:r>
      <w:r>
        <w:rPr>
          <w:rFonts w:eastAsiaTheme="minorEastAsia" w:hint="eastAsia"/>
          <w:spacing w:val="2"/>
          <w:sz w:val="24"/>
        </w:rPr>
        <w:t>施工采用特殊措施</w:t>
      </w:r>
      <w:r>
        <w:rPr>
          <w:rFonts w:eastAsiaTheme="minorEastAsia"/>
          <w:spacing w:val="2"/>
          <w:sz w:val="24"/>
        </w:rPr>
        <w:t>时</w:t>
      </w:r>
      <w:r>
        <w:rPr>
          <w:rFonts w:eastAsiaTheme="minorEastAsia" w:hint="eastAsia"/>
          <w:spacing w:val="2"/>
          <w:sz w:val="24"/>
        </w:rPr>
        <w:t>，应符合设计文件的规定。</w:t>
      </w:r>
    </w:p>
    <w:p w14:paraId="70A3F6AA" w14:textId="77777777" w:rsidR="00493515" w:rsidRDefault="00FB1F46" w:rsidP="00327CCA">
      <w:pPr>
        <w:widowControl/>
        <w:spacing w:line="240" w:lineRule="auto"/>
        <w:jc w:val="both"/>
        <w:rPr>
          <w:rFonts w:eastAsiaTheme="minorEastAsia"/>
          <w:spacing w:val="2"/>
          <w:sz w:val="24"/>
        </w:rPr>
      </w:pPr>
      <w:r>
        <w:rPr>
          <w:rFonts w:eastAsiaTheme="minorEastAsia"/>
          <w:spacing w:val="2"/>
          <w:sz w:val="24"/>
        </w:rPr>
        <w:br w:type="page"/>
      </w:r>
    </w:p>
    <w:p w14:paraId="5D3ACD65" w14:textId="77777777" w:rsidR="00493515" w:rsidRDefault="00FB1F46">
      <w:pPr>
        <w:pStyle w:val="1"/>
        <w:rPr>
          <w:rFonts w:ascii="黑体" w:hAnsi="黑体"/>
          <w:spacing w:val="2"/>
          <w:sz w:val="24"/>
        </w:rPr>
      </w:pPr>
      <w:bookmarkStart w:id="18" w:name="_Toc74127136"/>
      <w:r>
        <w:rPr>
          <w:rFonts w:hint="eastAsia"/>
          <w:sz w:val="32"/>
        </w:rPr>
        <w:lastRenderedPageBreak/>
        <w:t>4</w:t>
      </w:r>
      <w:r>
        <w:rPr>
          <w:sz w:val="32"/>
        </w:rPr>
        <w:t xml:space="preserve">  </w:t>
      </w:r>
      <w:r>
        <w:rPr>
          <w:rFonts w:hint="eastAsia"/>
          <w:sz w:val="32"/>
        </w:rPr>
        <w:t>管</w:t>
      </w:r>
      <w:r>
        <w:rPr>
          <w:rFonts w:hint="eastAsia"/>
          <w:sz w:val="32"/>
        </w:rPr>
        <w:t xml:space="preserve">  </w:t>
      </w:r>
      <w:r>
        <w:rPr>
          <w:rFonts w:hint="eastAsia"/>
          <w:sz w:val="32"/>
        </w:rPr>
        <w:t>材</w:t>
      </w:r>
      <w:bookmarkEnd w:id="18"/>
    </w:p>
    <w:p w14:paraId="33E67C6D" w14:textId="77777777" w:rsidR="00493515" w:rsidRDefault="00FB1F46">
      <w:pPr>
        <w:pStyle w:val="20"/>
        <w:rPr>
          <w:rFonts w:ascii="Times New Roman" w:hAnsi="Times New Roman"/>
          <w:b w:val="0"/>
          <w:sz w:val="28"/>
        </w:rPr>
      </w:pPr>
      <w:bookmarkStart w:id="19" w:name="_Toc74127137"/>
      <w:r>
        <w:rPr>
          <w:rFonts w:ascii="Times New Roman" w:hAnsi="Times New Roman" w:hint="eastAsia"/>
          <w:b w:val="0"/>
          <w:sz w:val="28"/>
        </w:rPr>
        <w:t xml:space="preserve">4.1  </w:t>
      </w:r>
      <w:r>
        <w:rPr>
          <w:rFonts w:ascii="Times New Roman" w:hAnsi="Times New Roman" w:hint="eastAsia"/>
          <w:b w:val="0"/>
          <w:sz w:val="28"/>
        </w:rPr>
        <w:t>一般规定</w:t>
      </w:r>
      <w:bookmarkEnd w:id="19"/>
      <w:r>
        <w:rPr>
          <w:rFonts w:ascii="Times New Roman" w:hAnsi="Times New Roman" w:hint="eastAsia"/>
          <w:b w:val="0"/>
          <w:sz w:val="28"/>
        </w:rPr>
        <w:t xml:space="preserve"> </w:t>
      </w:r>
    </w:p>
    <w:p w14:paraId="2C40282E" w14:textId="77777777" w:rsidR="00493515" w:rsidRDefault="00FB1F46" w:rsidP="00327CCA">
      <w:pPr>
        <w:snapToGrid w:val="0"/>
        <w:jc w:val="both"/>
        <w:rPr>
          <w:spacing w:val="2"/>
          <w:sz w:val="24"/>
        </w:rPr>
      </w:pPr>
      <w:r>
        <w:rPr>
          <w:rFonts w:hint="eastAsia"/>
          <w:b/>
          <w:spacing w:val="2"/>
          <w:sz w:val="24"/>
        </w:rPr>
        <w:t>4.1.1</w:t>
      </w:r>
      <w:r>
        <w:rPr>
          <w:rFonts w:hint="eastAsia"/>
          <w:spacing w:val="2"/>
          <w:sz w:val="24"/>
        </w:rPr>
        <w:t xml:space="preserve">  </w:t>
      </w:r>
      <w:r>
        <w:rPr>
          <w:rFonts w:hint="eastAsia"/>
          <w:spacing w:val="2"/>
          <w:sz w:val="24"/>
        </w:rPr>
        <w:t>排水管道工程采用开槽施工时，离心浇铸玻璃钢夹砂管管材性能和产品质量应符合现行国家标准《玻璃纤维增强塑料夹砂管》</w:t>
      </w:r>
      <w:r>
        <w:rPr>
          <w:rFonts w:hint="eastAsia"/>
          <w:spacing w:val="2"/>
          <w:sz w:val="24"/>
        </w:rPr>
        <w:t>GB/T 21238</w:t>
      </w:r>
      <w:r>
        <w:rPr>
          <w:rFonts w:hint="eastAsia"/>
          <w:spacing w:val="2"/>
          <w:sz w:val="24"/>
        </w:rPr>
        <w:t>的有关规定。</w:t>
      </w:r>
    </w:p>
    <w:p w14:paraId="34524A99" w14:textId="77777777" w:rsidR="00493515" w:rsidRDefault="00FB1F46" w:rsidP="00327CCA">
      <w:pPr>
        <w:snapToGrid w:val="0"/>
        <w:jc w:val="both"/>
        <w:rPr>
          <w:spacing w:val="2"/>
          <w:sz w:val="24"/>
        </w:rPr>
      </w:pPr>
      <w:r>
        <w:rPr>
          <w:rFonts w:hint="eastAsia"/>
          <w:b/>
          <w:spacing w:val="2"/>
          <w:sz w:val="24"/>
        </w:rPr>
        <w:t>4.1.2</w:t>
      </w:r>
      <w:r>
        <w:rPr>
          <w:rFonts w:hint="eastAsia"/>
          <w:spacing w:val="2"/>
          <w:sz w:val="24"/>
        </w:rPr>
        <w:t xml:space="preserve">  </w:t>
      </w:r>
      <w:r>
        <w:rPr>
          <w:rFonts w:hint="eastAsia"/>
          <w:spacing w:val="2"/>
          <w:sz w:val="24"/>
        </w:rPr>
        <w:t>排水管道工程采用顶管法施工时，离心浇铸玻璃钢夹砂管管材性能和产品质量应符合现行国家标准《玻璃纤维增强塑料顶管》</w:t>
      </w:r>
      <w:r>
        <w:rPr>
          <w:rFonts w:hint="eastAsia"/>
          <w:spacing w:val="2"/>
          <w:sz w:val="24"/>
        </w:rPr>
        <w:t>GB/T 21492</w:t>
      </w:r>
      <w:r>
        <w:rPr>
          <w:rFonts w:hint="eastAsia"/>
          <w:spacing w:val="2"/>
          <w:sz w:val="24"/>
        </w:rPr>
        <w:t>的有关规定。</w:t>
      </w:r>
    </w:p>
    <w:p w14:paraId="540499E9" w14:textId="77777777" w:rsidR="00493515" w:rsidRDefault="00FB1F46" w:rsidP="00327CCA">
      <w:pPr>
        <w:snapToGrid w:val="0"/>
        <w:jc w:val="both"/>
        <w:rPr>
          <w:spacing w:val="2"/>
          <w:sz w:val="24"/>
        </w:rPr>
      </w:pPr>
      <w:r>
        <w:rPr>
          <w:rFonts w:hint="eastAsia"/>
          <w:b/>
          <w:spacing w:val="2"/>
          <w:sz w:val="24"/>
        </w:rPr>
        <w:t>4.1.3</w:t>
      </w:r>
      <w:r>
        <w:rPr>
          <w:rFonts w:hint="eastAsia"/>
          <w:spacing w:val="2"/>
          <w:sz w:val="24"/>
        </w:rPr>
        <w:t xml:space="preserve">  </w:t>
      </w:r>
      <w:r>
        <w:rPr>
          <w:rFonts w:hint="eastAsia"/>
          <w:spacing w:val="2"/>
          <w:sz w:val="24"/>
        </w:rPr>
        <w:t>排水管道修复工程采用内衬</w:t>
      </w:r>
      <w:proofErr w:type="gramStart"/>
      <w:r>
        <w:rPr>
          <w:rFonts w:hint="eastAsia"/>
          <w:spacing w:val="2"/>
          <w:sz w:val="24"/>
        </w:rPr>
        <w:t>管施工</w:t>
      </w:r>
      <w:proofErr w:type="gramEnd"/>
      <w:r>
        <w:rPr>
          <w:rFonts w:hint="eastAsia"/>
          <w:spacing w:val="2"/>
          <w:sz w:val="24"/>
        </w:rPr>
        <w:t>时，环刚度等级</w:t>
      </w:r>
      <w:r>
        <w:rPr>
          <w:rFonts w:hint="eastAsia"/>
          <w:spacing w:val="2"/>
          <w:sz w:val="24"/>
        </w:rPr>
        <w:t>SN</w:t>
      </w:r>
      <w:r>
        <w:rPr>
          <w:rFonts w:hint="eastAsia"/>
          <w:spacing w:val="2"/>
          <w:sz w:val="24"/>
        </w:rPr>
        <w:t>小于</w:t>
      </w:r>
      <w:r>
        <w:rPr>
          <w:rFonts w:hint="eastAsia"/>
          <w:spacing w:val="2"/>
          <w:sz w:val="24"/>
        </w:rPr>
        <w:t>20000N/m</w:t>
      </w:r>
      <w:r>
        <w:rPr>
          <w:rFonts w:hint="eastAsia"/>
          <w:spacing w:val="2"/>
          <w:sz w:val="24"/>
          <w:vertAlign w:val="superscript"/>
        </w:rPr>
        <w:t>2</w:t>
      </w:r>
      <w:r>
        <w:rPr>
          <w:rFonts w:hint="eastAsia"/>
          <w:spacing w:val="2"/>
          <w:sz w:val="24"/>
        </w:rPr>
        <w:t>的离心浇铸玻璃钢夹砂管管材性能和产品质量应符合现行国家标准《玻璃纤维增强塑料夹砂管》</w:t>
      </w:r>
      <w:r>
        <w:rPr>
          <w:rFonts w:hint="eastAsia"/>
          <w:spacing w:val="2"/>
          <w:sz w:val="24"/>
        </w:rPr>
        <w:t>GB/T 21238</w:t>
      </w:r>
      <w:r>
        <w:rPr>
          <w:rFonts w:hint="eastAsia"/>
          <w:spacing w:val="2"/>
          <w:sz w:val="24"/>
        </w:rPr>
        <w:t>的有关规定，环刚度等级</w:t>
      </w:r>
      <w:r>
        <w:rPr>
          <w:rFonts w:hint="eastAsia"/>
          <w:spacing w:val="2"/>
          <w:sz w:val="24"/>
        </w:rPr>
        <w:t>SN</w:t>
      </w:r>
      <w:r>
        <w:rPr>
          <w:rFonts w:hint="eastAsia"/>
          <w:spacing w:val="2"/>
          <w:sz w:val="24"/>
        </w:rPr>
        <w:t>大于或等于</w:t>
      </w:r>
      <w:r>
        <w:rPr>
          <w:rFonts w:hint="eastAsia"/>
          <w:spacing w:val="2"/>
          <w:sz w:val="24"/>
        </w:rPr>
        <w:t>20000N/m</w:t>
      </w:r>
      <w:r>
        <w:rPr>
          <w:rFonts w:hint="eastAsia"/>
          <w:spacing w:val="2"/>
          <w:sz w:val="24"/>
          <w:vertAlign w:val="superscript"/>
        </w:rPr>
        <w:t>2</w:t>
      </w:r>
      <w:r>
        <w:rPr>
          <w:rFonts w:hint="eastAsia"/>
          <w:spacing w:val="2"/>
          <w:sz w:val="24"/>
        </w:rPr>
        <w:t>的离心浇铸玻璃钢夹砂管管材性能和产品质量应符合现行国家标准《玻璃纤维增强塑料顶管》</w:t>
      </w:r>
      <w:r>
        <w:rPr>
          <w:rFonts w:hint="eastAsia"/>
          <w:spacing w:val="2"/>
          <w:sz w:val="24"/>
        </w:rPr>
        <w:t>GB/T 21492</w:t>
      </w:r>
      <w:r>
        <w:rPr>
          <w:rFonts w:hint="eastAsia"/>
          <w:spacing w:val="2"/>
          <w:sz w:val="24"/>
        </w:rPr>
        <w:t>的有关规定。</w:t>
      </w:r>
    </w:p>
    <w:p w14:paraId="1736AF4E" w14:textId="77777777" w:rsidR="00493515" w:rsidRDefault="00FB1F46" w:rsidP="00327CCA">
      <w:pPr>
        <w:snapToGrid w:val="0"/>
        <w:jc w:val="both"/>
        <w:rPr>
          <w:spacing w:val="2"/>
          <w:sz w:val="24"/>
        </w:rPr>
      </w:pPr>
      <w:r>
        <w:rPr>
          <w:rFonts w:hint="eastAsia"/>
          <w:b/>
          <w:spacing w:val="2"/>
          <w:sz w:val="24"/>
        </w:rPr>
        <w:t>4.1.4</w:t>
      </w:r>
      <w:r>
        <w:rPr>
          <w:rFonts w:hint="eastAsia"/>
          <w:spacing w:val="2"/>
          <w:sz w:val="24"/>
        </w:rPr>
        <w:t xml:space="preserve">  </w:t>
      </w:r>
      <w:r>
        <w:rPr>
          <w:rFonts w:hint="eastAsia"/>
          <w:spacing w:val="2"/>
          <w:sz w:val="24"/>
        </w:rPr>
        <w:t>排水离心浇铸玻璃钢夹砂管管材采用外径系列标准。管材的公称直径、外直径尺寸应符合本规程附录</w:t>
      </w:r>
      <w:r>
        <w:rPr>
          <w:rFonts w:hint="eastAsia"/>
          <w:spacing w:val="2"/>
          <w:sz w:val="24"/>
        </w:rPr>
        <w:t>A</w:t>
      </w:r>
      <w:r>
        <w:rPr>
          <w:rFonts w:hint="eastAsia"/>
          <w:spacing w:val="2"/>
          <w:sz w:val="24"/>
        </w:rPr>
        <w:t>的规定。</w:t>
      </w:r>
    </w:p>
    <w:p w14:paraId="47CF1DFE" w14:textId="77777777" w:rsidR="00493515" w:rsidRDefault="00FB1F46" w:rsidP="00327CCA">
      <w:pPr>
        <w:snapToGrid w:val="0"/>
        <w:jc w:val="both"/>
        <w:rPr>
          <w:spacing w:val="2"/>
          <w:sz w:val="24"/>
        </w:rPr>
      </w:pPr>
      <w:r>
        <w:rPr>
          <w:rFonts w:hint="eastAsia"/>
          <w:b/>
          <w:spacing w:val="2"/>
          <w:sz w:val="24"/>
        </w:rPr>
        <w:t>4.1.5</w:t>
      </w:r>
      <w:r>
        <w:rPr>
          <w:rFonts w:hint="eastAsia"/>
          <w:spacing w:val="2"/>
          <w:sz w:val="24"/>
        </w:rPr>
        <w:t xml:space="preserve">  </w:t>
      </w:r>
      <w:r>
        <w:rPr>
          <w:rFonts w:hint="eastAsia"/>
          <w:spacing w:val="2"/>
          <w:sz w:val="24"/>
        </w:rPr>
        <w:t>排水离心浇铸玻璃钢夹砂管管壁应由内衬层、结构层和外保护层组成，并应符合下列规定。</w:t>
      </w:r>
    </w:p>
    <w:p w14:paraId="6FBE81A5" w14:textId="77777777" w:rsidR="00493515" w:rsidRDefault="00FB1F46" w:rsidP="00B402D0">
      <w:pPr>
        <w:snapToGrid w:val="0"/>
        <w:ind w:firstLineChars="173" w:firstLine="424"/>
        <w:jc w:val="both"/>
        <w:rPr>
          <w:spacing w:val="2"/>
          <w:sz w:val="24"/>
        </w:rPr>
      </w:pPr>
      <w:r>
        <w:rPr>
          <w:rFonts w:hint="eastAsia"/>
          <w:b/>
          <w:bCs/>
          <w:spacing w:val="2"/>
          <w:sz w:val="24"/>
        </w:rPr>
        <w:t xml:space="preserve">1  </w:t>
      </w:r>
      <w:r>
        <w:rPr>
          <w:rFonts w:hint="eastAsia"/>
          <w:spacing w:val="2"/>
          <w:sz w:val="24"/>
        </w:rPr>
        <w:t>内衬层厚度不应小于</w:t>
      </w:r>
      <w:r>
        <w:rPr>
          <w:rFonts w:hint="eastAsia"/>
          <w:spacing w:val="2"/>
          <w:sz w:val="24"/>
        </w:rPr>
        <w:t>1.2mm</w:t>
      </w:r>
      <w:r>
        <w:rPr>
          <w:rFonts w:hint="eastAsia"/>
          <w:spacing w:val="2"/>
          <w:sz w:val="24"/>
        </w:rPr>
        <w:t>，内衬层树脂的拉伸强度不应小于</w:t>
      </w:r>
      <w:r>
        <w:rPr>
          <w:rFonts w:hint="eastAsia"/>
          <w:spacing w:val="2"/>
          <w:sz w:val="24"/>
        </w:rPr>
        <w:t>10MPa</w:t>
      </w:r>
      <w:r>
        <w:rPr>
          <w:rFonts w:hint="eastAsia"/>
          <w:spacing w:val="2"/>
          <w:sz w:val="24"/>
        </w:rPr>
        <w:t>。市政排水管道宜</w:t>
      </w:r>
      <w:proofErr w:type="gramStart"/>
      <w:r>
        <w:rPr>
          <w:rFonts w:hint="eastAsia"/>
          <w:spacing w:val="2"/>
          <w:sz w:val="24"/>
        </w:rPr>
        <w:t>选用间苯型</w:t>
      </w:r>
      <w:proofErr w:type="gramEnd"/>
      <w:r>
        <w:rPr>
          <w:rFonts w:hint="eastAsia"/>
          <w:spacing w:val="2"/>
          <w:sz w:val="24"/>
        </w:rPr>
        <w:t>不饱和聚酯树脂；工业废水根据输送介质的特点宜选用双酚</w:t>
      </w:r>
      <w:r>
        <w:rPr>
          <w:rFonts w:hint="eastAsia"/>
          <w:spacing w:val="2"/>
          <w:sz w:val="24"/>
        </w:rPr>
        <w:t>A</w:t>
      </w:r>
      <w:r>
        <w:rPr>
          <w:rFonts w:hint="eastAsia"/>
          <w:spacing w:val="2"/>
          <w:sz w:val="24"/>
        </w:rPr>
        <w:t>型不饱和聚酯树脂或乙烯基酯树脂。</w:t>
      </w:r>
    </w:p>
    <w:p w14:paraId="7A80981D" w14:textId="77777777" w:rsidR="00493515" w:rsidRDefault="00FB1F46" w:rsidP="00B402D0">
      <w:pPr>
        <w:snapToGrid w:val="0"/>
        <w:ind w:firstLineChars="173" w:firstLine="424"/>
        <w:jc w:val="both"/>
        <w:rPr>
          <w:spacing w:val="2"/>
          <w:sz w:val="24"/>
        </w:rPr>
      </w:pPr>
      <w:r>
        <w:rPr>
          <w:rFonts w:hint="eastAsia"/>
          <w:b/>
          <w:bCs/>
          <w:spacing w:val="2"/>
          <w:sz w:val="24"/>
        </w:rPr>
        <w:t xml:space="preserve">2  </w:t>
      </w:r>
      <w:r>
        <w:rPr>
          <w:rFonts w:hint="eastAsia"/>
          <w:spacing w:val="2"/>
          <w:sz w:val="24"/>
        </w:rPr>
        <w:t>结构层采用树脂的性能指标符合《玻璃纤维增强塑料夹砂管》</w:t>
      </w:r>
      <w:r>
        <w:rPr>
          <w:rFonts w:hint="eastAsia"/>
          <w:spacing w:val="2"/>
          <w:sz w:val="24"/>
        </w:rPr>
        <w:t>GB/T 21238</w:t>
      </w:r>
      <w:r>
        <w:rPr>
          <w:rFonts w:hint="eastAsia"/>
          <w:spacing w:val="2"/>
          <w:sz w:val="24"/>
        </w:rPr>
        <w:t>或《玻璃纤维增强塑料顶管》</w:t>
      </w:r>
      <w:r>
        <w:rPr>
          <w:rFonts w:hint="eastAsia"/>
          <w:spacing w:val="2"/>
          <w:sz w:val="24"/>
        </w:rPr>
        <w:t>GB/T 21492</w:t>
      </w:r>
      <w:r>
        <w:rPr>
          <w:rFonts w:hint="eastAsia"/>
          <w:spacing w:val="2"/>
          <w:sz w:val="24"/>
        </w:rPr>
        <w:t>的规定。</w:t>
      </w:r>
    </w:p>
    <w:p w14:paraId="3258966F" w14:textId="77777777" w:rsidR="00493515" w:rsidRDefault="00FB1F46" w:rsidP="00B402D0">
      <w:pPr>
        <w:snapToGrid w:val="0"/>
        <w:ind w:firstLineChars="173" w:firstLine="424"/>
        <w:jc w:val="both"/>
        <w:rPr>
          <w:spacing w:val="2"/>
          <w:sz w:val="24"/>
        </w:rPr>
      </w:pPr>
      <w:r>
        <w:rPr>
          <w:rFonts w:hint="eastAsia"/>
          <w:b/>
          <w:bCs/>
          <w:spacing w:val="2"/>
          <w:sz w:val="24"/>
        </w:rPr>
        <w:t xml:space="preserve">3  </w:t>
      </w:r>
      <w:r>
        <w:rPr>
          <w:rFonts w:hint="eastAsia"/>
          <w:spacing w:val="2"/>
          <w:sz w:val="24"/>
        </w:rPr>
        <w:t>外保护层厚度不应小于</w:t>
      </w:r>
      <w:r>
        <w:rPr>
          <w:rFonts w:hint="eastAsia"/>
          <w:spacing w:val="2"/>
          <w:sz w:val="24"/>
        </w:rPr>
        <w:t>1.2mm</w:t>
      </w:r>
      <w:r>
        <w:rPr>
          <w:rFonts w:hint="eastAsia"/>
          <w:spacing w:val="2"/>
          <w:sz w:val="24"/>
        </w:rPr>
        <w:t>。有特殊要求时，设计文件应依据管道敷设环境的</w:t>
      </w:r>
      <w:proofErr w:type="gramStart"/>
      <w:r>
        <w:rPr>
          <w:rFonts w:hint="eastAsia"/>
          <w:spacing w:val="2"/>
          <w:sz w:val="24"/>
        </w:rPr>
        <w:t>浸蚀</w:t>
      </w:r>
      <w:proofErr w:type="gramEnd"/>
      <w:r>
        <w:rPr>
          <w:rFonts w:hint="eastAsia"/>
          <w:spacing w:val="2"/>
          <w:sz w:val="24"/>
        </w:rPr>
        <w:t>条件，另行规定外保护层材料和厚度要求。</w:t>
      </w:r>
    </w:p>
    <w:p w14:paraId="6617743C" w14:textId="77777777" w:rsidR="00493515" w:rsidRPr="00A16942" w:rsidRDefault="00FB1F46">
      <w:pPr>
        <w:pStyle w:val="20"/>
        <w:spacing w:beforeLines="100" w:before="312" w:afterLines="100" w:after="312" w:line="360" w:lineRule="auto"/>
        <w:rPr>
          <w:rFonts w:ascii="Times New Roman" w:hAnsi="Times New Roman"/>
          <w:spacing w:val="2"/>
          <w:sz w:val="28"/>
          <w:szCs w:val="28"/>
        </w:rPr>
      </w:pPr>
      <w:bookmarkStart w:id="20" w:name="_Toc74127138"/>
      <w:bookmarkEnd w:id="0"/>
      <w:r w:rsidRPr="00A16942">
        <w:rPr>
          <w:rFonts w:ascii="Times New Roman" w:hAnsi="Times New Roman"/>
          <w:spacing w:val="2"/>
          <w:sz w:val="28"/>
          <w:szCs w:val="28"/>
        </w:rPr>
        <w:t xml:space="preserve">4.2  </w:t>
      </w:r>
      <w:r w:rsidRPr="00A16942">
        <w:rPr>
          <w:rFonts w:ascii="Times New Roman" w:hAnsi="Times New Roman" w:hint="eastAsia"/>
          <w:spacing w:val="2"/>
          <w:sz w:val="28"/>
          <w:szCs w:val="28"/>
        </w:rPr>
        <w:t>材料性能</w:t>
      </w:r>
      <w:bookmarkEnd w:id="20"/>
    </w:p>
    <w:p w14:paraId="2CD30959" w14:textId="2A613168" w:rsidR="00493515" w:rsidRDefault="00FB1F46">
      <w:pPr>
        <w:snapToGrid w:val="0"/>
        <w:rPr>
          <w:spacing w:val="2"/>
          <w:sz w:val="24"/>
        </w:rPr>
      </w:pPr>
      <w:r>
        <w:rPr>
          <w:rFonts w:hint="eastAsia"/>
          <w:b/>
          <w:spacing w:val="2"/>
          <w:sz w:val="24"/>
        </w:rPr>
        <w:t>4</w:t>
      </w:r>
      <w:r>
        <w:rPr>
          <w:b/>
          <w:spacing w:val="2"/>
          <w:sz w:val="24"/>
        </w:rPr>
        <w:t>.</w:t>
      </w:r>
      <w:r>
        <w:rPr>
          <w:rFonts w:hint="eastAsia"/>
          <w:b/>
          <w:spacing w:val="2"/>
          <w:sz w:val="24"/>
        </w:rPr>
        <w:t>2</w:t>
      </w:r>
      <w:r>
        <w:rPr>
          <w:b/>
          <w:spacing w:val="2"/>
          <w:sz w:val="24"/>
        </w:rPr>
        <w:t>.</w:t>
      </w:r>
      <w:r>
        <w:rPr>
          <w:rFonts w:hint="eastAsia"/>
          <w:b/>
          <w:spacing w:val="2"/>
          <w:sz w:val="24"/>
        </w:rPr>
        <w:t>1</w:t>
      </w:r>
      <w:r>
        <w:rPr>
          <w:b/>
          <w:spacing w:val="2"/>
          <w:sz w:val="24"/>
        </w:rPr>
        <w:t xml:space="preserve">  </w:t>
      </w:r>
      <w:r>
        <w:rPr>
          <w:spacing w:val="2"/>
          <w:sz w:val="24"/>
        </w:rPr>
        <w:t>排水</w:t>
      </w:r>
      <w:r>
        <w:rPr>
          <w:rFonts w:hint="eastAsia"/>
          <w:spacing w:val="2"/>
          <w:sz w:val="24"/>
        </w:rPr>
        <w:t>离心浇铸玻璃钢夹砂管的力学性能设计值可按表</w:t>
      </w:r>
      <w:r>
        <w:rPr>
          <w:rFonts w:hint="eastAsia"/>
          <w:spacing w:val="2"/>
          <w:sz w:val="24"/>
        </w:rPr>
        <w:t>4.2.</w:t>
      </w:r>
      <w:r w:rsidR="00835503">
        <w:rPr>
          <w:spacing w:val="2"/>
          <w:sz w:val="24"/>
        </w:rPr>
        <w:t>1</w:t>
      </w:r>
      <w:r>
        <w:rPr>
          <w:rFonts w:hint="eastAsia"/>
          <w:spacing w:val="2"/>
          <w:sz w:val="24"/>
        </w:rPr>
        <w:t>的规定取值。</w:t>
      </w:r>
    </w:p>
    <w:p w14:paraId="371A7639" w14:textId="77777777" w:rsidR="00493515" w:rsidRDefault="00FB1F46">
      <w:pPr>
        <w:jc w:val="center"/>
        <w:rPr>
          <w:rFonts w:eastAsia="黑体"/>
          <w:b/>
          <w:spacing w:val="2"/>
          <w:szCs w:val="21"/>
        </w:rPr>
      </w:pPr>
      <w:r>
        <w:rPr>
          <w:rFonts w:eastAsia="黑体"/>
          <w:b/>
          <w:spacing w:val="2"/>
          <w:szCs w:val="21"/>
        </w:rPr>
        <w:t>表</w:t>
      </w:r>
      <w:r>
        <w:rPr>
          <w:rFonts w:eastAsia="黑体"/>
          <w:b/>
          <w:spacing w:val="2"/>
          <w:szCs w:val="21"/>
        </w:rPr>
        <w:t>4.</w:t>
      </w:r>
      <w:r>
        <w:rPr>
          <w:rFonts w:eastAsia="黑体" w:hint="eastAsia"/>
          <w:b/>
          <w:spacing w:val="2"/>
          <w:szCs w:val="21"/>
        </w:rPr>
        <w:t>2</w:t>
      </w:r>
      <w:r>
        <w:rPr>
          <w:rFonts w:eastAsia="黑体"/>
          <w:b/>
          <w:spacing w:val="2"/>
          <w:szCs w:val="21"/>
        </w:rPr>
        <w:t>.</w:t>
      </w:r>
      <w:r>
        <w:rPr>
          <w:rFonts w:eastAsia="黑体" w:hint="eastAsia"/>
          <w:b/>
          <w:spacing w:val="2"/>
          <w:szCs w:val="21"/>
        </w:rPr>
        <w:t>1</w:t>
      </w:r>
      <w:r>
        <w:rPr>
          <w:rFonts w:eastAsia="黑体"/>
          <w:b/>
          <w:spacing w:val="2"/>
          <w:szCs w:val="21"/>
        </w:rPr>
        <w:t xml:space="preserve">  </w:t>
      </w:r>
      <w:r>
        <w:rPr>
          <w:rFonts w:eastAsia="黑体"/>
          <w:b/>
          <w:spacing w:val="2"/>
          <w:szCs w:val="21"/>
        </w:rPr>
        <w:t>排水</w:t>
      </w:r>
      <w:r>
        <w:rPr>
          <w:rFonts w:eastAsia="黑体" w:hint="eastAsia"/>
          <w:b/>
          <w:spacing w:val="2"/>
          <w:szCs w:val="21"/>
        </w:rPr>
        <w:t>离心浇铸玻璃钢夹砂管力学性能设计值</w:t>
      </w:r>
    </w:p>
    <w:tbl>
      <w:tblPr>
        <w:tblStyle w:val="aff1"/>
        <w:tblW w:w="7875" w:type="dxa"/>
        <w:jc w:val="center"/>
        <w:tblLayout w:type="fixed"/>
        <w:tblLook w:val="04A0" w:firstRow="1" w:lastRow="0" w:firstColumn="1" w:lastColumn="0" w:noHBand="0" w:noVBand="1"/>
      </w:tblPr>
      <w:tblGrid>
        <w:gridCol w:w="2719"/>
        <w:gridCol w:w="1559"/>
        <w:gridCol w:w="1843"/>
        <w:gridCol w:w="1754"/>
      </w:tblGrid>
      <w:tr w:rsidR="00493515" w:rsidRPr="001C6CF5" w14:paraId="7A5E72EF" w14:textId="77777777" w:rsidTr="001C6CF5">
        <w:trPr>
          <w:trHeight w:val="397"/>
          <w:jc w:val="center"/>
        </w:trPr>
        <w:tc>
          <w:tcPr>
            <w:tcW w:w="2719" w:type="dxa"/>
            <w:vMerge w:val="restart"/>
            <w:tcBorders>
              <w:top w:val="single" w:sz="8" w:space="0" w:color="auto"/>
              <w:left w:val="single" w:sz="8" w:space="0" w:color="auto"/>
            </w:tcBorders>
            <w:vAlign w:val="center"/>
          </w:tcPr>
          <w:p w14:paraId="0D3628D9"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lastRenderedPageBreak/>
              <w:t>设计值</w:t>
            </w:r>
          </w:p>
        </w:tc>
        <w:tc>
          <w:tcPr>
            <w:tcW w:w="1559" w:type="dxa"/>
            <w:vMerge w:val="restart"/>
            <w:tcBorders>
              <w:top w:val="single" w:sz="8" w:space="0" w:color="auto"/>
            </w:tcBorders>
            <w:vAlign w:val="center"/>
          </w:tcPr>
          <w:p w14:paraId="71C9D2E3"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单位</w:t>
            </w:r>
          </w:p>
        </w:tc>
        <w:tc>
          <w:tcPr>
            <w:tcW w:w="3597" w:type="dxa"/>
            <w:gridSpan w:val="2"/>
            <w:tcBorders>
              <w:top w:val="single" w:sz="8" w:space="0" w:color="auto"/>
              <w:right w:val="single" w:sz="8" w:space="0" w:color="auto"/>
            </w:tcBorders>
            <w:vAlign w:val="center"/>
          </w:tcPr>
          <w:p w14:paraId="66AC484C"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方向</w:t>
            </w:r>
          </w:p>
        </w:tc>
      </w:tr>
      <w:tr w:rsidR="00493515" w:rsidRPr="001C6CF5" w14:paraId="0EEA000A" w14:textId="77777777" w:rsidTr="001C6CF5">
        <w:trPr>
          <w:trHeight w:val="397"/>
          <w:jc w:val="center"/>
        </w:trPr>
        <w:tc>
          <w:tcPr>
            <w:tcW w:w="2719" w:type="dxa"/>
            <w:vMerge/>
            <w:tcBorders>
              <w:left w:val="single" w:sz="8" w:space="0" w:color="auto"/>
            </w:tcBorders>
            <w:vAlign w:val="center"/>
          </w:tcPr>
          <w:p w14:paraId="146C272C" w14:textId="77777777" w:rsidR="00493515" w:rsidRPr="001C6CF5" w:rsidRDefault="00493515" w:rsidP="001C6CF5">
            <w:pPr>
              <w:snapToGrid w:val="0"/>
              <w:spacing w:line="240" w:lineRule="auto"/>
              <w:jc w:val="both"/>
              <w:rPr>
                <w:spacing w:val="2"/>
                <w:szCs w:val="21"/>
              </w:rPr>
            </w:pPr>
          </w:p>
        </w:tc>
        <w:tc>
          <w:tcPr>
            <w:tcW w:w="1559" w:type="dxa"/>
            <w:vMerge/>
            <w:vAlign w:val="center"/>
          </w:tcPr>
          <w:p w14:paraId="14278FA4" w14:textId="77777777" w:rsidR="00493515" w:rsidRPr="001C6CF5" w:rsidRDefault="00493515" w:rsidP="001C6CF5">
            <w:pPr>
              <w:snapToGrid w:val="0"/>
              <w:spacing w:line="240" w:lineRule="auto"/>
              <w:jc w:val="center"/>
              <w:rPr>
                <w:spacing w:val="2"/>
                <w:szCs w:val="21"/>
              </w:rPr>
            </w:pPr>
          </w:p>
        </w:tc>
        <w:tc>
          <w:tcPr>
            <w:tcW w:w="1843" w:type="dxa"/>
            <w:vAlign w:val="center"/>
          </w:tcPr>
          <w:p w14:paraId="4CBE3316"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环向</w:t>
            </w:r>
          </w:p>
        </w:tc>
        <w:tc>
          <w:tcPr>
            <w:tcW w:w="1754" w:type="dxa"/>
            <w:tcBorders>
              <w:right w:val="single" w:sz="8" w:space="0" w:color="auto"/>
            </w:tcBorders>
            <w:vAlign w:val="center"/>
          </w:tcPr>
          <w:p w14:paraId="37BAA8C9"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纵向</w:t>
            </w:r>
          </w:p>
        </w:tc>
      </w:tr>
      <w:tr w:rsidR="00493515" w:rsidRPr="001C6CF5" w14:paraId="544E4540" w14:textId="77777777" w:rsidTr="001C6CF5">
        <w:trPr>
          <w:trHeight w:val="397"/>
          <w:jc w:val="center"/>
        </w:trPr>
        <w:tc>
          <w:tcPr>
            <w:tcW w:w="2719" w:type="dxa"/>
            <w:tcBorders>
              <w:left w:val="single" w:sz="8" w:space="0" w:color="auto"/>
            </w:tcBorders>
            <w:vAlign w:val="center"/>
          </w:tcPr>
          <w:p w14:paraId="42102B04" w14:textId="77777777" w:rsidR="00493515" w:rsidRPr="001C6CF5" w:rsidRDefault="00FB1F46" w:rsidP="001C6CF5">
            <w:pPr>
              <w:snapToGrid w:val="0"/>
              <w:spacing w:line="240" w:lineRule="auto"/>
              <w:rPr>
                <w:spacing w:val="2"/>
                <w:szCs w:val="21"/>
              </w:rPr>
            </w:pPr>
            <w:r w:rsidRPr="001C6CF5">
              <w:rPr>
                <w:rFonts w:hint="eastAsia"/>
                <w:spacing w:val="2"/>
                <w:szCs w:val="21"/>
              </w:rPr>
              <w:t>重度</w:t>
            </w:r>
            <w:r w:rsidRPr="001C6CF5">
              <w:rPr>
                <w:rFonts w:ascii="宋体" w:hAnsi="宋体" w:hint="eastAsia"/>
                <w:i/>
                <w:spacing w:val="2"/>
                <w:szCs w:val="21"/>
              </w:rPr>
              <w:t>γ</w:t>
            </w:r>
          </w:p>
        </w:tc>
        <w:tc>
          <w:tcPr>
            <w:tcW w:w="1559" w:type="dxa"/>
            <w:vAlign w:val="center"/>
          </w:tcPr>
          <w:p w14:paraId="014F18D1"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kN/m</w:t>
            </w:r>
            <w:r w:rsidRPr="001C6CF5">
              <w:rPr>
                <w:rFonts w:hint="eastAsia"/>
                <w:spacing w:val="2"/>
                <w:szCs w:val="21"/>
                <w:vertAlign w:val="superscript"/>
              </w:rPr>
              <w:t>3</w:t>
            </w:r>
          </w:p>
        </w:tc>
        <w:tc>
          <w:tcPr>
            <w:tcW w:w="3597" w:type="dxa"/>
            <w:gridSpan w:val="2"/>
            <w:tcBorders>
              <w:right w:val="single" w:sz="8" w:space="0" w:color="auto"/>
            </w:tcBorders>
            <w:vAlign w:val="center"/>
          </w:tcPr>
          <w:p w14:paraId="5277ADAA"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20</w:t>
            </w:r>
          </w:p>
        </w:tc>
      </w:tr>
      <w:tr w:rsidR="00493515" w:rsidRPr="001C6CF5" w14:paraId="7D064E52" w14:textId="77777777" w:rsidTr="001C6CF5">
        <w:trPr>
          <w:trHeight w:val="397"/>
          <w:jc w:val="center"/>
        </w:trPr>
        <w:tc>
          <w:tcPr>
            <w:tcW w:w="2719" w:type="dxa"/>
            <w:tcBorders>
              <w:left w:val="single" w:sz="8" w:space="0" w:color="auto"/>
            </w:tcBorders>
            <w:vAlign w:val="center"/>
          </w:tcPr>
          <w:p w14:paraId="59C37C2B" w14:textId="77777777" w:rsidR="00493515" w:rsidRPr="001C6CF5" w:rsidRDefault="00FB1F46" w:rsidP="001C6CF5">
            <w:pPr>
              <w:snapToGrid w:val="0"/>
              <w:spacing w:line="240" w:lineRule="auto"/>
              <w:jc w:val="both"/>
              <w:rPr>
                <w:spacing w:val="2"/>
                <w:szCs w:val="21"/>
              </w:rPr>
            </w:pPr>
            <w:r w:rsidRPr="001C6CF5">
              <w:rPr>
                <w:rFonts w:hint="eastAsia"/>
                <w:spacing w:val="2"/>
                <w:szCs w:val="21"/>
              </w:rPr>
              <w:t>线膨胀系数</w:t>
            </w:r>
            <w:r w:rsidRPr="001C6CF5">
              <w:rPr>
                <w:rFonts w:ascii="Calibri" w:hAnsi="Calibri"/>
                <w:i/>
                <w:spacing w:val="2"/>
                <w:szCs w:val="21"/>
              </w:rPr>
              <w:t>α</w:t>
            </w:r>
          </w:p>
        </w:tc>
        <w:tc>
          <w:tcPr>
            <w:tcW w:w="1559" w:type="dxa"/>
            <w:vAlign w:val="center"/>
          </w:tcPr>
          <w:p w14:paraId="3B7F683F"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mm/mm/</w:t>
            </w:r>
            <w:r w:rsidRPr="001C6CF5">
              <w:rPr>
                <w:rFonts w:ascii="宋体" w:hAnsi="宋体" w:hint="eastAsia"/>
                <w:spacing w:val="2"/>
                <w:szCs w:val="21"/>
              </w:rPr>
              <w:t>℃</w:t>
            </w:r>
          </w:p>
        </w:tc>
        <w:tc>
          <w:tcPr>
            <w:tcW w:w="1843" w:type="dxa"/>
            <w:vAlign w:val="center"/>
          </w:tcPr>
          <w:p w14:paraId="21CEFE92"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2</w:t>
            </w:r>
            <w:r w:rsidRPr="001C6CF5">
              <w:rPr>
                <w:rFonts w:hint="eastAsia"/>
                <w:spacing w:val="2"/>
                <w:szCs w:val="21"/>
              </w:rPr>
              <w:t>×</w:t>
            </w:r>
            <w:r w:rsidRPr="001C6CF5">
              <w:rPr>
                <w:rFonts w:hint="eastAsia"/>
                <w:spacing w:val="2"/>
                <w:szCs w:val="21"/>
              </w:rPr>
              <w:t>10</w:t>
            </w:r>
            <w:r w:rsidRPr="001C6CF5">
              <w:rPr>
                <w:rFonts w:hint="eastAsia"/>
                <w:spacing w:val="2"/>
                <w:szCs w:val="21"/>
                <w:vertAlign w:val="superscript"/>
              </w:rPr>
              <w:t>-5</w:t>
            </w:r>
          </w:p>
        </w:tc>
        <w:tc>
          <w:tcPr>
            <w:tcW w:w="1754" w:type="dxa"/>
            <w:tcBorders>
              <w:right w:val="single" w:sz="8" w:space="0" w:color="auto"/>
            </w:tcBorders>
            <w:vAlign w:val="center"/>
          </w:tcPr>
          <w:p w14:paraId="1D08FE09"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3</w:t>
            </w:r>
            <w:r w:rsidRPr="001C6CF5">
              <w:rPr>
                <w:rFonts w:hint="eastAsia"/>
                <w:spacing w:val="2"/>
                <w:szCs w:val="21"/>
              </w:rPr>
              <w:t>×</w:t>
            </w:r>
            <w:r w:rsidRPr="001C6CF5">
              <w:rPr>
                <w:rFonts w:hint="eastAsia"/>
                <w:spacing w:val="2"/>
                <w:szCs w:val="21"/>
              </w:rPr>
              <w:t>10</w:t>
            </w:r>
            <w:r w:rsidRPr="001C6CF5">
              <w:rPr>
                <w:rFonts w:hint="eastAsia"/>
                <w:spacing w:val="2"/>
                <w:szCs w:val="21"/>
                <w:vertAlign w:val="superscript"/>
              </w:rPr>
              <w:t>-5</w:t>
            </w:r>
          </w:p>
        </w:tc>
      </w:tr>
      <w:tr w:rsidR="00493515" w:rsidRPr="001C6CF5" w14:paraId="3FCE2271" w14:textId="77777777" w:rsidTr="001C6CF5">
        <w:trPr>
          <w:trHeight w:val="397"/>
          <w:jc w:val="center"/>
        </w:trPr>
        <w:tc>
          <w:tcPr>
            <w:tcW w:w="2719" w:type="dxa"/>
            <w:tcBorders>
              <w:left w:val="single" w:sz="8" w:space="0" w:color="auto"/>
            </w:tcBorders>
            <w:vAlign w:val="center"/>
          </w:tcPr>
          <w:p w14:paraId="75F7A2B0" w14:textId="77777777" w:rsidR="00493515" w:rsidRPr="001C6CF5" w:rsidRDefault="00FB1F46" w:rsidP="001C6CF5">
            <w:pPr>
              <w:snapToGrid w:val="0"/>
              <w:spacing w:line="240" w:lineRule="auto"/>
              <w:jc w:val="both"/>
              <w:rPr>
                <w:spacing w:val="2"/>
                <w:szCs w:val="21"/>
              </w:rPr>
            </w:pPr>
            <w:r w:rsidRPr="001C6CF5">
              <w:rPr>
                <w:rFonts w:hint="eastAsia"/>
                <w:spacing w:val="2"/>
                <w:szCs w:val="21"/>
              </w:rPr>
              <w:t>弯曲弹性模量</w:t>
            </w:r>
            <w:r w:rsidRPr="001C6CF5">
              <w:rPr>
                <w:rFonts w:hint="eastAsia"/>
                <w:spacing w:val="2"/>
                <w:szCs w:val="21"/>
              </w:rPr>
              <w:t>MPa</w:t>
            </w:r>
          </w:p>
        </w:tc>
        <w:tc>
          <w:tcPr>
            <w:tcW w:w="1559" w:type="dxa"/>
            <w:vAlign w:val="center"/>
          </w:tcPr>
          <w:p w14:paraId="3829205E"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MPa</w:t>
            </w:r>
          </w:p>
        </w:tc>
        <w:tc>
          <w:tcPr>
            <w:tcW w:w="1843" w:type="dxa"/>
            <w:vAlign w:val="center"/>
          </w:tcPr>
          <w:p w14:paraId="1CCB7551" w14:textId="309C8C25" w:rsidR="00493515" w:rsidRPr="001C6CF5" w:rsidRDefault="00FB1F46" w:rsidP="001C6CF5">
            <w:pPr>
              <w:snapToGrid w:val="0"/>
              <w:spacing w:line="240" w:lineRule="auto"/>
              <w:jc w:val="center"/>
              <w:rPr>
                <w:spacing w:val="2"/>
                <w:szCs w:val="21"/>
              </w:rPr>
            </w:pPr>
            <w:r w:rsidRPr="001C6CF5">
              <w:rPr>
                <w:rFonts w:hint="eastAsia"/>
                <w:spacing w:val="2"/>
                <w:szCs w:val="21"/>
              </w:rPr>
              <w:t>8</w:t>
            </w:r>
            <w:r w:rsidR="005414FA">
              <w:rPr>
                <w:rFonts w:hint="eastAsia"/>
                <w:spacing w:val="2"/>
                <w:szCs w:val="21"/>
              </w:rPr>
              <w:t xml:space="preserve"> </w:t>
            </w:r>
            <w:r w:rsidRPr="001C6CF5">
              <w:rPr>
                <w:rFonts w:hint="eastAsia"/>
                <w:spacing w:val="2"/>
                <w:szCs w:val="21"/>
              </w:rPr>
              <w:t>000~15</w:t>
            </w:r>
            <w:r w:rsidR="005414FA">
              <w:rPr>
                <w:rFonts w:hint="eastAsia"/>
                <w:spacing w:val="2"/>
                <w:szCs w:val="21"/>
              </w:rPr>
              <w:t xml:space="preserve"> </w:t>
            </w:r>
            <w:r w:rsidRPr="001C6CF5">
              <w:rPr>
                <w:rFonts w:hint="eastAsia"/>
                <w:spacing w:val="2"/>
                <w:szCs w:val="21"/>
              </w:rPr>
              <w:t>000</w:t>
            </w:r>
          </w:p>
        </w:tc>
        <w:tc>
          <w:tcPr>
            <w:tcW w:w="1754" w:type="dxa"/>
            <w:tcBorders>
              <w:right w:val="single" w:sz="8" w:space="0" w:color="auto"/>
            </w:tcBorders>
            <w:vAlign w:val="center"/>
          </w:tcPr>
          <w:p w14:paraId="44605C9F" w14:textId="77777777" w:rsidR="00493515" w:rsidRPr="001C6CF5" w:rsidRDefault="00493515" w:rsidP="001C6CF5">
            <w:pPr>
              <w:snapToGrid w:val="0"/>
              <w:spacing w:line="240" w:lineRule="auto"/>
              <w:jc w:val="center"/>
              <w:rPr>
                <w:spacing w:val="2"/>
                <w:szCs w:val="21"/>
              </w:rPr>
            </w:pPr>
          </w:p>
        </w:tc>
      </w:tr>
      <w:tr w:rsidR="00493515" w:rsidRPr="001C6CF5" w14:paraId="29C5979D" w14:textId="77777777" w:rsidTr="001C6CF5">
        <w:trPr>
          <w:trHeight w:val="397"/>
          <w:jc w:val="center"/>
        </w:trPr>
        <w:tc>
          <w:tcPr>
            <w:tcW w:w="2719" w:type="dxa"/>
            <w:tcBorders>
              <w:left w:val="single" w:sz="8" w:space="0" w:color="auto"/>
            </w:tcBorders>
            <w:vAlign w:val="center"/>
          </w:tcPr>
          <w:p w14:paraId="620C2B5B" w14:textId="77777777" w:rsidR="00493515" w:rsidRPr="001C6CF5" w:rsidRDefault="00FB1F46" w:rsidP="001C6CF5">
            <w:pPr>
              <w:snapToGrid w:val="0"/>
              <w:spacing w:line="240" w:lineRule="auto"/>
              <w:jc w:val="both"/>
              <w:rPr>
                <w:spacing w:val="2"/>
                <w:szCs w:val="21"/>
              </w:rPr>
            </w:pPr>
            <w:r w:rsidRPr="001C6CF5">
              <w:rPr>
                <w:rFonts w:hint="eastAsia"/>
                <w:spacing w:val="2"/>
                <w:szCs w:val="21"/>
              </w:rPr>
              <w:t>压缩模量</w:t>
            </w:r>
            <w:r w:rsidRPr="001C6CF5">
              <w:rPr>
                <w:rFonts w:hint="eastAsia"/>
                <w:i/>
                <w:spacing w:val="2"/>
                <w:szCs w:val="21"/>
              </w:rPr>
              <w:t>E</w:t>
            </w:r>
            <w:r w:rsidRPr="001C6CF5">
              <w:rPr>
                <w:rFonts w:hint="eastAsia"/>
                <w:spacing w:val="2"/>
                <w:szCs w:val="21"/>
                <w:vertAlign w:val="subscript"/>
              </w:rPr>
              <w:t>c</w:t>
            </w:r>
          </w:p>
        </w:tc>
        <w:tc>
          <w:tcPr>
            <w:tcW w:w="1559" w:type="dxa"/>
            <w:vAlign w:val="center"/>
          </w:tcPr>
          <w:p w14:paraId="07E827E4"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MPa</w:t>
            </w:r>
          </w:p>
        </w:tc>
        <w:tc>
          <w:tcPr>
            <w:tcW w:w="1843" w:type="dxa"/>
            <w:vAlign w:val="center"/>
          </w:tcPr>
          <w:p w14:paraId="704F0388"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w:t>
            </w:r>
          </w:p>
        </w:tc>
        <w:tc>
          <w:tcPr>
            <w:tcW w:w="1754" w:type="dxa"/>
            <w:tcBorders>
              <w:right w:val="single" w:sz="8" w:space="0" w:color="auto"/>
            </w:tcBorders>
            <w:vAlign w:val="center"/>
          </w:tcPr>
          <w:p w14:paraId="224770F8" w14:textId="00B940AF" w:rsidR="00493515" w:rsidRPr="001C6CF5" w:rsidRDefault="00FB1F46" w:rsidP="001C6CF5">
            <w:pPr>
              <w:snapToGrid w:val="0"/>
              <w:spacing w:line="240" w:lineRule="auto"/>
              <w:jc w:val="center"/>
              <w:rPr>
                <w:spacing w:val="2"/>
                <w:szCs w:val="21"/>
              </w:rPr>
            </w:pPr>
            <w:r w:rsidRPr="001C6CF5">
              <w:rPr>
                <w:rFonts w:hint="eastAsia"/>
                <w:spacing w:val="2"/>
                <w:szCs w:val="21"/>
              </w:rPr>
              <w:t>8</w:t>
            </w:r>
            <w:r w:rsidR="005414FA">
              <w:rPr>
                <w:rFonts w:hint="eastAsia"/>
                <w:spacing w:val="2"/>
                <w:szCs w:val="21"/>
              </w:rPr>
              <w:t xml:space="preserve"> </w:t>
            </w:r>
            <w:r w:rsidRPr="001C6CF5">
              <w:rPr>
                <w:rFonts w:hint="eastAsia"/>
                <w:spacing w:val="2"/>
                <w:szCs w:val="21"/>
              </w:rPr>
              <w:t>000-13000</w:t>
            </w:r>
          </w:p>
        </w:tc>
      </w:tr>
      <w:tr w:rsidR="00493515" w:rsidRPr="001C6CF5" w14:paraId="5A035C56" w14:textId="77777777" w:rsidTr="001C6CF5">
        <w:trPr>
          <w:trHeight w:val="397"/>
          <w:jc w:val="center"/>
        </w:trPr>
        <w:tc>
          <w:tcPr>
            <w:tcW w:w="2719" w:type="dxa"/>
            <w:tcBorders>
              <w:left w:val="single" w:sz="8" w:space="0" w:color="auto"/>
              <w:bottom w:val="single" w:sz="8" w:space="0" w:color="auto"/>
            </w:tcBorders>
            <w:vAlign w:val="center"/>
          </w:tcPr>
          <w:p w14:paraId="1C561A62" w14:textId="77777777" w:rsidR="00493515" w:rsidRPr="001C6CF5" w:rsidRDefault="00FB1F46" w:rsidP="001C6CF5">
            <w:pPr>
              <w:snapToGrid w:val="0"/>
              <w:spacing w:line="240" w:lineRule="auto"/>
              <w:jc w:val="both"/>
              <w:rPr>
                <w:spacing w:val="2"/>
                <w:szCs w:val="21"/>
              </w:rPr>
            </w:pPr>
            <w:r w:rsidRPr="001C6CF5">
              <w:rPr>
                <w:rFonts w:hint="eastAsia"/>
                <w:spacing w:val="2"/>
                <w:szCs w:val="21"/>
              </w:rPr>
              <w:t>泊松比</w:t>
            </w:r>
            <w:r w:rsidRPr="001C6CF5">
              <w:rPr>
                <w:rFonts w:ascii="宋体" w:hAnsi="宋体" w:hint="eastAsia"/>
                <w:i/>
                <w:spacing w:val="2"/>
                <w:szCs w:val="21"/>
              </w:rPr>
              <w:t>μ</w:t>
            </w:r>
          </w:p>
        </w:tc>
        <w:tc>
          <w:tcPr>
            <w:tcW w:w="1559" w:type="dxa"/>
            <w:tcBorders>
              <w:bottom w:val="single" w:sz="8" w:space="0" w:color="auto"/>
            </w:tcBorders>
            <w:vAlign w:val="center"/>
          </w:tcPr>
          <w:p w14:paraId="2E3EEBDB"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w:t>
            </w:r>
          </w:p>
        </w:tc>
        <w:tc>
          <w:tcPr>
            <w:tcW w:w="3597" w:type="dxa"/>
            <w:gridSpan w:val="2"/>
            <w:tcBorders>
              <w:bottom w:val="single" w:sz="8" w:space="0" w:color="auto"/>
              <w:right w:val="single" w:sz="8" w:space="0" w:color="auto"/>
            </w:tcBorders>
            <w:vAlign w:val="center"/>
          </w:tcPr>
          <w:p w14:paraId="3EEB0A9F" w14:textId="77777777" w:rsidR="00493515" w:rsidRPr="001C6CF5" w:rsidRDefault="00FB1F46" w:rsidP="001C6CF5">
            <w:pPr>
              <w:snapToGrid w:val="0"/>
              <w:spacing w:line="240" w:lineRule="auto"/>
              <w:jc w:val="center"/>
              <w:rPr>
                <w:spacing w:val="2"/>
                <w:szCs w:val="21"/>
              </w:rPr>
            </w:pPr>
            <w:r w:rsidRPr="001C6CF5">
              <w:rPr>
                <w:rFonts w:hint="eastAsia"/>
                <w:spacing w:val="2"/>
                <w:szCs w:val="21"/>
              </w:rPr>
              <w:t>0.3</w:t>
            </w:r>
          </w:p>
        </w:tc>
      </w:tr>
    </w:tbl>
    <w:p w14:paraId="4DFA42A2" w14:textId="48332F06" w:rsidR="00493515" w:rsidRDefault="00FB1F46" w:rsidP="001C6CF5">
      <w:pPr>
        <w:snapToGrid w:val="0"/>
        <w:ind w:firstLineChars="199" w:firstLine="426"/>
        <w:rPr>
          <w:rFonts w:eastAsiaTheme="minorEastAsia"/>
          <w:spacing w:val="2"/>
          <w:szCs w:val="21"/>
        </w:rPr>
      </w:pPr>
      <w:r>
        <w:rPr>
          <w:rFonts w:eastAsiaTheme="minorEastAsia"/>
          <w:spacing w:val="2"/>
          <w:szCs w:val="21"/>
        </w:rPr>
        <w:t>注：工程</w:t>
      </w:r>
      <w:r w:rsidR="001F6314">
        <w:rPr>
          <w:rFonts w:eastAsiaTheme="minorEastAsia" w:hint="eastAsia"/>
          <w:spacing w:val="2"/>
          <w:szCs w:val="21"/>
        </w:rPr>
        <w:t>应</w:t>
      </w:r>
      <w:r>
        <w:rPr>
          <w:rFonts w:eastAsiaTheme="minorEastAsia"/>
          <w:spacing w:val="2"/>
          <w:szCs w:val="21"/>
        </w:rPr>
        <w:t>用时</w:t>
      </w:r>
      <w:r w:rsidR="001C6CF5">
        <w:rPr>
          <w:rFonts w:eastAsiaTheme="minorEastAsia" w:hint="eastAsia"/>
          <w:spacing w:val="2"/>
          <w:szCs w:val="21"/>
        </w:rPr>
        <w:t>应</w:t>
      </w:r>
      <w:r w:rsidR="001F6314">
        <w:rPr>
          <w:rFonts w:eastAsiaTheme="minorEastAsia" w:hint="eastAsia"/>
          <w:spacing w:val="2"/>
          <w:szCs w:val="21"/>
        </w:rPr>
        <w:t>复核设计采用指标</w:t>
      </w:r>
      <w:r>
        <w:rPr>
          <w:rFonts w:eastAsiaTheme="minorEastAsia"/>
          <w:spacing w:val="2"/>
          <w:szCs w:val="21"/>
        </w:rPr>
        <w:t>与</w:t>
      </w:r>
      <w:r w:rsidR="001F6314">
        <w:rPr>
          <w:rFonts w:eastAsiaTheme="minorEastAsia" w:hint="eastAsia"/>
          <w:spacing w:val="2"/>
          <w:szCs w:val="21"/>
        </w:rPr>
        <w:t>产品</w:t>
      </w:r>
      <w:r>
        <w:rPr>
          <w:rFonts w:eastAsiaTheme="minorEastAsia"/>
          <w:spacing w:val="2"/>
          <w:szCs w:val="21"/>
        </w:rPr>
        <w:t>供应商</w:t>
      </w:r>
      <w:r w:rsidR="001F6314">
        <w:rPr>
          <w:rFonts w:eastAsiaTheme="minorEastAsia" w:hint="eastAsia"/>
          <w:spacing w:val="2"/>
          <w:szCs w:val="21"/>
        </w:rPr>
        <w:t>提供</w:t>
      </w:r>
      <w:r>
        <w:rPr>
          <w:rFonts w:eastAsiaTheme="minorEastAsia"/>
          <w:spacing w:val="2"/>
          <w:szCs w:val="21"/>
        </w:rPr>
        <w:t>指标</w:t>
      </w:r>
      <w:r w:rsidR="001F6314">
        <w:rPr>
          <w:rFonts w:eastAsiaTheme="minorEastAsia" w:hint="eastAsia"/>
          <w:spacing w:val="2"/>
          <w:szCs w:val="21"/>
        </w:rPr>
        <w:t>的一致性</w:t>
      </w:r>
      <w:r>
        <w:rPr>
          <w:rFonts w:eastAsiaTheme="minorEastAsia"/>
          <w:spacing w:val="2"/>
          <w:szCs w:val="21"/>
        </w:rPr>
        <w:t>。</w:t>
      </w:r>
    </w:p>
    <w:p w14:paraId="091E4628" w14:textId="20EB59EE" w:rsidR="00493515" w:rsidRDefault="00FB1F46">
      <w:pPr>
        <w:snapToGrid w:val="0"/>
        <w:rPr>
          <w:spacing w:val="2"/>
          <w:sz w:val="24"/>
        </w:rPr>
      </w:pPr>
      <w:r>
        <w:rPr>
          <w:rFonts w:hint="eastAsia"/>
          <w:b/>
          <w:spacing w:val="2"/>
          <w:sz w:val="24"/>
        </w:rPr>
        <w:t>4.2</w:t>
      </w:r>
      <w:r>
        <w:rPr>
          <w:b/>
          <w:spacing w:val="2"/>
          <w:sz w:val="24"/>
        </w:rPr>
        <w:t>.</w:t>
      </w:r>
      <w:r>
        <w:rPr>
          <w:rFonts w:hint="eastAsia"/>
          <w:b/>
          <w:spacing w:val="2"/>
          <w:sz w:val="24"/>
        </w:rPr>
        <w:t>2</w:t>
      </w:r>
      <w:r>
        <w:rPr>
          <w:rFonts w:hint="eastAsia"/>
          <w:spacing w:val="2"/>
          <w:sz w:val="24"/>
        </w:rPr>
        <w:t xml:space="preserve"> </w:t>
      </w:r>
      <w:r w:rsidR="00AF2023">
        <w:rPr>
          <w:rFonts w:hint="eastAsia"/>
          <w:spacing w:val="2"/>
          <w:sz w:val="24"/>
        </w:rPr>
        <w:t xml:space="preserve"> </w:t>
      </w:r>
      <w:r>
        <w:rPr>
          <w:rFonts w:hint="eastAsia"/>
          <w:spacing w:val="2"/>
          <w:sz w:val="24"/>
        </w:rPr>
        <w:t>顶管施工的排水离心浇铸玻璃钢夹砂管管材的轴向抗压强度标准值（</w:t>
      </w:r>
      <w:r>
        <w:rPr>
          <w:rFonts w:hint="eastAsia"/>
          <w:spacing w:val="2"/>
          <w:sz w:val="24"/>
        </w:rPr>
        <w:t>f</w:t>
      </w:r>
      <w:r>
        <w:rPr>
          <w:rFonts w:hint="eastAsia"/>
          <w:spacing w:val="2"/>
          <w:sz w:val="24"/>
          <w:vertAlign w:val="subscript"/>
        </w:rPr>
        <w:t>c</w:t>
      </w:r>
      <w:r>
        <w:rPr>
          <w:spacing w:val="2"/>
          <w:sz w:val="24"/>
          <w:vertAlign w:val="subscript"/>
        </w:rPr>
        <w:t>dk</w:t>
      </w:r>
      <w:r>
        <w:rPr>
          <w:rFonts w:hint="eastAsia"/>
          <w:spacing w:val="2"/>
          <w:sz w:val="24"/>
        </w:rPr>
        <w:t>）可取</w:t>
      </w:r>
      <w:r>
        <w:rPr>
          <w:rFonts w:hint="eastAsia"/>
          <w:spacing w:val="2"/>
          <w:sz w:val="24"/>
        </w:rPr>
        <w:t>90MPa</w:t>
      </w:r>
      <w:r>
        <w:rPr>
          <w:rFonts w:hint="eastAsia"/>
          <w:spacing w:val="2"/>
          <w:sz w:val="24"/>
        </w:rPr>
        <w:t>，也可根据需要选择</w:t>
      </w:r>
      <w:r>
        <w:rPr>
          <w:rFonts w:hint="eastAsia"/>
          <w:spacing w:val="2"/>
          <w:sz w:val="24"/>
        </w:rPr>
        <w:t>105MPa</w:t>
      </w:r>
      <w:r>
        <w:rPr>
          <w:rFonts w:hint="eastAsia"/>
          <w:spacing w:val="2"/>
          <w:sz w:val="24"/>
        </w:rPr>
        <w:t>、</w:t>
      </w:r>
      <w:r>
        <w:rPr>
          <w:rFonts w:hint="eastAsia"/>
          <w:spacing w:val="2"/>
          <w:sz w:val="24"/>
        </w:rPr>
        <w:t>120MPa</w:t>
      </w:r>
      <w:r>
        <w:rPr>
          <w:rFonts w:hint="eastAsia"/>
          <w:spacing w:val="2"/>
          <w:sz w:val="24"/>
        </w:rPr>
        <w:t>、</w:t>
      </w:r>
      <w:r>
        <w:rPr>
          <w:rFonts w:hint="eastAsia"/>
          <w:spacing w:val="2"/>
          <w:sz w:val="24"/>
        </w:rPr>
        <w:t>125MPa</w:t>
      </w:r>
      <w:r>
        <w:rPr>
          <w:rFonts w:hint="eastAsia"/>
          <w:spacing w:val="2"/>
          <w:sz w:val="24"/>
        </w:rPr>
        <w:t>等轴向抗压强度等级。工程应用取值应经检测验证和管材供应商确认。</w:t>
      </w:r>
      <w:r>
        <w:rPr>
          <w:rFonts w:hint="eastAsia"/>
          <w:spacing w:val="2"/>
          <w:sz w:val="24"/>
        </w:rPr>
        <w:t xml:space="preserve"> </w:t>
      </w:r>
    </w:p>
    <w:p w14:paraId="112F0FF8" w14:textId="77777777" w:rsidR="00493515" w:rsidRDefault="00FB1F46">
      <w:pPr>
        <w:snapToGrid w:val="0"/>
        <w:rPr>
          <w:spacing w:val="2"/>
          <w:sz w:val="24"/>
        </w:rPr>
      </w:pPr>
      <w:r>
        <w:rPr>
          <w:rFonts w:hint="eastAsia"/>
          <w:b/>
          <w:spacing w:val="2"/>
          <w:sz w:val="24"/>
        </w:rPr>
        <w:t>4.2.3</w:t>
      </w:r>
      <w:r>
        <w:rPr>
          <w:rFonts w:hint="eastAsia"/>
          <w:spacing w:val="2"/>
          <w:sz w:val="24"/>
        </w:rPr>
        <w:t xml:space="preserve">  </w:t>
      </w:r>
      <w:r>
        <w:rPr>
          <w:rFonts w:hint="eastAsia"/>
          <w:spacing w:val="2"/>
          <w:sz w:val="24"/>
        </w:rPr>
        <w:t>采用顶推作业法安装的内衬管，管材有效厚度不应小于</w:t>
      </w:r>
      <w:r>
        <w:rPr>
          <w:rFonts w:hint="eastAsia"/>
          <w:spacing w:val="2"/>
          <w:sz w:val="24"/>
        </w:rPr>
        <w:t>10mm</w:t>
      </w:r>
      <w:r>
        <w:rPr>
          <w:rFonts w:hint="eastAsia"/>
          <w:spacing w:val="2"/>
          <w:sz w:val="24"/>
        </w:rPr>
        <w:t>。</w:t>
      </w:r>
    </w:p>
    <w:p w14:paraId="52192B6E" w14:textId="77777777" w:rsidR="00493515" w:rsidRDefault="00FB1F46">
      <w:pPr>
        <w:keepNext/>
        <w:keepLines/>
        <w:spacing w:beforeLines="100" w:before="312" w:afterLines="100" w:after="312"/>
        <w:jc w:val="center"/>
        <w:outlineLvl w:val="1"/>
        <w:rPr>
          <w:rFonts w:eastAsia="黑体"/>
          <w:bCs/>
          <w:spacing w:val="2"/>
          <w:sz w:val="28"/>
          <w:szCs w:val="28"/>
        </w:rPr>
      </w:pPr>
      <w:bookmarkStart w:id="21" w:name="_Toc74127139"/>
      <w:r>
        <w:rPr>
          <w:rFonts w:eastAsia="黑体" w:hint="eastAsia"/>
          <w:bCs/>
          <w:spacing w:val="2"/>
          <w:sz w:val="28"/>
          <w:szCs w:val="28"/>
        </w:rPr>
        <w:t>4.3</w:t>
      </w:r>
      <w:r>
        <w:rPr>
          <w:rFonts w:eastAsia="黑体"/>
          <w:bCs/>
          <w:spacing w:val="2"/>
          <w:sz w:val="28"/>
          <w:szCs w:val="28"/>
        </w:rPr>
        <w:t xml:space="preserve">  </w:t>
      </w:r>
      <w:r>
        <w:rPr>
          <w:rFonts w:eastAsia="黑体" w:hint="eastAsia"/>
          <w:bCs/>
          <w:spacing w:val="2"/>
          <w:sz w:val="28"/>
          <w:szCs w:val="28"/>
        </w:rPr>
        <w:t>管道接口</w:t>
      </w:r>
      <w:bookmarkEnd w:id="21"/>
    </w:p>
    <w:p w14:paraId="2AA40DD4" w14:textId="77777777" w:rsidR="00493515" w:rsidRDefault="00FB1F46">
      <w:pPr>
        <w:jc w:val="both"/>
        <w:rPr>
          <w:spacing w:val="2"/>
          <w:sz w:val="24"/>
        </w:rPr>
      </w:pPr>
      <w:r>
        <w:rPr>
          <w:rFonts w:hint="eastAsia"/>
          <w:b/>
          <w:spacing w:val="2"/>
          <w:sz w:val="24"/>
        </w:rPr>
        <w:t>4</w:t>
      </w:r>
      <w:r>
        <w:rPr>
          <w:b/>
          <w:spacing w:val="2"/>
          <w:sz w:val="24"/>
        </w:rPr>
        <w:t>.</w:t>
      </w:r>
      <w:r>
        <w:rPr>
          <w:rFonts w:hint="eastAsia"/>
          <w:b/>
          <w:spacing w:val="2"/>
          <w:sz w:val="24"/>
        </w:rPr>
        <w:t>3</w:t>
      </w:r>
      <w:r>
        <w:rPr>
          <w:b/>
          <w:spacing w:val="2"/>
          <w:sz w:val="24"/>
        </w:rPr>
        <w:t xml:space="preserve">.1  </w:t>
      </w:r>
      <w:r>
        <w:rPr>
          <w:rFonts w:hint="eastAsia"/>
          <w:spacing w:val="2"/>
          <w:sz w:val="24"/>
        </w:rPr>
        <w:t>排水离心浇铸玻璃钢夹砂管的柔性接口包括通用型无槽双插口（</w:t>
      </w:r>
      <w:r>
        <w:rPr>
          <w:rFonts w:hint="eastAsia"/>
          <w:spacing w:val="2"/>
          <w:sz w:val="24"/>
        </w:rPr>
        <w:t>A</w:t>
      </w:r>
      <w:r>
        <w:rPr>
          <w:rFonts w:hint="eastAsia"/>
          <w:spacing w:val="2"/>
          <w:sz w:val="24"/>
        </w:rPr>
        <w:t>型接口）、平口式</w:t>
      </w:r>
      <w:proofErr w:type="gramStart"/>
      <w:r>
        <w:rPr>
          <w:rFonts w:hint="eastAsia"/>
          <w:spacing w:val="2"/>
          <w:sz w:val="24"/>
        </w:rPr>
        <w:t>单槽双插口</w:t>
      </w:r>
      <w:proofErr w:type="gramEnd"/>
      <w:r>
        <w:rPr>
          <w:rFonts w:hint="eastAsia"/>
          <w:spacing w:val="2"/>
          <w:sz w:val="24"/>
        </w:rPr>
        <w:t>（</w:t>
      </w:r>
      <w:r>
        <w:rPr>
          <w:rFonts w:hint="eastAsia"/>
          <w:spacing w:val="2"/>
          <w:sz w:val="24"/>
        </w:rPr>
        <w:t>B</w:t>
      </w:r>
      <w:r>
        <w:rPr>
          <w:rFonts w:hint="eastAsia"/>
          <w:spacing w:val="2"/>
          <w:sz w:val="24"/>
        </w:rPr>
        <w:t>型接口）和平口式无槽双插口（</w:t>
      </w:r>
      <w:r>
        <w:rPr>
          <w:rFonts w:hint="eastAsia"/>
          <w:spacing w:val="2"/>
          <w:sz w:val="24"/>
        </w:rPr>
        <w:t>C</w:t>
      </w:r>
      <w:r>
        <w:rPr>
          <w:rFonts w:hint="eastAsia"/>
          <w:spacing w:val="2"/>
          <w:sz w:val="24"/>
        </w:rPr>
        <w:t>型接口）三种类型，接口类型的适用条件见表</w:t>
      </w:r>
      <w:r>
        <w:rPr>
          <w:rFonts w:hint="eastAsia"/>
          <w:spacing w:val="2"/>
          <w:sz w:val="24"/>
        </w:rPr>
        <w:t>4.3.1</w:t>
      </w:r>
      <w:r>
        <w:rPr>
          <w:rFonts w:hint="eastAsia"/>
          <w:spacing w:val="2"/>
          <w:sz w:val="24"/>
        </w:rPr>
        <w:t>。</w:t>
      </w:r>
    </w:p>
    <w:p w14:paraId="72B342F2" w14:textId="77777777" w:rsidR="00493515" w:rsidRDefault="00FB1F46">
      <w:pPr>
        <w:ind w:rightChars="-27" w:right="-57"/>
        <w:jc w:val="center"/>
        <w:rPr>
          <w:rFonts w:eastAsia="黑体"/>
          <w:b/>
          <w:spacing w:val="2"/>
          <w:szCs w:val="21"/>
        </w:rPr>
      </w:pPr>
      <w:r>
        <w:rPr>
          <w:rFonts w:eastAsia="黑体"/>
          <w:b/>
          <w:spacing w:val="2"/>
          <w:szCs w:val="21"/>
        </w:rPr>
        <w:t>表</w:t>
      </w:r>
      <w:r>
        <w:rPr>
          <w:rFonts w:eastAsia="黑体"/>
          <w:b/>
          <w:spacing w:val="2"/>
          <w:szCs w:val="21"/>
        </w:rPr>
        <w:t>4.</w:t>
      </w:r>
      <w:r>
        <w:rPr>
          <w:rFonts w:eastAsia="黑体" w:hint="eastAsia"/>
          <w:b/>
          <w:spacing w:val="2"/>
          <w:szCs w:val="21"/>
        </w:rPr>
        <w:t>3</w:t>
      </w:r>
      <w:r>
        <w:rPr>
          <w:rFonts w:eastAsia="黑体"/>
          <w:b/>
          <w:spacing w:val="2"/>
          <w:szCs w:val="21"/>
        </w:rPr>
        <w:t>.</w:t>
      </w:r>
      <w:r>
        <w:rPr>
          <w:rFonts w:eastAsia="黑体" w:hint="eastAsia"/>
          <w:b/>
          <w:spacing w:val="2"/>
          <w:szCs w:val="21"/>
        </w:rPr>
        <w:t>1</w:t>
      </w:r>
      <w:r>
        <w:rPr>
          <w:rFonts w:eastAsia="黑体"/>
          <w:b/>
          <w:spacing w:val="2"/>
          <w:szCs w:val="21"/>
        </w:rPr>
        <w:t xml:space="preserve"> </w:t>
      </w:r>
      <w:r>
        <w:rPr>
          <w:rFonts w:eastAsia="黑体"/>
          <w:b/>
          <w:spacing w:val="2"/>
          <w:szCs w:val="21"/>
        </w:rPr>
        <w:t>排水</w:t>
      </w:r>
      <w:r>
        <w:rPr>
          <w:rFonts w:eastAsia="黑体" w:hint="eastAsia"/>
          <w:b/>
          <w:spacing w:val="2"/>
          <w:szCs w:val="21"/>
        </w:rPr>
        <w:t>离心浇铸玻璃钢管</w:t>
      </w:r>
      <w:r>
        <w:rPr>
          <w:rFonts w:eastAsia="黑体"/>
          <w:b/>
          <w:spacing w:val="2"/>
          <w:szCs w:val="21"/>
        </w:rPr>
        <w:t>的接口</w:t>
      </w:r>
      <w:r>
        <w:rPr>
          <w:rFonts w:eastAsia="黑体" w:hint="eastAsia"/>
          <w:b/>
          <w:spacing w:val="2"/>
          <w:szCs w:val="21"/>
        </w:rPr>
        <w:t>适用条件</w:t>
      </w:r>
    </w:p>
    <w:tbl>
      <w:tblPr>
        <w:tblStyle w:val="71"/>
        <w:tblW w:w="8897" w:type="dxa"/>
        <w:jc w:val="center"/>
        <w:tblLayout w:type="fixed"/>
        <w:tblLook w:val="04A0" w:firstRow="1" w:lastRow="0" w:firstColumn="1" w:lastColumn="0" w:noHBand="0" w:noVBand="1"/>
      </w:tblPr>
      <w:tblGrid>
        <w:gridCol w:w="1957"/>
        <w:gridCol w:w="1157"/>
        <w:gridCol w:w="1158"/>
        <w:gridCol w:w="1158"/>
        <w:gridCol w:w="1163"/>
        <w:gridCol w:w="1157"/>
        <w:gridCol w:w="1147"/>
      </w:tblGrid>
      <w:tr w:rsidR="00493515" w:rsidRPr="001F6314" w14:paraId="2FA243CD" w14:textId="77777777" w:rsidTr="001F6314">
        <w:trPr>
          <w:trHeight w:val="397"/>
          <w:jc w:val="center"/>
        </w:trPr>
        <w:tc>
          <w:tcPr>
            <w:tcW w:w="1957" w:type="dxa"/>
            <w:vMerge w:val="restart"/>
            <w:tcBorders>
              <w:top w:val="single" w:sz="8" w:space="0" w:color="auto"/>
              <w:left w:val="single" w:sz="8" w:space="0" w:color="auto"/>
            </w:tcBorders>
            <w:vAlign w:val="center"/>
          </w:tcPr>
          <w:p w14:paraId="621C4250"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施工方式</w:t>
            </w:r>
          </w:p>
        </w:tc>
        <w:tc>
          <w:tcPr>
            <w:tcW w:w="2315" w:type="dxa"/>
            <w:gridSpan w:val="2"/>
            <w:tcBorders>
              <w:top w:val="single" w:sz="8" w:space="0" w:color="auto"/>
            </w:tcBorders>
            <w:vAlign w:val="center"/>
          </w:tcPr>
          <w:p w14:paraId="7128CF66" w14:textId="77777777" w:rsidR="00493515" w:rsidRPr="001F6314" w:rsidRDefault="00FB1F46" w:rsidP="001F6314">
            <w:pPr>
              <w:snapToGrid w:val="0"/>
              <w:spacing w:line="240" w:lineRule="auto"/>
              <w:ind w:leftChars="-35" w:left="-9" w:hangingChars="30" w:hanging="64"/>
              <w:jc w:val="center"/>
              <w:rPr>
                <w:spacing w:val="2"/>
                <w:szCs w:val="21"/>
              </w:rPr>
            </w:pPr>
            <w:r w:rsidRPr="001F6314">
              <w:rPr>
                <w:rFonts w:hint="eastAsia"/>
                <w:spacing w:val="2"/>
                <w:szCs w:val="21"/>
              </w:rPr>
              <w:t>A</w:t>
            </w:r>
            <w:r w:rsidRPr="001F6314">
              <w:rPr>
                <w:rFonts w:hint="eastAsia"/>
                <w:spacing w:val="2"/>
                <w:szCs w:val="21"/>
              </w:rPr>
              <w:t>型接口</w:t>
            </w:r>
          </w:p>
        </w:tc>
        <w:tc>
          <w:tcPr>
            <w:tcW w:w="2321" w:type="dxa"/>
            <w:gridSpan w:val="2"/>
            <w:tcBorders>
              <w:top w:val="single" w:sz="8" w:space="0" w:color="auto"/>
            </w:tcBorders>
            <w:vAlign w:val="center"/>
          </w:tcPr>
          <w:p w14:paraId="45A9822D" w14:textId="77777777" w:rsidR="00493515" w:rsidRPr="001F6314" w:rsidRDefault="00FB1F46" w:rsidP="001F6314">
            <w:pPr>
              <w:snapToGrid w:val="0"/>
              <w:spacing w:line="240" w:lineRule="auto"/>
              <w:ind w:leftChars="-42" w:left="-11" w:hangingChars="36" w:hanging="77"/>
              <w:jc w:val="center"/>
              <w:rPr>
                <w:spacing w:val="2"/>
                <w:szCs w:val="21"/>
              </w:rPr>
            </w:pPr>
            <w:r w:rsidRPr="001F6314">
              <w:rPr>
                <w:rFonts w:hint="eastAsia"/>
                <w:spacing w:val="2"/>
                <w:szCs w:val="21"/>
              </w:rPr>
              <w:t>B</w:t>
            </w:r>
            <w:r w:rsidRPr="001F6314">
              <w:rPr>
                <w:rFonts w:hint="eastAsia"/>
                <w:spacing w:val="2"/>
                <w:szCs w:val="21"/>
              </w:rPr>
              <w:t>型接口</w:t>
            </w:r>
          </w:p>
        </w:tc>
        <w:tc>
          <w:tcPr>
            <w:tcW w:w="2304" w:type="dxa"/>
            <w:gridSpan w:val="2"/>
            <w:tcBorders>
              <w:top w:val="single" w:sz="8" w:space="0" w:color="auto"/>
              <w:right w:val="single" w:sz="8" w:space="0" w:color="auto"/>
            </w:tcBorders>
            <w:vAlign w:val="center"/>
          </w:tcPr>
          <w:p w14:paraId="12F3D796" w14:textId="77777777" w:rsidR="00493515" w:rsidRPr="001F6314" w:rsidRDefault="00FB1F46" w:rsidP="001F6314">
            <w:pPr>
              <w:snapToGrid w:val="0"/>
              <w:spacing w:line="240" w:lineRule="auto"/>
              <w:ind w:leftChars="-49" w:left="-13" w:hangingChars="42" w:hanging="90"/>
              <w:jc w:val="center"/>
              <w:rPr>
                <w:spacing w:val="2"/>
                <w:szCs w:val="21"/>
              </w:rPr>
            </w:pPr>
            <w:r w:rsidRPr="001F6314">
              <w:rPr>
                <w:rFonts w:hint="eastAsia"/>
                <w:spacing w:val="2"/>
                <w:szCs w:val="21"/>
              </w:rPr>
              <w:t>C</w:t>
            </w:r>
            <w:r w:rsidRPr="001F6314">
              <w:rPr>
                <w:rFonts w:hint="eastAsia"/>
                <w:spacing w:val="2"/>
                <w:szCs w:val="21"/>
              </w:rPr>
              <w:t>型接口</w:t>
            </w:r>
          </w:p>
        </w:tc>
      </w:tr>
      <w:tr w:rsidR="00493515" w:rsidRPr="001F6314" w14:paraId="2C7298C0" w14:textId="77777777" w:rsidTr="001F6314">
        <w:trPr>
          <w:trHeight w:val="397"/>
          <w:jc w:val="center"/>
        </w:trPr>
        <w:tc>
          <w:tcPr>
            <w:tcW w:w="1957" w:type="dxa"/>
            <w:vMerge/>
            <w:tcBorders>
              <w:left w:val="single" w:sz="8" w:space="0" w:color="auto"/>
            </w:tcBorders>
            <w:vAlign w:val="center"/>
          </w:tcPr>
          <w:p w14:paraId="7F0FCCB0" w14:textId="77777777" w:rsidR="00493515" w:rsidRPr="001F6314" w:rsidRDefault="00493515" w:rsidP="001F6314">
            <w:pPr>
              <w:snapToGrid w:val="0"/>
              <w:spacing w:line="240" w:lineRule="auto"/>
              <w:jc w:val="center"/>
              <w:rPr>
                <w:spacing w:val="2"/>
                <w:szCs w:val="21"/>
              </w:rPr>
            </w:pPr>
          </w:p>
        </w:tc>
        <w:tc>
          <w:tcPr>
            <w:tcW w:w="1157" w:type="dxa"/>
            <w:vAlign w:val="center"/>
          </w:tcPr>
          <w:p w14:paraId="1C2C6524"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压力管</w:t>
            </w:r>
          </w:p>
        </w:tc>
        <w:tc>
          <w:tcPr>
            <w:tcW w:w="1158" w:type="dxa"/>
            <w:vAlign w:val="center"/>
          </w:tcPr>
          <w:p w14:paraId="6E30CA73"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无压管</w:t>
            </w:r>
          </w:p>
        </w:tc>
        <w:tc>
          <w:tcPr>
            <w:tcW w:w="1158" w:type="dxa"/>
            <w:vAlign w:val="center"/>
          </w:tcPr>
          <w:p w14:paraId="60D39CB4"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压力管</w:t>
            </w:r>
          </w:p>
        </w:tc>
        <w:tc>
          <w:tcPr>
            <w:tcW w:w="1163" w:type="dxa"/>
            <w:vAlign w:val="center"/>
          </w:tcPr>
          <w:p w14:paraId="312F9A34"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无压管</w:t>
            </w:r>
          </w:p>
        </w:tc>
        <w:tc>
          <w:tcPr>
            <w:tcW w:w="1157" w:type="dxa"/>
            <w:vAlign w:val="center"/>
          </w:tcPr>
          <w:p w14:paraId="0A3B9D8D"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压力管</w:t>
            </w:r>
          </w:p>
        </w:tc>
        <w:tc>
          <w:tcPr>
            <w:tcW w:w="1147" w:type="dxa"/>
            <w:tcBorders>
              <w:right w:val="single" w:sz="8" w:space="0" w:color="auto"/>
            </w:tcBorders>
            <w:vAlign w:val="center"/>
          </w:tcPr>
          <w:p w14:paraId="2C17E9D7"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无压管</w:t>
            </w:r>
          </w:p>
        </w:tc>
      </w:tr>
      <w:tr w:rsidR="00493515" w:rsidRPr="001F6314" w14:paraId="3A704218" w14:textId="77777777" w:rsidTr="001F6314">
        <w:trPr>
          <w:trHeight w:val="397"/>
          <w:jc w:val="center"/>
        </w:trPr>
        <w:tc>
          <w:tcPr>
            <w:tcW w:w="1957" w:type="dxa"/>
            <w:tcBorders>
              <w:left w:val="single" w:sz="8" w:space="0" w:color="auto"/>
            </w:tcBorders>
            <w:vAlign w:val="center"/>
          </w:tcPr>
          <w:p w14:paraId="435AC7B4"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沟槽式铺设</w:t>
            </w:r>
          </w:p>
        </w:tc>
        <w:tc>
          <w:tcPr>
            <w:tcW w:w="1157" w:type="dxa"/>
            <w:vAlign w:val="center"/>
          </w:tcPr>
          <w:p w14:paraId="0CAC28F3"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8" w:type="dxa"/>
            <w:vAlign w:val="center"/>
          </w:tcPr>
          <w:p w14:paraId="43AB9C9D"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8" w:type="dxa"/>
            <w:vAlign w:val="center"/>
          </w:tcPr>
          <w:p w14:paraId="29A3FE91"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63" w:type="dxa"/>
            <w:vAlign w:val="center"/>
          </w:tcPr>
          <w:p w14:paraId="1369B7C0"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c>
          <w:tcPr>
            <w:tcW w:w="1157" w:type="dxa"/>
            <w:vAlign w:val="center"/>
          </w:tcPr>
          <w:p w14:paraId="59BB07A2"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c>
          <w:tcPr>
            <w:tcW w:w="1147" w:type="dxa"/>
            <w:tcBorders>
              <w:right w:val="single" w:sz="8" w:space="0" w:color="auto"/>
            </w:tcBorders>
            <w:vAlign w:val="center"/>
          </w:tcPr>
          <w:p w14:paraId="7720A53E"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r>
      <w:tr w:rsidR="00493515" w:rsidRPr="001F6314" w14:paraId="409A80EC" w14:textId="77777777" w:rsidTr="001F6314">
        <w:trPr>
          <w:trHeight w:val="397"/>
          <w:jc w:val="center"/>
        </w:trPr>
        <w:tc>
          <w:tcPr>
            <w:tcW w:w="1957" w:type="dxa"/>
            <w:tcBorders>
              <w:left w:val="single" w:sz="8" w:space="0" w:color="auto"/>
            </w:tcBorders>
            <w:vAlign w:val="center"/>
          </w:tcPr>
          <w:p w14:paraId="7FA4753F"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顶管式铺设</w:t>
            </w:r>
          </w:p>
        </w:tc>
        <w:tc>
          <w:tcPr>
            <w:tcW w:w="1157" w:type="dxa"/>
            <w:vAlign w:val="center"/>
          </w:tcPr>
          <w:p w14:paraId="6332EC9E"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8" w:type="dxa"/>
            <w:vAlign w:val="center"/>
          </w:tcPr>
          <w:p w14:paraId="33AC579E"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8" w:type="dxa"/>
            <w:vAlign w:val="center"/>
          </w:tcPr>
          <w:p w14:paraId="75AA29A7"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63" w:type="dxa"/>
            <w:vAlign w:val="center"/>
          </w:tcPr>
          <w:p w14:paraId="1C0CE308"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7" w:type="dxa"/>
            <w:vAlign w:val="center"/>
          </w:tcPr>
          <w:p w14:paraId="356E6B05"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47" w:type="dxa"/>
            <w:tcBorders>
              <w:right w:val="single" w:sz="8" w:space="0" w:color="auto"/>
            </w:tcBorders>
            <w:vAlign w:val="center"/>
          </w:tcPr>
          <w:p w14:paraId="680C72BC"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r>
      <w:tr w:rsidR="00493515" w:rsidRPr="001F6314" w14:paraId="5B1F2B6E" w14:textId="77777777" w:rsidTr="001F6314">
        <w:trPr>
          <w:trHeight w:val="397"/>
          <w:jc w:val="center"/>
        </w:trPr>
        <w:tc>
          <w:tcPr>
            <w:tcW w:w="1957" w:type="dxa"/>
            <w:tcBorders>
              <w:left w:val="single" w:sz="8" w:space="0" w:color="auto"/>
              <w:bottom w:val="single" w:sz="8" w:space="0" w:color="auto"/>
            </w:tcBorders>
            <w:vAlign w:val="center"/>
          </w:tcPr>
          <w:p w14:paraId="0250A36C" w14:textId="77777777" w:rsidR="00493515" w:rsidRPr="001F6314" w:rsidRDefault="00FB1F46" w:rsidP="001F6314">
            <w:pPr>
              <w:snapToGrid w:val="0"/>
              <w:spacing w:line="240" w:lineRule="auto"/>
              <w:jc w:val="center"/>
              <w:rPr>
                <w:spacing w:val="2"/>
                <w:szCs w:val="21"/>
              </w:rPr>
            </w:pPr>
            <w:r w:rsidRPr="001F6314">
              <w:rPr>
                <w:rFonts w:hint="eastAsia"/>
                <w:spacing w:val="2"/>
                <w:szCs w:val="21"/>
              </w:rPr>
              <w:t>内衬管式铺设</w:t>
            </w:r>
          </w:p>
        </w:tc>
        <w:tc>
          <w:tcPr>
            <w:tcW w:w="1157" w:type="dxa"/>
            <w:tcBorders>
              <w:bottom w:val="single" w:sz="8" w:space="0" w:color="auto"/>
            </w:tcBorders>
            <w:vAlign w:val="center"/>
          </w:tcPr>
          <w:p w14:paraId="6A9A16DC"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c>
          <w:tcPr>
            <w:tcW w:w="1158" w:type="dxa"/>
            <w:tcBorders>
              <w:bottom w:val="single" w:sz="8" w:space="0" w:color="auto"/>
            </w:tcBorders>
            <w:vAlign w:val="center"/>
          </w:tcPr>
          <w:p w14:paraId="346BF1B5"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c>
          <w:tcPr>
            <w:tcW w:w="1158" w:type="dxa"/>
            <w:tcBorders>
              <w:bottom w:val="single" w:sz="8" w:space="0" w:color="auto"/>
            </w:tcBorders>
            <w:vAlign w:val="center"/>
          </w:tcPr>
          <w:p w14:paraId="2C2479EE"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63" w:type="dxa"/>
            <w:tcBorders>
              <w:bottom w:val="single" w:sz="8" w:space="0" w:color="auto"/>
            </w:tcBorders>
            <w:vAlign w:val="center"/>
          </w:tcPr>
          <w:p w14:paraId="0E667CC0"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57" w:type="dxa"/>
            <w:tcBorders>
              <w:bottom w:val="single" w:sz="8" w:space="0" w:color="auto"/>
            </w:tcBorders>
            <w:vAlign w:val="center"/>
          </w:tcPr>
          <w:p w14:paraId="0CCC8AB3"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w:t>
            </w:r>
          </w:p>
        </w:tc>
        <w:tc>
          <w:tcPr>
            <w:tcW w:w="1147" w:type="dxa"/>
            <w:tcBorders>
              <w:bottom w:val="single" w:sz="8" w:space="0" w:color="auto"/>
              <w:right w:val="single" w:sz="8" w:space="0" w:color="auto"/>
            </w:tcBorders>
            <w:vAlign w:val="center"/>
          </w:tcPr>
          <w:p w14:paraId="1DF1AA4E" w14:textId="77777777" w:rsidR="00493515" w:rsidRPr="001F6314" w:rsidRDefault="00FB1F46" w:rsidP="001F6314">
            <w:pPr>
              <w:snapToGrid w:val="0"/>
              <w:spacing w:line="240" w:lineRule="auto"/>
              <w:jc w:val="center"/>
              <w:rPr>
                <w:spacing w:val="2"/>
                <w:szCs w:val="21"/>
              </w:rPr>
            </w:pPr>
            <w:r w:rsidRPr="001F6314">
              <w:rPr>
                <w:rFonts w:ascii="宋体" w:hAnsi="宋体" w:hint="eastAsia"/>
                <w:spacing w:val="2"/>
                <w:szCs w:val="21"/>
              </w:rPr>
              <w:t>Δ</w:t>
            </w:r>
          </w:p>
        </w:tc>
      </w:tr>
    </w:tbl>
    <w:p w14:paraId="55D20489" w14:textId="77777777" w:rsidR="00493515" w:rsidRPr="001F6314" w:rsidRDefault="00FB1F46">
      <w:pPr>
        <w:rPr>
          <w:spacing w:val="2"/>
          <w:szCs w:val="21"/>
        </w:rPr>
      </w:pPr>
      <w:r w:rsidRPr="001F6314">
        <w:rPr>
          <w:rFonts w:hint="eastAsia"/>
          <w:spacing w:val="2"/>
          <w:szCs w:val="21"/>
        </w:rPr>
        <w:t>注：√为优先采用；Δ为可以采用；×为不应采用。</w:t>
      </w:r>
    </w:p>
    <w:p w14:paraId="7504D2FC" w14:textId="77777777" w:rsidR="00493515" w:rsidRDefault="00FB1F46">
      <w:pPr>
        <w:jc w:val="center"/>
        <w:rPr>
          <w:spacing w:val="2"/>
          <w:sz w:val="24"/>
        </w:rPr>
      </w:pPr>
      <w:r>
        <w:rPr>
          <w:rFonts w:hint="eastAsia"/>
          <w:b/>
          <w:noProof/>
          <w:spacing w:val="2"/>
          <w:sz w:val="24"/>
        </w:rPr>
        <w:drawing>
          <wp:inline distT="0" distB="0" distL="0" distR="0" wp14:anchorId="26303E93" wp14:editId="23DD45E6">
            <wp:extent cx="3924300" cy="963295"/>
            <wp:effectExtent l="0" t="0" r="0" b="8255"/>
            <wp:docPr id="1669" name="图片 1" descr="顶管接头示意图-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图片 1" descr="顶管接头示意图-Model.jpg"/>
                    <pic:cNvPicPr>
                      <a:picLocks noChangeAspect="1"/>
                    </pic:cNvPicPr>
                  </pic:nvPicPr>
                  <pic:blipFill>
                    <a:blip r:embed="rId13" cstate="print"/>
                    <a:srcRect t="64496" b="18135"/>
                    <a:stretch>
                      <a:fillRect/>
                    </a:stretch>
                  </pic:blipFill>
                  <pic:spPr>
                    <a:xfrm>
                      <a:off x="0" y="0"/>
                      <a:ext cx="4007887" cy="984359"/>
                    </a:xfrm>
                    <a:prstGeom prst="rect">
                      <a:avLst/>
                    </a:prstGeom>
                  </pic:spPr>
                </pic:pic>
              </a:graphicData>
            </a:graphic>
          </wp:inline>
        </w:drawing>
      </w:r>
    </w:p>
    <w:p w14:paraId="551EF7DF" w14:textId="1662FAFC" w:rsidR="00493515" w:rsidRDefault="00FB1F46">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t>图</w:t>
      </w:r>
      <w:r>
        <w:rPr>
          <w:b/>
          <w:spacing w:val="2"/>
          <w:sz w:val="24"/>
        </w:rPr>
        <w:t>4.</w:t>
      </w:r>
      <w:r>
        <w:rPr>
          <w:rFonts w:hint="eastAsia"/>
          <w:b/>
          <w:spacing w:val="2"/>
          <w:sz w:val="24"/>
        </w:rPr>
        <w:t>3</w:t>
      </w:r>
      <w:r>
        <w:rPr>
          <w:b/>
          <w:spacing w:val="2"/>
          <w:sz w:val="24"/>
        </w:rPr>
        <w:t xml:space="preserve">.1-1  </w:t>
      </w:r>
      <w:r>
        <w:rPr>
          <w:rFonts w:hint="eastAsia"/>
          <w:b/>
          <w:spacing w:val="2"/>
          <w:sz w:val="24"/>
        </w:rPr>
        <w:t>通用型无槽双插口式（</w:t>
      </w:r>
      <w:r>
        <w:rPr>
          <w:rFonts w:hint="eastAsia"/>
          <w:b/>
          <w:spacing w:val="2"/>
          <w:sz w:val="24"/>
        </w:rPr>
        <w:t>A</w:t>
      </w:r>
      <w:r>
        <w:rPr>
          <w:rFonts w:hint="eastAsia"/>
          <w:b/>
          <w:spacing w:val="2"/>
          <w:sz w:val="24"/>
        </w:rPr>
        <w:t>型接口）</w:t>
      </w:r>
      <w:r w:rsidR="001F6314">
        <w:rPr>
          <w:rFonts w:hint="eastAsia"/>
          <w:b/>
          <w:spacing w:val="2"/>
          <w:sz w:val="24"/>
        </w:rPr>
        <w:t>示意图</w:t>
      </w:r>
    </w:p>
    <w:p w14:paraId="2017F643" w14:textId="77777777" w:rsidR="00493515" w:rsidRDefault="00FB1F46">
      <w:pPr>
        <w:pStyle w:val="affa"/>
        <w:numPr>
          <w:ilvl w:val="0"/>
          <w:numId w:val="9"/>
        </w:numPr>
        <w:ind w:rightChars="-27" w:right="-57" w:firstLineChars="0"/>
        <w:jc w:val="center"/>
        <w:rPr>
          <w:rFonts w:ascii="宋体" w:hAnsi="宋体" w:cs="Arial"/>
          <w:bCs/>
          <w:spacing w:val="2"/>
          <w:szCs w:val="21"/>
        </w:rPr>
      </w:pPr>
      <w:r>
        <w:rPr>
          <w:rFonts w:ascii="宋体" w:hAnsi="宋体" w:cs="Arial" w:hint="eastAsia"/>
          <w:bCs/>
          <w:spacing w:val="2"/>
          <w:szCs w:val="21"/>
        </w:rPr>
        <w:t>插口；2-玻璃钢或不锈钢</w:t>
      </w:r>
      <w:r>
        <w:rPr>
          <w:rFonts w:ascii="宋体" w:hAnsi="宋体" w:cs="Arial" w:hint="eastAsia"/>
          <w:bCs/>
          <w:color w:val="000000" w:themeColor="text1"/>
          <w:spacing w:val="2"/>
          <w:szCs w:val="21"/>
        </w:rPr>
        <w:t>套筒</w:t>
      </w:r>
      <w:r>
        <w:rPr>
          <w:rFonts w:ascii="宋体" w:hAnsi="宋体" w:cs="Arial" w:hint="eastAsia"/>
          <w:bCs/>
          <w:spacing w:val="2"/>
          <w:szCs w:val="21"/>
        </w:rPr>
        <w:t>；3-密封件</w:t>
      </w:r>
    </w:p>
    <w:p w14:paraId="524F306C" w14:textId="77777777" w:rsidR="00493515" w:rsidRDefault="00FB1F46">
      <w:pPr>
        <w:ind w:rightChars="-27" w:right="-57"/>
        <w:jc w:val="center"/>
        <w:rPr>
          <w:rFonts w:ascii="宋体" w:hAnsi="宋体" w:cs="Arial"/>
          <w:bCs/>
          <w:spacing w:val="2"/>
          <w:szCs w:val="21"/>
        </w:rPr>
      </w:pPr>
      <w:r>
        <w:rPr>
          <w:rFonts w:hint="eastAsia"/>
          <w:noProof/>
          <w:spacing w:val="2"/>
          <w:sz w:val="24"/>
        </w:rPr>
        <w:lastRenderedPageBreak/>
        <w:drawing>
          <wp:inline distT="0" distB="0" distL="0" distR="0" wp14:anchorId="7ACF60BE" wp14:editId="00BF5136">
            <wp:extent cx="3590925" cy="1050290"/>
            <wp:effectExtent l="0" t="0" r="0" b="0"/>
            <wp:docPr id="1671" name="图片 1" descr="顶管接头示意图-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图片 1" descr="顶管接头示意图-Model.jpg"/>
                    <pic:cNvPicPr>
                      <a:picLocks noChangeAspect="1"/>
                    </pic:cNvPicPr>
                  </pic:nvPicPr>
                  <pic:blipFill>
                    <a:blip r:embed="rId13" cstate="print"/>
                    <a:srcRect t="11877" b="67432"/>
                    <a:stretch>
                      <a:fillRect/>
                    </a:stretch>
                  </pic:blipFill>
                  <pic:spPr>
                    <a:xfrm>
                      <a:off x="0" y="0"/>
                      <a:ext cx="3649455" cy="1067682"/>
                    </a:xfrm>
                    <a:prstGeom prst="rect">
                      <a:avLst/>
                    </a:prstGeom>
                  </pic:spPr>
                </pic:pic>
              </a:graphicData>
            </a:graphic>
          </wp:inline>
        </w:drawing>
      </w:r>
    </w:p>
    <w:p w14:paraId="43016F08" w14:textId="3CD90176" w:rsidR="00493515" w:rsidRDefault="00FB1F46">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t>图</w:t>
      </w:r>
      <w:r>
        <w:rPr>
          <w:b/>
          <w:spacing w:val="2"/>
          <w:sz w:val="24"/>
        </w:rPr>
        <w:t>4.</w:t>
      </w:r>
      <w:r>
        <w:rPr>
          <w:rFonts w:hint="eastAsia"/>
          <w:b/>
          <w:spacing w:val="2"/>
          <w:sz w:val="24"/>
        </w:rPr>
        <w:t>3</w:t>
      </w:r>
      <w:r>
        <w:rPr>
          <w:b/>
          <w:spacing w:val="2"/>
          <w:sz w:val="24"/>
        </w:rPr>
        <w:t xml:space="preserve">.1-2  </w:t>
      </w:r>
      <w:r>
        <w:rPr>
          <w:rFonts w:hint="eastAsia"/>
          <w:b/>
          <w:spacing w:val="2"/>
          <w:sz w:val="24"/>
        </w:rPr>
        <w:t>平口式</w:t>
      </w:r>
      <w:proofErr w:type="gramStart"/>
      <w:r>
        <w:rPr>
          <w:rFonts w:hint="eastAsia"/>
          <w:b/>
          <w:spacing w:val="2"/>
          <w:sz w:val="24"/>
        </w:rPr>
        <w:t>单槽双插口</w:t>
      </w:r>
      <w:proofErr w:type="gramEnd"/>
      <w:r>
        <w:rPr>
          <w:rFonts w:hint="eastAsia"/>
          <w:b/>
          <w:spacing w:val="2"/>
          <w:sz w:val="24"/>
        </w:rPr>
        <w:t>（</w:t>
      </w:r>
      <w:r>
        <w:rPr>
          <w:rFonts w:hint="eastAsia"/>
          <w:b/>
          <w:spacing w:val="2"/>
          <w:sz w:val="24"/>
        </w:rPr>
        <w:t>B</w:t>
      </w:r>
      <w:r>
        <w:rPr>
          <w:rFonts w:hint="eastAsia"/>
          <w:b/>
          <w:spacing w:val="2"/>
          <w:sz w:val="24"/>
        </w:rPr>
        <w:t>型接口）</w:t>
      </w:r>
      <w:r w:rsidR="001F6314">
        <w:rPr>
          <w:rFonts w:hint="eastAsia"/>
          <w:b/>
          <w:spacing w:val="2"/>
          <w:sz w:val="24"/>
        </w:rPr>
        <w:t>示意图</w:t>
      </w:r>
    </w:p>
    <w:p w14:paraId="290D70E8" w14:textId="77777777" w:rsidR="00493515" w:rsidRDefault="00FB1F46">
      <w:pPr>
        <w:pStyle w:val="affa"/>
        <w:numPr>
          <w:ilvl w:val="0"/>
          <w:numId w:val="10"/>
        </w:numPr>
        <w:ind w:rightChars="-27" w:right="-57" w:firstLineChars="0"/>
        <w:jc w:val="center"/>
        <w:rPr>
          <w:rFonts w:ascii="宋体" w:hAnsi="宋体" w:cs="Arial"/>
          <w:bCs/>
          <w:spacing w:val="2"/>
          <w:szCs w:val="21"/>
        </w:rPr>
      </w:pPr>
      <w:r>
        <w:rPr>
          <w:rFonts w:ascii="宋体" w:hAnsi="宋体" w:cs="Arial" w:hint="eastAsia"/>
          <w:bCs/>
          <w:spacing w:val="2"/>
          <w:szCs w:val="21"/>
        </w:rPr>
        <w:t>插口；2-玻璃钢或不锈钢</w:t>
      </w:r>
      <w:r>
        <w:rPr>
          <w:rFonts w:ascii="宋体" w:hAnsi="宋体" w:cs="Arial" w:hint="eastAsia"/>
          <w:bCs/>
          <w:color w:val="000000" w:themeColor="text1"/>
          <w:spacing w:val="2"/>
          <w:szCs w:val="21"/>
        </w:rPr>
        <w:t>套筒</w:t>
      </w:r>
      <w:r>
        <w:rPr>
          <w:rFonts w:ascii="宋体" w:hAnsi="宋体" w:cs="Arial" w:hint="eastAsia"/>
          <w:bCs/>
          <w:spacing w:val="2"/>
          <w:szCs w:val="21"/>
        </w:rPr>
        <w:t>；3-密封件</w:t>
      </w:r>
    </w:p>
    <w:p w14:paraId="03B13672" w14:textId="77777777" w:rsidR="00493515" w:rsidRDefault="00FB1F46">
      <w:pPr>
        <w:jc w:val="center"/>
        <w:rPr>
          <w:spacing w:val="2"/>
          <w:sz w:val="24"/>
        </w:rPr>
      </w:pPr>
      <w:r>
        <w:rPr>
          <w:noProof/>
          <w:spacing w:val="2"/>
          <w:sz w:val="24"/>
        </w:rPr>
        <mc:AlternateContent>
          <mc:Choice Requires="wps">
            <w:drawing>
              <wp:anchor distT="0" distB="0" distL="114300" distR="114300" simplePos="0" relativeHeight="251664384" behindDoc="0" locked="0" layoutInCell="1" allowOverlap="1" wp14:anchorId="469B4594" wp14:editId="4DC92B1D">
                <wp:simplePos x="0" y="0"/>
                <wp:positionH relativeFrom="column">
                  <wp:posOffset>2771775</wp:posOffset>
                </wp:positionH>
                <wp:positionV relativeFrom="paragraph">
                  <wp:posOffset>794385</wp:posOffset>
                </wp:positionV>
                <wp:extent cx="4445" cy="303530"/>
                <wp:effectExtent l="38100" t="19050" r="52705" b="1905"/>
                <wp:wrapNone/>
                <wp:docPr id="1" name="直接连接符 1"/>
                <wp:cNvGraphicFramePr/>
                <a:graphic xmlns:a="http://schemas.openxmlformats.org/drawingml/2006/main">
                  <a:graphicData uri="http://schemas.microsoft.com/office/word/2010/wordprocessingShape">
                    <wps:wsp>
                      <wps:cNvCnPr/>
                      <wps:spPr>
                        <a:xfrm flipV="1">
                          <a:off x="0" y="0"/>
                          <a:ext cx="4526" cy="303291"/>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A982F1E" id="直接连接符 1"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218.25pt,62.55pt" to="218.6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" strokecolor="#c00000" strokeweight="6pt"/>
            </w:pict>
          </mc:Fallback>
        </mc:AlternateContent>
      </w:r>
      <w:r>
        <w:rPr>
          <w:rFonts w:hint="eastAsia"/>
          <w:noProof/>
          <w:spacing w:val="2"/>
          <w:sz w:val="24"/>
        </w:rPr>
        <w:drawing>
          <wp:inline distT="0" distB="0" distL="0" distR="0" wp14:anchorId="3987CF80" wp14:editId="2A3044C8">
            <wp:extent cx="4162425" cy="1111885"/>
            <wp:effectExtent l="0" t="0" r="0" b="0"/>
            <wp:docPr id="21" name="图片 1" descr="顶管接头示意图-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顶管接头示意图-Model.jpg"/>
                    <pic:cNvPicPr>
                      <a:picLocks noChangeAspect="1"/>
                    </pic:cNvPicPr>
                  </pic:nvPicPr>
                  <pic:blipFill>
                    <a:blip r:embed="rId13" cstate="print"/>
                    <a:srcRect t="36654" b="44444"/>
                    <a:stretch>
                      <a:fillRect/>
                    </a:stretch>
                  </pic:blipFill>
                  <pic:spPr>
                    <a:xfrm>
                      <a:off x="0" y="0"/>
                      <a:ext cx="4233182" cy="1131431"/>
                    </a:xfrm>
                    <a:prstGeom prst="rect">
                      <a:avLst/>
                    </a:prstGeom>
                  </pic:spPr>
                </pic:pic>
              </a:graphicData>
            </a:graphic>
          </wp:inline>
        </w:drawing>
      </w:r>
    </w:p>
    <w:p w14:paraId="408275CD" w14:textId="6C19D718" w:rsidR="00493515" w:rsidRDefault="00FB1F46">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t>图</w:t>
      </w:r>
      <w:r>
        <w:rPr>
          <w:b/>
          <w:spacing w:val="2"/>
          <w:sz w:val="24"/>
        </w:rPr>
        <w:t>4.</w:t>
      </w:r>
      <w:r>
        <w:rPr>
          <w:rFonts w:hint="eastAsia"/>
          <w:b/>
          <w:spacing w:val="2"/>
          <w:sz w:val="24"/>
        </w:rPr>
        <w:t>3</w:t>
      </w:r>
      <w:r>
        <w:rPr>
          <w:b/>
          <w:spacing w:val="2"/>
          <w:sz w:val="24"/>
        </w:rPr>
        <w:t xml:space="preserve">.1-3 </w:t>
      </w:r>
      <w:r>
        <w:rPr>
          <w:rFonts w:hint="eastAsia"/>
          <w:b/>
          <w:spacing w:val="2"/>
          <w:sz w:val="24"/>
        </w:rPr>
        <w:t>平口式无槽双插口（</w:t>
      </w:r>
      <w:r>
        <w:rPr>
          <w:b/>
          <w:spacing w:val="2"/>
          <w:sz w:val="24"/>
        </w:rPr>
        <w:t>C</w:t>
      </w:r>
      <w:r>
        <w:rPr>
          <w:rFonts w:hint="eastAsia"/>
          <w:b/>
          <w:spacing w:val="2"/>
          <w:sz w:val="24"/>
        </w:rPr>
        <w:t>型接口）</w:t>
      </w:r>
      <w:r w:rsidR="001F6314">
        <w:rPr>
          <w:rFonts w:hint="eastAsia"/>
          <w:b/>
          <w:spacing w:val="2"/>
          <w:sz w:val="24"/>
        </w:rPr>
        <w:t>示意图</w:t>
      </w:r>
    </w:p>
    <w:p w14:paraId="67EE10C3" w14:textId="77777777" w:rsidR="00493515" w:rsidRDefault="00FB1F46">
      <w:pPr>
        <w:pStyle w:val="affa"/>
        <w:numPr>
          <w:ilvl w:val="0"/>
          <w:numId w:val="11"/>
        </w:numPr>
        <w:ind w:rightChars="-27" w:right="-57" w:firstLineChars="0"/>
        <w:jc w:val="center"/>
        <w:rPr>
          <w:rFonts w:ascii="宋体" w:hAnsi="宋体" w:cs="Arial"/>
          <w:bCs/>
          <w:spacing w:val="2"/>
          <w:szCs w:val="21"/>
        </w:rPr>
      </w:pPr>
      <w:r>
        <w:rPr>
          <w:rFonts w:ascii="宋体" w:hAnsi="宋体" w:cs="Arial" w:hint="eastAsia"/>
          <w:bCs/>
          <w:spacing w:val="2"/>
          <w:szCs w:val="21"/>
        </w:rPr>
        <w:t>插口；2-玻璃钢或不锈钢</w:t>
      </w:r>
      <w:r>
        <w:rPr>
          <w:rFonts w:ascii="宋体" w:hAnsi="宋体" w:cs="Arial" w:hint="eastAsia"/>
          <w:bCs/>
          <w:color w:val="000000" w:themeColor="text1"/>
          <w:spacing w:val="2"/>
          <w:szCs w:val="21"/>
        </w:rPr>
        <w:t>套筒</w:t>
      </w:r>
      <w:r>
        <w:rPr>
          <w:rFonts w:ascii="宋体" w:hAnsi="宋体" w:cs="Arial" w:hint="eastAsia"/>
          <w:bCs/>
          <w:spacing w:val="2"/>
          <w:szCs w:val="21"/>
        </w:rPr>
        <w:t>；3-密封件</w:t>
      </w:r>
    </w:p>
    <w:p w14:paraId="26141A94" w14:textId="77777777" w:rsidR="00493515" w:rsidRDefault="00FB1F46">
      <w:pPr>
        <w:rPr>
          <w:spacing w:val="2"/>
          <w:sz w:val="24"/>
        </w:rPr>
      </w:pPr>
      <w:r>
        <w:rPr>
          <w:rFonts w:hint="eastAsia"/>
          <w:b/>
          <w:spacing w:val="2"/>
          <w:sz w:val="24"/>
        </w:rPr>
        <w:t>4</w:t>
      </w:r>
      <w:r>
        <w:rPr>
          <w:b/>
          <w:spacing w:val="2"/>
          <w:sz w:val="24"/>
        </w:rPr>
        <w:t>.</w:t>
      </w:r>
      <w:r>
        <w:rPr>
          <w:rFonts w:hint="eastAsia"/>
          <w:b/>
          <w:spacing w:val="2"/>
          <w:sz w:val="24"/>
        </w:rPr>
        <w:t>3</w:t>
      </w:r>
      <w:r>
        <w:rPr>
          <w:b/>
          <w:spacing w:val="2"/>
          <w:sz w:val="24"/>
        </w:rPr>
        <w:t>.2</w:t>
      </w:r>
      <w:r>
        <w:rPr>
          <w:spacing w:val="2"/>
          <w:sz w:val="24"/>
        </w:rPr>
        <w:t xml:space="preserve">  </w:t>
      </w:r>
      <w:r>
        <w:rPr>
          <w:rFonts w:hint="eastAsia"/>
          <w:spacing w:val="2"/>
          <w:sz w:val="24"/>
        </w:rPr>
        <w:t>离心浇铸玻璃钢管</w:t>
      </w:r>
      <w:r>
        <w:rPr>
          <w:spacing w:val="2"/>
          <w:kern w:val="0"/>
          <w:sz w:val="24"/>
        </w:rPr>
        <w:t>的</w:t>
      </w:r>
      <w:r>
        <w:rPr>
          <w:rFonts w:hint="eastAsia"/>
          <w:spacing w:val="2"/>
          <w:kern w:val="0"/>
          <w:sz w:val="24"/>
        </w:rPr>
        <w:t>接口橡胶</w:t>
      </w:r>
      <w:r>
        <w:rPr>
          <w:spacing w:val="2"/>
          <w:kern w:val="0"/>
          <w:sz w:val="24"/>
        </w:rPr>
        <w:t>密封胶圈</w:t>
      </w:r>
      <w:proofErr w:type="gramStart"/>
      <w:r>
        <w:rPr>
          <w:spacing w:val="2"/>
          <w:kern w:val="0"/>
          <w:sz w:val="24"/>
        </w:rPr>
        <w:t>材质除</w:t>
      </w:r>
      <w:proofErr w:type="gramEnd"/>
      <w:r>
        <w:rPr>
          <w:spacing w:val="2"/>
          <w:kern w:val="0"/>
          <w:sz w:val="24"/>
        </w:rPr>
        <w:t>应符合《橡胶密封件</w:t>
      </w:r>
      <w:r>
        <w:rPr>
          <w:spacing w:val="2"/>
          <w:kern w:val="0"/>
          <w:sz w:val="24"/>
        </w:rPr>
        <w:t xml:space="preserve"> </w:t>
      </w:r>
      <w:r>
        <w:rPr>
          <w:spacing w:val="2"/>
          <w:kern w:val="0"/>
          <w:sz w:val="24"/>
        </w:rPr>
        <w:t>给、排水管及污水管道</w:t>
      </w:r>
      <w:r>
        <w:rPr>
          <w:rFonts w:hint="eastAsia"/>
          <w:spacing w:val="2"/>
          <w:kern w:val="0"/>
          <w:sz w:val="24"/>
        </w:rPr>
        <w:t>用</w:t>
      </w:r>
      <w:r>
        <w:rPr>
          <w:spacing w:val="2"/>
          <w:kern w:val="0"/>
          <w:sz w:val="24"/>
        </w:rPr>
        <w:t>接口密封件</w:t>
      </w:r>
      <w:r>
        <w:rPr>
          <w:spacing w:val="2"/>
          <w:kern w:val="0"/>
          <w:sz w:val="24"/>
        </w:rPr>
        <w:t xml:space="preserve"> </w:t>
      </w:r>
      <w:r>
        <w:rPr>
          <w:spacing w:val="2"/>
          <w:kern w:val="0"/>
          <w:sz w:val="24"/>
        </w:rPr>
        <w:t>材料规范》</w:t>
      </w:r>
      <w:r>
        <w:rPr>
          <w:spacing w:val="2"/>
          <w:kern w:val="0"/>
          <w:sz w:val="24"/>
        </w:rPr>
        <w:t>GB/T 21873</w:t>
      </w:r>
      <w:r>
        <w:rPr>
          <w:spacing w:val="2"/>
          <w:kern w:val="0"/>
          <w:sz w:val="24"/>
        </w:rPr>
        <w:t>的规定外，</w:t>
      </w:r>
      <w:r>
        <w:rPr>
          <w:rFonts w:hint="eastAsia"/>
          <w:spacing w:val="2"/>
          <w:kern w:val="0"/>
          <w:sz w:val="24"/>
        </w:rPr>
        <w:t>尚</w:t>
      </w:r>
      <w:r>
        <w:rPr>
          <w:spacing w:val="2"/>
          <w:kern w:val="0"/>
          <w:sz w:val="24"/>
        </w:rPr>
        <w:t>应符合下列规定：</w:t>
      </w:r>
    </w:p>
    <w:p w14:paraId="6C4C5470" w14:textId="77777777" w:rsidR="00493515" w:rsidRDefault="00FB1F46">
      <w:pPr>
        <w:ind w:firstLineChars="200" w:firstLine="490"/>
        <w:rPr>
          <w:spacing w:val="2"/>
          <w:kern w:val="0"/>
          <w:sz w:val="24"/>
        </w:rPr>
      </w:pPr>
      <w:r>
        <w:rPr>
          <w:b/>
          <w:spacing w:val="2"/>
          <w:kern w:val="0"/>
          <w:sz w:val="24"/>
        </w:rPr>
        <w:t xml:space="preserve">1  </w:t>
      </w:r>
      <w:r>
        <w:rPr>
          <w:spacing w:val="2"/>
          <w:kern w:val="0"/>
          <w:sz w:val="24"/>
        </w:rPr>
        <w:t>输送污水、雨污合流水、工业废水时，应采用丁腈橡胶（</w:t>
      </w:r>
      <w:r>
        <w:rPr>
          <w:spacing w:val="2"/>
          <w:kern w:val="0"/>
          <w:sz w:val="24"/>
        </w:rPr>
        <w:t>NBR</w:t>
      </w:r>
      <w:r>
        <w:rPr>
          <w:spacing w:val="2"/>
          <w:kern w:val="0"/>
          <w:sz w:val="24"/>
        </w:rPr>
        <w:t>）；</w:t>
      </w:r>
    </w:p>
    <w:p w14:paraId="47504120" w14:textId="77777777" w:rsidR="00493515" w:rsidRDefault="00FB1F46">
      <w:pPr>
        <w:ind w:firstLineChars="200" w:firstLine="490"/>
        <w:jc w:val="both"/>
        <w:rPr>
          <w:spacing w:val="2"/>
          <w:kern w:val="0"/>
          <w:sz w:val="24"/>
        </w:rPr>
      </w:pPr>
      <w:r>
        <w:rPr>
          <w:b/>
          <w:spacing w:val="2"/>
          <w:kern w:val="0"/>
          <w:sz w:val="24"/>
        </w:rPr>
        <w:t>2</w:t>
      </w:r>
      <w:r>
        <w:rPr>
          <w:spacing w:val="2"/>
          <w:kern w:val="0"/>
          <w:sz w:val="24"/>
        </w:rPr>
        <w:t xml:space="preserve">  </w:t>
      </w:r>
      <w:r>
        <w:rPr>
          <w:spacing w:val="2"/>
          <w:kern w:val="0"/>
          <w:sz w:val="24"/>
        </w:rPr>
        <w:t>输送雨水时，宜</w:t>
      </w:r>
      <w:r>
        <w:rPr>
          <w:bCs/>
          <w:spacing w:val="2"/>
          <w:sz w:val="24"/>
        </w:rPr>
        <w:t>采用</w:t>
      </w:r>
      <w:r>
        <w:rPr>
          <w:spacing w:val="2"/>
          <w:kern w:val="0"/>
          <w:sz w:val="24"/>
        </w:rPr>
        <w:t>丁腈橡胶（</w:t>
      </w:r>
      <w:r>
        <w:rPr>
          <w:spacing w:val="2"/>
          <w:kern w:val="0"/>
          <w:sz w:val="24"/>
        </w:rPr>
        <w:t>NBR</w:t>
      </w:r>
      <w:r>
        <w:rPr>
          <w:spacing w:val="2"/>
          <w:kern w:val="0"/>
          <w:sz w:val="24"/>
        </w:rPr>
        <w:t>），也可采用</w:t>
      </w:r>
      <w:r>
        <w:rPr>
          <w:bCs/>
          <w:spacing w:val="2"/>
          <w:sz w:val="24"/>
        </w:rPr>
        <w:t>三元乙丙橡胶（</w:t>
      </w:r>
      <w:r>
        <w:rPr>
          <w:bCs/>
          <w:spacing w:val="2"/>
          <w:sz w:val="24"/>
        </w:rPr>
        <w:t>EPDM</w:t>
      </w:r>
      <w:r>
        <w:rPr>
          <w:bCs/>
          <w:spacing w:val="2"/>
          <w:sz w:val="24"/>
        </w:rPr>
        <w:t>）</w:t>
      </w:r>
      <w:r>
        <w:rPr>
          <w:spacing w:val="2"/>
          <w:kern w:val="0"/>
          <w:sz w:val="24"/>
        </w:rPr>
        <w:t>。</w:t>
      </w:r>
    </w:p>
    <w:p w14:paraId="4D980ECC" w14:textId="1411022D" w:rsidR="00493515" w:rsidRDefault="00FB1F46">
      <w:pPr>
        <w:rPr>
          <w:spacing w:val="2"/>
          <w:sz w:val="24"/>
        </w:rPr>
      </w:pPr>
      <w:r>
        <w:rPr>
          <w:rFonts w:hint="eastAsia"/>
          <w:b/>
          <w:spacing w:val="2"/>
          <w:kern w:val="0"/>
          <w:sz w:val="24"/>
        </w:rPr>
        <w:t>4</w:t>
      </w:r>
      <w:r>
        <w:rPr>
          <w:b/>
          <w:spacing w:val="2"/>
          <w:kern w:val="0"/>
          <w:sz w:val="24"/>
        </w:rPr>
        <w:t>.</w:t>
      </w:r>
      <w:r>
        <w:rPr>
          <w:rFonts w:hint="eastAsia"/>
          <w:b/>
          <w:spacing w:val="2"/>
          <w:kern w:val="0"/>
          <w:sz w:val="24"/>
        </w:rPr>
        <w:t>3</w:t>
      </w:r>
      <w:r>
        <w:rPr>
          <w:b/>
          <w:spacing w:val="2"/>
          <w:kern w:val="0"/>
          <w:sz w:val="24"/>
        </w:rPr>
        <w:t>.3</w:t>
      </w:r>
      <w:r>
        <w:rPr>
          <w:rFonts w:hint="eastAsia"/>
          <w:b/>
          <w:spacing w:val="2"/>
          <w:kern w:val="0"/>
          <w:sz w:val="24"/>
        </w:rPr>
        <w:t xml:space="preserve"> </w:t>
      </w:r>
      <w:r>
        <w:rPr>
          <w:rFonts w:hint="eastAsia"/>
          <w:spacing w:val="2"/>
          <w:sz w:val="24"/>
        </w:rPr>
        <w:t xml:space="preserve"> </w:t>
      </w:r>
      <w:r>
        <w:rPr>
          <w:rFonts w:hint="eastAsia"/>
          <w:spacing w:val="2"/>
          <w:sz w:val="24"/>
        </w:rPr>
        <w:t>管道柔性接口的套筒可采用缠绕成型玻璃钢</w:t>
      </w:r>
      <w:r w:rsidR="00AF2023">
        <w:rPr>
          <w:rFonts w:hint="eastAsia"/>
          <w:spacing w:val="2"/>
          <w:sz w:val="24"/>
        </w:rPr>
        <w:t>或</w:t>
      </w:r>
      <w:r>
        <w:rPr>
          <w:rFonts w:hint="eastAsia"/>
          <w:spacing w:val="2"/>
          <w:sz w:val="24"/>
        </w:rPr>
        <w:t>不锈钢加工制备。接口的套筒和橡胶密封件应由管材供应</w:t>
      </w:r>
      <w:proofErr w:type="gramStart"/>
      <w:r>
        <w:rPr>
          <w:rFonts w:hint="eastAsia"/>
          <w:spacing w:val="2"/>
          <w:sz w:val="24"/>
        </w:rPr>
        <w:t>商配套</w:t>
      </w:r>
      <w:proofErr w:type="gramEnd"/>
      <w:r>
        <w:rPr>
          <w:rFonts w:hint="eastAsia"/>
          <w:spacing w:val="2"/>
          <w:sz w:val="24"/>
        </w:rPr>
        <w:t>供应。接口的密封性能应满足《玻璃纤维增强塑料夹砂管》</w:t>
      </w:r>
      <w:r>
        <w:rPr>
          <w:rFonts w:hint="eastAsia"/>
          <w:spacing w:val="2"/>
          <w:sz w:val="24"/>
        </w:rPr>
        <w:t>GB/T 21238</w:t>
      </w:r>
      <w:r>
        <w:rPr>
          <w:rFonts w:hint="eastAsia"/>
          <w:spacing w:val="2"/>
          <w:sz w:val="24"/>
        </w:rPr>
        <w:t>或《玻璃纤维增强塑料顶管》</w:t>
      </w:r>
      <w:r>
        <w:rPr>
          <w:rFonts w:hint="eastAsia"/>
          <w:spacing w:val="2"/>
          <w:sz w:val="24"/>
        </w:rPr>
        <w:t>GB/T 21492</w:t>
      </w:r>
      <w:r>
        <w:rPr>
          <w:rFonts w:hint="eastAsia"/>
          <w:spacing w:val="2"/>
          <w:sz w:val="24"/>
        </w:rPr>
        <w:t>的要求。</w:t>
      </w:r>
    </w:p>
    <w:p w14:paraId="0557FFD5" w14:textId="7FE5D181" w:rsidR="00493515" w:rsidRDefault="00FB1F46" w:rsidP="00C66DA1">
      <w:pPr>
        <w:rPr>
          <w:spacing w:val="2"/>
          <w:sz w:val="24"/>
        </w:rPr>
      </w:pPr>
      <w:r>
        <w:rPr>
          <w:rFonts w:hint="eastAsia"/>
          <w:b/>
          <w:spacing w:val="2"/>
          <w:kern w:val="0"/>
          <w:sz w:val="24"/>
        </w:rPr>
        <w:t>4</w:t>
      </w:r>
      <w:r>
        <w:rPr>
          <w:b/>
          <w:spacing w:val="2"/>
          <w:kern w:val="0"/>
          <w:sz w:val="24"/>
        </w:rPr>
        <w:t>.</w:t>
      </w:r>
      <w:r>
        <w:rPr>
          <w:rFonts w:hint="eastAsia"/>
          <w:b/>
          <w:spacing w:val="2"/>
          <w:kern w:val="0"/>
          <w:sz w:val="24"/>
        </w:rPr>
        <w:t>3</w:t>
      </w:r>
      <w:r>
        <w:rPr>
          <w:b/>
          <w:spacing w:val="2"/>
          <w:kern w:val="0"/>
          <w:sz w:val="24"/>
        </w:rPr>
        <w:t>.</w:t>
      </w:r>
      <w:r>
        <w:rPr>
          <w:rFonts w:hint="eastAsia"/>
          <w:b/>
          <w:spacing w:val="2"/>
          <w:kern w:val="0"/>
          <w:sz w:val="24"/>
        </w:rPr>
        <w:t xml:space="preserve">4 </w:t>
      </w:r>
      <w:r w:rsidR="00AF2023">
        <w:rPr>
          <w:rFonts w:hint="eastAsia"/>
          <w:b/>
          <w:spacing w:val="2"/>
          <w:kern w:val="0"/>
          <w:sz w:val="24"/>
        </w:rPr>
        <w:t xml:space="preserve"> </w:t>
      </w:r>
      <w:r>
        <w:rPr>
          <w:rFonts w:hint="eastAsia"/>
          <w:spacing w:val="2"/>
          <w:sz w:val="24"/>
        </w:rPr>
        <w:t>管道接口最大允许转角</w:t>
      </w:r>
      <w:r>
        <w:rPr>
          <w:rFonts w:ascii="宋体" w:hAnsi="宋体" w:hint="eastAsia"/>
          <w:i/>
          <w:spacing w:val="2"/>
          <w:sz w:val="24"/>
        </w:rPr>
        <w:t>δ</w:t>
      </w:r>
      <w:r>
        <w:rPr>
          <w:rFonts w:hint="eastAsia"/>
          <w:spacing w:val="2"/>
          <w:sz w:val="24"/>
        </w:rPr>
        <w:t>应符合表</w:t>
      </w:r>
      <w:r>
        <w:rPr>
          <w:rFonts w:hint="eastAsia"/>
          <w:spacing w:val="2"/>
          <w:sz w:val="24"/>
        </w:rPr>
        <w:t>4.3.4</w:t>
      </w:r>
      <w:r>
        <w:rPr>
          <w:rFonts w:hint="eastAsia"/>
          <w:spacing w:val="2"/>
          <w:sz w:val="24"/>
        </w:rPr>
        <w:t>的规定。</w:t>
      </w:r>
    </w:p>
    <w:p w14:paraId="1BFE52A4" w14:textId="77777777" w:rsidR="00493515" w:rsidRPr="00250D28" w:rsidRDefault="00FB1F46">
      <w:pPr>
        <w:jc w:val="center"/>
        <w:rPr>
          <w:b/>
          <w:spacing w:val="2"/>
          <w:sz w:val="24"/>
        </w:rPr>
      </w:pPr>
      <w:r w:rsidRPr="00250D28">
        <w:rPr>
          <w:rFonts w:hint="eastAsia"/>
          <w:b/>
          <w:spacing w:val="2"/>
          <w:sz w:val="24"/>
        </w:rPr>
        <w:t>表</w:t>
      </w:r>
      <w:r w:rsidRPr="00250D28">
        <w:rPr>
          <w:rFonts w:hint="eastAsia"/>
          <w:b/>
          <w:spacing w:val="2"/>
          <w:sz w:val="24"/>
        </w:rPr>
        <w:t xml:space="preserve">4.3.4 </w:t>
      </w:r>
      <w:r w:rsidRPr="00250D28">
        <w:rPr>
          <w:rFonts w:hint="eastAsia"/>
          <w:b/>
          <w:spacing w:val="2"/>
          <w:sz w:val="24"/>
        </w:rPr>
        <w:t>管道接口最大允许转角</w:t>
      </w:r>
      <w:r w:rsidRPr="00250D28">
        <w:rPr>
          <w:rFonts w:ascii="宋体" w:hAnsi="宋体" w:hint="eastAsia"/>
          <w:b/>
          <w:i/>
          <w:spacing w:val="2"/>
          <w:sz w:val="24"/>
        </w:rPr>
        <w:t>δ</w:t>
      </w:r>
      <w:r w:rsidRPr="00250D28">
        <w:rPr>
          <w:b/>
          <w:spacing w:val="2"/>
          <w:kern w:val="0"/>
          <w:sz w:val="24"/>
        </w:rPr>
        <w:t>（</w:t>
      </w:r>
      <w:r w:rsidRPr="00250D28">
        <w:rPr>
          <w:b/>
          <w:spacing w:val="2"/>
          <w:kern w:val="0"/>
          <w:sz w:val="24"/>
        </w:rPr>
        <w:t>°</w:t>
      </w:r>
      <w:r w:rsidRPr="00250D28">
        <w:rPr>
          <w:b/>
          <w:spacing w:val="2"/>
          <w:kern w:val="0"/>
          <w:sz w:val="24"/>
        </w:rPr>
        <w:t>）</w:t>
      </w:r>
    </w:p>
    <w:tbl>
      <w:tblPr>
        <w:tblW w:w="6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1440"/>
        <w:gridCol w:w="1656"/>
        <w:gridCol w:w="1440"/>
      </w:tblGrid>
      <w:tr w:rsidR="00493515" w:rsidRPr="005414FA" w14:paraId="37704BDF" w14:textId="77777777" w:rsidTr="005414FA">
        <w:trPr>
          <w:trHeight w:val="397"/>
          <w:jc w:val="center"/>
        </w:trPr>
        <w:tc>
          <w:tcPr>
            <w:tcW w:w="2036" w:type="dxa"/>
            <w:tcBorders>
              <w:top w:val="single" w:sz="8" w:space="0" w:color="auto"/>
              <w:left w:val="single" w:sz="8" w:space="0" w:color="auto"/>
            </w:tcBorders>
            <w:vAlign w:val="center"/>
          </w:tcPr>
          <w:p w14:paraId="06B52344"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DN</w:t>
            </w:r>
          </w:p>
        </w:tc>
        <w:tc>
          <w:tcPr>
            <w:tcW w:w="1440" w:type="dxa"/>
            <w:tcBorders>
              <w:top w:val="single" w:sz="8" w:space="0" w:color="auto"/>
            </w:tcBorders>
            <w:vAlign w:val="center"/>
          </w:tcPr>
          <w:p w14:paraId="6E169854" w14:textId="77777777" w:rsidR="00493515" w:rsidRPr="005414FA" w:rsidRDefault="00FB1F46">
            <w:pPr>
              <w:numPr>
                <w:ilvl w:val="12"/>
                <w:numId w:val="0"/>
              </w:numPr>
              <w:autoSpaceDE w:val="0"/>
              <w:autoSpaceDN w:val="0"/>
              <w:adjustRightInd w:val="0"/>
              <w:snapToGrid w:val="0"/>
              <w:spacing w:line="360" w:lineRule="exact"/>
              <w:jc w:val="center"/>
              <w:textAlignment w:val="bottom"/>
              <w:rPr>
                <w:szCs w:val="21"/>
              </w:rPr>
            </w:pPr>
            <w:r w:rsidRPr="005414FA">
              <w:rPr>
                <w:rFonts w:hint="eastAsia"/>
                <w:szCs w:val="21"/>
              </w:rPr>
              <w:t>A</w:t>
            </w:r>
            <w:r w:rsidRPr="005414FA">
              <w:rPr>
                <w:rFonts w:hint="eastAsia"/>
                <w:szCs w:val="21"/>
              </w:rPr>
              <w:t>型接口</w:t>
            </w:r>
          </w:p>
        </w:tc>
        <w:tc>
          <w:tcPr>
            <w:tcW w:w="1656" w:type="dxa"/>
            <w:tcBorders>
              <w:top w:val="single" w:sz="8" w:space="0" w:color="auto"/>
            </w:tcBorders>
            <w:vAlign w:val="center"/>
          </w:tcPr>
          <w:p w14:paraId="73DECA4B"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rFonts w:hint="eastAsia"/>
                <w:szCs w:val="21"/>
              </w:rPr>
              <w:t>B</w:t>
            </w:r>
            <w:r w:rsidRPr="005414FA">
              <w:rPr>
                <w:rFonts w:hint="eastAsia"/>
                <w:szCs w:val="21"/>
              </w:rPr>
              <w:t>型接口</w:t>
            </w:r>
          </w:p>
        </w:tc>
        <w:tc>
          <w:tcPr>
            <w:tcW w:w="1440" w:type="dxa"/>
            <w:tcBorders>
              <w:top w:val="single" w:sz="8" w:space="0" w:color="auto"/>
              <w:right w:val="single" w:sz="8" w:space="0" w:color="auto"/>
            </w:tcBorders>
            <w:vAlign w:val="center"/>
          </w:tcPr>
          <w:p w14:paraId="4503A225"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rFonts w:hint="eastAsia"/>
                <w:szCs w:val="21"/>
              </w:rPr>
              <w:t>C</w:t>
            </w:r>
            <w:r w:rsidRPr="005414FA">
              <w:rPr>
                <w:rFonts w:hint="eastAsia"/>
                <w:szCs w:val="21"/>
              </w:rPr>
              <w:t>型接口</w:t>
            </w:r>
          </w:p>
        </w:tc>
      </w:tr>
      <w:tr w:rsidR="00493515" w:rsidRPr="005414FA" w14:paraId="6CCB52F1" w14:textId="77777777" w:rsidTr="005414FA">
        <w:trPr>
          <w:trHeight w:val="397"/>
          <w:jc w:val="center"/>
        </w:trPr>
        <w:tc>
          <w:tcPr>
            <w:tcW w:w="2036" w:type="dxa"/>
            <w:tcBorders>
              <w:left w:val="single" w:sz="8" w:space="0" w:color="auto"/>
            </w:tcBorders>
            <w:vAlign w:val="center"/>
          </w:tcPr>
          <w:p w14:paraId="6A1B6919"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rFonts w:ascii="宋体" w:hAnsi="宋体" w:hint="eastAsia"/>
                <w:spacing w:val="2"/>
                <w:kern w:val="0"/>
                <w:szCs w:val="21"/>
              </w:rPr>
              <w:t>≤</w:t>
            </w:r>
            <w:r w:rsidRPr="005414FA">
              <w:rPr>
                <w:spacing w:val="2"/>
                <w:kern w:val="0"/>
                <w:szCs w:val="21"/>
              </w:rPr>
              <w:t>500</w:t>
            </w:r>
          </w:p>
        </w:tc>
        <w:tc>
          <w:tcPr>
            <w:tcW w:w="1440" w:type="dxa"/>
            <w:vAlign w:val="center"/>
          </w:tcPr>
          <w:p w14:paraId="389BE20A"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3</w:t>
            </w:r>
          </w:p>
        </w:tc>
        <w:tc>
          <w:tcPr>
            <w:tcW w:w="1656" w:type="dxa"/>
            <w:vAlign w:val="center"/>
          </w:tcPr>
          <w:p w14:paraId="4F3B5A12"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0.86</w:t>
            </w:r>
          </w:p>
        </w:tc>
        <w:tc>
          <w:tcPr>
            <w:tcW w:w="1440" w:type="dxa"/>
            <w:tcBorders>
              <w:right w:val="single" w:sz="8" w:space="0" w:color="auto"/>
            </w:tcBorders>
            <w:vAlign w:val="center"/>
          </w:tcPr>
          <w:p w14:paraId="32FB4679"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3</w:t>
            </w:r>
          </w:p>
        </w:tc>
      </w:tr>
      <w:tr w:rsidR="00493515" w:rsidRPr="005414FA" w14:paraId="6D7D509A" w14:textId="77777777" w:rsidTr="005414FA">
        <w:trPr>
          <w:trHeight w:val="397"/>
          <w:jc w:val="center"/>
        </w:trPr>
        <w:tc>
          <w:tcPr>
            <w:tcW w:w="2036" w:type="dxa"/>
            <w:tcBorders>
              <w:left w:val="single" w:sz="8" w:space="0" w:color="auto"/>
            </w:tcBorders>
            <w:vAlign w:val="center"/>
          </w:tcPr>
          <w:p w14:paraId="4F39D03A"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500</w:t>
            </w:r>
            <w:r w:rsidRPr="005414FA">
              <w:rPr>
                <w:rFonts w:ascii="宋体" w:hAnsi="宋体" w:hint="eastAsia"/>
                <w:spacing w:val="2"/>
                <w:kern w:val="0"/>
                <w:szCs w:val="21"/>
              </w:rPr>
              <w:t>＜</w:t>
            </w:r>
            <w:r w:rsidRPr="005414FA">
              <w:rPr>
                <w:spacing w:val="2"/>
                <w:kern w:val="0"/>
                <w:szCs w:val="21"/>
              </w:rPr>
              <w:t>DN</w:t>
            </w:r>
            <w:r w:rsidRPr="005414FA">
              <w:rPr>
                <w:rFonts w:ascii="宋体" w:hAnsi="宋体" w:hint="eastAsia"/>
                <w:spacing w:val="2"/>
                <w:kern w:val="0"/>
                <w:szCs w:val="21"/>
              </w:rPr>
              <w:t>≤</w:t>
            </w:r>
            <w:r w:rsidRPr="005414FA">
              <w:rPr>
                <w:spacing w:val="2"/>
                <w:kern w:val="0"/>
                <w:szCs w:val="21"/>
              </w:rPr>
              <w:t>900</w:t>
            </w:r>
          </w:p>
        </w:tc>
        <w:tc>
          <w:tcPr>
            <w:tcW w:w="1440" w:type="dxa"/>
            <w:vAlign w:val="center"/>
          </w:tcPr>
          <w:p w14:paraId="77F61177"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2</w:t>
            </w:r>
          </w:p>
        </w:tc>
        <w:tc>
          <w:tcPr>
            <w:tcW w:w="1656" w:type="dxa"/>
            <w:vAlign w:val="center"/>
          </w:tcPr>
          <w:p w14:paraId="3608FE9D"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0.57</w:t>
            </w:r>
          </w:p>
        </w:tc>
        <w:tc>
          <w:tcPr>
            <w:tcW w:w="1440" w:type="dxa"/>
            <w:tcBorders>
              <w:right w:val="single" w:sz="8" w:space="0" w:color="auto"/>
            </w:tcBorders>
            <w:vAlign w:val="center"/>
          </w:tcPr>
          <w:p w14:paraId="121C9498"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2</w:t>
            </w:r>
          </w:p>
        </w:tc>
      </w:tr>
      <w:tr w:rsidR="00493515" w:rsidRPr="005414FA" w14:paraId="0C63C87A" w14:textId="77777777" w:rsidTr="005414FA">
        <w:trPr>
          <w:trHeight w:val="397"/>
          <w:jc w:val="center"/>
        </w:trPr>
        <w:tc>
          <w:tcPr>
            <w:tcW w:w="2036" w:type="dxa"/>
            <w:tcBorders>
              <w:left w:val="single" w:sz="8" w:space="0" w:color="auto"/>
            </w:tcBorders>
            <w:vAlign w:val="center"/>
          </w:tcPr>
          <w:p w14:paraId="7B8A056C"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900</w:t>
            </w:r>
            <w:r w:rsidRPr="005414FA">
              <w:rPr>
                <w:spacing w:val="2"/>
                <w:kern w:val="0"/>
                <w:szCs w:val="21"/>
              </w:rPr>
              <w:t>＜</w:t>
            </w:r>
            <w:r w:rsidRPr="005414FA">
              <w:rPr>
                <w:spacing w:val="2"/>
                <w:kern w:val="0"/>
                <w:szCs w:val="21"/>
              </w:rPr>
              <w:t>DN</w:t>
            </w:r>
            <w:r w:rsidRPr="005414FA">
              <w:rPr>
                <w:rFonts w:ascii="宋体" w:hAnsi="宋体" w:hint="eastAsia"/>
                <w:spacing w:val="2"/>
                <w:kern w:val="0"/>
                <w:szCs w:val="21"/>
              </w:rPr>
              <w:t>≤</w:t>
            </w:r>
            <w:r w:rsidRPr="005414FA">
              <w:rPr>
                <w:spacing w:val="2"/>
                <w:kern w:val="0"/>
                <w:szCs w:val="21"/>
              </w:rPr>
              <w:t>1800</w:t>
            </w:r>
          </w:p>
        </w:tc>
        <w:tc>
          <w:tcPr>
            <w:tcW w:w="1440" w:type="dxa"/>
            <w:vAlign w:val="center"/>
          </w:tcPr>
          <w:p w14:paraId="78FF0C92" w14:textId="77777777" w:rsidR="00493515" w:rsidRPr="005414FA" w:rsidRDefault="00FB1F46">
            <w:pPr>
              <w:numPr>
                <w:ilvl w:val="12"/>
                <w:numId w:val="0"/>
              </w:numPr>
              <w:autoSpaceDE w:val="0"/>
              <w:autoSpaceDN w:val="0"/>
              <w:adjustRightInd w:val="0"/>
              <w:snapToGrid w:val="0"/>
              <w:spacing w:line="360" w:lineRule="exact"/>
              <w:jc w:val="center"/>
              <w:textAlignment w:val="bottom"/>
              <w:rPr>
                <w:rFonts w:eastAsia="黑体"/>
                <w:spacing w:val="2"/>
                <w:szCs w:val="21"/>
              </w:rPr>
            </w:pPr>
            <w:r w:rsidRPr="005414FA">
              <w:rPr>
                <w:spacing w:val="2"/>
                <w:kern w:val="0"/>
                <w:szCs w:val="21"/>
              </w:rPr>
              <w:t>1</w:t>
            </w:r>
          </w:p>
        </w:tc>
        <w:tc>
          <w:tcPr>
            <w:tcW w:w="1656" w:type="dxa"/>
            <w:vMerge w:val="restart"/>
            <w:vAlign w:val="center"/>
          </w:tcPr>
          <w:p w14:paraId="6B92457B"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arctan(10/</w:t>
            </w:r>
            <w:r w:rsidRPr="005414FA">
              <w:rPr>
                <w:i/>
                <w:spacing w:val="2"/>
                <w:kern w:val="0"/>
                <w:szCs w:val="21"/>
              </w:rPr>
              <w:t>D</w:t>
            </w:r>
            <w:r w:rsidRPr="005414FA">
              <w:rPr>
                <w:rFonts w:hint="eastAsia"/>
                <w:i/>
                <w:spacing w:val="2"/>
                <w:kern w:val="0"/>
                <w:szCs w:val="21"/>
              </w:rPr>
              <w:t>E</w:t>
            </w:r>
            <w:r w:rsidRPr="005414FA">
              <w:rPr>
                <w:spacing w:val="2"/>
                <w:kern w:val="0"/>
                <w:szCs w:val="21"/>
              </w:rPr>
              <w:t>)</w:t>
            </w:r>
          </w:p>
        </w:tc>
        <w:tc>
          <w:tcPr>
            <w:tcW w:w="1440" w:type="dxa"/>
            <w:tcBorders>
              <w:right w:val="single" w:sz="8" w:space="0" w:color="auto"/>
            </w:tcBorders>
            <w:vAlign w:val="center"/>
          </w:tcPr>
          <w:p w14:paraId="6580770B"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1</w:t>
            </w:r>
          </w:p>
        </w:tc>
      </w:tr>
      <w:tr w:rsidR="00493515" w:rsidRPr="005414FA" w14:paraId="4D530FFC" w14:textId="77777777" w:rsidTr="005414FA">
        <w:trPr>
          <w:trHeight w:val="397"/>
          <w:jc w:val="center"/>
        </w:trPr>
        <w:tc>
          <w:tcPr>
            <w:tcW w:w="2036" w:type="dxa"/>
            <w:tcBorders>
              <w:left w:val="single" w:sz="8" w:space="0" w:color="auto"/>
              <w:bottom w:val="single" w:sz="8" w:space="0" w:color="auto"/>
            </w:tcBorders>
            <w:vAlign w:val="center"/>
          </w:tcPr>
          <w:p w14:paraId="6B0E9DE0"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rFonts w:ascii="宋体" w:hAnsi="宋体" w:hint="eastAsia"/>
                <w:spacing w:val="2"/>
                <w:kern w:val="0"/>
                <w:szCs w:val="21"/>
              </w:rPr>
              <w:t>＞</w:t>
            </w:r>
            <w:r w:rsidRPr="005414FA">
              <w:rPr>
                <w:spacing w:val="2"/>
                <w:kern w:val="0"/>
                <w:szCs w:val="21"/>
              </w:rPr>
              <w:t>1800</w:t>
            </w:r>
          </w:p>
        </w:tc>
        <w:tc>
          <w:tcPr>
            <w:tcW w:w="1440" w:type="dxa"/>
            <w:tcBorders>
              <w:bottom w:val="single" w:sz="8" w:space="0" w:color="auto"/>
            </w:tcBorders>
            <w:vAlign w:val="center"/>
          </w:tcPr>
          <w:p w14:paraId="2ACB8500" w14:textId="77777777" w:rsidR="00493515" w:rsidRPr="005414FA" w:rsidRDefault="00FB1F46">
            <w:pPr>
              <w:numPr>
                <w:ilvl w:val="12"/>
                <w:numId w:val="0"/>
              </w:numPr>
              <w:autoSpaceDE w:val="0"/>
              <w:autoSpaceDN w:val="0"/>
              <w:adjustRightInd w:val="0"/>
              <w:snapToGrid w:val="0"/>
              <w:spacing w:line="360" w:lineRule="exact"/>
              <w:jc w:val="center"/>
              <w:textAlignment w:val="bottom"/>
              <w:rPr>
                <w:rFonts w:eastAsia="黑体"/>
                <w:spacing w:val="2"/>
                <w:szCs w:val="21"/>
              </w:rPr>
            </w:pPr>
            <w:r w:rsidRPr="005414FA">
              <w:rPr>
                <w:spacing w:val="2"/>
                <w:kern w:val="0"/>
                <w:szCs w:val="21"/>
              </w:rPr>
              <w:t>0.5</w:t>
            </w:r>
          </w:p>
        </w:tc>
        <w:tc>
          <w:tcPr>
            <w:tcW w:w="1656" w:type="dxa"/>
            <w:vMerge/>
            <w:tcBorders>
              <w:bottom w:val="single" w:sz="8" w:space="0" w:color="auto"/>
            </w:tcBorders>
            <w:vAlign w:val="center"/>
          </w:tcPr>
          <w:p w14:paraId="5CBA16C2" w14:textId="77777777" w:rsidR="00493515" w:rsidRPr="005414FA" w:rsidRDefault="00493515">
            <w:pPr>
              <w:numPr>
                <w:ilvl w:val="12"/>
                <w:numId w:val="0"/>
              </w:numPr>
              <w:autoSpaceDE w:val="0"/>
              <w:autoSpaceDN w:val="0"/>
              <w:adjustRightInd w:val="0"/>
              <w:snapToGrid w:val="0"/>
              <w:spacing w:line="360" w:lineRule="exact"/>
              <w:jc w:val="center"/>
              <w:textAlignment w:val="bottom"/>
              <w:rPr>
                <w:spacing w:val="2"/>
                <w:kern w:val="0"/>
                <w:szCs w:val="21"/>
              </w:rPr>
            </w:pPr>
          </w:p>
        </w:tc>
        <w:tc>
          <w:tcPr>
            <w:tcW w:w="1440" w:type="dxa"/>
            <w:tcBorders>
              <w:bottom w:val="single" w:sz="8" w:space="0" w:color="auto"/>
              <w:right w:val="single" w:sz="8" w:space="0" w:color="auto"/>
            </w:tcBorders>
            <w:vAlign w:val="center"/>
          </w:tcPr>
          <w:p w14:paraId="6A07EE6F" w14:textId="77777777" w:rsidR="00493515" w:rsidRPr="005414FA" w:rsidRDefault="00FB1F46">
            <w:pPr>
              <w:numPr>
                <w:ilvl w:val="12"/>
                <w:numId w:val="0"/>
              </w:numPr>
              <w:autoSpaceDE w:val="0"/>
              <w:autoSpaceDN w:val="0"/>
              <w:adjustRightInd w:val="0"/>
              <w:snapToGrid w:val="0"/>
              <w:spacing w:line="360" w:lineRule="exact"/>
              <w:jc w:val="center"/>
              <w:textAlignment w:val="bottom"/>
              <w:rPr>
                <w:spacing w:val="2"/>
                <w:kern w:val="0"/>
                <w:szCs w:val="21"/>
              </w:rPr>
            </w:pPr>
            <w:r w:rsidRPr="005414FA">
              <w:rPr>
                <w:spacing w:val="2"/>
                <w:kern w:val="0"/>
                <w:szCs w:val="21"/>
              </w:rPr>
              <w:t>0.5</w:t>
            </w:r>
          </w:p>
        </w:tc>
      </w:tr>
    </w:tbl>
    <w:p w14:paraId="080C1E70" w14:textId="2EA33E19" w:rsidR="00493515" w:rsidRDefault="00FB1F46">
      <w:pPr>
        <w:rPr>
          <w:rFonts w:eastAsiaTheme="minorEastAsia"/>
          <w:spacing w:val="2"/>
          <w:sz w:val="24"/>
        </w:rPr>
      </w:pPr>
      <w:r>
        <w:rPr>
          <w:rFonts w:eastAsiaTheme="minorEastAsia"/>
          <w:b/>
          <w:spacing w:val="2"/>
          <w:sz w:val="24"/>
        </w:rPr>
        <w:t>4.3.5</w:t>
      </w:r>
      <w:r>
        <w:rPr>
          <w:rFonts w:eastAsiaTheme="minorEastAsia"/>
          <w:spacing w:val="2"/>
          <w:sz w:val="24"/>
        </w:rPr>
        <w:t xml:space="preserve"> </w:t>
      </w:r>
      <w:r w:rsidR="00AF2023">
        <w:rPr>
          <w:rFonts w:eastAsiaTheme="minorEastAsia" w:hint="eastAsia"/>
          <w:spacing w:val="2"/>
          <w:sz w:val="24"/>
        </w:rPr>
        <w:t xml:space="preserve"> </w:t>
      </w:r>
      <w:r>
        <w:rPr>
          <w:rFonts w:eastAsiaTheme="minorEastAsia" w:hint="eastAsia"/>
          <w:spacing w:val="2"/>
          <w:sz w:val="24"/>
        </w:rPr>
        <w:t>在</w:t>
      </w:r>
      <w:r>
        <w:rPr>
          <w:rFonts w:eastAsiaTheme="minorEastAsia"/>
          <w:spacing w:val="2"/>
          <w:sz w:val="24"/>
        </w:rPr>
        <w:t>管</w:t>
      </w:r>
      <w:r>
        <w:rPr>
          <w:rFonts w:eastAsiaTheme="minorEastAsia" w:hint="eastAsia"/>
          <w:spacing w:val="2"/>
          <w:sz w:val="24"/>
        </w:rPr>
        <w:t>线</w:t>
      </w:r>
      <w:r>
        <w:rPr>
          <w:rFonts w:eastAsiaTheme="minorEastAsia"/>
          <w:spacing w:val="2"/>
          <w:sz w:val="24"/>
        </w:rPr>
        <w:t>对接</w:t>
      </w:r>
      <w:r>
        <w:rPr>
          <w:rFonts w:eastAsiaTheme="minorEastAsia" w:hint="eastAsia"/>
          <w:spacing w:val="2"/>
          <w:sz w:val="24"/>
        </w:rPr>
        <w:t>、</w:t>
      </w:r>
      <w:r>
        <w:rPr>
          <w:rFonts w:eastAsiaTheme="minorEastAsia"/>
          <w:spacing w:val="2"/>
          <w:sz w:val="24"/>
        </w:rPr>
        <w:t>拆卸维护管件</w:t>
      </w:r>
      <w:r>
        <w:rPr>
          <w:rFonts w:eastAsiaTheme="minorEastAsia" w:hint="eastAsia"/>
          <w:spacing w:val="2"/>
          <w:sz w:val="24"/>
        </w:rPr>
        <w:t>及</w:t>
      </w:r>
      <w:r>
        <w:rPr>
          <w:rFonts w:eastAsiaTheme="minorEastAsia"/>
          <w:spacing w:val="2"/>
          <w:sz w:val="24"/>
        </w:rPr>
        <w:t>临时抢修</w:t>
      </w:r>
      <w:r>
        <w:rPr>
          <w:rFonts w:eastAsiaTheme="minorEastAsia" w:hint="eastAsia"/>
          <w:spacing w:val="2"/>
          <w:sz w:val="24"/>
        </w:rPr>
        <w:t>时宜采用</w:t>
      </w:r>
      <w:r>
        <w:rPr>
          <w:rFonts w:eastAsiaTheme="minorEastAsia"/>
          <w:spacing w:val="2"/>
          <w:sz w:val="24"/>
        </w:rPr>
        <w:t>机械式活接口。</w:t>
      </w:r>
    </w:p>
    <w:p w14:paraId="7F397AB6" w14:textId="4791FEB4" w:rsidR="00493515" w:rsidRPr="00250D28" w:rsidRDefault="00FB1F46" w:rsidP="00250D28">
      <w:pPr>
        <w:rPr>
          <w:rFonts w:eastAsiaTheme="minorEastAsia"/>
          <w:spacing w:val="2"/>
          <w:sz w:val="24"/>
        </w:rPr>
      </w:pPr>
      <w:r>
        <w:rPr>
          <w:rFonts w:eastAsiaTheme="minorEastAsia"/>
          <w:b/>
          <w:spacing w:val="2"/>
          <w:sz w:val="24"/>
        </w:rPr>
        <w:t>4.3.</w:t>
      </w:r>
      <w:r>
        <w:rPr>
          <w:rFonts w:eastAsiaTheme="minorEastAsia" w:hint="eastAsia"/>
          <w:b/>
          <w:spacing w:val="2"/>
          <w:sz w:val="24"/>
        </w:rPr>
        <w:t>6</w:t>
      </w:r>
      <w:r>
        <w:rPr>
          <w:rFonts w:eastAsiaTheme="minorEastAsia"/>
          <w:spacing w:val="2"/>
          <w:sz w:val="24"/>
        </w:rPr>
        <w:t xml:space="preserve"> </w:t>
      </w:r>
      <w:r w:rsidR="00AF2023">
        <w:rPr>
          <w:rFonts w:eastAsiaTheme="minorEastAsia" w:hint="eastAsia"/>
          <w:spacing w:val="2"/>
          <w:sz w:val="24"/>
        </w:rPr>
        <w:t xml:space="preserve"> </w:t>
      </w:r>
      <w:r>
        <w:rPr>
          <w:rFonts w:eastAsiaTheme="minorEastAsia" w:hint="eastAsia"/>
          <w:spacing w:val="2"/>
          <w:sz w:val="24"/>
        </w:rPr>
        <w:t>管道与带法兰盘的装置连接时，宜采用插盘短管。</w:t>
      </w:r>
    </w:p>
    <w:p w14:paraId="5B258D01" w14:textId="77777777" w:rsidR="00493515" w:rsidRDefault="00FB1F46">
      <w:pPr>
        <w:keepNext/>
        <w:keepLines/>
        <w:spacing w:before="260" w:after="260" w:line="415" w:lineRule="auto"/>
        <w:jc w:val="center"/>
        <w:outlineLvl w:val="1"/>
        <w:rPr>
          <w:rFonts w:eastAsia="黑体"/>
          <w:bCs/>
          <w:color w:val="000000" w:themeColor="text1"/>
          <w:sz w:val="28"/>
          <w:szCs w:val="32"/>
        </w:rPr>
      </w:pPr>
      <w:bookmarkStart w:id="22" w:name="_Toc74127140"/>
      <w:r>
        <w:rPr>
          <w:rFonts w:eastAsia="黑体"/>
          <w:bCs/>
          <w:color w:val="000000" w:themeColor="text1"/>
          <w:sz w:val="28"/>
          <w:szCs w:val="32"/>
        </w:rPr>
        <w:lastRenderedPageBreak/>
        <w:t xml:space="preserve">4.4  </w:t>
      </w:r>
      <w:r>
        <w:rPr>
          <w:rFonts w:eastAsia="黑体" w:hint="eastAsia"/>
          <w:bCs/>
          <w:color w:val="000000" w:themeColor="text1"/>
          <w:sz w:val="28"/>
          <w:szCs w:val="32"/>
        </w:rPr>
        <w:t>管材分类</w:t>
      </w:r>
      <w:bookmarkEnd w:id="22"/>
    </w:p>
    <w:p w14:paraId="4A9F46FD" w14:textId="77777777" w:rsidR="00493515" w:rsidRDefault="00FB1F46">
      <w:pPr>
        <w:snapToGrid w:val="0"/>
        <w:rPr>
          <w:spacing w:val="2"/>
          <w:sz w:val="24"/>
        </w:rPr>
      </w:pPr>
      <w:r>
        <w:rPr>
          <w:b/>
          <w:spacing w:val="2"/>
          <w:sz w:val="24"/>
        </w:rPr>
        <w:t>4.4.</w:t>
      </w:r>
      <w:r>
        <w:rPr>
          <w:rFonts w:hint="eastAsia"/>
          <w:b/>
          <w:spacing w:val="2"/>
          <w:sz w:val="24"/>
        </w:rPr>
        <w:t>1</w:t>
      </w:r>
      <w:r>
        <w:rPr>
          <w:color w:val="FF0000"/>
          <w:spacing w:val="2"/>
          <w:sz w:val="24"/>
        </w:rPr>
        <w:t xml:space="preserve">  </w:t>
      </w:r>
      <w:r>
        <w:rPr>
          <w:rFonts w:hint="eastAsia"/>
          <w:spacing w:val="2"/>
          <w:sz w:val="24"/>
        </w:rPr>
        <w:t>离心浇铸玻璃钢夹砂管的公称直径</w:t>
      </w:r>
      <w:r>
        <w:rPr>
          <w:spacing w:val="2"/>
          <w:sz w:val="24"/>
        </w:rPr>
        <w:t>DN</w:t>
      </w:r>
      <w:r>
        <w:rPr>
          <w:rFonts w:hint="eastAsia"/>
          <w:spacing w:val="2"/>
          <w:sz w:val="24"/>
        </w:rPr>
        <w:t>应为：</w:t>
      </w:r>
      <w:r>
        <w:rPr>
          <w:rFonts w:hint="eastAsia"/>
          <w:spacing w:val="2"/>
          <w:sz w:val="24"/>
        </w:rPr>
        <w:t>3</w:t>
      </w:r>
      <w:r>
        <w:rPr>
          <w:spacing w:val="2"/>
          <w:sz w:val="24"/>
        </w:rPr>
        <w:t>00</w:t>
      </w:r>
      <w:r>
        <w:rPr>
          <w:rFonts w:hint="eastAsia"/>
          <w:spacing w:val="2"/>
          <w:sz w:val="24"/>
        </w:rPr>
        <w:t>、</w:t>
      </w:r>
      <w:r>
        <w:rPr>
          <w:spacing w:val="2"/>
          <w:sz w:val="24"/>
        </w:rPr>
        <w:t>350</w:t>
      </w:r>
      <w:r>
        <w:rPr>
          <w:rFonts w:hint="eastAsia"/>
          <w:spacing w:val="2"/>
          <w:sz w:val="24"/>
        </w:rPr>
        <w:t>、</w:t>
      </w:r>
      <w:r>
        <w:rPr>
          <w:spacing w:val="2"/>
          <w:sz w:val="24"/>
        </w:rPr>
        <w:t>400</w:t>
      </w:r>
      <w:r>
        <w:rPr>
          <w:rFonts w:hint="eastAsia"/>
          <w:spacing w:val="2"/>
          <w:sz w:val="24"/>
        </w:rPr>
        <w:t>、</w:t>
      </w:r>
      <w:r>
        <w:rPr>
          <w:spacing w:val="2"/>
          <w:sz w:val="24"/>
        </w:rPr>
        <w:t>450</w:t>
      </w:r>
      <w:r>
        <w:rPr>
          <w:rFonts w:hint="eastAsia"/>
          <w:spacing w:val="2"/>
          <w:sz w:val="24"/>
        </w:rPr>
        <w:t>、</w:t>
      </w:r>
      <w:r>
        <w:rPr>
          <w:spacing w:val="2"/>
          <w:sz w:val="24"/>
        </w:rPr>
        <w:t>500</w:t>
      </w:r>
      <w:r>
        <w:rPr>
          <w:rFonts w:hint="eastAsia"/>
          <w:spacing w:val="2"/>
          <w:sz w:val="24"/>
        </w:rPr>
        <w:t>、</w:t>
      </w:r>
      <w:r>
        <w:rPr>
          <w:spacing w:val="2"/>
          <w:sz w:val="24"/>
        </w:rPr>
        <w:t>600</w:t>
      </w:r>
      <w:r>
        <w:rPr>
          <w:rFonts w:hint="eastAsia"/>
          <w:spacing w:val="2"/>
          <w:sz w:val="24"/>
        </w:rPr>
        <w:t>、</w:t>
      </w:r>
      <w:r>
        <w:rPr>
          <w:spacing w:val="2"/>
          <w:sz w:val="24"/>
        </w:rPr>
        <w:t>700</w:t>
      </w:r>
      <w:r>
        <w:rPr>
          <w:rFonts w:hint="eastAsia"/>
          <w:spacing w:val="2"/>
          <w:sz w:val="24"/>
        </w:rPr>
        <w:t>、</w:t>
      </w:r>
      <w:r>
        <w:rPr>
          <w:spacing w:val="2"/>
          <w:sz w:val="24"/>
        </w:rPr>
        <w:t>800</w:t>
      </w:r>
      <w:r>
        <w:rPr>
          <w:rFonts w:hint="eastAsia"/>
          <w:spacing w:val="2"/>
          <w:sz w:val="24"/>
        </w:rPr>
        <w:t>、</w:t>
      </w:r>
      <w:r>
        <w:rPr>
          <w:spacing w:val="2"/>
          <w:sz w:val="24"/>
        </w:rPr>
        <w:t>900</w:t>
      </w:r>
      <w:r>
        <w:rPr>
          <w:rFonts w:hint="eastAsia"/>
          <w:spacing w:val="2"/>
          <w:sz w:val="24"/>
        </w:rPr>
        <w:t>、</w:t>
      </w:r>
      <w:r>
        <w:rPr>
          <w:spacing w:val="2"/>
          <w:sz w:val="24"/>
        </w:rPr>
        <w:t>1000</w:t>
      </w:r>
      <w:r>
        <w:rPr>
          <w:rFonts w:hint="eastAsia"/>
          <w:spacing w:val="2"/>
          <w:sz w:val="24"/>
        </w:rPr>
        <w:t>、</w:t>
      </w:r>
      <w:r>
        <w:rPr>
          <w:spacing w:val="2"/>
          <w:sz w:val="24"/>
        </w:rPr>
        <w:t>1100</w:t>
      </w:r>
      <w:r>
        <w:rPr>
          <w:rFonts w:hint="eastAsia"/>
          <w:spacing w:val="2"/>
          <w:sz w:val="24"/>
        </w:rPr>
        <w:t>、</w:t>
      </w:r>
      <w:r>
        <w:rPr>
          <w:spacing w:val="2"/>
          <w:sz w:val="24"/>
        </w:rPr>
        <w:t>1200</w:t>
      </w:r>
      <w:r>
        <w:rPr>
          <w:rFonts w:hint="eastAsia"/>
          <w:spacing w:val="2"/>
          <w:sz w:val="24"/>
        </w:rPr>
        <w:t>、</w:t>
      </w:r>
      <w:r>
        <w:rPr>
          <w:spacing w:val="2"/>
          <w:sz w:val="24"/>
        </w:rPr>
        <w:t>1300</w:t>
      </w:r>
      <w:r>
        <w:rPr>
          <w:rFonts w:hint="eastAsia"/>
          <w:spacing w:val="2"/>
          <w:sz w:val="24"/>
        </w:rPr>
        <w:t>、</w:t>
      </w:r>
      <w:r>
        <w:rPr>
          <w:spacing w:val="2"/>
          <w:sz w:val="24"/>
        </w:rPr>
        <w:t>1400</w:t>
      </w:r>
      <w:r>
        <w:rPr>
          <w:rFonts w:hint="eastAsia"/>
          <w:spacing w:val="2"/>
          <w:sz w:val="24"/>
        </w:rPr>
        <w:t>、</w:t>
      </w:r>
      <w:r>
        <w:rPr>
          <w:spacing w:val="2"/>
          <w:sz w:val="24"/>
        </w:rPr>
        <w:t>1500</w:t>
      </w:r>
      <w:r>
        <w:rPr>
          <w:rFonts w:hint="eastAsia"/>
          <w:spacing w:val="2"/>
          <w:sz w:val="24"/>
        </w:rPr>
        <w:t>、</w:t>
      </w:r>
      <w:r>
        <w:rPr>
          <w:spacing w:val="2"/>
          <w:sz w:val="24"/>
        </w:rPr>
        <w:t>1600</w:t>
      </w:r>
      <w:r>
        <w:rPr>
          <w:rFonts w:hint="eastAsia"/>
          <w:spacing w:val="2"/>
          <w:sz w:val="24"/>
        </w:rPr>
        <w:t>、（</w:t>
      </w:r>
      <w:r>
        <w:rPr>
          <w:spacing w:val="2"/>
          <w:sz w:val="24"/>
        </w:rPr>
        <w:t>1700</w:t>
      </w:r>
      <w:r>
        <w:rPr>
          <w:rFonts w:hint="eastAsia"/>
          <w:spacing w:val="2"/>
          <w:sz w:val="24"/>
        </w:rPr>
        <w:t>）、</w:t>
      </w:r>
      <w:r>
        <w:rPr>
          <w:spacing w:val="2"/>
          <w:sz w:val="24"/>
        </w:rPr>
        <w:t>1800</w:t>
      </w:r>
      <w:r>
        <w:rPr>
          <w:rFonts w:hint="eastAsia"/>
          <w:spacing w:val="2"/>
          <w:sz w:val="24"/>
        </w:rPr>
        <w:t>、（</w:t>
      </w:r>
      <w:r>
        <w:rPr>
          <w:spacing w:val="2"/>
          <w:sz w:val="24"/>
        </w:rPr>
        <w:t>1900</w:t>
      </w:r>
      <w:r>
        <w:rPr>
          <w:rFonts w:hint="eastAsia"/>
          <w:spacing w:val="2"/>
          <w:sz w:val="24"/>
        </w:rPr>
        <w:t>）、</w:t>
      </w:r>
      <w:r>
        <w:rPr>
          <w:spacing w:val="2"/>
          <w:sz w:val="24"/>
        </w:rPr>
        <w:t>2000</w:t>
      </w:r>
      <w:r>
        <w:rPr>
          <w:rFonts w:hint="eastAsia"/>
          <w:spacing w:val="2"/>
          <w:sz w:val="24"/>
        </w:rPr>
        <w:t>、</w:t>
      </w:r>
      <w:r>
        <w:rPr>
          <w:spacing w:val="2"/>
          <w:sz w:val="24"/>
        </w:rPr>
        <w:t>2200</w:t>
      </w:r>
      <w:r>
        <w:rPr>
          <w:rFonts w:hint="eastAsia"/>
          <w:spacing w:val="2"/>
          <w:sz w:val="24"/>
        </w:rPr>
        <w:t>、</w:t>
      </w:r>
      <w:r>
        <w:rPr>
          <w:spacing w:val="2"/>
          <w:sz w:val="24"/>
        </w:rPr>
        <w:t>2400</w:t>
      </w:r>
      <w:r>
        <w:rPr>
          <w:rFonts w:hint="eastAsia"/>
          <w:spacing w:val="2"/>
          <w:sz w:val="24"/>
        </w:rPr>
        <w:t>。</w:t>
      </w:r>
    </w:p>
    <w:p w14:paraId="5B7339C4" w14:textId="77777777" w:rsidR="00493515" w:rsidRDefault="00FB1F46">
      <w:pPr>
        <w:snapToGrid w:val="0"/>
        <w:rPr>
          <w:sz w:val="24"/>
        </w:rPr>
      </w:pPr>
      <w:r>
        <w:rPr>
          <w:b/>
          <w:spacing w:val="2"/>
          <w:sz w:val="24"/>
        </w:rPr>
        <w:t>4.4.</w:t>
      </w:r>
      <w:r>
        <w:rPr>
          <w:rFonts w:hint="eastAsia"/>
          <w:b/>
          <w:spacing w:val="2"/>
          <w:sz w:val="24"/>
        </w:rPr>
        <w:t>2</w:t>
      </w:r>
      <w:r>
        <w:rPr>
          <w:spacing w:val="2"/>
          <w:sz w:val="24"/>
        </w:rPr>
        <w:t xml:space="preserve">  </w:t>
      </w:r>
      <w:r>
        <w:rPr>
          <w:rFonts w:hint="eastAsia"/>
          <w:spacing w:val="2"/>
          <w:sz w:val="24"/>
        </w:rPr>
        <w:t>离心浇铸玻璃钢夹砂管的压力等级</w:t>
      </w:r>
      <w:r>
        <w:rPr>
          <w:spacing w:val="2"/>
          <w:sz w:val="24"/>
        </w:rPr>
        <w:t>PN</w:t>
      </w:r>
      <w:r>
        <w:rPr>
          <w:rFonts w:hint="eastAsia"/>
          <w:spacing w:val="2"/>
          <w:sz w:val="24"/>
        </w:rPr>
        <w:t>（</w:t>
      </w:r>
      <w:r>
        <w:rPr>
          <w:sz w:val="24"/>
        </w:rPr>
        <w:t>MPa</w:t>
      </w:r>
      <w:r>
        <w:rPr>
          <w:rFonts w:hint="eastAsia"/>
          <w:spacing w:val="2"/>
          <w:sz w:val="24"/>
        </w:rPr>
        <w:t>）应为：</w:t>
      </w:r>
      <w:r>
        <w:rPr>
          <w:sz w:val="24"/>
        </w:rPr>
        <w:t>0.1</w:t>
      </w:r>
      <w:r>
        <w:rPr>
          <w:rFonts w:hint="eastAsia"/>
          <w:sz w:val="24"/>
        </w:rPr>
        <w:t>、</w:t>
      </w:r>
      <w:r>
        <w:rPr>
          <w:sz w:val="24"/>
        </w:rPr>
        <w:t xml:space="preserve">0.25 </w:t>
      </w:r>
      <w:r>
        <w:rPr>
          <w:rFonts w:hint="eastAsia"/>
          <w:sz w:val="24"/>
        </w:rPr>
        <w:t>、</w:t>
      </w:r>
      <w:r>
        <w:rPr>
          <w:sz w:val="24"/>
        </w:rPr>
        <w:t xml:space="preserve">0.4 </w:t>
      </w:r>
      <w:r>
        <w:rPr>
          <w:rFonts w:hint="eastAsia"/>
          <w:sz w:val="24"/>
        </w:rPr>
        <w:t>、</w:t>
      </w:r>
      <w:r>
        <w:rPr>
          <w:sz w:val="24"/>
        </w:rPr>
        <w:t>0.6</w:t>
      </w:r>
      <w:r>
        <w:rPr>
          <w:rFonts w:hint="eastAsia"/>
          <w:sz w:val="24"/>
        </w:rPr>
        <w:t>、</w:t>
      </w:r>
      <w:r>
        <w:rPr>
          <w:sz w:val="24"/>
        </w:rPr>
        <w:t>0.8</w:t>
      </w:r>
      <w:r>
        <w:rPr>
          <w:rFonts w:hint="eastAsia"/>
          <w:sz w:val="24"/>
        </w:rPr>
        <w:t>、</w:t>
      </w:r>
      <w:r>
        <w:rPr>
          <w:sz w:val="24"/>
        </w:rPr>
        <w:t xml:space="preserve">1.0 </w:t>
      </w:r>
      <w:r>
        <w:rPr>
          <w:rFonts w:hint="eastAsia"/>
          <w:sz w:val="24"/>
        </w:rPr>
        <w:t>、</w:t>
      </w:r>
      <w:r>
        <w:rPr>
          <w:sz w:val="24"/>
        </w:rPr>
        <w:t xml:space="preserve">1.2 </w:t>
      </w:r>
      <w:r>
        <w:rPr>
          <w:rFonts w:hint="eastAsia"/>
          <w:sz w:val="24"/>
        </w:rPr>
        <w:t>、</w:t>
      </w:r>
      <w:r>
        <w:rPr>
          <w:sz w:val="24"/>
        </w:rPr>
        <w:t xml:space="preserve">1.4 </w:t>
      </w:r>
      <w:r>
        <w:rPr>
          <w:rFonts w:hint="eastAsia"/>
          <w:sz w:val="24"/>
        </w:rPr>
        <w:t>、</w:t>
      </w:r>
      <w:r>
        <w:rPr>
          <w:sz w:val="24"/>
        </w:rPr>
        <w:t>1.6</w:t>
      </w:r>
      <w:r>
        <w:rPr>
          <w:rFonts w:hint="eastAsia"/>
          <w:sz w:val="24"/>
        </w:rPr>
        <w:t>。</w:t>
      </w:r>
    </w:p>
    <w:p w14:paraId="6E7BF695" w14:textId="77777777" w:rsidR="00493515" w:rsidRDefault="00FB1F46">
      <w:pPr>
        <w:snapToGrid w:val="0"/>
        <w:rPr>
          <w:spacing w:val="2"/>
          <w:sz w:val="24"/>
        </w:rPr>
      </w:pPr>
      <w:r>
        <w:rPr>
          <w:b/>
          <w:spacing w:val="2"/>
          <w:sz w:val="24"/>
        </w:rPr>
        <w:t>4.4.</w:t>
      </w:r>
      <w:r>
        <w:rPr>
          <w:rFonts w:hint="eastAsia"/>
          <w:b/>
          <w:spacing w:val="2"/>
          <w:sz w:val="24"/>
        </w:rPr>
        <w:t>3</w:t>
      </w:r>
      <w:r>
        <w:rPr>
          <w:spacing w:val="2"/>
          <w:sz w:val="24"/>
        </w:rPr>
        <w:t xml:space="preserve">  </w:t>
      </w:r>
      <w:r>
        <w:rPr>
          <w:rFonts w:hint="eastAsia"/>
          <w:spacing w:val="2"/>
          <w:sz w:val="24"/>
        </w:rPr>
        <w:t>离心浇铸玻璃钢夹砂管的环刚度等级</w:t>
      </w:r>
      <w:r>
        <w:rPr>
          <w:spacing w:val="2"/>
          <w:sz w:val="24"/>
        </w:rPr>
        <w:t>SN</w:t>
      </w:r>
      <w:r>
        <w:rPr>
          <w:rFonts w:hint="eastAsia"/>
          <w:spacing w:val="2"/>
          <w:sz w:val="24"/>
        </w:rPr>
        <w:t>（</w:t>
      </w:r>
      <w:r>
        <w:rPr>
          <w:spacing w:val="2"/>
          <w:sz w:val="24"/>
        </w:rPr>
        <w:t>N/m</w:t>
      </w:r>
      <w:r>
        <w:rPr>
          <w:spacing w:val="2"/>
          <w:sz w:val="24"/>
          <w:vertAlign w:val="superscript"/>
        </w:rPr>
        <w:t>2</w:t>
      </w:r>
      <w:r>
        <w:rPr>
          <w:rFonts w:hint="eastAsia"/>
          <w:spacing w:val="2"/>
          <w:sz w:val="24"/>
        </w:rPr>
        <w:t>）应符合下列规定：</w:t>
      </w:r>
    </w:p>
    <w:p w14:paraId="24AF9EED" w14:textId="77777777" w:rsidR="00493515" w:rsidRDefault="00FB1F46">
      <w:pPr>
        <w:snapToGrid w:val="0"/>
        <w:ind w:firstLineChars="200" w:firstLine="490"/>
        <w:rPr>
          <w:spacing w:val="2"/>
          <w:sz w:val="24"/>
        </w:rPr>
      </w:pPr>
      <w:r>
        <w:rPr>
          <w:b/>
          <w:spacing w:val="2"/>
          <w:sz w:val="24"/>
        </w:rPr>
        <w:t>1</w:t>
      </w:r>
      <w:r>
        <w:rPr>
          <w:spacing w:val="2"/>
          <w:sz w:val="24"/>
        </w:rPr>
        <w:t xml:space="preserve"> </w:t>
      </w:r>
      <w:r>
        <w:rPr>
          <w:rFonts w:hint="eastAsia"/>
          <w:spacing w:val="2"/>
          <w:sz w:val="24"/>
        </w:rPr>
        <w:t>开槽施工的离心浇铸玻璃钢夹砂管的环刚度等级</w:t>
      </w:r>
      <w:r>
        <w:rPr>
          <w:spacing w:val="2"/>
          <w:sz w:val="24"/>
        </w:rPr>
        <w:t>SN</w:t>
      </w:r>
      <w:r>
        <w:rPr>
          <w:rFonts w:hint="eastAsia"/>
          <w:spacing w:val="2"/>
          <w:sz w:val="24"/>
        </w:rPr>
        <w:t>（</w:t>
      </w:r>
      <w:r>
        <w:rPr>
          <w:spacing w:val="2"/>
          <w:sz w:val="24"/>
        </w:rPr>
        <w:t>N/m</w:t>
      </w:r>
      <w:r>
        <w:rPr>
          <w:spacing w:val="2"/>
          <w:sz w:val="24"/>
          <w:vertAlign w:val="superscript"/>
        </w:rPr>
        <w:t>2</w:t>
      </w:r>
      <w:r>
        <w:rPr>
          <w:rFonts w:hint="eastAsia"/>
          <w:spacing w:val="2"/>
          <w:sz w:val="24"/>
        </w:rPr>
        <w:t>）应为：</w:t>
      </w:r>
      <w:r>
        <w:rPr>
          <w:spacing w:val="2"/>
          <w:sz w:val="24"/>
        </w:rPr>
        <w:t>5 000</w:t>
      </w:r>
      <w:r>
        <w:rPr>
          <w:rFonts w:hint="eastAsia"/>
          <w:spacing w:val="2"/>
          <w:sz w:val="24"/>
        </w:rPr>
        <w:t>、</w:t>
      </w:r>
      <w:r>
        <w:rPr>
          <w:spacing w:val="2"/>
          <w:sz w:val="24"/>
        </w:rPr>
        <w:t>7 500</w:t>
      </w:r>
      <w:r>
        <w:rPr>
          <w:rFonts w:hint="eastAsia"/>
          <w:spacing w:val="2"/>
          <w:sz w:val="24"/>
        </w:rPr>
        <w:t>、</w:t>
      </w:r>
      <w:r>
        <w:rPr>
          <w:spacing w:val="2"/>
          <w:sz w:val="24"/>
        </w:rPr>
        <w:t>10 000</w:t>
      </w:r>
      <w:r>
        <w:rPr>
          <w:rFonts w:hint="eastAsia"/>
          <w:spacing w:val="2"/>
          <w:sz w:val="24"/>
        </w:rPr>
        <w:t>、</w:t>
      </w:r>
      <w:r>
        <w:rPr>
          <w:spacing w:val="2"/>
          <w:sz w:val="24"/>
        </w:rPr>
        <w:t>15 000</w:t>
      </w:r>
      <w:r>
        <w:rPr>
          <w:rFonts w:hint="eastAsia"/>
          <w:spacing w:val="2"/>
          <w:sz w:val="24"/>
        </w:rPr>
        <w:t>、</w:t>
      </w:r>
      <w:r>
        <w:rPr>
          <w:spacing w:val="2"/>
          <w:sz w:val="24"/>
        </w:rPr>
        <w:t>20 000</w:t>
      </w:r>
      <w:r>
        <w:rPr>
          <w:rFonts w:hint="eastAsia"/>
          <w:spacing w:val="2"/>
          <w:sz w:val="24"/>
        </w:rPr>
        <w:t>。</w:t>
      </w:r>
    </w:p>
    <w:p w14:paraId="0070BA0D" w14:textId="77777777" w:rsidR="00493515" w:rsidRDefault="00FB1F46">
      <w:pPr>
        <w:snapToGrid w:val="0"/>
        <w:ind w:firstLineChars="200" w:firstLine="490"/>
        <w:rPr>
          <w:sz w:val="24"/>
        </w:rPr>
      </w:pPr>
      <w:r>
        <w:rPr>
          <w:b/>
          <w:spacing w:val="2"/>
          <w:sz w:val="24"/>
        </w:rPr>
        <w:t>2</w:t>
      </w:r>
      <w:r>
        <w:rPr>
          <w:spacing w:val="2"/>
          <w:sz w:val="24"/>
        </w:rPr>
        <w:t xml:space="preserve"> </w:t>
      </w:r>
      <w:r>
        <w:rPr>
          <w:rFonts w:hint="eastAsia"/>
          <w:spacing w:val="2"/>
          <w:sz w:val="24"/>
        </w:rPr>
        <w:t>顶管法施工的离心浇铸玻璃钢夹砂管的环刚度等级</w:t>
      </w:r>
      <w:r>
        <w:rPr>
          <w:spacing w:val="2"/>
          <w:sz w:val="24"/>
        </w:rPr>
        <w:t>SN</w:t>
      </w:r>
      <w:r>
        <w:rPr>
          <w:rFonts w:hint="eastAsia"/>
          <w:spacing w:val="2"/>
          <w:sz w:val="24"/>
        </w:rPr>
        <w:t>（</w:t>
      </w:r>
      <w:r>
        <w:rPr>
          <w:spacing w:val="2"/>
          <w:sz w:val="24"/>
        </w:rPr>
        <w:t>N/m</w:t>
      </w:r>
      <w:r>
        <w:rPr>
          <w:spacing w:val="2"/>
          <w:sz w:val="24"/>
          <w:vertAlign w:val="superscript"/>
        </w:rPr>
        <w:t>2</w:t>
      </w:r>
      <w:r>
        <w:rPr>
          <w:rFonts w:hint="eastAsia"/>
          <w:spacing w:val="2"/>
          <w:sz w:val="24"/>
        </w:rPr>
        <w:t>）应为：</w:t>
      </w:r>
      <w:r>
        <w:rPr>
          <w:spacing w:val="2"/>
          <w:sz w:val="24"/>
        </w:rPr>
        <w:t>20 000</w:t>
      </w:r>
      <w:r>
        <w:rPr>
          <w:rFonts w:hint="eastAsia"/>
          <w:spacing w:val="2"/>
          <w:sz w:val="24"/>
        </w:rPr>
        <w:t>、</w:t>
      </w:r>
      <w:r>
        <w:rPr>
          <w:spacing w:val="2"/>
          <w:sz w:val="24"/>
        </w:rPr>
        <w:t>30 000</w:t>
      </w:r>
      <w:r>
        <w:rPr>
          <w:rFonts w:hint="eastAsia"/>
          <w:spacing w:val="2"/>
          <w:sz w:val="24"/>
        </w:rPr>
        <w:t>、</w:t>
      </w:r>
      <w:r>
        <w:rPr>
          <w:spacing w:val="2"/>
          <w:sz w:val="24"/>
        </w:rPr>
        <w:t>50 000</w:t>
      </w:r>
      <w:r>
        <w:rPr>
          <w:rFonts w:hint="eastAsia"/>
          <w:spacing w:val="2"/>
          <w:sz w:val="24"/>
        </w:rPr>
        <w:t>、</w:t>
      </w:r>
      <w:r>
        <w:rPr>
          <w:spacing w:val="2"/>
          <w:sz w:val="24"/>
        </w:rPr>
        <w:t>100 000</w:t>
      </w:r>
      <w:r>
        <w:rPr>
          <w:rFonts w:hint="eastAsia"/>
          <w:sz w:val="24"/>
        </w:rPr>
        <w:t>、</w:t>
      </w:r>
      <w:r>
        <w:rPr>
          <w:sz w:val="24"/>
        </w:rPr>
        <w:t>120 000</w:t>
      </w:r>
      <w:r>
        <w:rPr>
          <w:rFonts w:hint="eastAsia"/>
          <w:sz w:val="24"/>
        </w:rPr>
        <w:t>、</w:t>
      </w:r>
      <w:r>
        <w:rPr>
          <w:sz w:val="24"/>
        </w:rPr>
        <w:t>160 000</w:t>
      </w:r>
      <w:r>
        <w:rPr>
          <w:spacing w:val="2"/>
          <w:sz w:val="24"/>
        </w:rPr>
        <w:t xml:space="preserve"> </w:t>
      </w:r>
      <w:r>
        <w:rPr>
          <w:rFonts w:hint="eastAsia"/>
          <w:sz w:val="24"/>
        </w:rPr>
        <w:t>、</w:t>
      </w:r>
      <w:r>
        <w:rPr>
          <w:sz w:val="24"/>
        </w:rPr>
        <w:t>250 000</w:t>
      </w:r>
      <w:r>
        <w:rPr>
          <w:spacing w:val="2"/>
          <w:sz w:val="24"/>
        </w:rPr>
        <w:t xml:space="preserve"> </w:t>
      </w:r>
      <w:r>
        <w:rPr>
          <w:rFonts w:hint="eastAsia"/>
          <w:sz w:val="24"/>
        </w:rPr>
        <w:t>、</w:t>
      </w:r>
      <w:r>
        <w:rPr>
          <w:sz w:val="24"/>
        </w:rPr>
        <w:t>500 000</w:t>
      </w:r>
      <w:r>
        <w:rPr>
          <w:rFonts w:hint="eastAsia"/>
          <w:sz w:val="24"/>
        </w:rPr>
        <w:t>、</w:t>
      </w:r>
      <w:r>
        <w:rPr>
          <w:sz w:val="24"/>
        </w:rPr>
        <w:t>800 000</w:t>
      </w:r>
      <w:r>
        <w:rPr>
          <w:rFonts w:hint="eastAsia"/>
          <w:sz w:val="24"/>
        </w:rPr>
        <w:t>。</w:t>
      </w:r>
    </w:p>
    <w:p w14:paraId="7F9E30ED" w14:textId="7C5E03D9" w:rsidR="00493515" w:rsidRDefault="00FB1F46">
      <w:pPr>
        <w:snapToGrid w:val="0"/>
        <w:ind w:firstLineChars="200" w:firstLine="480"/>
        <w:rPr>
          <w:color w:val="C00000"/>
          <w:spacing w:val="2"/>
          <w:sz w:val="24"/>
        </w:rPr>
      </w:pPr>
      <w:r>
        <w:rPr>
          <w:sz w:val="24"/>
        </w:rPr>
        <w:t xml:space="preserve">3 </w:t>
      </w:r>
      <w:r>
        <w:rPr>
          <w:rFonts w:hint="eastAsia"/>
          <w:spacing w:val="2"/>
          <w:sz w:val="24"/>
        </w:rPr>
        <w:t>内衬</w:t>
      </w:r>
      <w:proofErr w:type="gramStart"/>
      <w:r>
        <w:rPr>
          <w:rFonts w:hint="eastAsia"/>
          <w:spacing w:val="2"/>
          <w:sz w:val="24"/>
        </w:rPr>
        <w:t>管施工</w:t>
      </w:r>
      <w:proofErr w:type="gramEnd"/>
      <w:r>
        <w:rPr>
          <w:rFonts w:hint="eastAsia"/>
          <w:spacing w:val="2"/>
          <w:sz w:val="24"/>
        </w:rPr>
        <w:t>的离心浇铸玻璃钢夹砂管的环刚度等级</w:t>
      </w:r>
      <w:r>
        <w:rPr>
          <w:spacing w:val="2"/>
          <w:sz w:val="24"/>
        </w:rPr>
        <w:t>SN</w:t>
      </w:r>
      <w:r>
        <w:rPr>
          <w:rFonts w:hint="eastAsia"/>
          <w:spacing w:val="2"/>
          <w:sz w:val="24"/>
        </w:rPr>
        <w:t>（</w:t>
      </w:r>
      <w:r>
        <w:rPr>
          <w:spacing w:val="2"/>
          <w:sz w:val="24"/>
        </w:rPr>
        <w:t>N/m</w:t>
      </w:r>
      <w:r>
        <w:rPr>
          <w:spacing w:val="2"/>
          <w:sz w:val="24"/>
          <w:vertAlign w:val="superscript"/>
        </w:rPr>
        <w:t>2</w:t>
      </w:r>
      <w:r>
        <w:rPr>
          <w:rFonts w:hint="eastAsia"/>
          <w:spacing w:val="2"/>
          <w:sz w:val="24"/>
        </w:rPr>
        <w:t>）应为：</w:t>
      </w:r>
      <w:r>
        <w:rPr>
          <w:spacing w:val="2"/>
          <w:sz w:val="24"/>
        </w:rPr>
        <w:t>2</w:t>
      </w:r>
      <w:r w:rsidR="00CD55F7">
        <w:rPr>
          <w:rFonts w:hint="eastAsia"/>
          <w:spacing w:val="2"/>
          <w:sz w:val="24"/>
        </w:rPr>
        <w:t xml:space="preserve"> </w:t>
      </w:r>
      <w:r>
        <w:rPr>
          <w:spacing w:val="2"/>
          <w:sz w:val="24"/>
        </w:rPr>
        <w:t>500</w:t>
      </w:r>
      <w:r>
        <w:rPr>
          <w:rFonts w:hint="eastAsia"/>
          <w:spacing w:val="2"/>
          <w:sz w:val="24"/>
        </w:rPr>
        <w:t>、</w:t>
      </w:r>
      <w:r>
        <w:rPr>
          <w:spacing w:val="2"/>
          <w:sz w:val="24"/>
        </w:rPr>
        <w:t>5</w:t>
      </w:r>
      <w:r w:rsidR="00CD55F7">
        <w:rPr>
          <w:rFonts w:hint="eastAsia"/>
          <w:spacing w:val="2"/>
          <w:sz w:val="24"/>
        </w:rPr>
        <w:t xml:space="preserve"> </w:t>
      </w:r>
      <w:r>
        <w:rPr>
          <w:spacing w:val="2"/>
          <w:sz w:val="24"/>
        </w:rPr>
        <w:t>000</w:t>
      </w:r>
      <w:r>
        <w:rPr>
          <w:rFonts w:hint="eastAsia"/>
          <w:spacing w:val="2"/>
          <w:sz w:val="24"/>
        </w:rPr>
        <w:t>、</w:t>
      </w:r>
      <w:r>
        <w:rPr>
          <w:spacing w:val="2"/>
          <w:sz w:val="24"/>
        </w:rPr>
        <w:t>7</w:t>
      </w:r>
      <w:r w:rsidR="00CD55F7">
        <w:rPr>
          <w:rFonts w:hint="eastAsia"/>
          <w:spacing w:val="2"/>
          <w:sz w:val="24"/>
        </w:rPr>
        <w:t xml:space="preserve"> </w:t>
      </w:r>
      <w:r>
        <w:rPr>
          <w:spacing w:val="2"/>
          <w:sz w:val="24"/>
        </w:rPr>
        <w:t>500</w:t>
      </w:r>
      <w:r>
        <w:rPr>
          <w:rFonts w:hint="eastAsia"/>
          <w:spacing w:val="2"/>
          <w:sz w:val="24"/>
        </w:rPr>
        <w:t>、</w:t>
      </w:r>
      <w:r>
        <w:rPr>
          <w:spacing w:val="2"/>
          <w:sz w:val="24"/>
        </w:rPr>
        <w:t>10</w:t>
      </w:r>
      <w:r w:rsidR="00CD55F7">
        <w:rPr>
          <w:rFonts w:hint="eastAsia"/>
          <w:spacing w:val="2"/>
          <w:sz w:val="24"/>
        </w:rPr>
        <w:t xml:space="preserve"> </w:t>
      </w:r>
      <w:r>
        <w:rPr>
          <w:spacing w:val="2"/>
          <w:sz w:val="24"/>
        </w:rPr>
        <w:t>000</w:t>
      </w:r>
      <w:r>
        <w:rPr>
          <w:rFonts w:hint="eastAsia"/>
          <w:spacing w:val="2"/>
          <w:sz w:val="24"/>
        </w:rPr>
        <w:t>、</w:t>
      </w:r>
      <w:r>
        <w:rPr>
          <w:spacing w:val="2"/>
          <w:sz w:val="24"/>
        </w:rPr>
        <w:t>20</w:t>
      </w:r>
      <w:r w:rsidR="00CD55F7">
        <w:rPr>
          <w:rFonts w:hint="eastAsia"/>
          <w:spacing w:val="2"/>
          <w:sz w:val="24"/>
        </w:rPr>
        <w:t xml:space="preserve"> </w:t>
      </w:r>
      <w:r>
        <w:rPr>
          <w:spacing w:val="2"/>
          <w:sz w:val="24"/>
        </w:rPr>
        <w:t>000</w:t>
      </w:r>
      <w:r>
        <w:rPr>
          <w:rFonts w:hint="eastAsia"/>
          <w:spacing w:val="2"/>
          <w:sz w:val="24"/>
        </w:rPr>
        <w:t>、</w:t>
      </w:r>
      <w:r>
        <w:rPr>
          <w:spacing w:val="2"/>
          <w:sz w:val="24"/>
        </w:rPr>
        <w:t>30</w:t>
      </w:r>
      <w:r w:rsidR="00CD55F7">
        <w:rPr>
          <w:rFonts w:hint="eastAsia"/>
          <w:spacing w:val="2"/>
          <w:sz w:val="24"/>
        </w:rPr>
        <w:t xml:space="preserve"> </w:t>
      </w:r>
      <w:r>
        <w:rPr>
          <w:spacing w:val="2"/>
          <w:sz w:val="24"/>
        </w:rPr>
        <w:t>000</w:t>
      </w:r>
      <w:r>
        <w:rPr>
          <w:rFonts w:hint="eastAsia"/>
          <w:spacing w:val="2"/>
          <w:sz w:val="24"/>
        </w:rPr>
        <w:t>、</w:t>
      </w:r>
      <w:r>
        <w:rPr>
          <w:spacing w:val="2"/>
          <w:sz w:val="24"/>
        </w:rPr>
        <w:t>50</w:t>
      </w:r>
      <w:r w:rsidR="00CD55F7">
        <w:rPr>
          <w:rFonts w:hint="eastAsia"/>
          <w:spacing w:val="2"/>
          <w:sz w:val="24"/>
        </w:rPr>
        <w:t xml:space="preserve"> </w:t>
      </w:r>
      <w:r>
        <w:rPr>
          <w:spacing w:val="2"/>
          <w:sz w:val="24"/>
        </w:rPr>
        <w:t>000</w:t>
      </w:r>
      <w:r>
        <w:rPr>
          <w:rFonts w:hint="eastAsia"/>
          <w:spacing w:val="2"/>
          <w:sz w:val="24"/>
        </w:rPr>
        <w:t>。</w:t>
      </w:r>
    </w:p>
    <w:p w14:paraId="72C7FABE" w14:textId="77777777" w:rsidR="00493515" w:rsidRDefault="00FB1F46">
      <w:pPr>
        <w:rPr>
          <w:spacing w:val="2"/>
          <w:sz w:val="24"/>
        </w:rPr>
      </w:pPr>
      <w:r>
        <w:rPr>
          <w:b/>
          <w:spacing w:val="2"/>
          <w:sz w:val="24"/>
        </w:rPr>
        <w:t>4.4.</w:t>
      </w:r>
      <w:r>
        <w:rPr>
          <w:rFonts w:hint="eastAsia"/>
          <w:b/>
          <w:spacing w:val="2"/>
          <w:sz w:val="24"/>
        </w:rPr>
        <w:t>4</w:t>
      </w:r>
      <w:r>
        <w:rPr>
          <w:b/>
          <w:spacing w:val="2"/>
          <w:sz w:val="24"/>
        </w:rPr>
        <w:t xml:space="preserve"> </w:t>
      </w:r>
      <w:r>
        <w:rPr>
          <w:rFonts w:hint="eastAsia"/>
          <w:spacing w:val="2"/>
          <w:sz w:val="24"/>
        </w:rPr>
        <w:t>顶管法施工的排水离心浇铸玻璃钢夹砂管的允许顶力取值应符合表</w:t>
      </w:r>
      <w:r>
        <w:rPr>
          <w:rFonts w:hint="eastAsia"/>
          <w:spacing w:val="2"/>
          <w:sz w:val="24"/>
        </w:rPr>
        <w:t>4.4.4</w:t>
      </w:r>
      <w:r>
        <w:rPr>
          <w:rFonts w:hint="eastAsia"/>
          <w:spacing w:val="2"/>
          <w:sz w:val="24"/>
        </w:rPr>
        <w:t>的规定。</w:t>
      </w:r>
    </w:p>
    <w:p w14:paraId="7CEB4022" w14:textId="77777777" w:rsidR="00493515" w:rsidRPr="00250D28" w:rsidRDefault="00FB1F46">
      <w:pPr>
        <w:topLinePunct/>
        <w:ind w:rightChars="-27" w:right="-57"/>
        <w:jc w:val="center"/>
        <w:rPr>
          <w:rFonts w:eastAsia="黑体"/>
          <w:b/>
          <w:spacing w:val="2"/>
          <w:szCs w:val="21"/>
        </w:rPr>
      </w:pPr>
      <w:r w:rsidRPr="00250D28">
        <w:rPr>
          <w:rFonts w:eastAsia="黑体" w:hint="eastAsia"/>
          <w:b/>
          <w:spacing w:val="2"/>
          <w:szCs w:val="21"/>
        </w:rPr>
        <w:t>表</w:t>
      </w:r>
      <w:r w:rsidRPr="00250D28">
        <w:rPr>
          <w:rFonts w:eastAsia="黑体"/>
          <w:b/>
          <w:spacing w:val="2"/>
          <w:szCs w:val="21"/>
        </w:rPr>
        <w:t>4.4.</w:t>
      </w:r>
      <w:r w:rsidRPr="00250D28">
        <w:rPr>
          <w:rFonts w:eastAsia="黑体" w:hint="eastAsia"/>
          <w:b/>
          <w:spacing w:val="2"/>
          <w:szCs w:val="21"/>
        </w:rPr>
        <w:t xml:space="preserve">4 </w:t>
      </w:r>
      <w:r w:rsidRPr="00250D28">
        <w:rPr>
          <w:rFonts w:eastAsia="黑体" w:hint="eastAsia"/>
          <w:b/>
          <w:spacing w:val="2"/>
          <w:szCs w:val="21"/>
        </w:rPr>
        <w:t>顶管法施工的离心浇铸玻璃钢夹砂管的允许</w:t>
      </w:r>
      <w:proofErr w:type="gramStart"/>
      <w:r w:rsidRPr="00250D28">
        <w:rPr>
          <w:rFonts w:eastAsia="黑体" w:hint="eastAsia"/>
          <w:b/>
          <w:spacing w:val="2"/>
          <w:szCs w:val="21"/>
        </w:rPr>
        <w:t>顶力值范围</w:t>
      </w:r>
      <w:proofErr w:type="gramEnd"/>
    </w:p>
    <w:tbl>
      <w:tblPr>
        <w:tblStyle w:val="81"/>
        <w:tblW w:w="8522" w:type="dxa"/>
        <w:jc w:val="center"/>
        <w:tblLayout w:type="fixed"/>
        <w:tblLook w:val="04A0" w:firstRow="1" w:lastRow="0" w:firstColumn="1" w:lastColumn="0" w:noHBand="0" w:noVBand="1"/>
      </w:tblPr>
      <w:tblGrid>
        <w:gridCol w:w="2039"/>
        <w:gridCol w:w="2249"/>
        <w:gridCol w:w="2120"/>
        <w:gridCol w:w="2114"/>
      </w:tblGrid>
      <w:tr w:rsidR="00493515" w:rsidRPr="00CD55F7" w14:paraId="1B04EA12" w14:textId="77777777">
        <w:trPr>
          <w:trHeight w:val="397"/>
          <w:jc w:val="center"/>
        </w:trPr>
        <w:tc>
          <w:tcPr>
            <w:tcW w:w="2039" w:type="dxa"/>
            <w:tcBorders>
              <w:top w:val="single" w:sz="8" w:space="0" w:color="auto"/>
              <w:left w:val="single" w:sz="8" w:space="0" w:color="auto"/>
            </w:tcBorders>
            <w:vAlign w:val="center"/>
          </w:tcPr>
          <w:p w14:paraId="680854F5" w14:textId="77777777" w:rsidR="00493515" w:rsidRPr="00CD55F7" w:rsidRDefault="00FB1F46" w:rsidP="00CD55F7">
            <w:pPr>
              <w:snapToGrid w:val="0"/>
              <w:spacing w:line="240" w:lineRule="auto"/>
              <w:jc w:val="center"/>
              <w:rPr>
                <w:spacing w:val="2"/>
                <w:szCs w:val="21"/>
              </w:rPr>
            </w:pPr>
            <w:r w:rsidRPr="00CD55F7">
              <w:rPr>
                <w:spacing w:val="2"/>
                <w:szCs w:val="21"/>
              </w:rPr>
              <w:t>公称直径</w:t>
            </w:r>
            <w:r w:rsidRPr="00CD55F7">
              <w:rPr>
                <w:spacing w:val="2"/>
                <w:szCs w:val="21"/>
              </w:rPr>
              <w:t>DN</w:t>
            </w:r>
          </w:p>
          <w:p w14:paraId="22B0178B" w14:textId="77777777" w:rsidR="00493515" w:rsidRPr="00CD55F7" w:rsidRDefault="00493515" w:rsidP="00CD55F7">
            <w:pPr>
              <w:snapToGrid w:val="0"/>
              <w:spacing w:line="240" w:lineRule="auto"/>
              <w:jc w:val="center"/>
              <w:rPr>
                <w:spacing w:val="2"/>
                <w:szCs w:val="21"/>
              </w:rPr>
            </w:pPr>
          </w:p>
        </w:tc>
        <w:tc>
          <w:tcPr>
            <w:tcW w:w="2249" w:type="dxa"/>
            <w:tcBorders>
              <w:top w:val="single" w:sz="8" w:space="0" w:color="auto"/>
            </w:tcBorders>
            <w:vAlign w:val="center"/>
          </w:tcPr>
          <w:p w14:paraId="5883EF7C" w14:textId="77777777" w:rsidR="00493515" w:rsidRPr="00CD55F7" w:rsidRDefault="00FB1F46" w:rsidP="00CD55F7">
            <w:pPr>
              <w:snapToGrid w:val="0"/>
              <w:spacing w:line="240" w:lineRule="auto"/>
              <w:jc w:val="center"/>
              <w:rPr>
                <w:spacing w:val="2"/>
                <w:szCs w:val="21"/>
              </w:rPr>
            </w:pPr>
            <w:r w:rsidRPr="00CD55F7">
              <w:rPr>
                <w:spacing w:val="2"/>
                <w:szCs w:val="21"/>
              </w:rPr>
              <w:t>允许</w:t>
            </w:r>
            <w:proofErr w:type="gramStart"/>
            <w:r w:rsidRPr="00CD55F7">
              <w:rPr>
                <w:spacing w:val="2"/>
                <w:szCs w:val="21"/>
              </w:rPr>
              <w:t>顶力值范围</w:t>
            </w:r>
            <w:proofErr w:type="gramEnd"/>
          </w:p>
          <w:p w14:paraId="58874688" w14:textId="77777777" w:rsidR="00493515" w:rsidRPr="00CD55F7" w:rsidRDefault="00FB1F46" w:rsidP="00CD55F7">
            <w:pPr>
              <w:snapToGrid w:val="0"/>
              <w:spacing w:line="240" w:lineRule="auto"/>
              <w:jc w:val="center"/>
              <w:rPr>
                <w:spacing w:val="2"/>
                <w:szCs w:val="21"/>
              </w:rPr>
            </w:pPr>
            <w:r w:rsidRPr="00CD55F7">
              <w:rPr>
                <w:spacing w:val="2"/>
                <w:szCs w:val="21"/>
              </w:rPr>
              <w:t>（</w:t>
            </w:r>
            <w:r w:rsidRPr="00CD55F7">
              <w:rPr>
                <w:spacing w:val="2"/>
                <w:szCs w:val="21"/>
              </w:rPr>
              <w:t>kN</w:t>
            </w:r>
            <w:r w:rsidRPr="00CD55F7">
              <w:rPr>
                <w:spacing w:val="2"/>
                <w:szCs w:val="21"/>
              </w:rPr>
              <w:t>）</w:t>
            </w:r>
          </w:p>
        </w:tc>
        <w:tc>
          <w:tcPr>
            <w:tcW w:w="2120" w:type="dxa"/>
            <w:tcBorders>
              <w:top w:val="single" w:sz="8" w:space="0" w:color="auto"/>
            </w:tcBorders>
            <w:vAlign w:val="center"/>
          </w:tcPr>
          <w:p w14:paraId="58A9AB1E" w14:textId="77777777" w:rsidR="00493515" w:rsidRPr="00CD55F7" w:rsidRDefault="00FB1F46" w:rsidP="00CD55F7">
            <w:pPr>
              <w:snapToGrid w:val="0"/>
              <w:spacing w:line="240" w:lineRule="auto"/>
              <w:jc w:val="center"/>
              <w:rPr>
                <w:spacing w:val="2"/>
                <w:szCs w:val="21"/>
              </w:rPr>
            </w:pPr>
            <w:r w:rsidRPr="00CD55F7">
              <w:rPr>
                <w:spacing w:val="2"/>
                <w:szCs w:val="21"/>
              </w:rPr>
              <w:t>公称直径</w:t>
            </w:r>
            <w:r w:rsidRPr="00CD55F7">
              <w:rPr>
                <w:spacing w:val="2"/>
                <w:szCs w:val="21"/>
              </w:rPr>
              <w:t>DN</w:t>
            </w:r>
          </w:p>
          <w:p w14:paraId="00168454" w14:textId="77777777" w:rsidR="00493515" w:rsidRPr="00CD55F7" w:rsidRDefault="00493515" w:rsidP="00CD55F7">
            <w:pPr>
              <w:snapToGrid w:val="0"/>
              <w:spacing w:line="240" w:lineRule="auto"/>
              <w:jc w:val="center"/>
              <w:rPr>
                <w:spacing w:val="2"/>
                <w:szCs w:val="21"/>
              </w:rPr>
            </w:pPr>
          </w:p>
        </w:tc>
        <w:tc>
          <w:tcPr>
            <w:tcW w:w="2114" w:type="dxa"/>
            <w:tcBorders>
              <w:top w:val="single" w:sz="8" w:space="0" w:color="auto"/>
              <w:right w:val="single" w:sz="8" w:space="0" w:color="auto"/>
            </w:tcBorders>
            <w:vAlign w:val="center"/>
          </w:tcPr>
          <w:p w14:paraId="7ADF499A" w14:textId="77777777" w:rsidR="00493515" w:rsidRPr="00CD55F7" w:rsidRDefault="00FB1F46" w:rsidP="00CD55F7">
            <w:pPr>
              <w:snapToGrid w:val="0"/>
              <w:spacing w:line="240" w:lineRule="auto"/>
              <w:jc w:val="center"/>
              <w:rPr>
                <w:spacing w:val="2"/>
                <w:szCs w:val="21"/>
              </w:rPr>
            </w:pPr>
            <w:r w:rsidRPr="00CD55F7">
              <w:rPr>
                <w:spacing w:val="2"/>
                <w:szCs w:val="21"/>
              </w:rPr>
              <w:t>允许</w:t>
            </w:r>
            <w:proofErr w:type="gramStart"/>
            <w:r w:rsidRPr="00CD55F7">
              <w:rPr>
                <w:spacing w:val="2"/>
                <w:szCs w:val="21"/>
              </w:rPr>
              <w:t>顶力值范围</w:t>
            </w:r>
            <w:proofErr w:type="gramEnd"/>
          </w:p>
          <w:p w14:paraId="631796E6" w14:textId="77777777" w:rsidR="00493515" w:rsidRPr="00CD55F7" w:rsidRDefault="00FB1F46" w:rsidP="00CD55F7">
            <w:pPr>
              <w:snapToGrid w:val="0"/>
              <w:spacing w:line="240" w:lineRule="auto"/>
              <w:jc w:val="center"/>
              <w:rPr>
                <w:spacing w:val="2"/>
                <w:szCs w:val="21"/>
              </w:rPr>
            </w:pPr>
            <w:r w:rsidRPr="00CD55F7">
              <w:rPr>
                <w:spacing w:val="2"/>
                <w:szCs w:val="21"/>
              </w:rPr>
              <w:t>（</w:t>
            </w:r>
            <w:r w:rsidRPr="00CD55F7">
              <w:rPr>
                <w:spacing w:val="2"/>
                <w:szCs w:val="21"/>
              </w:rPr>
              <w:t>kN</w:t>
            </w:r>
            <w:r w:rsidRPr="00CD55F7">
              <w:rPr>
                <w:spacing w:val="2"/>
                <w:szCs w:val="21"/>
              </w:rPr>
              <w:t>）</w:t>
            </w:r>
          </w:p>
        </w:tc>
      </w:tr>
      <w:tr w:rsidR="00493515" w:rsidRPr="00CD55F7" w14:paraId="32F92C34" w14:textId="77777777">
        <w:trPr>
          <w:trHeight w:val="397"/>
          <w:jc w:val="center"/>
        </w:trPr>
        <w:tc>
          <w:tcPr>
            <w:tcW w:w="2039" w:type="dxa"/>
            <w:tcBorders>
              <w:left w:val="single" w:sz="8" w:space="0" w:color="auto"/>
            </w:tcBorders>
            <w:vAlign w:val="center"/>
          </w:tcPr>
          <w:p w14:paraId="26947953"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300</w:t>
            </w:r>
          </w:p>
        </w:tc>
        <w:tc>
          <w:tcPr>
            <w:tcW w:w="2249" w:type="dxa"/>
            <w:vAlign w:val="center"/>
          </w:tcPr>
          <w:p w14:paraId="28FF3541"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270-320</w:t>
            </w:r>
          </w:p>
        </w:tc>
        <w:tc>
          <w:tcPr>
            <w:tcW w:w="2120" w:type="dxa"/>
            <w:vAlign w:val="center"/>
          </w:tcPr>
          <w:p w14:paraId="61AAB8C2"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1100</w:t>
            </w:r>
          </w:p>
        </w:tc>
        <w:tc>
          <w:tcPr>
            <w:tcW w:w="2114" w:type="dxa"/>
            <w:tcBorders>
              <w:right w:val="single" w:sz="8" w:space="0" w:color="auto"/>
            </w:tcBorders>
            <w:vAlign w:val="center"/>
          </w:tcPr>
          <w:p w14:paraId="6D7EC28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2170-5380</w:t>
            </w:r>
          </w:p>
        </w:tc>
      </w:tr>
      <w:tr w:rsidR="00493515" w:rsidRPr="00CD55F7" w14:paraId="6A1AAF2F" w14:textId="77777777">
        <w:trPr>
          <w:trHeight w:val="397"/>
          <w:jc w:val="center"/>
        </w:trPr>
        <w:tc>
          <w:tcPr>
            <w:tcW w:w="2039" w:type="dxa"/>
            <w:tcBorders>
              <w:left w:val="single" w:sz="8" w:space="0" w:color="auto"/>
            </w:tcBorders>
            <w:vAlign w:val="center"/>
          </w:tcPr>
          <w:p w14:paraId="1C21903F"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350</w:t>
            </w:r>
          </w:p>
        </w:tc>
        <w:tc>
          <w:tcPr>
            <w:tcW w:w="2249" w:type="dxa"/>
            <w:vAlign w:val="center"/>
          </w:tcPr>
          <w:p w14:paraId="4EA7940E"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450-500</w:t>
            </w:r>
          </w:p>
        </w:tc>
        <w:tc>
          <w:tcPr>
            <w:tcW w:w="2120" w:type="dxa"/>
            <w:vAlign w:val="center"/>
          </w:tcPr>
          <w:p w14:paraId="0DE7CEC1"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1200</w:t>
            </w:r>
          </w:p>
        </w:tc>
        <w:tc>
          <w:tcPr>
            <w:tcW w:w="2114" w:type="dxa"/>
            <w:tcBorders>
              <w:right w:val="single" w:sz="8" w:space="0" w:color="auto"/>
            </w:tcBorders>
            <w:vAlign w:val="center"/>
          </w:tcPr>
          <w:p w14:paraId="10F38AA6"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2370-6520</w:t>
            </w:r>
          </w:p>
        </w:tc>
      </w:tr>
      <w:tr w:rsidR="00493515" w:rsidRPr="00CD55F7" w14:paraId="285E1F65" w14:textId="77777777">
        <w:trPr>
          <w:trHeight w:val="397"/>
          <w:jc w:val="center"/>
        </w:trPr>
        <w:tc>
          <w:tcPr>
            <w:tcW w:w="2039" w:type="dxa"/>
            <w:tcBorders>
              <w:left w:val="single" w:sz="8" w:space="0" w:color="auto"/>
            </w:tcBorders>
            <w:vAlign w:val="center"/>
          </w:tcPr>
          <w:p w14:paraId="1CBF96B6"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400</w:t>
            </w:r>
          </w:p>
        </w:tc>
        <w:tc>
          <w:tcPr>
            <w:tcW w:w="2249" w:type="dxa"/>
            <w:vAlign w:val="center"/>
          </w:tcPr>
          <w:p w14:paraId="7D058886"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520-940</w:t>
            </w:r>
          </w:p>
        </w:tc>
        <w:tc>
          <w:tcPr>
            <w:tcW w:w="2120" w:type="dxa"/>
            <w:vAlign w:val="center"/>
          </w:tcPr>
          <w:p w14:paraId="585376A9"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1300</w:t>
            </w:r>
          </w:p>
        </w:tc>
        <w:tc>
          <w:tcPr>
            <w:tcW w:w="2114" w:type="dxa"/>
            <w:tcBorders>
              <w:right w:val="single" w:sz="8" w:space="0" w:color="auto"/>
            </w:tcBorders>
            <w:vAlign w:val="center"/>
          </w:tcPr>
          <w:p w14:paraId="14FC2683"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2600-6630</w:t>
            </w:r>
          </w:p>
        </w:tc>
      </w:tr>
      <w:tr w:rsidR="00493515" w:rsidRPr="00CD55F7" w14:paraId="2940F933" w14:textId="77777777">
        <w:trPr>
          <w:trHeight w:val="397"/>
          <w:jc w:val="center"/>
        </w:trPr>
        <w:tc>
          <w:tcPr>
            <w:tcW w:w="2039" w:type="dxa"/>
            <w:tcBorders>
              <w:left w:val="single" w:sz="8" w:space="0" w:color="auto"/>
            </w:tcBorders>
            <w:vAlign w:val="center"/>
          </w:tcPr>
          <w:p w14:paraId="3DE73B2F"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450</w:t>
            </w:r>
          </w:p>
        </w:tc>
        <w:tc>
          <w:tcPr>
            <w:tcW w:w="2249" w:type="dxa"/>
            <w:vAlign w:val="center"/>
          </w:tcPr>
          <w:p w14:paraId="6AD65D9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590-1280</w:t>
            </w:r>
          </w:p>
        </w:tc>
        <w:tc>
          <w:tcPr>
            <w:tcW w:w="2120" w:type="dxa"/>
            <w:vAlign w:val="center"/>
          </w:tcPr>
          <w:p w14:paraId="3CD0D8FF"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1400</w:t>
            </w:r>
          </w:p>
        </w:tc>
        <w:tc>
          <w:tcPr>
            <w:tcW w:w="2114" w:type="dxa"/>
            <w:tcBorders>
              <w:right w:val="single" w:sz="8" w:space="0" w:color="auto"/>
            </w:tcBorders>
            <w:vAlign w:val="center"/>
          </w:tcPr>
          <w:p w14:paraId="33218D92"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2890-7080</w:t>
            </w:r>
          </w:p>
        </w:tc>
      </w:tr>
      <w:tr w:rsidR="00493515" w:rsidRPr="00CD55F7" w14:paraId="39E186AA" w14:textId="77777777">
        <w:trPr>
          <w:trHeight w:val="397"/>
          <w:jc w:val="center"/>
        </w:trPr>
        <w:tc>
          <w:tcPr>
            <w:tcW w:w="2039" w:type="dxa"/>
            <w:tcBorders>
              <w:left w:val="single" w:sz="8" w:space="0" w:color="auto"/>
            </w:tcBorders>
            <w:vAlign w:val="center"/>
          </w:tcPr>
          <w:p w14:paraId="3CA4E73A"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500</w:t>
            </w:r>
          </w:p>
        </w:tc>
        <w:tc>
          <w:tcPr>
            <w:tcW w:w="2249" w:type="dxa"/>
            <w:vAlign w:val="center"/>
          </w:tcPr>
          <w:p w14:paraId="1D4783C6"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630-1610</w:t>
            </w:r>
          </w:p>
        </w:tc>
        <w:tc>
          <w:tcPr>
            <w:tcW w:w="2120" w:type="dxa"/>
            <w:vAlign w:val="center"/>
          </w:tcPr>
          <w:p w14:paraId="5B97056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1500</w:t>
            </w:r>
          </w:p>
        </w:tc>
        <w:tc>
          <w:tcPr>
            <w:tcW w:w="2114" w:type="dxa"/>
            <w:tcBorders>
              <w:right w:val="single" w:sz="8" w:space="0" w:color="auto"/>
            </w:tcBorders>
            <w:vAlign w:val="center"/>
          </w:tcPr>
          <w:p w14:paraId="4BB6AB96"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3340-8150</w:t>
            </w:r>
          </w:p>
        </w:tc>
      </w:tr>
      <w:tr w:rsidR="00493515" w:rsidRPr="00CD55F7" w14:paraId="739B94A1" w14:textId="77777777">
        <w:trPr>
          <w:trHeight w:val="397"/>
          <w:jc w:val="center"/>
        </w:trPr>
        <w:tc>
          <w:tcPr>
            <w:tcW w:w="2039" w:type="dxa"/>
            <w:tcBorders>
              <w:left w:val="single" w:sz="8" w:space="0" w:color="auto"/>
            </w:tcBorders>
            <w:vAlign w:val="center"/>
          </w:tcPr>
          <w:p w14:paraId="1BF7F430"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600</w:t>
            </w:r>
          </w:p>
        </w:tc>
        <w:tc>
          <w:tcPr>
            <w:tcW w:w="2249" w:type="dxa"/>
            <w:vAlign w:val="center"/>
          </w:tcPr>
          <w:p w14:paraId="125F9368"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810-2190</w:t>
            </w:r>
          </w:p>
        </w:tc>
        <w:tc>
          <w:tcPr>
            <w:tcW w:w="2120" w:type="dxa"/>
            <w:vAlign w:val="center"/>
          </w:tcPr>
          <w:p w14:paraId="77A6B892"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1600</w:t>
            </w:r>
          </w:p>
        </w:tc>
        <w:tc>
          <w:tcPr>
            <w:tcW w:w="2114" w:type="dxa"/>
            <w:tcBorders>
              <w:right w:val="single" w:sz="8" w:space="0" w:color="auto"/>
            </w:tcBorders>
            <w:vAlign w:val="center"/>
          </w:tcPr>
          <w:p w14:paraId="5203B74B"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3430-8090</w:t>
            </w:r>
          </w:p>
        </w:tc>
      </w:tr>
      <w:tr w:rsidR="00493515" w:rsidRPr="00CD55F7" w14:paraId="22333E32" w14:textId="77777777">
        <w:trPr>
          <w:trHeight w:val="397"/>
          <w:jc w:val="center"/>
        </w:trPr>
        <w:tc>
          <w:tcPr>
            <w:tcW w:w="2039" w:type="dxa"/>
            <w:tcBorders>
              <w:left w:val="single" w:sz="8" w:space="0" w:color="auto"/>
            </w:tcBorders>
            <w:vAlign w:val="center"/>
          </w:tcPr>
          <w:p w14:paraId="32A1E345"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700</w:t>
            </w:r>
          </w:p>
        </w:tc>
        <w:tc>
          <w:tcPr>
            <w:tcW w:w="2249" w:type="dxa"/>
            <w:vAlign w:val="center"/>
          </w:tcPr>
          <w:p w14:paraId="07988E6F"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1160-3010</w:t>
            </w:r>
          </w:p>
        </w:tc>
        <w:tc>
          <w:tcPr>
            <w:tcW w:w="2120" w:type="dxa"/>
            <w:vAlign w:val="center"/>
          </w:tcPr>
          <w:p w14:paraId="029CECEE"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1800</w:t>
            </w:r>
          </w:p>
        </w:tc>
        <w:tc>
          <w:tcPr>
            <w:tcW w:w="2114" w:type="dxa"/>
            <w:tcBorders>
              <w:right w:val="single" w:sz="8" w:space="0" w:color="auto"/>
            </w:tcBorders>
            <w:vAlign w:val="center"/>
          </w:tcPr>
          <w:p w14:paraId="593A073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4720-9300</w:t>
            </w:r>
          </w:p>
        </w:tc>
      </w:tr>
      <w:tr w:rsidR="00493515" w:rsidRPr="00CD55F7" w14:paraId="11E1305B" w14:textId="77777777">
        <w:trPr>
          <w:trHeight w:val="397"/>
          <w:jc w:val="center"/>
        </w:trPr>
        <w:tc>
          <w:tcPr>
            <w:tcW w:w="2039" w:type="dxa"/>
            <w:tcBorders>
              <w:left w:val="single" w:sz="8" w:space="0" w:color="auto"/>
            </w:tcBorders>
            <w:vAlign w:val="center"/>
          </w:tcPr>
          <w:p w14:paraId="22E5C8A7"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900</w:t>
            </w:r>
          </w:p>
        </w:tc>
        <w:tc>
          <w:tcPr>
            <w:tcW w:w="2249" w:type="dxa"/>
            <w:vAlign w:val="center"/>
          </w:tcPr>
          <w:p w14:paraId="644F62E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1620-4470</w:t>
            </w:r>
          </w:p>
        </w:tc>
        <w:tc>
          <w:tcPr>
            <w:tcW w:w="2120" w:type="dxa"/>
            <w:vAlign w:val="center"/>
          </w:tcPr>
          <w:p w14:paraId="5491B5D2"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2200</w:t>
            </w:r>
          </w:p>
        </w:tc>
        <w:tc>
          <w:tcPr>
            <w:tcW w:w="2114" w:type="dxa"/>
            <w:tcBorders>
              <w:right w:val="single" w:sz="8" w:space="0" w:color="auto"/>
            </w:tcBorders>
            <w:vAlign w:val="center"/>
          </w:tcPr>
          <w:p w14:paraId="74F90FD4"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7340-12140</w:t>
            </w:r>
          </w:p>
        </w:tc>
      </w:tr>
      <w:tr w:rsidR="00493515" w:rsidRPr="00CD55F7" w14:paraId="19893E49" w14:textId="77777777">
        <w:trPr>
          <w:trHeight w:val="397"/>
          <w:jc w:val="center"/>
        </w:trPr>
        <w:tc>
          <w:tcPr>
            <w:tcW w:w="2039" w:type="dxa"/>
            <w:tcBorders>
              <w:left w:val="single" w:sz="8" w:space="0" w:color="auto"/>
              <w:bottom w:val="single" w:sz="8" w:space="0" w:color="auto"/>
            </w:tcBorders>
            <w:vAlign w:val="center"/>
          </w:tcPr>
          <w:p w14:paraId="0708BBC0"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1000</w:t>
            </w:r>
          </w:p>
        </w:tc>
        <w:tc>
          <w:tcPr>
            <w:tcW w:w="2249" w:type="dxa"/>
            <w:tcBorders>
              <w:bottom w:val="single" w:sz="8" w:space="0" w:color="auto"/>
            </w:tcBorders>
            <w:vAlign w:val="center"/>
          </w:tcPr>
          <w:p w14:paraId="75175A10"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1900-4800</w:t>
            </w:r>
          </w:p>
        </w:tc>
        <w:tc>
          <w:tcPr>
            <w:tcW w:w="2120" w:type="dxa"/>
            <w:tcBorders>
              <w:bottom w:val="single" w:sz="8" w:space="0" w:color="auto"/>
            </w:tcBorders>
            <w:vAlign w:val="center"/>
          </w:tcPr>
          <w:p w14:paraId="1BE70330"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2400</w:t>
            </w:r>
          </w:p>
        </w:tc>
        <w:tc>
          <w:tcPr>
            <w:tcW w:w="2114" w:type="dxa"/>
            <w:tcBorders>
              <w:bottom w:val="single" w:sz="8" w:space="0" w:color="auto"/>
              <w:right w:val="single" w:sz="8" w:space="0" w:color="auto"/>
            </w:tcBorders>
            <w:vAlign w:val="center"/>
          </w:tcPr>
          <w:p w14:paraId="08720728" w14:textId="77777777" w:rsidR="00493515" w:rsidRPr="00CD55F7" w:rsidRDefault="00FB1F46" w:rsidP="00CD55F7">
            <w:pPr>
              <w:widowControl/>
              <w:snapToGrid w:val="0"/>
              <w:spacing w:line="240" w:lineRule="auto"/>
              <w:jc w:val="center"/>
              <w:textAlignment w:val="center"/>
              <w:rPr>
                <w:spacing w:val="2"/>
                <w:szCs w:val="21"/>
                <w:highlight w:val="yellow"/>
              </w:rPr>
            </w:pPr>
            <w:r w:rsidRPr="00CD55F7">
              <w:rPr>
                <w:color w:val="000000"/>
                <w:kern w:val="0"/>
                <w:szCs w:val="21"/>
                <w:lang w:bidi="ar"/>
              </w:rPr>
              <w:t>8760-13470</w:t>
            </w:r>
          </w:p>
        </w:tc>
      </w:tr>
    </w:tbl>
    <w:p w14:paraId="41272533" w14:textId="77777777" w:rsidR="00493515" w:rsidRDefault="00FB1F46">
      <w:pPr>
        <w:widowControl/>
        <w:spacing w:line="240" w:lineRule="auto"/>
      </w:pPr>
      <w:r>
        <w:br w:type="page"/>
      </w:r>
    </w:p>
    <w:p w14:paraId="15CAF597" w14:textId="20926FFF" w:rsidR="00493515" w:rsidRDefault="00FB1F46">
      <w:pPr>
        <w:pStyle w:val="1"/>
        <w:rPr>
          <w:b w:val="0"/>
          <w:sz w:val="32"/>
        </w:rPr>
      </w:pPr>
      <w:bookmarkStart w:id="23" w:name="_Toc74127141"/>
      <w:r>
        <w:rPr>
          <w:rFonts w:hint="eastAsia"/>
          <w:sz w:val="32"/>
        </w:rPr>
        <w:lastRenderedPageBreak/>
        <w:t xml:space="preserve">5  </w:t>
      </w:r>
      <w:r>
        <w:rPr>
          <w:rFonts w:hint="eastAsia"/>
          <w:sz w:val="32"/>
        </w:rPr>
        <w:t>管道设计</w:t>
      </w:r>
      <w:bookmarkEnd w:id="23"/>
    </w:p>
    <w:p w14:paraId="263C5017" w14:textId="77777777" w:rsidR="00493515" w:rsidRDefault="00FB1F46">
      <w:pPr>
        <w:keepNext/>
        <w:keepLines/>
        <w:topLinePunct/>
        <w:spacing w:beforeLines="100" w:before="312" w:afterLines="100" w:after="312"/>
        <w:jc w:val="center"/>
        <w:outlineLvl w:val="1"/>
        <w:rPr>
          <w:rFonts w:ascii="黑体" w:eastAsia="黑体" w:hAnsi="黑体"/>
          <w:bCs/>
          <w:spacing w:val="2"/>
          <w:sz w:val="28"/>
          <w:szCs w:val="28"/>
        </w:rPr>
      </w:pPr>
      <w:bookmarkStart w:id="24" w:name="_Toc53227482"/>
      <w:bookmarkStart w:id="25" w:name="_Toc51664083"/>
      <w:bookmarkStart w:id="26" w:name="_Toc40427981"/>
      <w:bookmarkStart w:id="27" w:name="_Toc40878627"/>
      <w:bookmarkStart w:id="28" w:name="_Toc74127142"/>
      <w:r>
        <w:rPr>
          <w:rFonts w:ascii="黑体" w:eastAsia="黑体" w:hAnsi="黑体"/>
          <w:bCs/>
          <w:spacing w:val="2"/>
          <w:sz w:val="28"/>
          <w:szCs w:val="28"/>
        </w:rPr>
        <w:t>5.1</w:t>
      </w:r>
      <w:r>
        <w:rPr>
          <w:rFonts w:ascii="黑体" w:eastAsia="黑体" w:hAnsi="黑体" w:hint="eastAsia"/>
          <w:bCs/>
          <w:spacing w:val="2"/>
          <w:sz w:val="28"/>
          <w:szCs w:val="28"/>
        </w:rPr>
        <w:t xml:space="preserve">  </w:t>
      </w:r>
      <w:r>
        <w:rPr>
          <w:rFonts w:ascii="黑体" w:eastAsia="黑体" w:hAnsi="黑体"/>
          <w:bCs/>
          <w:spacing w:val="2"/>
          <w:sz w:val="28"/>
          <w:szCs w:val="28"/>
        </w:rPr>
        <w:t>一般规定</w:t>
      </w:r>
      <w:bookmarkEnd w:id="24"/>
      <w:bookmarkEnd w:id="25"/>
      <w:bookmarkEnd w:id="26"/>
      <w:bookmarkEnd w:id="27"/>
      <w:bookmarkEnd w:id="28"/>
    </w:p>
    <w:p w14:paraId="72D9389A" w14:textId="4A28C4E7" w:rsidR="00493515" w:rsidRPr="00CD55F7" w:rsidRDefault="00FB1F46">
      <w:pPr>
        <w:topLinePunct/>
        <w:jc w:val="both"/>
        <w:rPr>
          <w:spacing w:val="2"/>
          <w:sz w:val="24"/>
        </w:rPr>
      </w:pPr>
      <w:r w:rsidRPr="00CD55F7">
        <w:rPr>
          <w:b/>
          <w:sz w:val="24"/>
        </w:rPr>
        <w:t>5.1.1</w:t>
      </w:r>
      <w:r w:rsidRPr="00CD55F7">
        <w:rPr>
          <w:b/>
          <w:spacing w:val="2"/>
          <w:sz w:val="24"/>
        </w:rPr>
        <w:t xml:space="preserve"> </w:t>
      </w:r>
      <w:r w:rsidRPr="00CD55F7">
        <w:rPr>
          <w:spacing w:val="2"/>
          <w:sz w:val="24"/>
        </w:rPr>
        <w:t>排水离心浇铸玻璃钢夹砂管道工程设计应符合</w:t>
      </w:r>
      <w:bookmarkStart w:id="29" w:name="_Hlk26480661"/>
      <w:r w:rsidRPr="00CD55F7">
        <w:rPr>
          <w:spacing w:val="2"/>
          <w:sz w:val="24"/>
        </w:rPr>
        <w:t>现行国家标准《城市工程管线综合规划规范》</w:t>
      </w:r>
      <w:r w:rsidRPr="00CD55F7">
        <w:rPr>
          <w:spacing w:val="2"/>
          <w:sz w:val="24"/>
        </w:rPr>
        <w:t>GB 50289</w:t>
      </w:r>
      <w:r w:rsidRPr="00CD55F7">
        <w:rPr>
          <w:spacing w:val="2"/>
          <w:sz w:val="24"/>
        </w:rPr>
        <w:t>、《城市排水工程规划规范》</w:t>
      </w:r>
      <w:r w:rsidRPr="00CD55F7">
        <w:rPr>
          <w:spacing w:val="2"/>
          <w:sz w:val="24"/>
        </w:rPr>
        <w:t>GB 50318</w:t>
      </w:r>
      <w:r w:rsidRPr="00CD55F7">
        <w:rPr>
          <w:spacing w:val="2"/>
          <w:sz w:val="24"/>
        </w:rPr>
        <w:t>、《室外给水设计标准》</w:t>
      </w:r>
      <w:r w:rsidRPr="00CD55F7">
        <w:rPr>
          <w:spacing w:val="2"/>
          <w:sz w:val="24"/>
        </w:rPr>
        <w:t>GB 50013</w:t>
      </w:r>
      <w:r w:rsidRPr="00CD55F7">
        <w:rPr>
          <w:spacing w:val="2"/>
          <w:sz w:val="24"/>
        </w:rPr>
        <w:t>、《室外排水设计</w:t>
      </w:r>
      <w:r w:rsidR="00CD55F7">
        <w:rPr>
          <w:rFonts w:hint="eastAsia"/>
          <w:spacing w:val="2"/>
          <w:sz w:val="24"/>
        </w:rPr>
        <w:t>标准</w:t>
      </w:r>
      <w:r w:rsidRPr="00CD55F7">
        <w:rPr>
          <w:spacing w:val="2"/>
          <w:sz w:val="24"/>
        </w:rPr>
        <w:t>》</w:t>
      </w:r>
      <w:r w:rsidRPr="00CD55F7">
        <w:rPr>
          <w:spacing w:val="2"/>
          <w:sz w:val="24"/>
        </w:rPr>
        <w:t>GB 50014</w:t>
      </w:r>
      <w:r w:rsidRPr="00CD55F7">
        <w:rPr>
          <w:spacing w:val="2"/>
          <w:sz w:val="24"/>
        </w:rPr>
        <w:t>的有关规定。</w:t>
      </w:r>
      <w:bookmarkEnd w:id="29"/>
    </w:p>
    <w:p w14:paraId="125D5945" w14:textId="77777777" w:rsidR="00493515" w:rsidRPr="00CD55F7" w:rsidRDefault="00FB1F46">
      <w:pPr>
        <w:topLinePunct/>
        <w:jc w:val="both"/>
        <w:rPr>
          <w:spacing w:val="2"/>
          <w:sz w:val="24"/>
        </w:rPr>
      </w:pPr>
      <w:r w:rsidRPr="00CD55F7">
        <w:rPr>
          <w:b/>
          <w:sz w:val="24"/>
        </w:rPr>
        <w:t>5.1.2</w:t>
      </w:r>
      <w:r w:rsidRPr="00CD55F7">
        <w:rPr>
          <w:b/>
          <w:bCs/>
          <w:spacing w:val="2"/>
          <w:kern w:val="0"/>
          <w:sz w:val="24"/>
        </w:rPr>
        <w:t xml:space="preserve">  </w:t>
      </w:r>
      <w:r w:rsidRPr="00CD55F7">
        <w:rPr>
          <w:spacing w:val="2"/>
          <w:sz w:val="24"/>
        </w:rPr>
        <w:t>排水离心浇铸玻璃钢夹砂管道平面位置和竖向高程应根据</w:t>
      </w:r>
      <w:r w:rsidRPr="00CD55F7">
        <w:rPr>
          <w:color w:val="000000"/>
          <w:spacing w:val="2"/>
          <w:sz w:val="24"/>
        </w:rPr>
        <w:t>城镇管网规划、</w:t>
      </w:r>
      <w:r w:rsidRPr="00CD55F7">
        <w:rPr>
          <w:spacing w:val="2"/>
          <w:sz w:val="24"/>
        </w:rPr>
        <w:t>管线综合、地下设施、地形地貌、</w:t>
      </w:r>
      <w:r w:rsidRPr="00CD55F7">
        <w:rPr>
          <w:color w:val="000000"/>
          <w:spacing w:val="2"/>
          <w:sz w:val="24"/>
        </w:rPr>
        <w:t>地质条件、地下水位和</w:t>
      </w:r>
      <w:r w:rsidRPr="00CD55F7">
        <w:rPr>
          <w:spacing w:val="2"/>
          <w:sz w:val="24"/>
        </w:rPr>
        <w:t>施工条件、养护条件等因素确定。</w:t>
      </w:r>
    </w:p>
    <w:p w14:paraId="22366025" w14:textId="37E11E51" w:rsidR="00493515" w:rsidRPr="00CD55F7" w:rsidRDefault="00FB1F46">
      <w:pPr>
        <w:topLinePunct/>
        <w:jc w:val="both"/>
        <w:rPr>
          <w:b/>
          <w:spacing w:val="2"/>
          <w:sz w:val="24"/>
        </w:rPr>
      </w:pPr>
      <w:r w:rsidRPr="00CD55F7">
        <w:rPr>
          <w:b/>
          <w:sz w:val="24"/>
        </w:rPr>
        <w:t>5.1.3</w:t>
      </w:r>
      <w:r w:rsidRPr="00CD55F7">
        <w:rPr>
          <w:b/>
          <w:spacing w:val="2"/>
          <w:sz w:val="24"/>
        </w:rPr>
        <w:t xml:space="preserve"> </w:t>
      </w:r>
      <w:r w:rsidRPr="00CD55F7">
        <w:rPr>
          <w:spacing w:val="2"/>
          <w:sz w:val="24"/>
        </w:rPr>
        <w:t>排水离心浇铸玻璃钢夹砂管道与其他管线或构筑物之间的水平净距与垂直净距应符合现行国家标准《</w:t>
      </w:r>
      <w:r w:rsidR="00CD55F7">
        <w:rPr>
          <w:spacing w:val="2"/>
          <w:sz w:val="24"/>
        </w:rPr>
        <w:t>室外排水设计标准</w:t>
      </w:r>
      <w:r w:rsidRPr="00CD55F7">
        <w:rPr>
          <w:spacing w:val="2"/>
          <w:sz w:val="24"/>
        </w:rPr>
        <w:t>》</w:t>
      </w:r>
      <w:r w:rsidRPr="00CD55F7">
        <w:rPr>
          <w:spacing w:val="2"/>
          <w:sz w:val="24"/>
        </w:rPr>
        <w:t>GB 50014</w:t>
      </w:r>
      <w:r w:rsidRPr="00CD55F7">
        <w:rPr>
          <w:spacing w:val="2"/>
          <w:sz w:val="24"/>
        </w:rPr>
        <w:t>和《城市工程管线综合规划规范》</w:t>
      </w:r>
      <w:r w:rsidRPr="00CD55F7">
        <w:rPr>
          <w:spacing w:val="2"/>
          <w:sz w:val="24"/>
        </w:rPr>
        <w:t>GB 50289</w:t>
      </w:r>
      <w:r w:rsidRPr="00CD55F7">
        <w:rPr>
          <w:spacing w:val="2"/>
          <w:sz w:val="24"/>
        </w:rPr>
        <w:t>的有关规定。</w:t>
      </w:r>
    </w:p>
    <w:p w14:paraId="1B132823" w14:textId="77777777" w:rsidR="00493515" w:rsidRPr="00CD55F7" w:rsidRDefault="00FB1F46">
      <w:pPr>
        <w:topLinePunct/>
        <w:jc w:val="both"/>
        <w:rPr>
          <w:spacing w:val="2"/>
          <w:sz w:val="24"/>
        </w:rPr>
      </w:pPr>
      <w:r w:rsidRPr="00CD55F7">
        <w:rPr>
          <w:b/>
          <w:sz w:val="24"/>
        </w:rPr>
        <w:t>5.1.4</w:t>
      </w:r>
      <w:r w:rsidRPr="00CD55F7">
        <w:rPr>
          <w:b/>
          <w:spacing w:val="2"/>
          <w:sz w:val="24"/>
        </w:rPr>
        <w:t xml:space="preserve"> </w:t>
      </w:r>
      <w:r w:rsidRPr="00CD55F7">
        <w:rPr>
          <w:spacing w:val="2"/>
          <w:sz w:val="24"/>
        </w:rPr>
        <w:t xml:space="preserve"> </w:t>
      </w:r>
      <w:r w:rsidRPr="00CD55F7">
        <w:rPr>
          <w:spacing w:val="2"/>
          <w:sz w:val="24"/>
        </w:rPr>
        <w:t>埋地排水离心浇铸玻璃钢夹砂管道管顶最小覆土厚度：人行道下宜为</w:t>
      </w:r>
      <w:r w:rsidRPr="00CD55F7">
        <w:rPr>
          <w:spacing w:val="2"/>
          <w:sz w:val="24"/>
        </w:rPr>
        <w:t>0.6m</w:t>
      </w:r>
      <w:r w:rsidRPr="00CD55F7">
        <w:rPr>
          <w:spacing w:val="2"/>
          <w:sz w:val="24"/>
        </w:rPr>
        <w:t>，车行道下宜为</w:t>
      </w:r>
      <w:r w:rsidRPr="00CD55F7">
        <w:rPr>
          <w:spacing w:val="2"/>
          <w:sz w:val="24"/>
        </w:rPr>
        <w:t>0.7m</w:t>
      </w:r>
      <w:r w:rsidRPr="00CD55F7">
        <w:rPr>
          <w:spacing w:val="2"/>
          <w:sz w:val="24"/>
        </w:rPr>
        <w:t>，当不满足管顶最小覆土厚度时应采取保护措施。</w:t>
      </w:r>
    </w:p>
    <w:p w14:paraId="48F77F23" w14:textId="77777777" w:rsidR="00493515" w:rsidRPr="00CD55F7" w:rsidRDefault="00FB1F46">
      <w:pPr>
        <w:topLinePunct/>
        <w:jc w:val="both"/>
        <w:rPr>
          <w:spacing w:val="2"/>
          <w:sz w:val="24"/>
        </w:rPr>
      </w:pPr>
      <w:r w:rsidRPr="00CD55F7">
        <w:rPr>
          <w:b/>
          <w:sz w:val="24"/>
        </w:rPr>
        <w:t>5.1.5</w:t>
      </w:r>
      <w:r w:rsidRPr="00CD55F7">
        <w:rPr>
          <w:b/>
          <w:spacing w:val="2"/>
          <w:sz w:val="24"/>
        </w:rPr>
        <w:t xml:space="preserve">  </w:t>
      </w:r>
      <w:r w:rsidRPr="00CD55F7">
        <w:rPr>
          <w:spacing w:val="2"/>
          <w:sz w:val="24"/>
        </w:rPr>
        <w:t>埋地管道宜埋设在土壤冰冻线以下；埋设在冰冻线以上时应采取保护措施，并应保证管道安全运行。</w:t>
      </w:r>
    </w:p>
    <w:p w14:paraId="59D532F0" w14:textId="77777777" w:rsidR="00493515" w:rsidRPr="00CD55F7" w:rsidRDefault="00FB1F46">
      <w:pPr>
        <w:topLinePunct/>
        <w:jc w:val="both"/>
        <w:rPr>
          <w:bCs/>
          <w:spacing w:val="2"/>
          <w:sz w:val="24"/>
        </w:rPr>
      </w:pPr>
      <w:r w:rsidRPr="00CD55F7">
        <w:rPr>
          <w:b/>
          <w:sz w:val="24"/>
        </w:rPr>
        <w:t>5.1.6</w:t>
      </w:r>
      <w:r w:rsidRPr="00CD55F7">
        <w:rPr>
          <w:b/>
          <w:spacing w:val="2"/>
          <w:sz w:val="24"/>
        </w:rPr>
        <w:t xml:space="preserve">  </w:t>
      </w:r>
      <w:r w:rsidRPr="00CD55F7">
        <w:rPr>
          <w:spacing w:val="2"/>
          <w:sz w:val="24"/>
        </w:rPr>
        <w:t>顶管施工的排水离心浇铸玻璃钢夹砂管管道设计应符合</w:t>
      </w:r>
      <w:proofErr w:type="gramStart"/>
      <w:r w:rsidRPr="00CD55F7">
        <w:rPr>
          <w:bCs/>
          <w:spacing w:val="2"/>
          <w:sz w:val="24"/>
        </w:rPr>
        <w:t>现行行业</w:t>
      </w:r>
      <w:proofErr w:type="gramEnd"/>
      <w:r w:rsidRPr="00CD55F7">
        <w:rPr>
          <w:bCs/>
          <w:spacing w:val="2"/>
          <w:sz w:val="24"/>
        </w:rPr>
        <w:t>标准《给水排水工程顶管技术规程》</w:t>
      </w:r>
      <w:r w:rsidRPr="00CD55F7">
        <w:rPr>
          <w:bCs/>
          <w:spacing w:val="2"/>
          <w:sz w:val="24"/>
        </w:rPr>
        <w:t>CECS 246</w:t>
      </w:r>
      <w:r w:rsidRPr="00CD55F7">
        <w:rPr>
          <w:bCs/>
          <w:spacing w:val="2"/>
          <w:sz w:val="24"/>
        </w:rPr>
        <w:t>的有关规定。</w:t>
      </w:r>
    </w:p>
    <w:p w14:paraId="630FF721" w14:textId="77777777" w:rsidR="00493515" w:rsidRPr="00CD55F7" w:rsidRDefault="00FB1F46">
      <w:pPr>
        <w:topLinePunct/>
        <w:jc w:val="both"/>
        <w:rPr>
          <w:spacing w:val="2"/>
          <w:sz w:val="24"/>
        </w:rPr>
      </w:pPr>
      <w:r w:rsidRPr="00CD55F7">
        <w:rPr>
          <w:b/>
          <w:sz w:val="24"/>
        </w:rPr>
        <w:t>5.1.7</w:t>
      </w:r>
      <w:r w:rsidRPr="00CD55F7">
        <w:rPr>
          <w:b/>
          <w:spacing w:val="2"/>
          <w:sz w:val="24"/>
        </w:rPr>
        <w:t xml:space="preserve">  </w:t>
      </w:r>
      <w:r w:rsidRPr="00CD55F7">
        <w:rPr>
          <w:spacing w:val="2"/>
          <w:sz w:val="24"/>
        </w:rPr>
        <w:t>内衬</w:t>
      </w:r>
      <w:proofErr w:type="gramStart"/>
      <w:r w:rsidRPr="00CD55F7">
        <w:rPr>
          <w:spacing w:val="2"/>
          <w:sz w:val="24"/>
        </w:rPr>
        <w:t>管施工</w:t>
      </w:r>
      <w:proofErr w:type="gramEnd"/>
      <w:r w:rsidRPr="00CD55F7">
        <w:rPr>
          <w:spacing w:val="2"/>
          <w:sz w:val="24"/>
        </w:rPr>
        <w:t>的排水离心浇铸玻璃钢夹砂管管道设计应符合</w:t>
      </w:r>
      <w:proofErr w:type="gramStart"/>
      <w:r w:rsidRPr="00CD55F7">
        <w:rPr>
          <w:bCs/>
          <w:spacing w:val="2"/>
          <w:sz w:val="24"/>
        </w:rPr>
        <w:t>现行行业</w:t>
      </w:r>
      <w:proofErr w:type="gramEnd"/>
      <w:r w:rsidRPr="00CD55F7">
        <w:rPr>
          <w:bCs/>
          <w:spacing w:val="2"/>
          <w:sz w:val="24"/>
        </w:rPr>
        <w:t>标准《</w:t>
      </w:r>
      <w:r w:rsidRPr="00CD55F7">
        <w:rPr>
          <w:spacing w:val="2"/>
          <w:sz w:val="24"/>
        </w:rPr>
        <w:t>城镇排水管道非开挖修复更新工程技术规程》</w:t>
      </w:r>
      <w:r w:rsidRPr="00CD55F7">
        <w:rPr>
          <w:bCs/>
          <w:spacing w:val="2"/>
          <w:sz w:val="24"/>
        </w:rPr>
        <w:t>CJJ/T 210</w:t>
      </w:r>
      <w:r w:rsidRPr="00CD55F7">
        <w:rPr>
          <w:bCs/>
          <w:spacing w:val="2"/>
          <w:sz w:val="24"/>
        </w:rPr>
        <w:t>的有关规定。</w:t>
      </w:r>
    </w:p>
    <w:p w14:paraId="768893F0" w14:textId="16D2B194" w:rsidR="00493515" w:rsidRPr="00CD55F7" w:rsidRDefault="00FB1F46">
      <w:pPr>
        <w:topLinePunct/>
        <w:jc w:val="both"/>
        <w:rPr>
          <w:sz w:val="24"/>
        </w:rPr>
      </w:pPr>
      <w:r w:rsidRPr="00CD55F7">
        <w:rPr>
          <w:b/>
          <w:sz w:val="24"/>
        </w:rPr>
        <w:t>5.1.</w:t>
      </w:r>
      <w:r w:rsidR="00250D28" w:rsidRPr="00CD55F7">
        <w:rPr>
          <w:b/>
          <w:sz w:val="24"/>
        </w:rPr>
        <w:t>8</w:t>
      </w:r>
      <w:r w:rsidRPr="00CD55F7">
        <w:rPr>
          <w:spacing w:val="2"/>
          <w:sz w:val="28"/>
          <w:szCs w:val="28"/>
        </w:rPr>
        <w:t xml:space="preserve">  </w:t>
      </w:r>
      <w:r w:rsidRPr="00CD55F7">
        <w:rPr>
          <w:spacing w:val="2"/>
          <w:sz w:val="24"/>
        </w:rPr>
        <w:t>排水离心浇铸玻璃钢夹砂管</w:t>
      </w:r>
      <w:r w:rsidRPr="00CD55F7">
        <w:rPr>
          <w:sz w:val="24"/>
        </w:rPr>
        <w:t>结构设计应根据现行国家标准《给水排水工程管道结构设计规范》</w:t>
      </w:r>
      <w:r w:rsidRPr="00CD55F7">
        <w:rPr>
          <w:sz w:val="24"/>
        </w:rPr>
        <w:t>GB 50332</w:t>
      </w:r>
      <w:r w:rsidRPr="00CD55F7">
        <w:rPr>
          <w:sz w:val="24"/>
        </w:rPr>
        <w:t>的有关规定，采用以概率理论为基础的极限状态设计方法，以可靠指标度量结构构件的可靠度；除管道稳定验算和支墩抗滑验算外，均应采用含分项系数的设计表达式进行设计。</w:t>
      </w:r>
    </w:p>
    <w:p w14:paraId="70A04E0E" w14:textId="2F35A4AD" w:rsidR="00493515" w:rsidRPr="00CD55F7" w:rsidRDefault="00FB1F46">
      <w:pPr>
        <w:topLinePunct/>
        <w:rPr>
          <w:sz w:val="24"/>
        </w:rPr>
      </w:pPr>
      <w:r w:rsidRPr="00CD55F7">
        <w:rPr>
          <w:b/>
          <w:bCs/>
          <w:sz w:val="24"/>
        </w:rPr>
        <w:t>5.1.</w:t>
      </w:r>
      <w:r w:rsidR="00250D28" w:rsidRPr="00CD55F7">
        <w:rPr>
          <w:b/>
          <w:bCs/>
          <w:sz w:val="24"/>
        </w:rPr>
        <w:t>9</w:t>
      </w:r>
      <w:r w:rsidRPr="00CD55F7">
        <w:rPr>
          <w:b/>
          <w:bCs/>
          <w:sz w:val="24"/>
        </w:rPr>
        <w:t xml:space="preserve">  </w:t>
      </w:r>
      <w:r w:rsidRPr="00CD55F7">
        <w:rPr>
          <w:sz w:val="24"/>
        </w:rPr>
        <w:t>管道工程的结构设计工作年限不应低于建设项目的设计使用年限。城镇排水工程埋地干管管道的结构设计工作年限不应低于</w:t>
      </w:r>
      <w:r w:rsidRPr="00CD55F7">
        <w:rPr>
          <w:sz w:val="24"/>
        </w:rPr>
        <w:t>50</w:t>
      </w:r>
      <w:r w:rsidRPr="00CD55F7">
        <w:rPr>
          <w:sz w:val="24"/>
        </w:rPr>
        <w:t>年，安全等级不应低于二级。</w:t>
      </w:r>
    </w:p>
    <w:p w14:paraId="2217312C" w14:textId="56492240" w:rsidR="00493515" w:rsidRPr="00CD55F7" w:rsidRDefault="00FB1F46">
      <w:pPr>
        <w:topLinePunct/>
        <w:rPr>
          <w:sz w:val="24"/>
        </w:rPr>
      </w:pPr>
      <w:r w:rsidRPr="00CD55F7">
        <w:rPr>
          <w:b/>
          <w:sz w:val="24"/>
        </w:rPr>
        <w:t>5.1.</w:t>
      </w:r>
      <w:r w:rsidR="00250D28" w:rsidRPr="00CD55F7">
        <w:rPr>
          <w:b/>
          <w:sz w:val="24"/>
        </w:rPr>
        <w:t>10</w:t>
      </w:r>
      <w:r w:rsidRPr="00CD55F7">
        <w:rPr>
          <w:b/>
          <w:sz w:val="24"/>
        </w:rPr>
        <w:t xml:space="preserve">  </w:t>
      </w:r>
      <w:r w:rsidRPr="00CD55F7">
        <w:rPr>
          <w:sz w:val="24"/>
        </w:rPr>
        <w:t>管道的结构设计应包括管体、管道基础及连接构造设计；埋地管道还应包括沟槽开挖与沟槽回填设计。</w:t>
      </w:r>
    </w:p>
    <w:p w14:paraId="09A38EAC" w14:textId="2CA1D3F9" w:rsidR="00493515" w:rsidRDefault="00FB1F46">
      <w:pPr>
        <w:topLinePunct/>
        <w:jc w:val="both"/>
        <w:rPr>
          <w:sz w:val="24"/>
        </w:rPr>
      </w:pPr>
      <w:r>
        <w:rPr>
          <w:b/>
          <w:sz w:val="24"/>
        </w:rPr>
        <w:lastRenderedPageBreak/>
        <w:t>5.1.</w:t>
      </w:r>
      <w:r w:rsidR="00250D28">
        <w:rPr>
          <w:b/>
          <w:sz w:val="24"/>
        </w:rPr>
        <w:t>11</w:t>
      </w:r>
      <w:r>
        <w:rPr>
          <w:rFonts w:hint="eastAsia"/>
          <w:b/>
          <w:sz w:val="24"/>
        </w:rPr>
        <w:t xml:space="preserve">  </w:t>
      </w:r>
      <w:r>
        <w:rPr>
          <w:sz w:val="24"/>
        </w:rPr>
        <w:t>管道结构应按承载能力和正常使用两种极限状态进行设计。</w:t>
      </w:r>
    </w:p>
    <w:p w14:paraId="6F79CBB3" w14:textId="5BBCEC50" w:rsidR="00493515" w:rsidRDefault="00FB1F46">
      <w:pPr>
        <w:topLinePunct/>
        <w:jc w:val="both"/>
        <w:rPr>
          <w:sz w:val="24"/>
        </w:rPr>
      </w:pPr>
      <w:r>
        <w:rPr>
          <w:b/>
          <w:sz w:val="24"/>
        </w:rPr>
        <w:t>5.1.1</w:t>
      </w:r>
      <w:r w:rsidR="00250D28">
        <w:rPr>
          <w:b/>
          <w:sz w:val="24"/>
        </w:rPr>
        <w:t>2</w:t>
      </w:r>
      <w:r>
        <w:rPr>
          <w:rFonts w:hint="eastAsia"/>
          <w:b/>
          <w:sz w:val="24"/>
        </w:rPr>
        <w:t xml:space="preserve">  </w:t>
      </w:r>
      <w:r>
        <w:rPr>
          <w:sz w:val="24"/>
        </w:rPr>
        <w:t>在确定结构分析模型时，</w:t>
      </w:r>
      <w:r>
        <w:rPr>
          <w:rFonts w:ascii="宋体" w:hAnsi="宋体"/>
          <w:spacing w:val="2"/>
          <w:sz w:val="24"/>
        </w:rPr>
        <w:t>排水</w:t>
      </w:r>
      <w:r>
        <w:rPr>
          <w:rFonts w:ascii="宋体" w:hAnsi="宋体" w:hint="eastAsia"/>
          <w:spacing w:val="2"/>
          <w:sz w:val="24"/>
        </w:rPr>
        <w:t>离心浇铸玻璃钢夹砂管</w:t>
      </w:r>
      <w:r>
        <w:rPr>
          <w:rFonts w:hint="eastAsia"/>
          <w:sz w:val="24"/>
        </w:rPr>
        <w:t>应</w:t>
      </w:r>
      <w:r>
        <w:rPr>
          <w:sz w:val="24"/>
        </w:rPr>
        <w:t>按柔性管道计算，</w:t>
      </w:r>
      <w:r>
        <w:rPr>
          <w:rFonts w:hint="eastAsia"/>
          <w:sz w:val="24"/>
        </w:rPr>
        <w:t>并应</w:t>
      </w:r>
      <w:r>
        <w:rPr>
          <w:sz w:val="24"/>
        </w:rPr>
        <w:t>按弹性理论进行结构分析，不</w:t>
      </w:r>
      <w:r>
        <w:rPr>
          <w:rFonts w:hint="eastAsia"/>
          <w:sz w:val="24"/>
        </w:rPr>
        <w:t>应计入</w:t>
      </w:r>
      <w:r>
        <w:rPr>
          <w:sz w:val="24"/>
        </w:rPr>
        <w:t>由非弹性变形所引起的塑性内力重分布。</w:t>
      </w:r>
    </w:p>
    <w:p w14:paraId="4553B627" w14:textId="37F7E030" w:rsidR="00493515" w:rsidRDefault="00FB1F46">
      <w:pPr>
        <w:topLinePunct/>
        <w:jc w:val="both"/>
        <w:rPr>
          <w:sz w:val="24"/>
        </w:rPr>
      </w:pPr>
      <w:r>
        <w:rPr>
          <w:b/>
          <w:sz w:val="24"/>
        </w:rPr>
        <w:t>5.1.1</w:t>
      </w:r>
      <w:r w:rsidR="00250D28">
        <w:rPr>
          <w:b/>
          <w:sz w:val="24"/>
        </w:rPr>
        <w:t>3</w:t>
      </w:r>
      <w:r>
        <w:rPr>
          <w:rFonts w:hint="eastAsia"/>
          <w:b/>
          <w:sz w:val="24"/>
        </w:rPr>
        <w:t xml:space="preserve">  </w:t>
      </w:r>
      <w:r>
        <w:rPr>
          <w:sz w:val="24"/>
        </w:rPr>
        <w:t>土</w:t>
      </w:r>
      <w:proofErr w:type="gramStart"/>
      <w:r>
        <w:rPr>
          <w:sz w:val="24"/>
        </w:rPr>
        <w:t>弧基础</w:t>
      </w:r>
      <w:proofErr w:type="gramEnd"/>
      <w:r>
        <w:rPr>
          <w:sz w:val="24"/>
        </w:rPr>
        <w:t>设计和施工采用的土</w:t>
      </w:r>
      <w:proofErr w:type="gramStart"/>
      <w:r>
        <w:rPr>
          <w:sz w:val="24"/>
        </w:rPr>
        <w:t>弧中心</w:t>
      </w:r>
      <w:proofErr w:type="gramEnd"/>
      <w:r>
        <w:rPr>
          <w:sz w:val="24"/>
        </w:rPr>
        <w:t>角度，应</w:t>
      </w:r>
      <w:r>
        <w:rPr>
          <w:rFonts w:hint="eastAsia"/>
          <w:sz w:val="24"/>
        </w:rPr>
        <w:t>符合</w:t>
      </w:r>
      <w:r>
        <w:rPr>
          <w:sz w:val="24"/>
        </w:rPr>
        <w:t>下列规定：</w:t>
      </w:r>
    </w:p>
    <w:p w14:paraId="377FD3D4" w14:textId="77777777" w:rsidR="00493515" w:rsidRDefault="00FB1F46">
      <w:pPr>
        <w:topLinePunct/>
        <w:ind w:firstLineChars="176" w:firstLine="424"/>
        <w:jc w:val="both"/>
        <w:rPr>
          <w:sz w:val="24"/>
        </w:rPr>
      </w:pPr>
      <w:r>
        <w:rPr>
          <w:b/>
          <w:sz w:val="24"/>
        </w:rPr>
        <w:t>1</w:t>
      </w:r>
      <w:r>
        <w:rPr>
          <w:rFonts w:hint="eastAsia"/>
          <w:b/>
          <w:sz w:val="24"/>
        </w:rPr>
        <w:t xml:space="preserve">  </w:t>
      </w:r>
      <w:r>
        <w:rPr>
          <w:sz w:val="24"/>
        </w:rPr>
        <w:t>施工采用的土</w:t>
      </w:r>
      <w:proofErr w:type="gramStart"/>
      <w:r>
        <w:rPr>
          <w:sz w:val="24"/>
        </w:rPr>
        <w:t>弧基础</w:t>
      </w:r>
      <w:proofErr w:type="gramEnd"/>
      <w:r>
        <w:rPr>
          <w:sz w:val="24"/>
        </w:rPr>
        <w:t>中心角应</w:t>
      </w:r>
      <w:r>
        <w:rPr>
          <w:rFonts w:hint="eastAsia"/>
          <w:sz w:val="24"/>
        </w:rPr>
        <w:t>大于</w:t>
      </w:r>
      <w:r>
        <w:rPr>
          <w:sz w:val="24"/>
        </w:rPr>
        <w:t>结构计算土弧中心角增加</w:t>
      </w:r>
      <w:r>
        <w:rPr>
          <w:sz w:val="24"/>
        </w:rPr>
        <w:t>20°</w:t>
      </w:r>
      <w:r>
        <w:rPr>
          <w:rFonts w:hint="eastAsia"/>
          <w:sz w:val="24"/>
        </w:rPr>
        <w:t>，</w:t>
      </w:r>
      <w:r>
        <w:rPr>
          <w:sz w:val="24"/>
        </w:rPr>
        <w:t>即</w:t>
      </w:r>
      <w:r>
        <w:rPr>
          <w:sz w:val="24"/>
        </w:rPr>
        <w:t>2α+20°</w:t>
      </w:r>
      <w:r>
        <w:rPr>
          <w:sz w:val="24"/>
        </w:rPr>
        <w:t>；</w:t>
      </w:r>
    </w:p>
    <w:p w14:paraId="3DEE47CE" w14:textId="77777777" w:rsidR="00493515" w:rsidRDefault="00FB1F46">
      <w:pPr>
        <w:topLinePunct/>
        <w:ind w:firstLineChars="176" w:firstLine="424"/>
        <w:jc w:val="both"/>
        <w:rPr>
          <w:sz w:val="24"/>
        </w:rPr>
      </w:pPr>
      <w:r>
        <w:rPr>
          <w:b/>
          <w:sz w:val="24"/>
        </w:rPr>
        <w:t>2</w:t>
      </w:r>
      <w:r>
        <w:rPr>
          <w:rFonts w:hint="eastAsia"/>
          <w:b/>
          <w:sz w:val="24"/>
        </w:rPr>
        <w:t xml:space="preserve">  </w:t>
      </w:r>
      <w:r>
        <w:rPr>
          <w:sz w:val="24"/>
        </w:rPr>
        <w:t>对</w:t>
      </w:r>
      <w:proofErr w:type="gramStart"/>
      <w:r>
        <w:rPr>
          <w:sz w:val="24"/>
        </w:rPr>
        <w:t>素土平基</w:t>
      </w:r>
      <w:proofErr w:type="gramEnd"/>
      <w:r>
        <w:rPr>
          <w:sz w:val="24"/>
        </w:rPr>
        <w:t>敷设的管道，土</w:t>
      </w:r>
      <w:proofErr w:type="gramStart"/>
      <w:r>
        <w:rPr>
          <w:sz w:val="24"/>
        </w:rPr>
        <w:t>弧基础</w:t>
      </w:r>
      <w:proofErr w:type="gramEnd"/>
      <w:r>
        <w:rPr>
          <w:sz w:val="24"/>
        </w:rPr>
        <w:t>中心角</w:t>
      </w:r>
      <w:r>
        <w:rPr>
          <w:sz w:val="24"/>
        </w:rPr>
        <w:t>2</w:t>
      </w:r>
      <m:oMath>
        <m:r>
          <m:rPr>
            <m:sty m:val="p"/>
          </m:rPr>
          <w:rPr>
            <w:rFonts w:ascii="Cambria Math" w:hAnsi="Cambria Math"/>
            <w:sz w:val="24"/>
          </w:rPr>
          <m:t>α</m:t>
        </m:r>
      </m:oMath>
      <w:r>
        <w:rPr>
          <w:rFonts w:ascii="Cambria Math" w:hAnsi="Cambria Math" w:hint="eastAsia"/>
          <w:sz w:val="24"/>
        </w:rPr>
        <w:t>宜</w:t>
      </w:r>
      <w:r>
        <w:rPr>
          <w:sz w:val="24"/>
        </w:rPr>
        <w:t>按</w:t>
      </w:r>
      <w:r>
        <w:rPr>
          <w:sz w:val="24"/>
        </w:rPr>
        <w:t>20</w:t>
      </w:r>
      <w:r>
        <w:rPr>
          <w:rFonts w:ascii="宋体" w:hAnsi="宋体" w:cs="宋体" w:hint="eastAsia"/>
          <w:sz w:val="24"/>
        </w:rPr>
        <w:t>º</w:t>
      </w:r>
      <w:r>
        <w:rPr>
          <w:sz w:val="24"/>
        </w:rPr>
        <w:t>计算</w:t>
      </w:r>
      <w:r>
        <w:rPr>
          <w:rFonts w:hint="eastAsia"/>
          <w:sz w:val="24"/>
        </w:rPr>
        <w:t>；</w:t>
      </w:r>
    </w:p>
    <w:p w14:paraId="794570DD" w14:textId="77777777" w:rsidR="00493515" w:rsidRDefault="00FB1F46">
      <w:pPr>
        <w:topLinePunct/>
        <w:ind w:firstLineChars="176" w:firstLine="424"/>
        <w:jc w:val="both"/>
        <w:rPr>
          <w:sz w:val="24"/>
        </w:rPr>
      </w:pPr>
      <w:r>
        <w:rPr>
          <w:b/>
          <w:sz w:val="24"/>
        </w:rPr>
        <w:t>3</w:t>
      </w:r>
      <w:r>
        <w:rPr>
          <w:rFonts w:hint="eastAsia"/>
          <w:b/>
          <w:sz w:val="24"/>
        </w:rPr>
        <w:t xml:space="preserve">  </w:t>
      </w:r>
      <w:r>
        <w:rPr>
          <w:sz w:val="24"/>
        </w:rPr>
        <w:t>对顶管施工敷设的管道，土</w:t>
      </w:r>
      <w:proofErr w:type="gramStart"/>
      <w:r>
        <w:rPr>
          <w:sz w:val="24"/>
        </w:rPr>
        <w:t>弧基础</w:t>
      </w:r>
      <w:proofErr w:type="gramEnd"/>
      <w:r>
        <w:rPr>
          <w:sz w:val="24"/>
        </w:rPr>
        <w:t>中心角</w:t>
      </w:r>
      <w:r>
        <w:rPr>
          <w:sz w:val="24"/>
        </w:rPr>
        <w:t>2</w:t>
      </w:r>
      <m:oMath>
        <m:r>
          <m:rPr>
            <m:sty m:val="p"/>
          </m:rPr>
          <w:rPr>
            <w:rFonts w:ascii="Cambria Math" w:hAnsi="Cambria Math"/>
            <w:sz w:val="24"/>
          </w:rPr>
          <m:t>α</m:t>
        </m:r>
      </m:oMath>
      <w:r>
        <w:rPr>
          <w:rFonts w:ascii="Cambria Math" w:hAnsi="Cambria Math" w:hint="eastAsia"/>
          <w:sz w:val="24"/>
        </w:rPr>
        <w:t>宜</w:t>
      </w:r>
      <w:r>
        <w:rPr>
          <w:sz w:val="24"/>
        </w:rPr>
        <w:t>按</w:t>
      </w:r>
      <w:r>
        <w:rPr>
          <w:sz w:val="24"/>
        </w:rPr>
        <w:t>120</w:t>
      </w:r>
      <w:r>
        <w:rPr>
          <w:rFonts w:ascii="宋体" w:hAnsi="宋体" w:cs="宋体" w:hint="eastAsia"/>
          <w:sz w:val="24"/>
        </w:rPr>
        <w:t>º</w:t>
      </w:r>
      <w:r>
        <w:rPr>
          <w:sz w:val="24"/>
        </w:rPr>
        <w:t>计算。</w:t>
      </w:r>
    </w:p>
    <w:p w14:paraId="7807D5FA" w14:textId="77777777" w:rsidR="00493515" w:rsidRDefault="00FB1F46">
      <w:pPr>
        <w:pStyle w:val="20"/>
        <w:rPr>
          <w:rFonts w:ascii="Times New Roman" w:hAnsi="Times New Roman"/>
          <w:b w:val="0"/>
          <w:sz w:val="28"/>
        </w:rPr>
      </w:pPr>
      <w:bookmarkStart w:id="30" w:name="_Toc74127143"/>
      <w:r>
        <w:rPr>
          <w:rFonts w:ascii="Times New Roman" w:hAnsi="Times New Roman" w:hint="eastAsia"/>
          <w:b w:val="0"/>
          <w:sz w:val="28"/>
        </w:rPr>
        <w:t xml:space="preserve">5.2  </w:t>
      </w:r>
      <w:r>
        <w:rPr>
          <w:rFonts w:ascii="Times New Roman" w:hAnsi="Times New Roman" w:hint="eastAsia"/>
          <w:b w:val="0"/>
          <w:sz w:val="28"/>
        </w:rPr>
        <w:t>水力计算</w:t>
      </w:r>
      <w:bookmarkEnd w:id="30"/>
    </w:p>
    <w:p w14:paraId="5FA8D639" w14:textId="77777777" w:rsidR="00493515" w:rsidRDefault="00FB1F46">
      <w:pPr>
        <w:rPr>
          <w:spacing w:val="2"/>
          <w:sz w:val="24"/>
        </w:rPr>
      </w:pPr>
      <w:r>
        <w:rPr>
          <w:b/>
          <w:spacing w:val="2"/>
          <w:sz w:val="24"/>
        </w:rPr>
        <w:t>5.2.1</w:t>
      </w:r>
      <w:r>
        <w:rPr>
          <w:spacing w:val="2"/>
          <w:sz w:val="24"/>
        </w:rPr>
        <w:t xml:space="preserve">  </w:t>
      </w:r>
      <w:r>
        <w:rPr>
          <w:spacing w:val="2"/>
          <w:sz w:val="24"/>
        </w:rPr>
        <w:t>无压管道的流量、流速可按下</w:t>
      </w:r>
      <w:r>
        <w:rPr>
          <w:rFonts w:hint="eastAsia"/>
          <w:spacing w:val="2"/>
          <w:sz w:val="24"/>
        </w:rPr>
        <w:t>列公</w:t>
      </w:r>
      <w:r>
        <w:rPr>
          <w:spacing w:val="2"/>
          <w:sz w:val="24"/>
        </w:rPr>
        <w:t>式计算：</w:t>
      </w:r>
    </w:p>
    <w:tbl>
      <w:tblPr>
        <w:tblStyle w:val="aff1"/>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
        <w:gridCol w:w="1134"/>
        <w:gridCol w:w="889"/>
        <w:gridCol w:w="3827"/>
        <w:gridCol w:w="2224"/>
        <w:gridCol w:w="1174"/>
      </w:tblGrid>
      <w:tr w:rsidR="00493515" w14:paraId="2014F4B0" w14:textId="77777777">
        <w:trPr>
          <w:trHeight w:val="774"/>
          <w:jc w:val="center"/>
        </w:trPr>
        <w:tc>
          <w:tcPr>
            <w:tcW w:w="2126" w:type="dxa"/>
            <w:gridSpan w:val="3"/>
            <w:vAlign w:val="center"/>
          </w:tcPr>
          <w:p w14:paraId="6B2F3307" w14:textId="77777777" w:rsidR="00493515" w:rsidRDefault="00493515">
            <w:pPr>
              <w:topLinePunct/>
              <w:snapToGrid w:val="0"/>
              <w:spacing w:line="240" w:lineRule="auto"/>
              <w:jc w:val="center"/>
              <w:rPr>
                <w:bCs/>
                <w:spacing w:val="2"/>
                <w:kern w:val="0"/>
                <w:sz w:val="24"/>
              </w:rPr>
            </w:pPr>
          </w:p>
        </w:tc>
        <w:tc>
          <w:tcPr>
            <w:tcW w:w="3827" w:type="dxa"/>
            <w:vAlign w:val="center"/>
          </w:tcPr>
          <w:p w14:paraId="0CC58A15" w14:textId="77777777" w:rsidR="00493515" w:rsidRDefault="00FB1F46">
            <w:pPr>
              <w:topLinePunct/>
              <w:snapToGrid w:val="0"/>
              <w:spacing w:line="240" w:lineRule="auto"/>
              <w:jc w:val="center"/>
              <w:rPr>
                <w:bCs/>
                <w:i/>
                <w:iCs/>
                <w:spacing w:val="2"/>
                <w:kern w:val="0"/>
                <w:sz w:val="24"/>
              </w:rPr>
            </w:pPr>
            <m:oMathPara>
              <m:oMath>
                <m:r>
                  <w:rPr>
                    <w:rFonts w:ascii="Cambria Math" w:hAnsi="Cambria Math" w:hint="eastAsia"/>
                    <w:spacing w:val="2"/>
                    <w:kern w:val="0"/>
                    <w:sz w:val="24"/>
                  </w:rPr>
                  <m:t>Q</m:t>
                </m:r>
                <m:r>
                  <w:rPr>
                    <w:rFonts w:ascii="Cambria Math" w:hAnsi="Cambria Math"/>
                    <w:spacing w:val="2"/>
                    <w:kern w:val="0"/>
                    <w:sz w:val="24"/>
                  </w:rPr>
                  <m:t>=</m:t>
                </m:r>
                <m:r>
                  <w:rPr>
                    <w:rFonts w:ascii="Cambria Math" w:hAnsi="Cambria Math" w:hint="eastAsia"/>
                    <w:spacing w:val="2"/>
                    <w:kern w:val="0"/>
                    <w:sz w:val="24"/>
                  </w:rPr>
                  <m:t>Av</m:t>
                </m:r>
              </m:oMath>
            </m:oMathPara>
          </w:p>
        </w:tc>
        <w:tc>
          <w:tcPr>
            <w:tcW w:w="3398" w:type="dxa"/>
            <w:gridSpan w:val="2"/>
            <w:vAlign w:val="center"/>
          </w:tcPr>
          <w:p w14:paraId="114F08E5" w14:textId="77777777" w:rsidR="00493515" w:rsidRDefault="00FB1F46">
            <w:pPr>
              <w:topLinePunct/>
              <w:snapToGrid w:val="0"/>
              <w:spacing w:line="240" w:lineRule="auto"/>
              <w:ind w:right="120"/>
              <w:jc w:val="right"/>
              <w:rPr>
                <w:bCs/>
                <w:spacing w:val="2"/>
                <w:kern w:val="0"/>
                <w:sz w:val="24"/>
              </w:rPr>
            </w:pPr>
            <w:r>
              <w:rPr>
                <w:kern w:val="0"/>
                <w:sz w:val="24"/>
              </w:rPr>
              <w:t>（</w:t>
            </w:r>
            <w:r>
              <w:rPr>
                <w:spacing w:val="2"/>
                <w:sz w:val="24"/>
              </w:rPr>
              <w:t>5.2.1-1</w:t>
            </w:r>
            <w:r>
              <w:rPr>
                <w:kern w:val="0"/>
                <w:sz w:val="24"/>
              </w:rPr>
              <w:t>）</w:t>
            </w:r>
          </w:p>
        </w:tc>
      </w:tr>
      <w:tr w:rsidR="00493515" w14:paraId="74BC57DC" w14:textId="77777777">
        <w:trPr>
          <w:trHeight w:val="774"/>
          <w:jc w:val="center"/>
        </w:trPr>
        <w:tc>
          <w:tcPr>
            <w:tcW w:w="2126" w:type="dxa"/>
            <w:gridSpan w:val="3"/>
            <w:vAlign w:val="center"/>
          </w:tcPr>
          <w:p w14:paraId="5EFBBFF4" w14:textId="77777777" w:rsidR="00493515" w:rsidRDefault="00493515">
            <w:pPr>
              <w:topLinePunct/>
              <w:snapToGrid w:val="0"/>
              <w:spacing w:line="240" w:lineRule="auto"/>
              <w:jc w:val="center"/>
              <w:rPr>
                <w:bCs/>
                <w:spacing w:val="2"/>
                <w:kern w:val="0"/>
                <w:sz w:val="24"/>
              </w:rPr>
            </w:pPr>
          </w:p>
        </w:tc>
        <w:tc>
          <w:tcPr>
            <w:tcW w:w="3827" w:type="dxa"/>
            <w:vAlign w:val="center"/>
          </w:tcPr>
          <w:p w14:paraId="7AFFE06F" w14:textId="77777777" w:rsidR="00493515" w:rsidRDefault="00FB1F46">
            <w:pPr>
              <w:topLinePunct/>
              <w:snapToGrid w:val="0"/>
              <w:spacing w:line="240" w:lineRule="auto"/>
              <w:jc w:val="center"/>
              <w:rPr>
                <w:spacing w:val="2"/>
                <w:kern w:val="0"/>
                <w:sz w:val="24"/>
              </w:rPr>
            </w:pPr>
            <m:oMathPara>
              <m:oMath>
                <m:r>
                  <w:rPr>
                    <w:rFonts w:ascii="Cambria Math" w:hAnsi="Cambria Math"/>
                    <w:spacing w:val="2"/>
                    <w:kern w:val="0"/>
                    <w:sz w:val="24"/>
                  </w:rPr>
                  <m:t>v=</m:t>
                </m:r>
                <m:f>
                  <m:fPr>
                    <m:ctrlPr>
                      <w:rPr>
                        <w:rFonts w:ascii="Cambria Math" w:hAnsi="Cambria Math"/>
                        <w:i/>
                        <w:spacing w:val="2"/>
                        <w:kern w:val="0"/>
                        <w:sz w:val="24"/>
                      </w:rPr>
                    </m:ctrlPr>
                  </m:fPr>
                  <m:num>
                    <m:r>
                      <w:rPr>
                        <w:rFonts w:ascii="Cambria Math" w:hAnsi="Cambria Math"/>
                        <w:spacing w:val="2"/>
                        <w:kern w:val="0"/>
                        <w:sz w:val="24"/>
                      </w:rPr>
                      <m:t>1</m:t>
                    </m:r>
                  </m:num>
                  <m:den>
                    <m:r>
                      <w:rPr>
                        <w:rFonts w:ascii="Cambria Math" w:hAnsi="Cambria Math"/>
                        <w:spacing w:val="2"/>
                        <w:kern w:val="0"/>
                        <w:sz w:val="24"/>
                      </w:rPr>
                      <m:t>n</m:t>
                    </m:r>
                  </m:den>
                </m:f>
                <m:sSup>
                  <m:sSupPr>
                    <m:ctrlPr>
                      <w:rPr>
                        <w:rFonts w:ascii="Cambria Math" w:hAnsi="Cambria Math"/>
                        <w:i/>
                        <w:spacing w:val="2"/>
                        <w:kern w:val="0"/>
                        <w:sz w:val="24"/>
                      </w:rPr>
                    </m:ctrlPr>
                  </m:sSupPr>
                  <m:e>
                    <m:r>
                      <w:rPr>
                        <w:rFonts w:ascii="Cambria Math" w:hAnsi="Cambria Math"/>
                        <w:spacing w:val="2"/>
                        <w:kern w:val="0"/>
                        <w:sz w:val="24"/>
                      </w:rPr>
                      <m:t>R</m:t>
                    </m:r>
                  </m:e>
                  <m:sup>
                    <m:f>
                      <m:fPr>
                        <m:type m:val="skw"/>
                        <m:ctrlPr>
                          <w:rPr>
                            <w:rFonts w:ascii="Cambria Math" w:hAnsi="Cambria Math"/>
                            <w:i/>
                            <w:spacing w:val="2"/>
                            <w:kern w:val="0"/>
                            <w:sz w:val="24"/>
                          </w:rPr>
                        </m:ctrlPr>
                      </m:fPr>
                      <m:num>
                        <m:r>
                          <w:rPr>
                            <w:rFonts w:ascii="Cambria Math" w:hAnsi="Cambria Math"/>
                            <w:spacing w:val="2"/>
                            <w:kern w:val="0"/>
                            <w:sz w:val="24"/>
                          </w:rPr>
                          <m:t>2</m:t>
                        </m:r>
                      </m:num>
                      <m:den>
                        <m:r>
                          <w:rPr>
                            <w:rFonts w:ascii="Cambria Math" w:hAnsi="Cambria Math"/>
                            <w:spacing w:val="2"/>
                            <w:kern w:val="0"/>
                            <w:sz w:val="24"/>
                          </w:rPr>
                          <m:t>3</m:t>
                        </m:r>
                      </m:den>
                    </m:f>
                  </m:sup>
                </m:sSup>
                <m:r>
                  <w:rPr>
                    <w:rFonts w:ascii="Cambria Math" w:hAnsi="Cambria Math"/>
                    <w:spacing w:val="2"/>
                    <w:kern w:val="0"/>
                    <w:sz w:val="24"/>
                  </w:rPr>
                  <m:t>∙</m:t>
                </m:r>
                <m:sSup>
                  <m:sSupPr>
                    <m:ctrlPr>
                      <w:rPr>
                        <w:rFonts w:ascii="Cambria Math" w:hAnsi="Cambria Math"/>
                        <w:i/>
                        <w:spacing w:val="2"/>
                        <w:kern w:val="0"/>
                        <w:sz w:val="24"/>
                      </w:rPr>
                    </m:ctrlPr>
                  </m:sSupPr>
                  <m:e>
                    <m:r>
                      <w:rPr>
                        <w:rFonts w:ascii="Cambria Math" w:hAnsi="Cambria Math"/>
                        <w:spacing w:val="2"/>
                        <w:kern w:val="0"/>
                        <w:sz w:val="24"/>
                      </w:rPr>
                      <m:t>i</m:t>
                    </m:r>
                  </m:e>
                  <m:sup>
                    <m:f>
                      <m:fPr>
                        <m:type m:val="skw"/>
                        <m:ctrlPr>
                          <w:rPr>
                            <w:rFonts w:ascii="Cambria Math" w:hAnsi="Cambria Math"/>
                            <w:i/>
                            <w:spacing w:val="2"/>
                            <w:kern w:val="0"/>
                            <w:sz w:val="24"/>
                          </w:rPr>
                        </m:ctrlPr>
                      </m:fPr>
                      <m:num>
                        <m:r>
                          <w:rPr>
                            <w:rFonts w:ascii="Cambria Math" w:hAnsi="Cambria Math"/>
                            <w:spacing w:val="2"/>
                            <w:kern w:val="0"/>
                            <w:sz w:val="24"/>
                          </w:rPr>
                          <m:t>1</m:t>
                        </m:r>
                      </m:num>
                      <m:den>
                        <m:r>
                          <w:rPr>
                            <w:rFonts w:ascii="Cambria Math" w:hAnsi="Cambria Math"/>
                            <w:spacing w:val="2"/>
                            <w:kern w:val="0"/>
                            <w:sz w:val="24"/>
                          </w:rPr>
                          <m:t>2</m:t>
                        </m:r>
                      </m:den>
                    </m:f>
                  </m:sup>
                </m:sSup>
              </m:oMath>
            </m:oMathPara>
          </w:p>
        </w:tc>
        <w:tc>
          <w:tcPr>
            <w:tcW w:w="3398" w:type="dxa"/>
            <w:gridSpan w:val="2"/>
            <w:vAlign w:val="center"/>
          </w:tcPr>
          <w:p w14:paraId="4551F8A3" w14:textId="77777777" w:rsidR="00493515" w:rsidRDefault="00FB1F46">
            <w:pPr>
              <w:topLinePunct/>
              <w:snapToGrid w:val="0"/>
              <w:spacing w:line="240" w:lineRule="auto"/>
              <w:ind w:right="120"/>
              <w:jc w:val="right"/>
              <w:rPr>
                <w:kern w:val="0"/>
                <w:sz w:val="24"/>
              </w:rPr>
            </w:pPr>
            <w:r>
              <w:rPr>
                <w:spacing w:val="2"/>
                <w:sz w:val="24"/>
              </w:rPr>
              <w:t>（</w:t>
            </w:r>
            <w:r>
              <w:rPr>
                <w:spacing w:val="2"/>
                <w:sz w:val="24"/>
              </w:rPr>
              <w:t>5.2.1-2</w:t>
            </w:r>
            <w:r>
              <w:rPr>
                <w:spacing w:val="2"/>
                <w:sz w:val="24"/>
              </w:rPr>
              <w:t>）</w:t>
            </w:r>
          </w:p>
        </w:tc>
      </w:tr>
      <w:tr w:rsidR="00493515" w14:paraId="0C0FB33A" w14:textId="77777777">
        <w:trPr>
          <w:gridBefore w:val="1"/>
          <w:gridAfter w:val="1"/>
          <w:wBefore w:w="103" w:type="dxa"/>
          <w:wAfter w:w="1174" w:type="dxa"/>
          <w:trHeight w:val="510"/>
          <w:jc w:val="center"/>
        </w:trPr>
        <w:tc>
          <w:tcPr>
            <w:tcW w:w="1134" w:type="dxa"/>
          </w:tcPr>
          <w:p w14:paraId="78837A2C" w14:textId="77777777" w:rsidR="00493515" w:rsidRDefault="00FB1F46">
            <w:pPr>
              <w:topLinePunct/>
              <w:snapToGrid w:val="0"/>
              <w:ind w:leftChars="-51" w:left="-107" w:firstLineChars="11" w:firstLine="27"/>
              <w:jc w:val="right"/>
              <w:rPr>
                <w:i/>
                <w:spacing w:val="2"/>
                <w:kern w:val="0"/>
                <w:sz w:val="24"/>
              </w:rPr>
            </w:pPr>
            <w:r>
              <w:rPr>
                <w:spacing w:val="2"/>
                <w:kern w:val="0"/>
                <w:sz w:val="24"/>
              </w:rPr>
              <w:t>式中：</w:t>
            </w:r>
            <w:r>
              <w:rPr>
                <w:i/>
                <w:iCs/>
                <w:spacing w:val="2"/>
                <w:kern w:val="0"/>
                <w:sz w:val="24"/>
              </w:rPr>
              <w:t>Q</w:t>
            </w:r>
          </w:p>
        </w:tc>
        <w:tc>
          <w:tcPr>
            <w:tcW w:w="6940" w:type="dxa"/>
            <w:gridSpan w:val="3"/>
          </w:tcPr>
          <w:p w14:paraId="66F2CF83"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设计流量（</w:t>
            </w:r>
            <w:r>
              <w:rPr>
                <w:spacing w:val="2"/>
                <w:kern w:val="0"/>
                <w:sz w:val="24"/>
              </w:rPr>
              <w:t>m</w:t>
            </w:r>
            <w:r>
              <w:rPr>
                <w:spacing w:val="2"/>
                <w:kern w:val="0"/>
                <w:sz w:val="24"/>
                <w:vertAlign w:val="superscript"/>
              </w:rPr>
              <w:t>3</w:t>
            </w:r>
            <w:r>
              <w:rPr>
                <w:spacing w:val="2"/>
                <w:kern w:val="0"/>
                <w:sz w:val="24"/>
              </w:rPr>
              <w:t>/s</w:t>
            </w:r>
            <w:r>
              <w:rPr>
                <w:spacing w:val="2"/>
                <w:kern w:val="0"/>
                <w:sz w:val="24"/>
              </w:rPr>
              <w:t>）；</w:t>
            </w:r>
          </w:p>
        </w:tc>
      </w:tr>
      <w:tr w:rsidR="00493515" w14:paraId="127FA0BB" w14:textId="77777777">
        <w:trPr>
          <w:gridBefore w:val="1"/>
          <w:gridAfter w:val="1"/>
          <w:wBefore w:w="103" w:type="dxa"/>
          <w:wAfter w:w="1174" w:type="dxa"/>
          <w:trHeight w:val="510"/>
          <w:jc w:val="center"/>
        </w:trPr>
        <w:tc>
          <w:tcPr>
            <w:tcW w:w="1134" w:type="dxa"/>
          </w:tcPr>
          <w:p w14:paraId="515B7B5B" w14:textId="77777777" w:rsidR="00493515" w:rsidRDefault="00FB1F46">
            <w:pPr>
              <w:topLinePunct/>
              <w:snapToGrid w:val="0"/>
              <w:ind w:leftChars="-51" w:left="-107" w:firstLineChars="11" w:firstLine="27"/>
              <w:jc w:val="right"/>
              <w:rPr>
                <w:i/>
                <w:spacing w:val="2"/>
                <w:kern w:val="0"/>
                <w:sz w:val="24"/>
              </w:rPr>
            </w:pPr>
            <w:r>
              <w:rPr>
                <w:i/>
                <w:iCs/>
                <w:spacing w:val="2"/>
                <w:kern w:val="0"/>
                <w:sz w:val="24"/>
              </w:rPr>
              <w:t>A</w:t>
            </w:r>
          </w:p>
        </w:tc>
        <w:tc>
          <w:tcPr>
            <w:tcW w:w="6940" w:type="dxa"/>
            <w:gridSpan w:val="3"/>
          </w:tcPr>
          <w:p w14:paraId="3D98303E"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水流有效断面面积（</w:t>
            </w:r>
            <w:r>
              <w:rPr>
                <w:spacing w:val="2"/>
                <w:kern w:val="0"/>
                <w:sz w:val="24"/>
              </w:rPr>
              <w:t>m</w:t>
            </w:r>
            <w:r>
              <w:rPr>
                <w:spacing w:val="2"/>
                <w:kern w:val="0"/>
                <w:sz w:val="24"/>
                <w:vertAlign w:val="superscript"/>
              </w:rPr>
              <w:t>2</w:t>
            </w:r>
            <w:r>
              <w:rPr>
                <w:spacing w:val="2"/>
                <w:kern w:val="0"/>
                <w:sz w:val="24"/>
              </w:rPr>
              <w:t>）；</w:t>
            </w:r>
          </w:p>
        </w:tc>
      </w:tr>
      <w:tr w:rsidR="00493515" w14:paraId="236A7AE0" w14:textId="77777777">
        <w:trPr>
          <w:gridBefore w:val="1"/>
          <w:gridAfter w:val="1"/>
          <w:wBefore w:w="103" w:type="dxa"/>
          <w:wAfter w:w="1174" w:type="dxa"/>
          <w:trHeight w:val="510"/>
          <w:jc w:val="center"/>
        </w:trPr>
        <w:tc>
          <w:tcPr>
            <w:tcW w:w="1134" w:type="dxa"/>
          </w:tcPr>
          <w:p w14:paraId="4545D01E" w14:textId="77777777" w:rsidR="00493515" w:rsidRDefault="00FB1F46">
            <w:pPr>
              <w:topLinePunct/>
              <w:snapToGrid w:val="0"/>
              <w:ind w:leftChars="-51" w:left="-107" w:firstLineChars="11" w:firstLine="27"/>
              <w:jc w:val="right"/>
              <w:rPr>
                <w:i/>
                <w:spacing w:val="2"/>
                <w:kern w:val="0"/>
                <w:sz w:val="24"/>
              </w:rPr>
            </w:pPr>
            <w:r>
              <w:rPr>
                <w:i/>
                <w:iCs/>
                <w:spacing w:val="2"/>
                <w:kern w:val="0"/>
                <w:sz w:val="24"/>
              </w:rPr>
              <w:t>v</w:t>
            </w:r>
          </w:p>
        </w:tc>
        <w:tc>
          <w:tcPr>
            <w:tcW w:w="6940" w:type="dxa"/>
            <w:gridSpan w:val="3"/>
          </w:tcPr>
          <w:p w14:paraId="224DF2DB"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流速（</w:t>
            </w:r>
            <w:r>
              <w:rPr>
                <w:spacing w:val="2"/>
                <w:kern w:val="0"/>
                <w:sz w:val="24"/>
              </w:rPr>
              <w:t>m/s</w:t>
            </w:r>
            <w:r>
              <w:rPr>
                <w:spacing w:val="2"/>
                <w:kern w:val="0"/>
                <w:sz w:val="24"/>
              </w:rPr>
              <w:t>）；</w:t>
            </w:r>
          </w:p>
        </w:tc>
      </w:tr>
      <w:tr w:rsidR="00493515" w14:paraId="2784EED1" w14:textId="77777777">
        <w:trPr>
          <w:gridBefore w:val="1"/>
          <w:gridAfter w:val="1"/>
          <w:wBefore w:w="103" w:type="dxa"/>
          <w:wAfter w:w="1174" w:type="dxa"/>
          <w:trHeight w:val="510"/>
          <w:jc w:val="center"/>
        </w:trPr>
        <w:tc>
          <w:tcPr>
            <w:tcW w:w="1134" w:type="dxa"/>
          </w:tcPr>
          <w:p w14:paraId="46F8A982" w14:textId="77777777" w:rsidR="00493515" w:rsidRDefault="00FB1F46">
            <w:pPr>
              <w:topLinePunct/>
              <w:snapToGrid w:val="0"/>
              <w:ind w:leftChars="-51" w:left="-107" w:firstLineChars="11" w:firstLine="27"/>
              <w:jc w:val="right"/>
              <w:rPr>
                <w:i/>
                <w:spacing w:val="2"/>
                <w:kern w:val="0"/>
                <w:sz w:val="24"/>
              </w:rPr>
            </w:pPr>
            <w:r>
              <w:rPr>
                <w:rFonts w:hint="eastAsia"/>
                <w:i/>
                <w:spacing w:val="2"/>
                <w:kern w:val="0"/>
                <w:sz w:val="24"/>
              </w:rPr>
              <w:t>R</w:t>
            </w:r>
          </w:p>
        </w:tc>
        <w:tc>
          <w:tcPr>
            <w:tcW w:w="6940" w:type="dxa"/>
            <w:gridSpan w:val="3"/>
          </w:tcPr>
          <w:p w14:paraId="4C8BBAAA"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水力半径（</w:t>
            </w:r>
            <w:r>
              <w:rPr>
                <w:spacing w:val="2"/>
                <w:kern w:val="0"/>
                <w:sz w:val="24"/>
              </w:rPr>
              <w:t>m</w:t>
            </w:r>
            <w:r>
              <w:rPr>
                <w:spacing w:val="2"/>
                <w:kern w:val="0"/>
                <w:sz w:val="24"/>
              </w:rPr>
              <w:t>）</w:t>
            </w:r>
            <w:r>
              <w:rPr>
                <w:rFonts w:hint="eastAsia"/>
                <w:spacing w:val="2"/>
                <w:kern w:val="0"/>
                <w:sz w:val="24"/>
              </w:rPr>
              <w:t>；</w:t>
            </w:r>
          </w:p>
        </w:tc>
      </w:tr>
      <w:tr w:rsidR="00493515" w14:paraId="6DEAC887" w14:textId="77777777">
        <w:trPr>
          <w:gridBefore w:val="1"/>
          <w:gridAfter w:val="1"/>
          <w:wBefore w:w="103" w:type="dxa"/>
          <w:wAfter w:w="1174" w:type="dxa"/>
          <w:trHeight w:val="510"/>
          <w:jc w:val="center"/>
        </w:trPr>
        <w:tc>
          <w:tcPr>
            <w:tcW w:w="1134" w:type="dxa"/>
          </w:tcPr>
          <w:p w14:paraId="31CA8059" w14:textId="77777777" w:rsidR="00493515" w:rsidRDefault="00FB1F46">
            <w:pPr>
              <w:topLinePunct/>
              <w:snapToGrid w:val="0"/>
              <w:ind w:leftChars="-51" w:left="-107" w:firstLineChars="11" w:firstLine="27"/>
              <w:jc w:val="right"/>
              <w:rPr>
                <w:i/>
                <w:spacing w:val="2"/>
                <w:kern w:val="0"/>
                <w:sz w:val="24"/>
              </w:rPr>
            </w:pPr>
            <w:r>
              <w:rPr>
                <w:rFonts w:hint="eastAsia"/>
                <w:i/>
                <w:spacing w:val="2"/>
                <w:kern w:val="0"/>
                <w:sz w:val="24"/>
              </w:rPr>
              <w:t>i</w:t>
            </w:r>
          </w:p>
        </w:tc>
        <w:tc>
          <w:tcPr>
            <w:tcW w:w="6940" w:type="dxa"/>
            <w:gridSpan w:val="3"/>
          </w:tcPr>
          <w:p w14:paraId="40AAA78E"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水力坡降；</w:t>
            </w:r>
          </w:p>
        </w:tc>
      </w:tr>
      <w:tr w:rsidR="00493515" w14:paraId="59D4D6ED" w14:textId="77777777">
        <w:trPr>
          <w:gridBefore w:val="1"/>
          <w:gridAfter w:val="1"/>
          <w:wBefore w:w="103" w:type="dxa"/>
          <w:wAfter w:w="1174" w:type="dxa"/>
          <w:trHeight w:val="510"/>
          <w:jc w:val="center"/>
        </w:trPr>
        <w:tc>
          <w:tcPr>
            <w:tcW w:w="1134" w:type="dxa"/>
          </w:tcPr>
          <w:p w14:paraId="631BC9FE" w14:textId="77777777" w:rsidR="00493515" w:rsidRDefault="00FB1F46">
            <w:pPr>
              <w:topLinePunct/>
              <w:snapToGrid w:val="0"/>
              <w:ind w:leftChars="-51" w:left="-107" w:firstLineChars="11" w:firstLine="27"/>
              <w:jc w:val="right"/>
              <w:rPr>
                <w:i/>
                <w:spacing w:val="2"/>
                <w:kern w:val="0"/>
                <w:sz w:val="24"/>
              </w:rPr>
            </w:pPr>
            <w:r>
              <w:rPr>
                <w:rFonts w:hint="eastAsia"/>
                <w:i/>
                <w:spacing w:val="2"/>
                <w:kern w:val="0"/>
                <w:sz w:val="24"/>
              </w:rPr>
              <w:t>n</w:t>
            </w:r>
          </w:p>
        </w:tc>
        <w:tc>
          <w:tcPr>
            <w:tcW w:w="6940" w:type="dxa"/>
            <w:gridSpan w:val="3"/>
          </w:tcPr>
          <w:p w14:paraId="3C21054B" w14:textId="77777777" w:rsidR="00493515" w:rsidRDefault="00FB1F46">
            <w:pPr>
              <w:topLinePunct/>
              <w:snapToGrid w:val="0"/>
              <w:ind w:leftChars="-38" w:left="437" w:hangingChars="212" w:hanging="517"/>
              <w:jc w:val="both"/>
              <w:rPr>
                <w:spacing w:val="2"/>
                <w:kern w:val="0"/>
                <w:sz w:val="24"/>
              </w:rPr>
            </w:pPr>
            <w:r>
              <w:rPr>
                <w:spacing w:val="2"/>
                <w:kern w:val="0"/>
                <w:sz w:val="24"/>
              </w:rPr>
              <w:t>——</w:t>
            </w:r>
            <w:proofErr w:type="gramStart"/>
            <w:r>
              <w:rPr>
                <w:rFonts w:hint="eastAsia"/>
                <w:spacing w:val="2"/>
                <w:kern w:val="0"/>
                <w:sz w:val="24"/>
              </w:rPr>
              <w:t>曼</w:t>
            </w:r>
            <w:proofErr w:type="gramEnd"/>
            <w:r>
              <w:rPr>
                <w:rFonts w:hint="eastAsia"/>
                <w:spacing w:val="2"/>
                <w:kern w:val="0"/>
                <w:sz w:val="24"/>
              </w:rPr>
              <w:t>宁</w:t>
            </w:r>
            <w:r>
              <w:rPr>
                <w:spacing w:val="2"/>
                <w:kern w:val="0"/>
                <w:sz w:val="24"/>
              </w:rPr>
              <w:t>粗糙系数</w:t>
            </w:r>
            <w:r>
              <w:rPr>
                <w:rFonts w:hint="eastAsia"/>
                <w:spacing w:val="2"/>
                <w:kern w:val="0"/>
                <w:sz w:val="24"/>
              </w:rPr>
              <w:t>，</w:t>
            </w:r>
            <w:r>
              <w:rPr>
                <w:rFonts w:hint="eastAsia"/>
                <w:bCs/>
                <w:kern w:val="0"/>
                <w:sz w:val="24"/>
              </w:rPr>
              <w:t>宜取</w:t>
            </w:r>
            <w:r>
              <w:rPr>
                <w:rFonts w:hint="eastAsia"/>
                <w:bCs/>
                <w:kern w:val="0"/>
                <w:sz w:val="24"/>
              </w:rPr>
              <w:t>0.009</w:t>
            </w:r>
            <w:r>
              <w:rPr>
                <w:spacing w:val="2"/>
                <w:kern w:val="0"/>
                <w:sz w:val="24"/>
              </w:rPr>
              <w:t>。</w:t>
            </w:r>
          </w:p>
        </w:tc>
      </w:tr>
    </w:tbl>
    <w:p w14:paraId="5065FB3C" w14:textId="77777777" w:rsidR="00493515" w:rsidRDefault="00FB1F46">
      <w:pPr>
        <w:topLinePunct/>
        <w:rPr>
          <w:spacing w:val="2"/>
          <w:sz w:val="24"/>
        </w:rPr>
      </w:pPr>
      <w:r>
        <w:rPr>
          <w:b/>
          <w:spacing w:val="2"/>
          <w:sz w:val="24"/>
        </w:rPr>
        <w:t xml:space="preserve">5.2.2  </w:t>
      </w:r>
      <w:r>
        <w:rPr>
          <w:spacing w:val="2"/>
          <w:sz w:val="24"/>
        </w:rPr>
        <w:t>压力管道的总水头损失，可按下式计算：</w:t>
      </w:r>
    </w:p>
    <w:p w14:paraId="7363FFAA" w14:textId="77777777" w:rsidR="00493515" w:rsidRDefault="00A2368D">
      <w:pPr>
        <w:topLinePunct/>
        <w:jc w:val="right"/>
        <w:rPr>
          <w:spacing w:val="2"/>
          <w:sz w:val="24"/>
        </w:rPr>
      </w:pPr>
      <m:oMath>
        <m:sSub>
          <m:sSubPr>
            <m:ctrlPr>
              <w:rPr>
                <w:rFonts w:ascii="Cambria Math" w:hAnsi="Cambria Math"/>
                <w:i/>
                <w:spacing w:val="2"/>
                <w:sz w:val="24"/>
              </w:rPr>
            </m:ctrlPr>
          </m:sSubPr>
          <m:e>
            <m:r>
              <w:rPr>
                <w:rFonts w:ascii="Cambria Math" w:hAnsi="Cambria Math"/>
                <w:spacing w:val="2"/>
                <w:sz w:val="24"/>
              </w:rPr>
              <m:t>h</m:t>
            </m:r>
          </m:e>
          <m:sub>
            <m:r>
              <w:rPr>
                <w:rFonts w:ascii="Cambria Math" w:hAnsi="Cambria Math"/>
                <w:spacing w:val="2"/>
                <w:sz w:val="24"/>
              </w:rPr>
              <m:t>z</m:t>
            </m:r>
          </m:sub>
        </m:sSub>
        <m:r>
          <w:rPr>
            <w:rFonts w:ascii="Cambria Math" w:hAnsi="Cambria Math"/>
            <w:spacing w:val="2"/>
            <w:sz w:val="24"/>
          </w:rPr>
          <m:t>=</m:t>
        </m:r>
        <m:sSub>
          <m:sSubPr>
            <m:ctrlPr>
              <w:rPr>
                <w:rFonts w:ascii="Cambria Math" w:hAnsi="Cambria Math"/>
                <w:i/>
                <w:spacing w:val="2"/>
                <w:sz w:val="24"/>
              </w:rPr>
            </m:ctrlPr>
          </m:sSubPr>
          <m:e>
            <m:r>
              <w:rPr>
                <w:rFonts w:ascii="Cambria Math" w:hAnsi="Cambria Math"/>
                <w:spacing w:val="2"/>
                <w:sz w:val="24"/>
              </w:rPr>
              <m:t>h</m:t>
            </m:r>
          </m:e>
          <m:sub>
            <m:r>
              <w:rPr>
                <w:rFonts w:ascii="Cambria Math" w:hAnsi="Cambria Math"/>
                <w:spacing w:val="2"/>
                <w:sz w:val="24"/>
              </w:rPr>
              <m:t>y</m:t>
            </m:r>
          </m:sub>
        </m:sSub>
        <m:r>
          <w:rPr>
            <w:rFonts w:ascii="Cambria Math" w:hAnsi="Cambria Math"/>
            <w:spacing w:val="2"/>
            <w:sz w:val="24"/>
          </w:rPr>
          <m:t>+</m:t>
        </m:r>
        <m:sSub>
          <m:sSubPr>
            <m:ctrlPr>
              <w:rPr>
                <w:rFonts w:ascii="Cambria Math" w:hAnsi="Cambria Math"/>
                <w:i/>
                <w:spacing w:val="2"/>
                <w:sz w:val="24"/>
              </w:rPr>
            </m:ctrlPr>
          </m:sSubPr>
          <m:e>
            <m:r>
              <w:rPr>
                <w:rFonts w:ascii="Cambria Math" w:hAnsi="Cambria Math"/>
                <w:spacing w:val="2"/>
                <w:sz w:val="24"/>
              </w:rPr>
              <m:t>h</m:t>
            </m:r>
          </m:e>
          <m:sub>
            <m:r>
              <w:rPr>
                <w:rFonts w:ascii="Cambria Math" w:hAnsi="Cambria Math"/>
                <w:spacing w:val="2"/>
                <w:sz w:val="24"/>
              </w:rPr>
              <m:t>j</m:t>
            </m:r>
          </m:sub>
        </m:sSub>
      </m:oMath>
      <w:r w:rsidR="00FB1F46">
        <w:rPr>
          <w:rFonts w:hint="eastAsia"/>
          <w:spacing w:val="2"/>
          <w:sz w:val="24"/>
        </w:rPr>
        <w:t xml:space="preserve"> </w:t>
      </w:r>
      <w:r w:rsidR="00FB1F46">
        <w:rPr>
          <w:spacing w:val="2"/>
          <w:sz w:val="24"/>
        </w:rPr>
        <w:t xml:space="preserve">                     </w:t>
      </w:r>
      <w:r w:rsidR="00FB1F46">
        <w:rPr>
          <w:spacing w:val="2"/>
          <w:sz w:val="24"/>
        </w:rPr>
        <w:t>（</w:t>
      </w:r>
      <w:r w:rsidR="00FB1F46">
        <w:rPr>
          <w:spacing w:val="2"/>
          <w:sz w:val="24"/>
        </w:rPr>
        <w:t>5.2.2</w:t>
      </w:r>
      <w:r w:rsidR="00FB1F46">
        <w:rPr>
          <w:spacing w:val="2"/>
          <w:sz w:val="24"/>
        </w:rPr>
        <w:t>）</w:t>
      </w:r>
    </w:p>
    <w:tbl>
      <w:tblPr>
        <w:tblStyle w:val="aff1"/>
        <w:tblW w:w="80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940"/>
      </w:tblGrid>
      <w:tr w:rsidR="00493515" w14:paraId="25F371CD" w14:textId="77777777">
        <w:trPr>
          <w:trHeight w:val="510"/>
        </w:trPr>
        <w:tc>
          <w:tcPr>
            <w:tcW w:w="1134" w:type="dxa"/>
          </w:tcPr>
          <w:p w14:paraId="5E5418EA" w14:textId="77777777" w:rsidR="00493515" w:rsidRDefault="00FB1F46">
            <w:pPr>
              <w:topLinePunct/>
              <w:snapToGrid w:val="0"/>
              <w:ind w:leftChars="-51" w:left="-107" w:firstLineChars="11" w:firstLine="27"/>
              <w:jc w:val="right"/>
              <w:rPr>
                <w:i/>
                <w:spacing w:val="2"/>
                <w:kern w:val="0"/>
                <w:sz w:val="24"/>
              </w:rPr>
            </w:pPr>
            <w:r>
              <w:rPr>
                <w:spacing w:val="2"/>
                <w:kern w:val="0"/>
                <w:sz w:val="24"/>
              </w:rPr>
              <w:t>式中：</w:t>
            </w:r>
            <w:r>
              <w:rPr>
                <w:rFonts w:hint="eastAsia"/>
                <w:i/>
                <w:iCs/>
                <w:spacing w:val="2"/>
                <w:kern w:val="0"/>
                <w:sz w:val="24"/>
              </w:rPr>
              <w:t>h</w:t>
            </w:r>
            <w:r>
              <w:rPr>
                <w:rFonts w:hint="eastAsia"/>
                <w:i/>
                <w:iCs/>
                <w:spacing w:val="2"/>
                <w:kern w:val="0"/>
                <w:sz w:val="24"/>
                <w:vertAlign w:val="subscript"/>
              </w:rPr>
              <w:t>z</w:t>
            </w:r>
          </w:p>
        </w:tc>
        <w:tc>
          <w:tcPr>
            <w:tcW w:w="6940" w:type="dxa"/>
          </w:tcPr>
          <w:p w14:paraId="5B4CA219"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管道总水头损失（</w:t>
            </w:r>
            <w:r>
              <w:rPr>
                <w:spacing w:val="2"/>
                <w:kern w:val="0"/>
                <w:sz w:val="24"/>
              </w:rPr>
              <w:t>m</w:t>
            </w:r>
            <w:r>
              <w:rPr>
                <w:spacing w:val="2"/>
                <w:kern w:val="0"/>
                <w:sz w:val="24"/>
              </w:rPr>
              <w:t>）；</w:t>
            </w:r>
          </w:p>
        </w:tc>
      </w:tr>
      <w:tr w:rsidR="00493515" w14:paraId="5CC2272B" w14:textId="77777777">
        <w:trPr>
          <w:trHeight w:val="510"/>
        </w:trPr>
        <w:tc>
          <w:tcPr>
            <w:tcW w:w="1134" w:type="dxa"/>
          </w:tcPr>
          <w:p w14:paraId="07617B5A" w14:textId="77777777" w:rsidR="00493515" w:rsidRDefault="00FB1F46">
            <w:pPr>
              <w:topLinePunct/>
              <w:snapToGrid w:val="0"/>
              <w:ind w:leftChars="-51" w:left="-107" w:firstLineChars="11" w:firstLine="27"/>
              <w:jc w:val="right"/>
              <w:rPr>
                <w:i/>
                <w:spacing w:val="2"/>
                <w:kern w:val="0"/>
                <w:sz w:val="24"/>
              </w:rPr>
            </w:pPr>
            <w:r>
              <w:rPr>
                <w:rFonts w:hint="eastAsia"/>
                <w:i/>
                <w:iCs/>
                <w:spacing w:val="2"/>
                <w:kern w:val="0"/>
                <w:sz w:val="24"/>
              </w:rPr>
              <w:t>h</w:t>
            </w:r>
            <w:r>
              <w:rPr>
                <w:rFonts w:hint="eastAsia"/>
                <w:i/>
                <w:iCs/>
                <w:spacing w:val="2"/>
                <w:kern w:val="0"/>
                <w:sz w:val="24"/>
                <w:vertAlign w:val="subscript"/>
              </w:rPr>
              <w:t>y</w:t>
            </w:r>
          </w:p>
        </w:tc>
        <w:tc>
          <w:tcPr>
            <w:tcW w:w="6940" w:type="dxa"/>
          </w:tcPr>
          <w:p w14:paraId="41C5CFD0"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管道沿程水头损失（</w:t>
            </w:r>
            <w:r>
              <w:rPr>
                <w:spacing w:val="2"/>
                <w:kern w:val="0"/>
                <w:sz w:val="24"/>
              </w:rPr>
              <w:t>m</w:t>
            </w:r>
            <w:r>
              <w:rPr>
                <w:spacing w:val="2"/>
                <w:kern w:val="0"/>
                <w:sz w:val="24"/>
              </w:rPr>
              <w:t>）；</w:t>
            </w:r>
          </w:p>
        </w:tc>
      </w:tr>
      <w:tr w:rsidR="00493515" w14:paraId="3C5DBEFA" w14:textId="77777777">
        <w:trPr>
          <w:trHeight w:val="510"/>
        </w:trPr>
        <w:tc>
          <w:tcPr>
            <w:tcW w:w="1134" w:type="dxa"/>
          </w:tcPr>
          <w:p w14:paraId="1F6576D6" w14:textId="77777777" w:rsidR="00493515" w:rsidRDefault="00FB1F46">
            <w:pPr>
              <w:topLinePunct/>
              <w:snapToGrid w:val="0"/>
              <w:ind w:leftChars="-51" w:left="-107" w:firstLineChars="11" w:firstLine="27"/>
              <w:jc w:val="right"/>
              <w:rPr>
                <w:i/>
                <w:spacing w:val="2"/>
                <w:kern w:val="0"/>
                <w:sz w:val="24"/>
              </w:rPr>
            </w:pPr>
            <w:r>
              <w:rPr>
                <w:rFonts w:hint="eastAsia"/>
                <w:i/>
                <w:iCs/>
                <w:spacing w:val="2"/>
                <w:kern w:val="0"/>
                <w:sz w:val="24"/>
              </w:rPr>
              <w:t>h</w:t>
            </w:r>
            <w:r>
              <w:rPr>
                <w:rFonts w:hint="eastAsia"/>
                <w:i/>
                <w:iCs/>
                <w:spacing w:val="2"/>
                <w:kern w:val="0"/>
                <w:sz w:val="24"/>
                <w:vertAlign w:val="subscript"/>
              </w:rPr>
              <w:t>j</w:t>
            </w:r>
          </w:p>
        </w:tc>
        <w:tc>
          <w:tcPr>
            <w:tcW w:w="6940" w:type="dxa"/>
          </w:tcPr>
          <w:p w14:paraId="128CBDE5" w14:textId="77777777" w:rsidR="00493515" w:rsidRDefault="00FB1F46">
            <w:pPr>
              <w:topLinePunct/>
              <w:snapToGrid w:val="0"/>
              <w:ind w:leftChars="-38" w:left="437" w:hangingChars="212" w:hanging="517"/>
              <w:jc w:val="both"/>
              <w:rPr>
                <w:spacing w:val="2"/>
                <w:kern w:val="0"/>
                <w:sz w:val="24"/>
              </w:rPr>
            </w:pPr>
            <w:r>
              <w:rPr>
                <w:spacing w:val="2"/>
                <w:kern w:val="0"/>
                <w:sz w:val="24"/>
              </w:rPr>
              <w:t>——</w:t>
            </w:r>
            <w:r>
              <w:rPr>
                <w:spacing w:val="2"/>
                <w:kern w:val="0"/>
                <w:sz w:val="24"/>
              </w:rPr>
              <w:t>管道局部水头损失（</w:t>
            </w:r>
            <w:r>
              <w:rPr>
                <w:spacing w:val="2"/>
                <w:kern w:val="0"/>
                <w:sz w:val="24"/>
              </w:rPr>
              <w:t>m</w:t>
            </w:r>
            <w:r>
              <w:rPr>
                <w:spacing w:val="2"/>
                <w:kern w:val="0"/>
                <w:sz w:val="24"/>
              </w:rPr>
              <w:t>）。</w:t>
            </w:r>
          </w:p>
        </w:tc>
      </w:tr>
    </w:tbl>
    <w:p w14:paraId="4FB7B3E1" w14:textId="77777777" w:rsidR="00493515" w:rsidRDefault="00FB1F46">
      <w:pPr>
        <w:topLinePunct/>
        <w:rPr>
          <w:rFonts w:ascii="宋体" w:hAnsi="宋体"/>
          <w:spacing w:val="2"/>
          <w:sz w:val="24"/>
        </w:rPr>
      </w:pPr>
      <w:r>
        <w:rPr>
          <w:b/>
          <w:spacing w:val="2"/>
          <w:sz w:val="24"/>
        </w:rPr>
        <w:t>5.2.3</w:t>
      </w:r>
      <w:r>
        <w:rPr>
          <w:rFonts w:hint="eastAsia"/>
          <w:b/>
          <w:spacing w:val="2"/>
          <w:sz w:val="24"/>
        </w:rPr>
        <w:t xml:space="preserve">  </w:t>
      </w:r>
      <w:r>
        <w:rPr>
          <w:rFonts w:ascii="宋体" w:hAnsi="宋体"/>
          <w:spacing w:val="2"/>
          <w:sz w:val="24"/>
        </w:rPr>
        <w:t>压力管道沿程水头损失</w:t>
      </w:r>
      <w:r>
        <w:rPr>
          <w:rFonts w:ascii="宋体" w:hAnsi="宋体" w:hint="eastAsia"/>
          <w:spacing w:val="2"/>
          <w:sz w:val="24"/>
        </w:rPr>
        <w:t>计算，宜按下列规定执行：</w:t>
      </w:r>
    </w:p>
    <w:p w14:paraId="557C96C7" w14:textId="5F597F51" w:rsidR="00493515" w:rsidRDefault="00FB1F46">
      <w:pPr>
        <w:topLinePunct/>
        <w:ind w:firstLineChars="173" w:firstLine="424"/>
        <w:rPr>
          <w:rFonts w:ascii="宋体" w:hAnsi="宋体"/>
          <w:spacing w:val="2"/>
          <w:sz w:val="24"/>
        </w:rPr>
      </w:pPr>
      <w:r>
        <w:rPr>
          <w:rFonts w:ascii="宋体" w:hAnsi="宋体"/>
          <w:b/>
          <w:spacing w:val="2"/>
          <w:sz w:val="24"/>
        </w:rPr>
        <w:t>1</w:t>
      </w:r>
      <w:r>
        <w:rPr>
          <w:rFonts w:ascii="宋体" w:hAnsi="宋体" w:hint="eastAsia"/>
          <w:b/>
          <w:spacing w:val="2"/>
          <w:sz w:val="24"/>
        </w:rPr>
        <w:t xml:space="preserve">  </w:t>
      </w:r>
      <w:r>
        <w:rPr>
          <w:rFonts w:ascii="宋体" w:hAnsi="宋体"/>
          <w:spacing w:val="2"/>
          <w:sz w:val="24"/>
        </w:rPr>
        <w:t>压力管道</w:t>
      </w:r>
      <w:r>
        <w:rPr>
          <w:rFonts w:ascii="宋体" w:hAnsi="宋体" w:hint="eastAsia"/>
          <w:spacing w:val="2"/>
          <w:sz w:val="24"/>
        </w:rPr>
        <w:t>沿程损失，可按下</w:t>
      </w:r>
      <w:r w:rsidR="006972E3">
        <w:rPr>
          <w:rFonts w:ascii="宋体" w:hAnsi="宋体" w:hint="eastAsia"/>
          <w:spacing w:val="2"/>
          <w:sz w:val="24"/>
        </w:rPr>
        <w:t>列公</w:t>
      </w:r>
      <w:r>
        <w:rPr>
          <w:rFonts w:ascii="宋体" w:hAnsi="宋体" w:hint="eastAsia"/>
          <w:spacing w:val="2"/>
          <w:sz w:val="24"/>
        </w:rPr>
        <w:t>式</w:t>
      </w:r>
      <w:r>
        <w:rPr>
          <w:rFonts w:ascii="宋体" w:hAnsi="宋体"/>
          <w:spacing w:val="2"/>
          <w:sz w:val="24"/>
        </w:rPr>
        <w:t>计算：</w:t>
      </w:r>
    </w:p>
    <w:p w14:paraId="27B13A8B" w14:textId="77777777" w:rsidR="00493515" w:rsidRDefault="00FB1F46">
      <w:pPr>
        <w:ind w:firstLineChars="520" w:firstLine="1248"/>
        <w:rPr>
          <w:sz w:val="24"/>
        </w:rPr>
      </w:pPr>
      <w:r>
        <w:rPr>
          <w:position w:val="-30"/>
          <w:sz w:val="24"/>
        </w:rPr>
        <w:object w:dxaOrig="1728" w:dyaOrig="726" w14:anchorId="153FF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6.3pt" o:ole="">
            <v:imagedata r:id="rId14" o:title=""/>
          </v:shape>
          <o:OLEObject Type="Embed" ProgID="Equation.3" ShapeID="_x0000_i1025" DrawAspect="Content" ObjectID="_1688543247" r:id="rId15"/>
        </w:object>
      </w:r>
      <w:r>
        <w:rPr>
          <w:rFonts w:hint="eastAsia"/>
          <w:sz w:val="24"/>
        </w:rPr>
        <w:t xml:space="preserve">                                 </w:t>
      </w:r>
      <w:r>
        <w:rPr>
          <w:sz w:val="24"/>
        </w:rPr>
        <w:t xml:space="preserve">   </w:t>
      </w:r>
      <w:r>
        <w:rPr>
          <w:rFonts w:ascii="宋体" w:hAnsi="宋体" w:hint="eastAsia"/>
          <w:spacing w:val="2"/>
          <w:sz w:val="24"/>
        </w:rPr>
        <w:t>（</w:t>
      </w:r>
      <w:r w:rsidRPr="006972E3">
        <w:rPr>
          <w:rFonts w:hint="eastAsia"/>
          <w:spacing w:val="2"/>
          <w:sz w:val="24"/>
        </w:rPr>
        <w:t>5.2.</w:t>
      </w:r>
      <w:r w:rsidRPr="006972E3">
        <w:rPr>
          <w:spacing w:val="2"/>
          <w:sz w:val="24"/>
        </w:rPr>
        <w:t>3</w:t>
      </w:r>
      <w:r w:rsidRPr="006972E3">
        <w:rPr>
          <w:rFonts w:hint="eastAsia"/>
          <w:spacing w:val="2"/>
          <w:sz w:val="24"/>
        </w:rPr>
        <w:t>-1</w:t>
      </w:r>
      <w:r w:rsidRPr="006972E3">
        <w:rPr>
          <w:rFonts w:hint="eastAsia"/>
          <w:spacing w:val="2"/>
          <w:sz w:val="24"/>
        </w:rPr>
        <w:t>）</w:t>
      </w:r>
    </w:p>
    <w:p w14:paraId="551FAFB3" w14:textId="77777777" w:rsidR="00493515" w:rsidRDefault="00FB1F46">
      <w:pPr>
        <w:ind w:firstLineChars="520" w:firstLine="1248"/>
        <w:rPr>
          <w:sz w:val="24"/>
        </w:rPr>
      </w:pPr>
      <w:r>
        <w:rPr>
          <w:position w:val="-34"/>
          <w:sz w:val="24"/>
        </w:rPr>
        <w:object w:dxaOrig="3307" w:dyaOrig="739" w14:anchorId="52EF004F">
          <v:shape id="_x0000_i1026" type="#_x0000_t75" style="width:165.35pt;height:36.95pt" o:ole="">
            <v:imagedata r:id="rId16" o:title=""/>
          </v:shape>
          <o:OLEObject Type="Embed" ProgID="Equation.3" ShapeID="_x0000_i1026" DrawAspect="Content" ObjectID="_1688543248" r:id="rId17"/>
        </w:object>
      </w:r>
      <w:r>
        <w:rPr>
          <w:rFonts w:hint="eastAsia"/>
          <w:sz w:val="24"/>
        </w:rPr>
        <w:t xml:space="preserve">                  </w:t>
      </w:r>
      <w:r>
        <w:rPr>
          <w:sz w:val="24"/>
        </w:rPr>
        <w:t xml:space="preserve">     </w:t>
      </w:r>
      <w:r>
        <w:rPr>
          <w:rFonts w:ascii="宋体" w:hAnsi="宋体" w:hint="eastAsia"/>
          <w:spacing w:val="2"/>
          <w:sz w:val="24"/>
        </w:rPr>
        <w:t>（</w:t>
      </w:r>
      <w:r w:rsidRPr="006972E3">
        <w:rPr>
          <w:rFonts w:hint="eastAsia"/>
          <w:spacing w:val="2"/>
          <w:sz w:val="24"/>
        </w:rPr>
        <w:t>5.2.</w:t>
      </w:r>
      <w:r w:rsidRPr="006972E3">
        <w:rPr>
          <w:spacing w:val="2"/>
          <w:sz w:val="24"/>
        </w:rPr>
        <w:t>3</w:t>
      </w:r>
      <w:r w:rsidRPr="006972E3">
        <w:rPr>
          <w:rFonts w:hint="eastAsia"/>
          <w:spacing w:val="2"/>
          <w:sz w:val="24"/>
        </w:rPr>
        <w:t>-2</w:t>
      </w:r>
      <w:r>
        <w:rPr>
          <w:rFonts w:ascii="宋体" w:hAnsi="宋体" w:hint="eastAsia"/>
          <w:spacing w:val="2"/>
          <w:sz w:val="24"/>
        </w:rPr>
        <w:t>）</w:t>
      </w:r>
    </w:p>
    <w:p w14:paraId="3BA451A0" w14:textId="77777777" w:rsidR="00493515" w:rsidRDefault="00FB1F46">
      <w:pPr>
        <w:ind w:firstLineChars="520" w:firstLine="1248"/>
        <w:rPr>
          <w:sz w:val="24"/>
        </w:rPr>
      </w:pPr>
      <w:r>
        <w:rPr>
          <w:position w:val="-28"/>
          <w:sz w:val="24"/>
        </w:rPr>
        <w:object w:dxaOrig="1039" w:dyaOrig="664" w14:anchorId="35EBBABB">
          <v:shape id="_x0000_i1027" type="#_x0000_t75" style="width:51.95pt;height:33.2pt" o:ole="">
            <v:imagedata r:id="rId18" o:title=""/>
          </v:shape>
          <o:OLEObject Type="Embed" ProgID="Equation.3" ShapeID="_x0000_i1027" DrawAspect="Content" ObjectID="_1688543249" r:id="rId19"/>
        </w:object>
      </w:r>
      <w:r>
        <w:rPr>
          <w:rFonts w:hint="eastAsia"/>
          <w:sz w:val="24"/>
        </w:rPr>
        <w:t xml:space="preserve">                                     </w:t>
      </w:r>
      <w:r>
        <w:rPr>
          <w:sz w:val="24"/>
        </w:rPr>
        <w:t xml:space="preserve">     </w:t>
      </w:r>
      <w:r>
        <w:rPr>
          <w:rFonts w:ascii="宋体" w:hAnsi="宋体" w:hint="eastAsia"/>
          <w:spacing w:val="2"/>
          <w:sz w:val="24"/>
        </w:rPr>
        <w:t>（</w:t>
      </w:r>
      <w:r w:rsidRPr="006972E3">
        <w:rPr>
          <w:rFonts w:hint="eastAsia"/>
          <w:spacing w:val="2"/>
          <w:sz w:val="24"/>
        </w:rPr>
        <w:t>5.2.</w:t>
      </w:r>
      <w:r w:rsidRPr="006972E3">
        <w:rPr>
          <w:spacing w:val="2"/>
          <w:sz w:val="24"/>
        </w:rPr>
        <w:t>3</w:t>
      </w:r>
      <w:r w:rsidRPr="006972E3">
        <w:rPr>
          <w:rFonts w:hint="eastAsia"/>
          <w:spacing w:val="2"/>
          <w:sz w:val="24"/>
        </w:rPr>
        <w:t>-3</w:t>
      </w:r>
      <w:r>
        <w:rPr>
          <w:rFonts w:ascii="宋体" w:hAnsi="宋体" w:hint="eastAsia"/>
          <w:spacing w:val="2"/>
          <w:sz w:val="24"/>
        </w:rPr>
        <w:t>）</w:t>
      </w:r>
    </w:p>
    <w:p w14:paraId="29DC3AAC" w14:textId="77777777" w:rsidR="00493515" w:rsidRDefault="00FB1F46">
      <w:pPr>
        <w:ind w:firstLineChars="520" w:firstLine="1248"/>
        <w:rPr>
          <w:b/>
          <w:spacing w:val="2"/>
          <w:sz w:val="24"/>
        </w:rPr>
      </w:pPr>
      <w:r>
        <w:rPr>
          <w:position w:val="-24"/>
          <w:sz w:val="24"/>
        </w:rPr>
        <w:object w:dxaOrig="3920" w:dyaOrig="639" w14:anchorId="2F675E38">
          <v:shape id="_x0000_i1028" type="#_x0000_t75" style="width:196pt;height:31.95pt" o:ole="">
            <v:imagedata r:id="rId20" o:title=""/>
          </v:shape>
          <o:OLEObject Type="Embed" ProgID="Equation.3" ShapeID="_x0000_i1028" DrawAspect="Content" ObjectID="_1688543250" r:id="rId21"/>
        </w:object>
      </w:r>
      <w:r>
        <w:rPr>
          <w:rFonts w:hint="eastAsia"/>
          <w:sz w:val="24"/>
        </w:rPr>
        <w:t xml:space="preserve">              </w:t>
      </w:r>
      <w:r>
        <w:rPr>
          <w:sz w:val="24"/>
        </w:rPr>
        <w:t xml:space="preserve">    </w:t>
      </w:r>
      <w:r>
        <w:rPr>
          <w:rFonts w:ascii="宋体" w:hAnsi="宋体" w:hint="eastAsia"/>
          <w:spacing w:val="2"/>
          <w:sz w:val="24"/>
        </w:rPr>
        <w:t>（</w:t>
      </w:r>
      <w:r w:rsidRPr="006972E3">
        <w:rPr>
          <w:rFonts w:hint="eastAsia"/>
          <w:spacing w:val="2"/>
          <w:sz w:val="24"/>
        </w:rPr>
        <w:t>5.2.</w:t>
      </w:r>
      <w:r w:rsidRPr="006972E3">
        <w:rPr>
          <w:spacing w:val="2"/>
          <w:sz w:val="24"/>
        </w:rPr>
        <w:t>3</w:t>
      </w:r>
      <w:r w:rsidRPr="006972E3">
        <w:rPr>
          <w:rFonts w:hint="eastAsia"/>
          <w:spacing w:val="2"/>
          <w:sz w:val="24"/>
        </w:rPr>
        <w:t>-4</w:t>
      </w:r>
      <w:r>
        <w:rPr>
          <w:rFonts w:ascii="宋体" w:hAnsi="宋体" w:hint="eastAsia"/>
          <w:spacing w:val="2"/>
          <w:sz w:val="24"/>
        </w:rPr>
        <w:t>）</w:t>
      </w:r>
    </w:p>
    <w:p w14:paraId="00C3A045" w14:textId="77777777" w:rsidR="00493515" w:rsidRDefault="00FB1F46">
      <w:pPr>
        <w:ind w:firstLineChars="174" w:firstLine="425"/>
        <w:rPr>
          <w:rFonts w:ascii="等线" w:eastAsia="等线" w:hAnsi="等线"/>
          <w:spacing w:val="2"/>
          <w:kern w:val="0"/>
          <w:sz w:val="24"/>
        </w:rPr>
      </w:pPr>
      <w:r>
        <w:rPr>
          <w:spacing w:val="2"/>
          <w:kern w:val="0"/>
          <w:sz w:val="24"/>
        </w:rPr>
        <w:t>式中：</w:t>
      </w:r>
      <w:r>
        <w:rPr>
          <w:rFonts w:ascii="宋体" w:hAnsi="宋体" w:hint="eastAsia"/>
          <w:i/>
          <w:spacing w:val="2"/>
          <w:kern w:val="0"/>
          <w:sz w:val="24"/>
        </w:rPr>
        <w:t>λ</w:t>
      </w:r>
      <w:r>
        <w:rPr>
          <w:rFonts w:ascii="宋体" w:hAnsi="宋体"/>
          <w:spacing w:val="2"/>
          <w:kern w:val="0"/>
          <w:sz w:val="24"/>
        </w:rPr>
        <w:t>——</w:t>
      </w:r>
      <w:r>
        <w:rPr>
          <w:rFonts w:hint="eastAsia"/>
          <w:spacing w:val="2"/>
          <w:kern w:val="0"/>
          <w:sz w:val="24"/>
        </w:rPr>
        <w:t>管道水力摩阻系数</w:t>
      </w:r>
      <w:r>
        <w:rPr>
          <w:spacing w:val="2"/>
          <w:kern w:val="0"/>
          <w:sz w:val="24"/>
        </w:rPr>
        <w:t>；</w:t>
      </w:r>
    </w:p>
    <w:p w14:paraId="6BE82AFD" w14:textId="77777777" w:rsidR="00493515" w:rsidRDefault="00FB1F46">
      <w:pPr>
        <w:ind w:firstLineChars="464" w:firstLine="1132"/>
        <w:rPr>
          <w:rFonts w:ascii="等线" w:eastAsia="等线" w:hAnsi="等线"/>
          <w:spacing w:val="2"/>
          <w:kern w:val="0"/>
          <w:sz w:val="24"/>
        </w:rPr>
      </w:pPr>
      <w:r>
        <w:rPr>
          <w:rFonts w:ascii="等线" w:eastAsia="等线" w:hAnsi="等线" w:hint="eastAsia"/>
          <w:i/>
          <w:spacing w:val="2"/>
          <w:kern w:val="0"/>
          <w:sz w:val="24"/>
        </w:rPr>
        <w:t>L</w:t>
      </w:r>
      <w:r>
        <w:rPr>
          <w:rFonts w:ascii="宋体" w:hAnsi="宋体"/>
          <w:spacing w:val="2"/>
          <w:kern w:val="0"/>
          <w:sz w:val="24"/>
        </w:rPr>
        <w:t>——</w:t>
      </w:r>
      <w:r>
        <w:rPr>
          <w:spacing w:val="2"/>
          <w:kern w:val="0"/>
          <w:sz w:val="24"/>
        </w:rPr>
        <w:t>管段长度（</w:t>
      </w:r>
      <w:r>
        <w:rPr>
          <w:spacing w:val="2"/>
          <w:kern w:val="0"/>
          <w:sz w:val="24"/>
        </w:rPr>
        <w:t>m</w:t>
      </w:r>
      <w:r>
        <w:rPr>
          <w:spacing w:val="2"/>
          <w:kern w:val="0"/>
          <w:sz w:val="24"/>
        </w:rPr>
        <w:t>）；</w:t>
      </w:r>
    </w:p>
    <w:p w14:paraId="44C62765" w14:textId="77777777" w:rsidR="00493515" w:rsidRDefault="00FB1F46">
      <w:pPr>
        <w:snapToGrid w:val="0"/>
        <w:ind w:firstLineChars="464" w:firstLine="1132"/>
        <w:textAlignment w:val="center"/>
        <w:rPr>
          <w:spacing w:val="2"/>
          <w:kern w:val="0"/>
          <w:sz w:val="24"/>
        </w:rPr>
      </w:pPr>
      <w:r>
        <w:rPr>
          <w:rFonts w:hint="eastAsia"/>
          <w:i/>
          <w:spacing w:val="2"/>
          <w:kern w:val="0"/>
          <w:sz w:val="24"/>
        </w:rPr>
        <w:t>d</w:t>
      </w:r>
      <w:r>
        <w:rPr>
          <w:rFonts w:hint="eastAsia"/>
          <w:spacing w:val="2"/>
          <w:kern w:val="0"/>
          <w:sz w:val="24"/>
          <w:vertAlign w:val="subscript"/>
        </w:rPr>
        <w:t>j</w:t>
      </w:r>
      <w:r>
        <w:rPr>
          <w:rFonts w:ascii="宋体" w:hAnsi="宋体"/>
          <w:spacing w:val="2"/>
          <w:kern w:val="0"/>
          <w:sz w:val="24"/>
        </w:rPr>
        <w:t>——</w:t>
      </w:r>
      <w:r>
        <w:rPr>
          <w:spacing w:val="2"/>
          <w:kern w:val="0"/>
          <w:sz w:val="24"/>
        </w:rPr>
        <w:t>计算内径（</w:t>
      </w:r>
      <w:r>
        <w:rPr>
          <w:spacing w:val="2"/>
          <w:kern w:val="0"/>
          <w:sz w:val="24"/>
        </w:rPr>
        <w:t>mm</w:t>
      </w:r>
      <w:r>
        <w:rPr>
          <w:spacing w:val="2"/>
          <w:kern w:val="0"/>
          <w:sz w:val="24"/>
        </w:rPr>
        <w:t>），计算公式见</w:t>
      </w:r>
      <w:r>
        <w:rPr>
          <w:spacing w:val="2"/>
          <w:kern w:val="0"/>
          <w:sz w:val="24"/>
        </w:rPr>
        <w:t>5.2.3-5</w:t>
      </w:r>
      <w:r>
        <w:rPr>
          <w:spacing w:val="2"/>
          <w:kern w:val="0"/>
          <w:sz w:val="24"/>
        </w:rPr>
        <w:t>。</w:t>
      </w:r>
    </w:p>
    <w:p w14:paraId="00E219E6"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v</w:t>
      </w:r>
      <w:r>
        <w:rPr>
          <w:rFonts w:ascii="宋体" w:hAnsi="宋体"/>
          <w:spacing w:val="2"/>
          <w:kern w:val="0"/>
          <w:sz w:val="24"/>
        </w:rPr>
        <w:t>——</w:t>
      </w:r>
      <w:r>
        <w:rPr>
          <w:rFonts w:hint="eastAsia"/>
          <w:spacing w:val="2"/>
          <w:kern w:val="0"/>
          <w:sz w:val="24"/>
        </w:rPr>
        <w:t>管道内水流的平均流速（</w:t>
      </w:r>
      <w:r>
        <w:rPr>
          <w:rFonts w:hint="eastAsia"/>
          <w:spacing w:val="2"/>
          <w:kern w:val="0"/>
          <w:sz w:val="24"/>
        </w:rPr>
        <w:t>m/s</w:t>
      </w:r>
      <w:r>
        <w:rPr>
          <w:rFonts w:hint="eastAsia"/>
          <w:spacing w:val="2"/>
          <w:kern w:val="0"/>
          <w:sz w:val="24"/>
        </w:rPr>
        <w:t>）</w:t>
      </w:r>
      <w:r>
        <w:rPr>
          <w:spacing w:val="2"/>
          <w:kern w:val="0"/>
          <w:sz w:val="24"/>
        </w:rPr>
        <w:t>；</w:t>
      </w:r>
    </w:p>
    <w:p w14:paraId="7D08359D"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g</w:t>
      </w:r>
      <w:r>
        <w:rPr>
          <w:rFonts w:ascii="宋体" w:hAnsi="宋体"/>
          <w:spacing w:val="2"/>
          <w:kern w:val="0"/>
          <w:sz w:val="24"/>
        </w:rPr>
        <w:t>——</w:t>
      </w:r>
      <w:r>
        <w:rPr>
          <w:rFonts w:hint="eastAsia"/>
          <w:spacing w:val="2"/>
          <w:kern w:val="0"/>
          <w:sz w:val="24"/>
        </w:rPr>
        <w:t>重力加速度（</w:t>
      </w:r>
      <w:r>
        <w:rPr>
          <w:rFonts w:hint="eastAsia"/>
          <w:spacing w:val="2"/>
          <w:kern w:val="0"/>
          <w:sz w:val="24"/>
        </w:rPr>
        <w:t>m/s</w:t>
      </w:r>
      <w:r>
        <w:rPr>
          <w:rFonts w:hint="eastAsia"/>
          <w:spacing w:val="2"/>
          <w:kern w:val="0"/>
          <w:sz w:val="24"/>
          <w:vertAlign w:val="superscript"/>
        </w:rPr>
        <w:t>2</w:t>
      </w:r>
      <w:r>
        <w:rPr>
          <w:rFonts w:hint="eastAsia"/>
          <w:spacing w:val="2"/>
          <w:kern w:val="0"/>
          <w:sz w:val="24"/>
        </w:rPr>
        <w:t>），取</w:t>
      </w:r>
      <w:r>
        <w:rPr>
          <w:rFonts w:hint="eastAsia"/>
          <w:spacing w:val="2"/>
          <w:kern w:val="0"/>
          <w:sz w:val="24"/>
        </w:rPr>
        <w:t>9.81m/s</w:t>
      </w:r>
      <w:r>
        <w:rPr>
          <w:rFonts w:hint="eastAsia"/>
          <w:spacing w:val="2"/>
          <w:kern w:val="0"/>
          <w:sz w:val="24"/>
          <w:vertAlign w:val="superscript"/>
        </w:rPr>
        <w:t>2</w:t>
      </w:r>
      <w:r>
        <w:rPr>
          <w:spacing w:val="2"/>
          <w:kern w:val="0"/>
          <w:sz w:val="24"/>
        </w:rPr>
        <w:t>；</w:t>
      </w:r>
    </w:p>
    <w:p w14:paraId="3EFDB68E"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Δ</w:t>
      </w:r>
      <w:r>
        <w:rPr>
          <w:rFonts w:ascii="等线" w:eastAsia="等线" w:hAnsi="等线"/>
          <w:spacing w:val="2"/>
          <w:kern w:val="0"/>
          <w:sz w:val="24"/>
        </w:rPr>
        <w:t>—</w:t>
      </w:r>
      <w:r>
        <w:rPr>
          <w:rFonts w:hint="eastAsia"/>
          <w:spacing w:val="2"/>
          <w:kern w:val="0"/>
          <w:sz w:val="24"/>
        </w:rPr>
        <w:t>管道当量粗糙度（</w:t>
      </w:r>
      <w:r>
        <w:rPr>
          <w:rFonts w:hint="eastAsia"/>
          <w:spacing w:val="2"/>
          <w:kern w:val="0"/>
          <w:sz w:val="24"/>
        </w:rPr>
        <w:t>m</w:t>
      </w:r>
      <w:r>
        <w:rPr>
          <w:rFonts w:hint="eastAsia"/>
          <w:spacing w:val="2"/>
          <w:kern w:val="0"/>
          <w:sz w:val="24"/>
        </w:rPr>
        <w:t>），可取</w:t>
      </w:r>
      <w:r>
        <w:rPr>
          <w:rFonts w:hint="eastAsia"/>
          <w:spacing w:val="2"/>
          <w:kern w:val="0"/>
          <w:sz w:val="24"/>
        </w:rPr>
        <w:t>0.01</w:t>
      </w:r>
      <w:r>
        <w:rPr>
          <w:spacing w:val="2"/>
          <w:kern w:val="0"/>
          <w:sz w:val="24"/>
        </w:rPr>
        <w:t>0</w:t>
      </w:r>
      <w:r>
        <w:rPr>
          <w:rFonts w:ascii="宋体" w:hAnsi="宋体" w:hint="eastAsia"/>
          <w:spacing w:val="2"/>
          <w:kern w:val="0"/>
          <w:sz w:val="24"/>
        </w:rPr>
        <w:t>×</w:t>
      </w:r>
      <w:r>
        <w:rPr>
          <w:rFonts w:hint="eastAsia"/>
          <w:spacing w:val="2"/>
          <w:kern w:val="0"/>
          <w:sz w:val="24"/>
        </w:rPr>
        <w:t>10</w:t>
      </w:r>
      <w:r>
        <w:rPr>
          <w:rFonts w:hint="eastAsia"/>
          <w:spacing w:val="2"/>
          <w:kern w:val="0"/>
          <w:sz w:val="24"/>
          <w:vertAlign w:val="superscript"/>
        </w:rPr>
        <w:t>-3</w:t>
      </w:r>
      <w:r>
        <w:rPr>
          <w:rFonts w:ascii="宋体" w:hAnsi="宋体"/>
          <w:spacing w:val="2"/>
          <w:kern w:val="0"/>
          <w:szCs w:val="21"/>
        </w:rPr>
        <w:t>～</w:t>
      </w:r>
      <w:r>
        <w:rPr>
          <w:rFonts w:hint="eastAsia"/>
          <w:spacing w:val="2"/>
          <w:kern w:val="0"/>
          <w:sz w:val="24"/>
        </w:rPr>
        <w:t>0.0</w:t>
      </w:r>
      <w:r>
        <w:rPr>
          <w:spacing w:val="2"/>
          <w:kern w:val="0"/>
          <w:sz w:val="24"/>
        </w:rPr>
        <w:t>30</w:t>
      </w:r>
      <w:r>
        <w:rPr>
          <w:rFonts w:ascii="宋体" w:hAnsi="宋体" w:hint="eastAsia"/>
          <w:spacing w:val="2"/>
          <w:kern w:val="0"/>
          <w:sz w:val="24"/>
        </w:rPr>
        <w:t>×</w:t>
      </w:r>
      <w:r>
        <w:rPr>
          <w:rFonts w:hint="eastAsia"/>
          <w:spacing w:val="2"/>
          <w:kern w:val="0"/>
          <w:sz w:val="24"/>
        </w:rPr>
        <w:t>10</w:t>
      </w:r>
      <w:r>
        <w:rPr>
          <w:rFonts w:hint="eastAsia"/>
          <w:spacing w:val="2"/>
          <w:kern w:val="0"/>
          <w:sz w:val="24"/>
          <w:vertAlign w:val="superscript"/>
        </w:rPr>
        <w:t>-3</w:t>
      </w:r>
      <w:r>
        <w:rPr>
          <w:rFonts w:hint="eastAsia"/>
          <w:spacing w:val="2"/>
          <w:kern w:val="0"/>
          <w:sz w:val="24"/>
        </w:rPr>
        <w:t>之间</w:t>
      </w:r>
      <w:r>
        <w:rPr>
          <w:spacing w:val="2"/>
          <w:kern w:val="0"/>
          <w:sz w:val="24"/>
        </w:rPr>
        <w:t>；</w:t>
      </w:r>
    </w:p>
    <w:p w14:paraId="265147F8"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R</w:t>
      </w:r>
      <w:r>
        <w:rPr>
          <w:rFonts w:ascii="等线" w:eastAsia="等线" w:hAnsi="等线" w:hint="eastAsia"/>
          <w:spacing w:val="2"/>
          <w:kern w:val="0"/>
          <w:sz w:val="24"/>
          <w:vertAlign w:val="subscript"/>
        </w:rPr>
        <w:t>e</w:t>
      </w:r>
      <w:r>
        <w:rPr>
          <w:rFonts w:ascii="等线" w:eastAsia="等线" w:hAnsi="等线"/>
          <w:spacing w:val="2"/>
          <w:kern w:val="0"/>
          <w:sz w:val="24"/>
        </w:rPr>
        <w:t>—</w:t>
      </w:r>
      <w:r>
        <w:rPr>
          <w:rFonts w:hint="eastAsia"/>
          <w:spacing w:val="2"/>
          <w:kern w:val="0"/>
          <w:sz w:val="24"/>
        </w:rPr>
        <w:t>雷诺数</w:t>
      </w:r>
      <w:r>
        <w:rPr>
          <w:spacing w:val="2"/>
          <w:kern w:val="0"/>
          <w:sz w:val="24"/>
        </w:rPr>
        <w:t>；</w:t>
      </w:r>
    </w:p>
    <w:p w14:paraId="1742BB87"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γ</w:t>
      </w:r>
      <w:r>
        <w:rPr>
          <w:rFonts w:ascii="等线" w:eastAsia="等线" w:hAnsi="等线"/>
          <w:spacing w:val="2"/>
          <w:kern w:val="0"/>
          <w:sz w:val="24"/>
        </w:rPr>
        <w:t>—</w:t>
      </w:r>
      <w:r>
        <w:rPr>
          <w:rFonts w:hint="eastAsia"/>
          <w:spacing w:val="2"/>
          <w:kern w:val="0"/>
          <w:sz w:val="24"/>
        </w:rPr>
        <w:t>水的运动</w:t>
      </w:r>
      <w:proofErr w:type="gramStart"/>
      <w:r>
        <w:rPr>
          <w:rFonts w:hint="eastAsia"/>
          <w:spacing w:val="2"/>
          <w:kern w:val="0"/>
          <w:sz w:val="24"/>
        </w:rPr>
        <w:t>黏</w:t>
      </w:r>
      <w:proofErr w:type="gramEnd"/>
      <w:r>
        <w:rPr>
          <w:rFonts w:hint="eastAsia"/>
          <w:spacing w:val="2"/>
          <w:kern w:val="0"/>
          <w:sz w:val="24"/>
        </w:rPr>
        <w:t>滞度（</w:t>
      </w:r>
      <w:r>
        <w:rPr>
          <w:rFonts w:hint="eastAsia"/>
          <w:spacing w:val="2"/>
          <w:kern w:val="0"/>
          <w:sz w:val="24"/>
        </w:rPr>
        <w:t>m</w:t>
      </w:r>
      <w:r>
        <w:rPr>
          <w:rFonts w:hint="eastAsia"/>
          <w:spacing w:val="2"/>
          <w:kern w:val="0"/>
          <w:sz w:val="24"/>
          <w:vertAlign w:val="superscript"/>
        </w:rPr>
        <w:t>2</w:t>
      </w:r>
      <w:r>
        <w:rPr>
          <w:rFonts w:hint="eastAsia"/>
          <w:spacing w:val="2"/>
          <w:kern w:val="0"/>
          <w:sz w:val="24"/>
        </w:rPr>
        <w:t>/s</w:t>
      </w:r>
      <w:r>
        <w:rPr>
          <w:rFonts w:hint="eastAsia"/>
          <w:spacing w:val="2"/>
          <w:kern w:val="0"/>
          <w:sz w:val="24"/>
        </w:rPr>
        <w:t>）</w:t>
      </w:r>
      <w:r>
        <w:rPr>
          <w:spacing w:val="2"/>
          <w:kern w:val="0"/>
          <w:sz w:val="24"/>
        </w:rPr>
        <w:t>；</w:t>
      </w:r>
    </w:p>
    <w:p w14:paraId="7620F9FD" w14:textId="77777777" w:rsidR="00493515" w:rsidRDefault="00FB1F46">
      <w:pPr>
        <w:snapToGrid w:val="0"/>
        <w:ind w:firstLineChars="464" w:firstLine="1132"/>
        <w:textAlignment w:val="center"/>
        <w:rPr>
          <w:spacing w:val="2"/>
          <w:kern w:val="0"/>
          <w:sz w:val="24"/>
        </w:rPr>
      </w:pPr>
      <w:r>
        <w:rPr>
          <w:rFonts w:ascii="等线" w:eastAsia="等线" w:hAnsi="等线" w:hint="eastAsia"/>
          <w:i/>
          <w:spacing w:val="2"/>
          <w:kern w:val="0"/>
          <w:sz w:val="24"/>
        </w:rPr>
        <w:t>T</w:t>
      </w:r>
      <w:r>
        <w:rPr>
          <w:rFonts w:ascii="等线" w:eastAsia="等线" w:hAnsi="等线"/>
          <w:spacing w:val="2"/>
          <w:kern w:val="0"/>
          <w:sz w:val="24"/>
        </w:rPr>
        <w:t>—</w:t>
      </w:r>
      <w:r>
        <w:rPr>
          <w:rFonts w:hint="eastAsia"/>
          <w:spacing w:val="2"/>
          <w:kern w:val="0"/>
          <w:sz w:val="24"/>
        </w:rPr>
        <w:t>水温（</w:t>
      </w:r>
      <w:r>
        <w:rPr>
          <w:rFonts w:ascii="宋体" w:hAnsi="宋体" w:hint="eastAsia"/>
          <w:spacing w:val="2"/>
          <w:kern w:val="0"/>
          <w:sz w:val="24"/>
        </w:rPr>
        <w:t>℃</w:t>
      </w:r>
      <w:r>
        <w:rPr>
          <w:rFonts w:hint="eastAsia"/>
          <w:spacing w:val="2"/>
          <w:kern w:val="0"/>
          <w:sz w:val="24"/>
        </w:rPr>
        <w:t>）。</w:t>
      </w:r>
    </w:p>
    <w:p w14:paraId="6A2357D8" w14:textId="77777777" w:rsidR="00493515" w:rsidRDefault="00FB1F46">
      <w:pPr>
        <w:topLinePunct/>
        <w:ind w:firstLineChars="173" w:firstLine="424"/>
        <w:rPr>
          <w:rFonts w:ascii="宋体" w:hAnsi="宋体"/>
          <w:spacing w:val="2"/>
          <w:sz w:val="24"/>
        </w:rPr>
      </w:pPr>
      <w:r>
        <w:rPr>
          <w:rFonts w:ascii="宋体" w:hAnsi="宋体"/>
          <w:b/>
          <w:spacing w:val="2"/>
          <w:sz w:val="24"/>
        </w:rPr>
        <w:t>2</w:t>
      </w:r>
      <w:r>
        <w:rPr>
          <w:rFonts w:ascii="宋体" w:hAnsi="宋体" w:hint="eastAsia"/>
          <w:b/>
          <w:spacing w:val="2"/>
          <w:sz w:val="24"/>
        </w:rPr>
        <w:t xml:space="preserve">  </w:t>
      </w:r>
      <w:r>
        <w:rPr>
          <w:rFonts w:ascii="宋体" w:hAnsi="宋体" w:hint="eastAsia"/>
          <w:spacing w:val="2"/>
          <w:sz w:val="24"/>
        </w:rPr>
        <w:t>管道</w:t>
      </w:r>
      <w:r>
        <w:rPr>
          <w:rFonts w:ascii="宋体" w:hAnsi="宋体"/>
          <w:spacing w:val="2"/>
          <w:sz w:val="24"/>
        </w:rPr>
        <w:t>计算内径</w:t>
      </w:r>
      <w:r>
        <w:rPr>
          <w:rFonts w:ascii="宋体" w:hAnsi="宋体" w:hint="eastAsia"/>
          <w:spacing w:val="2"/>
          <w:sz w:val="24"/>
        </w:rPr>
        <w:t>（D</w:t>
      </w:r>
      <w:r>
        <w:rPr>
          <w:rFonts w:ascii="宋体" w:hAnsi="宋体" w:hint="eastAsia"/>
          <w:spacing w:val="2"/>
          <w:sz w:val="24"/>
          <w:vertAlign w:val="subscript"/>
        </w:rPr>
        <w:t>j</w:t>
      </w:r>
      <w:r>
        <w:rPr>
          <w:rFonts w:ascii="宋体" w:hAnsi="宋体" w:hint="eastAsia"/>
          <w:spacing w:val="2"/>
          <w:sz w:val="24"/>
        </w:rPr>
        <w:t>）可按</w:t>
      </w:r>
      <w:r>
        <w:rPr>
          <w:rFonts w:ascii="宋体" w:hAnsi="宋体"/>
          <w:spacing w:val="2"/>
          <w:sz w:val="24"/>
        </w:rPr>
        <w:t>下式计算：</w:t>
      </w:r>
    </w:p>
    <w:p w14:paraId="68EDD9E6" w14:textId="77777777" w:rsidR="00493515" w:rsidRDefault="00A2368D">
      <w:pPr>
        <w:topLinePunct/>
        <w:jc w:val="right"/>
        <w:textAlignment w:val="center"/>
        <w:rPr>
          <w:rFonts w:ascii="宋体" w:hAnsi="宋体"/>
          <w:spacing w:val="2"/>
          <w:sz w:val="24"/>
        </w:rPr>
      </w:pPr>
      <m:oMath>
        <m:sSub>
          <m:sSubPr>
            <m:ctrlPr>
              <w:rPr>
                <w:rFonts w:ascii="Cambria Math" w:hAnsi="Cambria Math"/>
                <w:i/>
                <w:spacing w:val="2"/>
                <w:sz w:val="24"/>
              </w:rPr>
            </m:ctrlPr>
          </m:sSubPr>
          <m:e>
            <m:r>
              <w:rPr>
                <w:rFonts w:ascii="Cambria Math" w:hAnsi="Cambria Math" w:hint="eastAsia"/>
                <w:spacing w:val="2"/>
                <w:sz w:val="24"/>
              </w:rPr>
              <m:t>D</m:t>
            </m:r>
          </m:e>
          <m:sub>
            <m:r>
              <w:rPr>
                <w:rFonts w:ascii="Cambria Math" w:hAnsi="Cambria Math" w:hint="eastAsia"/>
                <w:spacing w:val="2"/>
                <w:sz w:val="24"/>
              </w:rPr>
              <m:t>j</m:t>
            </m:r>
          </m:sub>
        </m:sSub>
        <m:r>
          <w:rPr>
            <w:rFonts w:ascii="Cambria Math" w:hAnsi="Cambria Math"/>
            <w:spacing w:val="2"/>
            <w:sz w:val="24"/>
          </w:rPr>
          <m:t>=0.001</m:t>
        </m:r>
        <m:r>
          <m:rPr>
            <m:sty m:val="p"/>
          </m:rPr>
          <w:rPr>
            <w:rFonts w:ascii="Cambria Math" w:hAnsi="Cambria Math"/>
            <w:spacing w:val="2"/>
            <w:sz w:val="24"/>
          </w:rPr>
          <m:t>（</m:t>
        </m:r>
        <m:r>
          <w:rPr>
            <w:rFonts w:ascii="Cambria Math" w:hAnsi="Cambria Math"/>
            <w:spacing w:val="2"/>
            <w:sz w:val="24"/>
          </w:rPr>
          <m:t>DE-2</m:t>
        </m:r>
        <m:r>
          <m:rPr>
            <m:sty m:val="p"/>
          </m:rPr>
          <w:rPr>
            <w:rFonts w:ascii="Cambria Math" w:hAnsi="Cambria Math"/>
            <w:spacing w:val="2"/>
            <w:sz w:val="24"/>
          </w:rPr>
          <m:t>t</m:t>
        </m:r>
        <m:r>
          <m:rPr>
            <m:sty m:val="p"/>
          </m:rPr>
          <w:rPr>
            <w:rFonts w:ascii="Cambria Math" w:hAnsi="Cambria Math"/>
            <w:spacing w:val="2"/>
            <w:sz w:val="24"/>
          </w:rPr>
          <m:t>）</m:t>
        </m:r>
      </m:oMath>
      <w:r w:rsidR="00FB1F46">
        <w:rPr>
          <w:rFonts w:ascii="宋体" w:hAnsi="宋体" w:hint="eastAsia"/>
          <w:spacing w:val="2"/>
          <w:sz w:val="24"/>
        </w:rPr>
        <w:t xml:space="preserve">    </w:t>
      </w:r>
      <w:r w:rsidR="00FB1F46">
        <w:rPr>
          <w:rFonts w:ascii="宋体" w:hAnsi="宋体"/>
          <w:spacing w:val="2"/>
          <w:sz w:val="24"/>
        </w:rPr>
        <w:t xml:space="preserve">     </w:t>
      </w:r>
      <w:r w:rsidR="00FB1F46">
        <w:rPr>
          <w:rFonts w:ascii="宋体" w:hAnsi="宋体" w:hint="eastAsia"/>
          <w:spacing w:val="2"/>
          <w:sz w:val="24"/>
        </w:rPr>
        <w:t xml:space="preserve">       </w:t>
      </w:r>
      <w:r w:rsidR="00FB1F46">
        <w:rPr>
          <w:rFonts w:ascii="宋体" w:hAnsi="宋体"/>
          <w:spacing w:val="2"/>
          <w:sz w:val="24"/>
        </w:rPr>
        <w:t>（</w:t>
      </w:r>
      <w:r w:rsidR="00FB1F46" w:rsidRPr="006972E3">
        <w:rPr>
          <w:spacing w:val="2"/>
          <w:sz w:val="24"/>
        </w:rPr>
        <w:t>5.2.3-5</w:t>
      </w:r>
      <w:r w:rsidR="00FB1F46">
        <w:rPr>
          <w:rFonts w:ascii="宋体" w:hAnsi="宋体"/>
          <w:spacing w:val="2"/>
          <w:sz w:val="24"/>
        </w:rPr>
        <w:t>）</w:t>
      </w:r>
    </w:p>
    <w:tbl>
      <w:tblPr>
        <w:tblStyle w:val="710"/>
        <w:tblW w:w="79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852"/>
      </w:tblGrid>
      <w:tr w:rsidR="00493515" w14:paraId="3040A5FD" w14:textId="77777777">
        <w:trPr>
          <w:trHeight w:val="510"/>
        </w:trPr>
        <w:tc>
          <w:tcPr>
            <w:tcW w:w="1134" w:type="dxa"/>
          </w:tcPr>
          <w:p w14:paraId="07CD43FE" w14:textId="77777777" w:rsidR="00493515" w:rsidRDefault="00FB1F46">
            <w:pPr>
              <w:topLinePunct/>
              <w:snapToGrid w:val="0"/>
              <w:ind w:leftChars="-51" w:left="-107" w:firstLineChars="11" w:firstLine="27"/>
              <w:jc w:val="right"/>
              <w:rPr>
                <w:rFonts w:ascii="宋体" w:hAnsi="宋体"/>
                <w:i/>
                <w:spacing w:val="2"/>
                <w:kern w:val="0"/>
                <w:sz w:val="24"/>
              </w:rPr>
            </w:pPr>
            <w:bookmarkStart w:id="31" w:name="_Hlk48923052"/>
            <w:r>
              <w:rPr>
                <w:rFonts w:ascii="宋体" w:hAnsi="宋体"/>
                <w:spacing w:val="2"/>
                <w:kern w:val="0"/>
                <w:sz w:val="24"/>
              </w:rPr>
              <w:t>式中：</w:t>
            </w:r>
            <w:r>
              <w:rPr>
                <w:rFonts w:ascii="宋体" w:hAnsi="宋体" w:hint="eastAsia"/>
                <w:i/>
                <w:iCs/>
                <w:spacing w:val="2"/>
                <w:kern w:val="0"/>
                <w:sz w:val="24"/>
              </w:rPr>
              <w:t>D</w:t>
            </w:r>
            <w:r>
              <w:rPr>
                <w:rFonts w:ascii="宋体" w:hAnsi="宋体" w:hint="eastAsia"/>
                <w:i/>
                <w:iCs/>
                <w:spacing w:val="2"/>
                <w:kern w:val="0"/>
                <w:sz w:val="24"/>
                <w:vertAlign w:val="subscript"/>
              </w:rPr>
              <w:t>j</w:t>
            </w:r>
          </w:p>
        </w:tc>
        <w:tc>
          <w:tcPr>
            <w:tcW w:w="6852" w:type="dxa"/>
          </w:tcPr>
          <w:p w14:paraId="68B62F47" w14:textId="77777777" w:rsidR="00493515" w:rsidRDefault="00FB1F46">
            <w:pPr>
              <w:topLinePunct/>
              <w:snapToGrid w:val="0"/>
              <w:ind w:leftChars="-38" w:left="437" w:hangingChars="212" w:hanging="517"/>
              <w:jc w:val="both"/>
              <w:rPr>
                <w:rFonts w:ascii="宋体" w:hAnsi="宋体"/>
                <w:spacing w:val="2"/>
                <w:kern w:val="0"/>
                <w:sz w:val="24"/>
              </w:rPr>
            </w:pPr>
            <w:r>
              <w:rPr>
                <w:rFonts w:ascii="宋体" w:hAnsi="宋体"/>
                <w:spacing w:val="2"/>
                <w:kern w:val="0"/>
                <w:sz w:val="24"/>
              </w:rPr>
              <w:t>——管道</w:t>
            </w:r>
            <w:r>
              <w:rPr>
                <w:rFonts w:ascii="宋体" w:hAnsi="宋体" w:hint="eastAsia"/>
                <w:spacing w:val="2"/>
                <w:kern w:val="0"/>
                <w:sz w:val="24"/>
              </w:rPr>
              <w:t>计算内径</w:t>
            </w:r>
            <w:r>
              <w:rPr>
                <w:rFonts w:ascii="宋体" w:hAnsi="宋体"/>
                <w:spacing w:val="2"/>
                <w:kern w:val="0"/>
                <w:sz w:val="24"/>
              </w:rPr>
              <w:t>（</w:t>
            </w:r>
            <w:r>
              <w:rPr>
                <w:rFonts w:ascii="宋体" w:hAnsi="宋体" w:hint="eastAsia"/>
                <w:spacing w:val="2"/>
                <w:kern w:val="0"/>
                <w:sz w:val="24"/>
              </w:rPr>
              <w:t>m</w:t>
            </w:r>
            <w:r>
              <w:rPr>
                <w:rFonts w:ascii="宋体" w:hAnsi="宋体"/>
                <w:spacing w:val="2"/>
                <w:kern w:val="0"/>
                <w:sz w:val="24"/>
              </w:rPr>
              <w:t>）；</w:t>
            </w:r>
          </w:p>
        </w:tc>
      </w:tr>
      <w:bookmarkEnd w:id="31"/>
      <w:tr w:rsidR="00493515" w14:paraId="31E9E88E" w14:textId="77777777">
        <w:trPr>
          <w:trHeight w:val="510"/>
        </w:trPr>
        <w:tc>
          <w:tcPr>
            <w:tcW w:w="1134" w:type="dxa"/>
          </w:tcPr>
          <w:p w14:paraId="3B2CA3AB" w14:textId="77777777" w:rsidR="00493515" w:rsidRDefault="00FB1F46">
            <w:pPr>
              <w:topLinePunct/>
              <w:snapToGrid w:val="0"/>
              <w:ind w:leftChars="-51" w:left="-107" w:firstLineChars="11" w:firstLine="27"/>
              <w:jc w:val="right"/>
              <w:rPr>
                <w:rFonts w:ascii="宋体" w:hAnsi="宋体"/>
                <w:i/>
                <w:spacing w:val="2"/>
                <w:kern w:val="0"/>
                <w:sz w:val="24"/>
              </w:rPr>
            </w:pPr>
            <w:r>
              <w:rPr>
                <w:rFonts w:ascii="宋体" w:hAnsi="宋体" w:hint="eastAsia"/>
                <w:i/>
                <w:iCs/>
                <w:spacing w:val="2"/>
                <w:kern w:val="0"/>
                <w:sz w:val="24"/>
              </w:rPr>
              <w:t>DE</w:t>
            </w:r>
          </w:p>
        </w:tc>
        <w:tc>
          <w:tcPr>
            <w:tcW w:w="6852" w:type="dxa"/>
          </w:tcPr>
          <w:p w14:paraId="3A8F98E9" w14:textId="77777777" w:rsidR="00493515" w:rsidRDefault="00FB1F46">
            <w:pPr>
              <w:topLinePunct/>
              <w:snapToGrid w:val="0"/>
              <w:ind w:leftChars="-38" w:left="437" w:hangingChars="212" w:hanging="517"/>
              <w:jc w:val="both"/>
              <w:rPr>
                <w:rFonts w:ascii="宋体" w:hAnsi="宋体"/>
                <w:spacing w:val="2"/>
                <w:kern w:val="0"/>
                <w:sz w:val="24"/>
              </w:rPr>
            </w:pPr>
            <w:r>
              <w:rPr>
                <w:rFonts w:ascii="宋体" w:hAnsi="宋体"/>
                <w:spacing w:val="2"/>
                <w:kern w:val="0"/>
                <w:sz w:val="24"/>
              </w:rPr>
              <w:t>——管道外径（m</w:t>
            </w:r>
            <w:r>
              <w:rPr>
                <w:rFonts w:ascii="宋体" w:hAnsi="宋体" w:hint="eastAsia"/>
                <w:spacing w:val="2"/>
                <w:kern w:val="0"/>
                <w:sz w:val="24"/>
              </w:rPr>
              <w:t>m</w:t>
            </w:r>
            <w:r>
              <w:rPr>
                <w:rFonts w:ascii="宋体" w:hAnsi="宋体"/>
                <w:spacing w:val="2"/>
                <w:kern w:val="0"/>
                <w:sz w:val="24"/>
              </w:rPr>
              <w:t>）；</w:t>
            </w:r>
          </w:p>
        </w:tc>
      </w:tr>
      <w:tr w:rsidR="00493515" w14:paraId="19E8B42A" w14:textId="77777777">
        <w:trPr>
          <w:trHeight w:val="510"/>
        </w:trPr>
        <w:tc>
          <w:tcPr>
            <w:tcW w:w="1134" w:type="dxa"/>
          </w:tcPr>
          <w:p w14:paraId="758B551E" w14:textId="77777777" w:rsidR="00493515" w:rsidRDefault="00FB1F46">
            <w:pPr>
              <w:topLinePunct/>
              <w:snapToGrid w:val="0"/>
              <w:ind w:leftChars="-51" w:left="-107" w:firstLineChars="11" w:firstLine="27"/>
              <w:jc w:val="right"/>
              <w:rPr>
                <w:rFonts w:ascii="宋体" w:hAnsi="宋体"/>
                <w:i/>
                <w:spacing w:val="2"/>
                <w:kern w:val="0"/>
                <w:sz w:val="24"/>
              </w:rPr>
            </w:pPr>
            <w:r>
              <w:rPr>
                <w:rFonts w:ascii="宋体" w:hAnsi="宋体" w:hint="eastAsia"/>
                <w:i/>
                <w:spacing w:val="2"/>
                <w:kern w:val="0"/>
                <w:sz w:val="24"/>
              </w:rPr>
              <w:t>t</w:t>
            </w:r>
          </w:p>
        </w:tc>
        <w:tc>
          <w:tcPr>
            <w:tcW w:w="6852" w:type="dxa"/>
          </w:tcPr>
          <w:p w14:paraId="7D4D4F50" w14:textId="77777777" w:rsidR="00493515" w:rsidRDefault="00FB1F46">
            <w:pPr>
              <w:topLinePunct/>
              <w:snapToGrid w:val="0"/>
              <w:ind w:leftChars="-38" w:left="437" w:hangingChars="212" w:hanging="517"/>
              <w:jc w:val="both"/>
              <w:rPr>
                <w:rFonts w:ascii="宋体" w:hAnsi="宋体"/>
                <w:spacing w:val="2"/>
                <w:kern w:val="0"/>
                <w:sz w:val="24"/>
              </w:rPr>
            </w:pPr>
            <w:r>
              <w:rPr>
                <w:rFonts w:ascii="宋体" w:hAnsi="宋体"/>
                <w:spacing w:val="2"/>
                <w:kern w:val="0"/>
                <w:sz w:val="24"/>
              </w:rPr>
              <w:t>——</w:t>
            </w:r>
            <w:r>
              <w:rPr>
                <w:rFonts w:hint="eastAsia"/>
                <w:sz w:val="24"/>
              </w:rPr>
              <w:t>管材的设计壁厚（</w:t>
            </w:r>
            <w:r>
              <w:rPr>
                <w:rFonts w:hint="eastAsia"/>
                <w:sz w:val="24"/>
              </w:rPr>
              <w:t>mm</w:t>
            </w:r>
            <w:r>
              <w:rPr>
                <w:rFonts w:hint="eastAsia"/>
                <w:sz w:val="24"/>
              </w:rPr>
              <w:t>）</w:t>
            </w:r>
            <w:r>
              <w:rPr>
                <w:rFonts w:ascii="宋体" w:hAnsi="宋体" w:hint="eastAsia"/>
                <w:spacing w:val="2"/>
                <w:kern w:val="0"/>
                <w:sz w:val="24"/>
              </w:rPr>
              <w:t>。</w:t>
            </w:r>
          </w:p>
        </w:tc>
      </w:tr>
    </w:tbl>
    <w:p w14:paraId="0F546BBA" w14:textId="77777777" w:rsidR="00493515" w:rsidRDefault="00FB1F46">
      <w:pPr>
        <w:topLinePunct/>
        <w:ind w:firstLineChars="173" w:firstLine="424"/>
        <w:rPr>
          <w:rFonts w:ascii="宋体" w:hAnsi="宋体"/>
          <w:spacing w:val="2"/>
          <w:sz w:val="24"/>
        </w:rPr>
      </w:pPr>
      <w:r>
        <w:rPr>
          <w:rFonts w:ascii="宋体" w:hAnsi="宋体"/>
          <w:b/>
          <w:spacing w:val="2"/>
          <w:sz w:val="24"/>
        </w:rPr>
        <w:t>3</w:t>
      </w:r>
      <w:r>
        <w:rPr>
          <w:rFonts w:ascii="宋体" w:hAnsi="宋体" w:hint="eastAsia"/>
          <w:b/>
          <w:spacing w:val="2"/>
          <w:sz w:val="24"/>
        </w:rPr>
        <w:t xml:space="preserve">  </w:t>
      </w:r>
      <w:r>
        <w:rPr>
          <w:rFonts w:ascii="宋体" w:hAnsi="宋体" w:hint="eastAsia"/>
          <w:spacing w:val="2"/>
          <w:sz w:val="24"/>
        </w:rPr>
        <w:t>压力管道的设计流速宜为0.7m/s～2.0m/s。</w:t>
      </w:r>
    </w:p>
    <w:p w14:paraId="3340815D" w14:textId="77777777" w:rsidR="00493515" w:rsidRDefault="00FB1F46">
      <w:pPr>
        <w:topLinePunct/>
        <w:spacing w:beforeLines="50" w:before="156"/>
        <w:rPr>
          <w:rFonts w:ascii="宋体" w:hAnsi="宋体"/>
          <w:spacing w:val="2"/>
          <w:sz w:val="24"/>
        </w:rPr>
      </w:pPr>
      <w:r>
        <w:rPr>
          <w:b/>
          <w:spacing w:val="2"/>
          <w:sz w:val="24"/>
        </w:rPr>
        <w:t>5.2.4</w:t>
      </w:r>
      <w:r>
        <w:rPr>
          <w:rFonts w:hint="eastAsia"/>
          <w:b/>
          <w:spacing w:val="2"/>
          <w:sz w:val="24"/>
        </w:rPr>
        <w:t xml:space="preserve">  </w:t>
      </w:r>
      <w:r>
        <w:rPr>
          <w:rFonts w:ascii="宋体" w:hAnsi="宋体"/>
          <w:spacing w:val="2"/>
          <w:sz w:val="24"/>
        </w:rPr>
        <w:t>压力管道局部水头损失按下式计算</w:t>
      </w:r>
      <w:r>
        <w:rPr>
          <w:rFonts w:ascii="宋体" w:hAnsi="宋体" w:hint="eastAsia"/>
          <w:spacing w:val="2"/>
          <w:sz w:val="24"/>
        </w:rPr>
        <w:t>：</w:t>
      </w:r>
    </w:p>
    <w:tbl>
      <w:tblPr>
        <w:tblStyle w:val="92"/>
        <w:tblpPr w:leftFromText="180" w:rightFromText="180" w:vertAnchor="text" w:tblpY="1"/>
        <w:tblOverlap w:val="never"/>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993"/>
        <w:gridCol w:w="738"/>
        <w:gridCol w:w="3827"/>
        <w:gridCol w:w="2375"/>
        <w:gridCol w:w="1028"/>
      </w:tblGrid>
      <w:tr w:rsidR="00493515" w14:paraId="08AF7F25" w14:textId="77777777">
        <w:trPr>
          <w:trHeight w:val="774"/>
        </w:trPr>
        <w:tc>
          <w:tcPr>
            <w:tcW w:w="1839" w:type="dxa"/>
            <w:gridSpan w:val="3"/>
            <w:vAlign w:val="center"/>
          </w:tcPr>
          <w:p w14:paraId="4CAFA19B" w14:textId="77777777" w:rsidR="00493515" w:rsidRDefault="00493515">
            <w:pPr>
              <w:topLinePunct/>
              <w:spacing w:line="240" w:lineRule="auto"/>
              <w:jc w:val="center"/>
              <w:rPr>
                <w:rFonts w:ascii="宋体" w:hAnsi="宋体"/>
                <w:bCs/>
                <w:spacing w:val="2"/>
                <w:kern w:val="0"/>
                <w:sz w:val="24"/>
              </w:rPr>
            </w:pPr>
          </w:p>
        </w:tc>
        <w:tc>
          <w:tcPr>
            <w:tcW w:w="3827" w:type="dxa"/>
            <w:vAlign w:val="center"/>
          </w:tcPr>
          <w:p w14:paraId="08D78277" w14:textId="77777777" w:rsidR="00493515" w:rsidRDefault="00A2368D">
            <w:pPr>
              <w:topLinePunct/>
              <w:spacing w:line="240" w:lineRule="auto"/>
              <w:jc w:val="center"/>
              <w:rPr>
                <w:rFonts w:ascii="宋体" w:hAnsi="宋体"/>
                <w:bCs/>
                <w:i/>
                <w:iCs/>
                <w:spacing w:val="2"/>
                <w:kern w:val="0"/>
                <w:sz w:val="24"/>
              </w:rPr>
            </w:pPr>
            <m:oMathPara>
              <m:oMath>
                <m:sSub>
                  <m:sSubPr>
                    <m:ctrlPr>
                      <w:rPr>
                        <w:rFonts w:ascii="Cambria Math" w:hAnsi="Cambria Math"/>
                        <w:bCs/>
                        <w:i/>
                        <w:iCs/>
                        <w:spacing w:val="2"/>
                        <w:kern w:val="0"/>
                        <w:sz w:val="24"/>
                      </w:rPr>
                    </m:ctrlPr>
                  </m:sSubPr>
                  <m:e>
                    <m:r>
                      <w:rPr>
                        <w:rFonts w:ascii="Cambria Math" w:hAnsi="Cambria Math"/>
                        <w:spacing w:val="2"/>
                        <w:kern w:val="0"/>
                        <w:sz w:val="24"/>
                      </w:rPr>
                      <m:t>h</m:t>
                    </m:r>
                  </m:e>
                  <m:sub>
                    <m:r>
                      <w:rPr>
                        <w:rFonts w:ascii="Cambria Math" w:hAnsi="Cambria Math"/>
                        <w:spacing w:val="2"/>
                        <w:kern w:val="0"/>
                        <w:sz w:val="24"/>
                      </w:rPr>
                      <m:t>i</m:t>
                    </m:r>
                  </m:sub>
                </m:sSub>
                <m:r>
                  <w:rPr>
                    <w:rFonts w:ascii="Cambria Math" w:hAnsi="Cambria Math"/>
                    <w:spacing w:val="2"/>
                    <w:kern w:val="0"/>
                    <w:sz w:val="24"/>
                  </w:rPr>
                  <m:t>=</m:t>
                </m:r>
                <m:nary>
                  <m:naryPr>
                    <m:chr m:val="∑"/>
                    <m:limLoc m:val="undOvr"/>
                    <m:subHide m:val="1"/>
                    <m:supHide m:val="1"/>
                    <m:ctrlPr>
                      <w:rPr>
                        <w:rFonts w:ascii="Cambria Math" w:hAnsi="Cambria Math"/>
                        <w:bCs/>
                        <w:i/>
                        <w:iCs/>
                        <w:spacing w:val="2"/>
                        <w:kern w:val="0"/>
                        <w:sz w:val="24"/>
                      </w:rPr>
                    </m:ctrlPr>
                  </m:naryPr>
                  <m:sub/>
                  <m:sup/>
                  <m:e>
                    <m:r>
                      <w:rPr>
                        <w:rFonts w:ascii="Cambria Math" w:hAnsi="Cambria Math"/>
                        <w:spacing w:val="2"/>
                        <w:kern w:val="0"/>
                        <w:sz w:val="24"/>
                      </w:rPr>
                      <m:t>ζ</m:t>
                    </m:r>
                    <m:f>
                      <m:fPr>
                        <m:ctrlPr>
                          <w:rPr>
                            <w:rFonts w:ascii="Cambria Math" w:hAnsi="Cambria Math"/>
                            <w:bCs/>
                            <w:i/>
                            <w:iCs/>
                            <w:spacing w:val="2"/>
                            <w:kern w:val="0"/>
                            <w:sz w:val="24"/>
                          </w:rPr>
                        </m:ctrlPr>
                      </m:fPr>
                      <m:num>
                        <m:sSup>
                          <m:sSupPr>
                            <m:ctrlPr>
                              <w:rPr>
                                <w:rFonts w:ascii="Cambria Math" w:hAnsi="Cambria Math"/>
                                <w:bCs/>
                                <w:i/>
                                <w:iCs/>
                                <w:spacing w:val="2"/>
                                <w:kern w:val="0"/>
                                <w:sz w:val="24"/>
                              </w:rPr>
                            </m:ctrlPr>
                          </m:sSupPr>
                          <m:e>
                            <m:r>
                              <w:rPr>
                                <w:rFonts w:ascii="Cambria Math" w:hAnsi="Cambria Math"/>
                                <w:spacing w:val="2"/>
                                <w:kern w:val="0"/>
                                <w:sz w:val="24"/>
                              </w:rPr>
                              <m:t>v</m:t>
                            </m:r>
                          </m:e>
                          <m:sup>
                            <m:r>
                              <w:rPr>
                                <w:rFonts w:ascii="Cambria Math" w:hAnsi="Cambria Math"/>
                                <w:spacing w:val="2"/>
                                <w:kern w:val="0"/>
                                <w:sz w:val="24"/>
                              </w:rPr>
                              <m:t>2</m:t>
                            </m:r>
                          </m:sup>
                        </m:sSup>
                      </m:num>
                      <m:den>
                        <m:r>
                          <w:rPr>
                            <w:rFonts w:ascii="Cambria Math" w:hAnsi="Cambria Math"/>
                            <w:spacing w:val="2"/>
                            <w:kern w:val="0"/>
                            <w:sz w:val="24"/>
                          </w:rPr>
                          <m:t>2g</m:t>
                        </m:r>
                      </m:den>
                    </m:f>
                  </m:e>
                </m:nary>
              </m:oMath>
            </m:oMathPara>
          </w:p>
        </w:tc>
        <w:tc>
          <w:tcPr>
            <w:tcW w:w="3403" w:type="dxa"/>
            <w:gridSpan w:val="2"/>
            <w:vAlign w:val="center"/>
          </w:tcPr>
          <w:p w14:paraId="4EB4C9D3" w14:textId="77777777" w:rsidR="00493515" w:rsidRDefault="00FB1F46">
            <w:pPr>
              <w:topLinePunct/>
              <w:spacing w:line="240" w:lineRule="auto"/>
              <w:ind w:right="360"/>
              <w:jc w:val="right"/>
              <w:rPr>
                <w:rFonts w:ascii="宋体" w:hAnsi="宋体"/>
                <w:bCs/>
                <w:spacing w:val="2"/>
                <w:kern w:val="0"/>
                <w:sz w:val="24"/>
              </w:rPr>
            </w:pPr>
            <w:r>
              <w:rPr>
                <w:rFonts w:ascii="宋体" w:hAnsi="宋体"/>
                <w:kern w:val="0"/>
                <w:sz w:val="24"/>
              </w:rPr>
              <w:t>（</w:t>
            </w:r>
            <w:r w:rsidRPr="006972E3">
              <w:rPr>
                <w:spacing w:val="2"/>
                <w:sz w:val="24"/>
              </w:rPr>
              <w:t>5.2.4</w:t>
            </w:r>
            <w:r>
              <w:rPr>
                <w:rFonts w:ascii="宋体" w:hAnsi="宋体"/>
                <w:kern w:val="0"/>
                <w:sz w:val="24"/>
              </w:rPr>
              <w:t>）</w:t>
            </w:r>
          </w:p>
        </w:tc>
      </w:tr>
      <w:tr w:rsidR="00493515" w14:paraId="3B0E0386" w14:textId="77777777">
        <w:trPr>
          <w:gridBefore w:val="1"/>
          <w:gridAfter w:val="1"/>
          <w:wBefore w:w="108" w:type="dxa"/>
          <w:wAfter w:w="1028" w:type="dxa"/>
          <w:trHeight w:val="510"/>
        </w:trPr>
        <w:tc>
          <w:tcPr>
            <w:tcW w:w="993" w:type="dxa"/>
          </w:tcPr>
          <w:p w14:paraId="4FAD5999" w14:textId="77777777" w:rsidR="00493515" w:rsidRDefault="00FB1F46">
            <w:pPr>
              <w:topLinePunct/>
              <w:spacing w:beforeLines="50" w:before="156"/>
              <w:ind w:leftChars="-51" w:left="-107" w:firstLineChars="11" w:firstLine="27"/>
              <w:jc w:val="right"/>
              <w:rPr>
                <w:rFonts w:ascii="宋体" w:hAnsi="宋体"/>
                <w:i/>
                <w:spacing w:val="2"/>
                <w:kern w:val="0"/>
                <w:sz w:val="24"/>
              </w:rPr>
            </w:pPr>
            <w:r>
              <w:rPr>
                <w:rFonts w:ascii="宋体" w:hAnsi="宋体"/>
                <w:spacing w:val="2"/>
                <w:kern w:val="0"/>
                <w:sz w:val="24"/>
              </w:rPr>
              <w:lastRenderedPageBreak/>
              <w:t>式中：</w:t>
            </w:r>
            <m:oMath>
              <m:r>
                <w:rPr>
                  <w:rFonts w:ascii="Cambria Math" w:hAnsi="Cambria Math"/>
                  <w:spacing w:val="2"/>
                  <w:kern w:val="0"/>
                  <w:sz w:val="24"/>
                </w:rPr>
                <m:t>ζ</m:t>
              </m:r>
            </m:oMath>
          </w:p>
        </w:tc>
        <w:tc>
          <w:tcPr>
            <w:tcW w:w="6940" w:type="dxa"/>
            <w:gridSpan w:val="3"/>
          </w:tcPr>
          <w:p w14:paraId="48533466" w14:textId="77777777" w:rsidR="00493515" w:rsidRDefault="00FB1F46">
            <w:pPr>
              <w:topLinePunct/>
              <w:spacing w:beforeLines="50" w:before="156"/>
              <w:ind w:leftChars="-38" w:left="437" w:hangingChars="212" w:hanging="517"/>
              <w:jc w:val="both"/>
              <w:rPr>
                <w:rFonts w:ascii="宋体" w:hAnsi="宋体"/>
                <w:spacing w:val="2"/>
                <w:kern w:val="0"/>
                <w:sz w:val="24"/>
              </w:rPr>
            </w:pPr>
            <w:r>
              <w:rPr>
                <w:rFonts w:ascii="宋体" w:hAnsi="宋体"/>
                <w:spacing w:val="2"/>
                <w:kern w:val="0"/>
                <w:sz w:val="24"/>
              </w:rPr>
              <w:t>——局部水头</w:t>
            </w:r>
            <w:r>
              <w:rPr>
                <w:rFonts w:ascii="宋体" w:hAnsi="宋体" w:hint="eastAsia"/>
                <w:spacing w:val="2"/>
                <w:kern w:val="0"/>
                <w:sz w:val="24"/>
              </w:rPr>
              <w:t>损失</w:t>
            </w:r>
            <w:r>
              <w:rPr>
                <w:rFonts w:ascii="宋体" w:hAnsi="宋体"/>
                <w:spacing w:val="2"/>
                <w:kern w:val="0"/>
                <w:sz w:val="24"/>
              </w:rPr>
              <w:t>系数；</w:t>
            </w:r>
          </w:p>
        </w:tc>
      </w:tr>
      <w:tr w:rsidR="00493515" w14:paraId="492B2CF3" w14:textId="77777777">
        <w:trPr>
          <w:gridBefore w:val="1"/>
          <w:gridAfter w:val="1"/>
          <w:wBefore w:w="108" w:type="dxa"/>
          <w:wAfter w:w="1028" w:type="dxa"/>
          <w:trHeight w:val="510"/>
        </w:trPr>
        <w:tc>
          <w:tcPr>
            <w:tcW w:w="993" w:type="dxa"/>
          </w:tcPr>
          <w:p w14:paraId="23A9F6AF" w14:textId="77777777" w:rsidR="00493515" w:rsidRDefault="00FB1F46">
            <w:pPr>
              <w:topLinePunct/>
              <w:ind w:leftChars="-51" w:left="-107" w:firstLineChars="11" w:firstLine="27"/>
              <w:jc w:val="right"/>
              <w:rPr>
                <w:rFonts w:ascii="宋体" w:hAnsi="宋体"/>
                <w:i/>
                <w:spacing w:val="2"/>
                <w:kern w:val="0"/>
                <w:sz w:val="24"/>
              </w:rPr>
            </w:pPr>
            <w:r>
              <w:rPr>
                <w:rFonts w:ascii="宋体" w:hAnsi="宋体" w:hint="eastAsia"/>
                <w:i/>
                <w:spacing w:val="2"/>
                <w:kern w:val="0"/>
                <w:sz w:val="24"/>
              </w:rPr>
              <w:t>g</w:t>
            </w:r>
          </w:p>
        </w:tc>
        <w:tc>
          <w:tcPr>
            <w:tcW w:w="6940" w:type="dxa"/>
            <w:gridSpan w:val="3"/>
          </w:tcPr>
          <w:p w14:paraId="4A696A98" w14:textId="77777777" w:rsidR="00493515" w:rsidRDefault="00FB1F46">
            <w:pPr>
              <w:topLinePunct/>
              <w:ind w:leftChars="-38" w:left="437" w:hangingChars="212" w:hanging="517"/>
              <w:jc w:val="both"/>
              <w:rPr>
                <w:rFonts w:ascii="宋体" w:hAnsi="宋体"/>
                <w:spacing w:val="2"/>
                <w:kern w:val="0"/>
                <w:sz w:val="24"/>
              </w:rPr>
            </w:pPr>
            <w:r>
              <w:rPr>
                <w:rFonts w:ascii="宋体" w:hAnsi="宋体"/>
                <w:spacing w:val="2"/>
                <w:kern w:val="0"/>
                <w:sz w:val="24"/>
              </w:rPr>
              <w:t>——重力加速度（m/s</w:t>
            </w:r>
            <w:r>
              <w:rPr>
                <w:rFonts w:ascii="宋体" w:hAnsi="宋体"/>
                <w:spacing w:val="2"/>
                <w:kern w:val="0"/>
                <w:sz w:val="24"/>
                <w:vertAlign w:val="superscript"/>
              </w:rPr>
              <w:t>2</w:t>
            </w:r>
            <w:r>
              <w:rPr>
                <w:rFonts w:ascii="宋体" w:hAnsi="宋体"/>
                <w:spacing w:val="2"/>
                <w:kern w:val="0"/>
                <w:sz w:val="24"/>
              </w:rPr>
              <w:t>）。</w:t>
            </w:r>
          </w:p>
        </w:tc>
      </w:tr>
    </w:tbl>
    <w:p w14:paraId="58843103" w14:textId="77777777" w:rsidR="00233BF7" w:rsidRDefault="00233BF7">
      <w:pPr>
        <w:topLinePunct/>
        <w:rPr>
          <w:rFonts w:ascii="楷体" w:eastAsia="楷体" w:hAnsi="楷体"/>
          <w:spacing w:val="2"/>
          <w:sz w:val="24"/>
        </w:rPr>
      </w:pPr>
    </w:p>
    <w:p w14:paraId="441EFDA9" w14:textId="77777777" w:rsidR="00493515" w:rsidRDefault="00493515">
      <w:pPr>
        <w:topLinePunct/>
        <w:rPr>
          <w:rFonts w:ascii="楷体" w:eastAsia="楷体" w:hAnsi="楷体"/>
          <w:bCs/>
          <w:spacing w:val="2"/>
          <w:sz w:val="24"/>
        </w:rPr>
      </w:pPr>
    </w:p>
    <w:p w14:paraId="73F603A6" w14:textId="77777777" w:rsidR="00493515" w:rsidRDefault="00FB1F46">
      <w:pPr>
        <w:pStyle w:val="20"/>
        <w:rPr>
          <w:rFonts w:ascii="Times New Roman" w:hAnsi="Times New Roman"/>
          <w:b w:val="0"/>
          <w:sz w:val="28"/>
        </w:rPr>
      </w:pPr>
      <w:bookmarkStart w:id="32" w:name="_Toc74127144"/>
      <w:r>
        <w:rPr>
          <w:rFonts w:ascii="Times New Roman" w:hAnsi="Times New Roman" w:hint="eastAsia"/>
          <w:b w:val="0"/>
          <w:sz w:val="28"/>
        </w:rPr>
        <w:t xml:space="preserve">5.3  </w:t>
      </w:r>
      <w:r>
        <w:rPr>
          <w:rFonts w:ascii="Times New Roman" w:hAnsi="Times New Roman" w:hint="eastAsia"/>
          <w:b w:val="0"/>
          <w:sz w:val="28"/>
        </w:rPr>
        <w:t>管材设计计算指标</w:t>
      </w:r>
      <w:bookmarkEnd w:id="32"/>
    </w:p>
    <w:p w14:paraId="3FF6ED8B" w14:textId="3597AA32" w:rsidR="00493515" w:rsidRDefault="00D24BCC">
      <w:pPr>
        <w:snapToGrid w:val="0"/>
        <w:rPr>
          <w:spacing w:val="2"/>
          <w:sz w:val="24"/>
        </w:rPr>
      </w:pPr>
      <w:r>
        <w:rPr>
          <w:b/>
          <w:spacing w:val="2"/>
          <w:sz w:val="24"/>
        </w:rPr>
        <w:t>5.3.1</w:t>
      </w:r>
      <w:r w:rsidR="00FB1F46">
        <w:rPr>
          <w:b/>
          <w:spacing w:val="2"/>
          <w:sz w:val="24"/>
        </w:rPr>
        <w:t xml:space="preserve">  </w:t>
      </w:r>
      <w:r w:rsidR="00FB1F46">
        <w:rPr>
          <w:rFonts w:hint="eastAsia"/>
          <w:spacing w:val="2"/>
          <w:sz w:val="24"/>
        </w:rPr>
        <w:t>排水离心浇铸玻璃钢夹砂管管材的静水压设计值应依据静水压设计基准（</w:t>
      </w:r>
      <w:r w:rsidR="00FB1F46">
        <w:rPr>
          <w:rFonts w:hint="eastAsia"/>
          <w:spacing w:val="2"/>
          <w:sz w:val="24"/>
        </w:rPr>
        <w:t>PDB</w:t>
      </w:r>
      <w:r w:rsidR="00FB1F46">
        <w:rPr>
          <w:rFonts w:hint="eastAsia"/>
          <w:spacing w:val="2"/>
          <w:sz w:val="24"/>
        </w:rPr>
        <w:t>）确定。当非标产品缺少静水压设计基准时，可按管材的压力等级取值。管材的静水压设计值可按下列原则确定</w:t>
      </w:r>
      <w:r w:rsidR="006972E3">
        <w:rPr>
          <w:rFonts w:hint="eastAsia"/>
          <w:spacing w:val="2"/>
          <w:sz w:val="24"/>
        </w:rPr>
        <w:t>：</w:t>
      </w:r>
    </w:p>
    <w:p w14:paraId="7F03B93F" w14:textId="77777777" w:rsidR="00493515" w:rsidRDefault="00FB1F46">
      <w:pPr>
        <w:ind w:firstLine="645"/>
        <w:rPr>
          <w:sz w:val="24"/>
        </w:rPr>
      </w:pPr>
      <w:r>
        <w:rPr>
          <w:rFonts w:eastAsia="黑体"/>
          <w:b/>
          <w:sz w:val="24"/>
        </w:rPr>
        <w:t>1</w:t>
      </w:r>
      <w:r>
        <w:rPr>
          <w:rFonts w:hint="eastAsia"/>
          <w:sz w:val="24"/>
        </w:rPr>
        <w:t xml:space="preserve">  </w:t>
      </w:r>
      <w:r>
        <w:rPr>
          <w:rFonts w:hint="eastAsia"/>
          <w:sz w:val="24"/>
        </w:rPr>
        <w:t>按静水压设计基准（</w:t>
      </w:r>
      <w:r>
        <w:rPr>
          <w:rFonts w:hint="eastAsia"/>
          <w:sz w:val="24"/>
        </w:rPr>
        <w:t>PDB</w:t>
      </w:r>
      <w:r>
        <w:rPr>
          <w:rFonts w:hint="eastAsia"/>
          <w:sz w:val="24"/>
        </w:rPr>
        <w:t>）确定时，管材的静水压设计值按下式计算：</w:t>
      </w:r>
    </w:p>
    <w:p w14:paraId="4CE6983A" w14:textId="73A1DB19" w:rsidR="00493515" w:rsidRDefault="00FB1F46">
      <w:pPr>
        <w:ind w:firstLineChars="531" w:firstLine="1274"/>
        <w:jc w:val="right"/>
        <w:rPr>
          <w:rFonts w:ascii="宋体"/>
          <w:sz w:val="24"/>
        </w:rPr>
      </w:pPr>
      <w:r>
        <w:rPr>
          <w:position w:val="-30"/>
          <w:sz w:val="24"/>
        </w:rPr>
        <w:object w:dxaOrig="1089" w:dyaOrig="664" w14:anchorId="2B964C5B">
          <v:shape id="_x0000_i1029" type="#_x0000_t75" style="width:54.45pt;height:33.2pt" o:ole="">
            <v:imagedata r:id="rId22" o:title=""/>
          </v:shape>
          <o:OLEObject Type="Embed" ProgID="Equation.DSMT4" ShapeID="_x0000_i1029" DrawAspect="Content" ObjectID="_1688543251" r:id="rId23"/>
        </w:object>
      </w:r>
      <w:r>
        <w:rPr>
          <w:rFonts w:hint="eastAsia"/>
          <w:sz w:val="24"/>
        </w:rPr>
        <w:t xml:space="preserve">                            </w:t>
      </w:r>
      <w:r>
        <w:rPr>
          <w:sz w:val="24"/>
        </w:rPr>
        <w:t>（</w:t>
      </w:r>
      <w:r w:rsidR="00D24BCC">
        <w:rPr>
          <w:sz w:val="24"/>
        </w:rPr>
        <w:t>5.3.1</w:t>
      </w:r>
      <w:r>
        <w:rPr>
          <w:sz w:val="24"/>
        </w:rPr>
        <w:t>-1</w:t>
      </w:r>
      <w:r>
        <w:rPr>
          <w:sz w:val="24"/>
        </w:rPr>
        <w:t>）</w:t>
      </w:r>
    </w:p>
    <w:p w14:paraId="456ACA1A" w14:textId="77777777" w:rsidR="00493515" w:rsidRDefault="00FB1F46">
      <w:pPr>
        <w:ind w:firstLineChars="177" w:firstLine="425"/>
        <w:rPr>
          <w:sz w:val="24"/>
        </w:rPr>
      </w:pPr>
      <w:r>
        <w:rPr>
          <w:rFonts w:hint="eastAsia"/>
          <w:sz w:val="24"/>
        </w:rPr>
        <w:t>式中：</w:t>
      </w:r>
      <w:r>
        <w:rPr>
          <w:sz w:val="24"/>
        </w:rPr>
        <w:t xml:space="preserve"> </w:t>
      </w:r>
      <w:r>
        <w:rPr>
          <w:i/>
          <w:sz w:val="24"/>
        </w:rPr>
        <w:t>P</w:t>
      </w:r>
      <w:r>
        <w:rPr>
          <w:i/>
          <w:iCs/>
          <w:sz w:val="24"/>
          <w:vertAlign w:val="subscript"/>
        </w:rPr>
        <w:t xml:space="preserve">H </w:t>
      </w:r>
      <w:r>
        <w:rPr>
          <w:sz w:val="24"/>
          <w:vertAlign w:val="subscript"/>
        </w:rPr>
        <w:t xml:space="preserve"> </w:t>
      </w:r>
      <w:r>
        <w:rPr>
          <w:sz w:val="24"/>
        </w:rPr>
        <w:t>—</w:t>
      </w:r>
      <w:r>
        <w:rPr>
          <w:sz w:val="24"/>
        </w:rPr>
        <w:t>管材的静水压力设计值（</w:t>
      </w:r>
      <w:r>
        <w:rPr>
          <w:sz w:val="24"/>
        </w:rPr>
        <w:t>MPa</w:t>
      </w:r>
      <w:r>
        <w:rPr>
          <w:sz w:val="24"/>
        </w:rPr>
        <w:t>）；</w:t>
      </w:r>
    </w:p>
    <w:p w14:paraId="2CD829E7" w14:textId="77777777" w:rsidR="00493515" w:rsidRDefault="00FB1F46">
      <w:pPr>
        <w:ind w:firstLineChars="531" w:firstLine="1274"/>
        <w:rPr>
          <w:sz w:val="24"/>
        </w:rPr>
      </w:pPr>
      <w:r>
        <w:rPr>
          <w:i/>
          <w:iCs/>
          <w:sz w:val="24"/>
        </w:rPr>
        <w:t xml:space="preserve">PDB </w:t>
      </w:r>
      <w:r>
        <w:rPr>
          <w:sz w:val="24"/>
        </w:rPr>
        <w:t xml:space="preserve">— </w:t>
      </w:r>
      <w:r>
        <w:rPr>
          <w:sz w:val="24"/>
        </w:rPr>
        <w:t>管材的静水压</w:t>
      </w:r>
      <w:r>
        <w:rPr>
          <w:rFonts w:hint="eastAsia"/>
          <w:sz w:val="24"/>
        </w:rPr>
        <w:t>力</w:t>
      </w:r>
      <w:r>
        <w:rPr>
          <w:sz w:val="24"/>
        </w:rPr>
        <w:t>设计基准（</w:t>
      </w:r>
      <w:r>
        <w:rPr>
          <w:sz w:val="24"/>
        </w:rPr>
        <w:t>MPa</w:t>
      </w:r>
      <w:r>
        <w:rPr>
          <w:sz w:val="24"/>
        </w:rPr>
        <w:t>）；</w:t>
      </w:r>
    </w:p>
    <w:p w14:paraId="7BCC5051" w14:textId="77777777" w:rsidR="00493515" w:rsidRDefault="00FB1F46">
      <w:pPr>
        <w:ind w:firstLineChars="531" w:firstLine="1274"/>
        <w:rPr>
          <w:sz w:val="24"/>
        </w:rPr>
      </w:pPr>
      <w:r>
        <w:rPr>
          <w:rFonts w:ascii="宋体" w:hAnsi="宋体" w:hint="eastAsia"/>
          <w:i/>
          <w:sz w:val="24"/>
        </w:rPr>
        <w:t>γ</w:t>
      </w:r>
      <w:r>
        <w:rPr>
          <w:rFonts w:hint="eastAsia"/>
          <w:sz w:val="24"/>
          <w:vertAlign w:val="subscript"/>
        </w:rPr>
        <w:t>mH</w:t>
      </w:r>
      <w:r>
        <w:rPr>
          <w:sz w:val="24"/>
        </w:rPr>
        <w:t xml:space="preserve">— </w:t>
      </w:r>
      <w:r>
        <w:rPr>
          <w:sz w:val="24"/>
        </w:rPr>
        <w:t>管材的静水压力材料分项系数，</w:t>
      </w:r>
      <w:r>
        <w:rPr>
          <w:rFonts w:hint="eastAsia"/>
          <w:sz w:val="24"/>
        </w:rPr>
        <w:t>可按</w:t>
      </w:r>
      <w:r>
        <w:rPr>
          <w:rFonts w:hint="eastAsia"/>
          <w:sz w:val="24"/>
        </w:rPr>
        <w:t>1.3</w:t>
      </w:r>
      <w:r>
        <w:rPr>
          <w:rFonts w:hint="eastAsia"/>
          <w:sz w:val="24"/>
        </w:rPr>
        <w:t>取值</w:t>
      </w:r>
      <w:r>
        <w:rPr>
          <w:sz w:val="24"/>
        </w:rPr>
        <w:t>。</w:t>
      </w:r>
    </w:p>
    <w:p w14:paraId="6832259D" w14:textId="77777777" w:rsidR="00493515" w:rsidRDefault="00FB1F46">
      <w:pPr>
        <w:ind w:firstLine="645"/>
        <w:rPr>
          <w:sz w:val="24"/>
        </w:rPr>
      </w:pPr>
      <w:r>
        <w:rPr>
          <w:rFonts w:eastAsia="黑体"/>
          <w:b/>
          <w:sz w:val="24"/>
        </w:rPr>
        <w:t>2</w:t>
      </w:r>
      <w:r>
        <w:rPr>
          <w:rFonts w:hint="eastAsia"/>
          <w:sz w:val="24"/>
        </w:rPr>
        <w:t xml:space="preserve">  </w:t>
      </w:r>
      <w:r>
        <w:rPr>
          <w:rFonts w:hint="eastAsia"/>
          <w:sz w:val="24"/>
        </w:rPr>
        <w:t>按管材压力等级（</w:t>
      </w:r>
      <w:r>
        <w:rPr>
          <w:rFonts w:hint="eastAsia"/>
          <w:sz w:val="24"/>
        </w:rPr>
        <w:t>P</w:t>
      </w:r>
      <w:r>
        <w:rPr>
          <w:sz w:val="24"/>
        </w:rPr>
        <w:t>N</w:t>
      </w:r>
      <w:r>
        <w:rPr>
          <w:rFonts w:hint="eastAsia"/>
          <w:sz w:val="24"/>
        </w:rPr>
        <w:t>）确定时，管材的静水压设计值可按下式计算：</w:t>
      </w:r>
    </w:p>
    <w:p w14:paraId="66D9F158" w14:textId="235F53C2" w:rsidR="00493515" w:rsidRDefault="00FB1F46">
      <w:pPr>
        <w:snapToGrid w:val="0"/>
        <w:ind w:firstLineChars="531" w:firstLine="1274"/>
        <w:jc w:val="center"/>
        <w:rPr>
          <w:spacing w:val="2"/>
          <w:sz w:val="24"/>
        </w:rPr>
      </w:pPr>
      <w:r>
        <w:rPr>
          <w:sz w:val="24"/>
        </w:rPr>
        <w:t xml:space="preserve">        </w:t>
      </w:r>
      <w:r>
        <w:rPr>
          <w:position w:val="-30"/>
          <w:sz w:val="24"/>
        </w:rPr>
        <w:object w:dxaOrig="1165" w:dyaOrig="664" w14:anchorId="3FFC19DF">
          <v:shape id="_x0000_i1030" type="#_x0000_t75" style="width:58.25pt;height:33.2pt" o:ole="">
            <v:imagedata r:id="rId24" o:title=""/>
          </v:shape>
          <o:OLEObject Type="Embed" ProgID="Equation.DSMT4" ShapeID="_x0000_i1030" DrawAspect="Content" ObjectID="_1688543252" r:id="rId25"/>
        </w:object>
      </w:r>
      <w:r>
        <w:rPr>
          <w:rFonts w:hint="eastAsia"/>
          <w:sz w:val="24"/>
        </w:rPr>
        <w:t xml:space="preserve">                 </w:t>
      </w:r>
      <w:r>
        <w:rPr>
          <w:sz w:val="24"/>
        </w:rPr>
        <w:t xml:space="preserve">            </w:t>
      </w:r>
      <w:r>
        <w:rPr>
          <w:sz w:val="24"/>
        </w:rPr>
        <w:t>（</w:t>
      </w:r>
      <w:r w:rsidR="00D24BCC">
        <w:rPr>
          <w:sz w:val="24"/>
        </w:rPr>
        <w:t>5.3.1</w:t>
      </w:r>
      <w:r>
        <w:rPr>
          <w:sz w:val="24"/>
        </w:rPr>
        <w:t>-2</w:t>
      </w:r>
      <w:r>
        <w:rPr>
          <w:sz w:val="24"/>
        </w:rPr>
        <w:t>）</w:t>
      </w:r>
    </w:p>
    <w:p w14:paraId="520C99BB" w14:textId="77777777" w:rsidR="00493515" w:rsidRDefault="00FB1F46">
      <w:pPr>
        <w:ind w:firstLineChars="177" w:firstLine="425"/>
        <w:rPr>
          <w:color w:val="000000" w:themeColor="text1"/>
          <w:sz w:val="24"/>
        </w:rPr>
      </w:pPr>
      <w:r>
        <w:rPr>
          <w:rFonts w:hint="eastAsia"/>
          <w:color w:val="000000" w:themeColor="text1"/>
          <w:sz w:val="24"/>
        </w:rPr>
        <w:t>式中：</w:t>
      </w:r>
      <w:r>
        <w:rPr>
          <w:rFonts w:hint="eastAsia"/>
          <w:color w:val="000000" w:themeColor="text1"/>
          <w:sz w:val="24"/>
        </w:rPr>
        <w:t xml:space="preserve">  </w:t>
      </w:r>
      <w:r>
        <w:rPr>
          <w:rFonts w:hint="eastAsia"/>
          <w:sz w:val="24"/>
        </w:rPr>
        <w:t>PN</w:t>
      </w:r>
      <w:r>
        <w:rPr>
          <w:rFonts w:hint="eastAsia"/>
          <w:i/>
          <w:color w:val="000000" w:themeColor="text1"/>
          <w:sz w:val="24"/>
        </w:rPr>
        <w:t xml:space="preserve"> </w:t>
      </w:r>
      <w:r>
        <w:rPr>
          <w:rFonts w:hint="eastAsia"/>
          <w:i/>
          <w:iCs/>
          <w:color w:val="000000" w:themeColor="text1"/>
          <w:sz w:val="24"/>
          <w:vertAlign w:val="subscript"/>
        </w:rPr>
        <w:t xml:space="preserve"> </w:t>
      </w:r>
      <w:r>
        <w:rPr>
          <w:rFonts w:hint="eastAsia"/>
          <w:color w:val="000000" w:themeColor="text1"/>
          <w:sz w:val="24"/>
          <w:vertAlign w:val="subscript"/>
        </w:rPr>
        <w:t xml:space="preserve"> </w:t>
      </w:r>
      <w:r>
        <w:rPr>
          <w:color w:val="000000" w:themeColor="text1"/>
          <w:sz w:val="24"/>
        </w:rPr>
        <w:t>—</w:t>
      </w:r>
      <w:r>
        <w:rPr>
          <w:rFonts w:hint="eastAsia"/>
          <w:color w:val="000000" w:themeColor="text1"/>
          <w:sz w:val="24"/>
        </w:rPr>
        <w:t>管材的压力等级（</w:t>
      </w:r>
      <w:r>
        <w:rPr>
          <w:rFonts w:hint="eastAsia"/>
          <w:color w:val="000000" w:themeColor="text1"/>
          <w:sz w:val="24"/>
        </w:rPr>
        <w:t>MPa</w:t>
      </w:r>
      <w:r>
        <w:rPr>
          <w:rFonts w:hint="eastAsia"/>
          <w:color w:val="000000" w:themeColor="text1"/>
          <w:sz w:val="24"/>
        </w:rPr>
        <w:t>）；</w:t>
      </w:r>
      <w:r>
        <w:rPr>
          <w:color w:val="000000" w:themeColor="text1"/>
          <w:sz w:val="24"/>
        </w:rPr>
        <w:t xml:space="preserve">        </w:t>
      </w:r>
    </w:p>
    <w:p w14:paraId="48726FD4" w14:textId="77777777" w:rsidR="00493515" w:rsidRDefault="00FB1F46">
      <w:pPr>
        <w:ind w:firstLineChars="577" w:firstLine="1385"/>
        <w:rPr>
          <w:color w:val="000000" w:themeColor="text1"/>
          <w:sz w:val="24"/>
        </w:rPr>
      </w:pPr>
      <w:r>
        <w:rPr>
          <w:rFonts w:hint="eastAsia"/>
          <w:i/>
          <w:sz w:val="24"/>
        </w:rPr>
        <w:t>C</w:t>
      </w:r>
      <w:r>
        <w:rPr>
          <w:rFonts w:hint="eastAsia"/>
          <w:iCs/>
          <w:sz w:val="24"/>
          <w:vertAlign w:val="subscript"/>
        </w:rPr>
        <w:t>0</w:t>
      </w:r>
      <w:r>
        <w:rPr>
          <w:rFonts w:hint="eastAsia"/>
          <w:color w:val="000000" w:themeColor="text1"/>
          <w:sz w:val="24"/>
        </w:rPr>
        <w:t xml:space="preserve"> </w:t>
      </w:r>
      <w:r>
        <w:rPr>
          <w:rFonts w:hint="eastAsia"/>
          <w:color w:val="000000" w:themeColor="text1"/>
          <w:sz w:val="24"/>
        </w:rPr>
        <w:t>—管材的抗内压强度系数。</w:t>
      </w:r>
    </w:p>
    <w:p w14:paraId="6938EA23" w14:textId="5F20A9D4" w:rsidR="00493515" w:rsidRDefault="00FB1F46">
      <w:pPr>
        <w:jc w:val="center"/>
        <w:rPr>
          <w:rFonts w:eastAsia="黑体"/>
          <w:b/>
          <w:spacing w:val="2"/>
          <w:szCs w:val="21"/>
        </w:rPr>
      </w:pPr>
      <w:r>
        <w:rPr>
          <w:rFonts w:eastAsia="黑体"/>
          <w:b/>
          <w:spacing w:val="2"/>
          <w:szCs w:val="21"/>
        </w:rPr>
        <w:t>表</w:t>
      </w:r>
      <w:r w:rsidR="00D24BCC">
        <w:rPr>
          <w:rFonts w:eastAsia="黑体"/>
          <w:b/>
          <w:spacing w:val="2"/>
          <w:szCs w:val="21"/>
        </w:rPr>
        <w:t>5.3.1</w:t>
      </w:r>
      <w:r>
        <w:rPr>
          <w:rFonts w:eastAsia="黑体"/>
          <w:b/>
          <w:spacing w:val="2"/>
          <w:szCs w:val="21"/>
        </w:rPr>
        <w:t xml:space="preserve">  </w:t>
      </w:r>
      <w:r>
        <w:rPr>
          <w:rFonts w:eastAsia="黑体" w:hint="eastAsia"/>
          <w:b/>
          <w:spacing w:val="2"/>
          <w:szCs w:val="21"/>
        </w:rPr>
        <w:t>管材的抗内压强度系数</w:t>
      </w:r>
      <w:r>
        <w:rPr>
          <w:rFonts w:hint="eastAsia"/>
          <w:i/>
          <w:sz w:val="24"/>
        </w:rPr>
        <w:t>C</w:t>
      </w:r>
      <w:r>
        <w:rPr>
          <w:rFonts w:hint="eastAsia"/>
          <w:iCs/>
          <w:sz w:val="24"/>
          <w:vertAlign w:val="subscript"/>
        </w:rPr>
        <w:t>0</w:t>
      </w:r>
    </w:p>
    <w:tbl>
      <w:tblPr>
        <w:tblStyle w:val="aff1"/>
        <w:tblW w:w="8309" w:type="dxa"/>
        <w:jc w:val="center"/>
        <w:tblLayout w:type="fixed"/>
        <w:tblLook w:val="04A0" w:firstRow="1" w:lastRow="0" w:firstColumn="1" w:lastColumn="0" w:noHBand="0" w:noVBand="1"/>
      </w:tblPr>
      <w:tblGrid>
        <w:gridCol w:w="1594"/>
        <w:gridCol w:w="1087"/>
        <w:gridCol w:w="804"/>
        <w:gridCol w:w="804"/>
        <w:gridCol w:w="804"/>
        <w:gridCol w:w="804"/>
        <w:gridCol w:w="804"/>
        <w:gridCol w:w="804"/>
        <w:gridCol w:w="804"/>
      </w:tblGrid>
      <w:tr w:rsidR="00493515" w:rsidRPr="006972E3" w14:paraId="3DB2FB9A" w14:textId="77777777" w:rsidTr="006972E3">
        <w:trPr>
          <w:jc w:val="center"/>
        </w:trPr>
        <w:tc>
          <w:tcPr>
            <w:tcW w:w="1594" w:type="dxa"/>
            <w:tcBorders>
              <w:top w:val="single" w:sz="8" w:space="0" w:color="auto"/>
              <w:left w:val="single" w:sz="8" w:space="0" w:color="auto"/>
            </w:tcBorders>
            <w:vAlign w:val="center"/>
          </w:tcPr>
          <w:p w14:paraId="477B1D8D" w14:textId="77777777" w:rsidR="00493515" w:rsidRPr="006972E3" w:rsidRDefault="00FB1F46">
            <w:pPr>
              <w:spacing w:line="240" w:lineRule="auto"/>
              <w:jc w:val="center"/>
              <w:rPr>
                <w:szCs w:val="21"/>
              </w:rPr>
            </w:pPr>
            <w:r w:rsidRPr="006972E3">
              <w:rPr>
                <w:rFonts w:hint="eastAsia"/>
                <w:szCs w:val="21"/>
              </w:rPr>
              <w:t>压力等级</w:t>
            </w:r>
          </w:p>
          <w:p w14:paraId="59298615" w14:textId="77777777" w:rsidR="00493515" w:rsidRPr="006972E3" w:rsidRDefault="00FB1F46">
            <w:pPr>
              <w:spacing w:line="240" w:lineRule="auto"/>
              <w:jc w:val="center"/>
              <w:rPr>
                <w:szCs w:val="21"/>
              </w:rPr>
            </w:pPr>
            <w:r w:rsidRPr="006972E3">
              <w:rPr>
                <w:rFonts w:hint="eastAsia"/>
                <w:szCs w:val="21"/>
              </w:rPr>
              <w:t>（</w:t>
            </w:r>
            <w:r w:rsidRPr="006972E3">
              <w:rPr>
                <w:rFonts w:hint="eastAsia"/>
                <w:szCs w:val="21"/>
              </w:rPr>
              <w:t>PN</w:t>
            </w:r>
            <w:r w:rsidRPr="006972E3">
              <w:rPr>
                <w:rFonts w:hint="eastAsia"/>
                <w:szCs w:val="21"/>
              </w:rPr>
              <w:t>）</w:t>
            </w:r>
          </w:p>
        </w:tc>
        <w:tc>
          <w:tcPr>
            <w:tcW w:w="1087" w:type="dxa"/>
            <w:tcBorders>
              <w:top w:val="single" w:sz="8" w:space="0" w:color="auto"/>
            </w:tcBorders>
            <w:vAlign w:val="center"/>
          </w:tcPr>
          <w:p w14:paraId="2909C7FF" w14:textId="77777777" w:rsidR="00493515" w:rsidRPr="006972E3" w:rsidRDefault="00FB1F46">
            <w:pPr>
              <w:jc w:val="center"/>
              <w:rPr>
                <w:szCs w:val="21"/>
              </w:rPr>
            </w:pPr>
            <w:r w:rsidRPr="006972E3">
              <w:rPr>
                <w:rFonts w:ascii="宋体" w:hAnsi="宋体" w:hint="eastAsia"/>
                <w:szCs w:val="21"/>
              </w:rPr>
              <w:t>≤</w:t>
            </w:r>
            <w:r w:rsidRPr="006972E3">
              <w:rPr>
                <w:rFonts w:hint="eastAsia"/>
                <w:szCs w:val="21"/>
              </w:rPr>
              <w:t>0.25</w:t>
            </w:r>
          </w:p>
        </w:tc>
        <w:tc>
          <w:tcPr>
            <w:tcW w:w="804" w:type="dxa"/>
            <w:tcBorders>
              <w:top w:val="single" w:sz="8" w:space="0" w:color="auto"/>
            </w:tcBorders>
            <w:vAlign w:val="center"/>
          </w:tcPr>
          <w:p w14:paraId="774A387B" w14:textId="77777777" w:rsidR="00493515" w:rsidRPr="006972E3" w:rsidRDefault="00FB1F46">
            <w:pPr>
              <w:jc w:val="center"/>
              <w:rPr>
                <w:szCs w:val="21"/>
              </w:rPr>
            </w:pPr>
            <w:r w:rsidRPr="006972E3">
              <w:rPr>
                <w:rFonts w:hint="eastAsia"/>
                <w:szCs w:val="21"/>
              </w:rPr>
              <w:t>0.4</w:t>
            </w:r>
          </w:p>
        </w:tc>
        <w:tc>
          <w:tcPr>
            <w:tcW w:w="804" w:type="dxa"/>
            <w:tcBorders>
              <w:top w:val="single" w:sz="8" w:space="0" w:color="auto"/>
            </w:tcBorders>
            <w:vAlign w:val="center"/>
          </w:tcPr>
          <w:p w14:paraId="7565C562" w14:textId="77777777" w:rsidR="00493515" w:rsidRPr="006972E3" w:rsidRDefault="00FB1F46">
            <w:pPr>
              <w:jc w:val="center"/>
              <w:rPr>
                <w:szCs w:val="21"/>
              </w:rPr>
            </w:pPr>
            <w:r w:rsidRPr="006972E3">
              <w:rPr>
                <w:rFonts w:hint="eastAsia"/>
                <w:szCs w:val="21"/>
              </w:rPr>
              <w:t>0.6</w:t>
            </w:r>
          </w:p>
        </w:tc>
        <w:tc>
          <w:tcPr>
            <w:tcW w:w="804" w:type="dxa"/>
            <w:tcBorders>
              <w:top w:val="single" w:sz="8" w:space="0" w:color="auto"/>
            </w:tcBorders>
            <w:vAlign w:val="center"/>
          </w:tcPr>
          <w:p w14:paraId="5C5246CC" w14:textId="77777777" w:rsidR="00493515" w:rsidRPr="006972E3" w:rsidRDefault="00FB1F46">
            <w:pPr>
              <w:jc w:val="center"/>
              <w:rPr>
                <w:szCs w:val="21"/>
              </w:rPr>
            </w:pPr>
            <w:r w:rsidRPr="006972E3">
              <w:rPr>
                <w:rFonts w:hint="eastAsia"/>
                <w:szCs w:val="21"/>
              </w:rPr>
              <w:t>0.8</w:t>
            </w:r>
          </w:p>
        </w:tc>
        <w:tc>
          <w:tcPr>
            <w:tcW w:w="804" w:type="dxa"/>
            <w:tcBorders>
              <w:top w:val="single" w:sz="8" w:space="0" w:color="auto"/>
            </w:tcBorders>
            <w:vAlign w:val="center"/>
          </w:tcPr>
          <w:p w14:paraId="5B72E63C" w14:textId="77777777" w:rsidR="00493515" w:rsidRPr="006972E3" w:rsidRDefault="00FB1F46">
            <w:pPr>
              <w:jc w:val="center"/>
              <w:rPr>
                <w:szCs w:val="21"/>
              </w:rPr>
            </w:pPr>
            <w:r w:rsidRPr="006972E3">
              <w:rPr>
                <w:rFonts w:hint="eastAsia"/>
                <w:szCs w:val="21"/>
              </w:rPr>
              <w:t>1.0</w:t>
            </w:r>
          </w:p>
        </w:tc>
        <w:tc>
          <w:tcPr>
            <w:tcW w:w="804" w:type="dxa"/>
            <w:tcBorders>
              <w:top w:val="single" w:sz="8" w:space="0" w:color="auto"/>
            </w:tcBorders>
            <w:vAlign w:val="center"/>
          </w:tcPr>
          <w:p w14:paraId="61F77BBD" w14:textId="77777777" w:rsidR="00493515" w:rsidRPr="006972E3" w:rsidRDefault="00FB1F46">
            <w:pPr>
              <w:jc w:val="center"/>
              <w:rPr>
                <w:szCs w:val="21"/>
              </w:rPr>
            </w:pPr>
            <w:r w:rsidRPr="006972E3">
              <w:rPr>
                <w:rFonts w:hint="eastAsia"/>
                <w:szCs w:val="21"/>
              </w:rPr>
              <w:t>1.2</w:t>
            </w:r>
          </w:p>
        </w:tc>
        <w:tc>
          <w:tcPr>
            <w:tcW w:w="804" w:type="dxa"/>
            <w:tcBorders>
              <w:top w:val="single" w:sz="8" w:space="0" w:color="auto"/>
            </w:tcBorders>
            <w:vAlign w:val="center"/>
          </w:tcPr>
          <w:p w14:paraId="6E52E9BC" w14:textId="77777777" w:rsidR="00493515" w:rsidRPr="006972E3" w:rsidRDefault="00FB1F46">
            <w:pPr>
              <w:jc w:val="center"/>
              <w:rPr>
                <w:szCs w:val="21"/>
              </w:rPr>
            </w:pPr>
            <w:r w:rsidRPr="006972E3">
              <w:rPr>
                <w:rFonts w:hint="eastAsia"/>
                <w:szCs w:val="21"/>
              </w:rPr>
              <w:t>1.4</w:t>
            </w:r>
          </w:p>
        </w:tc>
        <w:tc>
          <w:tcPr>
            <w:tcW w:w="804" w:type="dxa"/>
            <w:tcBorders>
              <w:top w:val="single" w:sz="8" w:space="0" w:color="auto"/>
              <w:right w:val="single" w:sz="8" w:space="0" w:color="auto"/>
            </w:tcBorders>
            <w:vAlign w:val="center"/>
          </w:tcPr>
          <w:p w14:paraId="7DDDB699" w14:textId="77777777" w:rsidR="00493515" w:rsidRPr="006972E3" w:rsidRDefault="00FB1F46">
            <w:pPr>
              <w:jc w:val="center"/>
              <w:rPr>
                <w:szCs w:val="21"/>
              </w:rPr>
            </w:pPr>
            <w:r w:rsidRPr="006972E3">
              <w:rPr>
                <w:rFonts w:hint="eastAsia"/>
                <w:szCs w:val="21"/>
              </w:rPr>
              <w:t>1.6</w:t>
            </w:r>
          </w:p>
        </w:tc>
      </w:tr>
      <w:tr w:rsidR="00493515" w:rsidRPr="006972E3" w14:paraId="24C62D7D" w14:textId="77777777" w:rsidTr="006972E3">
        <w:trPr>
          <w:jc w:val="center"/>
        </w:trPr>
        <w:tc>
          <w:tcPr>
            <w:tcW w:w="1594" w:type="dxa"/>
            <w:tcBorders>
              <w:left w:val="single" w:sz="8" w:space="0" w:color="auto"/>
              <w:bottom w:val="single" w:sz="8" w:space="0" w:color="auto"/>
            </w:tcBorders>
            <w:vAlign w:val="center"/>
          </w:tcPr>
          <w:p w14:paraId="166B0BB4" w14:textId="77777777" w:rsidR="00493515" w:rsidRPr="006972E3" w:rsidRDefault="00FB1F46">
            <w:pPr>
              <w:spacing w:line="240" w:lineRule="auto"/>
              <w:jc w:val="center"/>
              <w:rPr>
                <w:szCs w:val="21"/>
              </w:rPr>
            </w:pPr>
            <w:r w:rsidRPr="006972E3">
              <w:rPr>
                <w:rFonts w:hint="eastAsia"/>
                <w:szCs w:val="21"/>
              </w:rPr>
              <w:t>强度系数</w:t>
            </w:r>
          </w:p>
          <w:p w14:paraId="23ACBA2E" w14:textId="77777777" w:rsidR="00493515" w:rsidRPr="006972E3" w:rsidRDefault="00FB1F46">
            <w:pPr>
              <w:spacing w:line="240" w:lineRule="auto"/>
              <w:jc w:val="center"/>
              <w:rPr>
                <w:szCs w:val="21"/>
              </w:rPr>
            </w:pPr>
            <w:r w:rsidRPr="006972E3">
              <w:rPr>
                <w:rFonts w:hint="eastAsia"/>
                <w:szCs w:val="21"/>
              </w:rPr>
              <w:t>（</w:t>
            </w:r>
            <w:r w:rsidRPr="006972E3">
              <w:rPr>
                <w:rFonts w:hint="eastAsia"/>
                <w:i/>
                <w:szCs w:val="21"/>
              </w:rPr>
              <w:t>C</w:t>
            </w:r>
            <w:r w:rsidRPr="006972E3">
              <w:rPr>
                <w:rFonts w:hint="eastAsia"/>
                <w:iCs/>
                <w:szCs w:val="21"/>
                <w:vertAlign w:val="subscript"/>
              </w:rPr>
              <w:t>0</w:t>
            </w:r>
            <w:r w:rsidRPr="006972E3">
              <w:rPr>
                <w:rFonts w:hint="eastAsia"/>
                <w:szCs w:val="21"/>
              </w:rPr>
              <w:t>）</w:t>
            </w:r>
          </w:p>
        </w:tc>
        <w:tc>
          <w:tcPr>
            <w:tcW w:w="1087" w:type="dxa"/>
            <w:tcBorders>
              <w:bottom w:val="single" w:sz="8" w:space="0" w:color="auto"/>
            </w:tcBorders>
            <w:vAlign w:val="center"/>
          </w:tcPr>
          <w:p w14:paraId="346F3C9F" w14:textId="77777777" w:rsidR="00493515" w:rsidRPr="006972E3" w:rsidRDefault="00FB1F46">
            <w:pPr>
              <w:jc w:val="center"/>
              <w:rPr>
                <w:szCs w:val="21"/>
              </w:rPr>
            </w:pPr>
            <w:r w:rsidRPr="006972E3">
              <w:rPr>
                <w:rFonts w:hint="eastAsia"/>
                <w:szCs w:val="21"/>
              </w:rPr>
              <w:t>2.10</w:t>
            </w:r>
          </w:p>
        </w:tc>
        <w:tc>
          <w:tcPr>
            <w:tcW w:w="804" w:type="dxa"/>
            <w:tcBorders>
              <w:bottom w:val="single" w:sz="8" w:space="0" w:color="auto"/>
            </w:tcBorders>
            <w:vAlign w:val="center"/>
          </w:tcPr>
          <w:p w14:paraId="2A75654C" w14:textId="77777777" w:rsidR="00493515" w:rsidRPr="006972E3" w:rsidRDefault="00FB1F46">
            <w:pPr>
              <w:jc w:val="center"/>
              <w:rPr>
                <w:szCs w:val="21"/>
              </w:rPr>
            </w:pPr>
            <w:r w:rsidRPr="006972E3">
              <w:rPr>
                <w:rFonts w:hint="eastAsia"/>
                <w:szCs w:val="21"/>
              </w:rPr>
              <w:t>2.05</w:t>
            </w:r>
          </w:p>
        </w:tc>
        <w:tc>
          <w:tcPr>
            <w:tcW w:w="804" w:type="dxa"/>
            <w:tcBorders>
              <w:bottom w:val="single" w:sz="8" w:space="0" w:color="auto"/>
            </w:tcBorders>
            <w:vAlign w:val="center"/>
          </w:tcPr>
          <w:p w14:paraId="74BBDDA9" w14:textId="77777777" w:rsidR="00493515" w:rsidRPr="006972E3" w:rsidRDefault="00FB1F46">
            <w:pPr>
              <w:jc w:val="center"/>
              <w:rPr>
                <w:szCs w:val="21"/>
              </w:rPr>
            </w:pPr>
            <w:r w:rsidRPr="006972E3">
              <w:rPr>
                <w:rFonts w:hint="eastAsia"/>
                <w:szCs w:val="21"/>
              </w:rPr>
              <w:t>2.00</w:t>
            </w:r>
          </w:p>
        </w:tc>
        <w:tc>
          <w:tcPr>
            <w:tcW w:w="804" w:type="dxa"/>
            <w:tcBorders>
              <w:bottom w:val="single" w:sz="8" w:space="0" w:color="auto"/>
            </w:tcBorders>
            <w:vAlign w:val="center"/>
          </w:tcPr>
          <w:p w14:paraId="6633A06B" w14:textId="77777777" w:rsidR="00493515" w:rsidRPr="006972E3" w:rsidRDefault="00FB1F46">
            <w:pPr>
              <w:jc w:val="center"/>
              <w:rPr>
                <w:szCs w:val="21"/>
              </w:rPr>
            </w:pPr>
            <w:r w:rsidRPr="006972E3">
              <w:rPr>
                <w:rFonts w:hint="eastAsia"/>
                <w:szCs w:val="21"/>
              </w:rPr>
              <w:t>1.95</w:t>
            </w:r>
          </w:p>
        </w:tc>
        <w:tc>
          <w:tcPr>
            <w:tcW w:w="804" w:type="dxa"/>
            <w:tcBorders>
              <w:bottom w:val="single" w:sz="8" w:space="0" w:color="auto"/>
            </w:tcBorders>
            <w:vAlign w:val="center"/>
          </w:tcPr>
          <w:p w14:paraId="659E04CE" w14:textId="77777777" w:rsidR="00493515" w:rsidRPr="006972E3" w:rsidRDefault="00FB1F46">
            <w:pPr>
              <w:jc w:val="center"/>
              <w:rPr>
                <w:szCs w:val="21"/>
              </w:rPr>
            </w:pPr>
            <w:r w:rsidRPr="006972E3">
              <w:rPr>
                <w:rFonts w:hint="eastAsia"/>
                <w:szCs w:val="21"/>
              </w:rPr>
              <w:t>1.90</w:t>
            </w:r>
          </w:p>
        </w:tc>
        <w:tc>
          <w:tcPr>
            <w:tcW w:w="804" w:type="dxa"/>
            <w:tcBorders>
              <w:bottom w:val="single" w:sz="8" w:space="0" w:color="auto"/>
            </w:tcBorders>
            <w:vAlign w:val="center"/>
          </w:tcPr>
          <w:p w14:paraId="7A2B4E2A" w14:textId="77777777" w:rsidR="00493515" w:rsidRPr="006972E3" w:rsidRDefault="00FB1F46">
            <w:pPr>
              <w:jc w:val="center"/>
              <w:rPr>
                <w:szCs w:val="21"/>
              </w:rPr>
            </w:pPr>
            <w:r w:rsidRPr="006972E3">
              <w:rPr>
                <w:rFonts w:hint="eastAsia"/>
                <w:szCs w:val="21"/>
              </w:rPr>
              <w:t>1.87</w:t>
            </w:r>
          </w:p>
        </w:tc>
        <w:tc>
          <w:tcPr>
            <w:tcW w:w="804" w:type="dxa"/>
            <w:tcBorders>
              <w:bottom w:val="single" w:sz="8" w:space="0" w:color="auto"/>
            </w:tcBorders>
            <w:vAlign w:val="center"/>
          </w:tcPr>
          <w:p w14:paraId="6A62A0B5" w14:textId="77777777" w:rsidR="00493515" w:rsidRPr="006972E3" w:rsidRDefault="00FB1F46">
            <w:pPr>
              <w:jc w:val="center"/>
              <w:rPr>
                <w:szCs w:val="21"/>
              </w:rPr>
            </w:pPr>
            <w:r w:rsidRPr="006972E3">
              <w:rPr>
                <w:rFonts w:hint="eastAsia"/>
                <w:szCs w:val="21"/>
              </w:rPr>
              <w:t>1.84</w:t>
            </w:r>
          </w:p>
        </w:tc>
        <w:tc>
          <w:tcPr>
            <w:tcW w:w="804" w:type="dxa"/>
            <w:tcBorders>
              <w:bottom w:val="single" w:sz="8" w:space="0" w:color="auto"/>
              <w:right w:val="single" w:sz="8" w:space="0" w:color="auto"/>
            </w:tcBorders>
            <w:vAlign w:val="center"/>
          </w:tcPr>
          <w:p w14:paraId="64BC3EE8" w14:textId="77777777" w:rsidR="00493515" w:rsidRPr="006972E3" w:rsidRDefault="00FB1F46">
            <w:pPr>
              <w:jc w:val="center"/>
              <w:rPr>
                <w:szCs w:val="21"/>
              </w:rPr>
            </w:pPr>
            <w:r w:rsidRPr="006972E3">
              <w:rPr>
                <w:rFonts w:hint="eastAsia"/>
                <w:szCs w:val="21"/>
              </w:rPr>
              <w:t>1.80</w:t>
            </w:r>
          </w:p>
        </w:tc>
      </w:tr>
    </w:tbl>
    <w:p w14:paraId="01242931" w14:textId="0381FC71" w:rsidR="00493515" w:rsidRDefault="00D24BCC" w:rsidP="006972E3">
      <w:pPr>
        <w:jc w:val="both"/>
        <w:rPr>
          <w:spacing w:val="2"/>
          <w:sz w:val="24"/>
        </w:rPr>
      </w:pPr>
      <w:r>
        <w:rPr>
          <w:b/>
          <w:spacing w:val="2"/>
          <w:sz w:val="24"/>
        </w:rPr>
        <w:t>5.3.2</w:t>
      </w:r>
      <w:r w:rsidR="00FB1F46">
        <w:rPr>
          <w:b/>
          <w:spacing w:val="2"/>
          <w:sz w:val="24"/>
        </w:rPr>
        <w:t xml:space="preserve">  </w:t>
      </w:r>
      <w:r w:rsidR="00FB1F46">
        <w:rPr>
          <w:rFonts w:hint="eastAsia"/>
          <w:spacing w:val="2"/>
          <w:sz w:val="24"/>
        </w:rPr>
        <w:t>排水离心浇铸玻璃钢夹砂</w:t>
      </w:r>
      <w:proofErr w:type="gramStart"/>
      <w:r w:rsidR="00FB1F46">
        <w:rPr>
          <w:rFonts w:hint="eastAsia"/>
          <w:spacing w:val="2"/>
          <w:sz w:val="24"/>
        </w:rPr>
        <w:t>管</w:t>
      </w:r>
      <w:proofErr w:type="gramEnd"/>
      <w:r w:rsidR="00FB1F46">
        <w:rPr>
          <w:rFonts w:hint="eastAsia"/>
          <w:spacing w:val="2"/>
          <w:sz w:val="24"/>
        </w:rPr>
        <w:t>管材弯曲应变设计值应依据长期弯曲应变值（</w:t>
      </w:r>
      <w:r w:rsidR="00FB1F46">
        <w:rPr>
          <w:rFonts w:hint="eastAsia"/>
          <w:spacing w:val="2"/>
          <w:sz w:val="24"/>
        </w:rPr>
        <w:t>S</w:t>
      </w:r>
      <w:r w:rsidR="00FB1F46">
        <w:rPr>
          <w:rFonts w:hint="eastAsia"/>
          <w:spacing w:val="2"/>
          <w:sz w:val="24"/>
          <w:vertAlign w:val="subscript"/>
        </w:rPr>
        <w:t>b</w:t>
      </w:r>
      <w:r w:rsidR="00FB1F46">
        <w:rPr>
          <w:rFonts w:hint="eastAsia"/>
          <w:spacing w:val="2"/>
          <w:sz w:val="24"/>
        </w:rPr>
        <w:t>）确定。当缺少长期弯曲应变值时，可采用初始挠曲性测试中</w:t>
      </w:r>
      <w:r w:rsidR="00FB1F46">
        <w:rPr>
          <w:rFonts w:hint="eastAsia"/>
          <w:spacing w:val="2"/>
          <w:sz w:val="24"/>
        </w:rPr>
        <w:t>A</w:t>
      </w:r>
      <w:r w:rsidR="00FB1F46">
        <w:rPr>
          <w:rFonts w:hint="eastAsia"/>
          <w:spacing w:val="2"/>
          <w:sz w:val="24"/>
        </w:rPr>
        <w:t>水平的径向变形率估算。管材弯曲应变设计值可按下列原则确定。</w:t>
      </w:r>
    </w:p>
    <w:p w14:paraId="634CEC4E" w14:textId="77777777" w:rsidR="00493515" w:rsidRDefault="00FB1F46" w:rsidP="006972E3">
      <w:pPr>
        <w:ind w:firstLine="645"/>
        <w:jc w:val="both"/>
        <w:rPr>
          <w:sz w:val="24"/>
        </w:rPr>
      </w:pPr>
      <w:r w:rsidRPr="006972E3">
        <w:rPr>
          <w:rFonts w:eastAsia="黑体"/>
          <w:b/>
          <w:sz w:val="24"/>
        </w:rPr>
        <w:t>1</w:t>
      </w:r>
      <w:r>
        <w:rPr>
          <w:rFonts w:hint="eastAsia"/>
          <w:sz w:val="24"/>
        </w:rPr>
        <w:t xml:space="preserve">  </w:t>
      </w:r>
      <w:r>
        <w:rPr>
          <w:rFonts w:hint="eastAsia"/>
          <w:sz w:val="24"/>
        </w:rPr>
        <w:t>按管材长期弯曲应变值（</w:t>
      </w:r>
      <w:r>
        <w:rPr>
          <w:rFonts w:hint="eastAsia"/>
          <w:i/>
          <w:sz w:val="24"/>
        </w:rPr>
        <w:t>S</w:t>
      </w:r>
      <w:r>
        <w:rPr>
          <w:rFonts w:hint="eastAsia"/>
          <w:sz w:val="24"/>
          <w:vertAlign w:val="subscript"/>
        </w:rPr>
        <w:t>b</w:t>
      </w:r>
      <w:r>
        <w:rPr>
          <w:rFonts w:hint="eastAsia"/>
          <w:sz w:val="24"/>
        </w:rPr>
        <w:t>）确定时，管材弯曲应变设计值应按下式计算：</w:t>
      </w:r>
    </w:p>
    <w:p w14:paraId="19124C53" w14:textId="2CBE3100" w:rsidR="00493515" w:rsidRDefault="00FB1F46">
      <w:pPr>
        <w:ind w:firstLineChars="531" w:firstLine="1274"/>
        <w:jc w:val="right"/>
        <w:rPr>
          <w:rFonts w:ascii="宋体"/>
          <w:sz w:val="24"/>
        </w:rPr>
      </w:pPr>
      <w:r>
        <w:rPr>
          <w:position w:val="-30"/>
          <w:sz w:val="24"/>
        </w:rPr>
        <w:object w:dxaOrig="914" w:dyaOrig="664" w14:anchorId="45795F8C">
          <v:shape id="_x0000_i1031" type="#_x0000_t75" style="width:45.7pt;height:33.2pt" o:ole="">
            <v:imagedata r:id="rId26" o:title=""/>
          </v:shape>
          <o:OLEObject Type="Embed" ProgID="Equation.DSMT4" ShapeID="_x0000_i1031" DrawAspect="Content" ObjectID="_1688543253" r:id="rId27"/>
        </w:object>
      </w:r>
      <w:r>
        <w:rPr>
          <w:rFonts w:hint="eastAsia"/>
          <w:sz w:val="24"/>
        </w:rPr>
        <w:t xml:space="preserve">                              </w:t>
      </w:r>
      <w:r>
        <w:rPr>
          <w:sz w:val="24"/>
        </w:rPr>
        <w:t>（</w:t>
      </w:r>
      <w:r w:rsidR="00D24BCC">
        <w:rPr>
          <w:sz w:val="24"/>
        </w:rPr>
        <w:t>5.3.2</w:t>
      </w:r>
      <w:r>
        <w:rPr>
          <w:sz w:val="24"/>
        </w:rPr>
        <w:t>-1</w:t>
      </w:r>
      <w:r>
        <w:rPr>
          <w:sz w:val="24"/>
        </w:rPr>
        <w:t>）</w:t>
      </w:r>
    </w:p>
    <w:p w14:paraId="6E06BEE0" w14:textId="77777777" w:rsidR="00493515" w:rsidRDefault="00FB1F46">
      <w:pPr>
        <w:ind w:firstLineChars="177" w:firstLine="425"/>
        <w:rPr>
          <w:sz w:val="24"/>
        </w:rPr>
      </w:pPr>
      <w:r>
        <w:rPr>
          <w:rFonts w:hint="eastAsia"/>
          <w:sz w:val="24"/>
        </w:rPr>
        <w:t>式中：</w:t>
      </w:r>
      <w:r>
        <w:rPr>
          <w:rFonts w:ascii="宋体" w:hAnsi="宋体" w:hint="eastAsia"/>
          <w:i/>
          <w:sz w:val="24"/>
        </w:rPr>
        <w:t>ε</w:t>
      </w:r>
      <w:r>
        <w:rPr>
          <w:rFonts w:hint="eastAsia"/>
          <w:i/>
          <w:iCs/>
          <w:sz w:val="24"/>
          <w:vertAlign w:val="subscript"/>
        </w:rPr>
        <w:t xml:space="preserve">m </w:t>
      </w:r>
      <w:r>
        <w:rPr>
          <w:rFonts w:hint="eastAsia"/>
          <w:sz w:val="24"/>
          <w:vertAlign w:val="subscript"/>
        </w:rPr>
        <w:t xml:space="preserve"> </w:t>
      </w:r>
      <w:r>
        <w:rPr>
          <w:sz w:val="24"/>
        </w:rPr>
        <w:t>—</w:t>
      </w:r>
      <w:r>
        <w:rPr>
          <w:rFonts w:hint="eastAsia"/>
          <w:sz w:val="24"/>
        </w:rPr>
        <w:t>管材弯曲应变设计值（</w:t>
      </w:r>
      <w:r>
        <w:rPr>
          <w:rFonts w:hint="eastAsia"/>
          <w:sz w:val="24"/>
        </w:rPr>
        <w:t>mm/mm</w:t>
      </w:r>
      <w:r>
        <w:rPr>
          <w:rFonts w:hint="eastAsia"/>
          <w:sz w:val="24"/>
        </w:rPr>
        <w:t>）；</w:t>
      </w:r>
    </w:p>
    <w:p w14:paraId="13D59675" w14:textId="77777777" w:rsidR="00493515" w:rsidRDefault="00FB1F46">
      <w:pPr>
        <w:ind w:firstLineChars="531" w:firstLine="1274"/>
        <w:rPr>
          <w:sz w:val="24"/>
        </w:rPr>
      </w:pPr>
      <w:r>
        <w:rPr>
          <w:rFonts w:ascii="宋体" w:hAnsi="宋体" w:hint="eastAsia"/>
          <w:i/>
          <w:iCs/>
          <w:sz w:val="24"/>
        </w:rPr>
        <w:t>S</w:t>
      </w:r>
      <w:r>
        <w:rPr>
          <w:rFonts w:ascii="宋体" w:hAnsi="宋体" w:hint="eastAsia"/>
          <w:iCs/>
          <w:sz w:val="24"/>
          <w:vertAlign w:val="subscript"/>
        </w:rPr>
        <w:t>b</w:t>
      </w:r>
      <w:r>
        <w:rPr>
          <w:rFonts w:hint="eastAsia"/>
          <w:i/>
          <w:iCs/>
          <w:sz w:val="24"/>
        </w:rPr>
        <w:t xml:space="preserve"> </w:t>
      </w:r>
      <w:r>
        <w:rPr>
          <w:rFonts w:hint="eastAsia"/>
          <w:sz w:val="24"/>
        </w:rPr>
        <w:t>—</w:t>
      </w:r>
      <w:r>
        <w:rPr>
          <w:rFonts w:hint="eastAsia"/>
          <w:sz w:val="24"/>
        </w:rPr>
        <w:t xml:space="preserve"> </w:t>
      </w:r>
      <w:r>
        <w:rPr>
          <w:rFonts w:hint="eastAsia"/>
          <w:sz w:val="24"/>
        </w:rPr>
        <w:t>管材长期弯曲应变值（</w:t>
      </w:r>
      <w:r>
        <w:rPr>
          <w:rFonts w:hint="eastAsia"/>
          <w:sz w:val="24"/>
        </w:rPr>
        <w:t>mm/mm</w:t>
      </w:r>
      <w:r>
        <w:rPr>
          <w:rFonts w:hint="eastAsia"/>
          <w:sz w:val="24"/>
        </w:rPr>
        <w:t>），管材产品供应商提供；</w:t>
      </w:r>
    </w:p>
    <w:p w14:paraId="03F9BC62" w14:textId="77777777" w:rsidR="00493515" w:rsidRDefault="00FB1F46">
      <w:pPr>
        <w:ind w:firstLineChars="472" w:firstLine="1133"/>
        <w:rPr>
          <w:sz w:val="24"/>
        </w:rPr>
      </w:pPr>
      <w:r>
        <w:rPr>
          <w:rFonts w:ascii="宋体" w:hAnsi="宋体" w:hint="eastAsia"/>
          <w:i/>
          <w:sz w:val="24"/>
        </w:rPr>
        <w:t>γ</w:t>
      </w:r>
      <w:r>
        <w:rPr>
          <w:rFonts w:hint="eastAsia"/>
          <w:sz w:val="24"/>
          <w:vertAlign w:val="subscript"/>
        </w:rPr>
        <w:t>mb</w:t>
      </w:r>
      <w:r>
        <w:rPr>
          <w:rFonts w:hint="eastAsia"/>
          <w:sz w:val="24"/>
        </w:rPr>
        <w:t xml:space="preserve"> </w:t>
      </w:r>
      <w:r>
        <w:rPr>
          <w:rFonts w:hint="eastAsia"/>
          <w:sz w:val="24"/>
        </w:rPr>
        <w:t>—</w:t>
      </w:r>
      <w:r>
        <w:rPr>
          <w:rFonts w:hint="eastAsia"/>
          <w:sz w:val="24"/>
        </w:rPr>
        <w:t xml:space="preserve"> </w:t>
      </w:r>
      <w:r>
        <w:rPr>
          <w:rFonts w:hint="eastAsia"/>
          <w:sz w:val="24"/>
        </w:rPr>
        <w:t>管材弯曲应变的材料分项系数，可按</w:t>
      </w:r>
      <w:r>
        <w:rPr>
          <w:rFonts w:hint="eastAsia"/>
          <w:sz w:val="24"/>
        </w:rPr>
        <w:t>1.2</w:t>
      </w:r>
      <w:r>
        <w:rPr>
          <w:rFonts w:hint="eastAsia"/>
          <w:sz w:val="24"/>
        </w:rPr>
        <w:t>取值。</w:t>
      </w:r>
    </w:p>
    <w:p w14:paraId="1EBC9FB8" w14:textId="77777777" w:rsidR="00493515" w:rsidRDefault="00FB1F46">
      <w:pPr>
        <w:ind w:firstLine="645"/>
        <w:rPr>
          <w:sz w:val="24"/>
        </w:rPr>
      </w:pPr>
      <w:r w:rsidRPr="006972E3">
        <w:rPr>
          <w:rFonts w:eastAsia="黑体"/>
          <w:b/>
          <w:sz w:val="24"/>
        </w:rPr>
        <w:t>2</w:t>
      </w:r>
      <w:r>
        <w:rPr>
          <w:rFonts w:hint="eastAsia"/>
          <w:sz w:val="24"/>
        </w:rPr>
        <w:t xml:space="preserve">  </w:t>
      </w:r>
      <w:r>
        <w:rPr>
          <w:rFonts w:hint="eastAsia"/>
          <w:sz w:val="24"/>
        </w:rPr>
        <w:t>按管材初始挠曲性测试中</w:t>
      </w:r>
      <w:r>
        <w:rPr>
          <w:rFonts w:hint="eastAsia"/>
          <w:sz w:val="24"/>
        </w:rPr>
        <w:t>A</w:t>
      </w:r>
      <w:r>
        <w:rPr>
          <w:rFonts w:hint="eastAsia"/>
          <w:sz w:val="24"/>
        </w:rPr>
        <w:t>水平的径向变形率估算时，管材弯曲应变设计值可按下式计算：</w:t>
      </w:r>
    </w:p>
    <w:p w14:paraId="45481E73" w14:textId="176A9E73" w:rsidR="00493515" w:rsidRDefault="00FB1F46">
      <w:pPr>
        <w:snapToGrid w:val="0"/>
        <w:ind w:firstLineChars="531" w:firstLine="1274"/>
        <w:jc w:val="right"/>
        <w:rPr>
          <w:sz w:val="24"/>
        </w:rPr>
      </w:pPr>
      <w:r>
        <w:rPr>
          <w:position w:val="-30"/>
          <w:sz w:val="24"/>
        </w:rPr>
        <w:object w:dxaOrig="2831" w:dyaOrig="676" w14:anchorId="5C534809">
          <v:shape id="_x0000_i1032" type="#_x0000_t75" style="width:141.55pt;height:33.8pt" o:ole="">
            <v:imagedata r:id="rId28" o:title=""/>
          </v:shape>
          <o:OLEObject Type="Embed" ProgID="Equation.DSMT4" ShapeID="_x0000_i1032" DrawAspect="Content" ObjectID="_1688543254" r:id="rId29"/>
        </w:object>
      </w:r>
      <w:r>
        <w:rPr>
          <w:rFonts w:hint="eastAsia"/>
          <w:sz w:val="24"/>
        </w:rPr>
        <w:t xml:space="preserve">                </w:t>
      </w:r>
      <w:r>
        <w:rPr>
          <w:sz w:val="24"/>
        </w:rPr>
        <w:t>（</w:t>
      </w:r>
      <w:r w:rsidR="00D24BCC">
        <w:rPr>
          <w:sz w:val="24"/>
        </w:rPr>
        <w:t>5.3.2</w:t>
      </w:r>
      <w:r>
        <w:rPr>
          <w:sz w:val="24"/>
        </w:rPr>
        <w:t>-2</w:t>
      </w:r>
      <w:r>
        <w:rPr>
          <w:sz w:val="24"/>
        </w:rPr>
        <w:t>）</w:t>
      </w:r>
    </w:p>
    <w:p w14:paraId="7AC4FBFD" w14:textId="704D6642" w:rsidR="00493515" w:rsidRDefault="00FB1F46">
      <w:pPr>
        <w:snapToGrid w:val="0"/>
        <w:ind w:firstLineChars="531" w:firstLine="1274"/>
        <w:jc w:val="center"/>
        <w:rPr>
          <w:sz w:val="24"/>
        </w:rPr>
      </w:pPr>
      <w:r>
        <w:rPr>
          <w:sz w:val="24"/>
        </w:rPr>
        <w:t xml:space="preserve">            </w:t>
      </w:r>
      <w:r>
        <w:rPr>
          <w:position w:val="-12"/>
          <w:sz w:val="24"/>
        </w:rPr>
        <w:object w:dxaOrig="1904" w:dyaOrig="401" w14:anchorId="01FF7ABB">
          <v:shape id="_x0000_i1033" type="#_x0000_t75" style="width:95.1pt;height:20.05pt" o:ole="">
            <v:imagedata r:id="rId30" o:title=""/>
          </v:shape>
          <o:OLEObject Type="Embed" ProgID="Equation.DSMT4" ShapeID="_x0000_i1033" DrawAspect="Content" ObjectID="_1688543255" r:id="rId31"/>
        </w:object>
      </w:r>
      <w:r>
        <w:rPr>
          <w:sz w:val="24"/>
        </w:rPr>
        <w:t xml:space="preserve">                        </w:t>
      </w:r>
      <w:r>
        <w:rPr>
          <w:sz w:val="24"/>
        </w:rPr>
        <w:t>（</w:t>
      </w:r>
      <w:r w:rsidR="00D24BCC">
        <w:rPr>
          <w:sz w:val="24"/>
        </w:rPr>
        <w:t>5.3.2</w:t>
      </w:r>
      <w:r>
        <w:rPr>
          <w:sz w:val="24"/>
        </w:rPr>
        <w:t>-3</w:t>
      </w:r>
      <w:r>
        <w:rPr>
          <w:sz w:val="24"/>
        </w:rPr>
        <w:t>）</w:t>
      </w:r>
      <w:r>
        <w:rPr>
          <w:sz w:val="24"/>
        </w:rPr>
        <w:t xml:space="preserve"> </w:t>
      </w:r>
    </w:p>
    <w:p w14:paraId="72040D6C" w14:textId="6458F2ED" w:rsidR="00493515" w:rsidRDefault="00FB1F46">
      <w:pPr>
        <w:snapToGrid w:val="0"/>
        <w:ind w:firstLineChars="531" w:firstLine="1274"/>
        <w:jc w:val="center"/>
        <w:rPr>
          <w:spacing w:val="2"/>
          <w:sz w:val="24"/>
        </w:rPr>
      </w:pPr>
      <w:r>
        <w:rPr>
          <w:rFonts w:hint="eastAsia"/>
          <w:i/>
          <w:sz w:val="24"/>
        </w:rPr>
        <w:t xml:space="preserve">            t</w:t>
      </w:r>
      <w:r>
        <w:rPr>
          <w:rFonts w:hint="eastAsia"/>
          <w:sz w:val="24"/>
        </w:rPr>
        <w:t>=</w:t>
      </w:r>
      <w:r>
        <w:rPr>
          <w:rFonts w:hint="eastAsia"/>
          <w:i/>
          <w:sz w:val="24"/>
        </w:rPr>
        <w:t>t</w:t>
      </w:r>
      <w:r>
        <w:rPr>
          <w:rFonts w:hint="eastAsia"/>
          <w:sz w:val="24"/>
          <w:vertAlign w:val="subscript"/>
        </w:rPr>
        <w:t>1</w:t>
      </w:r>
      <w:r>
        <w:rPr>
          <w:rFonts w:hint="eastAsia"/>
          <w:sz w:val="24"/>
        </w:rPr>
        <w:t>+</w:t>
      </w:r>
      <w:r>
        <w:rPr>
          <w:rFonts w:hint="eastAsia"/>
          <w:i/>
          <w:sz w:val="24"/>
        </w:rPr>
        <w:t>t</w:t>
      </w:r>
      <w:r>
        <w:rPr>
          <w:rFonts w:hint="eastAsia"/>
          <w:sz w:val="24"/>
          <w:vertAlign w:val="subscript"/>
        </w:rPr>
        <w:t>2</w:t>
      </w:r>
      <w:r>
        <w:rPr>
          <w:rFonts w:hint="eastAsia"/>
          <w:sz w:val="24"/>
        </w:rPr>
        <w:t>+</w:t>
      </w:r>
      <w:r>
        <w:rPr>
          <w:rFonts w:hint="eastAsia"/>
          <w:i/>
          <w:sz w:val="24"/>
        </w:rPr>
        <w:t>t</w:t>
      </w:r>
      <w:r>
        <w:rPr>
          <w:rFonts w:hint="eastAsia"/>
          <w:sz w:val="24"/>
          <w:vertAlign w:val="subscript"/>
        </w:rPr>
        <w:t>3</w:t>
      </w:r>
      <w:r>
        <w:rPr>
          <w:rFonts w:hint="eastAsia"/>
          <w:sz w:val="24"/>
        </w:rPr>
        <w:t xml:space="preserve">                               </w:t>
      </w:r>
      <w:r>
        <w:rPr>
          <w:sz w:val="24"/>
        </w:rPr>
        <w:t xml:space="preserve"> </w:t>
      </w:r>
      <w:r>
        <w:rPr>
          <w:sz w:val="24"/>
        </w:rPr>
        <w:t>（</w:t>
      </w:r>
      <w:r w:rsidR="00D24BCC">
        <w:rPr>
          <w:sz w:val="24"/>
        </w:rPr>
        <w:t>5.3.2</w:t>
      </w:r>
      <w:r>
        <w:rPr>
          <w:sz w:val="24"/>
        </w:rPr>
        <w:t>-</w:t>
      </w:r>
      <w:r>
        <w:rPr>
          <w:rFonts w:hint="eastAsia"/>
          <w:sz w:val="24"/>
        </w:rPr>
        <w:t>4</w:t>
      </w:r>
      <w:r>
        <w:rPr>
          <w:sz w:val="24"/>
        </w:rPr>
        <w:t>）</w:t>
      </w:r>
    </w:p>
    <w:p w14:paraId="2083D376" w14:textId="080CADDE" w:rsidR="00493515" w:rsidRDefault="00FB1F46">
      <w:pPr>
        <w:ind w:leftChars="177" w:left="1572" w:hangingChars="500" w:hanging="1200"/>
        <w:rPr>
          <w:sz w:val="24"/>
        </w:rPr>
      </w:pPr>
      <w:r>
        <w:rPr>
          <w:rFonts w:hint="eastAsia"/>
          <w:sz w:val="24"/>
        </w:rPr>
        <w:t>式中：</w:t>
      </w:r>
      <w:r>
        <w:rPr>
          <w:rFonts w:hint="eastAsia"/>
          <w:sz w:val="24"/>
        </w:rPr>
        <w:t xml:space="preserve"> </w:t>
      </w:r>
      <w:r>
        <w:rPr>
          <w:rFonts w:hint="eastAsia"/>
          <w:i/>
          <w:sz w:val="24"/>
        </w:rPr>
        <w:t>t</w:t>
      </w:r>
      <w:r>
        <w:rPr>
          <w:rFonts w:hint="eastAsia"/>
          <w:i/>
          <w:iCs/>
          <w:sz w:val="24"/>
          <w:vertAlign w:val="subscript"/>
        </w:rPr>
        <w:t xml:space="preserve"> </w:t>
      </w:r>
      <w:r>
        <w:rPr>
          <w:rFonts w:hint="eastAsia"/>
          <w:sz w:val="24"/>
          <w:vertAlign w:val="subscript"/>
        </w:rPr>
        <w:t xml:space="preserve"> </w:t>
      </w:r>
      <w:r>
        <w:rPr>
          <w:sz w:val="24"/>
        </w:rPr>
        <w:t>—</w:t>
      </w:r>
      <w:r>
        <w:rPr>
          <w:rFonts w:hint="eastAsia"/>
          <w:sz w:val="24"/>
        </w:rPr>
        <w:t>管材的设计壁厚（</w:t>
      </w:r>
      <w:r>
        <w:rPr>
          <w:rFonts w:hint="eastAsia"/>
          <w:sz w:val="24"/>
        </w:rPr>
        <w:t>mm</w:t>
      </w:r>
      <w:r>
        <w:rPr>
          <w:rFonts w:hint="eastAsia"/>
          <w:sz w:val="24"/>
        </w:rPr>
        <w:t>）</w:t>
      </w:r>
      <w:r w:rsidR="006972E3">
        <w:rPr>
          <w:rFonts w:hint="eastAsia"/>
          <w:sz w:val="24"/>
        </w:rPr>
        <w:t>；</w:t>
      </w:r>
    </w:p>
    <w:p w14:paraId="7C5406A4" w14:textId="103E5369" w:rsidR="00493515" w:rsidRDefault="00FB1F46" w:rsidP="006972E3">
      <w:pPr>
        <w:ind w:leftChars="539" w:left="1569" w:hangingChars="182" w:hanging="437"/>
        <w:rPr>
          <w:sz w:val="24"/>
        </w:rPr>
      </w:pPr>
      <w:r>
        <w:rPr>
          <w:rFonts w:hint="eastAsia"/>
          <w:i/>
          <w:sz w:val="24"/>
        </w:rPr>
        <w:t>t</w:t>
      </w:r>
      <w:r>
        <w:rPr>
          <w:rFonts w:hint="eastAsia"/>
          <w:sz w:val="24"/>
          <w:vertAlign w:val="subscript"/>
        </w:rPr>
        <w:t>1</w:t>
      </w:r>
      <w:r w:rsidR="006972E3">
        <w:rPr>
          <w:sz w:val="24"/>
        </w:rPr>
        <w:t>—</w:t>
      </w:r>
      <w:r>
        <w:rPr>
          <w:rFonts w:hint="eastAsia"/>
          <w:sz w:val="24"/>
        </w:rPr>
        <w:t>管材的内衬层厚度</w:t>
      </w:r>
      <w:r w:rsidR="006972E3">
        <w:rPr>
          <w:rFonts w:hint="eastAsia"/>
          <w:sz w:val="24"/>
        </w:rPr>
        <w:t>；</w:t>
      </w:r>
    </w:p>
    <w:p w14:paraId="3E8FCB4C" w14:textId="5E03C51D" w:rsidR="00493515" w:rsidRDefault="00FB1F46" w:rsidP="006972E3">
      <w:pPr>
        <w:ind w:leftChars="539" w:left="1569" w:hangingChars="182" w:hanging="437"/>
        <w:rPr>
          <w:sz w:val="24"/>
        </w:rPr>
      </w:pPr>
      <w:r>
        <w:rPr>
          <w:rFonts w:hint="eastAsia"/>
          <w:i/>
          <w:sz w:val="24"/>
        </w:rPr>
        <w:t>t</w:t>
      </w:r>
      <w:r>
        <w:rPr>
          <w:rFonts w:hint="eastAsia"/>
          <w:sz w:val="24"/>
          <w:vertAlign w:val="subscript"/>
        </w:rPr>
        <w:t>2</w:t>
      </w:r>
      <w:r w:rsidR="006972E3">
        <w:rPr>
          <w:sz w:val="24"/>
        </w:rPr>
        <w:t>—</w:t>
      </w:r>
      <w:r>
        <w:rPr>
          <w:rFonts w:hint="eastAsia"/>
          <w:sz w:val="24"/>
        </w:rPr>
        <w:t>为管材的结构层厚度</w:t>
      </w:r>
      <w:r w:rsidR="006972E3">
        <w:rPr>
          <w:rFonts w:hint="eastAsia"/>
          <w:sz w:val="24"/>
        </w:rPr>
        <w:t>；</w:t>
      </w:r>
    </w:p>
    <w:p w14:paraId="2D76F70E" w14:textId="7D9457FB" w:rsidR="00493515" w:rsidRDefault="00FB1F46" w:rsidP="006972E3">
      <w:pPr>
        <w:ind w:leftChars="539" w:left="1569" w:hangingChars="182" w:hanging="437"/>
        <w:rPr>
          <w:sz w:val="24"/>
        </w:rPr>
      </w:pPr>
      <w:r>
        <w:rPr>
          <w:rFonts w:hint="eastAsia"/>
          <w:i/>
          <w:sz w:val="24"/>
        </w:rPr>
        <w:t>t</w:t>
      </w:r>
      <w:r>
        <w:rPr>
          <w:rFonts w:hint="eastAsia"/>
          <w:sz w:val="24"/>
          <w:vertAlign w:val="subscript"/>
        </w:rPr>
        <w:t>3</w:t>
      </w:r>
      <w:r>
        <w:rPr>
          <w:rFonts w:hint="eastAsia"/>
          <w:sz w:val="24"/>
        </w:rPr>
        <w:t xml:space="preserve"> </w:t>
      </w:r>
      <w:r w:rsidR="006972E3">
        <w:rPr>
          <w:sz w:val="24"/>
        </w:rPr>
        <w:t>—</w:t>
      </w:r>
      <w:r>
        <w:rPr>
          <w:rFonts w:hint="eastAsia"/>
          <w:sz w:val="24"/>
        </w:rPr>
        <w:t>为管材的外保护层厚度；</w:t>
      </w:r>
    </w:p>
    <w:p w14:paraId="47F0A2C3" w14:textId="77777777" w:rsidR="00493515" w:rsidRDefault="00FB1F46">
      <w:pPr>
        <w:ind w:firstLineChars="472" w:firstLine="1133"/>
        <w:rPr>
          <w:sz w:val="24"/>
        </w:rPr>
      </w:pPr>
      <w:r>
        <w:rPr>
          <w:rFonts w:ascii="宋体" w:hAnsi="宋体" w:hint="eastAsia"/>
          <w:sz w:val="24"/>
        </w:rPr>
        <w:t>Δ</w:t>
      </w:r>
      <w:r>
        <w:rPr>
          <w:rFonts w:hint="eastAsia"/>
          <w:sz w:val="24"/>
          <w:vertAlign w:val="subscript"/>
        </w:rPr>
        <w:t>s</w:t>
      </w:r>
      <w:r>
        <w:rPr>
          <w:rFonts w:hint="eastAsia"/>
          <w:sz w:val="24"/>
        </w:rPr>
        <w:t>/</w:t>
      </w:r>
      <w:r>
        <w:rPr>
          <w:rFonts w:hint="eastAsia"/>
          <w:i/>
          <w:sz w:val="24"/>
        </w:rPr>
        <w:t>D</w:t>
      </w:r>
      <w:r>
        <w:rPr>
          <w:rFonts w:hint="eastAsia"/>
          <w:sz w:val="24"/>
        </w:rPr>
        <w:t>—管材的</w:t>
      </w:r>
      <w:r>
        <w:rPr>
          <w:rFonts w:hint="eastAsia"/>
          <w:sz w:val="24"/>
        </w:rPr>
        <w:t>A</w:t>
      </w:r>
      <w:r>
        <w:rPr>
          <w:rFonts w:hint="eastAsia"/>
          <w:sz w:val="24"/>
        </w:rPr>
        <w:t>水平径向变形率。</w:t>
      </w:r>
    </w:p>
    <w:p w14:paraId="7778145A" w14:textId="44C4C7B0" w:rsidR="00493515" w:rsidRDefault="00D24BCC">
      <w:pPr>
        <w:snapToGrid w:val="0"/>
        <w:rPr>
          <w:spacing w:val="2"/>
          <w:sz w:val="24"/>
        </w:rPr>
      </w:pPr>
      <w:r>
        <w:rPr>
          <w:b/>
          <w:spacing w:val="2"/>
          <w:sz w:val="24"/>
        </w:rPr>
        <w:t>5.3.3</w:t>
      </w:r>
      <w:r w:rsidR="00635A18" w:rsidRPr="00635A18">
        <w:rPr>
          <w:rFonts w:hint="eastAsia"/>
          <w:spacing w:val="2"/>
          <w:sz w:val="24"/>
        </w:rPr>
        <w:t>顶管法施工的排水离心浇铸玻璃钢夹砂管管材的轴向抗压强度设计值可按下式计算</w:t>
      </w:r>
      <w:r w:rsidR="00635A18">
        <w:rPr>
          <w:rFonts w:hint="eastAsia"/>
          <w:spacing w:val="2"/>
          <w:sz w:val="24"/>
        </w:rPr>
        <w:t>:</w:t>
      </w:r>
    </w:p>
    <w:p w14:paraId="41BAEF4E" w14:textId="5C6201EB" w:rsidR="00493515" w:rsidRDefault="00FB1F46">
      <w:pPr>
        <w:snapToGrid w:val="0"/>
        <w:ind w:firstLineChars="531" w:firstLine="1274"/>
        <w:jc w:val="center"/>
        <w:rPr>
          <w:color w:val="000000" w:themeColor="text1"/>
          <w:sz w:val="24"/>
        </w:rPr>
      </w:pPr>
      <w:r>
        <w:rPr>
          <w:position w:val="-30"/>
          <w:sz w:val="24"/>
        </w:rPr>
        <w:object w:dxaOrig="1014" w:dyaOrig="664" w14:anchorId="41141C45">
          <v:shape id="_x0000_i1034" type="#_x0000_t75" style="width:50.7pt;height:33.2pt" o:ole="">
            <v:imagedata r:id="rId32" o:title=""/>
          </v:shape>
          <o:OLEObject Type="Embed" ProgID="Equation.DSMT4" ShapeID="_x0000_i1034" DrawAspect="Content" ObjectID="_1688543256" r:id="rId33"/>
        </w:object>
      </w:r>
      <w:r>
        <w:rPr>
          <w:rFonts w:hint="eastAsia"/>
          <w:color w:val="7030A0"/>
          <w:sz w:val="24"/>
        </w:rPr>
        <w:t xml:space="preserve">                               </w:t>
      </w:r>
      <w:r>
        <w:rPr>
          <w:rFonts w:hint="eastAsia"/>
          <w:color w:val="000000" w:themeColor="text1"/>
          <w:sz w:val="24"/>
        </w:rPr>
        <w:t>（</w:t>
      </w:r>
      <w:r w:rsidR="00D24BCC">
        <w:rPr>
          <w:color w:val="000000" w:themeColor="text1"/>
          <w:sz w:val="24"/>
        </w:rPr>
        <w:t>5.3.3</w:t>
      </w:r>
      <w:r>
        <w:rPr>
          <w:rFonts w:hint="eastAsia"/>
          <w:color w:val="000000" w:themeColor="text1"/>
          <w:sz w:val="24"/>
        </w:rPr>
        <w:t>）</w:t>
      </w:r>
    </w:p>
    <w:p w14:paraId="3B7B5E99" w14:textId="77777777" w:rsidR="00493515" w:rsidRDefault="00FB1F46">
      <w:pPr>
        <w:snapToGrid w:val="0"/>
        <w:rPr>
          <w:spacing w:val="2"/>
          <w:sz w:val="24"/>
        </w:rPr>
      </w:pPr>
      <w:r>
        <w:rPr>
          <w:rFonts w:hint="eastAsia"/>
          <w:sz w:val="24"/>
        </w:rPr>
        <w:t>式中：</w:t>
      </w:r>
      <w:r>
        <w:rPr>
          <w:rFonts w:hint="eastAsia"/>
          <w:sz w:val="24"/>
        </w:rPr>
        <w:t xml:space="preserve"> </w:t>
      </w:r>
      <w:r>
        <w:rPr>
          <w:rFonts w:hint="eastAsia"/>
          <w:i/>
          <w:spacing w:val="2"/>
          <w:sz w:val="24"/>
        </w:rPr>
        <w:t>f</w:t>
      </w:r>
      <w:r>
        <w:rPr>
          <w:rFonts w:hint="eastAsia"/>
          <w:spacing w:val="2"/>
          <w:sz w:val="24"/>
          <w:vertAlign w:val="subscript"/>
        </w:rPr>
        <w:t>cd</w:t>
      </w:r>
      <w:r>
        <w:rPr>
          <w:rFonts w:hint="eastAsia"/>
          <w:i/>
          <w:iCs/>
          <w:sz w:val="24"/>
          <w:vertAlign w:val="subscript"/>
        </w:rPr>
        <w:t xml:space="preserve"> </w:t>
      </w:r>
      <w:r>
        <w:rPr>
          <w:rFonts w:hint="eastAsia"/>
          <w:sz w:val="24"/>
          <w:vertAlign w:val="subscript"/>
        </w:rPr>
        <w:t xml:space="preserve"> </w:t>
      </w:r>
      <w:r>
        <w:rPr>
          <w:sz w:val="24"/>
        </w:rPr>
        <w:t>—</w:t>
      </w:r>
      <w:r>
        <w:rPr>
          <w:rFonts w:hint="eastAsia"/>
          <w:sz w:val="24"/>
        </w:rPr>
        <w:t>管材</w:t>
      </w:r>
      <w:r>
        <w:rPr>
          <w:rFonts w:hint="eastAsia"/>
          <w:spacing w:val="2"/>
          <w:sz w:val="24"/>
        </w:rPr>
        <w:t>的轴向抗压强度设计值（</w:t>
      </w:r>
      <w:r>
        <w:rPr>
          <w:rFonts w:hint="eastAsia"/>
          <w:spacing w:val="2"/>
          <w:sz w:val="24"/>
        </w:rPr>
        <w:t>MPa</w:t>
      </w:r>
      <w:r>
        <w:rPr>
          <w:rFonts w:hint="eastAsia"/>
          <w:spacing w:val="2"/>
          <w:sz w:val="24"/>
        </w:rPr>
        <w:t>）；</w:t>
      </w:r>
    </w:p>
    <w:p w14:paraId="06E8F691" w14:textId="77777777" w:rsidR="00493515" w:rsidRDefault="00FB1F46">
      <w:pPr>
        <w:snapToGrid w:val="0"/>
        <w:rPr>
          <w:spacing w:val="2"/>
          <w:sz w:val="24"/>
        </w:rPr>
      </w:pPr>
      <w:r>
        <w:rPr>
          <w:rFonts w:hint="eastAsia"/>
          <w:spacing w:val="2"/>
          <w:sz w:val="24"/>
        </w:rPr>
        <w:t xml:space="preserve"> </w:t>
      </w:r>
      <w:r>
        <w:rPr>
          <w:spacing w:val="2"/>
          <w:sz w:val="24"/>
        </w:rPr>
        <w:t xml:space="preserve">      </w:t>
      </w:r>
      <w:r>
        <w:rPr>
          <w:rFonts w:hint="eastAsia"/>
          <w:i/>
          <w:spacing w:val="2"/>
          <w:sz w:val="24"/>
        </w:rPr>
        <w:t>f</w:t>
      </w:r>
      <w:r>
        <w:rPr>
          <w:rFonts w:hint="eastAsia"/>
          <w:spacing w:val="2"/>
          <w:sz w:val="24"/>
          <w:vertAlign w:val="subscript"/>
        </w:rPr>
        <w:t>cdk</w:t>
      </w:r>
      <w:r>
        <w:rPr>
          <w:rFonts w:hint="eastAsia"/>
          <w:spacing w:val="2"/>
          <w:sz w:val="24"/>
        </w:rPr>
        <w:t>—管材的轴向抗压强度标准值，可按</w:t>
      </w:r>
      <w:r>
        <w:rPr>
          <w:rFonts w:hint="eastAsia"/>
          <w:spacing w:val="2"/>
          <w:sz w:val="24"/>
        </w:rPr>
        <w:t>4.2.5</w:t>
      </w:r>
      <w:r>
        <w:rPr>
          <w:rFonts w:hint="eastAsia"/>
          <w:spacing w:val="2"/>
          <w:sz w:val="24"/>
        </w:rPr>
        <w:t>取值；</w:t>
      </w:r>
    </w:p>
    <w:p w14:paraId="3247CA21" w14:textId="14635213" w:rsidR="00493515" w:rsidRDefault="00FB1F46">
      <w:pPr>
        <w:snapToGrid w:val="0"/>
        <w:ind w:firstLineChars="300" w:firstLine="732"/>
        <w:rPr>
          <w:color w:val="000000" w:themeColor="text1"/>
          <w:spacing w:val="2"/>
          <w:sz w:val="24"/>
        </w:rPr>
      </w:pPr>
      <w:r>
        <w:rPr>
          <w:rFonts w:hint="eastAsia"/>
          <w:i/>
          <w:color w:val="000000" w:themeColor="text1"/>
          <w:spacing w:val="2"/>
          <w:sz w:val="24"/>
        </w:rPr>
        <w:t>γ</w:t>
      </w:r>
      <w:r>
        <w:rPr>
          <w:rFonts w:hint="eastAsia"/>
          <w:color w:val="000000" w:themeColor="text1"/>
          <w:spacing w:val="2"/>
          <w:sz w:val="24"/>
          <w:vertAlign w:val="subscript"/>
        </w:rPr>
        <w:t>mcd</w:t>
      </w:r>
      <w:r>
        <w:rPr>
          <w:rFonts w:hint="eastAsia"/>
          <w:color w:val="000000" w:themeColor="text1"/>
          <w:spacing w:val="2"/>
          <w:sz w:val="24"/>
        </w:rPr>
        <w:t>—管材轴向抗压材料分项系数，</w:t>
      </w:r>
      <w:r w:rsidR="00042E65">
        <w:rPr>
          <w:rFonts w:hint="eastAsia"/>
          <w:i/>
          <w:color w:val="000000" w:themeColor="text1"/>
          <w:spacing w:val="2"/>
          <w:sz w:val="24"/>
        </w:rPr>
        <w:t>γ</w:t>
      </w:r>
      <w:r w:rsidR="00042E65">
        <w:rPr>
          <w:rFonts w:hint="eastAsia"/>
          <w:color w:val="000000" w:themeColor="text1"/>
          <w:spacing w:val="2"/>
          <w:sz w:val="24"/>
          <w:vertAlign w:val="subscript"/>
        </w:rPr>
        <w:t>mcd</w:t>
      </w:r>
      <w:r w:rsidR="00042E65" w:rsidRPr="00042E65">
        <w:rPr>
          <w:rFonts w:hint="eastAsia"/>
          <w:color w:val="000000" w:themeColor="text1"/>
          <w:spacing w:val="2"/>
          <w:sz w:val="24"/>
        </w:rPr>
        <w:t xml:space="preserve"> </w:t>
      </w:r>
      <w:r w:rsidR="00042E65" w:rsidRPr="00042E65">
        <w:rPr>
          <w:rFonts w:hint="eastAsia"/>
          <w:color w:val="000000" w:themeColor="text1"/>
          <w:spacing w:val="2"/>
          <w:sz w:val="24"/>
        </w:rPr>
        <w:t>≥</w:t>
      </w:r>
      <w:r w:rsidR="00042E65" w:rsidRPr="00042E65">
        <w:rPr>
          <w:rFonts w:hint="eastAsia"/>
          <w:color w:val="000000" w:themeColor="text1"/>
          <w:spacing w:val="2"/>
          <w:sz w:val="24"/>
        </w:rPr>
        <w:t>1.75</w:t>
      </w:r>
      <w:r w:rsidR="006972E3">
        <w:rPr>
          <w:rFonts w:hint="eastAsia"/>
          <w:color w:val="000000" w:themeColor="text1"/>
          <w:spacing w:val="2"/>
          <w:sz w:val="24"/>
        </w:rPr>
        <w:t>时</w:t>
      </w:r>
      <w:r w:rsidR="00042E65" w:rsidRPr="00042E65">
        <w:rPr>
          <w:rFonts w:hint="eastAsia"/>
          <w:color w:val="000000" w:themeColor="text1"/>
          <w:spacing w:val="2"/>
          <w:sz w:val="24"/>
        </w:rPr>
        <w:t>可按</w:t>
      </w:r>
      <w:r w:rsidR="00042E65">
        <w:rPr>
          <w:rFonts w:hint="eastAsia"/>
          <w:i/>
          <w:color w:val="000000" w:themeColor="text1"/>
          <w:spacing w:val="2"/>
          <w:sz w:val="24"/>
        </w:rPr>
        <w:t>γ</w:t>
      </w:r>
      <w:r w:rsidR="00042E65">
        <w:rPr>
          <w:rFonts w:hint="eastAsia"/>
          <w:color w:val="000000" w:themeColor="text1"/>
          <w:spacing w:val="2"/>
          <w:sz w:val="24"/>
          <w:vertAlign w:val="subscript"/>
        </w:rPr>
        <w:t>mcd</w:t>
      </w:r>
      <w:r w:rsidR="00042E65" w:rsidRPr="00042E65">
        <w:rPr>
          <w:rFonts w:hint="eastAsia"/>
          <w:color w:val="000000" w:themeColor="text1"/>
          <w:spacing w:val="2"/>
          <w:sz w:val="24"/>
        </w:rPr>
        <w:t xml:space="preserve"> =1.75</w:t>
      </w:r>
      <w:r w:rsidR="00042E65" w:rsidRPr="00042E65">
        <w:rPr>
          <w:rFonts w:hint="eastAsia"/>
          <w:color w:val="000000" w:themeColor="text1"/>
          <w:spacing w:val="2"/>
          <w:sz w:val="24"/>
        </w:rPr>
        <w:t>取值。</w:t>
      </w:r>
    </w:p>
    <w:p w14:paraId="1E8CB642" w14:textId="1015EE36" w:rsidR="00493515" w:rsidRDefault="00FB1F46">
      <w:pPr>
        <w:pStyle w:val="20"/>
        <w:rPr>
          <w:rFonts w:ascii="Times New Roman" w:hAnsi="Times New Roman"/>
          <w:b w:val="0"/>
          <w:sz w:val="28"/>
        </w:rPr>
      </w:pPr>
      <w:bookmarkStart w:id="33" w:name="_Toc74127145"/>
      <w:r>
        <w:rPr>
          <w:rFonts w:ascii="Times New Roman" w:hAnsi="Times New Roman" w:hint="eastAsia"/>
          <w:b w:val="0"/>
          <w:sz w:val="28"/>
        </w:rPr>
        <w:t xml:space="preserve">5.4  </w:t>
      </w:r>
      <w:r>
        <w:rPr>
          <w:rFonts w:ascii="Times New Roman" w:hAnsi="Times New Roman" w:hint="eastAsia"/>
          <w:b w:val="0"/>
          <w:sz w:val="28"/>
        </w:rPr>
        <w:t>结构上的作用</w:t>
      </w:r>
      <w:bookmarkEnd w:id="33"/>
    </w:p>
    <w:p w14:paraId="1738B395" w14:textId="306ADF4E" w:rsidR="00493515" w:rsidRDefault="00FB1F46">
      <w:pPr>
        <w:jc w:val="both"/>
        <w:rPr>
          <w:kern w:val="0"/>
          <w:sz w:val="24"/>
        </w:rPr>
      </w:pPr>
      <w:r>
        <w:rPr>
          <w:b/>
          <w:spacing w:val="2"/>
          <w:sz w:val="24"/>
        </w:rPr>
        <w:t>5.</w:t>
      </w:r>
      <w:r w:rsidR="00D24BCC">
        <w:rPr>
          <w:b/>
          <w:spacing w:val="2"/>
          <w:sz w:val="24"/>
        </w:rPr>
        <w:t>4</w:t>
      </w:r>
      <w:r>
        <w:rPr>
          <w:rFonts w:hint="eastAsia"/>
          <w:b/>
          <w:spacing w:val="2"/>
          <w:sz w:val="24"/>
        </w:rPr>
        <w:t xml:space="preserve">.1  </w:t>
      </w:r>
      <w:r>
        <w:rPr>
          <w:sz w:val="24"/>
        </w:rPr>
        <w:t>管道结构上的作用可分为永久作用和可变作用两类：</w:t>
      </w:r>
    </w:p>
    <w:p w14:paraId="754E180B" w14:textId="77777777" w:rsidR="00493515" w:rsidRDefault="00FB1F46">
      <w:pPr>
        <w:ind w:firstLineChars="176" w:firstLine="424"/>
        <w:jc w:val="both"/>
        <w:rPr>
          <w:sz w:val="24"/>
        </w:rPr>
      </w:pPr>
      <w:r>
        <w:rPr>
          <w:b/>
          <w:sz w:val="24"/>
        </w:rPr>
        <w:t>1</w:t>
      </w:r>
      <w:r>
        <w:rPr>
          <w:kern w:val="0"/>
          <w:sz w:val="24"/>
        </w:rPr>
        <w:t xml:space="preserve">  </w:t>
      </w:r>
      <w:r>
        <w:rPr>
          <w:sz w:val="24"/>
        </w:rPr>
        <w:t>永久作用应包括管道结构自重、竖向土压力、管道内水重；</w:t>
      </w:r>
    </w:p>
    <w:p w14:paraId="4FFD51AF" w14:textId="77777777" w:rsidR="00493515" w:rsidRDefault="00FB1F46">
      <w:pPr>
        <w:ind w:firstLineChars="176" w:firstLine="424"/>
        <w:jc w:val="both"/>
        <w:rPr>
          <w:sz w:val="24"/>
        </w:rPr>
      </w:pPr>
      <w:r>
        <w:rPr>
          <w:b/>
          <w:sz w:val="24"/>
        </w:rPr>
        <w:t>2</w:t>
      </w:r>
      <w:r>
        <w:rPr>
          <w:sz w:val="24"/>
        </w:rPr>
        <w:t xml:space="preserve">  </w:t>
      </w:r>
      <w:r>
        <w:rPr>
          <w:sz w:val="24"/>
        </w:rPr>
        <w:t>可变作用应包括地面堆积载荷、地面车辆载荷</w:t>
      </w:r>
      <w:r>
        <w:rPr>
          <w:color w:val="000000" w:themeColor="text1"/>
          <w:sz w:val="24"/>
        </w:rPr>
        <w:t>、管道内水压力、</w:t>
      </w:r>
      <w:r>
        <w:rPr>
          <w:rFonts w:hint="eastAsia"/>
          <w:color w:val="000000" w:themeColor="text1"/>
          <w:sz w:val="24"/>
        </w:rPr>
        <w:t>真空</w:t>
      </w:r>
      <w:r>
        <w:rPr>
          <w:color w:val="000000" w:themeColor="text1"/>
          <w:sz w:val="24"/>
        </w:rPr>
        <w:t>压力</w:t>
      </w:r>
      <w:r>
        <w:rPr>
          <w:rFonts w:hint="eastAsia"/>
          <w:color w:val="000000" w:themeColor="text1"/>
          <w:sz w:val="24"/>
        </w:rPr>
        <w:t>、</w:t>
      </w:r>
      <w:r>
        <w:rPr>
          <w:sz w:val="24"/>
        </w:rPr>
        <w:t>地下水浮力</w:t>
      </w:r>
      <w:r>
        <w:rPr>
          <w:rFonts w:hint="eastAsia"/>
          <w:sz w:val="24"/>
        </w:rPr>
        <w:t>、顶推力</w:t>
      </w:r>
      <w:r>
        <w:rPr>
          <w:sz w:val="24"/>
        </w:rPr>
        <w:t>等。</w:t>
      </w:r>
    </w:p>
    <w:p w14:paraId="38F898BC" w14:textId="5F17B648" w:rsidR="00493515" w:rsidRDefault="00FB1F46">
      <w:pPr>
        <w:jc w:val="both"/>
        <w:rPr>
          <w:sz w:val="24"/>
        </w:rPr>
      </w:pPr>
      <w:r>
        <w:rPr>
          <w:b/>
          <w:sz w:val="24"/>
        </w:rPr>
        <w:lastRenderedPageBreak/>
        <w:t>5.</w:t>
      </w:r>
      <w:r w:rsidR="00D24BCC">
        <w:rPr>
          <w:b/>
          <w:sz w:val="24"/>
        </w:rPr>
        <w:t>4</w:t>
      </w:r>
      <w:r>
        <w:rPr>
          <w:b/>
          <w:sz w:val="24"/>
        </w:rPr>
        <w:t>.2</w:t>
      </w:r>
      <w:r>
        <w:rPr>
          <w:sz w:val="24"/>
        </w:rPr>
        <w:t xml:space="preserve">  </w:t>
      </w:r>
      <w:r>
        <w:rPr>
          <w:rFonts w:hint="eastAsia"/>
          <w:sz w:val="24"/>
        </w:rPr>
        <w:t>管道结构设计的</w:t>
      </w:r>
      <w:r>
        <w:rPr>
          <w:sz w:val="24"/>
        </w:rPr>
        <w:t>结构重要性系数、作用标准值、作用分项系数和作用组合系数，除</w:t>
      </w:r>
      <w:r>
        <w:rPr>
          <w:rFonts w:hint="eastAsia"/>
          <w:sz w:val="24"/>
        </w:rPr>
        <w:t>符合</w:t>
      </w:r>
      <w:r>
        <w:rPr>
          <w:sz w:val="24"/>
        </w:rPr>
        <w:t>本规程规定外，</w:t>
      </w:r>
      <w:r>
        <w:rPr>
          <w:rFonts w:hint="eastAsia"/>
          <w:sz w:val="24"/>
        </w:rPr>
        <w:t>尚</w:t>
      </w:r>
      <w:r>
        <w:rPr>
          <w:sz w:val="24"/>
        </w:rPr>
        <w:t>应按现行国家标准《给水排水工程管道结构设计规范》</w:t>
      </w:r>
      <w:r>
        <w:rPr>
          <w:sz w:val="24"/>
        </w:rPr>
        <w:t xml:space="preserve">GB 50332 </w:t>
      </w:r>
      <w:r>
        <w:rPr>
          <w:sz w:val="24"/>
        </w:rPr>
        <w:t>的规定</w:t>
      </w:r>
      <w:r>
        <w:rPr>
          <w:rFonts w:hint="eastAsia"/>
          <w:sz w:val="24"/>
        </w:rPr>
        <w:t>采用</w:t>
      </w:r>
      <w:r>
        <w:rPr>
          <w:sz w:val="24"/>
        </w:rPr>
        <w:t>。</w:t>
      </w:r>
    </w:p>
    <w:p w14:paraId="3B0DF8D8" w14:textId="211256F6" w:rsidR="00493515" w:rsidRPr="00EF729F" w:rsidRDefault="00FB1F46">
      <w:pPr>
        <w:rPr>
          <w:spacing w:val="2"/>
          <w:sz w:val="24"/>
        </w:rPr>
      </w:pPr>
      <w:r>
        <w:rPr>
          <w:b/>
          <w:spacing w:val="2"/>
          <w:sz w:val="24"/>
        </w:rPr>
        <w:t>5.</w:t>
      </w:r>
      <w:r w:rsidR="00D24BCC">
        <w:rPr>
          <w:b/>
          <w:spacing w:val="2"/>
          <w:sz w:val="24"/>
        </w:rPr>
        <w:t>4</w:t>
      </w:r>
      <w:r>
        <w:rPr>
          <w:rFonts w:hint="eastAsia"/>
          <w:b/>
          <w:spacing w:val="2"/>
          <w:sz w:val="24"/>
        </w:rPr>
        <w:t>.</w:t>
      </w:r>
      <w:r>
        <w:rPr>
          <w:b/>
          <w:spacing w:val="2"/>
          <w:sz w:val="24"/>
        </w:rPr>
        <w:t>3</w:t>
      </w:r>
      <w:r>
        <w:rPr>
          <w:rFonts w:hint="eastAsia"/>
          <w:spacing w:val="2"/>
          <w:sz w:val="24"/>
        </w:rPr>
        <w:t xml:space="preserve">  </w:t>
      </w:r>
      <w:r>
        <w:rPr>
          <w:rFonts w:hint="eastAsia"/>
          <w:spacing w:val="2"/>
          <w:sz w:val="24"/>
        </w:rPr>
        <w:t>埋地管道的管顶竖向土压力标准值，应根据管道的敷设条件和施工方法分别计算确定。管顶竖向土压力标准值计算</w:t>
      </w:r>
      <w:r w:rsidRPr="00EF729F">
        <w:rPr>
          <w:spacing w:val="2"/>
          <w:sz w:val="24"/>
        </w:rPr>
        <w:t>应满足附录</w:t>
      </w:r>
      <w:r w:rsidR="00607775">
        <w:rPr>
          <w:rFonts w:hint="eastAsia"/>
          <w:spacing w:val="2"/>
          <w:sz w:val="24"/>
        </w:rPr>
        <w:t>C</w:t>
      </w:r>
      <w:r w:rsidRPr="00EF729F">
        <w:rPr>
          <w:spacing w:val="2"/>
          <w:sz w:val="24"/>
        </w:rPr>
        <w:t>规定。</w:t>
      </w:r>
    </w:p>
    <w:p w14:paraId="6710D66E" w14:textId="3EF33A7C" w:rsidR="00493515" w:rsidRDefault="00FB1F46">
      <w:pPr>
        <w:rPr>
          <w:spacing w:val="2"/>
          <w:sz w:val="24"/>
        </w:rPr>
      </w:pPr>
      <w:r>
        <w:rPr>
          <w:b/>
          <w:spacing w:val="2"/>
          <w:sz w:val="24"/>
        </w:rPr>
        <w:t>5.</w:t>
      </w:r>
      <w:r w:rsidR="00D24BCC">
        <w:rPr>
          <w:b/>
          <w:spacing w:val="2"/>
          <w:sz w:val="24"/>
        </w:rPr>
        <w:t>4</w:t>
      </w:r>
      <w:r>
        <w:rPr>
          <w:rFonts w:hint="eastAsia"/>
          <w:b/>
          <w:spacing w:val="2"/>
          <w:sz w:val="24"/>
        </w:rPr>
        <w:t>.</w:t>
      </w:r>
      <w:r>
        <w:rPr>
          <w:b/>
          <w:spacing w:val="2"/>
          <w:sz w:val="24"/>
        </w:rPr>
        <w:t>4</w:t>
      </w:r>
      <w:r>
        <w:rPr>
          <w:rFonts w:hint="eastAsia"/>
          <w:spacing w:val="2"/>
          <w:sz w:val="24"/>
        </w:rPr>
        <w:t xml:space="preserve">  </w:t>
      </w:r>
      <w:r>
        <w:rPr>
          <w:rFonts w:hint="eastAsia"/>
          <w:spacing w:val="2"/>
          <w:sz w:val="24"/>
        </w:rPr>
        <w:t>作用在管内的水压力值按设计内水压力计算，其标准值应符合下列规定：</w:t>
      </w:r>
    </w:p>
    <w:p w14:paraId="0BFF2244" w14:textId="77777777" w:rsidR="00493515" w:rsidRDefault="00FB1F46">
      <w:pPr>
        <w:ind w:firstLineChars="176" w:firstLine="424"/>
        <w:jc w:val="both"/>
        <w:rPr>
          <w:sz w:val="24"/>
        </w:rPr>
      </w:pPr>
      <w:r>
        <w:rPr>
          <w:rFonts w:hint="eastAsia"/>
          <w:b/>
          <w:sz w:val="24"/>
        </w:rPr>
        <w:t>1</w:t>
      </w:r>
      <w:r>
        <w:rPr>
          <w:rFonts w:hint="eastAsia"/>
          <w:sz w:val="24"/>
        </w:rPr>
        <w:t xml:space="preserve"> </w:t>
      </w:r>
      <w:r>
        <w:rPr>
          <w:sz w:val="24"/>
        </w:rPr>
        <w:t xml:space="preserve"> </w:t>
      </w:r>
      <w:r>
        <w:rPr>
          <w:rFonts w:hint="eastAsia"/>
          <w:sz w:val="24"/>
        </w:rPr>
        <w:t>无压管道的设计内水压力标准值</w:t>
      </w:r>
      <w:r>
        <w:rPr>
          <w:rFonts w:hint="eastAsia"/>
          <w:i/>
          <w:iCs/>
          <w:sz w:val="24"/>
        </w:rPr>
        <w:t>F</w:t>
      </w:r>
      <w:r>
        <w:rPr>
          <w:rFonts w:hint="eastAsia"/>
          <w:sz w:val="24"/>
          <w:vertAlign w:val="subscript"/>
        </w:rPr>
        <w:t>wd</w:t>
      </w:r>
      <w:r>
        <w:rPr>
          <w:sz w:val="24"/>
          <w:vertAlign w:val="subscript"/>
        </w:rPr>
        <w:t>,k</w:t>
      </w:r>
      <w:r>
        <w:rPr>
          <w:rFonts w:hint="eastAsia"/>
          <w:sz w:val="24"/>
        </w:rPr>
        <w:t>可取</w:t>
      </w:r>
      <w:r>
        <w:rPr>
          <w:rFonts w:hint="eastAsia"/>
          <w:sz w:val="24"/>
        </w:rPr>
        <w:t>0.10MPa</w:t>
      </w:r>
      <w:r>
        <w:rPr>
          <w:sz w:val="24"/>
        </w:rPr>
        <w:t>；</w:t>
      </w:r>
      <w:r>
        <w:rPr>
          <w:sz w:val="24"/>
        </w:rPr>
        <w:t xml:space="preserve"> </w:t>
      </w:r>
    </w:p>
    <w:p w14:paraId="55D2382F" w14:textId="77777777" w:rsidR="00493515" w:rsidRDefault="00FB1F46">
      <w:pPr>
        <w:ind w:firstLineChars="176" w:firstLine="424"/>
        <w:jc w:val="both"/>
        <w:rPr>
          <w:sz w:val="24"/>
        </w:rPr>
      </w:pPr>
      <w:r>
        <w:rPr>
          <w:rFonts w:hint="eastAsia"/>
          <w:b/>
          <w:sz w:val="24"/>
        </w:rPr>
        <w:t xml:space="preserve">2  </w:t>
      </w:r>
      <w:r>
        <w:rPr>
          <w:rFonts w:hint="eastAsia"/>
          <w:sz w:val="24"/>
        </w:rPr>
        <w:t>有压管道的最大水锤压力不大于</w:t>
      </w:r>
      <w:r>
        <w:rPr>
          <w:rFonts w:hint="eastAsia"/>
          <w:sz w:val="24"/>
        </w:rPr>
        <w:t>0.</w:t>
      </w:r>
      <w:r>
        <w:rPr>
          <w:sz w:val="24"/>
        </w:rPr>
        <w:t>4</w:t>
      </w:r>
      <w:r>
        <w:rPr>
          <w:rFonts w:hint="eastAsia"/>
          <w:i/>
          <w:iCs/>
          <w:sz w:val="24"/>
        </w:rPr>
        <w:t xml:space="preserve"> F</w:t>
      </w:r>
      <w:r>
        <w:rPr>
          <w:rFonts w:hint="eastAsia"/>
          <w:sz w:val="24"/>
          <w:vertAlign w:val="subscript"/>
        </w:rPr>
        <w:t>w</w:t>
      </w:r>
      <w:r>
        <w:rPr>
          <w:sz w:val="24"/>
          <w:vertAlign w:val="subscript"/>
        </w:rPr>
        <w:t>k</w:t>
      </w:r>
      <w:r>
        <w:rPr>
          <w:sz w:val="24"/>
        </w:rPr>
        <w:t>时</w:t>
      </w:r>
      <w:r>
        <w:rPr>
          <w:rFonts w:hint="eastAsia"/>
          <w:sz w:val="24"/>
        </w:rPr>
        <w:t>，管道的设计内水压力标准值应按下式计算：</w:t>
      </w:r>
    </w:p>
    <w:p w14:paraId="7CC246BA" w14:textId="0A1D95F4" w:rsidR="00493515" w:rsidRDefault="00FB1F46" w:rsidP="0018546E">
      <w:pPr>
        <w:ind w:firstLineChars="731" w:firstLine="1754"/>
        <w:jc w:val="right"/>
        <w:rPr>
          <w:spacing w:val="2"/>
          <w:sz w:val="24"/>
        </w:rPr>
      </w:pPr>
      <w:r>
        <w:rPr>
          <w:position w:val="-14"/>
          <w:sz w:val="24"/>
        </w:rPr>
        <w:object w:dxaOrig="1440" w:dyaOrig="360" w14:anchorId="37382FB8">
          <v:shape id="_x0000_i1035" type="#_x0000_t75" style="width:1in;height:18.15pt" o:ole="">
            <v:imagedata r:id="rId34" o:title=""/>
          </v:shape>
          <o:OLEObject Type="Embed" ProgID="Equation.DSMT4" ShapeID="_x0000_i1035" DrawAspect="Content" ObjectID="_1688543257" r:id="rId35"/>
        </w:object>
      </w:r>
      <w:r>
        <w:rPr>
          <w:rFonts w:hint="eastAsia"/>
          <w:sz w:val="24"/>
        </w:rPr>
        <w:t xml:space="preserve">                         </w:t>
      </w:r>
      <w:r>
        <w:rPr>
          <w:rFonts w:hint="eastAsia"/>
          <w:sz w:val="24"/>
        </w:rPr>
        <w:t>（</w:t>
      </w:r>
      <w:r>
        <w:rPr>
          <w:sz w:val="24"/>
        </w:rPr>
        <w:t>5.</w:t>
      </w:r>
      <w:r w:rsidR="00D24BCC">
        <w:rPr>
          <w:sz w:val="24"/>
        </w:rPr>
        <w:t>4.4</w:t>
      </w:r>
      <w:r>
        <w:rPr>
          <w:rFonts w:hint="eastAsia"/>
          <w:sz w:val="24"/>
        </w:rPr>
        <w:t>-1</w:t>
      </w:r>
      <w:r>
        <w:rPr>
          <w:rFonts w:hint="eastAsia"/>
          <w:sz w:val="24"/>
        </w:rPr>
        <w:t>）</w:t>
      </w:r>
    </w:p>
    <w:p w14:paraId="44203DBD" w14:textId="77777777" w:rsidR="00493515" w:rsidRDefault="00FB1F46">
      <w:pPr>
        <w:ind w:firstLineChars="176" w:firstLine="424"/>
        <w:jc w:val="both"/>
        <w:rPr>
          <w:sz w:val="24"/>
        </w:rPr>
      </w:pPr>
      <w:r>
        <w:rPr>
          <w:rFonts w:hint="eastAsia"/>
          <w:b/>
          <w:sz w:val="24"/>
        </w:rPr>
        <w:t xml:space="preserve">3  </w:t>
      </w:r>
      <w:r>
        <w:rPr>
          <w:rFonts w:hint="eastAsia"/>
          <w:sz w:val="24"/>
        </w:rPr>
        <w:t>满流运行管道的最大水锤压力大于</w:t>
      </w:r>
      <w:r>
        <w:rPr>
          <w:rFonts w:hint="eastAsia"/>
          <w:sz w:val="24"/>
        </w:rPr>
        <w:t>0.</w:t>
      </w:r>
      <w:r>
        <w:rPr>
          <w:sz w:val="24"/>
        </w:rPr>
        <w:t>4</w:t>
      </w:r>
      <w:r>
        <w:rPr>
          <w:rFonts w:hint="eastAsia"/>
          <w:sz w:val="24"/>
        </w:rPr>
        <w:t xml:space="preserve"> </w:t>
      </w:r>
      <w:r>
        <w:rPr>
          <w:rFonts w:hint="eastAsia"/>
          <w:i/>
          <w:iCs/>
          <w:sz w:val="24"/>
        </w:rPr>
        <w:t>F</w:t>
      </w:r>
      <w:r>
        <w:rPr>
          <w:rFonts w:hint="eastAsia"/>
          <w:sz w:val="24"/>
          <w:vertAlign w:val="subscript"/>
        </w:rPr>
        <w:t>w</w:t>
      </w:r>
      <w:r>
        <w:rPr>
          <w:sz w:val="24"/>
          <w:vertAlign w:val="subscript"/>
        </w:rPr>
        <w:t>k</w:t>
      </w:r>
      <w:r>
        <w:rPr>
          <w:sz w:val="24"/>
        </w:rPr>
        <w:t>时</w:t>
      </w:r>
      <w:r>
        <w:rPr>
          <w:rFonts w:hint="eastAsia"/>
          <w:sz w:val="24"/>
        </w:rPr>
        <w:t>，管道的设计内水压力标准值应按下式计算；</w:t>
      </w:r>
      <w:r>
        <w:rPr>
          <w:sz w:val="24"/>
        </w:rPr>
        <w:t xml:space="preserve"> </w:t>
      </w:r>
    </w:p>
    <w:p w14:paraId="23ED525B" w14:textId="5761D4F7" w:rsidR="00493515" w:rsidRDefault="00FB1F46">
      <w:pPr>
        <w:ind w:firstLineChars="731" w:firstLine="1754"/>
        <w:rPr>
          <w:sz w:val="24"/>
        </w:rPr>
      </w:pPr>
      <w:r>
        <w:rPr>
          <w:position w:val="-14"/>
          <w:sz w:val="24"/>
        </w:rPr>
        <w:object w:dxaOrig="1905" w:dyaOrig="435" w14:anchorId="018B7293">
          <v:shape id="_x0000_i1036" type="#_x0000_t75" style="width:95.15pt;height:21.9pt" o:ole="">
            <v:imagedata r:id="rId36" o:title=""/>
          </v:shape>
          <o:OLEObject Type="Embed" ProgID="Equation.DSMT4" ShapeID="_x0000_i1036" DrawAspect="Content" ObjectID="_1688543258" r:id="rId37"/>
        </w:object>
      </w:r>
      <w:r>
        <w:rPr>
          <w:rFonts w:hint="eastAsia"/>
          <w:sz w:val="24"/>
        </w:rPr>
        <w:t xml:space="preserve">                              </w:t>
      </w:r>
      <w:r>
        <w:rPr>
          <w:rFonts w:hint="eastAsia"/>
          <w:sz w:val="24"/>
        </w:rPr>
        <w:t>（</w:t>
      </w:r>
      <w:r>
        <w:rPr>
          <w:sz w:val="24"/>
        </w:rPr>
        <w:t>5.</w:t>
      </w:r>
      <w:r w:rsidR="00D24BCC">
        <w:rPr>
          <w:sz w:val="24"/>
        </w:rPr>
        <w:t>4.4</w:t>
      </w:r>
      <w:r>
        <w:rPr>
          <w:rFonts w:hint="eastAsia"/>
          <w:sz w:val="24"/>
        </w:rPr>
        <w:t>-2</w:t>
      </w:r>
      <w:r>
        <w:rPr>
          <w:rFonts w:hint="eastAsia"/>
          <w:sz w:val="24"/>
        </w:rPr>
        <w:t>）</w:t>
      </w:r>
    </w:p>
    <w:p w14:paraId="627D269A" w14:textId="0AEE5693" w:rsidR="00493515" w:rsidRDefault="00FB1F46">
      <w:pPr>
        <w:ind w:firstLineChars="731" w:firstLine="1754"/>
        <w:rPr>
          <w:spacing w:val="2"/>
          <w:sz w:val="24"/>
        </w:rPr>
      </w:pPr>
      <w:r>
        <w:rPr>
          <w:position w:val="-14"/>
          <w:sz w:val="24"/>
        </w:rPr>
        <w:object w:dxaOrig="3165" w:dyaOrig="435" w14:anchorId="5DB724E0">
          <v:shape id="_x0000_i1037" type="#_x0000_t75" style="width:158.4pt;height:21.9pt" o:ole="">
            <v:imagedata r:id="rId38" o:title=""/>
          </v:shape>
          <o:OLEObject Type="Embed" ProgID="Equation.DSMT4" ShapeID="_x0000_i1037" DrawAspect="Content" ObjectID="_1688543259" r:id="rId39"/>
        </w:object>
      </w:r>
      <w:r>
        <w:rPr>
          <w:rFonts w:hint="eastAsia"/>
          <w:sz w:val="24"/>
        </w:rPr>
        <w:t xml:space="preserve">                   </w:t>
      </w:r>
      <w:r>
        <w:rPr>
          <w:rFonts w:hint="eastAsia"/>
          <w:sz w:val="24"/>
        </w:rPr>
        <w:t>（</w:t>
      </w:r>
      <w:r>
        <w:rPr>
          <w:sz w:val="24"/>
        </w:rPr>
        <w:t>5.</w:t>
      </w:r>
      <w:r w:rsidR="00D24BCC">
        <w:rPr>
          <w:sz w:val="24"/>
        </w:rPr>
        <w:t>4.4</w:t>
      </w:r>
      <w:r>
        <w:rPr>
          <w:rFonts w:hint="eastAsia"/>
          <w:sz w:val="24"/>
        </w:rPr>
        <w:t>-3</w:t>
      </w:r>
      <w:r>
        <w:rPr>
          <w:rFonts w:hint="eastAsia"/>
          <w:sz w:val="24"/>
        </w:rPr>
        <w:t>）</w:t>
      </w:r>
    </w:p>
    <w:p w14:paraId="763ECEF7" w14:textId="77777777" w:rsidR="00493515" w:rsidRDefault="00FB1F46">
      <w:pPr>
        <w:ind w:firstLineChars="236" w:firstLine="566"/>
        <w:rPr>
          <w:sz w:val="24"/>
        </w:rPr>
      </w:pPr>
      <w:r>
        <w:rPr>
          <w:rFonts w:hint="eastAsia"/>
          <w:sz w:val="24"/>
        </w:rPr>
        <w:t>式中</w:t>
      </w:r>
      <w:r>
        <w:rPr>
          <w:sz w:val="24"/>
        </w:rPr>
        <w:t xml:space="preserve"> </w:t>
      </w:r>
      <w:r>
        <w:rPr>
          <w:rFonts w:hint="eastAsia"/>
          <w:sz w:val="24"/>
        </w:rPr>
        <w:t xml:space="preserve"> </w:t>
      </w:r>
      <w:r>
        <w:rPr>
          <w:rFonts w:hint="eastAsia"/>
          <w:i/>
          <w:iCs/>
          <w:sz w:val="24"/>
        </w:rPr>
        <w:t>F</w:t>
      </w:r>
      <w:r>
        <w:rPr>
          <w:rFonts w:hint="eastAsia"/>
          <w:sz w:val="24"/>
          <w:vertAlign w:val="subscript"/>
        </w:rPr>
        <w:t>wd</w:t>
      </w:r>
      <w:r>
        <w:rPr>
          <w:sz w:val="24"/>
          <w:vertAlign w:val="subscript"/>
        </w:rPr>
        <w:t>,k</w:t>
      </w:r>
      <w:r>
        <w:rPr>
          <w:rFonts w:hint="eastAsia"/>
          <w:sz w:val="24"/>
        </w:rPr>
        <w:t xml:space="preserve"> </w:t>
      </w:r>
      <w:r>
        <w:rPr>
          <w:sz w:val="24"/>
        </w:rPr>
        <w:t>–</w:t>
      </w:r>
      <w:r>
        <w:rPr>
          <w:rFonts w:hint="eastAsia"/>
          <w:sz w:val="24"/>
        </w:rPr>
        <w:t xml:space="preserve">  </w:t>
      </w:r>
      <w:r>
        <w:rPr>
          <w:rFonts w:hint="eastAsia"/>
          <w:sz w:val="24"/>
        </w:rPr>
        <w:t>管道的设计内水压力标准值</w:t>
      </w:r>
      <w:r>
        <w:rPr>
          <w:rFonts w:ascii="宋体" w:hAnsi="宋体" w:hint="eastAsia"/>
          <w:sz w:val="24"/>
        </w:rPr>
        <w:t>(</w:t>
      </w:r>
      <w:r>
        <w:rPr>
          <w:rFonts w:hint="eastAsia"/>
          <w:sz w:val="24"/>
        </w:rPr>
        <w:t>MPa</w:t>
      </w:r>
      <w:r>
        <w:rPr>
          <w:rFonts w:ascii="宋体" w:hAnsi="宋体" w:hint="eastAsia"/>
          <w:sz w:val="24"/>
        </w:rPr>
        <w:t>)</w:t>
      </w:r>
      <w:r>
        <w:rPr>
          <w:rFonts w:hint="eastAsia"/>
          <w:sz w:val="24"/>
        </w:rPr>
        <w:t>；</w:t>
      </w:r>
    </w:p>
    <w:p w14:paraId="6296BE95" w14:textId="77777777" w:rsidR="00493515" w:rsidRDefault="00FB1F46">
      <w:pPr>
        <w:ind w:firstLineChars="531" w:firstLine="1274"/>
        <w:rPr>
          <w:rFonts w:ascii="宋体" w:hAnsi="宋体"/>
          <w:sz w:val="24"/>
        </w:rPr>
      </w:pPr>
      <w:r>
        <w:rPr>
          <w:rFonts w:hint="eastAsia"/>
          <w:i/>
          <w:iCs/>
          <w:sz w:val="24"/>
        </w:rPr>
        <w:t>F</w:t>
      </w:r>
      <w:r>
        <w:rPr>
          <w:rFonts w:hint="eastAsia"/>
          <w:sz w:val="24"/>
          <w:vertAlign w:val="subscript"/>
        </w:rPr>
        <w:t>w</w:t>
      </w:r>
      <w:r>
        <w:rPr>
          <w:sz w:val="24"/>
          <w:vertAlign w:val="subscript"/>
        </w:rPr>
        <w:t>k</w:t>
      </w:r>
      <w:r>
        <w:rPr>
          <w:rFonts w:hint="eastAsia"/>
          <w:sz w:val="24"/>
          <w:vertAlign w:val="subscript"/>
        </w:rPr>
        <w:t xml:space="preserve">  </w:t>
      </w:r>
      <w:r>
        <w:rPr>
          <w:sz w:val="24"/>
        </w:rPr>
        <w:t>–</w:t>
      </w:r>
      <w:r>
        <w:rPr>
          <w:rFonts w:hint="eastAsia"/>
          <w:sz w:val="24"/>
        </w:rPr>
        <w:t xml:space="preserve">  </w:t>
      </w:r>
      <w:r>
        <w:rPr>
          <w:rFonts w:hint="eastAsia"/>
          <w:sz w:val="24"/>
        </w:rPr>
        <w:t>管道的工作内水压力标准值</w:t>
      </w:r>
      <w:r>
        <w:rPr>
          <w:rFonts w:ascii="宋体" w:hAnsi="宋体" w:hint="eastAsia"/>
          <w:sz w:val="24"/>
        </w:rPr>
        <w:t>(</w:t>
      </w:r>
      <w:r>
        <w:rPr>
          <w:rFonts w:hint="eastAsia"/>
          <w:sz w:val="24"/>
        </w:rPr>
        <w:t>MPa</w:t>
      </w:r>
      <w:r>
        <w:rPr>
          <w:rFonts w:ascii="宋体" w:hAnsi="宋体" w:hint="eastAsia"/>
          <w:sz w:val="24"/>
        </w:rPr>
        <w:t>)；</w:t>
      </w:r>
    </w:p>
    <w:p w14:paraId="4C1A46D9" w14:textId="77777777" w:rsidR="00493515" w:rsidRDefault="00FB1F46">
      <w:pPr>
        <w:ind w:firstLineChars="590" w:firstLine="1416"/>
        <w:rPr>
          <w:sz w:val="24"/>
        </w:rPr>
      </w:pPr>
      <w:r>
        <w:rPr>
          <w:rFonts w:hint="eastAsia"/>
          <w:i/>
          <w:iCs/>
          <w:sz w:val="24"/>
        </w:rPr>
        <w:t>F</w:t>
      </w:r>
      <w:r>
        <w:rPr>
          <w:rFonts w:hint="eastAsia"/>
          <w:sz w:val="24"/>
          <w:vertAlign w:val="subscript"/>
        </w:rPr>
        <w:t xml:space="preserve">s  </w:t>
      </w:r>
      <w:r>
        <w:rPr>
          <w:sz w:val="24"/>
        </w:rPr>
        <w:t>–</w:t>
      </w:r>
      <w:r>
        <w:rPr>
          <w:rFonts w:hint="eastAsia"/>
          <w:sz w:val="24"/>
        </w:rPr>
        <w:t xml:space="preserve">  </w:t>
      </w:r>
      <w:r>
        <w:rPr>
          <w:rFonts w:hint="eastAsia"/>
          <w:sz w:val="24"/>
        </w:rPr>
        <w:t>管道水锤引起的内水压力标准值</w:t>
      </w:r>
      <w:r>
        <w:rPr>
          <w:rFonts w:ascii="宋体" w:hAnsi="宋体" w:hint="eastAsia"/>
          <w:sz w:val="24"/>
        </w:rPr>
        <w:t>(</w:t>
      </w:r>
      <w:r>
        <w:rPr>
          <w:rFonts w:hint="eastAsia"/>
          <w:sz w:val="24"/>
        </w:rPr>
        <w:t>MPa</w:t>
      </w:r>
      <w:r>
        <w:rPr>
          <w:rFonts w:ascii="宋体" w:hAnsi="宋体" w:hint="eastAsia"/>
          <w:sz w:val="24"/>
        </w:rPr>
        <w:t>)</w:t>
      </w:r>
      <w:r>
        <w:rPr>
          <w:rFonts w:hint="eastAsia"/>
          <w:sz w:val="24"/>
        </w:rPr>
        <w:t>。</w:t>
      </w:r>
    </w:p>
    <w:p w14:paraId="271CE22D" w14:textId="77777777" w:rsidR="00493515" w:rsidRPr="0018546E" w:rsidRDefault="00FB1F46">
      <w:pPr>
        <w:ind w:leftChars="645" w:left="1834" w:hangingChars="200" w:hanging="480"/>
        <w:rPr>
          <w:sz w:val="24"/>
        </w:rPr>
      </w:pPr>
      <w:r>
        <w:rPr>
          <w:i/>
          <w:iCs/>
          <w:sz w:val="24"/>
        </w:rPr>
        <w:t>γ</w:t>
      </w:r>
      <w:r>
        <w:rPr>
          <w:rFonts w:ascii="宋体" w:hAnsi="宋体"/>
          <w:sz w:val="24"/>
          <w:vertAlign w:val="subscript"/>
        </w:rPr>
        <w:t>0</w:t>
      </w:r>
      <w:r>
        <w:rPr>
          <w:rFonts w:ascii="宋体" w:hAnsi="宋体" w:hint="eastAsia"/>
          <w:sz w:val="24"/>
          <w:vertAlign w:val="subscript"/>
        </w:rPr>
        <w:t xml:space="preserve">  </w:t>
      </w:r>
      <w:r>
        <w:rPr>
          <w:sz w:val="24"/>
        </w:rPr>
        <w:t>–</w:t>
      </w:r>
      <w:r>
        <w:rPr>
          <w:rFonts w:ascii="宋体" w:hAnsi="宋体" w:hint="eastAsia"/>
          <w:sz w:val="24"/>
        </w:rPr>
        <w:t xml:space="preserve"> 管道工程的重要性系数。</w:t>
      </w:r>
      <w:r w:rsidRPr="0018546E">
        <w:rPr>
          <w:sz w:val="24"/>
        </w:rPr>
        <w:t>应依据《给水排水工程管道结构设计规范》</w:t>
      </w:r>
      <w:r w:rsidRPr="0018546E">
        <w:rPr>
          <w:sz w:val="24"/>
        </w:rPr>
        <w:t>GB50332</w:t>
      </w:r>
      <w:r w:rsidRPr="0018546E">
        <w:rPr>
          <w:sz w:val="24"/>
        </w:rPr>
        <w:t>规定取值。</w:t>
      </w:r>
    </w:p>
    <w:p w14:paraId="7FD0F28A" w14:textId="534F7E2D" w:rsidR="00493515" w:rsidRDefault="00FB1F46">
      <w:pPr>
        <w:rPr>
          <w:bCs/>
          <w:sz w:val="24"/>
        </w:rPr>
      </w:pPr>
      <w:r>
        <w:rPr>
          <w:b/>
          <w:bCs/>
          <w:sz w:val="24"/>
        </w:rPr>
        <w:t>5.</w:t>
      </w:r>
      <w:r w:rsidR="00D24BCC">
        <w:rPr>
          <w:b/>
          <w:bCs/>
          <w:sz w:val="24"/>
        </w:rPr>
        <w:t>4</w:t>
      </w:r>
      <w:r>
        <w:rPr>
          <w:rFonts w:hint="eastAsia"/>
          <w:b/>
          <w:bCs/>
          <w:sz w:val="24"/>
        </w:rPr>
        <w:t>.</w:t>
      </w:r>
      <w:r>
        <w:rPr>
          <w:b/>
          <w:bCs/>
          <w:sz w:val="24"/>
        </w:rPr>
        <w:t>5</w:t>
      </w:r>
      <w:r>
        <w:rPr>
          <w:rFonts w:hint="eastAsia"/>
          <w:bCs/>
          <w:sz w:val="24"/>
        </w:rPr>
        <w:t xml:space="preserve">  </w:t>
      </w:r>
      <w:r>
        <w:rPr>
          <w:rFonts w:hint="eastAsia"/>
          <w:bCs/>
          <w:sz w:val="24"/>
        </w:rPr>
        <w:t>压力管道内真空压力标准值</w:t>
      </w:r>
      <w:r>
        <w:rPr>
          <w:rFonts w:hint="eastAsia"/>
          <w:bCs/>
          <w:i/>
          <w:iCs/>
          <w:sz w:val="24"/>
        </w:rPr>
        <w:t>F</w:t>
      </w:r>
      <w:r>
        <w:rPr>
          <w:rFonts w:hint="eastAsia"/>
          <w:bCs/>
          <w:sz w:val="24"/>
          <w:vertAlign w:val="subscript"/>
        </w:rPr>
        <w:t>vk</w:t>
      </w:r>
      <w:r>
        <w:rPr>
          <w:rFonts w:hint="eastAsia"/>
          <w:bCs/>
          <w:sz w:val="24"/>
        </w:rPr>
        <w:t>可按</w:t>
      </w:r>
      <w:r>
        <w:rPr>
          <w:rFonts w:hint="eastAsia"/>
          <w:bCs/>
          <w:sz w:val="24"/>
        </w:rPr>
        <w:t>0.05MPa</w:t>
      </w:r>
      <w:r>
        <w:rPr>
          <w:rFonts w:hint="eastAsia"/>
          <w:bCs/>
          <w:sz w:val="24"/>
        </w:rPr>
        <w:t>计算。相应的准永久值系数可取</w:t>
      </w:r>
      <w:r>
        <w:rPr>
          <w:rFonts w:ascii="宋体" w:hint="eastAsia"/>
          <w:bCs/>
          <w:i/>
          <w:iCs/>
          <w:sz w:val="24"/>
        </w:rPr>
        <w:t>ψ</w:t>
      </w:r>
      <w:r>
        <w:rPr>
          <w:rFonts w:hint="eastAsia"/>
          <w:bCs/>
          <w:sz w:val="24"/>
          <w:vertAlign w:val="subscript"/>
        </w:rPr>
        <w:t>q</w:t>
      </w:r>
      <w:r>
        <w:rPr>
          <w:rFonts w:hint="eastAsia"/>
          <w:bCs/>
          <w:sz w:val="24"/>
        </w:rPr>
        <w:t>= 0</w:t>
      </w:r>
      <w:r>
        <w:rPr>
          <w:rFonts w:hint="eastAsia"/>
          <w:bCs/>
          <w:sz w:val="24"/>
        </w:rPr>
        <w:t>。</w:t>
      </w:r>
    </w:p>
    <w:p w14:paraId="1F020E19" w14:textId="76F294EE" w:rsidR="00493515" w:rsidRDefault="00FB1F46">
      <w:pPr>
        <w:rPr>
          <w:bCs/>
          <w:sz w:val="24"/>
        </w:rPr>
      </w:pPr>
      <w:r>
        <w:rPr>
          <w:b/>
          <w:bCs/>
          <w:sz w:val="24"/>
        </w:rPr>
        <w:t>5.</w:t>
      </w:r>
      <w:r w:rsidR="00D24BCC">
        <w:rPr>
          <w:b/>
          <w:bCs/>
          <w:sz w:val="24"/>
        </w:rPr>
        <w:t>4</w:t>
      </w:r>
      <w:r>
        <w:rPr>
          <w:rFonts w:hint="eastAsia"/>
          <w:b/>
          <w:bCs/>
          <w:sz w:val="24"/>
        </w:rPr>
        <w:t>.</w:t>
      </w:r>
      <w:r>
        <w:rPr>
          <w:b/>
          <w:bCs/>
          <w:sz w:val="24"/>
        </w:rPr>
        <w:t>6</w:t>
      </w:r>
      <w:r>
        <w:rPr>
          <w:rFonts w:hint="eastAsia"/>
          <w:bCs/>
          <w:sz w:val="24"/>
        </w:rPr>
        <w:t xml:space="preserve">  </w:t>
      </w:r>
      <w:r>
        <w:rPr>
          <w:rFonts w:hint="eastAsia"/>
          <w:bCs/>
          <w:sz w:val="24"/>
        </w:rPr>
        <w:t>地下水的浮托力标准值应按最高地下水位计算，地下水重力密度标准值可取</w:t>
      </w:r>
      <w:r>
        <w:rPr>
          <w:rFonts w:hint="eastAsia"/>
          <w:bCs/>
          <w:sz w:val="24"/>
        </w:rPr>
        <w:t>10kN/m</w:t>
      </w:r>
      <w:r>
        <w:rPr>
          <w:rFonts w:hint="eastAsia"/>
          <w:bCs/>
          <w:sz w:val="24"/>
          <w:vertAlign w:val="superscript"/>
        </w:rPr>
        <w:t>3</w:t>
      </w:r>
      <w:r>
        <w:rPr>
          <w:rFonts w:hint="eastAsia"/>
          <w:bCs/>
          <w:sz w:val="24"/>
        </w:rPr>
        <w:t>。</w:t>
      </w:r>
    </w:p>
    <w:p w14:paraId="33D49B43" w14:textId="1E1D723F" w:rsidR="00493515" w:rsidRDefault="00FB1F46">
      <w:pPr>
        <w:rPr>
          <w:bCs/>
          <w:sz w:val="24"/>
        </w:rPr>
      </w:pPr>
      <w:r>
        <w:rPr>
          <w:rFonts w:hint="eastAsia"/>
          <w:b/>
          <w:bCs/>
          <w:sz w:val="24"/>
        </w:rPr>
        <w:t>5.</w:t>
      </w:r>
      <w:r w:rsidR="00D24BCC">
        <w:rPr>
          <w:b/>
          <w:bCs/>
          <w:sz w:val="24"/>
        </w:rPr>
        <w:t>4</w:t>
      </w:r>
      <w:r>
        <w:rPr>
          <w:rFonts w:hint="eastAsia"/>
          <w:b/>
          <w:bCs/>
          <w:sz w:val="24"/>
        </w:rPr>
        <w:t xml:space="preserve">.7  </w:t>
      </w:r>
      <w:r>
        <w:rPr>
          <w:rFonts w:hint="eastAsia"/>
          <w:bCs/>
          <w:sz w:val="24"/>
        </w:rPr>
        <w:t>采用顶管施工的管道结构验算，施工顶力的管道结构作用分项系数可取</w:t>
      </w:r>
      <w:r>
        <w:rPr>
          <w:rFonts w:ascii="宋体" w:hAnsi="宋体" w:hint="eastAsia"/>
          <w:bCs/>
          <w:i/>
          <w:sz w:val="24"/>
        </w:rPr>
        <w:t>γ</w:t>
      </w:r>
      <w:r>
        <w:rPr>
          <w:rFonts w:hint="eastAsia"/>
          <w:bCs/>
          <w:sz w:val="24"/>
          <w:vertAlign w:val="subscript"/>
        </w:rPr>
        <w:t>Qd</w:t>
      </w:r>
      <w:r>
        <w:rPr>
          <w:rFonts w:hint="eastAsia"/>
          <w:bCs/>
          <w:sz w:val="24"/>
        </w:rPr>
        <w:t>=1.3</w:t>
      </w:r>
      <w:r>
        <w:rPr>
          <w:rFonts w:hint="eastAsia"/>
          <w:bCs/>
          <w:sz w:val="24"/>
        </w:rPr>
        <w:t>。</w:t>
      </w:r>
    </w:p>
    <w:p w14:paraId="266B13F2" w14:textId="77777777" w:rsidR="00493515" w:rsidRDefault="00FB1F46">
      <w:pPr>
        <w:keepNext/>
        <w:keepLines/>
        <w:spacing w:before="260" w:after="260" w:line="415" w:lineRule="auto"/>
        <w:jc w:val="center"/>
        <w:outlineLvl w:val="1"/>
        <w:rPr>
          <w:rFonts w:eastAsia="黑体"/>
          <w:bCs/>
          <w:sz w:val="28"/>
          <w:szCs w:val="32"/>
        </w:rPr>
      </w:pPr>
      <w:bookmarkStart w:id="34" w:name="_Toc74127146"/>
      <w:r>
        <w:rPr>
          <w:rFonts w:eastAsia="黑体"/>
          <w:bCs/>
          <w:sz w:val="28"/>
          <w:szCs w:val="32"/>
        </w:rPr>
        <w:t>5.</w:t>
      </w:r>
      <w:r>
        <w:rPr>
          <w:rFonts w:eastAsia="黑体" w:hint="eastAsia"/>
          <w:bCs/>
          <w:sz w:val="28"/>
          <w:szCs w:val="32"/>
        </w:rPr>
        <w:t xml:space="preserve">5  </w:t>
      </w:r>
      <w:r>
        <w:rPr>
          <w:rFonts w:eastAsia="黑体" w:hint="eastAsia"/>
          <w:bCs/>
          <w:sz w:val="28"/>
          <w:szCs w:val="32"/>
        </w:rPr>
        <w:t>承载能力极限状态设计</w:t>
      </w:r>
      <w:bookmarkEnd w:id="34"/>
    </w:p>
    <w:p w14:paraId="74E8E415" w14:textId="2218CC0E"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.1</w:t>
      </w:r>
      <w:r>
        <w:rPr>
          <w:rFonts w:hint="eastAsia"/>
          <w:spacing w:val="2"/>
          <w:sz w:val="24"/>
        </w:rPr>
        <w:t xml:space="preserve">  </w:t>
      </w:r>
      <w:r>
        <w:rPr>
          <w:rFonts w:hint="eastAsia"/>
          <w:spacing w:val="2"/>
          <w:sz w:val="24"/>
        </w:rPr>
        <w:t>排水离心浇铸</w:t>
      </w:r>
      <w:r>
        <w:rPr>
          <w:rFonts w:ascii="宋体" w:hAnsi="宋体" w:hint="eastAsia"/>
          <w:sz w:val="24"/>
        </w:rPr>
        <w:t>玻璃钢夹砂管管道进行强度验算时，应满足下式要求：</w:t>
      </w:r>
    </w:p>
    <w:p w14:paraId="2582EA2C" w14:textId="2C590C61" w:rsidR="00493515" w:rsidRDefault="00FB1F46">
      <w:pPr>
        <w:ind w:left="2125" w:hanging="849"/>
        <w:jc w:val="right"/>
        <w:rPr>
          <w:rFonts w:ascii="宋体" w:hAnsi="宋体"/>
          <w:sz w:val="24"/>
        </w:rPr>
      </w:pPr>
      <w:r>
        <w:rPr>
          <w:position w:val="-12"/>
          <w:sz w:val="24"/>
        </w:rPr>
        <w:object w:dxaOrig="840" w:dyaOrig="360" w14:anchorId="560E9D69">
          <v:shape id="_x0000_i1038" type="#_x0000_t75" style="width:41.95pt;height:18.15pt" o:ole="">
            <v:imagedata r:id="rId40" o:title=""/>
          </v:shape>
          <o:OLEObject Type="Embed" ProgID="Equation.DSMT4" ShapeID="_x0000_i1038" DrawAspect="Content" ObjectID="_1688543260" r:id="rId41"/>
        </w:object>
      </w:r>
      <w:r>
        <w:rPr>
          <w:rFonts w:ascii="宋体" w:hAnsi="宋体" w:hint="eastAsia"/>
          <w:sz w:val="24"/>
        </w:rPr>
        <w:t xml:space="preserve">                            (</w:t>
      </w:r>
      <w:r w:rsidRPr="0018546E">
        <w:rPr>
          <w:sz w:val="24"/>
        </w:rPr>
        <w:t>5.</w:t>
      </w:r>
      <w:r w:rsidR="00D24BCC" w:rsidRPr="0018546E">
        <w:rPr>
          <w:sz w:val="24"/>
        </w:rPr>
        <w:t>5</w:t>
      </w:r>
      <w:r w:rsidRPr="0018546E">
        <w:rPr>
          <w:sz w:val="24"/>
        </w:rPr>
        <w:t>.1</w:t>
      </w:r>
      <w:r>
        <w:rPr>
          <w:rFonts w:ascii="宋体" w:hAnsi="宋体" w:hint="eastAsia"/>
          <w:sz w:val="24"/>
        </w:rPr>
        <w:t>)</w:t>
      </w:r>
    </w:p>
    <w:p w14:paraId="2A5E6D3B" w14:textId="0E9A3B9F" w:rsidR="00493515" w:rsidRDefault="00FB1F46">
      <w:pPr>
        <w:ind w:leftChars="270" w:left="1983" w:hangingChars="590" w:hanging="1416"/>
        <w:rPr>
          <w:rFonts w:ascii="宋体" w:hAnsi="宋体"/>
          <w:sz w:val="24"/>
        </w:rPr>
      </w:pPr>
      <w:r>
        <w:rPr>
          <w:rFonts w:ascii="宋体" w:hAnsi="宋体" w:hint="eastAsia"/>
          <w:sz w:val="24"/>
        </w:rPr>
        <w:t xml:space="preserve">式中： </w:t>
      </w:r>
      <w:r>
        <w:rPr>
          <w:i/>
          <w:iCs/>
          <w:sz w:val="24"/>
        </w:rPr>
        <w:t>γ</w:t>
      </w:r>
      <w:r>
        <w:rPr>
          <w:rFonts w:ascii="宋体" w:hAnsi="宋体"/>
          <w:sz w:val="24"/>
          <w:vertAlign w:val="subscript"/>
        </w:rPr>
        <w:t>0</w:t>
      </w:r>
      <w:r>
        <w:rPr>
          <w:rFonts w:ascii="宋体" w:hAnsi="宋体" w:hint="eastAsia"/>
          <w:sz w:val="24"/>
          <w:vertAlign w:val="subscript"/>
        </w:rPr>
        <w:t xml:space="preserve">  </w:t>
      </w:r>
      <w:r>
        <w:rPr>
          <w:rFonts w:ascii="宋体" w:hAnsi="宋体"/>
          <w:sz w:val="24"/>
        </w:rPr>
        <w:t>—</w:t>
      </w:r>
      <w:r>
        <w:rPr>
          <w:rFonts w:ascii="宋体" w:hAnsi="宋体" w:hint="eastAsia"/>
          <w:sz w:val="24"/>
        </w:rPr>
        <w:t>管道工程的重要性系数。应</w:t>
      </w:r>
      <w:r w:rsidR="00EF729F">
        <w:rPr>
          <w:rFonts w:ascii="宋体" w:hAnsi="宋体" w:hint="eastAsia"/>
          <w:sz w:val="24"/>
        </w:rPr>
        <w:t>按</w:t>
      </w:r>
      <w:r>
        <w:rPr>
          <w:rFonts w:ascii="宋体" w:hAnsi="宋体" w:hint="eastAsia"/>
          <w:sz w:val="24"/>
        </w:rPr>
        <w:t>《给水排水工程管道结构设计规范》GB50332</w:t>
      </w:r>
      <w:r w:rsidR="00EF729F">
        <w:rPr>
          <w:rFonts w:ascii="宋体" w:hAnsi="宋体" w:hint="eastAsia"/>
          <w:sz w:val="24"/>
        </w:rPr>
        <w:t>的</w:t>
      </w:r>
      <w:r>
        <w:rPr>
          <w:rFonts w:ascii="宋体" w:hAnsi="宋体" w:hint="eastAsia"/>
          <w:sz w:val="24"/>
        </w:rPr>
        <w:t>规定取值；</w:t>
      </w:r>
    </w:p>
    <w:p w14:paraId="039142B5" w14:textId="77777777" w:rsidR="00493515" w:rsidRDefault="00FB1F46">
      <w:pPr>
        <w:ind w:firstLineChars="531" w:firstLine="1274"/>
        <w:rPr>
          <w:rFonts w:ascii="宋体" w:hAnsi="宋体"/>
          <w:sz w:val="24"/>
        </w:rPr>
      </w:pPr>
      <w:r>
        <w:rPr>
          <w:rFonts w:ascii="宋体" w:hAnsi="宋体" w:hint="eastAsia"/>
          <w:i/>
          <w:iCs/>
          <w:sz w:val="24"/>
        </w:rPr>
        <w:t>S</w:t>
      </w:r>
      <w:r>
        <w:rPr>
          <w:rFonts w:ascii="宋体" w:hAnsi="宋体" w:hint="eastAsia"/>
          <w:sz w:val="24"/>
        </w:rPr>
        <w:t xml:space="preserve">  </w:t>
      </w:r>
      <w:r>
        <w:rPr>
          <w:rFonts w:ascii="宋体" w:hAnsi="宋体"/>
          <w:sz w:val="24"/>
        </w:rPr>
        <w:t>—</w:t>
      </w:r>
      <w:r>
        <w:rPr>
          <w:rFonts w:ascii="宋体" w:hAnsi="宋体" w:hint="eastAsia"/>
          <w:sz w:val="24"/>
        </w:rPr>
        <w:t xml:space="preserve"> 作用效应组合的设计值；</w:t>
      </w:r>
    </w:p>
    <w:p w14:paraId="76B8DE29" w14:textId="77777777" w:rsidR="00493515" w:rsidRDefault="00FB1F46">
      <w:pPr>
        <w:ind w:firstLineChars="531" w:firstLine="1274"/>
        <w:rPr>
          <w:rFonts w:ascii="宋体" w:hAnsi="宋体"/>
          <w:sz w:val="24"/>
        </w:rPr>
      </w:pPr>
      <w:r>
        <w:rPr>
          <w:rFonts w:ascii="宋体" w:hAnsi="宋体" w:hint="eastAsia"/>
          <w:i/>
          <w:iCs/>
          <w:sz w:val="24"/>
        </w:rPr>
        <w:t>R</w:t>
      </w:r>
      <w:r>
        <w:rPr>
          <w:rFonts w:ascii="宋体" w:hAnsi="宋体" w:hint="eastAsia"/>
          <w:sz w:val="24"/>
        </w:rPr>
        <w:t xml:space="preserve">  </w:t>
      </w:r>
      <w:r>
        <w:rPr>
          <w:rFonts w:ascii="宋体" w:hAnsi="宋体"/>
          <w:sz w:val="24"/>
        </w:rPr>
        <w:t>—</w:t>
      </w:r>
      <w:r>
        <w:rPr>
          <w:rFonts w:ascii="宋体" w:hAnsi="宋体" w:hint="eastAsia"/>
          <w:sz w:val="24"/>
        </w:rPr>
        <w:t xml:space="preserve"> 管道结构抗力设计值。</w:t>
      </w:r>
    </w:p>
    <w:p w14:paraId="1CA0BA7E" w14:textId="063F2DAD"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.2</w:t>
      </w:r>
      <w:r>
        <w:rPr>
          <w:rFonts w:hint="eastAsia"/>
          <w:spacing w:val="2"/>
          <w:sz w:val="24"/>
        </w:rPr>
        <w:t xml:space="preserve">  </w:t>
      </w:r>
      <w:r>
        <w:rPr>
          <w:rFonts w:ascii="宋体" w:hAnsi="宋体" w:hint="eastAsia"/>
          <w:sz w:val="24"/>
        </w:rPr>
        <w:t>对于埋设在地下水或地表水位以下的管道，应根据地下水水位和管道覆土条件验算抗浮稳定。验算时各项作用应取标准值，并应满足抗浮稳定性抗力系数</w:t>
      </w:r>
      <w:r>
        <w:rPr>
          <w:rFonts w:ascii="宋体" w:hAnsi="宋体" w:hint="eastAsia"/>
          <w:i/>
          <w:iCs/>
          <w:sz w:val="24"/>
        </w:rPr>
        <w:t>K</w:t>
      </w:r>
      <w:r>
        <w:rPr>
          <w:rFonts w:ascii="宋体" w:hAnsi="宋体" w:hint="eastAsia"/>
          <w:sz w:val="24"/>
          <w:vertAlign w:val="subscript"/>
        </w:rPr>
        <w:t>f</w:t>
      </w:r>
      <w:r>
        <w:rPr>
          <w:rFonts w:ascii="宋体" w:hAnsi="宋体" w:hint="eastAsia"/>
          <w:sz w:val="24"/>
        </w:rPr>
        <w:t>不低于1.1的要求。</w:t>
      </w:r>
    </w:p>
    <w:p w14:paraId="0EA4BA43" w14:textId="54D11E83" w:rsidR="00493515" w:rsidRPr="00EF729F" w:rsidRDefault="00FB1F46">
      <w:pPr>
        <w:rPr>
          <w:sz w:val="24"/>
        </w:rPr>
      </w:pPr>
      <w:r>
        <w:rPr>
          <w:b/>
          <w:spacing w:val="2"/>
          <w:sz w:val="24"/>
        </w:rPr>
        <w:t>5.</w:t>
      </w:r>
      <w:r w:rsidR="00D24BCC">
        <w:rPr>
          <w:b/>
          <w:spacing w:val="2"/>
          <w:sz w:val="24"/>
        </w:rPr>
        <w:t>5</w:t>
      </w:r>
      <w:r>
        <w:rPr>
          <w:rFonts w:hint="eastAsia"/>
          <w:b/>
          <w:spacing w:val="2"/>
          <w:sz w:val="24"/>
        </w:rPr>
        <w:t>.3</w:t>
      </w:r>
      <w:r>
        <w:rPr>
          <w:rFonts w:ascii="宋体" w:hAnsi="宋体" w:hint="eastAsia"/>
          <w:sz w:val="24"/>
        </w:rPr>
        <w:t xml:space="preserve">  管道应根据各项作用的不利组合，验算管壁截面的环向稳定性。验算时各项作用均应取标准值，</w:t>
      </w:r>
      <w:r w:rsidRPr="00EF729F">
        <w:rPr>
          <w:sz w:val="24"/>
        </w:rPr>
        <w:t>并应满足环向稳定性抗力系数</w:t>
      </w:r>
      <w:r w:rsidRPr="00EF729F">
        <w:rPr>
          <w:i/>
          <w:iCs/>
          <w:sz w:val="24"/>
        </w:rPr>
        <w:t>K</w:t>
      </w:r>
      <w:r w:rsidRPr="00EF729F">
        <w:rPr>
          <w:sz w:val="24"/>
          <w:vertAlign w:val="subscript"/>
        </w:rPr>
        <w:t>st</w:t>
      </w:r>
      <w:r w:rsidRPr="00EF729F">
        <w:rPr>
          <w:sz w:val="24"/>
        </w:rPr>
        <w:t>不低于</w:t>
      </w:r>
      <w:r w:rsidRPr="00EF729F">
        <w:rPr>
          <w:sz w:val="24"/>
        </w:rPr>
        <w:t>2.5</w:t>
      </w:r>
      <w:r w:rsidRPr="00EF729F">
        <w:rPr>
          <w:sz w:val="24"/>
        </w:rPr>
        <w:t>的要求。</w:t>
      </w:r>
    </w:p>
    <w:p w14:paraId="3697A5EA" w14:textId="2451D858"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 xml:space="preserve">.4 </w:t>
      </w:r>
      <w:r>
        <w:rPr>
          <w:rFonts w:ascii="宋体" w:hAnsi="宋体" w:hint="eastAsia"/>
          <w:sz w:val="24"/>
        </w:rPr>
        <w:t xml:space="preserve"> 压力管道敷设方向改变处应采取抗推力措施。管道敷设应进行抗滑稳定验算，并应满足抗滑稳定性抗力系数</w:t>
      </w:r>
      <w:r>
        <w:rPr>
          <w:rFonts w:ascii="宋体" w:hAnsi="宋体" w:hint="eastAsia"/>
          <w:i/>
          <w:iCs/>
          <w:sz w:val="24"/>
        </w:rPr>
        <w:t>K</w:t>
      </w:r>
      <w:r>
        <w:rPr>
          <w:rFonts w:ascii="宋体" w:hAnsi="宋体" w:hint="eastAsia"/>
          <w:sz w:val="24"/>
          <w:vertAlign w:val="subscript"/>
        </w:rPr>
        <w:t>s</w:t>
      </w:r>
      <w:r>
        <w:rPr>
          <w:rFonts w:ascii="宋体" w:hAnsi="宋体" w:hint="eastAsia"/>
          <w:sz w:val="24"/>
        </w:rPr>
        <w:t>不小于1.5的要求。</w:t>
      </w:r>
    </w:p>
    <w:p w14:paraId="05F37CD8" w14:textId="6619DD41"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.5</w:t>
      </w:r>
      <w:r>
        <w:rPr>
          <w:rFonts w:ascii="宋体" w:hAnsi="宋体" w:hint="eastAsia"/>
          <w:sz w:val="24"/>
        </w:rPr>
        <w:t xml:space="preserve">  埋地排水离心浇铸玻璃钢夹砂管管道在外压力作用下的强度验算，应满足下列要求：</w:t>
      </w:r>
    </w:p>
    <w:p w14:paraId="69091600" w14:textId="0E2F2CC9" w:rsidR="00493515" w:rsidRDefault="00FB1F46" w:rsidP="0018546E">
      <w:pPr>
        <w:ind w:firstLineChars="531" w:firstLine="1487"/>
        <w:jc w:val="right"/>
        <w:rPr>
          <w:rFonts w:ascii="宋体" w:hAnsi="宋体"/>
          <w:sz w:val="24"/>
        </w:rPr>
      </w:pPr>
      <w:r>
        <w:rPr>
          <w:position w:val="-30"/>
          <w:sz w:val="28"/>
          <w:szCs w:val="28"/>
        </w:rPr>
        <w:object w:dxaOrig="2385" w:dyaOrig="750" w14:anchorId="09B9AA00">
          <v:shape id="_x0000_i1039" type="#_x0000_t75" style="width:118.9pt;height:37.55pt" o:ole="">
            <v:imagedata r:id="rId42" o:title=""/>
          </v:shape>
          <o:OLEObject Type="Embed" ProgID="Equation.DSMT4" ShapeID="_x0000_i1039" DrawAspect="Content" ObjectID="_1688543261" r:id="rId43"/>
        </w:object>
      </w:r>
      <w:r>
        <w:rPr>
          <w:rFonts w:hint="eastAsia"/>
          <w:sz w:val="24"/>
        </w:rPr>
        <w:t xml:space="preserve">                     </w:t>
      </w:r>
      <w:r>
        <w:rPr>
          <w:sz w:val="24"/>
        </w:rPr>
        <w:t xml:space="preserve"> </w:t>
      </w:r>
      <w:r>
        <w:rPr>
          <w:rFonts w:hint="eastAsia"/>
          <w:sz w:val="24"/>
        </w:rPr>
        <w:t xml:space="preserve">   </w:t>
      </w:r>
      <w:r>
        <w:rPr>
          <w:rFonts w:hint="eastAsia"/>
          <w:sz w:val="24"/>
        </w:rPr>
        <w:t>（</w:t>
      </w:r>
      <w:r>
        <w:rPr>
          <w:sz w:val="24"/>
        </w:rPr>
        <w:t>5.</w:t>
      </w:r>
      <w:r w:rsidR="00D24BCC">
        <w:rPr>
          <w:sz w:val="24"/>
        </w:rPr>
        <w:t>5</w:t>
      </w:r>
      <w:r>
        <w:rPr>
          <w:rFonts w:hint="eastAsia"/>
          <w:sz w:val="24"/>
        </w:rPr>
        <w:t>.5-1</w:t>
      </w:r>
      <w:r>
        <w:rPr>
          <w:rFonts w:hint="eastAsia"/>
          <w:sz w:val="24"/>
        </w:rPr>
        <w:t>）</w:t>
      </w:r>
    </w:p>
    <w:p w14:paraId="1C9DEC4C" w14:textId="42D5D1A4" w:rsidR="00493515" w:rsidRDefault="00FB1F46" w:rsidP="0018546E">
      <w:pPr>
        <w:ind w:firstLineChars="531" w:firstLine="1487"/>
        <w:jc w:val="right"/>
        <w:rPr>
          <w:rFonts w:ascii="宋体" w:hAnsi="宋体"/>
          <w:sz w:val="24"/>
        </w:rPr>
      </w:pPr>
      <w:r>
        <w:rPr>
          <w:position w:val="-12"/>
          <w:sz w:val="28"/>
          <w:szCs w:val="28"/>
        </w:rPr>
        <w:object w:dxaOrig="1395" w:dyaOrig="435" w14:anchorId="32BB8835">
          <v:shape id="_x0000_i1040" type="#_x0000_t75" style="width:69.45pt;height:21.9pt" o:ole="">
            <v:imagedata r:id="rId44" o:title=""/>
          </v:shape>
          <o:OLEObject Type="Embed" ProgID="Equation.DSMT4" ShapeID="_x0000_i1040" DrawAspect="Content" ObjectID="_1688543262" r:id="rId45"/>
        </w:object>
      </w:r>
      <w:r>
        <w:rPr>
          <w:rFonts w:hint="eastAsia"/>
          <w:sz w:val="24"/>
        </w:rPr>
        <w:t xml:space="preserve">                              </w:t>
      </w:r>
      <w:r>
        <w:rPr>
          <w:rFonts w:hint="eastAsia"/>
          <w:sz w:val="24"/>
        </w:rPr>
        <w:t>（</w:t>
      </w:r>
      <w:r>
        <w:rPr>
          <w:sz w:val="24"/>
        </w:rPr>
        <w:t>5.</w:t>
      </w:r>
      <w:r w:rsidR="00D24BCC">
        <w:rPr>
          <w:sz w:val="24"/>
        </w:rPr>
        <w:t>5</w:t>
      </w:r>
      <w:r>
        <w:rPr>
          <w:rFonts w:hint="eastAsia"/>
          <w:sz w:val="24"/>
        </w:rPr>
        <w:t>.5-2</w:t>
      </w:r>
      <w:r>
        <w:rPr>
          <w:rFonts w:hint="eastAsia"/>
          <w:sz w:val="24"/>
        </w:rPr>
        <w:t>）</w:t>
      </w:r>
    </w:p>
    <w:p w14:paraId="717EE178" w14:textId="77777777" w:rsidR="00493515" w:rsidRDefault="00FB1F46">
      <w:pPr>
        <w:ind w:firstLineChars="177" w:firstLine="425"/>
        <w:rPr>
          <w:rFonts w:ascii="宋体" w:hAnsi="宋体"/>
          <w:sz w:val="24"/>
        </w:rPr>
      </w:pPr>
      <w:r>
        <w:rPr>
          <w:rFonts w:ascii="宋体" w:hAnsi="宋体" w:hint="eastAsia"/>
          <w:sz w:val="24"/>
        </w:rPr>
        <w:t xml:space="preserve">式中  </w:t>
      </w:r>
      <w:r>
        <w:rPr>
          <w:rFonts w:ascii="宋体" w:hAnsi="宋体" w:hint="eastAsia"/>
          <w:i/>
          <w:sz w:val="28"/>
          <w:szCs w:val="28"/>
        </w:rPr>
        <w:t>ε</w:t>
      </w:r>
      <w:r>
        <w:rPr>
          <w:rFonts w:ascii="宋体" w:hAnsi="宋体" w:hint="eastAsia"/>
          <w:sz w:val="32"/>
          <w:szCs w:val="32"/>
          <w:vertAlign w:val="subscript"/>
        </w:rPr>
        <w:t xml:space="preserve">b </w:t>
      </w:r>
      <w:r>
        <w:rPr>
          <w:rFonts w:ascii="宋体" w:hAnsi="宋体" w:hint="eastAsia"/>
          <w:sz w:val="24"/>
        </w:rPr>
        <w:t>— 管壁环向弯曲应变效应值(</w:t>
      </w:r>
      <w:r>
        <w:rPr>
          <w:rFonts w:ascii="宋体" w:hAnsi="宋体"/>
          <w:sz w:val="24"/>
        </w:rPr>
        <w:t>mm/mm</w:t>
      </w:r>
      <w:r>
        <w:rPr>
          <w:rFonts w:ascii="宋体" w:hAnsi="宋体" w:hint="eastAsia"/>
          <w:sz w:val="24"/>
        </w:rPr>
        <w:t>)；</w:t>
      </w:r>
    </w:p>
    <w:p w14:paraId="2B9CABD6" w14:textId="1FD86A61" w:rsidR="00493515" w:rsidRDefault="00FB1F46">
      <w:pPr>
        <w:ind w:firstLineChars="400" w:firstLine="1120"/>
        <w:rPr>
          <w:rFonts w:ascii="宋体" w:hAnsi="宋体"/>
          <w:sz w:val="24"/>
        </w:rPr>
      </w:pPr>
      <w:r>
        <w:rPr>
          <w:rFonts w:ascii="宋体" w:hAnsi="宋体" w:hint="eastAsia"/>
          <w:i/>
          <w:sz w:val="28"/>
          <w:szCs w:val="28"/>
        </w:rPr>
        <w:t>ε</w:t>
      </w:r>
      <w:r>
        <w:rPr>
          <w:rFonts w:ascii="宋体" w:hAnsi="宋体" w:hint="eastAsia"/>
          <w:sz w:val="32"/>
          <w:szCs w:val="32"/>
          <w:vertAlign w:val="subscript"/>
        </w:rPr>
        <w:t>m</w:t>
      </w:r>
      <w:r>
        <w:rPr>
          <w:rFonts w:ascii="宋体" w:hAnsi="宋体" w:hint="eastAsia"/>
          <w:sz w:val="28"/>
          <w:szCs w:val="28"/>
        </w:rPr>
        <w:t xml:space="preserve"> </w:t>
      </w:r>
      <w:r>
        <w:rPr>
          <w:rFonts w:ascii="宋体" w:hAnsi="宋体" w:hint="eastAsia"/>
          <w:sz w:val="24"/>
        </w:rPr>
        <w:t xml:space="preserve">— </w:t>
      </w:r>
      <w:r>
        <w:rPr>
          <w:rFonts w:ascii="宋体" w:hAnsi="宋体"/>
          <w:sz w:val="24"/>
        </w:rPr>
        <w:t>管壁</w:t>
      </w:r>
      <w:r>
        <w:rPr>
          <w:rFonts w:ascii="宋体" w:hAnsi="宋体" w:hint="eastAsia"/>
          <w:sz w:val="24"/>
        </w:rPr>
        <w:t>环向弯曲应变设计值(</w:t>
      </w:r>
      <w:r>
        <w:rPr>
          <w:rFonts w:ascii="宋体" w:hAnsi="宋体"/>
          <w:sz w:val="24"/>
        </w:rPr>
        <w:t>mm/mm</w:t>
      </w:r>
      <w:r>
        <w:rPr>
          <w:rFonts w:ascii="宋体" w:hAnsi="宋体" w:hint="eastAsia"/>
          <w:sz w:val="24"/>
        </w:rPr>
        <w:t>)；</w:t>
      </w:r>
    </w:p>
    <w:p w14:paraId="3478F24E" w14:textId="77777777" w:rsidR="00493515" w:rsidRDefault="00FB1F46">
      <w:pPr>
        <w:ind w:firstLineChars="472" w:firstLine="1133"/>
        <w:rPr>
          <w:iCs/>
          <w:sz w:val="24"/>
        </w:rPr>
      </w:pPr>
      <w:r>
        <w:rPr>
          <w:rFonts w:hint="eastAsia"/>
          <w:i/>
          <w:iCs/>
          <w:sz w:val="24"/>
        </w:rPr>
        <w:t>γ</w:t>
      </w:r>
      <w:r>
        <w:rPr>
          <w:rFonts w:hint="eastAsia"/>
          <w:iCs/>
          <w:sz w:val="24"/>
          <w:vertAlign w:val="subscript"/>
        </w:rPr>
        <w:t xml:space="preserve">G </w:t>
      </w:r>
      <w:r>
        <w:rPr>
          <w:rFonts w:hint="eastAsia"/>
          <w:iCs/>
          <w:sz w:val="24"/>
        </w:rPr>
        <w:t>—</w:t>
      </w:r>
      <w:r>
        <w:rPr>
          <w:rFonts w:hint="eastAsia"/>
          <w:iCs/>
          <w:sz w:val="24"/>
        </w:rPr>
        <w:t xml:space="preserve"> </w:t>
      </w:r>
      <w:r>
        <w:rPr>
          <w:rFonts w:hint="eastAsia"/>
          <w:iCs/>
          <w:sz w:val="24"/>
        </w:rPr>
        <w:t>管道外压力作用的荷载分项系数，可取值为</w:t>
      </w:r>
      <w:r>
        <w:rPr>
          <w:rFonts w:hint="eastAsia"/>
          <w:iCs/>
          <w:sz w:val="24"/>
        </w:rPr>
        <w:t>1.2</w:t>
      </w:r>
      <w:r>
        <w:rPr>
          <w:iCs/>
          <w:sz w:val="24"/>
        </w:rPr>
        <w:t>7</w:t>
      </w:r>
      <w:r>
        <w:rPr>
          <w:rFonts w:hint="eastAsia"/>
          <w:iCs/>
          <w:sz w:val="24"/>
        </w:rPr>
        <w:t>；</w:t>
      </w:r>
    </w:p>
    <w:p w14:paraId="1EF471B4" w14:textId="77777777" w:rsidR="00493515" w:rsidRDefault="00FB1F46">
      <w:pPr>
        <w:ind w:firstLineChars="472" w:firstLine="1133"/>
        <w:rPr>
          <w:rFonts w:ascii="宋体" w:hAnsi="宋体"/>
          <w:sz w:val="24"/>
        </w:rPr>
      </w:pPr>
      <w:r>
        <w:rPr>
          <w:i/>
          <w:iCs/>
          <w:sz w:val="24"/>
        </w:rPr>
        <w:t>F</w:t>
      </w:r>
      <w:r>
        <w:rPr>
          <w:iCs/>
          <w:sz w:val="24"/>
          <w:vertAlign w:val="subscript"/>
        </w:rPr>
        <w:t>wd,k</w:t>
      </w:r>
      <w:r>
        <w:rPr>
          <w:rFonts w:hint="eastAsia"/>
          <w:iCs/>
          <w:sz w:val="24"/>
          <w:vertAlign w:val="subscript"/>
        </w:rPr>
        <w:t xml:space="preserve"> </w:t>
      </w:r>
      <w:r>
        <w:rPr>
          <w:rFonts w:ascii="宋体" w:hAnsi="宋体" w:hint="eastAsia"/>
          <w:sz w:val="24"/>
        </w:rPr>
        <w:t>— 管道工作内水压力设计值(MPa)；</w:t>
      </w:r>
    </w:p>
    <w:p w14:paraId="22BAD84A" w14:textId="77777777" w:rsidR="00493515" w:rsidRDefault="00FB1F46">
      <w:pPr>
        <w:ind w:firstLineChars="531" w:firstLine="1274"/>
        <w:rPr>
          <w:rFonts w:ascii="宋体" w:hAnsi="宋体"/>
          <w:sz w:val="24"/>
        </w:rPr>
      </w:pPr>
      <w:r>
        <w:rPr>
          <w:rFonts w:ascii="宋体" w:hAnsi="宋体" w:hint="eastAsia"/>
          <w:sz w:val="24"/>
        </w:rPr>
        <w:t>P</w:t>
      </w:r>
      <w:r>
        <w:rPr>
          <w:rFonts w:ascii="宋体" w:hAnsi="宋体" w:hint="eastAsia"/>
          <w:sz w:val="30"/>
          <w:szCs w:val="30"/>
          <w:vertAlign w:val="subscript"/>
        </w:rPr>
        <w:t>H</w:t>
      </w:r>
      <w:r>
        <w:rPr>
          <w:rFonts w:ascii="宋体" w:hAnsi="宋体" w:hint="eastAsia"/>
          <w:i/>
          <w:sz w:val="24"/>
        </w:rPr>
        <w:t xml:space="preserve"> </w:t>
      </w:r>
      <w:r>
        <w:rPr>
          <w:rFonts w:ascii="宋体" w:hAnsi="宋体" w:hint="eastAsia"/>
          <w:sz w:val="24"/>
        </w:rPr>
        <w:t>— 管内静水压力设计值(MPa)。</w:t>
      </w:r>
    </w:p>
    <w:p w14:paraId="750856D0" w14:textId="61CD2F65"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.6</w:t>
      </w:r>
      <w:r>
        <w:rPr>
          <w:rFonts w:ascii="宋体" w:hAnsi="宋体" w:hint="eastAsia"/>
          <w:sz w:val="24"/>
        </w:rPr>
        <w:t xml:space="preserve">  埋地排水离心浇铸玻璃钢夹砂管管道在内水压力作用下的强度验算，应满足下列要求：</w:t>
      </w:r>
    </w:p>
    <w:p w14:paraId="5BF751C9" w14:textId="17A02410" w:rsidR="00493515" w:rsidRDefault="00FB1F46">
      <w:pPr>
        <w:ind w:firstLineChars="531" w:firstLine="1487"/>
        <w:rPr>
          <w:rFonts w:ascii="宋体" w:hAnsi="宋体"/>
          <w:sz w:val="24"/>
        </w:rPr>
      </w:pPr>
      <w:r>
        <w:rPr>
          <w:position w:val="-30"/>
          <w:sz w:val="28"/>
          <w:szCs w:val="28"/>
        </w:rPr>
        <w:object w:dxaOrig="2625" w:dyaOrig="795" w14:anchorId="5F653AA9">
          <v:shape id="_x0000_i1041" type="#_x0000_t75" style="width:131.5pt;height:39.45pt" o:ole="">
            <v:imagedata r:id="rId46" o:title=""/>
          </v:shape>
          <o:OLEObject Type="Embed" ProgID="Equation.DSMT4" ShapeID="_x0000_i1041" DrawAspect="Content" ObjectID="_1688543263" r:id="rId47"/>
        </w:object>
      </w:r>
      <w:r>
        <w:rPr>
          <w:rFonts w:hint="eastAsia"/>
          <w:sz w:val="24"/>
        </w:rPr>
        <w:t xml:space="preserve">                          </w:t>
      </w:r>
      <w:r>
        <w:rPr>
          <w:rFonts w:hint="eastAsia"/>
          <w:sz w:val="24"/>
        </w:rPr>
        <w:t>（</w:t>
      </w:r>
      <w:r>
        <w:rPr>
          <w:sz w:val="24"/>
        </w:rPr>
        <w:t>5.</w:t>
      </w:r>
      <w:r w:rsidR="00D24BCC">
        <w:rPr>
          <w:sz w:val="24"/>
        </w:rPr>
        <w:t>5</w:t>
      </w:r>
      <w:r>
        <w:rPr>
          <w:rFonts w:hint="eastAsia"/>
          <w:sz w:val="24"/>
        </w:rPr>
        <w:t>.6-1</w:t>
      </w:r>
      <w:r>
        <w:rPr>
          <w:rFonts w:hint="eastAsia"/>
          <w:sz w:val="24"/>
        </w:rPr>
        <w:t>）</w:t>
      </w:r>
    </w:p>
    <w:p w14:paraId="3A097F56" w14:textId="759442A4" w:rsidR="00493515" w:rsidRDefault="00FB1F46">
      <w:pPr>
        <w:ind w:firstLineChars="531" w:firstLine="1487"/>
        <w:rPr>
          <w:rFonts w:ascii="宋体" w:hAnsi="宋体"/>
          <w:sz w:val="24"/>
        </w:rPr>
      </w:pPr>
      <w:r>
        <w:rPr>
          <w:position w:val="-14"/>
          <w:sz w:val="28"/>
          <w:szCs w:val="28"/>
        </w:rPr>
        <w:object w:dxaOrig="1740" w:dyaOrig="435" w14:anchorId="49884454">
          <v:shape id="_x0000_i1042" type="#_x0000_t75" style="width:87.1pt;height:21.9pt" o:ole="">
            <v:imagedata r:id="rId48" o:title=""/>
          </v:shape>
          <o:OLEObject Type="Embed" ProgID="Equation.DSMT4" ShapeID="_x0000_i1042" DrawAspect="Content" ObjectID="_1688543264" r:id="rId49"/>
        </w:object>
      </w:r>
      <w:r>
        <w:rPr>
          <w:rFonts w:hint="eastAsia"/>
          <w:sz w:val="24"/>
        </w:rPr>
        <w:t xml:space="preserve">                                 </w:t>
      </w:r>
      <w:r>
        <w:rPr>
          <w:rFonts w:hint="eastAsia"/>
          <w:sz w:val="24"/>
        </w:rPr>
        <w:t>（</w:t>
      </w:r>
      <w:r>
        <w:rPr>
          <w:sz w:val="24"/>
        </w:rPr>
        <w:t>5.</w:t>
      </w:r>
      <w:r w:rsidR="00D24BCC">
        <w:rPr>
          <w:sz w:val="24"/>
        </w:rPr>
        <w:t>5</w:t>
      </w:r>
      <w:r>
        <w:rPr>
          <w:rFonts w:hint="eastAsia"/>
          <w:sz w:val="24"/>
        </w:rPr>
        <w:t>.6-</w:t>
      </w:r>
      <w:r>
        <w:rPr>
          <w:sz w:val="24"/>
        </w:rPr>
        <w:t>2</w:t>
      </w:r>
      <w:r>
        <w:rPr>
          <w:rFonts w:hint="eastAsia"/>
          <w:sz w:val="24"/>
        </w:rPr>
        <w:t>）</w:t>
      </w:r>
    </w:p>
    <w:p w14:paraId="1966CEA0" w14:textId="77777777" w:rsidR="00493515" w:rsidRDefault="00FB1F46">
      <w:pPr>
        <w:ind w:firstLineChars="177" w:firstLine="425"/>
        <w:rPr>
          <w:rFonts w:ascii="宋体" w:hAnsi="宋体"/>
          <w:sz w:val="24"/>
        </w:rPr>
      </w:pPr>
      <w:r>
        <w:rPr>
          <w:rFonts w:ascii="宋体" w:hAnsi="宋体" w:hint="eastAsia"/>
          <w:sz w:val="24"/>
        </w:rPr>
        <w:lastRenderedPageBreak/>
        <w:t xml:space="preserve">式中  </w:t>
      </w:r>
      <w:r>
        <w:rPr>
          <w:rFonts w:ascii="宋体" w:hAnsi="宋体" w:hint="eastAsia"/>
          <w:i/>
          <w:sz w:val="30"/>
          <w:szCs w:val="30"/>
        </w:rPr>
        <w:t>γ</w:t>
      </w:r>
      <w:r>
        <w:rPr>
          <w:rFonts w:ascii="宋体" w:hAnsi="宋体" w:hint="eastAsia"/>
          <w:sz w:val="32"/>
          <w:szCs w:val="32"/>
          <w:vertAlign w:val="subscript"/>
        </w:rPr>
        <w:t>Q</w:t>
      </w:r>
      <w:r>
        <w:rPr>
          <w:rFonts w:ascii="宋体" w:hAnsi="宋体" w:hint="eastAsia"/>
          <w:sz w:val="24"/>
        </w:rPr>
        <w:t>— 管道内水压力作用的荷载分项系数，可取值为1.4；</w:t>
      </w:r>
    </w:p>
    <w:p w14:paraId="18119570" w14:textId="77777777" w:rsidR="00493515" w:rsidRDefault="00FB1F46">
      <w:pPr>
        <w:ind w:leftChars="607" w:left="2163" w:hangingChars="296" w:hanging="888"/>
        <w:rPr>
          <w:rFonts w:ascii="宋体" w:hAnsi="宋体"/>
          <w:sz w:val="24"/>
        </w:rPr>
      </w:pPr>
      <w:r>
        <w:rPr>
          <w:rFonts w:ascii="宋体" w:hAnsi="宋体" w:hint="eastAsia"/>
          <w:i/>
          <w:sz w:val="30"/>
          <w:szCs w:val="30"/>
        </w:rPr>
        <w:t>r</w:t>
      </w:r>
      <w:r>
        <w:rPr>
          <w:rFonts w:ascii="宋体" w:hAnsi="宋体" w:hint="eastAsia"/>
          <w:sz w:val="32"/>
          <w:szCs w:val="32"/>
          <w:vertAlign w:val="subscript"/>
        </w:rPr>
        <w:t>c</w:t>
      </w:r>
      <w:r>
        <w:rPr>
          <w:rFonts w:ascii="宋体" w:hAnsi="宋体" w:hint="eastAsia"/>
          <w:sz w:val="24"/>
        </w:rPr>
        <w:t xml:space="preserve"> — 管道的压力影响系数可按表</w:t>
      </w:r>
      <w:r>
        <w:rPr>
          <w:rFonts w:ascii="宋体" w:hAnsi="宋体"/>
          <w:sz w:val="24"/>
        </w:rPr>
        <w:t>5.4</w:t>
      </w:r>
      <w:r>
        <w:rPr>
          <w:rFonts w:ascii="宋体" w:hAnsi="宋体" w:hint="eastAsia"/>
          <w:sz w:val="24"/>
        </w:rPr>
        <w:t>.6取值。</w:t>
      </w:r>
    </w:p>
    <w:p w14:paraId="759E9DD6" w14:textId="53CD7CB2" w:rsidR="00493515" w:rsidRDefault="00FB1F46">
      <w:pPr>
        <w:topLinePunct/>
        <w:ind w:rightChars="-27" w:right="-57"/>
        <w:jc w:val="center"/>
        <w:rPr>
          <w:rFonts w:eastAsia="黑体"/>
          <w:b/>
          <w:spacing w:val="2"/>
          <w:szCs w:val="21"/>
        </w:rPr>
      </w:pPr>
      <w:r>
        <w:rPr>
          <w:rFonts w:eastAsia="黑体" w:hint="eastAsia"/>
          <w:b/>
          <w:spacing w:val="2"/>
          <w:szCs w:val="21"/>
        </w:rPr>
        <w:t>表</w:t>
      </w:r>
      <w:r>
        <w:rPr>
          <w:rFonts w:eastAsia="黑体"/>
          <w:b/>
          <w:spacing w:val="2"/>
          <w:szCs w:val="21"/>
        </w:rPr>
        <w:t>5.</w:t>
      </w:r>
      <w:r w:rsidR="00D24BCC">
        <w:rPr>
          <w:rFonts w:eastAsia="黑体"/>
          <w:b/>
          <w:spacing w:val="2"/>
          <w:szCs w:val="21"/>
        </w:rPr>
        <w:t>5</w:t>
      </w:r>
      <w:r>
        <w:rPr>
          <w:rFonts w:eastAsia="黑体" w:hint="eastAsia"/>
          <w:b/>
          <w:spacing w:val="2"/>
          <w:szCs w:val="21"/>
        </w:rPr>
        <w:t xml:space="preserve">.6   </w:t>
      </w:r>
      <w:r>
        <w:rPr>
          <w:rFonts w:eastAsia="黑体" w:hint="eastAsia"/>
          <w:b/>
          <w:spacing w:val="2"/>
          <w:szCs w:val="21"/>
        </w:rPr>
        <w:t>管道压力影响系数</w:t>
      </w:r>
      <w:r>
        <w:rPr>
          <w:rFonts w:ascii="黑体" w:eastAsia="黑体" w:hAnsi="黑体" w:hint="eastAsia"/>
          <w:i/>
          <w:sz w:val="30"/>
          <w:szCs w:val="30"/>
        </w:rPr>
        <w:t>r</w:t>
      </w:r>
      <w:r>
        <w:rPr>
          <w:rFonts w:ascii="黑体" w:eastAsia="黑体" w:hAnsi="黑体" w:hint="eastAsia"/>
          <w:sz w:val="32"/>
          <w:szCs w:val="32"/>
          <w:vertAlign w:val="subscript"/>
        </w:rPr>
        <w:t>c</w:t>
      </w:r>
    </w:p>
    <w:tbl>
      <w:tblPr>
        <w:tblW w:w="8167" w:type="dxa"/>
        <w:jc w:val="center"/>
        <w:tblInd w:w="-6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08"/>
        <w:gridCol w:w="937"/>
        <w:gridCol w:w="937"/>
        <w:gridCol w:w="937"/>
        <w:gridCol w:w="937"/>
        <w:gridCol w:w="937"/>
        <w:gridCol w:w="937"/>
        <w:gridCol w:w="937"/>
      </w:tblGrid>
      <w:tr w:rsidR="00493515" w:rsidRPr="0018546E" w14:paraId="7BB4E206" w14:textId="77777777" w:rsidTr="0018546E">
        <w:trPr>
          <w:trHeight w:val="397"/>
          <w:jc w:val="center"/>
        </w:trPr>
        <w:tc>
          <w:tcPr>
            <w:tcW w:w="1608" w:type="dxa"/>
            <w:tcBorders>
              <w:top w:val="single" w:sz="8" w:space="0" w:color="auto"/>
              <w:left w:val="single" w:sz="8" w:space="0" w:color="auto"/>
            </w:tcBorders>
            <w:vAlign w:val="center"/>
          </w:tcPr>
          <w:p w14:paraId="611A04C4" w14:textId="77777777" w:rsidR="00493515" w:rsidRPr="0018546E" w:rsidRDefault="00FB1F46" w:rsidP="0018546E">
            <w:pPr>
              <w:snapToGrid w:val="0"/>
              <w:spacing w:line="240" w:lineRule="auto"/>
              <w:jc w:val="center"/>
              <w:rPr>
                <w:szCs w:val="21"/>
              </w:rPr>
            </w:pPr>
            <w:r w:rsidRPr="0018546E">
              <w:rPr>
                <w:rFonts w:hint="eastAsia"/>
                <w:szCs w:val="21"/>
              </w:rPr>
              <w:t>管道工作压力</w:t>
            </w:r>
          </w:p>
          <w:p w14:paraId="3E35ADF1" w14:textId="77777777" w:rsidR="00493515" w:rsidRPr="0018546E" w:rsidRDefault="00FB1F46" w:rsidP="0018546E">
            <w:pPr>
              <w:snapToGrid w:val="0"/>
              <w:spacing w:line="240" w:lineRule="auto"/>
              <w:jc w:val="center"/>
              <w:rPr>
                <w:szCs w:val="21"/>
              </w:rPr>
            </w:pPr>
            <w:r w:rsidRPr="0018546E">
              <w:rPr>
                <w:rFonts w:hint="eastAsia"/>
                <w:i/>
                <w:iCs/>
                <w:szCs w:val="21"/>
              </w:rPr>
              <w:t>F</w:t>
            </w:r>
            <w:r w:rsidRPr="0018546E">
              <w:rPr>
                <w:rFonts w:hint="eastAsia"/>
                <w:szCs w:val="21"/>
                <w:vertAlign w:val="subscript"/>
              </w:rPr>
              <w:t>wd</w:t>
            </w:r>
          </w:p>
        </w:tc>
        <w:tc>
          <w:tcPr>
            <w:tcW w:w="937" w:type="dxa"/>
            <w:tcBorders>
              <w:top w:val="single" w:sz="8" w:space="0" w:color="auto"/>
            </w:tcBorders>
            <w:vAlign w:val="center"/>
          </w:tcPr>
          <w:p w14:paraId="2C5ECF1E" w14:textId="77777777" w:rsidR="00493515" w:rsidRPr="0018546E" w:rsidRDefault="00FB1F46" w:rsidP="0018546E">
            <w:pPr>
              <w:snapToGrid w:val="0"/>
              <w:spacing w:line="240" w:lineRule="auto"/>
              <w:jc w:val="center"/>
              <w:rPr>
                <w:szCs w:val="21"/>
              </w:rPr>
            </w:pPr>
            <w:r w:rsidRPr="0018546E">
              <w:rPr>
                <w:rFonts w:hint="eastAsia"/>
                <w:szCs w:val="21"/>
              </w:rPr>
              <w:t>0.2</w:t>
            </w:r>
          </w:p>
        </w:tc>
        <w:tc>
          <w:tcPr>
            <w:tcW w:w="937" w:type="dxa"/>
            <w:tcBorders>
              <w:top w:val="single" w:sz="8" w:space="0" w:color="auto"/>
            </w:tcBorders>
            <w:vAlign w:val="center"/>
          </w:tcPr>
          <w:p w14:paraId="4C3C8033" w14:textId="77777777" w:rsidR="00493515" w:rsidRPr="0018546E" w:rsidRDefault="00FB1F46" w:rsidP="0018546E">
            <w:pPr>
              <w:snapToGrid w:val="0"/>
              <w:spacing w:line="240" w:lineRule="auto"/>
              <w:jc w:val="center"/>
              <w:rPr>
                <w:szCs w:val="21"/>
              </w:rPr>
            </w:pPr>
            <w:r w:rsidRPr="0018546E">
              <w:rPr>
                <w:rFonts w:hint="eastAsia"/>
                <w:szCs w:val="21"/>
              </w:rPr>
              <w:t>0.4</w:t>
            </w:r>
          </w:p>
        </w:tc>
        <w:tc>
          <w:tcPr>
            <w:tcW w:w="937" w:type="dxa"/>
            <w:tcBorders>
              <w:top w:val="single" w:sz="8" w:space="0" w:color="auto"/>
            </w:tcBorders>
            <w:vAlign w:val="center"/>
          </w:tcPr>
          <w:p w14:paraId="480EF73F" w14:textId="77777777" w:rsidR="00493515" w:rsidRPr="0018546E" w:rsidRDefault="00FB1F46" w:rsidP="0018546E">
            <w:pPr>
              <w:snapToGrid w:val="0"/>
              <w:spacing w:line="240" w:lineRule="auto"/>
              <w:jc w:val="center"/>
              <w:rPr>
                <w:szCs w:val="21"/>
              </w:rPr>
            </w:pPr>
            <w:r w:rsidRPr="0018546E">
              <w:rPr>
                <w:rFonts w:hint="eastAsia"/>
                <w:szCs w:val="21"/>
              </w:rPr>
              <w:t>0.6</w:t>
            </w:r>
          </w:p>
        </w:tc>
        <w:tc>
          <w:tcPr>
            <w:tcW w:w="937" w:type="dxa"/>
            <w:tcBorders>
              <w:top w:val="single" w:sz="8" w:space="0" w:color="auto"/>
            </w:tcBorders>
            <w:vAlign w:val="center"/>
          </w:tcPr>
          <w:p w14:paraId="01301A1C" w14:textId="77777777" w:rsidR="00493515" w:rsidRPr="0018546E" w:rsidRDefault="00FB1F46" w:rsidP="0018546E">
            <w:pPr>
              <w:snapToGrid w:val="0"/>
              <w:spacing w:line="240" w:lineRule="auto"/>
              <w:jc w:val="center"/>
              <w:rPr>
                <w:szCs w:val="21"/>
              </w:rPr>
            </w:pPr>
            <w:r w:rsidRPr="0018546E">
              <w:rPr>
                <w:rFonts w:hint="eastAsia"/>
                <w:szCs w:val="21"/>
              </w:rPr>
              <w:t>0.8</w:t>
            </w:r>
          </w:p>
        </w:tc>
        <w:tc>
          <w:tcPr>
            <w:tcW w:w="937" w:type="dxa"/>
            <w:tcBorders>
              <w:top w:val="single" w:sz="8" w:space="0" w:color="auto"/>
            </w:tcBorders>
            <w:vAlign w:val="center"/>
          </w:tcPr>
          <w:p w14:paraId="2D665F11" w14:textId="77777777" w:rsidR="00493515" w:rsidRPr="0018546E" w:rsidRDefault="00FB1F46" w:rsidP="0018546E">
            <w:pPr>
              <w:snapToGrid w:val="0"/>
              <w:spacing w:line="240" w:lineRule="auto"/>
              <w:jc w:val="center"/>
              <w:rPr>
                <w:szCs w:val="21"/>
              </w:rPr>
            </w:pPr>
            <w:r w:rsidRPr="0018546E">
              <w:rPr>
                <w:rFonts w:hint="eastAsia"/>
                <w:szCs w:val="21"/>
              </w:rPr>
              <w:t>1.0</w:t>
            </w:r>
          </w:p>
        </w:tc>
        <w:tc>
          <w:tcPr>
            <w:tcW w:w="937" w:type="dxa"/>
            <w:tcBorders>
              <w:top w:val="single" w:sz="8" w:space="0" w:color="auto"/>
            </w:tcBorders>
            <w:vAlign w:val="center"/>
          </w:tcPr>
          <w:p w14:paraId="4B59E02D" w14:textId="77777777" w:rsidR="00493515" w:rsidRPr="0018546E" w:rsidRDefault="00FB1F46" w:rsidP="0018546E">
            <w:pPr>
              <w:snapToGrid w:val="0"/>
              <w:spacing w:line="240" w:lineRule="auto"/>
              <w:jc w:val="center"/>
              <w:rPr>
                <w:szCs w:val="21"/>
              </w:rPr>
            </w:pPr>
            <w:r w:rsidRPr="0018546E">
              <w:rPr>
                <w:rFonts w:hint="eastAsia"/>
                <w:szCs w:val="21"/>
              </w:rPr>
              <w:t>1.2</w:t>
            </w:r>
          </w:p>
        </w:tc>
        <w:tc>
          <w:tcPr>
            <w:tcW w:w="937" w:type="dxa"/>
            <w:tcBorders>
              <w:top w:val="single" w:sz="8" w:space="0" w:color="auto"/>
              <w:right w:val="single" w:sz="8" w:space="0" w:color="auto"/>
            </w:tcBorders>
            <w:vAlign w:val="center"/>
          </w:tcPr>
          <w:p w14:paraId="51F9EAE3" w14:textId="77777777" w:rsidR="00493515" w:rsidRPr="0018546E" w:rsidRDefault="00FB1F46" w:rsidP="0018546E">
            <w:pPr>
              <w:snapToGrid w:val="0"/>
              <w:spacing w:line="240" w:lineRule="auto"/>
              <w:jc w:val="center"/>
              <w:rPr>
                <w:szCs w:val="21"/>
              </w:rPr>
            </w:pPr>
            <w:r w:rsidRPr="0018546E">
              <w:rPr>
                <w:rFonts w:hint="eastAsia"/>
                <w:szCs w:val="21"/>
              </w:rPr>
              <w:t>1.6</w:t>
            </w:r>
          </w:p>
        </w:tc>
      </w:tr>
      <w:tr w:rsidR="00493515" w:rsidRPr="0018546E" w14:paraId="42F0BF4E" w14:textId="77777777" w:rsidTr="0018546E">
        <w:trPr>
          <w:trHeight w:val="397"/>
          <w:jc w:val="center"/>
        </w:trPr>
        <w:tc>
          <w:tcPr>
            <w:tcW w:w="1608" w:type="dxa"/>
            <w:tcBorders>
              <w:left w:val="single" w:sz="8" w:space="0" w:color="auto"/>
              <w:bottom w:val="single" w:sz="8" w:space="0" w:color="auto"/>
            </w:tcBorders>
            <w:vAlign w:val="center"/>
          </w:tcPr>
          <w:p w14:paraId="654FFF08" w14:textId="77777777" w:rsidR="00493515" w:rsidRPr="0018546E" w:rsidRDefault="00FB1F46" w:rsidP="0018546E">
            <w:pPr>
              <w:snapToGrid w:val="0"/>
              <w:spacing w:line="240" w:lineRule="auto"/>
              <w:jc w:val="center"/>
              <w:rPr>
                <w:i/>
                <w:iCs/>
                <w:szCs w:val="21"/>
              </w:rPr>
            </w:pPr>
            <w:r w:rsidRPr="0018546E">
              <w:rPr>
                <w:rFonts w:hint="eastAsia"/>
                <w:i/>
                <w:iCs/>
                <w:szCs w:val="21"/>
              </w:rPr>
              <w:t>r</w:t>
            </w:r>
            <w:r w:rsidRPr="0018546E">
              <w:rPr>
                <w:rFonts w:hint="eastAsia"/>
                <w:iCs/>
                <w:szCs w:val="21"/>
                <w:vertAlign w:val="subscript"/>
              </w:rPr>
              <w:t>c</w:t>
            </w:r>
          </w:p>
        </w:tc>
        <w:tc>
          <w:tcPr>
            <w:tcW w:w="937" w:type="dxa"/>
            <w:tcBorders>
              <w:bottom w:val="single" w:sz="8" w:space="0" w:color="auto"/>
            </w:tcBorders>
            <w:vAlign w:val="center"/>
          </w:tcPr>
          <w:p w14:paraId="48F7C3AD" w14:textId="77777777" w:rsidR="00493515" w:rsidRPr="0018546E" w:rsidRDefault="00FB1F46" w:rsidP="0018546E">
            <w:pPr>
              <w:snapToGrid w:val="0"/>
              <w:spacing w:line="240" w:lineRule="auto"/>
              <w:jc w:val="center"/>
              <w:rPr>
                <w:szCs w:val="21"/>
              </w:rPr>
            </w:pPr>
            <w:r w:rsidRPr="0018546E">
              <w:rPr>
                <w:rFonts w:hint="eastAsia"/>
                <w:szCs w:val="21"/>
              </w:rPr>
              <w:t>0.93</w:t>
            </w:r>
          </w:p>
        </w:tc>
        <w:tc>
          <w:tcPr>
            <w:tcW w:w="937" w:type="dxa"/>
            <w:tcBorders>
              <w:bottom w:val="single" w:sz="8" w:space="0" w:color="auto"/>
            </w:tcBorders>
            <w:vAlign w:val="center"/>
          </w:tcPr>
          <w:p w14:paraId="641AA1A8" w14:textId="77777777" w:rsidR="00493515" w:rsidRPr="0018546E" w:rsidRDefault="00FB1F46" w:rsidP="0018546E">
            <w:pPr>
              <w:snapToGrid w:val="0"/>
              <w:spacing w:line="240" w:lineRule="auto"/>
              <w:jc w:val="center"/>
              <w:rPr>
                <w:szCs w:val="21"/>
              </w:rPr>
            </w:pPr>
            <w:r w:rsidRPr="0018546E">
              <w:rPr>
                <w:rFonts w:hint="eastAsia"/>
                <w:szCs w:val="21"/>
              </w:rPr>
              <w:t>0.87</w:t>
            </w:r>
          </w:p>
        </w:tc>
        <w:tc>
          <w:tcPr>
            <w:tcW w:w="937" w:type="dxa"/>
            <w:tcBorders>
              <w:bottom w:val="single" w:sz="8" w:space="0" w:color="auto"/>
            </w:tcBorders>
            <w:vAlign w:val="center"/>
          </w:tcPr>
          <w:p w14:paraId="6CB893C1" w14:textId="77777777" w:rsidR="00493515" w:rsidRPr="0018546E" w:rsidRDefault="00FB1F46" w:rsidP="0018546E">
            <w:pPr>
              <w:snapToGrid w:val="0"/>
              <w:spacing w:line="240" w:lineRule="auto"/>
              <w:jc w:val="center"/>
              <w:rPr>
                <w:szCs w:val="21"/>
              </w:rPr>
            </w:pPr>
            <w:r w:rsidRPr="0018546E">
              <w:rPr>
                <w:rFonts w:hint="eastAsia"/>
                <w:szCs w:val="21"/>
              </w:rPr>
              <w:t>0.80</w:t>
            </w:r>
          </w:p>
        </w:tc>
        <w:tc>
          <w:tcPr>
            <w:tcW w:w="937" w:type="dxa"/>
            <w:tcBorders>
              <w:bottom w:val="single" w:sz="8" w:space="0" w:color="auto"/>
            </w:tcBorders>
            <w:vAlign w:val="center"/>
          </w:tcPr>
          <w:p w14:paraId="00093845" w14:textId="77777777" w:rsidR="00493515" w:rsidRPr="0018546E" w:rsidRDefault="00FB1F46" w:rsidP="0018546E">
            <w:pPr>
              <w:snapToGrid w:val="0"/>
              <w:spacing w:line="240" w:lineRule="auto"/>
              <w:jc w:val="center"/>
              <w:rPr>
                <w:szCs w:val="21"/>
              </w:rPr>
            </w:pPr>
            <w:r w:rsidRPr="0018546E">
              <w:rPr>
                <w:rFonts w:hint="eastAsia"/>
                <w:szCs w:val="21"/>
              </w:rPr>
              <w:t>0.73</w:t>
            </w:r>
          </w:p>
        </w:tc>
        <w:tc>
          <w:tcPr>
            <w:tcW w:w="937" w:type="dxa"/>
            <w:tcBorders>
              <w:bottom w:val="single" w:sz="8" w:space="0" w:color="auto"/>
            </w:tcBorders>
            <w:vAlign w:val="center"/>
          </w:tcPr>
          <w:p w14:paraId="7CC06AEE" w14:textId="77777777" w:rsidR="00493515" w:rsidRPr="0018546E" w:rsidRDefault="00FB1F46" w:rsidP="0018546E">
            <w:pPr>
              <w:snapToGrid w:val="0"/>
              <w:spacing w:line="240" w:lineRule="auto"/>
              <w:jc w:val="center"/>
              <w:rPr>
                <w:szCs w:val="21"/>
              </w:rPr>
            </w:pPr>
            <w:r w:rsidRPr="0018546E">
              <w:rPr>
                <w:rFonts w:hint="eastAsia"/>
                <w:szCs w:val="21"/>
              </w:rPr>
              <w:t>0.67</w:t>
            </w:r>
          </w:p>
        </w:tc>
        <w:tc>
          <w:tcPr>
            <w:tcW w:w="937" w:type="dxa"/>
            <w:tcBorders>
              <w:bottom w:val="single" w:sz="8" w:space="0" w:color="auto"/>
            </w:tcBorders>
            <w:vAlign w:val="center"/>
          </w:tcPr>
          <w:p w14:paraId="7CD331AE" w14:textId="77777777" w:rsidR="00493515" w:rsidRPr="0018546E" w:rsidRDefault="00FB1F46" w:rsidP="0018546E">
            <w:pPr>
              <w:snapToGrid w:val="0"/>
              <w:spacing w:line="240" w:lineRule="auto"/>
              <w:jc w:val="center"/>
              <w:rPr>
                <w:szCs w:val="21"/>
              </w:rPr>
            </w:pPr>
            <w:r w:rsidRPr="0018546E">
              <w:rPr>
                <w:rFonts w:hint="eastAsia"/>
                <w:szCs w:val="21"/>
              </w:rPr>
              <w:t>0.60</w:t>
            </w:r>
          </w:p>
        </w:tc>
        <w:tc>
          <w:tcPr>
            <w:tcW w:w="937" w:type="dxa"/>
            <w:tcBorders>
              <w:bottom w:val="single" w:sz="8" w:space="0" w:color="auto"/>
              <w:right w:val="single" w:sz="8" w:space="0" w:color="auto"/>
            </w:tcBorders>
            <w:vAlign w:val="center"/>
          </w:tcPr>
          <w:p w14:paraId="4D25EC8D" w14:textId="77777777" w:rsidR="00493515" w:rsidRPr="0018546E" w:rsidRDefault="00FB1F46" w:rsidP="0018546E">
            <w:pPr>
              <w:snapToGrid w:val="0"/>
              <w:spacing w:line="240" w:lineRule="auto"/>
              <w:jc w:val="center"/>
              <w:rPr>
                <w:szCs w:val="21"/>
              </w:rPr>
            </w:pPr>
            <w:r w:rsidRPr="0018546E">
              <w:rPr>
                <w:rFonts w:hint="eastAsia"/>
                <w:szCs w:val="21"/>
              </w:rPr>
              <w:t>0.47</w:t>
            </w:r>
          </w:p>
        </w:tc>
      </w:tr>
    </w:tbl>
    <w:p w14:paraId="28E7E443" w14:textId="77777777" w:rsidR="00493515" w:rsidRDefault="00FB1F46" w:rsidP="0018546E">
      <w:pPr>
        <w:ind w:left="630" w:hanging="346"/>
        <w:rPr>
          <w:szCs w:val="21"/>
        </w:rPr>
      </w:pPr>
      <w:r>
        <w:rPr>
          <w:rFonts w:hint="eastAsia"/>
          <w:szCs w:val="21"/>
        </w:rPr>
        <w:t>注：其它工作压力的影响系数可取线性插值。</w:t>
      </w:r>
    </w:p>
    <w:p w14:paraId="78E96F42" w14:textId="4A1C3C2B"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 xml:space="preserve">.7 </w:t>
      </w:r>
      <w:r>
        <w:rPr>
          <w:rFonts w:ascii="宋体" w:hAnsi="宋体" w:hint="eastAsia"/>
          <w:sz w:val="24"/>
        </w:rPr>
        <w:t xml:space="preserve"> 管道在外压力作用下，管壁环向弯曲应变效应可按下式计算：</w:t>
      </w:r>
    </w:p>
    <w:p w14:paraId="2E5E2340" w14:textId="383D070D" w:rsidR="00493515" w:rsidRDefault="00D27AD0">
      <w:pPr>
        <w:ind w:leftChars="607" w:left="1985" w:hangingChars="296" w:hanging="710"/>
        <w:jc w:val="center"/>
        <w:rPr>
          <w:rFonts w:ascii="宋体" w:hAnsi="宋体"/>
          <w:sz w:val="24"/>
        </w:rPr>
      </w:pPr>
      <w:r>
        <w:rPr>
          <w:position w:val="-30"/>
          <w:sz w:val="24"/>
        </w:rPr>
        <w:object w:dxaOrig="1780" w:dyaOrig="680" w14:anchorId="70E05530">
          <v:shape id="_x0000_i1043" type="#_x0000_t75" style="width:89.55pt;height:33.8pt" o:ole="">
            <v:imagedata r:id="rId50" o:title=""/>
          </v:shape>
          <o:OLEObject Type="Embed" ProgID="Equation.DSMT4" ShapeID="_x0000_i1043" DrawAspect="Content" ObjectID="_1688543265" r:id="rId51"/>
        </w:object>
      </w:r>
      <w:r w:rsidR="00FB1F46">
        <w:rPr>
          <w:rFonts w:hint="eastAsia"/>
          <w:sz w:val="24"/>
        </w:rPr>
        <w:t xml:space="preserve">                                </w:t>
      </w:r>
      <w:r w:rsidR="00FB1F46">
        <w:rPr>
          <w:rFonts w:hint="eastAsia"/>
          <w:sz w:val="24"/>
        </w:rPr>
        <w:t>（</w:t>
      </w:r>
      <w:r w:rsidR="00FB1F46">
        <w:rPr>
          <w:sz w:val="24"/>
        </w:rPr>
        <w:t>5.</w:t>
      </w:r>
      <w:r w:rsidR="00D24BCC">
        <w:rPr>
          <w:sz w:val="24"/>
        </w:rPr>
        <w:t>5</w:t>
      </w:r>
      <w:r w:rsidR="00FB1F46">
        <w:rPr>
          <w:rFonts w:hint="eastAsia"/>
          <w:sz w:val="24"/>
        </w:rPr>
        <w:t>.7</w:t>
      </w:r>
      <w:r w:rsidR="00FB1F46">
        <w:rPr>
          <w:rFonts w:hint="eastAsia"/>
          <w:sz w:val="24"/>
        </w:rPr>
        <w:t>）</w:t>
      </w:r>
    </w:p>
    <w:p w14:paraId="6C7B13DB" w14:textId="77777777" w:rsidR="00493515" w:rsidRDefault="00FB1F46">
      <w:pPr>
        <w:ind w:leftChars="203" w:left="1984" w:hangingChars="649" w:hanging="1558"/>
        <w:rPr>
          <w:rFonts w:ascii="宋体" w:hAnsi="宋体"/>
          <w:sz w:val="24"/>
        </w:rPr>
      </w:pPr>
      <w:r>
        <w:rPr>
          <w:rFonts w:ascii="宋体" w:hAnsi="宋体" w:hint="eastAsia"/>
          <w:sz w:val="24"/>
        </w:rPr>
        <w:t xml:space="preserve">式中  </w:t>
      </w:r>
      <w:r>
        <w:rPr>
          <w:rFonts w:ascii="宋体" w:hAnsi="宋体" w:hint="eastAsia"/>
          <w:i/>
          <w:sz w:val="24"/>
        </w:rPr>
        <w:t>ε</w:t>
      </w:r>
      <w:r>
        <w:rPr>
          <w:rFonts w:ascii="宋体" w:hAnsi="宋体" w:hint="eastAsia"/>
          <w:sz w:val="24"/>
          <w:vertAlign w:val="subscript"/>
        </w:rPr>
        <w:t>b</w:t>
      </w:r>
      <w:r>
        <w:rPr>
          <w:rFonts w:ascii="宋体" w:hAnsi="宋体" w:hint="eastAsia"/>
          <w:sz w:val="24"/>
        </w:rPr>
        <w:t xml:space="preserve"> — 管壁环向弯曲应变标准值(mm/mm)</w:t>
      </w:r>
    </w:p>
    <w:p w14:paraId="48B5AEF2" w14:textId="184457DD" w:rsidR="00493515" w:rsidRDefault="00D27AD0">
      <w:pPr>
        <w:ind w:left="1505" w:hanging="371"/>
        <w:rPr>
          <w:sz w:val="24"/>
        </w:rPr>
      </w:pPr>
      <w:r>
        <w:rPr>
          <w:rFonts w:ascii="宋体" w:hAnsi="宋体" w:hint="eastAsia"/>
          <w:i/>
          <w:iCs/>
          <w:sz w:val="24"/>
        </w:rPr>
        <w:t>ω</w:t>
      </w:r>
      <w:r w:rsidR="00FB1F46">
        <w:rPr>
          <w:rFonts w:hint="eastAsia"/>
          <w:sz w:val="24"/>
          <w:vertAlign w:val="subscript"/>
        </w:rPr>
        <w:t xml:space="preserve">d </w:t>
      </w:r>
      <w:r w:rsidR="00FB1F46">
        <w:rPr>
          <w:rFonts w:hint="eastAsia"/>
          <w:sz w:val="24"/>
        </w:rPr>
        <w:t xml:space="preserve"> </w:t>
      </w:r>
      <w:r w:rsidR="00FB1F46">
        <w:rPr>
          <w:sz w:val="24"/>
        </w:rPr>
        <w:t>—</w:t>
      </w:r>
      <w:r w:rsidR="00FB1F46">
        <w:rPr>
          <w:rFonts w:hint="eastAsia"/>
          <w:sz w:val="24"/>
        </w:rPr>
        <w:t xml:space="preserve"> </w:t>
      </w:r>
      <w:r w:rsidR="00FB1F46">
        <w:rPr>
          <w:rFonts w:ascii="宋体" w:hAnsi="宋体" w:hint="eastAsia"/>
          <w:sz w:val="24"/>
        </w:rPr>
        <w:t>管道的</w:t>
      </w:r>
      <w:r w:rsidR="00FB1F46">
        <w:rPr>
          <w:rFonts w:hint="eastAsia"/>
          <w:sz w:val="24"/>
        </w:rPr>
        <w:t>允许环向</w:t>
      </w:r>
      <w:proofErr w:type="gramStart"/>
      <w:r w:rsidR="00FB1F46">
        <w:rPr>
          <w:rFonts w:hint="eastAsia"/>
          <w:sz w:val="24"/>
        </w:rPr>
        <w:t>挠曲值</w:t>
      </w:r>
      <w:proofErr w:type="gramEnd"/>
      <w:r w:rsidR="00FB1F46">
        <w:rPr>
          <w:rFonts w:hint="eastAsia"/>
          <w:sz w:val="24"/>
        </w:rPr>
        <w:t>(mm)</w:t>
      </w:r>
      <w:r w:rsidR="00FB1F46">
        <w:rPr>
          <w:rFonts w:hint="eastAsia"/>
          <w:sz w:val="24"/>
        </w:rPr>
        <w:t>，应按第</w:t>
      </w:r>
      <w:r w:rsidR="00FB1F46">
        <w:rPr>
          <w:sz w:val="24"/>
        </w:rPr>
        <w:t>5.5.1</w:t>
      </w:r>
      <w:r w:rsidR="00FB1F46">
        <w:rPr>
          <w:rFonts w:hint="eastAsia"/>
          <w:sz w:val="24"/>
        </w:rPr>
        <w:t>条的规定采用；</w:t>
      </w:r>
    </w:p>
    <w:p w14:paraId="7D055373" w14:textId="0C2C2430" w:rsidR="00493515" w:rsidRDefault="00FB1F46">
      <w:pPr>
        <w:ind w:firstLineChars="500" w:firstLine="1200"/>
        <w:rPr>
          <w:i/>
          <w:iCs/>
          <w:color w:val="FF0000"/>
          <w:sz w:val="24"/>
        </w:rPr>
      </w:pPr>
      <w:r>
        <w:rPr>
          <w:i/>
          <w:iCs/>
          <w:sz w:val="24"/>
        </w:rPr>
        <w:t>D</w:t>
      </w:r>
      <w:r w:rsidR="0018546E">
        <w:rPr>
          <w:rFonts w:hint="eastAsia"/>
          <w:i/>
          <w:iCs/>
          <w:sz w:val="24"/>
        </w:rPr>
        <w:t xml:space="preserve"> </w:t>
      </w:r>
      <w:r>
        <w:rPr>
          <w:sz w:val="24"/>
        </w:rPr>
        <w:t xml:space="preserve">— </w:t>
      </w:r>
      <w:r>
        <w:rPr>
          <w:sz w:val="24"/>
        </w:rPr>
        <w:t>管道的计算直径</w:t>
      </w:r>
      <w:r>
        <w:rPr>
          <w:rFonts w:hint="eastAsia"/>
          <w:sz w:val="24"/>
        </w:rPr>
        <w:t>(</w:t>
      </w:r>
      <w:r>
        <w:rPr>
          <w:sz w:val="24"/>
        </w:rPr>
        <w:t>mm)</w:t>
      </w:r>
      <w:r>
        <w:rPr>
          <w:rFonts w:hint="eastAsia"/>
          <w:sz w:val="24"/>
        </w:rPr>
        <w:t>，即</w:t>
      </w:r>
      <w:r>
        <w:rPr>
          <w:i/>
          <w:iCs/>
          <w:sz w:val="24"/>
        </w:rPr>
        <w:t>D</w:t>
      </w:r>
      <w:r>
        <w:rPr>
          <w:sz w:val="24"/>
          <w:vertAlign w:val="subscript"/>
        </w:rPr>
        <w:t xml:space="preserve"> </w:t>
      </w:r>
      <w:r>
        <w:rPr>
          <w:rFonts w:hint="eastAsia"/>
          <w:sz w:val="24"/>
        </w:rPr>
        <w:t>=</w:t>
      </w:r>
      <w:r>
        <w:rPr>
          <w:rFonts w:hint="eastAsia"/>
          <w:i/>
          <w:sz w:val="24"/>
        </w:rPr>
        <w:t>D</w:t>
      </w:r>
      <w:r w:rsidR="00472BE8">
        <w:rPr>
          <w:i/>
          <w:sz w:val="24"/>
        </w:rPr>
        <w:t>E</w:t>
      </w:r>
      <w:r>
        <w:rPr>
          <w:rFonts w:hint="eastAsia"/>
          <w:sz w:val="24"/>
        </w:rPr>
        <w:t>-</w:t>
      </w:r>
      <w:r>
        <w:rPr>
          <w:rFonts w:hint="eastAsia"/>
          <w:i/>
          <w:sz w:val="24"/>
        </w:rPr>
        <w:t>t</w:t>
      </w:r>
      <w:r>
        <w:rPr>
          <w:rFonts w:hint="eastAsia"/>
          <w:sz w:val="24"/>
        </w:rPr>
        <w:t>，可按公称直径近似取值</w:t>
      </w:r>
      <w:r w:rsidRPr="00472BE8">
        <w:rPr>
          <w:rFonts w:hint="eastAsia"/>
          <w:sz w:val="24"/>
        </w:rPr>
        <w:t>；</w:t>
      </w:r>
    </w:p>
    <w:p w14:paraId="505F654D" w14:textId="1B369BB4" w:rsidR="00493515" w:rsidRDefault="00FB1F46">
      <w:pPr>
        <w:ind w:leftChars="607" w:left="1983" w:hangingChars="295" w:hanging="708"/>
        <w:rPr>
          <w:sz w:val="24"/>
        </w:rPr>
      </w:pPr>
      <w:r>
        <w:rPr>
          <w:rFonts w:hint="eastAsia"/>
          <w:i/>
          <w:iCs/>
          <w:sz w:val="24"/>
        </w:rPr>
        <w:t>D</w:t>
      </w:r>
      <w:r>
        <w:rPr>
          <w:rFonts w:hint="eastAsia"/>
          <w:sz w:val="24"/>
          <w:vertAlign w:val="subscript"/>
        </w:rPr>
        <w:t xml:space="preserve">f </w:t>
      </w:r>
      <w:r>
        <w:rPr>
          <w:rFonts w:hint="eastAsia"/>
          <w:i/>
          <w:iCs/>
          <w:sz w:val="24"/>
          <w:vertAlign w:val="subscript"/>
        </w:rPr>
        <w:t xml:space="preserve"> </w:t>
      </w:r>
      <w:r>
        <w:rPr>
          <w:sz w:val="24"/>
        </w:rPr>
        <w:t>—</w:t>
      </w:r>
      <w:r>
        <w:rPr>
          <w:rFonts w:hint="eastAsia"/>
          <w:sz w:val="24"/>
        </w:rPr>
        <w:t xml:space="preserve"> </w:t>
      </w:r>
      <w:r>
        <w:rPr>
          <w:rFonts w:hint="eastAsia"/>
          <w:sz w:val="24"/>
        </w:rPr>
        <w:t>管道的形状系数，</w:t>
      </w:r>
      <w:r w:rsidR="00EF729F">
        <w:rPr>
          <w:rFonts w:hint="eastAsia"/>
          <w:sz w:val="24"/>
        </w:rPr>
        <w:t>可</w:t>
      </w:r>
      <w:r>
        <w:rPr>
          <w:rFonts w:hint="eastAsia"/>
          <w:sz w:val="24"/>
        </w:rPr>
        <w:t>按表</w:t>
      </w:r>
      <w:r>
        <w:rPr>
          <w:sz w:val="24"/>
        </w:rPr>
        <w:t>5.</w:t>
      </w:r>
      <w:r w:rsidR="00D24BCC">
        <w:rPr>
          <w:sz w:val="24"/>
        </w:rPr>
        <w:t>5</w:t>
      </w:r>
      <w:r>
        <w:rPr>
          <w:rFonts w:hint="eastAsia"/>
          <w:sz w:val="24"/>
        </w:rPr>
        <w:t>.7</w:t>
      </w:r>
      <w:r>
        <w:rPr>
          <w:rFonts w:hint="eastAsia"/>
          <w:sz w:val="24"/>
        </w:rPr>
        <w:t>采用。</w:t>
      </w:r>
    </w:p>
    <w:p w14:paraId="76BE24FE" w14:textId="35AC4480" w:rsidR="00493515" w:rsidRDefault="00FB1F46">
      <w:pPr>
        <w:topLinePunct/>
        <w:ind w:rightChars="-27" w:right="-57"/>
        <w:jc w:val="center"/>
        <w:rPr>
          <w:rFonts w:eastAsia="黑体"/>
          <w:b/>
          <w:spacing w:val="2"/>
          <w:szCs w:val="21"/>
        </w:rPr>
      </w:pPr>
      <w:r>
        <w:rPr>
          <w:rFonts w:eastAsia="黑体" w:hint="eastAsia"/>
          <w:b/>
          <w:spacing w:val="2"/>
          <w:szCs w:val="21"/>
        </w:rPr>
        <w:t>表</w:t>
      </w:r>
      <w:r>
        <w:rPr>
          <w:rFonts w:eastAsia="黑体"/>
          <w:b/>
          <w:spacing w:val="2"/>
          <w:szCs w:val="21"/>
        </w:rPr>
        <w:t>5.</w:t>
      </w:r>
      <w:r w:rsidR="00D24BCC">
        <w:rPr>
          <w:rFonts w:eastAsia="黑体"/>
          <w:b/>
          <w:spacing w:val="2"/>
          <w:szCs w:val="21"/>
        </w:rPr>
        <w:t>5</w:t>
      </w:r>
      <w:r>
        <w:rPr>
          <w:rFonts w:eastAsia="黑体" w:hint="eastAsia"/>
          <w:b/>
          <w:spacing w:val="2"/>
          <w:szCs w:val="21"/>
        </w:rPr>
        <w:t xml:space="preserve">.7   </w:t>
      </w:r>
      <w:r>
        <w:rPr>
          <w:rFonts w:eastAsia="黑体" w:hint="eastAsia"/>
          <w:b/>
          <w:spacing w:val="2"/>
          <w:szCs w:val="21"/>
        </w:rPr>
        <w:t>管道形状系数</w:t>
      </w:r>
      <w:r>
        <w:rPr>
          <w:rFonts w:eastAsia="黑体" w:hint="eastAsia"/>
          <w:b/>
          <w:spacing w:val="2"/>
          <w:szCs w:val="21"/>
        </w:rPr>
        <w:t>D</w:t>
      </w:r>
      <w:r>
        <w:rPr>
          <w:rFonts w:eastAsia="黑体" w:hint="eastAsia"/>
          <w:b/>
          <w:spacing w:val="2"/>
          <w:szCs w:val="21"/>
          <w:vertAlign w:val="subscript"/>
        </w:rPr>
        <w:t>f</w:t>
      </w:r>
    </w:p>
    <w:tbl>
      <w:tblPr>
        <w:tblW w:w="8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0"/>
        <w:gridCol w:w="2093"/>
        <w:gridCol w:w="944"/>
        <w:gridCol w:w="850"/>
        <w:gridCol w:w="851"/>
        <w:gridCol w:w="850"/>
        <w:gridCol w:w="1216"/>
      </w:tblGrid>
      <w:tr w:rsidR="00493515" w:rsidRPr="0018546E" w14:paraId="649B6E0B" w14:textId="77777777" w:rsidTr="0018546E">
        <w:trPr>
          <w:trHeight w:val="397"/>
          <w:jc w:val="center"/>
        </w:trPr>
        <w:tc>
          <w:tcPr>
            <w:tcW w:w="3363" w:type="dxa"/>
            <w:gridSpan w:val="2"/>
            <w:tcBorders>
              <w:top w:val="single" w:sz="8" w:space="0" w:color="auto"/>
              <w:left w:val="single" w:sz="8" w:space="0" w:color="auto"/>
            </w:tcBorders>
            <w:vAlign w:val="center"/>
          </w:tcPr>
          <w:p w14:paraId="779E254C" w14:textId="77777777" w:rsidR="00493515" w:rsidRPr="0018546E" w:rsidRDefault="00FB1F46" w:rsidP="0018546E">
            <w:pPr>
              <w:jc w:val="center"/>
              <w:rPr>
                <w:szCs w:val="21"/>
              </w:rPr>
            </w:pPr>
            <w:r w:rsidRPr="0018546E">
              <w:rPr>
                <w:rFonts w:hint="eastAsia"/>
                <w:szCs w:val="21"/>
              </w:rPr>
              <w:t>刚度等级</w:t>
            </w:r>
            <w:r w:rsidRPr="0018546E">
              <w:rPr>
                <w:rFonts w:hint="eastAsia"/>
                <w:szCs w:val="21"/>
              </w:rPr>
              <w:t xml:space="preserve"> SN(N/m</w:t>
            </w:r>
            <w:r w:rsidRPr="0018546E">
              <w:rPr>
                <w:rFonts w:hint="eastAsia"/>
                <w:szCs w:val="21"/>
                <w:vertAlign w:val="superscript"/>
              </w:rPr>
              <w:t>2</w:t>
            </w:r>
            <w:r w:rsidRPr="0018546E">
              <w:rPr>
                <w:rFonts w:hint="eastAsia"/>
                <w:szCs w:val="21"/>
              </w:rPr>
              <w:t>)</w:t>
            </w:r>
          </w:p>
        </w:tc>
        <w:tc>
          <w:tcPr>
            <w:tcW w:w="944" w:type="dxa"/>
            <w:tcBorders>
              <w:top w:val="single" w:sz="8" w:space="0" w:color="auto"/>
            </w:tcBorders>
            <w:vAlign w:val="center"/>
          </w:tcPr>
          <w:p w14:paraId="0909CCB9" w14:textId="77777777" w:rsidR="00493515" w:rsidRPr="0018546E" w:rsidRDefault="00FB1F46" w:rsidP="0018546E">
            <w:pPr>
              <w:jc w:val="center"/>
              <w:rPr>
                <w:szCs w:val="21"/>
              </w:rPr>
            </w:pPr>
            <w:r w:rsidRPr="0018546E">
              <w:rPr>
                <w:rFonts w:hint="eastAsia"/>
                <w:szCs w:val="21"/>
              </w:rPr>
              <w:t>1250</w:t>
            </w:r>
          </w:p>
        </w:tc>
        <w:tc>
          <w:tcPr>
            <w:tcW w:w="850" w:type="dxa"/>
            <w:tcBorders>
              <w:top w:val="single" w:sz="8" w:space="0" w:color="auto"/>
            </w:tcBorders>
            <w:vAlign w:val="center"/>
          </w:tcPr>
          <w:p w14:paraId="57FF8F46" w14:textId="77777777" w:rsidR="00493515" w:rsidRPr="0018546E" w:rsidRDefault="00FB1F46" w:rsidP="0018546E">
            <w:pPr>
              <w:jc w:val="center"/>
              <w:rPr>
                <w:szCs w:val="21"/>
              </w:rPr>
            </w:pPr>
            <w:r w:rsidRPr="0018546E">
              <w:rPr>
                <w:rFonts w:hint="eastAsia"/>
                <w:szCs w:val="21"/>
              </w:rPr>
              <w:t>2500</w:t>
            </w:r>
          </w:p>
        </w:tc>
        <w:tc>
          <w:tcPr>
            <w:tcW w:w="851" w:type="dxa"/>
            <w:tcBorders>
              <w:top w:val="single" w:sz="8" w:space="0" w:color="auto"/>
            </w:tcBorders>
            <w:vAlign w:val="center"/>
          </w:tcPr>
          <w:p w14:paraId="022867DF" w14:textId="77777777" w:rsidR="00493515" w:rsidRPr="0018546E" w:rsidRDefault="00FB1F46" w:rsidP="0018546E">
            <w:pPr>
              <w:jc w:val="center"/>
              <w:rPr>
                <w:szCs w:val="21"/>
              </w:rPr>
            </w:pPr>
            <w:r w:rsidRPr="0018546E">
              <w:rPr>
                <w:rFonts w:hint="eastAsia"/>
                <w:szCs w:val="21"/>
              </w:rPr>
              <w:t>5000</w:t>
            </w:r>
          </w:p>
        </w:tc>
        <w:tc>
          <w:tcPr>
            <w:tcW w:w="850" w:type="dxa"/>
            <w:tcBorders>
              <w:top w:val="single" w:sz="8" w:space="0" w:color="auto"/>
            </w:tcBorders>
            <w:vAlign w:val="center"/>
          </w:tcPr>
          <w:p w14:paraId="632577A7" w14:textId="77777777" w:rsidR="00493515" w:rsidRPr="0018546E" w:rsidRDefault="00FB1F46" w:rsidP="0018546E">
            <w:pPr>
              <w:jc w:val="center"/>
              <w:rPr>
                <w:szCs w:val="21"/>
              </w:rPr>
            </w:pPr>
            <w:r w:rsidRPr="0018546E">
              <w:rPr>
                <w:rFonts w:hint="eastAsia"/>
                <w:szCs w:val="21"/>
              </w:rPr>
              <w:t>10000</w:t>
            </w:r>
          </w:p>
        </w:tc>
        <w:tc>
          <w:tcPr>
            <w:tcW w:w="1216" w:type="dxa"/>
            <w:tcBorders>
              <w:top w:val="single" w:sz="8" w:space="0" w:color="auto"/>
              <w:right w:val="single" w:sz="8" w:space="0" w:color="auto"/>
            </w:tcBorders>
            <w:vAlign w:val="center"/>
          </w:tcPr>
          <w:p w14:paraId="2F6C30DD" w14:textId="77777777" w:rsidR="00493515" w:rsidRPr="0018546E" w:rsidRDefault="00FB1F46" w:rsidP="0018546E">
            <w:pPr>
              <w:jc w:val="center"/>
              <w:rPr>
                <w:szCs w:val="21"/>
              </w:rPr>
            </w:pPr>
            <w:r w:rsidRPr="0018546E">
              <w:rPr>
                <w:rFonts w:ascii="宋体" w:hAnsi="宋体" w:hint="eastAsia"/>
                <w:szCs w:val="21"/>
              </w:rPr>
              <w:t>≥</w:t>
            </w:r>
            <w:r w:rsidRPr="0018546E">
              <w:rPr>
                <w:rFonts w:hint="eastAsia"/>
                <w:szCs w:val="21"/>
              </w:rPr>
              <w:t>20000</w:t>
            </w:r>
          </w:p>
        </w:tc>
      </w:tr>
      <w:tr w:rsidR="00493515" w:rsidRPr="0018546E" w14:paraId="6B6D2A93" w14:textId="77777777" w:rsidTr="0018546E">
        <w:trPr>
          <w:trHeight w:val="397"/>
          <w:jc w:val="center"/>
        </w:trPr>
        <w:tc>
          <w:tcPr>
            <w:tcW w:w="1270" w:type="dxa"/>
            <w:vMerge w:val="restart"/>
            <w:tcBorders>
              <w:left w:val="single" w:sz="8" w:space="0" w:color="auto"/>
            </w:tcBorders>
            <w:vAlign w:val="center"/>
          </w:tcPr>
          <w:p w14:paraId="39D97B15" w14:textId="77777777" w:rsidR="00493515" w:rsidRPr="0018546E" w:rsidRDefault="00FB1F46" w:rsidP="0018546E">
            <w:pPr>
              <w:spacing w:line="240" w:lineRule="auto"/>
              <w:jc w:val="center"/>
              <w:rPr>
                <w:szCs w:val="21"/>
              </w:rPr>
            </w:pPr>
            <w:r w:rsidRPr="0018546E">
              <w:rPr>
                <w:rFonts w:hint="eastAsia"/>
                <w:szCs w:val="21"/>
              </w:rPr>
              <w:t>管侧胸腔回填材料</w:t>
            </w:r>
          </w:p>
        </w:tc>
        <w:tc>
          <w:tcPr>
            <w:tcW w:w="2093" w:type="dxa"/>
            <w:vAlign w:val="center"/>
          </w:tcPr>
          <w:p w14:paraId="67539B5C" w14:textId="77777777" w:rsidR="00493515" w:rsidRPr="0018546E" w:rsidRDefault="00FB1F46" w:rsidP="0018546E">
            <w:pPr>
              <w:spacing w:line="240" w:lineRule="auto"/>
              <w:jc w:val="center"/>
              <w:rPr>
                <w:szCs w:val="21"/>
              </w:rPr>
            </w:pPr>
            <w:r w:rsidRPr="0018546E">
              <w:rPr>
                <w:rFonts w:hint="eastAsia"/>
                <w:szCs w:val="21"/>
              </w:rPr>
              <w:t>砾石、碎石</w:t>
            </w:r>
          </w:p>
        </w:tc>
        <w:tc>
          <w:tcPr>
            <w:tcW w:w="944" w:type="dxa"/>
            <w:vAlign w:val="center"/>
          </w:tcPr>
          <w:p w14:paraId="0D7C043F" w14:textId="77777777" w:rsidR="00493515" w:rsidRPr="0018546E" w:rsidRDefault="00FB1F46" w:rsidP="0018546E">
            <w:pPr>
              <w:spacing w:line="240" w:lineRule="auto"/>
              <w:jc w:val="center"/>
              <w:rPr>
                <w:szCs w:val="21"/>
              </w:rPr>
            </w:pPr>
            <w:r w:rsidRPr="0018546E">
              <w:rPr>
                <w:rFonts w:hint="eastAsia"/>
                <w:szCs w:val="21"/>
              </w:rPr>
              <w:t>7.0</w:t>
            </w:r>
          </w:p>
        </w:tc>
        <w:tc>
          <w:tcPr>
            <w:tcW w:w="850" w:type="dxa"/>
            <w:vAlign w:val="center"/>
          </w:tcPr>
          <w:p w14:paraId="69BBA6F9" w14:textId="77777777" w:rsidR="00493515" w:rsidRPr="0018546E" w:rsidRDefault="00FB1F46" w:rsidP="0018546E">
            <w:pPr>
              <w:spacing w:line="240" w:lineRule="auto"/>
              <w:jc w:val="center"/>
              <w:rPr>
                <w:szCs w:val="21"/>
              </w:rPr>
            </w:pPr>
            <w:r w:rsidRPr="0018546E">
              <w:rPr>
                <w:rFonts w:hint="eastAsia"/>
                <w:szCs w:val="21"/>
              </w:rPr>
              <w:t>5.5</w:t>
            </w:r>
          </w:p>
        </w:tc>
        <w:tc>
          <w:tcPr>
            <w:tcW w:w="851" w:type="dxa"/>
            <w:vAlign w:val="center"/>
          </w:tcPr>
          <w:p w14:paraId="5F01803D" w14:textId="77777777" w:rsidR="00493515" w:rsidRPr="0018546E" w:rsidRDefault="00FB1F46" w:rsidP="0018546E">
            <w:pPr>
              <w:spacing w:line="240" w:lineRule="auto"/>
              <w:jc w:val="center"/>
              <w:rPr>
                <w:szCs w:val="21"/>
              </w:rPr>
            </w:pPr>
            <w:r w:rsidRPr="0018546E">
              <w:rPr>
                <w:rFonts w:hint="eastAsia"/>
                <w:szCs w:val="21"/>
              </w:rPr>
              <w:t>4.5</w:t>
            </w:r>
          </w:p>
        </w:tc>
        <w:tc>
          <w:tcPr>
            <w:tcW w:w="850" w:type="dxa"/>
            <w:vAlign w:val="center"/>
          </w:tcPr>
          <w:p w14:paraId="57A17F92" w14:textId="77777777" w:rsidR="00493515" w:rsidRPr="0018546E" w:rsidRDefault="00FB1F46" w:rsidP="0018546E">
            <w:pPr>
              <w:spacing w:line="240" w:lineRule="auto"/>
              <w:jc w:val="center"/>
              <w:rPr>
                <w:szCs w:val="21"/>
              </w:rPr>
            </w:pPr>
            <w:r w:rsidRPr="0018546E">
              <w:rPr>
                <w:rFonts w:hint="eastAsia"/>
                <w:szCs w:val="21"/>
              </w:rPr>
              <w:t>3.8</w:t>
            </w:r>
          </w:p>
        </w:tc>
        <w:tc>
          <w:tcPr>
            <w:tcW w:w="1216" w:type="dxa"/>
            <w:tcBorders>
              <w:right w:val="single" w:sz="8" w:space="0" w:color="auto"/>
            </w:tcBorders>
            <w:vAlign w:val="center"/>
          </w:tcPr>
          <w:p w14:paraId="69A7F4F4" w14:textId="77777777" w:rsidR="00493515" w:rsidRPr="0018546E" w:rsidRDefault="00FB1F46" w:rsidP="0018546E">
            <w:pPr>
              <w:spacing w:line="240" w:lineRule="auto"/>
              <w:jc w:val="center"/>
              <w:rPr>
                <w:szCs w:val="21"/>
              </w:rPr>
            </w:pPr>
            <w:r w:rsidRPr="0018546E">
              <w:rPr>
                <w:rFonts w:hint="eastAsia"/>
                <w:szCs w:val="21"/>
              </w:rPr>
              <w:t>3.0</w:t>
            </w:r>
          </w:p>
        </w:tc>
      </w:tr>
      <w:tr w:rsidR="00493515" w:rsidRPr="0018546E" w14:paraId="7751D9E6" w14:textId="77777777" w:rsidTr="0018546E">
        <w:trPr>
          <w:trHeight w:val="397"/>
          <w:jc w:val="center"/>
        </w:trPr>
        <w:tc>
          <w:tcPr>
            <w:tcW w:w="1270" w:type="dxa"/>
            <w:vMerge/>
            <w:tcBorders>
              <w:left w:val="single" w:sz="8" w:space="0" w:color="auto"/>
              <w:bottom w:val="single" w:sz="8" w:space="0" w:color="auto"/>
            </w:tcBorders>
            <w:vAlign w:val="center"/>
          </w:tcPr>
          <w:p w14:paraId="560745DB" w14:textId="77777777" w:rsidR="00493515" w:rsidRPr="0018546E" w:rsidRDefault="00493515" w:rsidP="0018546E">
            <w:pPr>
              <w:spacing w:line="240" w:lineRule="auto"/>
              <w:jc w:val="center"/>
              <w:rPr>
                <w:szCs w:val="21"/>
              </w:rPr>
            </w:pPr>
          </w:p>
        </w:tc>
        <w:tc>
          <w:tcPr>
            <w:tcW w:w="2093" w:type="dxa"/>
            <w:tcBorders>
              <w:bottom w:val="single" w:sz="8" w:space="0" w:color="auto"/>
            </w:tcBorders>
            <w:vAlign w:val="center"/>
          </w:tcPr>
          <w:p w14:paraId="700FD785" w14:textId="77777777" w:rsidR="00493515" w:rsidRPr="0018546E" w:rsidRDefault="00FB1F46" w:rsidP="0018546E">
            <w:pPr>
              <w:spacing w:line="240" w:lineRule="auto"/>
              <w:jc w:val="center"/>
              <w:rPr>
                <w:szCs w:val="21"/>
              </w:rPr>
            </w:pPr>
            <w:r w:rsidRPr="0018546E">
              <w:rPr>
                <w:rFonts w:hint="eastAsia"/>
                <w:szCs w:val="21"/>
              </w:rPr>
              <w:t>中粗砂及细颗粒</w:t>
            </w:r>
          </w:p>
        </w:tc>
        <w:tc>
          <w:tcPr>
            <w:tcW w:w="944" w:type="dxa"/>
            <w:tcBorders>
              <w:bottom w:val="single" w:sz="8" w:space="0" w:color="auto"/>
            </w:tcBorders>
            <w:vAlign w:val="center"/>
          </w:tcPr>
          <w:p w14:paraId="2ACBF7EA" w14:textId="77777777" w:rsidR="00493515" w:rsidRPr="0018546E" w:rsidRDefault="00FB1F46" w:rsidP="0018546E">
            <w:pPr>
              <w:spacing w:line="240" w:lineRule="auto"/>
              <w:jc w:val="center"/>
              <w:rPr>
                <w:szCs w:val="21"/>
              </w:rPr>
            </w:pPr>
            <w:r w:rsidRPr="0018546E">
              <w:rPr>
                <w:rFonts w:hint="eastAsia"/>
                <w:szCs w:val="21"/>
              </w:rPr>
              <w:t>8.0</w:t>
            </w:r>
          </w:p>
        </w:tc>
        <w:tc>
          <w:tcPr>
            <w:tcW w:w="850" w:type="dxa"/>
            <w:tcBorders>
              <w:bottom w:val="single" w:sz="8" w:space="0" w:color="auto"/>
            </w:tcBorders>
            <w:vAlign w:val="center"/>
          </w:tcPr>
          <w:p w14:paraId="6DF28361" w14:textId="77777777" w:rsidR="00493515" w:rsidRPr="0018546E" w:rsidRDefault="00FB1F46" w:rsidP="0018546E">
            <w:pPr>
              <w:spacing w:line="240" w:lineRule="auto"/>
              <w:jc w:val="center"/>
              <w:rPr>
                <w:szCs w:val="21"/>
              </w:rPr>
            </w:pPr>
            <w:r w:rsidRPr="0018546E">
              <w:rPr>
                <w:rFonts w:hint="eastAsia"/>
                <w:szCs w:val="21"/>
              </w:rPr>
              <w:t>6.5</w:t>
            </w:r>
          </w:p>
        </w:tc>
        <w:tc>
          <w:tcPr>
            <w:tcW w:w="851" w:type="dxa"/>
            <w:tcBorders>
              <w:bottom w:val="single" w:sz="8" w:space="0" w:color="auto"/>
            </w:tcBorders>
            <w:vAlign w:val="center"/>
          </w:tcPr>
          <w:p w14:paraId="0BA702FF" w14:textId="77777777" w:rsidR="00493515" w:rsidRPr="0018546E" w:rsidRDefault="00FB1F46" w:rsidP="0018546E">
            <w:pPr>
              <w:spacing w:line="240" w:lineRule="auto"/>
              <w:jc w:val="center"/>
              <w:rPr>
                <w:szCs w:val="21"/>
              </w:rPr>
            </w:pPr>
            <w:r w:rsidRPr="0018546E">
              <w:rPr>
                <w:rFonts w:hint="eastAsia"/>
                <w:szCs w:val="21"/>
              </w:rPr>
              <w:t>5.5</w:t>
            </w:r>
          </w:p>
        </w:tc>
        <w:tc>
          <w:tcPr>
            <w:tcW w:w="850" w:type="dxa"/>
            <w:tcBorders>
              <w:bottom w:val="single" w:sz="8" w:space="0" w:color="auto"/>
            </w:tcBorders>
            <w:vAlign w:val="center"/>
          </w:tcPr>
          <w:p w14:paraId="212AB3B3" w14:textId="77777777" w:rsidR="00493515" w:rsidRPr="0018546E" w:rsidRDefault="00FB1F46" w:rsidP="0018546E">
            <w:pPr>
              <w:spacing w:line="240" w:lineRule="auto"/>
              <w:jc w:val="center"/>
              <w:rPr>
                <w:szCs w:val="21"/>
              </w:rPr>
            </w:pPr>
            <w:r w:rsidRPr="0018546E">
              <w:rPr>
                <w:rFonts w:hint="eastAsia"/>
                <w:szCs w:val="21"/>
              </w:rPr>
              <w:t>4.5</w:t>
            </w:r>
          </w:p>
        </w:tc>
        <w:tc>
          <w:tcPr>
            <w:tcW w:w="1216" w:type="dxa"/>
            <w:tcBorders>
              <w:bottom w:val="single" w:sz="8" w:space="0" w:color="auto"/>
              <w:right w:val="single" w:sz="8" w:space="0" w:color="auto"/>
            </w:tcBorders>
            <w:vAlign w:val="center"/>
          </w:tcPr>
          <w:p w14:paraId="7E3CA34E" w14:textId="77777777" w:rsidR="00493515" w:rsidRPr="0018546E" w:rsidRDefault="00FB1F46" w:rsidP="0018546E">
            <w:pPr>
              <w:spacing w:line="240" w:lineRule="auto"/>
              <w:jc w:val="center"/>
              <w:rPr>
                <w:szCs w:val="21"/>
              </w:rPr>
            </w:pPr>
            <w:r w:rsidRPr="0018546E">
              <w:rPr>
                <w:rFonts w:hint="eastAsia"/>
                <w:szCs w:val="21"/>
              </w:rPr>
              <w:t>4.0</w:t>
            </w:r>
          </w:p>
        </w:tc>
      </w:tr>
    </w:tbl>
    <w:p w14:paraId="1A21426B" w14:textId="77777777" w:rsidR="00493515" w:rsidRPr="0018546E" w:rsidRDefault="00FB1F46" w:rsidP="0018546E">
      <w:pPr>
        <w:ind w:left="630" w:hanging="346"/>
        <w:rPr>
          <w:szCs w:val="21"/>
        </w:rPr>
      </w:pPr>
      <w:r w:rsidRPr="0018546E">
        <w:rPr>
          <w:rFonts w:hint="eastAsia"/>
          <w:szCs w:val="21"/>
        </w:rPr>
        <w:t>注：其它刚度等级可取线性插值。</w:t>
      </w:r>
    </w:p>
    <w:p w14:paraId="7275FF67" w14:textId="3A67D0F2"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w:t>
      </w:r>
      <w:r>
        <w:rPr>
          <w:b/>
          <w:spacing w:val="2"/>
          <w:sz w:val="24"/>
        </w:rPr>
        <w:t>8</w:t>
      </w:r>
      <w:r>
        <w:rPr>
          <w:rFonts w:ascii="宋体" w:hAnsi="宋体" w:hint="eastAsia"/>
          <w:sz w:val="24"/>
        </w:rPr>
        <w:t xml:space="preserve"> 管道的管壁</w:t>
      </w:r>
      <w:proofErr w:type="gramStart"/>
      <w:r>
        <w:rPr>
          <w:rFonts w:ascii="宋体" w:hAnsi="宋体" w:hint="eastAsia"/>
          <w:sz w:val="24"/>
        </w:rPr>
        <w:t>截面环</w:t>
      </w:r>
      <w:proofErr w:type="gramEnd"/>
      <w:r>
        <w:rPr>
          <w:rFonts w:ascii="宋体" w:hAnsi="宋体" w:hint="eastAsia"/>
          <w:sz w:val="24"/>
        </w:rPr>
        <w:t>向稳定验算，应满足下式的要求：</w:t>
      </w:r>
    </w:p>
    <w:p w14:paraId="33D3FD1E" w14:textId="3BC795ED" w:rsidR="00493515" w:rsidRDefault="00FB1F46">
      <w:pPr>
        <w:ind w:firstLineChars="531" w:firstLine="1274"/>
        <w:jc w:val="center"/>
        <w:rPr>
          <w:rFonts w:ascii="宋体" w:hAnsi="宋体"/>
          <w:sz w:val="24"/>
        </w:rPr>
      </w:pPr>
      <w:r>
        <w:rPr>
          <w:position w:val="-14"/>
          <w:sz w:val="24"/>
        </w:rPr>
        <w:object w:dxaOrig="2400" w:dyaOrig="360" w14:anchorId="6930FF9B">
          <v:shape id="_x0000_i1044" type="#_x0000_t75" style="width:120.25pt;height:18.15pt" o:ole="">
            <v:imagedata r:id="rId52" o:title=""/>
          </v:shape>
          <o:OLEObject Type="Embed" ProgID="Equation.DSMT4" ShapeID="_x0000_i1044" DrawAspect="Content" ObjectID="_1688543266" r:id="rId53"/>
        </w:object>
      </w:r>
      <w:r>
        <w:rPr>
          <w:rFonts w:hint="eastAsia"/>
          <w:sz w:val="24"/>
        </w:rPr>
        <w:t xml:space="preserve">                        </w:t>
      </w:r>
      <w:r>
        <w:rPr>
          <w:rFonts w:ascii="宋体" w:hAnsi="宋体" w:hint="eastAsia"/>
          <w:bCs/>
          <w:sz w:val="24"/>
        </w:rPr>
        <w:t>(</w:t>
      </w:r>
      <w:r w:rsidRPr="00742E79">
        <w:rPr>
          <w:sz w:val="24"/>
        </w:rPr>
        <w:t>5.</w:t>
      </w:r>
      <w:r w:rsidR="00D24BCC" w:rsidRPr="00742E79">
        <w:rPr>
          <w:sz w:val="24"/>
        </w:rPr>
        <w:t>5</w:t>
      </w:r>
      <w:r w:rsidRPr="00742E79">
        <w:rPr>
          <w:rFonts w:hint="eastAsia"/>
          <w:sz w:val="24"/>
        </w:rPr>
        <w:t>.</w:t>
      </w:r>
      <w:r w:rsidRPr="00742E79">
        <w:rPr>
          <w:sz w:val="24"/>
        </w:rPr>
        <w:t>8</w:t>
      </w:r>
      <w:r>
        <w:rPr>
          <w:rFonts w:ascii="宋体" w:hAnsi="宋体" w:hint="eastAsia"/>
          <w:bCs/>
          <w:sz w:val="24"/>
        </w:rPr>
        <w:t>)</w:t>
      </w:r>
    </w:p>
    <w:p w14:paraId="66A24016" w14:textId="77777777" w:rsidR="00493515" w:rsidRDefault="00FB1F46">
      <w:pPr>
        <w:ind w:firstLineChars="177" w:firstLine="425"/>
        <w:rPr>
          <w:rFonts w:cs="Arial Unicode MS"/>
          <w:sz w:val="24"/>
          <w:lang w:bidi="bo-CN"/>
        </w:rPr>
      </w:pPr>
      <w:r>
        <w:rPr>
          <w:rFonts w:cs="Arial Unicode MS" w:hint="eastAsia"/>
          <w:sz w:val="24"/>
          <w:lang w:bidi="bo-CN"/>
        </w:rPr>
        <w:t>式中</w:t>
      </w:r>
      <w:r>
        <w:rPr>
          <w:rFonts w:cs="Arial Unicode MS" w:hint="eastAsia"/>
          <w:sz w:val="24"/>
          <w:lang w:bidi="bo-CN"/>
        </w:rPr>
        <w:t xml:space="preserve">  </w:t>
      </w:r>
      <w:r>
        <w:rPr>
          <w:rFonts w:cs="Arial Unicode MS" w:hint="eastAsia"/>
          <w:i/>
          <w:iCs/>
          <w:sz w:val="24"/>
          <w:lang w:bidi="bo-CN"/>
        </w:rPr>
        <w:t>F</w:t>
      </w:r>
      <w:r>
        <w:rPr>
          <w:rFonts w:cs="Arial Unicode MS" w:hint="eastAsia"/>
          <w:sz w:val="24"/>
          <w:vertAlign w:val="subscript"/>
          <w:lang w:bidi="bo-CN"/>
        </w:rPr>
        <w:t xml:space="preserve">cr,k  </w:t>
      </w:r>
      <w:r>
        <w:rPr>
          <w:rFonts w:cs="Arial Unicode MS"/>
          <w:sz w:val="24"/>
          <w:lang w:bidi="bo-CN"/>
        </w:rPr>
        <w:t>—</w:t>
      </w:r>
      <w:r>
        <w:rPr>
          <w:rFonts w:cs="Arial Unicode MS" w:hint="eastAsia"/>
          <w:sz w:val="24"/>
          <w:lang w:bidi="bo-CN"/>
        </w:rPr>
        <w:t xml:space="preserve"> </w:t>
      </w:r>
      <w:r>
        <w:rPr>
          <w:rFonts w:cs="Arial Unicode MS" w:hint="eastAsia"/>
          <w:sz w:val="24"/>
          <w:lang w:bidi="bo-CN"/>
        </w:rPr>
        <w:t>管壁</w:t>
      </w:r>
      <w:proofErr w:type="gramStart"/>
      <w:r>
        <w:rPr>
          <w:rFonts w:cs="Arial Unicode MS" w:hint="eastAsia"/>
          <w:sz w:val="24"/>
          <w:lang w:bidi="bo-CN"/>
        </w:rPr>
        <w:t>截面环</w:t>
      </w:r>
      <w:proofErr w:type="gramEnd"/>
      <w:r>
        <w:rPr>
          <w:rFonts w:cs="Arial Unicode MS" w:hint="eastAsia"/>
          <w:sz w:val="24"/>
          <w:lang w:bidi="bo-CN"/>
        </w:rPr>
        <w:t>向失稳的临界压力</w:t>
      </w:r>
      <w:r>
        <w:rPr>
          <w:rFonts w:ascii="宋体" w:hAnsi="宋体" w:cs="Arial Unicode MS" w:hint="eastAsia"/>
          <w:sz w:val="24"/>
          <w:lang w:bidi="bo-CN"/>
        </w:rPr>
        <w:t>(</w:t>
      </w:r>
      <w:r>
        <w:rPr>
          <w:iCs/>
          <w:sz w:val="24"/>
        </w:rPr>
        <w:t>N/mm</w:t>
      </w:r>
      <w:r>
        <w:rPr>
          <w:iCs/>
          <w:sz w:val="24"/>
          <w:vertAlign w:val="superscript"/>
        </w:rPr>
        <w:t>2</w:t>
      </w:r>
      <w:r>
        <w:rPr>
          <w:rFonts w:ascii="宋体" w:hAnsi="宋体" w:cs="Arial Unicode MS" w:hint="eastAsia"/>
          <w:sz w:val="24"/>
          <w:lang w:bidi="bo-CN"/>
        </w:rPr>
        <w:t>)</w:t>
      </w:r>
      <w:r>
        <w:rPr>
          <w:rFonts w:cs="Arial Unicode MS" w:hint="eastAsia"/>
          <w:sz w:val="24"/>
          <w:lang w:bidi="bo-CN"/>
        </w:rPr>
        <w:t>；</w:t>
      </w:r>
    </w:p>
    <w:p w14:paraId="7981842D" w14:textId="0690F6AF" w:rsidR="00493515" w:rsidRDefault="00FB1F46">
      <w:pPr>
        <w:ind w:firstLine="1134"/>
        <w:rPr>
          <w:iCs/>
          <w:sz w:val="24"/>
        </w:rPr>
      </w:pPr>
      <w:r>
        <w:rPr>
          <w:rFonts w:hint="eastAsia"/>
          <w:i/>
          <w:iCs/>
          <w:sz w:val="24"/>
        </w:rPr>
        <w:t>q</w:t>
      </w:r>
      <w:r>
        <w:rPr>
          <w:rFonts w:hint="eastAsia"/>
          <w:iCs/>
          <w:sz w:val="24"/>
          <w:vertAlign w:val="subscript"/>
        </w:rPr>
        <w:t xml:space="preserve">sv,k  </w:t>
      </w:r>
      <w:r>
        <w:rPr>
          <w:rFonts w:hint="eastAsia"/>
          <w:iCs/>
          <w:sz w:val="24"/>
        </w:rPr>
        <w:t>—</w:t>
      </w:r>
      <w:proofErr w:type="gramStart"/>
      <w:r>
        <w:rPr>
          <w:rFonts w:hint="eastAsia"/>
          <w:sz w:val="24"/>
        </w:rPr>
        <w:t>每延米</w:t>
      </w:r>
      <w:proofErr w:type="gramEnd"/>
      <w:r>
        <w:rPr>
          <w:rFonts w:hint="eastAsia"/>
          <w:sz w:val="24"/>
        </w:rPr>
        <w:t>管道上管顶的竖向压力标准值</w:t>
      </w:r>
      <w:r>
        <w:rPr>
          <w:sz w:val="24"/>
        </w:rPr>
        <w:t>(N/mm)</w:t>
      </w:r>
      <w:r>
        <w:rPr>
          <w:rFonts w:hint="eastAsia"/>
          <w:sz w:val="24"/>
        </w:rPr>
        <w:t>，可按附录</w:t>
      </w:r>
      <w:r w:rsidR="00607775">
        <w:rPr>
          <w:rFonts w:hint="eastAsia"/>
          <w:sz w:val="24"/>
        </w:rPr>
        <w:t>C</w:t>
      </w:r>
      <w:r>
        <w:rPr>
          <w:rFonts w:hint="eastAsia"/>
          <w:sz w:val="24"/>
        </w:rPr>
        <w:t>计算；</w:t>
      </w:r>
    </w:p>
    <w:p w14:paraId="78B899AC" w14:textId="77777777" w:rsidR="00493515" w:rsidRDefault="00FB1F46">
      <w:pPr>
        <w:ind w:firstLineChars="600" w:firstLine="1260"/>
        <w:rPr>
          <w:iCs/>
          <w:sz w:val="24"/>
        </w:rPr>
      </w:pPr>
      <w:r>
        <w:rPr>
          <w:position w:val="-12"/>
        </w:rPr>
        <w:object w:dxaOrig="345" w:dyaOrig="360" w14:anchorId="17CAD02D">
          <v:shape id="_x0000_i1045" type="#_x0000_t75" style="width:17.55pt;height:18.15pt" o:ole="">
            <v:imagedata r:id="rId54" o:title=""/>
          </v:shape>
          <o:OLEObject Type="Embed" ProgID="Equation.DSMT4" ShapeID="_x0000_i1045" DrawAspect="Content" ObjectID="_1688543267" r:id="rId55"/>
        </w:object>
      </w:r>
      <w:r>
        <w:rPr>
          <w:rFonts w:hint="eastAsia"/>
          <w:iCs/>
          <w:sz w:val="24"/>
          <w:vertAlign w:val="subscript"/>
        </w:rPr>
        <w:t xml:space="preserve"> </w:t>
      </w:r>
      <w:r>
        <w:rPr>
          <w:rFonts w:hint="eastAsia"/>
          <w:iCs/>
          <w:sz w:val="24"/>
        </w:rPr>
        <w:t>—</w:t>
      </w:r>
      <w:r>
        <w:rPr>
          <w:rFonts w:hint="eastAsia"/>
          <w:iCs/>
          <w:sz w:val="24"/>
        </w:rPr>
        <w:t xml:space="preserve"> </w:t>
      </w:r>
      <w:r>
        <w:rPr>
          <w:rFonts w:hint="eastAsia"/>
          <w:iCs/>
          <w:sz w:val="24"/>
        </w:rPr>
        <w:t>地面作用</w:t>
      </w:r>
      <w:proofErr w:type="gramStart"/>
      <w:r>
        <w:rPr>
          <w:rFonts w:hint="eastAsia"/>
          <w:iCs/>
          <w:sz w:val="24"/>
        </w:rPr>
        <w:t>传递至管顶</w:t>
      </w:r>
      <w:proofErr w:type="gramEnd"/>
      <w:r>
        <w:rPr>
          <w:rFonts w:hint="eastAsia"/>
          <w:iCs/>
          <w:sz w:val="24"/>
        </w:rPr>
        <w:t>的</w:t>
      </w:r>
      <w:r>
        <w:rPr>
          <w:iCs/>
          <w:sz w:val="24"/>
        </w:rPr>
        <w:t>竖向</w:t>
      </w:r>
      <w:r>
        <w:rPr>
          <w:rFonts w:hint="eastAsia"/>
          <w:iCs/>
          <w:sz w:val="24"/>
        </w:rPr>
        <w:t>压力标准值</w:t>
      </w:r>
      <w:r>
        <w:rPr>
          <w:rFonts w:ascii="宋体" w:hAnsi="宋体" w:hint="eastAsia"/>
          <w:iCs/>
          <w:sz w:val="24"/>
        </w:rPr>
        <w:t>(</w:t>
      </w:r>
      <w:r>
        <w:rPr>
          <w:iCs/>
          <w:sz w:val="24"/>
        </w:rPr>
        <w:t>N/mm</w:t>
      </w:r>
      <w:r>
        <w:rPr>
          <w:iCs/>
          <w:sz w:val="24"/>
          <w:vertAlign w:val="superscript"/>
        </w:rPr>
        <w:t>2</w:t>
      </w:r>
      <w:r>
        <w:rPr>
          <w:rFonts w:ascii="宋体" w:hAnsi="宋体" w:hint="eastAsia"/>
          <w:iCs/>
          <w:sz w:val="24"/>
        </w:rPr>
        <w:t>)</w:t>
      </w:r>
      <w:r>
        <w:rPr>
          <w:rFonts w:hint="eastAsia"/>
          <w:iCs/>
          <w:sz w:val="24"/>
        </w:rPr>
        <w:t>；</w:t>
      </w:r>
    </w:p>
    <w:p w14:paraId="5CEC47E7" w14:textId="77777777" w:rsidR="00493515" w:rsidRDefault="00FB1F46">
      <w:pPr>
        <w:ind w:firstLine="1134"/>
        <w:rPr>
          <w:iCs/>
          <w:sz w:val="24"/>
        </w:rPr>
      </w:pPr>
      <w:r>
        <w:rPr>
          <w:i/>
          <w:iCs/>
          <w:sz w:val="24"/>
        </w:rPr>
        <w:t>F</w:t>
      </w:r>
      <w:r>
        <w:rPr>
          <w:rFonts w:hint="eastAsia"/>
          <w:sz w:val="24"/>
          <w:vertAlign w:val="subscript"/>
        </w:rPr>
        <w:t>v</w:t>
      </w:r>
      <w:r>
        <w:rPr>
          <w:sz w:val="24"/>
          <w:vertAlign w:val="subscript"/>
        </w:rPr>
        <w:t>k</w:t>
      </w:r>
      <w:r>
        <w:rPr>
          <w:rFonts w:hint="eastAsia"/>
          <w:sz w:val="24"/>
          <w:vertAlign w:val="subscript"/>
        </w:rPr>
        <w:t xml:space="preserve">  </w:t>
      </w:r>
      <w:r>
        <w:rPr>
          <w:rFonts w:hint="eastAsia"/>
          <w:sz w:val="24"/>
        </w:rPr>
        <w:t>—</w:t>
      </w:r>
      <w:r>
        <w:rPr>
          <w:rFonts w:hint="eastAsia"/>
          <w:sz w:val="24"/>
        </w:rPr>
        <w:t xml:space="preserve"> </w:t>
      </w:r>
      <w:r>
        <w:rPr>
          <w:rFonts w:hint="eastAsia"/>
          <w:sz w:val="24"/>
        </w:rPr>
        <w:t>管道内的真空压力标准值</w:t>
      </w:r>
      <w:r>
        <w:rPr>
          <w:rFonts w:ascii="宋体" w:hAnsi="宋体" w:hint="eastAsia"/>
          <w:sz w:val="24"/>
        </w:rPr>
        <w:t>(</w:t>
      </w:r>
      <w:r>
        <w:rPr>
          <w:iCs/>
          <w:sz w:val="24"/>
        </w:rPr>
        <w:t>N/mm</w:t>
      </w:r>
      <w:r>
        <w:rPr>
          <w:iCs/>
          <w:sz w:val="24"/>
          <w:vertAlign w:val="superscript"/>
        </w:rPr>
        <w:t>2</w:t>
      </w:r>
      <w:r>
        <w:rPr>
          <w:rFonts w:ascii="宋体" w:hAnsi="宋体" w:hint="eastAsia"/>
          <w:sz w:val="24"/>
        </w:rPr>
        <w:t>)</w:t>
      </w:r>
      <w:r>
        <w:rPr>
          <w:rFonts w:hint="eastAsia"/>
          <w:sz w:val="24"/>
        </w:rPr>
        <w:t>；</w:t>
      </w:r>
    </w:p>
    <w:p w14:paraId="6F8F62D3" w14:textId="72CF7FE8" w:rsidR="00493515" w:rsidRDefault="00FB1F46">
      <w:pPr>
        <w:ind w:firstLine="1276"/>
        <w:rPr>
          <w:sz w:val="24"/>
        </w:rPr>
      </w:pPr>
      <w:r>
        <w:rPr>
          <w:rFonts w:hint="eastAsia"/>
          <w:i/>
          <w:iCs/>
          <w:sz w:val="24"/>
        </w:rPr>
        <w:t>K</w:t>
      </w:r>
      <w:r>
        <w:rPr>
          <w:rFonts w:hint="eastAsia"/>
          <w:sz w:val="24"/>
          <w:vertAlign w:val="subscript"/>
        </w:rPr>
        <w:t xml:space="preserve">st  </w:t>
      </w:r>
      <w:r>
        <w:rPr>
          <w:sz w:val="24"/>
        </w:rPr>
        <w:t>—</w:t>
      </w:r>
      <w:r>
        <w:rPr>
          <w:rFonts w:hint="eastAsia"/>
          <w:sz w:val="24"/>
        </w:rPr>
        <w:t xml:space="preserve"> </w:t>
      </w:r>
      <w:r>
        <w:rPr>
          <w:rFonts w:hint="eastAsia"/>
          <w:sz w:val="24"/>
        </w:rPr>
        <w:t>管壁</w:t>
      </w:r>
      <w:proofErr w:type="gramStart"/>
      <w:r>
        <w:rPr>
          <w:rFonts w:hint="eastAsia"/>
          <w:sz w:val="24"/>
        </w:rPr>
        <w:t>截面环</w:t>
      </w:r>
      <w:proofErr w:type="gramEnd"/>
      <w:r>
        <w:rPr>
          <w:rFonts w:hint="eastAsia"/>
          <w:sz w:val="24"/>
        </w:rPr>
        <w:t>向稳定性抗力系数，</w:t>
      </w:r>
      <w:r>
        <w:rPr>
          <w:rFonts w:hint="eastAsia"/>
          <w:iCs/>
          <w:sz w:val="24"/>
        </w:rPr>
        <w:t>应按</w:t>
      </w:r>
      <w:r>
        <w:rPr>
          <w:rFonts w:hint="eastAsia"/>
          <w:sz w:val="24"/>
        </w:rPr>
        <w:t>第</w:t>
      </w:r>
      <w:r>
        <w:rPr>
          <w:rFonts w:ascii="宋体" w:hAnsi="宋体"/>
          <w:sz w:val="24"/>
        </w:rPr>
        <w:t>5.</w:t>
      </w:r>
      <w:r w:rsidR="00A22833">
        <w:rPr>
          <w:rFonts w:ascii="宋体" w:hAnsi="宋体"/>
          <w:sz w:val="24"/>
        </w:rPr>
        <w:t>5</w:t>
      </w:r>
      <w:r>
        <w:rPr>
          <w:rFonts w:ascii="宋体" w:hAnsi="宋体"/>
          <w:sz w:val="24"/>
        </w:rPr>
        <w:t>.3</w:t>
      </w:r>
      <w:r>
        <w:rPr>
          <w:rFonts w:hint="eastAsia"/>
          <w:sz w:val="24"/>
        </w:rPr>
        <w:t>条的规定采用。</w:t>
      </w:r>
    </w:p>
    <w:p w14:paraId="6ACF26CB" w14:textId="1D6AED2E" w:rsidR="00493515" w:rsidRDefault="00FB1F46">
      <w:pPr>
        <w:rPr>
          <w:rFonts w:ascii="宋体" w:hAnsi="宋体"/>
          <w:sz w:val="24"/>
        </w:rPr>
      </w:pPr>
      <w:r>
        <w:rPr>
          <w:b/>
          <w:spacing w:val="2"/>
          <w:sz w:val="24"/>
        </w:rPr>
        <w:t>5.</w:t>
      </w:r>
      <w:r w:rsidR="00D24BCC">
        <w:rPr>
          <w:b/>
          <w:spacing w:val="2"/>
          <w:sz w:val="24"/>
        </w:rPr>
        <w:t>5</w:t>
      </w:r>
      <w:r>
        <w:rPr>
          <w:rFonts w:hint="eastAsia"/>
          <w:b/>
          <w:spacing w:val="2"/>
          <w:sz w:val="24"/>
        </w:rPr>
        <w:t>.</w:t>
      </w:r>
      <w:r>
        <w:rPr>
          <w:b/>
          <w:spacing w:val="2"/>
          <w:sz w:val="24"/>
        </w:rPr>
        <w:t>9</w:t>
      </w:r>
      <w:r>
        <w:rPr>
          <w:rFonts w:hint="eastAsia"/>
          <w:b/>
          <w:spacing w:val="2"/>
          <w:sz w:val="24"/>
        </w:rPr>
        <w:t xml:space="preserve"> </w:t>
      </w:r>
      <w:r>
        <w:rPr>
          <w:rFonts w:ascii="宋体" w:hAnsi="宋体"/>
          <w:sz w:val="24"/>
        </w:rPr>
        <w:t xml:space="preserve"> </w:t>
      </w:r>
      <w:r>
        <w:rPr>
          <w:rFonts w:ascii="宋体" w:hAnsi="宋体" w:hint="eastAsia"/>
          <w:sz w:val="24"/>
        </w:rPr>
        <w:t>排水离心浇铸玻璃钢夹砂管管壁截面受压屈曲时，管壁环向失稳的临界压力标准值应按下式计算：</w:t>
      </w:r>
    </w:p>
    <w:p w14:paraId="28103A8D" w14:textId="2A19C7F7" w:rsidR="00493515" w:rsidRDefault="00747AD9">
      <w:pPr>
        <w:ind w:firstLineChars="531" w:firstLine="1274"/>
        <w:rPr>
          <w:rFonts w:ascii="宋体" w:hAnsi="宋体"/>
          <w:sz w:val="24"/>
        </w:rPr>
      </w:pPr>
      <w:r>
        <w:rPr>
          <w:position w:val="-32"/>
          <w:sz w:val="24"/>
        </w:rPr>
        <w:object w:dxaOrig="4140" w:dyaOrig="740" w14:anchorId="5AA11348">
          <v:shape id="_x0000_i1046" type="#_x0000_t75" style="width:207.2pt;height:36.95pt" o:ole="">
            <v:imagedata r:id="rId56" o:title=""/>
          </v:shape>
          <o:OLEObject Type="Embed" ProgID="Equation.DSMT4" ShapeID="_x0000_i1046" DrawAspect="Content" ObjectID="_1688543268" r:id="rId57"/>
        </w:object>
      </w:r>
      <w:r w:rsidR="00FB1F46">
        <w:rPr>
          <w:rFonts w:hint="eastAsia"/>
          <w:sz w:val="24"/>
        </w:rPr>
        <w:t xml:space="preserve">               </w:t>
      </w:r>
      <w:r w:rsidR="00FB1F46">
        <w:rPr>
          <w:sz w:val="24"/>
        </w:rPr>
        <w:t>(5.</w:t>
      </w:r>
      <w:r w:rsidR="00D24BCC">
        <w:rPr>
          <w:sz w:val="24"/>
        </w:rPr>
        <w:t>5</w:t>
      </w:r>
      <w:r w:rsidR="00FB1F46">
        <w:rPr>
          <w:sz w:val="24"/>
        </w:rPr>
        <w:t>.9)</w:t>
      </w:r>
    </w:p>
    <w:p w14:paraId="11A2EFFE" w14:textId="77777777" w:rsidR="00493515" w:rsidRDefault="00FB1F46">
      <w:pPr>
        <w:ind w:leftChars="202" w:left="1840" w:hangingChars="590" w:hanging="1416"/>
        <w:rPr>
          <w:rFonts w:cs="Arial Unicode MS"/>
          <w:sz w:val="24"/>
          <w:lang w:bidi="bo-CN"/>
        </w:rPr>
      </w:pPr>
      <w:r>
        <w:rPr>
          <w:rFonts w:cs="Arial Unicode MS" w:hint="eastAsia"/>
          <w:sz w:val="24"/>
          <w:lang w:bidi="bo-CN"/>
        </w:rPr>
        <w:t>式中</w:t>
      </w:r>
      <w:r>
        <w:rPr>
          <w:rFonts w:cs="Arial Unicode MS" w:hint="eastAsia"/>
          <w:sz w:val="24"/>
          <w:lang w:bidi="bo-CN"/>
        </w:rPr>
        <w:t xml:space="preserve">  n  </w:t>
      </w:r>
      <w:r>
        <w:rPr>
          <w:rFonts w:cs="Arial Unicode MS" w:hint="eastAsia"/>
          <w:sz w:val="24"/>
          <w:lang w:bidi="bo-CN"/>
        </w:rPr>
        <w:t>—</w:t>
      </w:r>
      <w:r>
        <w:rPr>
          <w:rFonts w:cs="Arial Unicode MS" w:hint="eastAsia"/>
          <w:sz w:val="24"/>
          <w:lang w:bidi="bo-CN"/>
        </w:rPr>
        <w:t xml:space="preserve"> </w:t>
      </w:r>
      <w:r>
        <w:rPr>
          <w:rFonts w:cs="Arial Unicode MS" w:hint="eastAsia"/>
          <w:sz w:val="24"/>
          <w:lang w:bidi="bo-CN"/>
        </w:rPr>
        <w:t>管壁失稳时的折皱波数，其取值应使</w:t>
      </w:r>
      <w:r>
        <w:rPr>
          <w:rFonts w:cs="Arial Unicode MS" w:hint="eastAsia"/>
          <w:i/>
          <w:sz w:val="24"/>
          <w:lang w:bidi="bo-CN"/>
        </w:rPr>
        <w:t>F</w:t>
      </w:r>
      <w:r>
        <w:rPr>
          <w:rFonts w:cs="Arial Unicode MS" w:hint="eastAsia"/>
          <w:sz w:val="24"/>
          <w:vertAlign w:val="subscript"/>
          <w:lang w:bidi="bo-CN"/>
        </w:rPr>
        <w:t>cr,k</w:t>
      </w:r>
      <w:r>
        <w:rPr>
          <w:rFonts w:cs="Arial Unicode MS" w:hint="eastAsia"/>
          <w:sz w:val="24"/>
          <w:lang w:bidi="bo-CN"/>
        </w:rPr>
        <w:t>为最小，且为不小于</w:t>
      </w:r>
      <w:r>
        <w:rPr>
          <w:rFonts w:cs="Arial Unicode MS" w:hint="eastAsia"/>
          <w:sz w:val="24"/>
          <w:lang w:bidi="bo-CN"/>
        </w:rPr>
        <w:t>2.0</w:t>
      </w:r>
      <w:r>
        <w:rPr>
          <w:rFonts w:cs="Arial Unicode MS" w:hint="eastAsia"/>
          <w:sz w:val="24"/>
          <w:lang w:bidi="bo-CN"/>
        </w:rPr>
        <w:t>的正整数值；</w:t>
      </w:r>
    </w:p>
    <w:p w14:paraId="32DDA2AA" w14:textId="77777777" w:rsidR="00493515" w:rsidRDefault="00FB1F46">
      <w:pPr>
        <w:ind w:firstLine="1134"/>
        <w:rPr>
          <w:sz w:val="24"/>
        </w:rPr>
      </w:pPr>
      <w:r>
        <w:rPr>
          <w:i/>
          <w:iCs/>
          <w:sz w:val="24"/>
        </w:rPr>
        <w:t>ν</w:t>
      </w:r>
      <w:r>
        <w:rPr>
          <w:rFonts w:hint="eastAsia"/>
          <w:sz w:val="24"/>
          <w:vertAlign w:val="subscript"/>
        </w:rPr>
        <w:t xml:space="preserve">p  </w:t>
      </w:r>
      <w:r>
        <w:rPr>
          <w:sz w:val="24"/>
        </w:rPr>
        <w:t>—</w:t>
      </w:r>
      <w:r>
        <w:rPr>
          <w:rFonts w:hint="eastAsia"/>
          <w:sz w:val="24"/>
        </w:rPr>
        <w:t xml:space="preserve"> </w:t>
      </w:r>
      <w:r>
        <w:rPr>
          <w:rFonts w:hint="eastAsia"/>
          <w:sz w:val="24"/>
        </w:rPr>
        <w:t>管材的</w:t>
      </w:r>
      <w:proofErr w:type="gramStart"/>
      <w:r>
        <w:rPr>
          <w:rFonts w:hint="eastAsia"/>
          <w:sz w:val="24"/>
        </w:rPr>
        <w:t>泊桑比</w:t>
      </w:r>
      <w:proofErr w:type="gramEnd"/>
      <w:r>
        <w:rPr>
          <w:rFonts w:hint="eastAsia"/>
          <w:sz w:val="24"/>
        </w:rPr>
        <w:t>；</w:t>
      </w:r>
    </w:p>
    <w:p w14:paraId="7BB620DB" w14:textId="77777777" w:rsidR="00493515" w:rsidRDefault="00FB1F46">
      <w:pPr>
        <w:ind w:firstLine="1134"/>
        <w:rPr>
          <w:sz w:val="24"/>
        </w:rPr>
      </w:pPr>
      <w:r>
        <w:rPr>
          <w:i/>
          <w:iCs/>
          <w:sz w:val="24"/>
        </w:rPr>
        <w:t>ν</w:t>
      </w:r>
      <w:r>
        <w:rPr>
          <w:rFonts w:hint="eastAsia"/>
          <w:sz w:val="24"/>
          <w:vertAlign w:val="subscript"/>
        </w:rPr>
        <w:t xml:space="preserve">s  </w:t>
      </w:r>
      <w:r>
        <w:rPr>
          <w:sz w:val="24"/>
        </w:rPr>
        <w:t>—</w:t>
      </w:r>
      <w:r>
        <w:rPr>
          <w:rFonts w:hint="eastAsia"/>
          <w:sz w:val="24"/>
        </w:rPr>
        <w:t xml:space="preserve"> </w:t>
      </w:r>
      <w:r>
        <w:rPr>
          <w:rFonts w:hint="eastAsia"/>
          <w:sz w:val="24"/>
        </w:rPr>
        <w:t>回填土的</w:t>
      </w:r>
      <w:proofErr w:type="gramStart"/>
      <w:r>
        <w:rPr>
          <w:rFonts w:hint="eastAsia"/>
          <w:sz w:val="24"/>
        </w:rPr>
        <w:t>泊桑比</w:t>
      </w:r>
      <w:proofErr w:type="gramEnd"/>
      <w:r>
        <w:rPr>
          <w:rFonts w:hint="eastAsia"/>
          <w:sz w:val="24"/>
        </w:rPr>
        <w:t>。砂性土可取</w:t>
      </w:r>
      <w:r>
        <w:rPr>
          <w:rFonts w:hint="eastAsia"/>
          <w:sz w:val="24"/>
        </w:rPr>
        <w:t>0.30</w:t>
      </w:r>
      <w:r>
        <w:rPr>
          <w:rFonts w:hint="eastAsia"/>
          <w:sz w:val="24"/>
        </w:rPr>
        <w:t>，粘性土可取</w:t>
      </w:r>
      <w:r>
        <w:rPr>
          <w:rFonts w:hint="eastAsia"/>
          <w:sz w:val="24"/>
        </w:rPr>
        <w:t>0.40</w:t>
      </w:r>
      <w:r>
        <w:rPr>
          <w:rFonts w:hint="eastAsia"/>
          <w:sz w:val="24"/>
        </w:rPr>
        <w:t>；</w:t>
      </w:r>
    </w:p>
    <w:p w14:paraId="15176E3E" w14:textId="77777777" w:rsidR="00493515" w:rsidRDefault="00FB1F46">
      <w:pPr>
        <w:ind w:firstLine="1134"/>
        <w:rPr>
          <w:sz w:val="24"/>
        </w:rPr>
      </w:pPr>
      <w:r>
        <w:rPr>
          <w:rFonts w:hint="eastAsia"/>
          <w:sz w:val="24"/>
        </w:rPr>
        <w:t>S</w:t>
      </w:r>
      <w:r>
        <w:rPr>
          <w:sz w:val="24"/>
        </w:rPr>
        <w:t xml:space="preserve">N — </w:t>
      </w:r>
      <w:r>
        <w:rPr>
          <w:rFonts w:hint="eastAsia"/>
          <w:sz w:val="24"/>
        </w:rPr>
        <w:t>管材的环刚度</w:t>
      </w:r>
      <w:r>
        <w:rPr>
          <w:rFonts w:hint="eastAsia"/>
          <w:spacing w:val="2"/>
          <w:sz w:val="24"/>
        </w:rPr>
        <w:t>（</w:t>
      </w:r>
      <w:r>
        <w:rPr>
          <w:rFonts w:hint="eastAsia"/>
          <w:spacing w:val="2"/>
          <w:sz w:val="24"/>
        </w:rPr>
        <w:t>N/m</w:t>
      </w:r>
      <w:r>
        <w:rPr>
          <w:rFonts w:hint="eastAsia"/>
          <w:spacing w:val="2"/>
          <w:sz w:val="24"/>
          <w:vertAlign w:val="superscript"/>
        </w:rPr>
        <w:t>2</w:t>
      </w:r>
      <w:r>
        <w:rPr>
          <w:rFonts w:hint="eastAsia"/>
          <w:spacing w:val="2"/>
          <w:sz w:val="24"/>
        </w:rPr>
        <w:t>）</w:t>
      </w:r>
      <w:r>
        <w:rPr>
          <w:rFonts w:hint="eastAsia"/>
          <w:sz w:val="24"/>
        </w:rPr>
        <w:t>；</w:t>
      </w:r>
    </w:p>
    <w:p w14:paraId="3EECFD97" w14:textId="331D2589" w:rsidR="00493515" w:rsidRDefault="00FB1F46">
      <w:pPr>
        <w:ind w:firstLine="1134"/>
        <w:rPr>
          <w:sz w:val="24"/>
        </w:rPr>
      </w:pPr>
      <w:r>
        <w:rPr>
          <w:rFonts w:hint="eastAsia"/>
          <w:i/>
          <w:iCs/>
          <w:sz w:val="24"/>
        </w:rPr>
        <w:t>E</w:t>
      </w:r>
      <w:r>
        <w:rPr>
          <w:rFonts w:hint="eastAsia"/>
          <w:sz w:val="24"/>
          <w:vertAlign w:val="subscript"/>
        </w:rPr>
        <w:t xml:space="preserve">d  </w:t>
      </w:r>
      <w:r>
        <w:rPr>
          <w:sz w:val="24"/>
        </w:rPr>
        <w:t>—</w:t>
      </w:r>
      <w:r>
        <w:rPr>
          <w:rFonts w:hint="eastAsia"/>
          <w:sz w:val="24"/>
        </w:rPr>
        <w:t xml:space="preserve"> </w:t>
      </w:r>
      <w:r>
        <w:rPr>
          <w:rFonts w:hint="eastAsia"/>
          <w:sz w:val="24"/>
        </w:rPr>
        <w:t>管侧土体综合变形模量（</w:t>
      </w:r>
      <w:r>
        <w:rPr>
          <w:rFonts w:hint="eastAsia"/>
          <w:sz w:val="24"/>
        </w:rPr>
        <w:t>MPa</w:t>
      </w:r>
      <w:r>
        <w:rPr>
          <w:rFonts w:hint="eastAsia"/>
          <w:sz w:val="24"/>
        </w:rPr>
        <w:t>）</w:t>
      </w:r>
      <w:r w:rsidR="00607775">
        <w:rPr>
          <w:rFonts w:hint="eastAsia"/>
          <w:sz w:val="24"/>
        </w:rPr>
        <w:t>，按本规程附录</w:t>
      </w:r>
      <w:r w:rsidR="00607775">
        <w:rPr>
          <w:rFonts w:hint="eastAsia"/>
          <w:sz w:val="24"/>
        </w:rPr>
        <w:t>B</w:t>
      </w:r>
      <w:r w:rsidR="00607775">
        <w:rPr>
          <w:rFonts w:hint="eastAsia"/>
          <w:sz w:val="24"/>
        </w:rPr>
        <w:t>取值</w:t>
      </w:r>
      <w:r>
        <w:rPr>
          <w:rFonts w:hint="eastAsia"/>
          <w:sz w:val="24"/>
        </w:rPr>
        <w:t>。</w:t>
      </w:r>
    </w:p>
    <w:p w14:paraId="3088BBE4" w14:textId="199D58D5" w:rsidR="00493515" w:rsidRDefault="00FB1F46">
      <w:pPr>
        <w:rPr>
          <w:rFonts w:cs="Arial Unicode MS"/>
          <w:bCs/>
          <w:sz w:val="24"/>
          <w:lang w:bidi="bo-CN"/>
        </w:rPr>
      </w:pPr>
      <w:r>
        <w:rPr>
          <w:b/>
          <w:spacing w:val="2"/>
          <w:sz w:val="24"/>
        </w:rPr>
        <w:t>5.</w:t>
      </w:r>
      <w:r w:rsidR="00835503">
        <w:rPr>
          <w:b/>
          <w:spacing w:val="2"/>
          <w:sz w:val="24"/>
        </w:rPr>
        <w:t>5</w:t>
      </w:r>
      <w:r>
        <w:rPr>
          <w:rFonts w:hint="eastAsia"/>
          <w:b/>
          <w:spacing w:val="2"/>
          <w:sz w:val="24"/>
        </w:rPr>
        <w:t>.</w:t>
      </w:r>
      <w:r>
        <w:rPr>
          <w:b/>
          <w:spacing w:val="2"/>
          <w:sz w:val="24"/>
        </w:rPr>
        <w:t>10</w:t>
      </w:r>
      <w:r>
        <w:rPr>
          <w:rFonts w:ascii="宋体" w:hAnsi="宋体" w:cs="Arial Unicode MS" w:hint="eastAsia"/>
          <w:sz w:val="24"/>
          <w:lang w:bidi="bo-CN"/>
        </w:rPr>
        <w:t xml:space="preserve">  </w:t>
      </w:r>
      <w:r>
        <w:rPr>
          <w:rFonts w:cs="Arial Unicode MS" w:hint="eastAsia"/>
          <w:bCs/>
          <w:sz w:val="24"/>
          <w:lang w:bidi="bo-CN"/>
        </w:rPr>
        <w:t>管道的抗浮验算，应满足下式要求：</w:t>
      </w:r>
    </w:p>
    <w:p w14:paraId="089CEEE0" w14:textId="4465AB9C" w:rsidR="00493515" w:rsidRDefault="00FB1F46">
      <w:pPr>
        <w:ind w:firstLineChars="531" w:firstLine="1274"/>
        <w:jc w:val="right"/>
        <w:rPr>
          <w:bCs/>
          <w:sz w:val="24"/>
        </w:rPr>
      </w:pPr>
      <w:r>
        <w:rPr>
          <w:position w:val="-32"/>
          <w:sz w:val="24"/>
        </w:rPr>
        <w:object w:dxaOrig="1155" w:dyaOrig="705" w14:anchorId="7A222A3E">
          <v:shape id="_x0000_i1047" type="#_x0000_t75" style="width:57.6pt;height:35.05pt" o:ole="">
            <v:imagedata r:id="rId58" o:title=""/>
          </v:shape>
          <o:OLEObject Type="Embed" ProgID="Equation.DSMT4" ShapeID="_x0000_i1047" DrawAspect="Content" ObjectID="_1688543269" r:id="rId59"/>
        </w:object>
      </w:r>
      <w:r>
        <w:rPr>
          <w:rFonts w:ascii="宋体" w:hint="eastAsia"/>
          <w:bCs/>
          <w:sz w:val="24"/>
        </w:rPr>
        <w:t xml:space="preserve">                              </w:t>
      </w:r>
      <w:r>
        <w:rPr>
          <w:rFonts w:ascii="宋体" w:hAnsi="宋体" w:hint="eastAsia"/>
          <w:bCs/>
          <w:sz w:val="24"/>
        </w:rPr>
        <w:t>(</w:t>
      </w:r>
      <w:r w:rsidRPr="00742E79">
        <w:rPr>
          <w:sz w:val="24"/>
        </w:rPr>
        <w:t>5.</w:t>
      </w:r>
      <w:r w:rsidR="00835503" w:rsidRPr="00742E79">
        <w:rPr>
          <w:sz w:val="24"/>
        </w:rPr>
        <w:t>5</w:t>
      </w:r>
      <w:r w:rsidRPr="00742E79">
        <w:rPr>
          <w:rFonts w:hint="eastAsia"/>
          <w:sz w:val="24"/>
        </w:rPr>
        <w:t>.</w:t>
      </w:r>
      <w:r w:rsidRPr="00742E79">
        <w:rPr>
          <w:sz w:val="24"/>
        </w:rPr>
        <w:t>10</w:t>
      </w:r>
      <w:r>
        <w:rPr>
          <w:rFonts w:ascii="宋体" w:hAnsi="宋体" w:hint="eastAsia"/>
          <w:bCs/>
          <w:sz w:val="24"/>
        </w:rPr>
        <w:t>)</w:t>
      </w:r>
    </w:p>
    <w:p w14:paraId="0784C113" w14:textId="77777777" w:rsidR="00493515" w:rsidRDefault="00FB1F46">
      <w:pPr>
        <w:ind w:left="425" w:firstLine="1"/>
        <w:rPr>
          <w:sz w:val="24"/>
        </w:rPr>
      </w:pPr>
      <w:r>
        <w:rPr>
          <w:rFonts w:hint="eastAsia"/>
          <w:sz w:val="24"/>
        </w:rPr>
        <w:t>式中</w:t>
      </w:r>
      <w:r>
        <w:rPr>
          <w:rFonts w:hint="eastAsia"/>
          <w:sz w:val="24"/>
        </w:rPr>
        <w:t xml:space="preserve">  </w:t>
      </w:r>
      <w:r>
        <w:rPr>
          <w:sz w:val="24"/>
        </w:rPr>
        <w:t>∑</w:t>
      </w:r>
      <w:r>
        <w:rPr>
          <w:rFonts w:hint="eastAsia"/>
          <w:i/>
          <w:iCs/>
          <w:sz w:val="24"/>
        </w:rPr>
        <w:t>F</w:t>
      </w:r>
      <w:r>
        <w:rPr>
          <w:rFonts w:hint="eastAsia"/>
          <w:sz w:val="24"/>
          <w:vertAlign w:val="subscript"/>
        </w:rPr>
        <w:t xml:space="preserve">Gk  </w:t>
      </w:r>
      <w:r>
        <w:rPr>
          <w:sz w:val="24"/>
        </w:rPr>
        <w:t>—</w:t>
      </w:r>
      <w:r>
        <w:rPr>
          <w:rFonts w:hint="eastAsia"/>
          <w:sz w:val="24"/>
        </w:rPr>
        <w:t xml:space="preserve"> </w:t>
      </w:r>
      <w:r>
        <w:rPr>
          <w:rFonts w:hint="eastAsia"/>
          <w:sz w:val="24"/>
        </w:rPr>
        <w:t>各项永久作用形成的抗浮作用标准值之和（</w:t>
      </w:r>
      <w:r>
        <w:rPr>
          <w:rFonts w:hint="eastAsia"/>
          <w:sz w:val="24"/>
        </w:rPr>
        <w:t>KN</w:t>
      </w:r>
      <w:r>
        <w:rPr>
          <w:rFonts w:hint="eastAsia"/>
          <w:sz w:val="24"/>
        </w:rPr>
        <w:t>）；</w:t>
      </w:r>
    </w:p>
    <w:p w14:paraId="0AEFA423" w14:textId="77777777" w:rsidR="00493515" w:rsidRDefault="00FB1F46">
      <w:pPr>
        <w:ind w:leftChars="198" w:left="416" w:firstLineChars="417" w:firstLine="1001"/>
        <w:rPr>
          <w:sz w:val="24"/>
        </w:rPr>
      </w:pPr>
      <w:r>
        <w:rPr>
          <w:rFonts w:hint="eastAsia"/>
          <w:i/>
          <w:iCs/>
          <w:sz w:val="24"/>
        </w:rPr>
        <w:t>F</w:t>
      </w:r>
      <w:r>
        <w:rPr>
          <w:rFonts w:hint="eastAsia"/>
          <w:sz w:val="24"/>
          <w:vertAlign w:val="subscript"/>
        </w:rPr>
        <w:t>f</w:t>
      </w:r>
      <w:r>
        <w:rPr>
          <w:rFonts w:hint="eastAsia"/>
          <w:sz w:val="24"/>
        </w:rPr>
        <w:t xml:space="preserve">  </w:t>
      </w:r>
      <w:r>
        <w:rPr>
          <w:sz w:val="24"/>
        </w:rPr>
        <w:t>—</w:t>
      </w:r>
      <w:r>
        <w:rPr>
          <w:rFonts w:hint="eastAsia"/>
          <w:sz w:val="24"/>
        </w:rPr>
        <w:t xml:space="preserve"> </w:t>
      </w:r>
      <w:r>
        <w:rPr>
          <w:rFonts w:hint="eastAsia"/>
          <w:sz w:val="24"/>
        </w:rPr>
        <w:t>管道所受</w:t>
      </w:r>
      <w:proofErr w:type="gramStart"/>
      <w:r>
        <w:rPr>
          <w:rFonts w:hint="eastAsia"/>
          <w:sz w:val="24"/>
        </w:rPr>
        <w:t>浮</w:t>
      </w:r>
      <w:proofErr w:type="gramEnd"/>
      <w:r>
        <w:rPr>
          <w:rFonts w:hint="eastAsia"/>
          <w:sz w:val="24"/>
        </w:rPr>
        <w:t>托力标准值（</w:t>
      </w:r>
      <w:r>
        <w:rPr>
          <w:rFonts w:hint="eastAsia"/>
          <w:sz w:val="24"/>
        </w:rPr>
        <w:t>KN</w:t>
      </w:r>
      <w:r>
        <w:rPr>
          <w:rFonts w:hint="eastAsia"/>
          <w:sz w:val="24"/>
        </w:rPr>
        <w:t>）；</w:t>
      </w:r>
    </w:p>
    <w:p w14:paraId="267888F7" w14:textId="0B755D69" w:rsidR="00493515" w:rsidRDefault="00FB1F46">
      <w:pPr>
        <w:ind w:firstLineChars="590" w:firstLine="1416"/>
        <w:rPr>
          <w:rFonts w:ascii="宋体" w:hAnsi="宋体"/>
          <w:sz w:val="24"/>
        </w:rPr>
      </w:pPr>
      <w:r>
        <w:rPr>
          <w:rFonts w:hint="eastAsia"/>
          <w:i/>
          <w:iCs/>
          <w:sz w:val="24"/>
        </w:rPr>
        <w:t>K</w:t>
      </w:r>
      <w:r>
        <w:rPr>
          <w:rFonts w:hint="eastAsia"/>
          <w:sz w:val="24"/>
          <w:vertAlign w:val="subscript"/>
        </w:rPr>
        <w:t xml:space="preserve"> f  </w:t>
      </w:r>
      <w:r>
        <w:rPr>
          <w:sz w:val="24"/>
        </w:rPr>
        <w:t>—</w:t>
      </w:r>
      <w:r>
        <w:rPr>
          <w:rFonts w:hint="eastAsia"/>
          <w:sz w:val="24"/>
        </w:rPr>
        <w:t xml:space="preserve"> </w:t>
      </w:r>
      <w:r>
        <w:rPr>
          <w:rFonts w:hint="eastAsia"/>
          <w:sz w:val="24"/>
        </w:rPr>
        <w:t>抗浮稳定性抗力系数，</w:t>
      </w:r>
      <w:r>
        <w:rPr>
          <w:rFonts w:hint="eastAsia"/>
          <w:iCs/>
          <w:sz w:val="24"/>
        </w:rPr>
        <w:t>应按第</w:t>
      </w:r>
      <w:r>
        <w:rPr>
          <w:rFonts w:ascii="宋体" w:hAnsi="宋体"/>
          <w:sz w:val="24"/>
        </w:rPr>
        <w:t>5.</w:t>
      </w:r>
      <w:r w:rsidR="00A22833">
        <w:rPr>
          <w:rFonts w:ascii="宋体" w:hAnsi="宋体"/>
          <w:sz w:val="24"/>
        </w:rPr>
        <w:t>5</w:t>
      </w:r>
      <w:r>
        <w:rPr>
          <w:rFonts w:ascii="宋体" w:hAnsi="宋体"/>
          <w:sz w:val="24"/>
        </w:rPr>
        <w:t>.2</w:t>
      </w:r>
      <w:r>
        <w:rPr>
          <w:rFonts w:hint="eastAsia"/>
          <w:sz w:val="24"/>
        </w:rPr>
        <w:t>条的规定采用。</w:t>
      </w:r>
    </w:p>
    <w:p w14:paraId="792B32AF" w14:textId="28989767" w:rsidR="00493515" w:rsidRDefault="00FB1F46">
      <w:pPr>
        <w:rPr>
          <w:rFonts w:ascii="宋体" w:hAnsi="宋体"/>
          <w:sz w:val="24"/>
        </w:rPr>
      </w:pPr>
      <w:r>
        <w:rPr>
          <w:b/>
          <w:spacing w:val="2"/>
          <w:sz w:val="24"/>
        </w:rPr>
        <w:t>5.</w:t>
      </w:r>
      <w:r w:rsidR="00835503">
        <w:rPr>
          <w:b/>
          <w:spacing w:val="2"/>
          <w:sz w:val="24"/>
        </w:rPr>
        <w:t>5</w:t>
      </w:r>
      <w:r>
        <w:rPr>
          <w:rFonts w:hint="eastAsia"/>
          <w:b/>
          <w:spacing w:val="2"/>
          <w:sz w:val="24"/>
        </w:rPr>
        <w:t>.</w:t>
      </w:r>
      <w:r>
        <w:rPr>
          <w:b/>
          <w:spacing w:val="2"/>
          <w:sz w:val="24"/>
        </w:rPr>
        <w:t>11</w:t>
      </w:r>
      <w:r>
        <w:rPr>
          <w:rFonts w:hint="eastAsia"/>
          <w:b/>
          <w:spacing w:val="2"/>
          <w:sz w:val="24"/>
        </w:rPr>
        <w:t xml:space="preserve"> </w:t>
      </w:r>
      <w:r>
        <w:rPr>
          <w:rFonts w:ascii="宋体" w:hAnsi="宋体" w:hint="eastAsia"/>
          <w:sz w:val="24"/>
        </w:rPr>
        <w:t xml:space="preserve"> 管道在敷设方向改变处，以及沿坡地敷设时应进行抗滑稳定验算。当采用重力式支墩抗滑移时，应满足下</w:t>
      </w:r>
      <w:r w:rsidR="00742E79">
        <w:rPr>
          <w:rFonts w:ascii="宋体" w:hAnsi="宋体" w:hint="eastAsia"/>
          <w:sz w:val="24"/>
        </w:rPr>
        <w:t>列公</w:t>
      </w:r>
      <w:r>
        <w:rPr>
          <w:rFonts w:ascii="宋体" w:hAnsi="宋体" w:hint="eastAsia"/>
          <w:sz w:val="24"/>
        </w:rPr>
        <w:t>式的要求：</w:t>
      </w:r>
    </w:p>
    <w:p w14:paraId="0944644E" w14:textId="36180E0B" w:rsidR="00493515" w:rsidRDefault="00FB1F46" w:rsidP="00742E79">
      <w:pPr>
        <w:ind w:firstLineChars="531" w:firstLine="1274"/>
        <w:jc w:val="right"/>
        <w:rPr>
          <w:rFonts w:ascii="宋体" w:hAnsi="宋体"/>
          <w:bCs/>
          <w:sz w:val="24"/>
        </w:rPr>
      </w:pPr>
      <w:r>
        <w:rPr>
          <w:position w:val="-14"/>
          <w:sz w:val="24"/>
        </w:rPr>
        <w:object w:dxaOrig="2415" w:dyaOrig="360" w14:anchorId="0BBB828A">
          <v:shape id="_x0000_i1048" type="#_x0000_t75" style="width:120.85pt;height:18.15pt" o:ole="">
            <v:imagedata r:id="rId60" o:title=""/>
          </v:shape>
          <o:OLEObject Type="Embed" ProgID="Equation.DSMT4" ShapeID="_x0000_i1048" DrawAspect="Content" ObjectID="_1688543270" r:id="rId61"/>
        </w:object>
      </w:r>
      <w:r>
        <w:rPr>
          <w:rFonts w:hint="eastAsia"/>
          <w:sz w:val="24"/>
        </w:rPr>
        <w:t xml:space="preserve">                             </w:t>
      </w:r>
      <w:r>
        <w:rPr>
          <w:rFonts w:ascii="宋体" w:hAnsi="宋体" w:hint="eastAsia"/>
          <w:bCs/>
          <w:sz w:val="24"/>
        </w:rPr>
        <w:t>(</w:t>
      </w:r>
      <w:r w:rsidRPr="00742E79">
        <w:rPr>
          <w:sz w:val="24"/>
        </w:rPr>
        <w:t>5.</w:t>
      </w:r>
      <w:r w:rsidR="00835503" w:rsidRPr="00742E79">
        <w:rPr>
          <w:sz w:val="24"/>
        </w:rPr>
        <w:t>5</w:t>
      </w:r>
      <w:r w:rsidRPr="00742E79">
        <w:rPr>
          <w:rFonts w:hint="eastAsia"/>
          <w:sz w:val="24"/>
        </w:rPr>
        <w:t>.</w:t>
      </w:r>
      <w:r w:rsidRPr="00742E79">
        <w:rPr>
          <w:sz w:val="24"/>
        </w:rPr>
        <w:t>11</w:t>
      </w:r>
      <w:r w:rsidRPr="00742E79">
        <w:rPr>
          <w:rFonts w:hint="eastAsia"/>
          <w:sz w:val="24"/>
        </w:rPr>
        <w:t>-1</w:t>
      </w:r>
      <w:r>
        <w:rPr>
          <w:rFonts w:ascii="宋体" w:hAnsi="宋体" w:hint="eastAsia"/>
          <w:bCs/>
          <w:sz w:val="24"/>
        </w:rPr>
        <w:t>)</w:t>
      </w:r>
    </w:p>
    <w:p w14:paraId="1FC8BA36" w14:textId="53DF9DB4" w:rsidR="00493515" w:rsidRDefault="00FB1F46" w:rsidP="00742E79">
      <w:pPr>
        <w:ind w:firstLineChars="531" w:firstLine="1274"/>
        <w:jc w:val="right"/>
        <w:rPr>
          <w:rFonts w:ascii="宋体" w:hAnsi="宋体"/>
          <w:bCs/>
          <w:sz w:val="24"/>
        </w:rPr>
      </w:pPr>
      <w:r>
        <w:rPr>
          <w:position w:val="-12"/>
          <w:sz w:val="24"/>
        </w:rPr>
        <w:object w:dxaOrig="660" w:dyaOrig="360" w14:anchorId="338B9EE8">
          <v:shape id="_x0000_i1049" type="#_x0000_t75" style="width:33.2pt;height:18.15pt" o:ole="">
            <v:imagedata r:id="rId62" o:title=""/>
          </v:shape>
          <o:OLEObject Type="Embed" ProgID="Equation.DSMT4" ShapeID="_x0000_i1049" DrawAspect="Content" ObjectID="_1688543271" r:id="rId63"/>
        </w:object>
      </w:r>
      <w:r>
        <w:rPr>
          <w:rFonts w:hint="eastAsia"/>
          <w:sz w:val="24"/>
        </w:rPr>
        <w:t xml:space="preserve">                                           </w:t>
      </w:r>
      <w:r>
        <w:rPr>
          <w:rFonts w:ascii="宋体" w:hAnsi="宋体" w:hint="eastAsia"/>
          <w:bCs/>
          <w:sz w:val="24"/>
        </w:rPr>
        <w:t>(</w:t>
      </w:r>
      <w:r w:rsidRPr="00742E79">
        <w:rPr>
          <w:sz w:val="24"/>
        </w:rPr>
        <w:t>5.</w:t>
      </w:r>
      <w:r w:rsidR="00835503" w:rsidRPr="00742E79">
        <w:rPr>
          <w:sz w:val="24"/>
        </w:rPr>
        <w:t>5</w:t>
      </w:r>
      <w:r w:rsidRPr="00742E79">
        <w:rPr>
          <w:rFonts w:hint="eastAsia"/>
          <w:sz w:val="24"/>
        </w:rPr>
        <w:t>.</w:t>
      </w:r>
      <w:r w:rsidRPr="00742E79">
        <w:rPr>
          <w:sz w:val="24"/>
        </w:rPr>
        <w:t>11</w:t>
      </w:r>
      <w:r w:rsidRPr="00742E79">
        <w:rPr>
          <w:rFonts w:hint="eastAsia"/>
          <w:sz w:val="24"/>
        </w:rPr>
        <w:t>-2</w:t>
      </w:r>
      <w:r>
        <w:rPr>
          <w:rFonts w:ascii="宋体" w:hAnsi="宋体" w:hint="eastAsia"/>
          <w:bCs/>
          <w:sz w:val="24"/>
        </w:rPr>
        <w:t>)</w:t>
      </w:r>
    </w:p>
    <w:p w14:paraId="729C7418" w14:textId="44B1D6D6" w:rsidR="00493515" w:rsidRDefault="00FB1F46" w:rsidP="00742E79">
      <w:pPr>
        <w:ind w:firstLineChars="531" w:firstLine="1274"/>
        <w:jc w:val="right"/>
        <w:rPr>
          <w:sz w:val="24"/>
        </w:rPr>
      </w:pPr>
      <w:r>
        <w:rPr>
          <w:position w:val="-12"/>
          <w:sz w:val="24"/>
        </w:rPr>
        <w:object w:dxaOrig="810" w:dyaOrig="360" w14:anchorId="0E5BFBA8">
          <v:shape id="_x0000_i1050" type="#_x0000_t75" style="width:40.7pt;height:18.15pt" o:ole="">
            <v:imagedata r:id="rId64" o:title=""/>
          </v:shape>
          <o:OLEObject Type="Embed" ProgID="Equation.DSMT4" ShapeID="_x0000_i1050" DrawAspect="Content" ObjectID="_1688543272" r:id="rId65"/>
        </w:object>
      </w:r>
      <w:r>
        <w:rPr>
          <w:rFonts w:hint="eastAsia"/>
          <w:sz w:val="24"/>
        </w:rPr>
        <w:t xml:space="preserve">                                          </w:t>
      </w:r>
      <w:r>
        <w:rPr>
          <w:rFonts w:ascii="宋体" w:hAnsi="宋体" w:hint="eastAsia"/>
          <w:bCs/>
          <w:sz w:val="24"/>
        </w:rPr>
        <w:t>(</w:t>
      </w:r>
      <w:r w:rsidRPr="00742E79">
        <w:rPr>
          <w:sz w:val="24"/>
        </w:rPr>
        <w:t>5.</w:t>
      </w:r>
      <w:r w:rsidR="00835503" w:rsidRPr="00742E79">
        <w:rPr>
          <w:sz w:val="24"/>
        </w:rPr>
        <w:t>5</w:t>
      </w:r>
      <w:r w:rsidRPr="00742E79">
        <w:rPr>
          <w:rFonts w:hint="eastAsia"/>
          <w:sz w:val="24"/>
        </w:rPr>
        <w:t>.</w:t>
      </w:r>
      <w:r w:rsidRPr="00742E79">
        <w:rPr>
          <w:sz w:val="24"/>
        </w:rPr>
        <w:t>11</w:t>
      </w:r>
      <w:r w:rsidRPr="00742E79">
        <w:rPr>
          <w:rFonts w:hint="eastAsia"/>
          <w:sz w:val="24"/>
        </w:rPr>
        <w:t>-3</w:t>
      </w:r>
      <w:r>
        <w:rPr>
          <w:rFonts w:ascii="宋体" w:hAnsi="宋体" w:hint="eastAsia"/>
          <w:bCs/>
          <w:sz w:val="24"/>
        </w:rPr>
        <w:t>)</w:t>
      </w:r>
    </w:p>
    <w:p w14:paraId="771EABAF" w14:textId="758B9E6A" w:rsidR="00493515" w:rsidRDefault="00FB1F46" w:rsidP="00742E79">
      <w:pPr>
        <w:ind w:firstLineChars="531" w:firstLine="1274"/>
        <w:jc w:val="right"/>
        <w:rPr>
          <w:rFonts w:ascii="宋体" w:hAnsi="宋体"/>
          <w:sz w:val="24"/>
        </w:rPr>
      </w:pPr>
      <w:r>
        <w:rPr>
          <w:position w:val="-12"/>
          <w:sz w:val="24"/>
        </w:rPr>
        <w:object w:dxaOrig="1230" w:dyaOrig="360" w14:anchorId="79D2198B">
          <v:shape id="_x0000_i1051" type="#_x0000_t75" style="width:61.4pt;height:18.15pt" o:ole="">
            <v:imagedata r:id="rId66" o:title=""/>
          </v:shape>
          <o:OLEObject Type="Embed" ProgID="Equation.DSMT4" ShapeID="_x0000_i1051" DrawAspect="Content" ObjectID="_1688543273" r:id="rId67"/>
        </w:object>
      </w:r>
      <w:r>
        <w:rPr>
          <w:rFonts w:hint="eastAsia"/>
          <w:sz w:val="24"/>
        </w:rPr>
        <w:t xml:space="preserve">                                       </w:t>
      </w:r>
      <w:r>
        <w:rPr>
          <w:rFonts w:ascii="宋体" w:hAnsi="宋体" w:hint="eastAsia"/>
          <w:bCs/>
          <w:sz w:val="24"/>
        </w:rPr>
        <w:t>(</w:t>
      </w:r>
      <w:r w:rsidRPr="00742E79">
        <w:rPr>
          <w:sz w:val="24"/>
        </w:rPr>
        <w:t>5.</w:t>
      </w:r>
      <w:r w:rsidR="00835503" w:rsidRPr="00742E79">
        <w:rPr>
          <w:sz w:val="24"/>
        </w:rPr>
        <w:t>5</w:t>
      </w:r>
      <w:r w:rsidRPr="00742E79">
        <w:rPr>
          <w:rFonts w:hint="eastAsia"/>
          <w:sz w:val="24"/>
        </w:rPr>
        <w:t>.</w:t>
      </w:r>
      <w:r w:rsidRPr="00742E79">
        <w:rPr>
          <w:sz w:val="24"/>
        </w:rPr>
        <w:t>11</w:t>
      </w:r>
      <w:r w:rsidRPr="00742E79">
        <w:rPr>
          <w:rFonts w:hint="eastAsia"/>
          <w:sz w:val="24"/>
        </w:rPr>
        <w:t>-4</w:t>
      </w:r>
      <w:r>
        <w:rPr>
          <w:rFonts w:ascii="宋体" w:hAnsi="宋体" w:hint="eastAsia"/>
          <w:bCs/>
          <w:sz w:val="24"/>
        </w:rPr>
        <w:t>)</w:t>
      </w:r>
    </w:p>
    <w:p w14:paraId="6EAD5939" w14:textId="77777777" w:rsidR="00493515" w:rsidRDefault="00FB1F46">
      <w:pPr>
        <w:ind w:left="1985" w:hanging="1559"/>
        <w:rPr>
          <w:sz w:val="24"/>
        </w:rPr>
      </w:pPr>
      <w:r>
        <w:rPr>
          <w:rFonts w:hint="eastAsia"/>
          <w:sz w:val="24"/>
        </w:rPr>
        <w:t>式中</w:t>
      </w:r>
      <w:r>
        <w:rPr>
          <w:rFonts w:hint="eastAsia"/>
          <w:sz w:val="24"/>
        </w:rPr>
        <w:t xml:space="preserve">  </w:t>
      </w:r>
      <w:r>
        <w:rPr>
          <w:rFonts w:hint="eastAsia"/>
          <w:i/>
          <w:iCs/>
          <w:sz w:val="24"/>
        </w:rPr>
        <w:t>E</w:t>
      </w:r>
      <w:r>
        <w:rPr>
          <w:rFonts w:hint="eastAsia"/>
          <w:sz w:val="24"/>
          <w:vertAlign w:val="subscript"/>
        </w:rPr>
        <w:t xml:space="preserve">pk </w:t>
      </w:r>
      <w:r>
        <w:rPr>
          <w:rFonts w:hint="eastAsia"/>
          <w:sz w:val="24"/>
        </w:rPr>
        <w:t>—</w:t>
      </w:r>
      <w:r>
        <w:rPr>
          <w:rFonts w:hint="eastAsia"/>
          <w:sz w:val="24"/>
        </w:rPr>
        <w:t xml:space="preserve"> </w:t>
      </w:r>
      <w:r>
        <w:rPr>
          <w:rFonts w:hint="eastAsia"/>
          <w:sz w:val="24"/>
        </w:rPr>
        <w:t>作用在支墩抗推力一侧的被动土压力合力标准值</w:t>
      </w:r>
      <w:r>
        <w:rPr>
          <w:rFonts w:ascii="宋体" w:hAnsi="宋体" w:hint="eastAsia"/>
          <w:sz w:val="24"/>
        </w:rPr>
        <w:t>(</w:t>
      </w:r>
      <w:r>
        <w:rPr>
          <w:rFonts w:hint="eastAsia"/>
          <w:sz w:val="24"/>
        </w:rPr>
        <w:t>kN</w:t>
      </w:r>
      <w:r>
        <w:rPr>
          <w:rFonts w:ascii="宋体" w:hAnsi="宋体" w:hint="eastAsia"/>
          <w:sz w:val="24"/>
        </w:rPr>
        <w:t>)</w:t>
      </w:r>
      <w:r>
        <w:rPr>
          <w:rFonts w:hint="eastAsia"/>
          <w:sz w:val="24"/>
        </w:rPr>
        <w:t>，可</w:t>
      </w:r>
      <w:proofErr w:type="gramStart"/>
      <w:r>
        <w:rPr>
          <w:rFonts w:hint="eastAsia"/>
          <w:sz w:val="24"/>
        </w:rPr>
        <w:t>按朗金</w:t>
      </w:r>
      <w:proofErr w:type="gramEnd"/>
      <w:r>
        <w:rPr>
          <w:rFonts w:hint="eastAsia"/>
          <w:sz w:val="24"/>
        </w:rPr>
        <w:t>土压力公式计算；</w:t>
      </w:r>
    </w:p>
    <w:p w14:paraId="0B44DB44" w14:textId="77777777" w:rsidR="00493515" w:rsidRDefault="00FB1F46">
      <w:pPr>
        <w:ind w:left="1985" w:hanging="851"/>
        <w:rPr>
          <w:sz w:val="24"/>
        </w:rPr>
      </w:pPr>
      <w:r>
        <w:rPr>
          <w:rFonts w:hint="eastAsia"/>
          <w:i/>
          <w:iCs/>
          <w:sz w:val="24"/>
        </w:rPr>
        <w:t>E</w:t>
      </w:r>
      <w:r>
        <w:rPr>
          <w:sz w:val="24"/>
          <w:vertAlign w:val="subscript"/>
        </w:rPr>
        <w:t>α</w:t>
      </w:r>
      <w:r>
        <w:rPr>
          <w:rFonts w:hint="eastAsia"/>
          <w:sz w:val="24"/>
          <w:vertAlign w:val="subscript"/>
        </w:rPr>
        <w:t xml:space="preserve">k  </w:t>
      </w:r>
      <w:r>
        <w:rPr>
          <w:rFonts w:hint="eastAsia"/>
          <w:sz w:val="24"/>
        </w:rPr>
        <w:t>—</w:t>
      </w:r>
      <w:r>
        <w:rPr>
          <w:rFonts w:hint="eastAsia"/>
          <w:sz w:val="24"/>
        </w:rPr>
        <w:t xml:space="preserve"> </w:t>
      </w:r>
      <w:r>
        <w:rPr>
          <w:rFonts w:hint="eastAsia"/>
          <w:sz w:val="24"/>
        </w:rPr>
        <w:t>作用在支墩推力一侧的主动土压力合力标准值</w:t>
      </w:r>
      <w:r>
        <w:rPr>
          <w:rFonts w:ascii="宋体" w:hAnsi="宋体" w:hint="eastAsia"/>
          <w:sz w:val="24"/>
        </w:rPr>
        <w:t>(</w:t>
      </w:r>
      <w:r>
        <w:rPr>
          <w:rFonts w:hint="eastAsia"/>
          <w:sz w:val="24"/>
        </w:rPr>
        <w:t>kN</w:t>
      </w:r>
      <w:r>
        <w:rPr>
          <w:rFonts w:ascii="宋体" w:hAnsi="宋体" w:hint="eastAsia"/>
          <w:sz w:val="24"/>
        </w:rPr>
        <w:t>)</w:t>
      </w:r>
      <w:r>
        <w:rPr>
          <w:rFonts w:hint="eastAsia"/>
          <w:sz w:val="24"/>
        </w:rPr>
        <w:t>，可</w:t>
      </w:r>
      <w:proofErr w:type="gramStart"/>
      <w:r>
        <w:rPr>
          <w:rFonts w:hint="eastAsia"/>
          <w:sz w:val="24"/>
        </w:rPr>
        <w:t>按朗金</w:t>
      </w:r>
      <w:proofErr w:type="gramEnd"/>
      <w:r>
        <w:rPr>
          <w:rFonts w:hint="eastAsia"/>
          <w:sz w:val="24"/>
        </w:rPr>
        <w:t>土压力公式计算；</w:t>
      </w:r>
    </w:p>
    <w:p w14:paraId="6B9C8768" w14:textId="77777777" w:rsidR="00493515" w:rsidRDefault="00FB1F46">
      <w:pPr>
        <w:ind w:leftChars="540" w:left="1984" w:hangingChars="354" w:hanging="850"/>
        <w:rPr>
          <w:sz w:val="24"/>
        </w:rPr>
      </w:pPr>
      <w:r>
        <w:rPr>
          <w:rFonts w:hint="eastAsia"/>
          <w:i/>
          <w:iCs/>
          <w:sz w:val="24"/>
        </w:rPr>
        <w:t>F</w:t>
      </w:r>
      <w:r>
        <w:rPr>
          <w:rFonts w:hint="eastAsia"/>
          <w:sz w:val="24"/>
          <w:vertAlign w:val="subscript"/>
        </w:rPr>
        <w:t xml:space="preserve">fk </w:t>
      </w:r>
      <w:r>
        <w:rPr>
          <w:rFonts w:hint="eastAsia"/>
          <w:sz w:val="24"/>
        </w:rPr>
        <w:t>—</w:t>
      </w:r>
      <w:r>
        <w:rPr>
          <w:rFonts w:hint="eastAsia"/>
          <w:sz w:val="24"/>
        </w:rPr>
        <w:t xml:space="preserve"> </w:t>
      </w:r>
      <w:r>
        <w:rPr>
          <w:rFonts w:hint="eastAsia"/>
          <w:sz w:val="24"/>
        </w:rPr>
        <w:t>支墩底部滑动平面上的摩擦阻力标准值</w:t>
      </w:r>
      <w:r>
        <w:rPr>
          <w:rFonts w:ascii="宋体" w:hAnsi="宋体" w:hint="eastAsia"/>
          <w:sz w:val="24"/>
        </w:rPr>
        <w:t>(</w:t>
      </w:r>
      <w:r>
        <w:rPr>
          <w:rFonts w:hint="eastAsia"/>
          <w:sz w:val="24"/>
        </w:rPr>
        <w:t>kN</w:t>
      </w:r>
      <w:r>
        <w:rPr>
          <w:rFonts w:ascii="宋体" w:hAnsi="宋体" w:hint="eastAsia"/>
          <w:sz w:val="24"/>
        </w:rPr>
        <w:t>)</w:t>
      </w:r>
      <w:r>
        <w:rPr>
          <w:rFonts w:hint="eastAsia"/>
          <w:sz w:val="24"/>
        </w:rPr>
        <w:t>，只计入永久作用形成的摩擦阻力；</w:t>
      </w:r>
    </w:p>
    <w:p w14:paraId="6F039A76" w14:textId="77777777" w:rsidR="00493515" w:rsidRDefault="00FB1F46">
      <w:pPr>
        <w:ind w:leftChars="540" w:left="1984" w:hangingChars="354" w:hanging="850"/>
        <w:rPr>
          <w:sz w:val="24"/>
        </w:rPr>
      </w:pPr>
      <w:r>
        <w:rPr>
          <w:rFonts w:hint="eastAsia"/>
          <w:i/>
          <w:iCs/>
          <w:sz w:val="24"/>
        </w:rPr>
        <w:t>F</w:t>
      </w:r>
      <w:r>
        <w:rPr>
          <w:rFonts w:hint="eastAsia"/>
          <w:sz w:val="24"/>
          <w:vertAlign w:val="subscript"/>
        </w:rPr>
        <w:t xml:space="preserve">pw,k </w:t>
      </w:r>
      <w:r>
        <w:rPr>
          <w:rFonts w:hint="eastAsia"/>
          <w:sz w:val="24"/>
        </w:rPr>
        <w:t>—</w:t>
      </w:r>
      <w:r>
        <w:rPr>
          <w:rFonts w:hint="eastAsia"/>
          <w:sz w:val="24"/>
        </w:rPr>
        <w:t xml:space="preserve"> </w:t>
      </w:r>
      <w:r>
        <w:rPr>
          <w:rFonts w:hint="eastAsia"/>
          <w:sz w:val="24"/>
        </w:rPr>
        <w:t>在设计内水压力标准</w:t>
      </w:r>
      <w:proofErr w:type="gramStart"/>
      <w:r>
        <w:rPr>
          <w:rFonts w:hint="eastAsia"/>
          <w:sz w:val="24"/>
        </w:rPr>
        <w:t>值作用</w:t>
      </w:r>
      <w:proofErr w:type="gramEnd"/>
      <w:r>
        <w:rPr>
          <w:rFonts w:hint="eastAsia"/>
          <w:sz w:val="24"/>
        </w:rPr>
        <w:t>下，管道承受的推力标准值</w:t>
      </w:r>
      <w:r>
        <w:rPr>
          <w:rFonts w:ascii="宋体" w:hAnsi="宋体" w:hint="eastAsia"/>
          <w:sz w:val="24"/>
        </w:rPr>
        <w:t>(</w:t>
      </w:r>
      <w:r>
        <w:rPr>
          <w:rFonts w:hint="eastAsia"/>
          <w:sz w:val="24"/>
        </w:rPr>
        <w:t>kN</w:t>
      </w:r>
      <w:r>
        <w:rPr>
          <w:rFonts w:ascii="宋体" w:hAnsi="宋体" w:hint="eastAsia"/>
          <w:sz w:val="24"/>
        </w:rPr>
        <w:t>)</w:t>
      </w:r>
      <w:r>
        <w:rPr>
          <w:rFonts w:hint="eastAsia"/>
          <w:sz w:val="24"/>
        </w:rPr>
        <w:t>；</w:t>
      </w:r>
    </w:p>
    <w:p w14:paraId="7849A078" w14:textId="77777777" w:rsidR="00493515" w:rsidRDefault="00FB1F46">
      <w:pPr>
        <w:ind w:leftChars="640" w:left="1954" w:hangingChars="254" w:hanging="610"/>
        <w:rPr>
          <w:sz w:val="24"/>
        </w:rPr>
      </w:pPr>
      <w:r>
        <w:rPr>
          <w:rFonts w:hint="eastAsia"/>
          <w:i/>
          <w:iCs/>
          <w:sz w:val="24"/>
        </w:rPr>
        <w:t>K</w:t>
      </w:r>
      <w:r>
        <w:rPr>
          <w:rFonts w:hint="eastAsia"/>
          <w:sz w:val="24"/>
          <w:vertAlign w:val="subscript"/>
        </w:rPr>
        <w:t xml:space="preserve">s </w:t>
      </w:r>
      <w:r>
        <w:rPr>
          <w:rFonts w:hint="eastAsia"/>
          <w:sz w:val="24"/>
        </w:rPr>
        <w:t>—</w:t>
      </w:r>
      <w:r>
        <w:rPr>
          <w:rFonts w:hint="eastAsia"/>
          <w:sz w:val="24"/>
        </w:rPr>
        <w:t xml:space="preserve"> </w:t>
      </w:r>
      <w:r>
        <w:rPr>
          <w:rFonts w:hint="eastAsia"/>
          <w:sz w:val="24"/>
        </w:rPr>
        <w:t>抗滑稳定性抗力系数，按第</w:t>
      </w:r>
      <w:r>
        <w:rPr>
          <w:rFonts w:ascii="宋体" w:hAnsi="宋体" w:hint="eastAsia"/>
          <w:sz w:val="24"/>
        </w:rPr>
        <w:t>5.</w:t>
      </w:r>
      <w:r>
        <w:rPr>
          <w:rFonts w:ascii="宋体" w:hAnsi="宋体"/>
          <w:sz w:val="24"/>
        </w:rPr>
        <w:t>4.</w:t>
      </w:r>
      <w:r>
        <w:rPr>
          <w:rFonts w:hint="eastAsia"/>
          <w:sz w:val="24"/>
        </w:rPr>
        <w:t>条的规定采用；</w:t>
      </w:r>
    </w:p>
    <w:p w14:paraId="3B9E0252" w14:textId="77777777" w:rsidR="00493515" w:rsidRDefault="00FB1F46">
      <w:pPr>
        <w:ind w:leftChars="640" w:left="1954" w:hangingChars="254" w:hanging="610"/>
        <w:rPr>
          <w:sz w:val="24"/>
        </w:rPr>
      </w:pPr>
      <w:r>
        <w:rPr>
          <w:rFonts w:hint="eastAsia"/>
          <w:i/>
          <w:iCs/>
          <w:sz w:val="24"/>
        </w:rPr>
        <w:lastRenderedPageBreak/>
        <w:t>p</w:t>
      </w:r>
      <w:r>
        <w:rPr>
          <w:rFonts w:hint="eastAsia"/>
          <w:sz w:val="24"/>
        </w:rPr>
        <w:t xml:space="preserve"> </w:t>
      </w:r>
      <w:r>
        <w:rPr>
          <w:rFonts w:hint="eastAsia"/>
          <w:sz w:val="24"/>
        </w:rPr>
        <w:t>—</w:t>
      </w:r>
      <w:r>
        <w:rPr>
          <w:rFonts w:hint="eastAsia"/>
          <w:sz w:val="24"/>
        </w:rPr>
        <w:t xml:space="preserve"> </w:t>
      </w:r>
      <w:r>
        <w:rPr>
          <w:rFonts w:hint="eastAsia"/>
          <w:sz w:val="24"/>
        </w:rPr>
        <w:t>支墩作用在地基上的平均压力</w:t>
      </w:r>
      <w:r>
        <w:rPr>
          <w:rFonts w:ascii="宋体" w:hAnsi="宋体" w:hint="eastAsia"/>
          <w:sz w:val="24"/>
        </w:rPr>
        <w:t>(</w:t>
      </w:r>
      <w:r>
        <w:rPr>
          <w:rFonts w:hint="eastAsia"/>
          <w:sz w:val="24"/>
        </w:rPr>
        <w:t>kPa</w:t>
      </w:r>
      <w:r>
        <w:rPr>
          <w:rFonts w:ascii="宋体" w:hAnsi="宋体" w:hint="eastAsia"/>
          <w:sz w:val="24"/>
        </w:rPr>
        <w:t>)</w:t>
      </w:r>
      <w:r>
        <w:rPr>
          <w:rFonts w:hint="eastAsia"/>
          <w:sz w:val="24"/>
        </w:rPr>
        <w:t>；</w:t>
      </w:r>
    </w:p>
    <w:p w14:paraId="37CBDED4" w14:textId="77777777" w:rsidR="00493515" w:rsidRDefault="00FB1F46">
      <w:pPr>
        <w:ind w:firstLineChars="472" w:firstLine="1133"/>
        <w:rPr>
          <w:sz w:val="24"/>
        </w:rPr>
      </w:pPr>
      <w:r>
        <w:rPr>
          <w:rFonts w:hint="eastAsia"/>
          <w:i/>
          <w:iCs/>
          <w:sz w:val="24"/>
        </w:rPr>
        <w:t>p</w:t>
      </w:r>
      <w:r>
        <w:rPr>
          <w:rFonts w:hint="eastAsia"/>
          <w:sz w:val="24"/>
          <w:vertAlign w:val="subscript"/>
        </w:rPr>
        <w:t xml:space="preserve">min </w:t>
      </w:r>
      <w:r>
        <w:rPr>
          <w:rFonts w:hint="eastAsia"/>
          <w:sz w:val="24"/>
        </w:rPr>
        <w:t>—</w:t>
      </w:r>
      <w:r>
        <w:rPr>
          <w:rFonts w:hint="eastAsia"/>
          <w:sz w:val="24"/>
        </w:rPr>
        <w:t xml:space="preserve"> </w:t>
      </w:r>
      <w:r>
        <w:rPr>
          <w:rFonts w:hint="eastAsia"/>
          <w:sz w:val="24"/>
        </w:rPr>
        <w:t>支墩作用在地基上的最小压力</w:t>
      </w:r>
      <w:r>
        <w:rPr>
          <w:rFonts w:ascii="宋体" w:hAnsi="宋体" w:hint="eastAsia"/>
          <w:sz w:val="24"/>
        </w:rPr>
        <w:t>(</w:t>
      </w:r>
      <w:r>
        <w:rPr>
          <w:rFonts w:hint="eastAsia"/>
          <w:sz w:val="24"/>
        </w:rPr>
        <w:t>kPa</w:t>
      </w:r>
      <w:r>
        <w:rPr>
          <w:rFonts w:ascii="宋体" w:hAnsi="宋体" w:hint="eastAsia"/>
          <w:sz w:val="24"/>
        </w:rPr>
        <w:t>)</w:t>
      </w:r>
      <w:r>
        <w:rPr>
          <w:rFonts w:hint="eastAsia"/>
          <w:sz w:val="24"/>
        </w:rPr>
        <w:t>；</w:t>
      </w:r>
    </w:p>
    <w:p w14:paraId="23303918" w14:textId="77777777" w:rsidR="00493515" w:rsidRDefault="00FB1F46">
      <w:pPr>
        <w:ind w:leftChars="540" w:left="1984" w:hangingChars="354" w:hanging="850"/>
        <w:rPr>
          <w:sz w:val="24"/>
        </w:rPr>
      </w:pPr>
      <w:r>
        <w:rPr>
          <w:rFonts w:hint="eastAsia"/>
          <w:i/>
          <w:iCs/>
          <w:sz w:val="24"/>
        </w:rPr>
        <w:t>p</w:t>
      </w:r>
      <w:r>
        <w:rPr>
          <w:rFonts w:hint="eastAsia"/>
          <w:sz w:val="24"/>
          <w:vertAlign w:val="subscript"/>
        </w:rPr>
        <w:t xml:space="preserve">max </w:t>
      </w:r>
      <w:r>
        <w:rPr>
          <w:rFonts w:hint="eastAsia"/>
          <w:sz w:val="24"/>
        </w:rPr>
        <w:t>—</w:t>
      </w:r>
      <w:r>
        <w:rPr>
          <w:rFonts w:hint="eastAsia"/>
          <w:sz w:val="24"/>
        </w:rPr>
        <w:t xml:space="preserve"> </w:t>
      </w:r>
      <w:r>
        <w:rPr>
          <w:rFonts w:hint="eastAsia"/>
          <w:sz w:val="24"/>
        </w:rPr>
        <w:t>支墩作用在地基上的最大压力</w:t>
      </w:r>
      <w:r>
        <w:rPr>
          <w:rFonts w:ascii="宋体" w:hAnsi="宋体" w:hint="eastAsia"/>
          <w:sz w:val="24"/>
        </w:rPr>
        <w:t>(</w:t>
      </w:r>
      <w:r>
        <w:rPr>
          <w:rFonts w:hint="eastAsia"/>
          <w:sz w:val="24"/>
        </w:rPr>
        <w:t>kPa</w:t>
      </w:r>
      <w:r>
        <w:rPr>
          <w:rFonts w:ascii="宋体" w:hAnsi="宋体" w:hint="eastAsia"/>
          <w:sz w:val="24"/>
        </w:rPr>
        <w:t>)</w:t>
      </w:r>
      <w:r>
        <w:rPr>
          <w:rFonts w:hint="eastAsia"/>
          <w:sz w:val="24"/>
        </w:rPr>
        <w:t>；</w:t>
      </w:r>
    </w:p>
    <w:p w14:paraId="0C0B0B8A" w14:textId="77777777" w:rsidR="00493515" w:rsidRDefault="00FB1F46">
      <w:pPr>
        <w:ind w:leftChars="640" w:left="1954" w:hangingChars="254" w:hanging="610"/>
        <w:rPr>
          <w:rFonts w:ascii="宋体" w:hAnsi="宋体"/>
          <w:sz w:val="24"/>
        </w:rPr>
      </w:pPr>
      <w:r>
        <w:rPr>
          <w:rFonts w:hint="eastAsia"/>
          <w:i/>
          <w:iCs/>
          <w:sz w:val="24"/>
        </w:rPr>
        <w:t>f</w:t>
      </w:r>
      <w:r>
        <w:rPr>
          <w:rFonts w:hint="eastAsia"/>
          <w:sz w:val="24"/>
          <w:vertAlign w:val="subscript"/>
        </w:rPr>
        <w:t xml:space="preserve">a  </w:t>
      </w:r>
      <w:r>
        <w:rPr>
          <w:rFonts w:hint="eastAsia"/>
          <w:sz w:val="24"/>
        </w:rPr>
        <w:t>—</w:t>
      </w:r>
      <w:r>
        <w:rPr>
          <w:rFonts w:hint="eastAsia"/>
          <w:sz w:val="24"/>
        </w:rPr>
        <w:t xml:space="preserve"> </w:t>
      </w:r>
      <w:r>
        <w:rPr>
          <w:rFonts w:hint="eastAsia"/>
          <w:sz w:val="24"/>
        </w:rPr>
        <w:t>经过深度修正的地基承载力特征值</w:t>
      </w:r>
      <w:r>
        <w:rPr>
          <w:rFonts w:ascii="宋体" w:hAnsi="宋体" w:hint="eastAsia"/>
          <w:sz w:val="24"/>
        </w:rPr>
        <w:t>(</w:t>
      </w:r>
      <w:r>
        <w:rPr>
          <w:rFonts w:hint="eastAsia"/>
          <w:sz w:val="24"/>
        </w:rPr>
        <w:t>kPa</w:t>
      </w:r>
      <w:r>
        <w:rPr>
          <w:rFonts w:ascii="宋体" w:hAnsi="宋体" w:hint="eastAsia"/>
          <w:sz w:val="24"/>
        </w:rPr>
        <w:t>)</w:t>
      </w:r>
      <w:r>
        <w:rPr>
          <w:rFonts w:hint="eastAsia"/>
          <w:sz w:val="24"/>
        </w:rPr>
        <w:t>，按现行国家标准《建筑地基基础设规范》</w:t>
      </w:r>
      <w:r>
        <w:rPr>
          <w:rFonts w:hint="eastAsia"/>
          <w:sz w:val="24"/>
        </w:rPr>
        <w:t>GB50007</w:t>
      </w:r>
      <w:r>
        <w:rPr>
          <w:rFonts w:hint="eastAsia"/>
          <w:sz w:val="24"/>
        </w:rPr>
        <w:t>的规定采用。</w:t>
      </w:r>
    </w:p>
    <w:p w14:paraId="3A9D7C0B" w14:textId="5780AEFE" w:rsidR="00751AC6" w:rsidRDefault="00FB1F46" w:rsidP="00E6016C">
      <w:pPr>
        <w:pStyle w:val="10"/>
        <w:rPr>
          <w:rFonts w:ascii="宋体" w:hAnsi="宋体"/>
          <w:sz w:val="24"/>
        </w:rPr>
      </w:pPr>
      <w:r>
        <w:rPr>
          <w:b/>
          <w:spacing w:val="2"/>
          <w:sz w:val="24"/>
        </w:rPr>
        <w:t>5.</w:t>
      </w:r>
      <w:r w:rsidR="00835503">
        <w:rPr>
          <w:b/>
          <w:spacing w:val="2"/>
          <w:sz w:val="24"/>
        </w:rPr>
        <w:t>5</w:t>
      </w:r>
      <w:r>
        <w:rPr>
          <w:rFonts w:hint="eastAsia"/>
          <w:b/>
          <w:spacing w:val="2"/>
          <w:sz w:val="24"/>
        </w:rPr>
        <w:t>.</w:t>
      </w:r>
      <w:r>
        <w:rPr>
          <w:b/>
          <w:spacing w:val="2"/>
          <w:sz w:val="24"/>
        </w:rPr>
        <w:t>12</w:t>
      </w:r>
      <w:r>
        <w:rPr>
          <w:rFonts w:ascii="宋体" w:hAnsi="宋体" w:hint="eastAsia"/>
          <w:sz w:val="24"/>
        </w:rPr>
        <w:t xml:space="preserve">  排水离心浇铸玻璃钢夹砂管采用顶管施工，</w:t>
      </w:r>
      <w:r w:rsidR="0059313C" w:rsidRPr="00751AC6">
        <w:rPr>
          <w:rFonts w:hint="eastAsia"/>
          <w:sz w:val="24"/>
        </w:rPr>
        <w:t>接口相邻端面按不开口限制时，</w:t>
      </w:r>
      <w:proofErr w:type="gramStart"/>
      <w:r>
        <w:rPr>
          <w:rFonts w:ascii="宋体" w:hAnsi="宋体" w:hint="eastAsia"/>
          <w:sz w:val="24"/>
        </w:rPr>
        <w:t>管道</w:t>
      </w:r>
      <w:r w:rsidR="002C2E11">
        <w:rPr>
          <w:rFonts w:ascii="宋体" w:hAnsi="宋体" w:hint="eastAsia"/>
          <w:sz w:val="24"/>
        </w:rPr>
        <w:t>总顶力</w:t>
      </w:r>
      <w:proofErr w:type="gramEnd"/>
      <w:r w:rsidR="00D22B1A">
        <w:rPr>
          <w:rFonts w:ascii="宋体" w:hAnsi="宋体" w:hint="eastAsia"/>
          <w:sz w:val="24"/>
        </w:rPr>
        <w:t>应满足下式要求</w:t>
      </w:r>
      <w:r>
        <w:rPr>
          <w:rFonts w:ascii="宋体" w:hAnsi="宋体" w:hint="eastAsia"/>
          <w:sz w:val="24"/>
        </w:rPr>
        <w:t>：</w:t>
      </w:r>
    </w:p>
    <w:p w14:paraId="63CBB575" w14:textId="00F51EB7" w:rsidR="0059313C" w:rsidRPr="00E6016C" w:rsidRDefault="0059313C" w:rsidP="00742E79">
      <w:pPr>
        <w:ind w:firstLine="2977"/>
        <w:jc w:val="right"/>
        <w:rPr>
          <w:sz w:val="24"/>
        </w:rPr>
      </w:pPr>
      <w:r w:rsidRPr="001015CB">
        <w:rPr>
          <w:position w:val="-14"/>
        </w:rPr>
        <w:object w:dxaOrig="1500" w:dyaOrig="380" w14:anchorId="7DCA9FB0">
          <v:shape id="_x0000_i1052" type="#_x0000_t75" style="width:75.15pt;height:18.8pt" o:ole="">
            <v:imagedata r:id="rId68" o:title=""/>
          </v:shape>
          <o:OLEObject Type="Embed" ProgID="Equation.DSMT4" ShapeID="_x0000_i1052" DrawAspect="Content" ObjectID="_1688543274" r:id="rId69"/>
        </w:object>
      </w:r>
      <w:r>
        <w:rPr>
          <w:sz w:val="24"/>
        </w:rPr>
        <w:t xml:space="preserve">                    </w:t>
      </w:r>
      <w:r w:rsidRPr="001015CB">
        <w:rPr>
          <w:sz w:val="24"/>
        </w:rPr>
        <w:t>（</w:t>
      </w:r>
      <w:r w:rsidRPr="001015CB">
        <w:rPr>
          <w:sz w:val="24"/>
        </w:rPr>
        <w:t>5.</w:t>
      </w:r>
      <w:r>
        <w:rPr>
          <w:sz w:val="24"/>
        </w:rPr>
        <w:t>5</w:t>
      </w:r>
      <w:r w:rsidRPr="001015CB">
        <w:rPr>
          <w:sz w:val="24"/>
        </w:rPr>
        <w:t>.12</w:t>
      </w:r>
      <w:r w:rsidRPr="001015CB">
        <w:rPr>
          <w:sz w:val="24"/>
        </w:rPr>
        <w:t>）</w:t>
      </w:r>
    </w:p>
    <w:p w14:paraId="64BF7F70" w14:textId="7A6F103C" w:rsidR="00493515" w:rsidRDefault="00FB1F46">
      <w:pPr>
        <w:pStyle w:val="10"/>
        <w:ind w:right="560" w:firstLineChars="150" w:firstLine="360"/>
        <w:rPr>
          <w:sz w:val="24"/>
        </w:rPr>
      </w:pPr>
      <w:r>
        <w:rPr>
          <w:rFonts w:hint="eastAsia"/>
          <w:sz w:val="24"/>
        </w:rPr>
        <w:t>式中</w:t>
      </w:r>
      <w:r w:rsidR="00742E79">
        <w:rPr>
          <w:rFonts w:hint="eastAsia"/>
          <w:sz w:val="24"/>
        </w:rPr>
        <w:t>：</w:t>
      </w:r>
      <w:r w:rsidR="00742E79">
        <w:rPr>
          <w:rFonts w:hint="eastAsia"/>
          <w:sz w:val="24"/>
        </w:rPr>
        <w:t>F</w:t>
      </w:r>
      <w:r w:rsidR="00742E79" w:rsidRPr="00742E79">
        <w:rPr>
          <w:rFonts w:hint="eastAsia"/>
          <w:sz w:val="24"/>
          <w:vertAlign w:val="subscript"/>
        </w:rPr>
        <w:t>0</w:t>
      </w:r>
      <w:r w:rsidR="00742E79">
        <w:rPr>
          <w:rFonts w:hint="eastAsia"/>
          <w:sz w:val="24"/>
        </w:rPr>
        <w:t xml:space="preserve"> </w:t>
      </w:r>
      <w:r w:rsidR="00742E79">
        <w:rPr>
          <w:rFonts w:hint="eastAsia"/>
          <w:sz w:val="24"/>
        </w:rPr>
        <w:t>—</w:t>
      </w:r>
      <w:r w:rsidR="00742E79">
        <w:rPr>
          <w:rFonts w:hint="eastAsia"/>
          <w:sz w:val="24"/>
        </w:rPr>
        <w:t xml:space="preserve"> </w:t>
      </w:r>
      <w:proofErr w:type="gramStart"/>
      <w:r w:rsidR="00742E79">
        <w:rPr>
          <w:rFonts w:hint="eastAsia"/>
          <w:sz w:val="24"/>
        </w:rPr>
        <w:t>总顶力</w:t>
      </w:r>
      <w:proofErr w:type="gramEnd"/>
      <w:r w:rsidR="00742E79">
        <w:rPr>
          <w:rFonts w:hint="eastAsia"/>
          <w:sz w:val="24"/>
        </w:rPr>
        <w:t>标准值（</w:t>
      </w:r>
      <w:r w:rsidR="00742E79">
        <w:rPr>
          <w:rFonts w:hint="eastAsia"/>
          <w:sz w:val="24"/>
        </w:rPr>
        <w:t>N</w:t>
      </w:r>
      <w:r w:rsidR="00742E79">
        <w:rPr>
          <w:rFonts w:hint="eastAsia"/>
          <w:sz w:val="24"/>
        </w:rPr>
        <w:t>）</w:t>
      </w:r>
    </w:p>
    <w:p w14:paraId="2188D962" w14:textId="11CED7E5" w:rsidR="00493515" w:rsidRDefault="00FB1F46" w:rsidP="00742E79">
      <w:pPr>
        <w:pStyle w:val="10"/>
        <w:ind w:leftChars="540" w:left="1633" w:right="28" w:hangingChars="208" w:hanging="499"/>
        <w:rPr>
          <w:sz w:val="28"/>
          <w:szCs w:val="28"/>
        </w:rPr>
      </w:pPr>
      <w:r>
        <w:rPr>
          <w:rFonts w:hint="eastAsia"/>
          <w:i/>
          <w:sz w:val="24"/>
        </w:rPr>
        <w:t>f</w:t>
      </w:r>
      <w:r>
        <w:rPr>
          <w:rFonts w:hint="eastAsia"/>
          <w:sz w:val="24"/>
          <w:vertAlign w:val="subscript"/>
        </w:rPr>
        <w:t>cd</w:t>
      </w:r>
      <w:r>
        <w:rPr>
          <w:sz w:val="24"/>
          <w:vertAlign w:val="subscript"/>
        </w:rPr>
        <w:t xml:space="preserve"> </w:t>
      </w:r>
      <w:r>
        <w:rPr>
          <w:rFonts w:hint="eastAsia"/>
          <w:sz w:val="24"/>
        </w:rPr>
        <w:t>—</w:t>
      </w:r>
      <w:r w:rsidR="00742E79">
        <w:rPr>
          <w:rFonts w:hint="eastAsia"/>
          <w:sz w:val="24"/>
        </w:rPr>
        <w:t xml:space="preserve"> </w:t>
      </w:r>
      <w:r w:rsidR="00E81D14" w:rsidRPr="00E81D14">
        <w:rPr>
          <w:rFonts w:hint="eastAsia"/>
          <w:sz w:val="24"/>
        </w:rPr>
        <w:t>管材的轴向抗压强度设计值</w:t>
      </w:r>
      <w:r>
        <w:rPr>
          <w:rFonts w:hint="eastAsia"/>
          <w:sz w:val="24"/>
        </w:rPr>
        <w:t>（</w:t>
      </w:r>
      <w:r>
        <w:rPr>
          <w:rFonts w:hint="eastAsia"/>
          <w:sz w:val="24"/>
        </w:rPr>
        <w:t>MPa</w:t>
      </w:r>
      <w:r>
        <w:rPr>
          <w:rFonts w:hint="eastAsia"/>
          <w:sz w:val="24"/>
        </w:rPr>
        <w:t>），按</w:t>
      </w:r>
      <w:r w:rsidR="00742E79">
        <w:rPr>
          <w:rFonts w:hint="eastAsia"/>
          <w:sz w:val="24"/>
        </w:rPr>
        <w:t>本规程</w:t>
      </w:r>
      <w:r>
        <w:rPr>
          <w:rFonts w:hint="eastAsia"/>
          <w:sz w:val="24"/>
        </w:rPr>
        <w:t>4</w:t>
      </w:r>
      <w:r>
        <w:rPr>
          <w:sz w:val="24"/>
        </w:rPr>
        <w:t>.2.</w:t>
      </w:r>
      <w:r w:rsidR="00835503">
        <w:rPr>
          <w:sz w:val="24"/>
        </w:rPr>
        <w:t>2</w:t>
      </w:r>
      <w:r>
        <w:rPr>
          <w:sz w:val="24"/>
        </w:rPr>
        <w:t>条的规定采用</w:t>
      </w:r>
      <w:r>
        <w:rPr>
          <w:rFonts w:hint="eastAsia"/>
          <w:sz w:val="24"/>
        </w:rPr>
        <w:t>；</w:t>
      </w:r>
    </w:p>
    <w:p w14:paraId="1A085B72" w14:textId="77777777" w:rsidR="00493515" w:rsidRDefault="00FB1F46" w:rsidP="00742E79">
      <w:pPr>
        <w:pStyle w:val="10"/>
        <w:ind w:right="28" w:firstLineChars="400" w:firstLine="960"/>
        <w:rPr>
          <w:sz w:val="24"/>
        </w:rPr>
      </w:pPr>
      <w:r>
        <w:rPr>
          <w:sz w:val="24"/>
        </w:rPr>
        <w:t xml:space="preserve"> </w:t>
      </w:r>
      <m:oMath>
        <m:sSub>
          <m:sSubPr>
            <m:ctrlPr>
              <w:rPr>
                <w:rFonts w:ascii="Cambria Math" w:hAnsi="Cambria Math"/>
                <w:sz w:val="24"/>
              </w:rPr>
            </m:ctrlPr>
          </m:sSubPr>
          <m:e>
            <m:r>
              <w:rPr>
                <w:rFonts w:ascii="Cambria Math" w:hAnsi="Cambria Math"/>
                <w:sz w:val="24"/>
              </w:rPr>
              <m:t>A</m:t>
            </m:r>
          </m:e>
          <m:sub>
            <m:r>
              <w:rPr>
                <w:rFonts w:ascii="Cambria Math" w:hAnsi="Cambria Math"/>
                <w:sz w:val="24"/>
              </w:rPr>
              <m:t>P</m:t>
            </m:r>
          </m:sub>
        </m:sSub>
      </m:oMath>
      <w:r>
        <w:rPr>
          <w:rFonts w:hint="eastAsia"/>
          <w:sz w:val="24"/>
        </w:rPr>
        <w:t>—</w:t>
      </w:r>
      <w:r>
        <w:rPr>
          <w:rFonts w:hint="eastAsia"/>
          <w:sz w:val="24"/>
        </w:rPr>
        <w:t xml:space="preserve"> </w:t>
      </w:r>
      <w:r>
        <w:rPr>
          <w:rFonts w:hint="eastAsia"/>
          <w:sz w:val="24"/>
        </w:rPr>
        <w:t>管道的最小</w:t>
      </w:r>
      <w:proofErr w:type="gramStart"/>
      <w:r>
        <w:rPr>
          <w:rFonts w:hint="eastAsia"/>
          <w:sz w:val="24"/>
        </w:rPr>
        <w:t>有效传力面积</w:t>
      </w:r>
      <w:proofErr w:type="gramEnd"/>
      <w:r>
        <w:rPr>
          <w:rFonts w:hint="eastAsia"/>
          <w:sz w:val="24"/>
        </w:rPr>
        <w:t>（</w:t>
      </w:r>
      <w:r>
        <w:rPr>
          <w:rFonts w:hint="eastAsia"/>
          <w:sz w:val="24"/>
        </w:rPr>
        <w:t>m</w:t>
      </w:r>
      <w:r>
        <w:rPr>
          <w:sz w:val="24"/>
        </w:rPr>
        <w:t>m</w:t>
      </w:r>
      <w:r>
        <w:rPr>
          <w:sz w:val="24"/>
          <w:vertAlign w:val="superscript"/>
        </w:rPr>
        <w:t>2</w:t>
      </w:r>
      <w:r>
        <w:rPr>
          <w:rFonts w:hint="eastAsia"/>
          <w:sz w:val="24"/>
        </w:rPr>
        <w:t>），可按接口处最小环截面面积取值；</w:t>
      </w:r>
    </w:p>
    <w:p w14:paraId="4DA8EBE5" w14:textId="77777777" w:rsidR="00493515" w:rsidRDefault="00FB1F46" w:rsidP="00742E79">
      <w:pPr>
        <w:pStyle w:val="10"/>
        <w:ind w:right="560" w:firstLineChars="472" w:firstLine="1133"/>
        <w:rPr>
          <w:sz w:val="24"/>
        </w:rPr>
      </w:pPr>
      <w:r>
        <w:rPr>
          <w:i/>
          <w:sz w:val="24"/>
        </w:rPr>
        <w:t>γ</w:t>
      </w:r>
      <w:r>
        <w:rPr>
          <w:sz w:val="24"/>
          <w:vertAlign w:val="subscript"/>
        </w:rPr>
        <w:t xml:space="preserve">Qd </w:t>
      </w:r>
      <w:r>
        <w:rPr>
          <w:rFonts w:hint="eastAsia"/>
          <w:sz w:val="24"/>
        </w:rPr>
        <w:t>—</w:t>
      </w:r>
      <w:r>
        <w:rPr>
          <w:rFonts w:hint="eastAsia"/>
          <w:sz w:val="24"/>
        </w:rPr>
        <w:t xml:space="preserve"> </w:t>
      </w:r>
      <w:r>
        <w:rPr>
          <w:rFonts w:hint="eastAsia"/>
          <w:sz w:val="24"/>
        </w:rPr>
        <w:t>管道顶力作用的荷载分项系数，可取</w:t>
      </w:r>
      <w:r>
        <w:rPr>
          <w:rFonts w:hint="eastAsia"/>
          <w:sz w:val="24"/>
        </w:rPr>
        <w:t>1.3</w:t>
      </w:r>
      <w:r>
        <w:rPr>
          <w:rFonts w:hint="eastAsia"/>
          <w:sz w:val="24"/>
        </w:rPr>
        <w:t>。</w:t>
      </w:r>
    </w:p>
    <w:p w14:paraId="2E87D12E" w14:textId="20F3423F" w:rsidR="0059313C" w:rsidRPr="00742E79" w:rsidRDefault="00A01477" w:rsidP="00742E79">
      <w:pPr>
        <w:pStyle w:val="10"/>
        <w:tabs>
          <w:tab w:val="left" w:pos="8647"/>
        </w:tabs>
        <w:ind w:right="28" w:firstLineChars="472" w:firstLine="1133"/>
        <w:rPr>
          <w:sz w:val="24"/>
        </w:rPr>
      </w:pPr>
      <w:r>
        <w:rPr>
          <w:rFonts w:ascii="宋体" w:hAnsi="宋体" w:hint="eastAsia"/>
          <w:sz w:val="24"/>
        </w:rPr>
        <w:t>η</w:t>
      </w:r>
      <w:r w:rsidRPr="00A01477">
        <w:rPr>
          <w:rFonts w:ascii="宋体" w:hAnsi="宋体" w:hint="eastAsia"/>
          <w:sz w:val="24"/>
        </w:rPr>
        <w:t>—</w:t>
      </w:r>
      <w:r>
        <w:rPr>
          <w:rFonts w:ascii="宋体" w:hAnsi="宋体" w:hint="eastAsia"/>
          <w:sz w:val="24"/>
        </w:rPr>
        <w:t xml:space="preserve"> 考虑管道偏转角的调整系数，</w:t>
      </w:r>
      <w:r w:rsidRPr="00742E79">
        <w:rPr>
          <w:sz w:val="24"/>
        </w:rPr>
        <w:t>当管道接口处最小压应力</w:t>
      </w:r>
      <w:r w:rsidRPr="00742E79">
        <w:rPr>
          <w:sz w:val="24"/>
        </w:rPr>
        <w:t>0.0MPa</w:t>
      </w:r>
      <w:r w:rsidRPr="00742E79">
        <w:rPr>
          <w:sz w:val="24"/>
        </w:rPr>
        <w:t>，最大压应力为</w:t>
      </w:r>
      <w:r w:rsidRPr="00742E79">
        <w:rPr>
          <w:sz w:val="24"/>
        </w:rPr>
        <w:t>f</w:t>
      </w:r>
      <w:r w:rsidRPr="00742E79">
        <w:rPr>
          <w:sz w:val="24"/>
          <w:vertAlign w:val="subscript"/>
        </w:rPr>
        <w:t>cd</w:t>
      </w:r>
      <w:r w:rsidRPr="00742E79">
        <w:rPr>
          <w:sz w:val="24"/>
        </w:rPr>
        <w:t>时，取</w:t>
      </w:r>
      <w:r w:rsidRPr="00742E79">
        <w:rPr>
          <w:sz w:val="24"/>
        </w:rPr>
        <w:t>η=0.65</w:t>
      </w:r>
      <w:r w:rsidRPr="00742E79">
        <w:rPr>
          <w:sz w:val="24"/>
        </w:rPr>
        <w:t>。</w:t>
      </w:r>
    </w:p>
    <w:p w14:paraId="056F66B5" w14:textId="33B322F3" w:rsidR="00493515" w:rsidRDefault="00FB1F46">
      <w:pPr>
        <w:pStyle w:val="20"/>
        <w:rPr>
          <w:rFonts w:ascii="Times New Roman" w:hAnsi="Times New Roman"/>
          <w:b w:val="0"/>
          <w:sz w:val="28"/>
        </w:rPr>
      </w:pPr>
      <w:bookmarkStart w:id="35" w:name="_Toc74127147"/>
      <w:r>
        <w:rPr>
          <w:rFonts w:ascii="Times New Roman" w:hAnsi="Times New Roman" w:hint="eastAsia"/>
          <w:b w:val="0"/>
          <w:sz w:val="28"/>
        </w:rPr>
        <w:t>5.6</w:t>
      </w:r>
      <w:r w:rsidR="002B4D2C">
        <w:rPr>
          <w:rFonts w:ascii="Times New Roman" w:hAnsi="Times New Roman" w:hint="eastAsia"/>
          <w:b w:val="0"/>
          <w:sz w:val="28"/>
        </w:rPr>
        <w:t xml:space="preserve">  </w:t>
      </w:r>
      <w:r>
        <w:rPr>
          <w:rFonts w:ascii="Times New Roman" w:hAnsi="Times New Roman" w:hint="eastAsia"/>
          <w:b w:val="0"/>
          <w:sz w:val="28"/>
        </w:rPr>
        <w:t>正常使用极限状态验算</w:t>
      </w:r>
      <w:bookmarkEnd w:id="35"/>
    </w:p>
    <w:p w14:paraId="1DC3E700" w14:textId="2F95B76A" w:rsidR="00493515" w:rsidRDefault="00FB1F46">
      <w:pPr>
        <w:topLinePunct/>
        <w:jc w:val="both"/>
        <w:rPr>
          <w:sz w:val="24"/>
        </w:rPr>
      </w:pPr>
      <w:r>
        <w:rPr>
          <w:b/>
          <w:sz w:val="24"/>
        </w:rPr>
        <w:t>5.</w:t>
      </w:r>
      <w:r w:rsidR="00A22833">
        <w:rPr>
          <w:b/>
          <w:sz w:val="24"/>
        </w:rPr>
        <w:t>6</w:t>
      </w:r>
      <w:r>
        <w:rPr>
          <w:b/>
          <w:sz w:val="24"/>
        </w:rPr>
        <w:t>.1</w:t>
      </w:r>
      <w:r>
        <w:rPr>
          <w:rFonts w:hint="eastAsia"/>
          <w:b/>
          <w:sz w:val="24"/>
        </w:rPr>
        <w:t xml:space="preserve">  </w:t>
      </w:r>
      <w:r>
        <w:rPr>
          <w:sz w:val="24"/>
        </w:rPr>
        <w:t>管</w:t>
      </w:r>
      <w:r>
        <w:rPr>
          <w:rFonts w:hint="eastAsia"/>
          <w:sz w:val="24"/>
        </w:rPr>
        <w:t>材允许竖向挠曲变形量取值（</w:t>
      </w:r>
      <m:oMath>
        <m:r>
          <w:rPr>
            <w:rFonts w:ascii="Cambria Math" w:hAnsi="Cambria Math"/>
            <w:sz w:val="24"/>
          </w:rPr>
          <m:t>ω</m:t>
        </m:r>
      </m:oMath>
      <w:r>
        <w:rPr>
          <w:rFonts w:hint="eastAsia"/>
          <w:sz w:val="24"/>
          <w:vertAlign w:val="subscript"/>
        </w:rPr>
        <w:t>d</w:t>
      </w:r>
      <w:r>
        <w:rPr>
          <w:rFonts w:hint="eastAsia"/>
          <w:sz w:val="24"/>
        </w:rPr>
        <w:t>）应符合下列规定；</w:t>
      </w:r>
    </w:p>
    <w:p w14:paraId="7F81BC25" w14:textId="77777777" w:rsidR="00493515" w:rsidRDefault="00FB1F46">
      <w:pPr>
        <w:topLinePunct/>
        <w:ind w:firstLineChars="177" w:firstLine="425"/>
        <w:jc w:val="both"/>
        <w:rPr>
          <w:sz w:val="24"/>
        </w:rPr>
      </w:pPr>
      <w:r>
        <w:rPr>
          <w:rFonts w:hint="eastAsia"/>
          <w:sz w:val="24"/>
        </w:rPr>
        <w:t xml:space="preserve">1  </w:t>
      </w:r>
      <w:r>
        <w:rPr>
          <w:sz w:val="24"/>
        </w:rPr>
        <w:t>管</w:t>
      </w:r>
      <w:r>
        <w:rPr>
          <w:rFonts w:hint="eastAsia"/>
          <w:sz w:val="24"/>
        </w:rPr>
        <w:t>材允许竖向挠曲变形量不应大于</w:t>
      </w:r>
      <w:r>
        <w:rPr>
          <w:rFonts w:hint="eastAsia"/>
          <w:sz w:val="24"/>
        </w:rPr>
        <w:t>0</w:t>
      </w:r>
      <w:r>
        <w:rPr>
          <w:sz w:val="24"/>
        </w:rPr>
        <w:t>.05</w:t>
      </w:r>
      <w:r>
        <w:rPr>
          <w:i/>
          <w:sz w:val="24"/>
        </w:rPr>
        <w:t>DN</w:t>
      </w:r>
      <w:r>
        <w:rPr>
          <w:rFonts w:hint="eastAsia"/>
          <w:sz w:val="24"/>
        </w:rPr>
        <w:t>；</w:t>
      </w:r>
    </w:p>
    <w:p w14:paraId="2F1BCCC8" w14:textId="77777777" w:rsidR="00493515" w:rsidRDefault="00FB1F46">
      <w:pPr>
        <w:topLinePunct/>
        <w:ind w:firstLineChars="177" w:firstLine="425"/>
        <w:jc w:val="both"/>
        <w:rPr>
          <w:sz w:val="24"/>
        </w:rPr>
      </w:pPr>
      <w:r>
        <w:rPr>
          <w:rFonts w:hint="eastAsia"/>
          <w:sz w:val="24"/>
        </w:rPr>
        <w:t xml:space="preserve">2  </w:t>
      </w:r>
      <w:r>
        <w:rPr>
          <w:rFonts w:hint="eastAsia"/>
          <w:sz w:val="24"/>
        </w:rPr>
        <w:t>管材允许竖向挠曲变形量不应大于</w:t>
      </w:r>
      <w:r>
        <w:rPr>
          <w:sz w:val="24"/>
        </w:rPr>
        <w:t>管材长期环向弯曲应变基准值</w:t>
      </w:r>
      <w:r>
        <w:rPr>
          <w:rFonts w:ascii="宋体" w:hAnsi="宋体" w:hint="eastAsia"/>
          <w:i/>
          <w:sz w:val="24"/>
        </w:rPr>
        <w:t>S</w:t>
      </w:r>
      <w:r>
        <w:rPr>
          <w:rFonts w:hint="eastAsia"/>
          <w:sz w:val="24"/>
          <w:vertAlign w:val="subscript"/>
        </w:rPr>
        <w:t>b</w:t>
      </w:r>
      <w:r>
        <w:rPr>
          <w:sz w:val="24"/>
        </w:rPr>
        <w:t>的</w:t>
      </w:r>
      <w:r>
        <w:rPr>
          <w:rFonts w:hint="eastAsia"/>
          <w:sz w:val="24"/>
        </w:rPr>
        <w:t>限制变形量（</w:t>
      </w:r>
      <m:oMath>
        <m:r>
          <w:rPr>
            <w:rFonts w:ascii="Cambria Math" w:hAnsi="Cambria Math"/>
            <w:sz w:val="24"/>
          </w:rPr>
          <m:t>ω</m:t>
        </m:r>
      </m:oMath>
      <w:r>
        <w:rPr>
          <w:rFonts w:hint="eastAsia"/>
          <w:sz w:val="24"/>
          <w:vertAlign w:val="subscript"/>
        </w:rPr>
        <w:t>d</w:t>
      </w:r>
      <w:r>
        <w:rPr>
          <w:rFonts w:hint="eastAsia"/>
          <w:sz w:val="24"/>
        </w:rPr>
        <w:t>），可按下式计算：</w:t>
      </w:r>
    </w:p>
    <w:p w14:paraId="588BD984" w14:textId="5E42DF6E" w:rsidR="00493515" w:rsidRDefault="00747AD9">
      <w:pPr>
        <w:topLinePunct/>
        <w:ind w:firstLineChars="590" w:firstLine="1416"/>
        <w:jc w:val="both"/>
        <w:rPr>
          <w:sz w:val="24"/>
        </w:rPr>
      </w:pPr>
      <w:r>
        <w:rPr>
          <w:rFonts w:eastAsia="楷体"/>
          <w:position w:val="-30"/>
          <w:sz w:val="24"/>
        </w:rPr>
        <w:object w:dxaOrig="1579" w:dyaOrig="720" w14:anchorId="5159A095">
          <v:shape id="_x0000_i1053" type="#_x0000_t75" style="width:79.5pt;height:36.3pt" o:ole="">
            <v:imagedata r:id="rId70" o:title=""/>
          </v:shape>
          <o:OLEObject Type="Embed" ProgID="Equation.DSMT4" ShapeID="_x0000_i1053" DrawAspect="Content" ObjectID="_1688543275" r:id="rId71"/>
        </w:object>
      </w:r>
      <w:r w:rsidR="00FB1F46">
        <w:rPr>
          <w:rFonts w:eastAsia="楷体" w:hint="eastAsia"/>
          <w:sz w:val="24"/>
        </w:rPr>
        <w:t xml:space="preserve">                                </w:t>
      </w:r>
      <w:r w:rsidR="00FB1F46">
        <w:rPr>
          <w:rFonts w:eastAsia="楷体" w:hint="eastAsia"/>
          <w:sz w:val="24"/>
        </w:rPr>
        <w:t>（</w:t>
      </w:r>
      <w:r w:rsidR="00FB1F46">
        <w:rPr>
          <w:rFonts w:eastAsia="楷体" w:hint="eastAsia"/>
          <w:sz w:val="24"/>
        </w:rPr>
        <w:t>5.</w:t>
      </w:r>
      <w:r w:rsidR="00A22833">
        <w:rPr>
          <w:rFonts w:eastAsia="楷体"/>
          <w:sz w:val="24"/>
        </w:rPr>
        <w:t>6</w:t>
      </w:r>
      <w:r w:rsidR="00FB1F46">
        <w:rPr>
          <w:rFonts w:eastAsia="楷体" w:hint="eastAsia"/>
          <w:sz w:val="24"/>
        </w:rPr>
        <w:t>.1</w:t>
      </w:r>
      <w:r w:rsidR="00FB1F46">
        <w:rPr>
          <w:rFonts w:eastAsia="楷体" w:hint="eastAsia"/>
          <w:sz w:val="24"/>
        </w:rPr>
        <w:t>）</w:t>
      </w:r>
    </w:p>
    <w:p w14:paraId="7E432E04" w14:textId="1966F5EB" w:rsidR="00493515" w:rsidRDefault="00FB1F46">
      <w:pPr>
        <w:topLinePunct/>
        <w:jc w:val="both"/>
        <w:rPr>
          <w:sz w:val="24"/>
        </w:rPr>
      </w:pPr>
      <w:r>
        <w:rPr>
          <w:b/>
          <w:sz w:val="24"/>
        </w:rPr>
        <w:t>5.</w:t>
      </w:r>
      <w:r w:rsidR="00D27AD0">
        <w:rPr>
          <w:b/>
          <w:sz w:val="24"/>
        </w:rPr>
        <w:t>6</w:t>
      </w:r>
      <w:r>
        <w:rPr>
          <w:b/>
          <w:sz w:val="24"/>
        </w:rPr>
        <w:t>.2</w:t>
      </w:r>
      <w:r>
        <w:rPr>
          <w:rFonts w:hint="eastAsia"/>
          <w:b/>
          <w:sz w:val="24"/>
        </w:rPr>
        <w:t xml:space="preserve">  </w:t>
      </w:r>
      <w:r>
        <w:rPr>
          <w:sz w:val="24"/>
        </w:rPr>
        <w:t>管道在准永久组合作用下的最大竖向变形验算，应满足下式要求：</w:t>
      </w:r>
    </w:p>
    <w:p w14:paraId="72493A60" w14:textId="1DF4F73D" w:rsidR="00493515" w:rsidRDefault="00FB1F46">
      <w:pPr>
        <w:topLinePunct/>
        <w:rPr>
          <w:sz w:val="24"/>
        </w:rPr>
      </w:pPr>
      <w:r>
        <w:rPr>
          <w:rFonts w:hint="eastAsia"/>
          <w:sz w:val="24"/>
        </w:rPr>
        <w:t xml:space="preserve"> </w:t>
      </w:r>
      <w:r>
        <w:rPr>
          <w:sz w:val="24"/>
        </w:rPr>
        <w:t xml:space="preserve">                      </w:t>
      </w:r>
      <m:oMath>
        <m:sSub>
          <m:sSubPr>
            <m:ctrlPr>
              <w:rPr>
                <w:rFonts w:ascii="Cambria Math" w:hAnsi="Cambria Math"/>
                <w:sz w:val="24"/>
              </w:rPr>
            </m:ctrlPr>
          </m:sSubPr>
          <m:e>
            <m:r>
              <w:rPr>
                <w:rFonts w:ascii="Cambria Math" w:hAnsi="Cambria Math"/>
                <w:sz w:val="24"/>
              </w:rPr>
              <m:t>ω</m:t>
            </m:r>
          </m:e>
          <m:sub>
            <m:r>
              <w:rPr>
                <w:rFonts w:ascii="Cambria Math" w:hAnsi="Cambria Math"/>
                <w:sz w:val="24"/>
              </w:rPr>
              <m:t>d,max</m:t>
            </m:r>
          </m:sub>
        </m:sSub>
        <m:r>
          <w:rPr>
            <w:rFonts w:ascii="Cambria Math" w:hAnsi="Cambria Math"/>
            <w:sz w:val="24"/>
          </w:rPr>
          <m:t>≤</m:t>
        </m:r>
        <m:sSub>
          <m:sSubPr>
            <m:ctrlPr>
              <w:rPr>
                <w:rFonts w:ascii="Cambria Math" w:hAnsi="Cambria Math"/>
                <w:sz w:val="24"/>
              </w:rPr>
            </m:ctrlPr>
          </m:sSubPr>
          <m:e>
            <m:r>
              <w:rPr>
                <w:rFonts w:ascii="Cambria Math" w:hAnsi="Cambria Math"/>
                <w:sz w:val="24"/>
              </w:rPr>
              <m:t>ω</m:t>
            </m:r>
          </m:e>
          <m:sub>
            <m:r>
              <w:rPr>
                <w:rFonts w:ascii="Cambria Math" w:hAnsi="Cambria Math"/>
                <w:sz w:val="24"/>
              </w:rPr>
              <m:t>d</m:t>
            </m:r>
          </m:sub>
        </m:sSub>
      </m:oMath>
      <w:r>
        <w:rPr>
          <w:rFonts w:hint="eastAsia"/>
          <w:sz w:val="24"/>
        </w:rPr>
        <w:t xml:space="preserve">               </w:t>
      </w:r>
      <w:r>
        <w:rPr>
          <w:sz w:val="24"/>
        </w:rPr>
        <w:t xml:space="preserve">      </w:t>
      </w:r>
      <w:r>
        <w:rPr>
          <w:sz w:val="24"/>
        </w:rPr>
        <w:t>（</w:t>
      </w:r>
      <w:r>
        <w:rPr>
          <w:sz w:val="24"/>
        </w:rPr>
        <w:t>5.</w:t>
      </w:r>
      <w:r w:rsidR="00D27AD0">
        <w:rPr>
          <w:sz w:val="24"/>
        </w:rPr>
        <w:t>6</w:t>
      </w:r>
      <w:r>
        <w:rPr>
          <w:sz w:val="24"/>
        </w:rPr>
        <w:t>.2</w:t>
      </w:r>
      <w:r>
        <w:rPr>
          <w:sz w:val="24"/>
        </w:rPr>
        <w:t>）</w:t>
      </w:r>
    </w:p>
    <w:tbl>
      <w:tblPr>
        <w:tblStyle w:val="130"/>
        <w:tblW w:w="85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5"/>
        <w:gridCol w:w="6765"/>
      </w:tblGrid>
      <w:tr w:rsidR="00493515" w14:paraId="24EF5A22" w14:textId="77777777">
        <w:trPr>
          <w:trHeight w:val="510"/>
        </w:trPr>
        <w:tc>
          <w:tcPr>
            <w:tcW w:w="1735" w:type="dxa"/>
          </w:tcPr>
          <w:p w14:paraId="7E515681" w14:textId="77777777" w:rsidR="00493515" w:rsidRDefault="00FB1F46">
            <w:pPr>
              <w:topLinePunct/>
              <w:snapToGrid w:val="0"/>
              <w:ind w:leftChars="-51" w:left="-107" w:firstLineChars="11" w:firstLine="26"/>
              <w:jc w:val="right"/>
              <w:rPr>
                <w:rFonts w:ascii="Cambria Math" w:hAnsi="Cambria Math"/>
                <w:kern w:val="0"/>
                <w:sz w:val="24"/>
              </w:rPr>
            </w:pPr>
            <w:r>
              <w:rPr>
                <w:rFonts w:ascii="Cambria Math" w:hAnsi="Cambria Math"/>
                <w:kern w:val="0"/>
                <w:sz w:val="24"/>
              </w:rPr>
              <w:t>式中：</w:t>
            </w:r>
            <m:oMath>
              <m:sSub>
                <m:sSubPr>
                  <m:ctrlPr>
                    <w:rPr>
                      <w:rFonts w:ascii="Cambria Math" w:hAnsi="Cambria Math"/>
                      <w:kern w:val="0"/>
                      <w:sz w:val="24"/>
                    </w:rPr>
                  </m:ctrlPr>
                </m:sSubPr>
                <m:e>
                  <m:r>
                    <m:rPr>
                      <m:sty m:val="p"/>
                    </m:rPr>
                    <w:rPr>
                      <w:rFonts w:ascii="Cambria Math" w:hAnsi="Cambria Math"/>
                      <w:kern w:val="0"/>
                      <w:sz w:val="24"/>
                    </w:rPr>
                    <m:t>ω</m:t>
                  </m:r>
                </m:e>
                <m:sub>
                  <m:r>
                    <m:rPr>
                      <m:sty m:val="p"/>
                    </m:rPr>
                    <w:rPr>
                      <w:rFonts w:ascii="Cambria Math" w:hAnsi="Cambria Math"/>
                      <w:kern w:val="0"/>
                      <w:sz w:val="24"/>
                    </w:rPr>
                    <m:t>d,max</m:t>
                  </m:r>
                </m:sub>
              </m:sSub>
            </m:oMath>
          </w:p>
        </w:tc>
        <w:tc>
          <w:tcPr>
            <w:tcW w:w="6765" w:type="dxa"/>
          </w:tcPr>
          <w:p w14:paraId="117086C8" w14:textId="77777777" w:rsidR="00493515" w:rsidRDefault="00FB1F46">
            <w:pPr>
              <w:topLinePunct/>
              <w:snapToGrid w:val="0"/>
              <w:ind w:leftChars="-51" w:left="-107" w:right="480" w:firstLineChars="11" w:firstLine="26"/>
              <w:rPr>
                <w:rFonts w:ascii="Cambria Math" w:hAnsi="Cambria Math"/>
                <w:kern w:val="0"/>
                <w:sz w:val="24"/>
              </w:rPr>
            </w:pPr>
            <w:r>
              <w:rPr>
                <w:rFonts w:ascii="Cambria Math" w:hAnsi="Cambria Math"/>
                <w:kern w:val="0"/>
                <w:sz w:val="24"/>
              </w:rPr>
              <w:t>——</w:t>
            </w:r>
            <w:r>
              <w:rPr>
                <w:rFonts w:ascii="Cambria Math" w:hAnsi="Cambria Math"/>
                <w:kern w:val="0"/>
                <w:sz w:val="24"/>
              </w:rPr>
              <w:t>管道在准永久组合作用下的最大竖向变形值（</w:t>
            </w:r>
            <w:r>
              <w:rPr>
                <w:rFonts w:ascii="Cambria Math" w:hAnsi="Cambria Math"/>
                <w:kern w:val="0"/>
                <w:sz w:val="24"/>
              </w:rPr>
              <w:t>mm</w:t>
            </w:r>
            <w:r>
              <w:rPr>
                <w:rFonts w:ascii="Cambria Math" w:hAnsi="Cambria Math"/>
                <w:kern w:val="0"/>
                <w:sz w:val="24"/>
              </w:rPr>
              <w:t>）；</w:t>
            </w:r>
          </w:p>
        </w:tc>
      </w:tr>
      <w:tr w:rsidR="00493515" w14:paraId="6F4A8E43" w14:textId="77777777">
        <w:trPr>
          <w:trHeight w:val="510"/>
        </w:trPr>
        <w:tc>
          <w:tcPr>
            <w:tcW w:w="1735" w:type="dxa"/>
          </w:tcPr>
          <w:p w14:paraId="0D619C07" w14:textId="77777777" w:rsidR="00493515" w:rsidRDefault="00A2368D">
            <w:pPr>
              <w:topLinePunct/>
              <w:snapToGrid w:val="0"/>
              <w:ind w:leftChars="-51" w:left="-107" w:firstLineChars="11" w:firstLine="26"/>
              <w:jc w:val="right"/>
              <w:rPr>
                <w:i/>
                <w:iCs/>
                <w:spacing w:val="2"/>
                <w:kern w:val="0"/>
                <w:sz w:val="24"/>
              </w:rPr>
            </w:pPr>
            <m:oMathPara>
              <m:oMathParaPr>
                <m:jc m:val="right"/>
              </m:oMathParaPr>
              <m:oMath>
                <m:sSub>
                  <m:sSubPr>
                    <m:ctrlPr>
                      <w:rPr>
                        <w:rFonts w:ascii="Cambria Math" w:hAnsi="Cambria Math"/>
                        <w:sz w:val="24"/>
                      </w:rPr>
                    </m:ctrlPr>
                  </m:sSubPr>
                  <m:e>
                    <m:r>
                      <w:rPr>
                        <w:rFonts w:ascii="Cambria Math" w:hAnsi="Cambria Math"/>
                        <w:sz w:val="24"/>
                      </w:rPr>
                      <m:t>ω</m:t>
                    </m:r>
                  </m:e>
                  <m:sub>
                    <m:r>
                      <w:rPr>
                        <w:rFonts w:ascii="Cambria Math" w:hAnsi="Cambria Math"/>
                        <w:sz w:val="24"/>
                      </w:rPr>
                      <m:t>d</m:t>
                    </m:r>
                  </m:sub>
                </m:sSub>
              </m:oMath>
            </m:oMathPara>
          </w:p>
        </w:tc>
        <w:tc>
          <w:tcPr>
            <w:tcW w:w="6765" w:type="dxa"/>
          </w:tcPr>
          <w:p w14:paraId="74AB6B91" w14:textId="77777777" w:rsidR="00493515" w:rsidRDefault="00FB1F46">
            <w:pPr>
              <w:topLinePunct/>
              <w:snapToGrid w:val="0"/>
              <w:ind w:leftChars="-38" w:left="429" w:hangingChars="212" w:hanging="509"/>
              <w:jc w:val="both"/>
              <w:rPr>
                <w:spacing w:val="2"/>
                <w:kern w:val="0"/>
                <w:sz w:val="24"/>
              </w:rPr>
            </w:pPr>
            <w:r>
              <w:rPr>
                <w:kern w:val="0"/>
                <w:sz w:val="24"/>
              </w:rPr>
              <w:t>——</w:t>
            </w:r>
            <w:r>
              <w:rPr>
                <w:rFonts w:hint="eastAsia"/>
                <w:kern w:val="0"/>
                <w:sz w:val="24"/>
              </w:rPr>
              <w:t>管道的最大长期竖向挠曲限值</w:t>
            </w:r>
            <w:r>
              <w:rPr>
                <w:rFonts w:ascii="Cambria Math" w:hAnsi="Cambria Math"/>
                <w:kern w:val="0"/>
                <w:sz w:val="24"/>
              </w:rPr>
              <w:t>（</w:t>
            </w:r>
            <w:r>
              <w:rPr>
                <w:rFonts w:ascii="Cambria Math" w:hAnsi="Cambria Math"/>
                <w:kern w:val="0"/>
                <w:sz w:val="24"/>
              </w:rPr>
              <w:t>mm</w:t>
            </w:r>
            <w:r>
              <w:rPr>
                <w:rFonts w:ascii="Cambria Math" w:hAnsi="Cambria Math"/>
                <w:kern w:val="0"/>
                <w:sz w:val="24"/>
              </w:rPr>
              <w:t>）</w:t>
            </w:r>
            <w:r>
              <w:rPr>
                <w:rFonts w:hint="eastAsia"/>
                <w:color w:val="FF0000"/>
                <w:kern w:val="0"/>
                <w:sz w:val="24"/>
              </w:rPr>
              <w:t>。</w:t>
            </w:r>
          </w:p>
        </w:tc>
      </w:tr>
    </w:tbl>
    <w:p w14:paraId="1A409275" w14:textId="59BDA1D8" w:rsidR="00493515" w:rsidRDefault="00FB1F46">
      <w:pPr>
        <w:topLinePunct/>
        <w:jc w:val="both"/>
        <w:rPr>
          <w:sz w:val="24"/>
        </w:rPr>
      </w:pPr>
      <w:r>
        <w:rPr>
          <w:b/>
          <w:sz w:val="24"/>
        </w:rPr>
        <w:lastRenderedPageBreak/>
        <w:t>5.</w:t>
      </w:r>
      <w:r w:rsidR="00D27AD0">
        <w:rPr>
          <w:b/>
          <w:sz w:val="24"/>
        </w:rPr>
        <w:t>6</w:t>
      </w:r>
      <w:r>
        <w:rPr>
          <w:b/>
          <w:sz w:val="24"/>
        </w:rPr>
        <w:t>.3</w:t>
      </w:r>
      <w:r>
        <w:rPr>
          <w:rFonts w:hint="eastAsia"/>
          <w:b/>
          <w:sz w:val="24"/>
        </w:rPr>
        <w:t xml:space="preserve">  </w:t>
      </w:r>
      <w:r>
        <w:rPr>
          <w:sz w:val="24"/>
        </w:rPr>
        <w:t>管道在准永久组合作用下的最大竖向变形</w:t>
      </w:r>
      <w:r>
        <w:rPr>
          <w:rFonts w:hint="eastAsia"/>
          <w:sz w:val="24"/>
        </w:rPr>
        <w:t>（</w:t>
      </w:r>
      <m:oMath>
        <m:sSub>
          <m:sSubPr>
            <m:ctrlPr>
              <w:rPr>
                <w:rFonts w:ascii="Cambria Math" w:hAnsi="Cambria Math"/>
                <w:sz w:val="24"/>
              </w:rPr>
            </m:ctrlPr>
          </m:sSubPr>
          <m:e>
            <m:r>
              <w:rPr>
                <w:rFonts w:ascii="Cambria Math" w:hAnsi="Cambria Math"/>
                <w:sz w:val="24"/>
              </w:rPr>
              <m:t>ω</m:t>
            </m:r>
          </m:e>
          <m:sub>
            <m:r>
              <w:rPr>
                <w:rFonts w:ascii="Cambria Math" w:hAnsi="Cambria Math"/>
                <w:sz w:val="24"/>
              </w:rPr>
              <m:t>d,max</m:t>
            </m:r>
          </m:sub>
        </m:sSub>
        <m:r>
          <m:rPr>
            <m:sty m:val="p"/>
          </m:rPr>
          <w:rPr>
            <w:rFonts w:ascii="Cambria Math" w:hAnsi="Cambria Math" w:hint="eastAsia"/>
            <w:sz w:val="24"/>
          </w:rPr>
          <m:t>）</m:t>
        </m:r>
      </m:oMath>
      <w:r>
        <w:rPr>
          <w:sz w:val="24"/>
        </w:rPr>
        <w:t>，应按下式计算：</w:t>
      </w:r>
    </w:p>
    <w:p w14:paraId="3A3F5E8F" w14:textId="5AF6CEA2" w:rsidR="00493515" w:rsidRDefault="00CD5163">
      <w:pPr>
        <w:topLinePunct/>
        <w:ind w:firstLineChars="531" w:firstLine="1274"/>
        <w:jc w:val="both"/>
        <w:rPr>
          <w:rFonts w:eastAsia="楷体"/>
          <w:sz w:val="24"/>
        </w:rPr>
      </w:pPr>
      <w:r>
        <w:rPr>
          <w:rFonts w:eastAsia="楷体"/>
          <w:position w:val="-30"/>
          <w:sz w:val="24"/>
        </w:rPr>
        <w:object w:dxaOrig="3440" w:dyaOrig="740" w14:anchorId="6245B2E6">
          <v:shape id="_x0000_i1054" type="#_x0000_t75" style="width:171.5pt;height:36.95pt" o:ole="">
            <v:imagedata r:id="rId72" o:title=""/>
          </v:shape>
          <o:OLEObject Type="Embed" ProgID="Equation.DSMT4" ShapeID="_x0000_i1054" DrawAspect="Content" ObjectID="_1688543276" r:id="rId73"/>
        </w:object>
      </w:r>
      <w:r w:rsidR="00FB1F46">
        <w:rPr>
          <w:rFonts w:eastAsia="楷体" w:hint="eastAsia"/>
          <w:sz w:val="24"/>
        </w:rPr>
        <w:t xml:space="preserve">                    </w:t>
      </w:r>
      <w:r w:rsidR="00FB1F46">
        <w:rPr>
          <w:rFonts w:eastAsia="楷体" w:hint="eastAsia"/>
          <w:sz w:val="24"/>
        </w:rPr>
        <w:t>（</w:t>
      </w:r>
      <w:r w:rsidR="00FB1F46">
        <w:rPr>
          <w:rFonts w:eastAsia="楷体" w:hint="eastAsia"/>
          <w:sz w:val="24"/>
        </w:rPr>
        <w:t>5.</w:t>
      </w:r>
      <w:r w:rsidR="00D27AD0">
        <w:rPr>
          <w:rFonts w:eastAsia="楷体"/>
          <w:sz w:val="24"/>
        </w:rPr>
        <w:t>6</w:t>
      </w:r>
      <w:r w:rsidR="00FB1F46">
        <w:rPr>
          <w:rFonts w:eastAsia="楷体" w:hint="eastAsia"/>
          <w:sz w:val="24"/>
        </w:rPr>
        <w:t>.3</w:t>
      </w:r>
      <w:r w:rsidR="00FB1F46">
        <w:rPr>
          <w:rFonts w:eastAsia="楷体" w:hint="eastAsia"/>
          <w:sz w:val="24"/>
        </w:rPr>
        <w:t>）</w:t>
      </w:r>
    </w:p>
    <w:tbl>
      <w:tblPr>
        <w:tblStyle w:val="130"/>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940"/>
      </w:tblGrid>
      <w:tr w:rsidR="00493515" w14:paraId="13BD7403" w14:textId="77777777">
        <w:trPr>
          <w:trHeight w:val="510"/>
        </w:trPr>
        <w:tc>
          <w:tcPr>
            <w:tcW w:w="993" w:type="dxa"/>
          </w:tcPr>
          <w:p w14:paraId="2C1B5570" w14:textId="77777777" w:rsidR="00493515" w:rsidRDefault="00FB1F46">
            <w:pPr>
              <w:topLinePunct/>
              <w:snapToGrid w:val="0"/>
              <w:spacing w:beforeLines="50" w:before="156"/>
              <w:ind w:leftChars="-51" w:left="-107" w:rightChars="-68" w:right="-143" w:firstLineChars="11" w:firstLine="27"/>
              <w:jc w:val="right"/>
              <w:rPr>
                <w:i/>
                <w:spacing w:val="2"/>
                <w:kern w:val="0"/>
                <w:sz w:val="24"/>
              </w:rPr>
            </w:pPr>
            <w:r>
              <w:rPr>
                <w:spacing w:val="2"/>
                <w:kern w:val="0"/>
                <w:sz w:val="24"/>
              </w:rPr>
              <w:t>式中：</w:t>
            </w:r>
            <m:oMath>
              <m:sSub>
                <m:sSubPr>
                  <m:ctrlPr>
                    <w:rPr>
                      <w:rFonts w:ascii="Cambria Math" w:hAnsi="Cambria Math"/>
                      <w:kern w:val="0"/>
                      <w:sz w:val="24"/>
                    </w:rPr>
                  </m:ctrlPr>
                </m:sSubPr>
                <m:e>
                  <m:r>
                    <w:rPr>
                      <w:rFonts w:ascii="Cambria Math" w:hAnsi="Cambria Math"/>
                      <w:kern w:val="0"/>
                      <w:sz w:val="24"/>
                    </w:rPr>
                    <m:t>D</m:t>
                  </m:r>
                </m:e>
                <m:sub>
                  <m:r>
                    <w:rPr>
                      <w:rFonts w:ascii="Cambria Math" w:hAnsi="Cambria Math"/>
                      <w:kern w:val="0"/>
                      <w:sz w:val="24"/>
                    </w:rPr>
                    <m:t>L</m:t>
                  </m:r>
                </m:sub>
              </m:sSub>
            </m:oMath>
          </w:p>
        </w:tc>
        <w:tc>
          <w:tcPr>
            <w:tcW w:w="6940" w:type="dxa"/>
          </w:tcPr>
          <w:p w14:paraId="2FA97A16" w14:textId="77777777" w:rsidR="00493515" w:rsidRDefault="00FB1F46">
            <w:pPr>
              <w:topLinePunct/>
              <w:snapToGrid w:val="0"/>
              <w:spacing w:beforeLines="50" w:before="156"/>
              <w:ind w:leftChars="-38" w:left="429" w:hangingChars="212" w:hanging="509"/>
              <w:jc w:val="both"/>
              <w:rPr>
                <w:spacing w:val="2"/>
                <w:kern w:val="0"/>
                <w:sz w:val="24"/>
              </w:rPr>
            </w:pPr>
            <w:r>
              <w:rPr>
                <w:kern w:val="0"/>
                <w:sz w:val="24"/>
              </w:rPr>
              <w:t>——</w:t>
            </w:r>
            <w:r>
              <w:rPr>
                <w:kern w:val="0"/>
                <w:sz w:val="24"/>
              </w:rPr>
              <w:t>变形滞后效应系数，取</w:t>
            </w:r>
            <w:r>
              <w:rPr>
                <w:kern w:val="0"/>
                <w:sz w:val="24"/>
              </w:rPr>
              <w:t>1.2</w:t>
            </w:r>
            <w:r>
              <w:rPr>
                <w:kern w:val="0"/>
                <w:sz w:val="24"/>
              </w:rPr>
              <w:t>～</w:t>
            </w:r>
            <w:r>
              <w:rPr>
                <w:kern w:val="0"/>
                <w:sz w:val="24"/>
              </w:rPr>
              <w:t>1.5</w:t>
            </w:r>
            <w:r>
              <w:rPr>
                <w:kern w:val="0"/>
                <w:sz w:val="24"/>
              </w:rPr>
              <w:t>；</w:t>
            </w:r>
          </w:p>
        </w:tc>
      </w:tr>
      <w:tr w:rsidR="00493515" w14:paraId="56DA006B" w14:textId="77777777">
        <w:trPr>
          <w:trHeight w:val="510"/>
        </w:trPr>
        <w:tc>
          <w:tcPr>
            <w:tcW w:w="993" w:type="dxa"/>
          </w:tcPr>
          <w:p w14:paraId="66185EA5" w14:textId="77777777" w:rsidR="00493515" w:rsidRDefault="00A2368D">
            <w:pPr>
              <w:topLinePunct/>
              <w:ind w:leftChars="-51" w:left="-107" w:firstLineChars="11" w:firstLine="26"/>
              <w:jc w:val="right"/>
              <w:rPr>
                <w:i/>
                <w:spacing w:val="2"/>
                <w:kern w:val="0"/>
                <w:sz w:val="24"/>
              </w:rPr>
            </w:pPr>
            <m:oMathPara>
              <m:oMathParaPr>
                <m:jc m:val="right"/>
              </m:oMathParaPr>
              <m:oMath>
                <m:sSub>
                  <m:sSubPr>
                    <m:ctrlPr>
                      <w:rPr>
                        <w:rFonts w:ascii="Cambria Math" w:hAnsi="Cambria Math"/>
                        <w:kern w:val="0"/>
                        <w:sz w:val="24"/>
                      </w:rPr>
                    </m:ctrlPr>
                  </m:sSubPr>
                  <m:e>
                    <m:r>
                      <w:rPr>
                        <w:rFonts w:ascii="Cambria Math" w:hAnsi="Cambria Math"/>
                        <w:kern w:val="0"/>
                        <w:sz w:val="24"/>
                      </w:rPr>
                      <m:t>k</m:t>
                    </m:r>
                  </m:e>
                  <m:sub>
                    <m:r>
                      <w:rPr>
                        <w:rFonts w:ascii="Cambria Math" w:hAnsi="Cambria Math"/>
                        <w:kern w:val="0"/>
                        <w:sz w:val="24"/>
                      </w:rPr>
                      <m:t>b</m:t>
                    </m:r>
                  </m:sub>
                </m:sSub>
              </m:oMath>
            </m:oMathPara>
          </w:p>
        </w:tc>
        <w:tc>
          <w:tcPr>
            <w:tcW w:w="6940" w:type="dxa"/>
          </w:tcPr>
          <w:p w14:paraId="4FF3CBB0" w14:textId="4DEE0765" w:rsidR="00493515" w:rsidRDefault="00FB1F46" w:rsidP="00D27AD0">
            <w:pPr>
              <w:topLinePunct/>
              <w:ind w:leftChars="-38" w:left="429" w:hangingChars="212" w:hanging="509"/>
              <w:jc w:val="both"/>
              <w:rPr>
                <w:kern w:val="0"/>
                <w:sz w:val="24"/>
              </w:rPr>
            </w:pPr>
            <w:r>
              <w:rPr>
                <w:kern w:val="0"/>
                <w:sz w:val="24"/>
              </w:rPr>
              <w:t>——</w:t>
            </w:r>
            <w:r>
              <w:rPr>
                <w:kern w:val="0"/>
                <w:sz w:val="24"/>
              </w:rPr>
              <w:t>竖向压力作用下管道的竖向变形系数，</w:t>
            </w:r>
            <w:r w:rsidR="00EF729F">
              <w:rPr>
                <w:rFonts w:hint="eastAsia"/>
                <w:kern w:val="0"/>
                <w:sz w:val="24"/>
              </w:rPr>
              <w:t>可</w:t>
            </w:r>
            <w:r>
              <w:rPr>
                <w:kern w:val="0"/>
                <w:sz w:val="24"/>
              </w:rPr>
              <w:t>按</w:t>
            </w:r>
            <w:r>
              <w:rPr>
                <w:rFonts w:hint="eastAsia"/>
                <w:kern w:val="0"/>
                <w:sz w:val="24"/>
              </w:rPr>
              <w:t>表</w:t>
            </w:r>
            <w:r>
              <w:rPr>
                <w:rFonts w:hint="eastAsia"/>
                <w:kern w:val="0"/>
                <w:sz w:val="24"/>
              </w:rPr>
              <w:t>5</w:t>
            </w:r>
            <w:r>
              <w:rPr>
                <w:kern w:val="0"/>
                <w:sz w:val="24"/>
              </w:rPr>
              <w:t>.</w:t>
            </w:r>
            <w:r w:rsidR="00D27AD0">
              <w:rPr>
                <w:kern w:val="0"/>
                <w:sz w:val="24"/>
              </w:rPr>
              <w:t>6</w:t>
            </w:r>
            <w:r>
              <w:rPr>
                <w:kern w:val="0"/>
                <w:sz w:val="24"/>
              </w:rPr>
              <w:t>.3</w:t>
            </w:r>
            <w:r>
              <w:rPr>
                <w:rFonts w:hint="eastAsia"/>
                <w:kern w:val="0"/>
                <w:sz w:val="24"/>
              </w:rPr>
              <w:t>取值</w:t>
            </w:r>
            <w:r>
              <w:rPr>
                <w:kern w:val="0"/>
                <w:sz w:val="24"/>
              </w:rPr>
              <w:t>；</w:t>
            </w:r>
          </w:p>
        </w:tc>
      </w:tr>
      <w:tr w:rsidR="00493515" w14:paraId="03D649CE" w14:textId="77777777">
        <w:trPr>
          <w:trHeight w:val="510"/>
        </w:trPr>
        <w:tc>
          <w:tcPr>
            <w:tcW w:w="993" w:type="dxa"/>
          </w:tcPr>
          <w:p w14:paraId="044EEEC7" w14:textId="77777777" w:rsidR="00493515" w:rsidRDefault="00A2368D">
            <w:pPr>
              <w:topLinePunct/>
              <w:ind w:leftChars="-51" w:left="-107" w:firstLineChars="11" w:firstLine="26"/>
              <w:jc w:val="right"/>
              <w:rPr>
                <w:i/>
                <w:iCs/>
                <w:kern w:val="0"/>
                <w:sz w:val="24"/>
              </w:rPr>
            </w:pPr>
            <m:oMathPara>
              <m:oMathParaPr>
                <m:jc m:val="right"/>
              </m:oMathParaPr>
              <m:oMath>
                <m:sSub>
                  <m:sSubPr>
                    <m:ctrlPr>
                      <w:rPr>
                        <w:rFonts w:ascii="Cambria Math" w:hAnsi="Cambria Math"/>
                        <w:i/>
                        <w:color w:val="000000"/>
                        <w:kern w:val="0"/>
                        <w:sz w:val="24"/>
                      </w:rPr>
                    </m:ctrlPr>
                  </m:sSubPr>
                  <m:e>
                    <m:r>
                      <w:rPr>
                        <w:rFonts w:ascii="Cambria Math" w:hAnsi="Cambria Math"/>
                        <w:color w:val="000000"/>
                        <w:kern w:val="0"/>
                        <w:sz w:val="24"/>
                      </w:rPr>
                      <m:t>E</m:t>
                    </m:r>
                  </m:e>
                  <m:sub>
                    <m:r>
                      <w:rPr>
                        <w:rFonts w:ascii="Cambria Math" w:hAnsi="Cambria Math"/>
                        <w:color w:val="000000"/>
                        <w:kern w:val="0"/>
                        <w:sz w:val="24"/>
                      </w:rPr>
                      <m:t>d</m:t>
                    </m:r>
                  </m:sub>
                </m:sSub>
              </m:oMath>
            </m:oMathPara>
          </w:p>
        </w:tc>
        <w:tc>
          <w:tcPr>
            <w:tcW w:w="6940" w:type="dxa"/>
          </w:tcPr>
          <w:p w14:paraId="632AFCF7" w14:textId="3073FE29" w:rsidR="00493515" w:rsidRDefault="00FB1F46">
            <w:pPr>
              <w:topLinePunct/>
              <w:ind w:leftChars="-38" w:left="429" w:hangingChars="212" w:hanging="509"/>
              <w:jc w:val="both"/>
              <w:rPr>
                <w:kern w:val="0"/>
                <w:sz w:val="24"/>
              </w:rPr>
            </w:pPr>
            <w:r>
              <w:rPr>
                <w:kern w:val="0"/>
                <w:sz w:val="24"/>
              </w:rPr>
              <w:t>——</w:t>
            </w:r>
            <w:r>
              <w:rPr>
                <w:spacing w:val="2"/>
                <w:kern w:val="0"/>
                <w:sz w:val="24"/>
              </w:rPr>
              <w:t>管侧土的综合变形模量</w:t>
            </w:r>
            <w:r>
              <w:rPr>
                <w:rFonts w:hint="eastAsia"/>
                <w:kern w:val="0"/>
                <w:sz w:val="24"/>
              </w:rPr>
              <w:t>（</w:t>
            </w:r>
            <w:r>
              <w:rPr>
                <w:kern w:val="0"/>
                <w:sz w:val="24"/>
              </w:rPr>
              <w:t>MPa</w:t>
            </w:r>
            <w:r>
              <w:rPr>
                <w:rFonts w:hint="eastAsia"/>
                <w:kern w:val="0"/>
                <w:sz w:val="24"/>
              </w:rPr>
              <w:t>）</w:t>
            </w:r>
            <w:r w:rsidR="00607775">
              <w:rPr>
                <w:rFonts w:hint="eastAsia"/>
                <w:sz w:val="24"/>
              </w:rPr>
              <w:t>，按本规程附录</w:t>
            </w:r>
            <w:r w:rsidR="00607775">
              <w:rPr>
                <w:rFonts w:hint="eastAsia"/>
                <w:sz w:val="24"/>
              </w:rPr>
              <w:t>B</w:t>
            </w:r>
            <w:r w:rsidR="00607775">
              <w:rPr>
                <w:rFonts w:hint="eastAsia"/>
                <w:sz w:val="24"/>
              </w:rPr>
              <w:t>取值</w:t>
            </w:r>
            <w:r>
              <w:rPr>
                <w:rFonts w:hint="eastAsia"/>
                <w:kern w:val="0"/>
                <w:sz w:val="24"/>
              </w:rPr>
              <w:t>。</w:t>
            </w:r>
          </w:p>
          <w:p w14:paraId="0337842C" w14:textId="4F4D09F2" w:rsidR="00493515" w:rsidRDefault="00FB1F46" w:rsidP="00D27AD0">
            <w:pPr>
              <w:topLinePunct/>
              <w:ind w:leftChars="-38" w:left="375" w:hangingChars="212" w:hanging="455"/>
              <w:jc w:val="center"/>
              <w:rPr>
                <w:kern w:val="0"/>
                <w:sz w:val="24"/>
              </w:rPr>
            </w:pPr>
            <w:r>
              <w:rPr>
                <w:rFonts w:eastAsia="黑体"/>
                <w:b/>
                <w:spacing w:val="2"/>
                <w:szCs w:val="21"/>
              </w:rPr>
              <w:t>表</w:t>
            </w:r>
            <w:r>
              <w:rPr>
                <w:rFonts w:eastAsia="黑体" w:hint="eastAsia"/>
                <w:b/>
                <w:spacing w:val="2"/>
                <w:szCs w:val="21"/>
              </w:rPr>
              <w:t>5</w:t>
            </w:r>
            <w:r>
              <w:rPr>
                <w:rFonts w:eastAsia="黑体"/>
                <w:b/>
                <w:spacing w:val="2"/>
                <w:szCs w:val="21"/>
              </w:rPr>
              <w:t>.</w:t>
            </w:r>
            <w:r w:rsidR="00D27AD0">
              <w:rPr>
                <w:rFonts w:eastAsia="黑体"/>
                <w:b/>
                <w:spacing w:val="2"/>
                <w:szCs w:val="21"/>
              </w:rPr>
              <w:t>6</w:t>
            </w:r>
            <w:r>
              <w:rPr>
                <w:rFonts w:eastAsia="黑体"/>
                <w:b/>
                <w:spacing w:val="2"/>
                <w:szCs w:val="21"/>
              </w:rPr>
              <w:t xml:space="preserve">.3 </w:t>
            </w:r>
            <w:r>
              <w:rPr>
                <w:rFonts w:eastAsia="黑体"/>
                <w:b/>
                <w:spacing w:val="2"/>
                <w:szCs w:val="21"/>
              </w:rPr>
              <w:t>管壁截面的竖向</w:t>
            </w:r>
            <w:r>
              <w:rPr>
                <w:rFonts w:eastAsia="黑体" w:hint="eastAsia"/>
                <w:b/>
                <w:spacing w:val="2"/>
                <w:szCs w:val="21"/>
              </w:rPr>
              <w:t>压力</w:t>
            </w:r>
            <w:r>
              <w:rPr>
                <w:rFonts w:eastAsia="黑体"/>
                <w:b/>
                <w:spacing w:val="2"/>
                <w:szCs w:val="21"/>
              </w:rPr>
              <w:t>变形系数</w:t>
            </w:r>
          </w:p>
        </w:tc>
      </w:tr>
    </w:tbl>
    <w:tbl>
      <w:tblPr>
        <w:tblStyle w:val="aff1"/>
        <w:tblW w:w="9005" w:type="dxa"/>
        <w:tblLayout w:type="fixed"/>
        <w:tblLook w:val="04A0" w:firstRow="1" w:lastRow="0" w:firstColumn="1" w:lastColumn="0" w:noHBand="0" w:noVBand="1"/>
      </w:tblPr>
      <w:tblGrid>
        <w:gridCol w:w="2137"/>
        <w:gridCol w:w="1373"/>
        <w:gridCol w:w="1373"/>
        <w:gridCol w:w="1373"/>
        <w:gridCol w:w="1373"/>
        <w:gridCol w:w="1376"/>
      </w:tblGrid>
      <w:tr w:rsidR="00493515" w14:paraId="66A8067E" w14:textId="77777777" w:rsidTr="00EF729F">
        <w:tc>
          <w:tcPr>
            <w:tcW w:w="2137" w:type="dxa"/>
            <w:tcBorders>
              <w:top w:val="single" w:sz="8" w:space="0" w:color="auto"/>
              <w:left w:val="single" w:sz="8" w:space="0" w:color="auto"/>
            </w:tcBorders>
          </w:tcPr>
          <w:p w14:paraId="4EDA11B2" w14:textId="77777777" w:rsidR="00493515" w:rsidRDefault="00FB1F46">
            <w:pPr>
              <w:jc w:val="center"/>
              <w:rPr>
                <w:rFonts w:eastAsiaTheme="minorEastAsia"/>
                <w:bCs/>
                <w:sz w:val="20"/>
                <w:szCs w:val="20"/>
              </w:rPr>
            </w:pPr>
            <w:r>
              <w:rPr>
                <w:rFonts w:eastAsiaTheme="minorEastAsia" w:hint="eastAsia"/>
                <w:bCs/>
                <w:sz w:val="20"/>
                <w:szCs w:val="20"/>
              </w:rPr>
              <w:t>土</w:t>
            </w:r>
            <w:proofErr w:type="gramStart"/>
            <w:r>
              <w:rPr>
                <w:rFonts w:eastAsiaTheme="minorEastAsia" w:hint="eastAsia"/>
                <w:bCs/>
                <w:sz w:val="20"/>
                <w:szCs w:val="20"/>
              </w:rPr>
              <w:t>弧基础</w:t>
            </w:r>
            <w:proofErr w:type="gramEnd"/>
            <w:r>
              <w:rPr>
                <w:rFonts w:eastAsiaTheme="minorEastAsia" w:hint="eastAsia"/>
                <w:bCs/>
                <w:sz w:val="20"/>
                <w:szCs w:val="20"/>
              </w:rPr>
              <w:t>中心角</w:t>
            </w:r>
            <w:r>
              <w:rPr>
                <w:rFonts w:eastAsiaTheme="minorEastAsia"/>
                <w:spacing w:val="2"/>
                <w:kern w:val="0"/>
                <w:szCs w:val="21"/>
              </w:rPr>
              <w:t>2</w:t>
            </w:r>
            <m:oMath>
              <m:r>
                <m:rPr>
                  <m:sty m:val="p"/>
                </m:rPr>
                <w:rPr>
                  <w:rFonts w:ascii="Cambria Math" w:eastAsiaTheme="minorEastAsia" w:hAnsi="Cambria Math"/>
                  <w:spacing w:val="2"/>
                  <w:kern w:val="0"/>
                  <w:szCs w:val="21"/>
                </w:rPr>
                <m:t>α</m:t>
              </m:r>
            </m:oMath>
          </w:p>
        </w:tc>
        <w:tc>
          <w:tcPr>
            <w:tcW w:w="1373" w:type="dxa"/>
            <w:tcBorders>
              <w:top w:val="single" w:sz="8" w:space="0" w:color="auto"/>
            </w:tcBorders>
            <w:vAlign w:val="center"/>
          </w:tcPr>
          <w:p w14:paraId="1EE5AA6E" w14:textId="77777777" w:rsidR="00493515" w:rsidRDefault="00FB1F46">
            <w:pPr>
              <w:jc w:val="center"/>
              <w:rPr>
                <w:rFonts w:eastAsiaTheme="minorEastAsia"/>
                <w:bCs/>
                <w:sz w:val="20"/>
                <w:szCs w:val="20"/>
              </w:rPr>
            </w:pPr>
            <w:r>
              <w:rPr>
                <w:rFonts w:eastAsiaTheme="minorEastAsia" w:hint="eastAsia"/>
                <w:bCs/>
                <w:sz w:val="20"/>
                <w:szCs w:val="20"/>
              </w:rPr>
              <w:t>20</w:t>
            </w:r>
            <w:r>
              <w:rPr>
                <w:rFonts w:eastAsiaTheme="minorEastAsia" w:hint="eastAsia"/>
                <w:bCs/>
                <w:sz w:val="20"/>
                <w:szCs w:val="20"/>
              </w:rPr>
              <w:t>°</w:t>
            </w:r>
          </w:p>
        </w:tc>
        <w:tc>
          <w:tcPr>
            <w:tcW w:w="1373" w:type="dxa"/>
            <w:tcBorders>
              <w:top w:val="single" w:sz="8" w:space="0" w:color="auto"/>
            </w:tcBorders>
            <w:vAlign w:val="center"/>
          </w:tcPr>
          <w:p w14:paraId="6BC8012B" w14:textId="77777777" w:rsidR="00493515" w:rsidRDefault="00FB1F46">
            <w:pPr>
              <w:jc w:val="center"/>
              <w:rPr>
                <w:rFonts w:eastAsiaTheme="minorEastAsia"/>
                <w:bCs/>
                <w:sz w:val="20"/>
                <w:szCs w:val="20"/>
              </w:rPr>
            </w:pPr>
            <w:r>
              <w:rPr>
                <w:rFonts w:eastAsiaTheme="minorEastAsia" w:hint="eastAsia"/>
                <w:bCs/>
                <w:sz w:val="20"/>
                <w:szCs w:val="20"/>
              </w:rPr>
              <w:t>60</w:t>
            </w:r>
            <w:r>
              <w:rPr>
                <w:rFonts w:eastAsiaTheme="minorEastAsia" w:hint="eastAsia"/>
                <w:bCs/>
                <w:sz w:val="20"/>
                <w:szCs w:val="20"/>
              </w:rPr>
              <w:t>°</w:t>
            </w:r>
          </w:p>
        </w:tc>
        <w:tc>
          <w:tcPr>
            <w:tcW w:w="1373" w:type="dxa"/>
            <w:tcBorders>
              <w:top w:val="single" w:sz="8" w:space="0" w:color="auto"/>
            </w:tcBorders>
            <w:vAlign w:val="center"/>
          </w:tcPr>
          <w:p w14:paraId="72E1CC33" w14:textId="77777777" w:rsidR="00493515" w:rsidRDefault="00FB1F46">
            <w:pPr>
              <w:jc w:val="center"/>
              <w:rPr>
                <w:rFonts w:eastAsiaTheme="minorEastAsia"/>
                <w:bCs/>
                <w:sz w:val="20"/>
                <w:szCs w:val="20"/>
              </w:rPr>
            </w:pPr>
            <w:r>
              <w:rPr>
                <w:rFonts w:eastAsiaTheme="minorEastAsia" w:hint="eastAsia"/>
                <w:bCs/>
                <w:sz w:val="20"/>
                <w:szCs w:val="20"/>
              </w:rPr>
              <w:t>90</w:t>
            </w:r>
            <w:r>
              <w:rPr>
                <w:rFonts w:eastAsiaTheme="minorEastAsia" w:hint="eastAsia"/>
                <w:bCs/>
                <w:sz w:val="20"/>
                <w:szCs w:val="20"/>
              </w:rPr>
              <w:t>°</w:t>
            </w:r>
          </w:p>
        </w:tc>
        <w:tc>
          <w:tcPr>
            <w:tcW w:w="1373" w:type="dxa"/>
            <w:tcBorders>
              <w:top w:val="single" w:sz="8" w:space="0" w:color="auto"/>
            </w:tcBorders>
            <w:vAlign w:val="center"/>
          </w:tcPr>
          <w:p w14:paraId="5B63AAD9" w14:textId="77777777" w:rsidR="00493515" w:rsidRDefault="00FB1F46">
            <w:pPr>
              <w:jc w:val="center"/>
              <w:rPr>
                <w:rFonts w:eastAsiaTheme="minorEastAsia"/>
                <w:bCs/>
                <w:sz w:val="20"/>
                <w:szCs w:val="20"/>
              </w:rPr>
            </w:pPr>
            <w:r>
              <w:rPr>
                <w:rFonts w:eastAsiaTheme="minorEastAsia" w:hint="eastAsia"/>
                <w:bCs/>
                <w:sz w:val="20"/>
                <w:szCs w:val="20"/>
              </w:rPr>
              <w:t>120</w:t>
            </w:r>
            <w:r>
              <w:rPr>
                <w:rFonts w:eastAsiaTheme="minorEastAsia" w:hint="eastAsia"/>
                <w:bCs/>
                <w:sz w:val="20"/>
                <w:szCs w:val="20"/>
              </w:rPr>
              <w:t>°</w:t>
            </w:r>
          </w:p>
        </w:tc>
        <w:tc>
          <w:tcPr>
            <w:tcW w:w="1376" w:type="dxa"/>
            <w:tcBorders>
              <w:top w:val="single" w:sz="8" w:space="0" w:color="auto"/>
              <w:right w:val="single" w:sz="8" w:space="0" w:color="auto"/>
            </w:tcBorders>
            <w:vAlign w:val="center"/>
          </w:tcPr>
          <w:p w14:paraId="199E3D72" w14:textId="77777777" w:rsidR="00493515" w:rsidRDefault="00FB1F46">
            <w:pPr>
              <w:jc w:val="center"/>
              <w:rPr>
                <w:rFonts w:eastAsiaTheme="minorEastAsia"/>
                <w:bCs/>
                <w:sz w:val="20"/>
                <w:szCs w:val="20"/>
              </w:rPr>
            </w:pPr>
            <w:r>
              <w:rPr>
                <w:rFonts w:eastAsiaTheme="minorEastAsia" w:hint="eastAsia"/>
                <w:bCs/>
                <w:sz w:val="20"/>
                <w:szCs w:val="20"/>
              </w:rPr>
              <w:t>150</w:t>
            </w:r>
            <w:r>
              <w:rPr>
                <w:rFonts w:eastAsiaTheme="minorEastAsia" w:hint="eastAsia"/>
                <w:bCs/>
                <w:sz w:val="20"/>
                <w:szCs w:val="20"/>
              </w:rPr>
              <w:t>°</w:t>
            </w:r>
          </w:p>
        </w:tc>
      </w:tr>
      <w:tr w:rsidR="00493515" w14:paraId="313322F7" w14:textId="77777777" w:rsidTr="00EF729F">
        <w:tc>
          <w:tcPr>
            <w:tcW w:w="2137" w:type="dxa"/>
            <w:tcBorders>
              <w:left w:val="single" w:sz="8" w:space="0" w:color="auto"/>
              <w:bottom w:val="single" w:sz="8" w:space="0" w:color="auto"/>
            </w:tcBorders>
          </w:tcPr>
          <w:p w14:paraId="570E05EF" w14:textId="25676489" w:rsidR="00493515" w:rsidRDefault="00FB1F46">
            <w:pPr>
              <w:jc w:val="center"/>
              <w:rPr>
                <w:rFonts w:eastAsiaTheme="minorEastAsia"/>
                <w:b/>
                <w:sz w:val="24"/>
              </w:rPr>
            </w:pPr>
            <w:r>
              <w:rPr>
                <w:rFonts w:eastAsiaTheme="minorEastAsia" w:hint="eastAsia"/>
                <w:bCs/>
                <w:sz w:val="20"/>
                <w:szCs w:val="20"/>
              </w:rPr>
              <w:t>变形系数</w:t>
            </w:r>
            <w:r>
              <w:rPr>
                <w:rFonts w:eastAsiaTheme="minorEastAsia" w:hint="eastAsia"/>
                <w:bCs/>
                <w:i/>
                <w:iCs/>
                <w:sz w:val="20"/>
                <w:szCs w:val="20"/>
              </w:rPr>
              <w:t>K</w:t>
            </w:r>
            <w:r w:rsidR="003818B1">
              <w:rPr>
                <w:rFonts w:eastAsiaTheme="minorEastAsia"/>
                <w:bCs/>
                <w:sz w:val="20"/>
                <w:szCs w:val="20"/>
                <w:vertAlign w:val="subscript"/>
              </w:rPr>
              <w:t>b</w:t>
            </w:r>
          </w:p>
        </w:tc>
        <w:tc>
          <w:tcPr>
            <w:tcW w:w="1373" w:type="dxa"/>
            <w:tcBorders>
              <w:bottom w:val="single" w:sz="8" w:space="0" w:color="auto"/>
            </w:tcBorders>
          </w:tcPr>
          <w:p w14:paraId="50068CD2" w14:textId="77777777" w:rsidR="00493515" w:rsidRDefault="00FB1F46">
            <w:pPr>
              <w:jc w:val="center"/>
              <w:rPr>
                <w:rFonts w:eastAsiaTheme="minorEastAsia"/>
                <w:bCs/>
                <w:sz w:val="20"/>
                <w:szCs w:val="20"/>
              </w:rPr>
            </w:pPr>
            <w:r>
              <w:rPr>
                <w:rFonts w:eastAsiaTheme="minorEastAsia" w:hint="eastAsia"/>
                <w:bCs/>
                <w:sz w:val="20"/>
                <w:szCs w:val="20"/>
              </w:rPr>
              <w:t>0.109</w:t>
            </w:r>
          </w:p>
        </w:tc>
        <w:tc>
          <w:tcPr>
            <w:tcW w:w="1373" w:type="dxa"/>
            <w:tcBorders>
              <w:bottom w:val="single" w:sz="8" w:space="0" w:color="auto"/>
            </w:tcBorders>
          </w:tcPr>
          <w:p w14:paraId="26553CD1" w14:textId="77777777" w:rsidR="00493515" w:rsidRDefault="00FB1F46">
            <w:pPr>
              <w:jc w:val="center"/>
              <w:rPr>
                <w:rFonts w:eastAsiaTheme="minorEastAsia"/>
                <w:bCs/>
                <w:sz w:val="20"/>
                <w:szCs w:val="20"/>
              </w:rPr>
            </w:pPr>
            <w:r>
              <w:rPr>
                <w:rFonts w:eastAsiaTheme="minorEastAsia" w:hint="eastAsia"/>
                <w:bCs/>
                <w:sz w:val="20"/>
                <w:szCs w:val="20"/>
              </w:rPr>
              <w:t>0.103</w:t>
            </w:r>
          </w:p>
        </w:tc>
        <w:tc>
          <w:tcPr>
            <w:tcW w:w="1373" w:type="dxa"/>
            <w:tcBorders>
              <w:bottom w:val="single" w:sz="8" w:space="0" w:color="auto"/>
            </w:tcBorders>
          </w:tcPr>
          <w:p w14:paraId="2F0AE050" w14:textId="77777777" w:rsidR="00493515" w:rsidRDefault="00FB1F46">
            <w:pPr>
              <w:jc w:val="center"/>
              <w:rPr>
                <w:rFonts w:eastAsiaTheme="minorEastAsia"/>
                <w:bCs/>
                <w:sz w:val="20"/>
                <w:szCs w:val="20"/>
              </w:rPr>
            </w:pPr>
            <w:r>
              <w:rPr>
                <w:rFonts w:eastAsiaTheme="minorEastAsia" w:hint="eastAsia"/>
                <w:bCs/>
                <w:sz w:val="20"/>
                <w:szCs w:val="20"/>
              </w:rPr>
              <w:t>0.096</w:t>
            </w:r>
          </w:p>
        </w:tc>
        <w:tc>
          <w:tcPr>
            <w:tcW w:w="1373" w:type="dxa"/>
            <w:tcBorders>
              <w:bottom w:val="single" w:sz="8" w:space="0" w:color="auto"/>
            </w:tcBorders>
          </w:tcPr>
          <w:p w14:paraId="4F4C345A" w14:textId="77777777" w:rsidR="00493515" w:rsidRDefault="00FB1F46">
            <w:pPr>
              <w:jc w:val="center"/>
              <w:rPr>
                <w:rFonts w:eastAsiaTheme="minorEastAsia"/>
                <w:bCs/>
                <w:sz w:val="20"/>
                <w:szCs w:val="20"/>
              </w:rPr>
            </w:pPr>
            <w:r>
              <w:rPr>
                <w:rFonts w:eastAsiaTheme="minorEastAsia" w:hint="eastAsia"/>
                <w:bCs/>
                <w:sz w:val="20"/>
                <w:szCs w:val="20"/>
              </w:rPr>
              <w:t>0.089</w:t>
            </w:r>
          </w:p>
        </w:tc>
        <w:tc>
          <w:tcPr>
            <w:tcW w:w="1376" w:type="dxa"/>
            <w:tcBorders>
              <w:bottom w:val="single" w:sz="8" w:space="0" w:color="auto"/>
              <w:right w:val="single" w:sz="8" w:space="0" w:color="auto"/>
            </w:tcBorders>
          </w:tcPr>
          <w:p w14:paraId="398151FD" w14:textId="77777777" w:rsidR="00493515" w:rsidRDefault="00FB1F46">
            <w:pPr>
              <w:jc w:val="center"/>
              <w:rPr>
                <w:rFonts w:eastAsiaTheme="minorEastAsia"/>
                <w:bCs/>
                <w:sz w:val="20"/>
                <w:szCs w:val="20"/>
              </w:rPr>
            </w:pPr>
            <w:r>
              <w:rPr>
                <w:rFonts w:eastAsiaTheme="minorEastAsia" w:hint="eastAsia"/>
                <w:bCs/>
                <w:sz w:val="20"/>
                <w:szCs w:val="20"/>
              </w:rPr>
              <w:t>0.085</w:t>
            </w:r>
          </w:p>
        </w:tc>
      </w:tr>
    </w:tbl>
    <w:p w14:paraId="1EA777BF" w14:textId="77777777" w:rsidR="00493515" w:rsidRDefault="00FB1F46">
      <w:pPr>
        <w:pStyle w:val="20"/>
        <w:rPr>
          <w:rFonts w:ascii="Times New Roman" w:hAnsi="Times New Roman"/>
          <w:b w:val="0"/>
          <w:sz w:val="28"/>
        </w:rPr>
      </w:pPr>
      <w:bookmarkStart w:id="36" w:name="_Toc74127148"/>
      <w:r>
        <w:rPr>
          <w:rFonts w:ascii="Times New Roman" w:hAnsi="Times New Roman"/>
          <w:b w:val="0"/>
          <w:sz w:val="28"/>
        </w:rPr>
        <w:t>5.</w:t>
      </w:r>
      <w:r>
        <w:rPr>
          <w:rFonts w:ascii="Times New Roman" w:hAnsi="Times New Roman" w:hint="eastAsia"/>
          <w:b w:val="0"/>
          <w:sz w:val="28"/>
        </w:rPr>
        <w:t>7</w:t>
      </w:r>
      <w:r>
        <w:rPr>
          <w:rFonts w:ascii="Times New Roman" w:hAnsi="Times New Roman"/>
          <w:b w:val="0"/>
          <w:sz w:val="28"/>
        </w:rPr>
        <w:t xml:space="preserve">  </w:t>
      </w:r>
      <w:r>
        <w:rPr>
          <w:rFonts w:ascii="Times New Roman" w:hAnsi="Times New Roman"/>
          <w:b w:val="0"/>
          <w:sz w:val="28"/>
        </w:rPr>
        <w:t>管</w:t>
      </w:r>
      <w:r>
        <w:rPr>
          <w:rFonts w:ascii="Times New Roman" w:hAnsi="Times New Roman" w:hint="eastAsia"/>
          <w:b w:val="0"/>
          <w:sz w:val="28"/>
        </w:rPr>
        <w:t>线设计</w:t>
      </w:r>
      <w:bookmarkEnd w:id="36"/>
    </w:p>
    <w:p w14:paraId="19A98A0B" w14:textId="2E572189" w:rsidR="00493515" w:rsidRDefault="00FB1F46">
      <w:pPr>
        <w:topLinePunct/>
        <w:jc w:val="both"/>
        <w:rPr>
          <w:rFonts w:ascii="宋体" w:hAnsi="宋体"/>
          <w:bCs/>
          <w:spacing w:val="2"/>
          <w:kern w:val="0"/>
          <w:sz w:val="24"/>
        </w:rPr>
      </w:pPr>
      <w:r>
        <w:rPr>
          <w:rFonts w:hint="eastAsia"/>
          <w:b/>
          <w:spacing w:val="2"/>
          <w:sz w:val="24"/>
        </w:rPr>
        <w:t>5.</w:t>
      </w:r>
      <w:r w:rsidR="00634935">
        <w:rPr>
          <w:b/>
          <w:spacing w:val="2"/>
          <w:sz w:val="24"/>
        </w:rPr>
        <w:t>7</w:t>
      </w:r>
      <w:r>
        <w:rPr>
          <w:rFonts w:hint="eastAsia"/>
          <w:b/>
          <w:spacing w:val="2"/>
          <w:sz w:val="24"/>
        </w:rPr>
        <w:t>.1</w:t>
      </w:r>
      <w:r>
        <w:rPr>
          <w:rFonts w:hint="eastAsia"/>
          <w:spacing w:val="2"/>
          <w:sz w:val="24"/>
        </w:rPr>
        <w:t xml:space="preserve">  </w:t>
      </w:r>
      <w:r>
        <w:rPr>
          <w:rFonts w:hint="eastAsia"/>
          <w:bCs/>
          <w:spacing w:val="2"/>
          <w:sz w:val="24"/>
        </w:rPr>
        <w:t>排水离心浇铸玻璃钢夹砂管用在埋地重力流和压力流管道设计时，管道最大设计充满度、最大设计流速均应符合</w:t>
      </w:r>
      <w:r w:rsidR="002B4D2C">
        <w:rPr>
          <w:rFonts w:hint="eastAsia"/>
          <w:bCs/>
          <w:spacing w:val="2"/>
          <w:sz w:val="24"/>
        </w:rPr>
        <w:t>现行</w:t>
      </w:r>
      <w:r>
        <w:rPr>
          <w:rFonts w:hint="eastAsia"/>
          <w:bCs/>
          <w:spacing w:val="2"/>
          <w:sz w:val="24"/>
        </w:rPr>
        <w:t>国家标准《室外排水设计标准》</w:t>
      </w:r>
      <w:r>
        <w:rPr>
          <w:bCs/>
          <w:spacing w:val="2"/>
          <w:sz w:val="24"/>
        </w:rPr>
        <w:t>GB50014</w:t>
      </w:r>
      <w:r w:rsidR="002B4D2C">
        <w:rPr>
          <w:rFonts w:hint="eastAsia"/>
          <w:bCs/>
          <w:spacing w:val="2"/>
          <w:sz w:val="24"/>
        </w:rPr>
        <w:t>的相关</w:t>
      </w:r>
      <w:r>
        <w:rPr>
          <w:rFonts w:hint="eastAsia"/>
          <w:bCs/>
          <w:spacing w:val="2"/>
          <w:sz w:val="24"/>
        </w:rPr>
        <w:t>规定。当采用压力输水时，管道设计应</w:t>
      </w:r>
      <w:r w:rsidR="002B4D2C">
        <w:rPr>
          <w:rFonts w:hint="eastAsia"/>
          <w:bCs/>
          <w:spacing w:val="2"/>
          <w:sz w:val="24"/>
        </w:rPr>
        <w:t>符合现行</w:t>
      </w:r>
      <w:r>
        <w:rPr>
          <w:rFonts w:hint="eastAsia"/>
          <w:bCs/>
          <w:spacing w:val="2"/>
          <w:sz w:val="24"/>
        </w:rPr>
        <w:t>国家标准《室外给水设计标准》</w:t>
      </w:r>
      <w:r>
        <w:rPr>
          <w:bCs/>
          <w:spacing w:val="2"/>
          <w:sz w:val="24"/>
        </w:rPr>
        <w:t>GB50013</w:t>
      </w:r>
      <w:r>
        <w:rPr>
          <w:rFonts w:hint="eastAsia"/>
          <w:bCs/>
          <w:spacing w:val="2"/>
          <w:sz w:val="24"/>
        </w:rPr>
        <w:t>的相关规定。</w:t>
      </w:r>
    </w:p>
    <w:p w14:paraId="5A8CFFF8" w14:textId="4C0119C8" w:rsidR="00493515" w:rsidRDefault="00FB1F46">
      <w:pPr>
        <w:topLinePunct/>
        <w:jc w:val="both"/>
        <w:rPr>
          <w:rFonts w:ascii="宋体" w:hAnsi="宋体"/>
          <w:bCs/>
          <w:spacing w:val="2"/>
          <w:kern w:val="0"/>
          <w:sz w:val="24"/>
        </w:rPr>
      </w:pPr>
      <w:r>
        <w:rPr>
          <w:rFonts w:hint="eastAsia"/>
          <w:b/>
          <w:spacing w:val="2"/>
          <w:sz w:val="24"/>
        </w:rPr>
        <w:t>5.</w:t>
      </w:r>
      <w:r w:rsidR="00634935">
        <w:rPr>
          <w:b/>
          <w:spacing w:val="2"/>
          <w:sz w:val="24"/>
        </w:rPr>
        <w:t>7</w:t>
      </w:r>
      <w:r>
        <w:rPr>
          <w:rFonts w:hint="eastAsia"/>
          <w:b/>
          <w:spacing w:val="2"/>
          <w:sz w:val="24"/>
        </w:rPr>
        <w:t>.</w:t>
      </w:r>
      <w:r>
        <w:rPr>
          <w:b/>
          <w:spacing w:val="2"/>
          <w:sz w:val="24"/>
        </w:rPr>
        <w:t>2</w:t>
      </w:r>
      <w:r>
        <w:rPr>
          <w:rFonts w:hint="eastAsia"/>
          <w:spacing w:val="2"/>
          <w:sz w:val="24"/>
        </w:rPr>
        <w:t xml:space="preserve">  </w:t>
      </w:r>
      <w:r>
        <w:rPr>
          <w:rFonts w:hint="eastAsia"/>
          <w:spacing w:val="2"/>
          <w:sz w:val="24"/>
        </w:rPr>
        <w:t>埋地</w:t>
      </w:r>
      <w:r>
        <w:rPr>
          <w:rFonts w:hint="eastAsia"/>
          <w:bCs/>
          <w:spacing w:val="2"/>
          <w:sz w:val="24"/>
        </w:rPr>
        <w:t>排水离心浇铸玻璃钢夹砂管道需要借转来实现</w:t>
      </w:r>
      <w:r>
        <w:rPr>
          <w:bCs/>
          <w:spacing w:val="2"/>
          <w:sz w:val="24"/>
        </w:rPr>
        <w:t>折线或曲线敷设时，管道接口安装转角不得大于管道接口最大允许转角的</w:t>
      </w:r>
      <w:r>
        <w:rPr>
          <w:bCs/>
          <w:spacing w:val="2"/>
          <w:sz w:val="24"/>
        </w:rPr>
        <w:t>0.5</w:t>
      </w:r>
      <w:r>
        <w:rPr>
          <w:bCs/>
          <w:spacing w:val="2"/>
          <w:sz w:val="24"/>
        </w:rPr>
        <w:t>倍</w:t>
      </w:r>
      <w:r>
        <w:rPr>
          <w:rFonts w:hint="eastAsia"/>
          <w:bCs/>
          <w:spacing w:val="2"/>
          <w:sz w:val="24"/>
        </w:rPr>
        <w:t>，最大允许转角可按本规程</w:t>
      </w:r>
      <w:r w:rsidR="002B4D2C">
        <w:rPr>
          <w:rFonts w:hint="eastAsia"/>
          <w:bCs/>
          <w:spacing w:val="2"/>
          <w:sz w:val="24"/>
        </w:rPr>
        <w:t>的</w:t>
      </w:r>
      <w:r>
        <w:rPr>
          <w:rFonts w:hint="eastAsia"/>
          <w:bCs/>
          <w:spacing w:val="2"/>
          <w:sz w:val="24"/>
        </w:rPr>
        <w:t>表</w:t>
      </w:r>
      <w:r>
        <w:rPr>
          <w:bCs/>
          <w:spacing w:val="2"/>
          <w:sz w:val="24"/>
        </w:rPr>
        <w:t>4.3.4</w:t>
      </w:r>
      <w:r>
        <w:rPr>
          <w:rFonts w:hint="eastAsia"/>
          <w:bCs/>
          <w:spacing w:val="2"/>
          <w:sz w:val="24"/>
        </w:rPr>
        <w:t>取值。</w:t>
      </w:r>
      <w:r>
        <w:rPr>
          <w:rFonts w:hint="eastAsia"/>
          <w:spacing w:val="2"/>
          <w:sz w:val="24"/>
        </w:rPr>
        <w:t>当管道铺设纵向角度大于</w:t>
      </w:r>
      <w:r>
        <w:rPr>
          <w:spacing w:val="2"/>
          <w:sz w:val="24"/>
        </w:rPr>
        <w:t>15</w:t>
      </w:r>
      <w:r>
        <w:rPr>
          <w:rFonts w:hint="eastAsia"/>
          <w:spacing w:val="2"/>
          <w:sz w:val="24"/>
        </w:rPr>
        <w:t>°时，应自下而上安装，并</w:t>
      </w:r>
      <w:r w:rsidR="002B4D2C">
        <w:rPr>
          <w:rFonts w:hint="eastAsia"/>
          <w:spacing w:val="2"/>
          <w:sz w:val="24"/>
        </w:rPr>
        <w:t>应</w:t>
      </w:r>
      <w:r>
        <w:rPr>
          <w:rFonts w:hint="eastAsia"/>
          <w:spacing w:val="2"/>
          <w:sz w:val="24"/>
        </w:rPr>
        <w:t>进行锚固。</w:t>
      </w:r>
    </w:p>
    <w:p w14:paraId="40594260" w14:textId="4914BCF0" w:rsidR="00493515" w:rsidRDefault="00FB1F46">
      <w:pPr>
        <w:topLinePunct/>
        <w:jc w:val="both"/>
        <w:rPr>
          <w:rFonts w:ascii="宋体" w:hAnsi="宋体"/>
          <w:bCs/>
          <w:spacing w:val="2"/>
          <w:kern w:val="0"/>
          <w:sz w:val="24"/>
        </w:rPr>
      </w:pPr>
      <w:r>
        <w:rPr>
          <w:rFonts w:hint="eastAsia"/>
          <w:b/>
          <w:spacing w:val="2"/>
          <w:sz w:val="24"/>
        </w:rPr>
        <w:t>5.</w:t>
      </w:r>
      <w:r w:rsidR="0074006E">
        <w:rPr>
          <w:b/>
          <w:spacing w:val="2"/>
          <w:sz w:val="24"/>
        </w:rPr>
        <w:t>7</w:t>
      </w:r>
      <w:r>
        <w:rPr>
          <w:rFonts w:hint="eastAsia"/>
          <w:b/>
          <w:spacing w:val="2"/>
          <w:sz w:val="24"/>
        </w:rPr>
        <w:t>.</w:t>
      </w:r>
      <w:r>
        <w:rPr>
          <w:b/>
          <w:spacing w:val="2"/>
          <w:sz w:val="24"/>
        </w:rPr>
        <w:t>3</w:t>
      </w:r>
      <w:r>
        <w:rPr>
          <w:rFonts w:hint="eastAsia"/>
          <w:spacing w:val="2"/>
          <w:sz w:val="24"/>
        </w:rPr>
        <w:t xml:space="preserve">  </w:t>
      </w:r>
      <w:r>
        <w:rPr>
          <w:rFonts w:ascii="宋体" w:hAnsi="宋体" w:hint="eastAsia"/>
          <w:bCs/>
          <w:spacing w:val="2"/>
          <w:kern w:val="0"/>
          <w:sz w:val="24"/>
        </w:rPr>
        <w:t>排水离心浇铸玻璃钢夹砂管道顶管设计应符合下列规定：</w:t>
      </w:r>
    </w:p>
    <w:p w14:paraId="3B542AF3" w14:textId="77777777" w:rsidR="00493515" w:rsidRDefault="00FB1F46">
      <w:pPr>
        <w:topLinePunct/>
        <w:ind w:firstLine="420"/>
        <w:jc w:val="both"/>
        <w:rPr>
          <w:bCs/>
          <w:spacing w:val="2"/>
          <w:kern w:val="0"/>
          <w:sz w:val="24"/>
        </w:rPr>
      </w:pPr>
      <w:r>
        <w:rPr>
          <w:b/>
          <w:spacing w:val="2"/>
          <w:kern w:val="0"/>
          <w:sz w:val="24"/>
        </w:rPr>
        <w:t>1</w:t>
      </w:r>
      <w:r>
        <w:rPr>
          <w:bCs/>
          <w:spacing w:val="2"/>
          <w:kern w:val="0"/>
          <w:sz w:val="24"/>
        </w:rPr>
        <w:t xml:space="preserve">  </w:t>
      </w:r>
      <w:r>
        <w:rPr>
          <w:rFonts w:hint="eastAsia"/>
          <w:bCs/>
          <w:spacing w:val="2"/>
          <w:kern w:val="0"/>
          <w:sz w:val="24"/>
        </w:rPr>
        <w:t>顶管位置应避开地下障碍物</w:t>
      </w:r>
      <w:r>
        <w:rPr>
          <w:bCs/>
          <w:spacing w:val="2"/>
          <w:kern w:val="0"/>
          <w:sz w:val="24"/>
        </w:rPr>
        <w:t>；</w:t>
      </w:r>
    </w:p>
    <w:p w14:paraId="27009075" w14:textId="77777777" w:rsidR="00493515" w:rsidRDefault="00FB1F46">
      <w:pPr>
        <w:topLinePunct/>
        <w:ind w:firstLine="420"/>
        <w:jc w:val="both"/>
        <w:rPr>
          <w:rFonts w:ascii="宋体" w:hAnsi="宋体"/>
          <w:bCs/>
          <w:spacing w:val="2"/>
          <w:kern w:val="0"/>
          <w:sz w:val="24"/>
        </w:rPr>
      </w:pPr>
      <w:r>
        <w:rPr>
          <w:b/>
          <w:bCs/>
          <w:spacing w:val="2"/>
          <w:kern w:val="0"/>
          <w:sz w:val="24"/>
        </w:rPr>
        <w:t>2</w:t>
      </w:r>
      <w:r>
        <w:rPr>
          <w:bCs/>
          <w:spacing w:val="2"/>
          <w:kern w:val="0"/>
          <w:sz w:val="24"/>
        </w:rPr>
        <w:t xml:space="preserve">  </w:t>
      </w:r>
      <w:r>
        <w:rPr>
          <w:rFonts w:hint="eastAsia"/>
          <w:bCs/>
          <w:spacing w:val="2"/>
          <w:kern w:val="0"/>
          <w:sz w:val="24"/>
        </w:rPr>
        <w:t>相互平行的顶管水平净距应根据土层性、管道直径和管道埋深等因素综合确定，一般情况下宜大于</w:t>
      </w:r>
      <w:r>
        <w:rPr>
          <w:rFonts w:hint="eastAsia"/>
          <w:bCs/>
          <w:spacing w:val="2"/>
          <w:kern w:val="0"/>
          <w:sz w:val="24"/>
        </w:rPr>
        <w:t>1</w:t>
      </w:r>
      <w:r>
        <w:rPr>
          <w:rFonts w:hint="eastAsia"/>
          <w:bCs/>
          <w:spacing w:val="2"/>
          <w:kern w:val="0"/>
          <w:sz w:val="24"/>
        </w:rPr>
        <w:t>倍的管道外径</w:t>
      </w:r>
      <w:r>
        <w:rPr>
          <w:rFonts w:ascii="宋体" w:hAnsi="宋体" w:hint="eastAsia"/>
          <w:bCs/>
          <w:spacing w:val="2"/>
          <w:kern w:val="0"/>
          <w:sz w:val="24"/>
        </w:rPr>
        <w:t>；空间交叉管道的净间距，不</w:t>
      </w:r>
      <w:r>
        <w:rPr>
          <w:rFonts w:hint="eastAsia"/>
          <w:bCs/>
          <w:spacing w:val="2"/>
          <w:kern w:val="0"/>
          <w:sz w:val="24"/>
        </w:rPr>
        <w:t>宜小于</w:t>
      </w:r>
      <w:r>
        <w:rPr>
          <w:rFonts w:hint="eastAsia"/>
          <w:bCs/>
          <w:spacing w:val="2"/>
          <w:kern w:val="0"/>
          <w:sz w:val="24"/>
        </w:rPr>
        <w:t>1</w:t>
      </w:r>
      <w:r>
        <w:rPr>
          <w:rFonts w:hint="eastAsia"/>
          <w:bCs/>
          <w:spacing w:val="2"/>
          <w:kern w:val="0"/>
          <w:sz w:val="24"/>
        </w:rPr>
        <w:t>倍的管道外径，且不应小于</w:t>
      </w:r>
      <w:r>
        <w:rPr>
          <w:bCs/>
          <w:spacing w:val="2"/>
          <w:kern w:val="0"/>
          <w:sz w:val="24"/>
        </w:rPr>
        <w:t>2m</w:t>
      </w:r>
      <w:r>
        <w:rPr>
          <w:rFonts w:hint="eastAsia"/>
          <w:bCs/>
          <w:spacing w:val="2"/>
          <w:kern w:val="0"/>
          <w:sz w:val="24"/>
        </w:rPr>
        <w:t>；</w:t>
      </w:r>
    </w:p>
    <w:p w14:paraId="5BB2ACB9" w14:textId="65FC60AC" w:rsidR="00493515" w:rsidRDefault="00FB1F46">
      <w:pPr>
        <w:topLinePunct/>
        <w:ind w:firstLine="420"/>
        <w:jc w:val="both"/>
        <w:rPr>
          <w:bCs/>
          <w:spacing w:val="2"/>
          <w:kern w:val="0"/>
          <w:sz w:val="24"/>
        </w:rPr>
      </w:pPr>
      <w:r>
        <w:rPr>
          <w:b/>
          <w:bCs/>
          <w:spacing w:val="2"/>
          <w:kern w:val="0"/>
          <w:sz w:val="24"/>
        </w:rPr>
        <w:t>3</w:t>
      </w:r>
      <w:r>
        <w:rPr>
          <w:bCs/>
          <w:spacing w:val="2"/>
          <w:kern w:val="0"/>
          <w:sz w:val="24"/>
        </w:rPr>
        <w:t xml:space="preserve">  </w:t>
      </w:r>
      <w:r>
        <w:rPr>
          <w:rFonts w:hint="eastAsia"/>
          <w:bCs/>
          <w:spacing w:val="2"/>
          <w:kern w:val="0"/>
          <w:sz w:val="24"/>
        </w:rPr>
        <w:t>顶管底与建筑物基础底面相平时，直径小于</w:t>
      </w:r>
      <w:r>
        <w:rPr>
          <w:bCs/>
          <w:spacing w:val="2"/>
          <w:kern w:val="0"/>
          <w:sz w:val="24"/>
        </w:rPr>
        <w:t>1500mm</w:t>
      </w:r>
      <w:r>
        <w:rPr>
          <w:rFonts w:hint="eastAsia"/>
          <w:bCs/>
          <w:spacing w:val="2"/>
          <w:kern w:val="0"/>
          <w:sz w:val="24"/>
        </w:rPr>
        <w:t>的管道宜保持</w:t>
      </w:r>
      <w:r>
        <w:rPr>
          <w:bCs/>
          <w:spacing w:val="2"/>
          <w:kern w:val="0"/>
          <w:sz w:val="24"/>
        </w:rPr>
        <w:t>2</w:t>
      </w:r>
      <w:r>
        <w:rPr>
          <w:rFonts w:hint="eastAsia"/>
          <w:bCs/>
          <w:spacing w:val="2"/>
          <w:kern w:val="0"/>
          <w:sz w:val="24"/>
        </w:rPr>
        <w:t>倍管</w:t>
      </w:r>
      <w:r w:rsidR="00FD202C">
        <w:rPr>
          <w:rFonts w:hint="eastAsia"/>
          <w:bCs/>
          <w:spacing w:val="2"/>
          <w:kern w:val="0"/>
          <w:sz w:val="24"/>
        </w:rPr>
        <w:t>径</w:t>
      </w:r>
      <w:r>
        <w:rPr>
          <w:rFonts w:hint="eastAsia"/>
          <w:bCs/>
          <w:spacing w:val="2"/>
          <w:kern w:val="0"/>
          <w:sz w:val="24"/>
        </w:rPr>
        <w:t>净距；直径大于</w:t>
      </w:r>
      <w:r>
        <w:rPr>
          <w:bCs/>
          <w:spacing w:val="2"/>
          <w:kern w:val="0"/>
          <w:sz w:val="24"/>
        </w:rPr>
        <w:t>1500mm</w:t>
      </w:r>
      <w:r>
        <w:rPr>
          <w:rFonts w:hint="eastAsia"/>
          <w:bCs/>
          <w:spacing w:val="2"/>
          <w:kern w:val="0"/>
          <w:sz w:val="24"/>
        </w:rPr>
        <w:t>的管道宜保持</w:t>
      </w:r>
      <w:r>
        <w:rPr>
          <w:bCs/>
          <w:spacing w:val="2"/>
          <w:kern w:val="0"/>
          <w:sz w:val="24"/>
        </w:rPr>
        <w:t>3m</w:t>
      </w:r>
      <w:r>
        <w:rPr>
          <w:rFonts w:hint="eastAsia"/>
          <w:bCs/>
          <w:spacing w:val="2"/>
          <w:kern w:val="0"/>
          <w:sz w:val="24"/>
        </w:rPr>
        <w:t>净距；</w:t>
      </w:r>
    </w:p>
    <w:p w14:paraId="70991556" w14:textId="36D5A1D2" w:rsidR="00493515" w:rsidRDefault="00FB1F46">
      <w:pPr>
        <w:ind w:firstLineChars="173" w:firstLine="424"/>
        <w:rPr>
          <w:spacing w:val="2"/>
          <w:sz w:val="24"/>
        </w:rPr>
      </w:pPr>
      <w:r>
        <w:rPr>
          <w:b/>
          <w:spacing w:val="2"/>
          <w:sz w:val="24"/>
        </w:rPr>
        <w:t>4</w:t>
      </w:r>
      <w:r>
        <w:rPr>
          <w:spacing w:val="2"/>
          <w:sz w:val="24"/>
        </w:rPr>
        <w:t xml:space="preserve"> </w:t>
      </w:r>
      <w:r>
        <w:rPr>
          <w:rFonts w:hint="eastAsia"/>
          <w:spacing w:val="2"/>
          <w:sz w:val="24"/>
        </w:rPr>
        <w:t xml:space="preserve"> </w:t>
      </w:r>
      <w:r>
        <w:rPr>
          <w:rFonts w:hint="eastAsia"/>
          <w:spacing w:val="2"/>
          <w:sz w:val="24"/>
        </w:rPr>
        <w:t>顶管穿越</w:t>
      </w:r>
      <w:r w:rsidR="00FD202C">
        <w:rPr>
          <w:rFonts w:hint="eastAsia"/>
          <w:spacing w:val="2"/>
          <w:sz w:val="24"/>
        </w:rPr>
        <w:t>河湖</w:t>
      </w:r>
      <w:r>
        <w:rPr>
          <w:rFonts w:hint="eastAsia"/>
          <w:spacing w:val="2"/>
          <w:sz w:val="24"/>
        </w:rPr>
        <w:t>时，应布置在河床冲刷线以下，覆盖层厚度不宜小于外径的</w:t>
      </w:r>
      <w:r>
        <w:rPr>
          <w:rFonts w:hint="eastAsia"/>
          <w:spacing w:val="2"/>
          <w:sz w:val="24"/>
        </w:rPr>
        <w:t>1</w:t>
      </w:r>
      <w:r>
        <w:rPr>
          <w:spacing w:val="2"/>
          <w:sz w:val="24"/>
        </w:rPr>
        <w:t>.5</w:t>
      </w:r>
      <w:r>
        <w:rPr>
          <w:rFonts w:hint="eastAsia"/>
          <w:spacing w:val="2"/>
          <w:sz w:val="24"/>
        </w:rPr>
        <w:t>倍，且不宜小于</w:t>
      </w:r>
      <w:r>
        <w:rPr>
          <w:rFonts w:hint="eastAsia"/>
          <w:spacing w:val="2"/>
          <w:sz w:val="24"/>
        </w:rPr>
        <w:t>2</w:t>
      </w:r>
      <w:r>
        <w:rPr>
          <w:spacing w:val="2"/>
          <w:sz w:val="24"/>
        </w:rPr>
        <w:t>.5m</w:t>
      </w:r>
      <w:r>
        <w:rPr>
          <w:rFonts w:hint="eastAsia"/>
          <w:spacing w:val="2"/>
          <w:sz w:val="24"/>
        </w:rPr>
        <w:t>；陆面顶管</w:t>
      </w:r>
      <w:proofErr w:type="gramStart"/>
      <w:r>
        <w:rPr>
          <w:rFonts w:hint="eastAsia"/>
          <w:spacing w:val="2"/>
          <w:sz w:val="24"/>
        </w:rPr>
        <w:t>管</w:t>
      </w:r>
      <w:proofErr w:type="gramEnd"/>
      <w:r>
        <w:rPr>
          <w:rFonts w:hint="eastAsia"/>
          <w:spacing w:val="2"/>
          <w:sz w:val="24"/>
        </w:rPr>
        <w:t>顶覆土宜大于管道外径的</w:t>
      </w:r>
      <w:r>
        <w:rPr>
          <w:rFonts w:hint="eastAsia"/>
          <w:spacing w:val="2"/>
          <w:sz w:val="24"/>
        </w:rPr>
        <w:t>1</w:t>
      </w:r>
      <w:r>
        <w:rPr>
          <w:spacing w:val="2"/>
          <w:sz w:val="24"/>
        </w:rPr>
        <w:t>.5</w:t>
      </w:r>
      <w:r>
        <w:rPr>
          <w:rFonts w:hint="eastAsia"/>
          <w:spacing w:val="2"/>
          <w:sz w:val="24"/>
        </w:rPr>
        <w:t>倍，并应大于</w:t>
      </w:r>
      <w:r>
        <w:rPr>
          <w:rFonts w:hint="eastAsia"/>
          <w:spacing w:val="2"/>
          <w:sz w:val="24"/>
        </w:rPr>
        <w:lastRenderedPageBreak/>
        <w:t>1</w:t>
      </w:r>
      <w:r>
        <w:rPr>
          <w:spacing w:val="2"/>
          <w:sz w:val="24"/>
        </w:rPr>
        <w:t>.5m</w:t>
      </w:r>
      <w:r>
        <w:rPr>
          <w:rFonts w:hint="eastAsia"/>
          <w:spacing w:val="2"/>
          <w:sz w:val="24"/>
        </w:rPr>
        <w:t>。</w:t>
      </w:r>
    </w:p>
    <w:p w14:paraId="3BD4862B" w14:textId="77777777" w:rsidR="00493515" w:rsidRDefault="00FB1F46">
      <w:pPr>
        <w:ind w:firstLineChars="173" w:firstLine="424"/>
        <w:rPr>
          <w:spacing w:val="2"/>
          <w:sz w:val="24"/>
        </w:rPr>
      </w:pPr>
      <w:r>
        <w:rPr>
          <w:b/>
          <w:spacing w:val="2"/>
          <w:sz w:val="24"/>
        </w:rPr>
        <w:t>5</w:t>
      </w:r>
      <w:r>
        <w:rPr>
          <w:spacing w:val="2"/>
          <w:sz w:val="24"/>
        </w:rPr>
        <w:t xml:space="preserve">  </w:t>
      </w:r>
      <w:r>
        <w:rPr>
          <w:rFonts w:hint="eastAsia"/>
          <w:spacing w:val="2"/>
          <w:sz w:val="24"/>
        </w:rPr>
        <w:t>曲线顶管宜选用较短的管节，设有</w:t>
      </w:r>
      <w:proofErr w:type="gramStart"/>
      <w:r>
        <w:rPr>
          <w:rFonts w:hint="eastAsia"/>
          <w:spacing w:val="2"/>
          <w:sz w:val="24"/>
        </w:rPr>
        <w:t>中继间</w:t>
      </w:r>
      <w:proofErr w:type="gramEnd"/>
      <w:r>
        <w:rPr>
          <w:rFonts w:hint="eastAsia"/>
          <w:spacing w:val="2"/>
          <w:sz w:val="24"/>
        </w:rPr>
        <w:t>的曲线顶管最小管</w:t>
      </w:r>
      <w:proofErr w:type="gramStart"/>
      <w:r>
        <w:rPr>
          <w:rFonts w:hint="eastAsia"/>
          <w:spacing w:val="2"/>
          <w:sz w:val="24"/>
        </w:rPr>
        <w:t>径</w:t>
      </w:r>
      <w:proofErr w:type="gramEnd"/>
      <w:r>
        <w:rPr>
          <w:rFonts w:hint="eastAsia"/>
          <w:spacing w:val="2"/>
          <w:sz w:val="24"/>
        </w:rPr>
        <w:t>不宜小于</w:t>
      </w:r>
      <w:r>
        <w:rPr>
          <w:rFonts w:hint="eastAsia"/>
          <w:spacing w:val="2"/>
          <w:sz w:val="24"/>
        </w:rPr>
        <w:t>D</w:t>
      </w:r>
      <w:r>
        <w:rPr>
          <w:spacing w:val="2"/>
          <w:sz w:val="24"/>
        </w:rPr>
        <w:t>N1400</w:t>
      </w:r>
      <w:r>
        <w:rPr>
          <w:rFonts w:hint="eastAsia"/>
          <w:spacing w:val="2"/>
          <w:sz w:val="24"/>
        </w:rPr>
        <w:t>；</w:t>
      </w:r>
    </w:p>
    <w:p w14:paraId="23BF6244" w14:textId="3769657A" w:rsidR="00945ED4" w:rsidRDefault="00945ED4" w:rsidP="00945ED4">
      <w:pPr>
        <w:ind w:firstLineChars="173" w:firstLine="424"/>
        <w:rPr>
          <w:spacing w:val="2"/>
          <w:sz w:val="24"/>
        </w:rPr>
      </w:pPr>
      <w:r w:rsidRPr="00945ED4">
        <w:rPr>
          <w:rFonts w:hint="eastAsia"/>
          <w:b/>
          <w:spacing w:val="2"/>
          <w:sz w:val="24"/>
        </w:rPr>
        <w:t>6</w:t>
      </w:r>
      <w:r>
        <w:rPr>
          <w:rFonts w:hint="eastAsia"/>
          <w:spacing w:val="2"/>
          <w:sz w:val="24"/>
        </w:rPr>
        <w:t xml:space="preserve">  </w:t>
      </w:r>
      <w:r>
        <w:rPr>
          <w:rFonts w:hint="eastAsia"/>
          <w:spacing w:val="2"/>
          <w:sz w:val="24"/>
        </w:rPr>
        <w:t>曲线顶管的最小曲率半径宜按表</w:t>
      </w:r>
      <w:r>
        <w:rPr>
          <w:rFonts w:hint="eastAsia"/>
          <w:spacing w:val="2"/>
          <w:sz w:val="24"/>
        </w:rPr>
        <w:t>5.7.3</w:t>
      </w:r>
      <w:r>
        <w:rPr>
          <w:rFonts w:hint="eastAsia"/>
          <w:spacing w:val="2"/>
          <w:sz w:val="24"/>
        </w:rPr>
        <w:t>取值。</w:t>
      </w:r>
    </w:p>
    <w:p w14:paraId="55CDD2CD" w14:textId="2442A79B" w:rsidR="00945ED4" w:rsidRPr="00836EDF" w:rsidRDefault="00945ED4" w:rsidP="00836EDF">
      <w:pPr>
        <w:topLinePunct/>
        <w:ind w:leftChars="-38" w:left="375" w:hangingChars="212" w:hanging="455"/>
        <w:jc w:val="center"/>
        <w:rPr>
          <w:rFonts w:eastAsia="黑体"/>
          <w:b/>
          <w:spacing w:val="2"/>
          <w:szCs w:val="21"/>
        </w:rPr>
      </w:pPr>
      <w:r w:rsidRPr="00836EDF">
        <w:rPr>
          <w:rFonts w:eastAsia="黑体" w:hint="eastAsia"/>
          <w:b/>
          <w:spacing w:val="2"/>
          <w:szCs w:val="21"/>
        </w:rPr>
        <w:t>表</w:t>
      </w:r>
      <w:r w:rsidRPr="00836EDF">
        <w:rPr>
          <w:rFonts w:eastAsia="黑体" w:hint="eastAsia"/>
          <w:b/>
          <w:spacing w:val="2"/>
          <w:szCs w:val="21"/>
        </w:rPr>
        <w:t xml:space="preserve">5.7.3  </w:t>
      </w:r>
      <w:r w:rsidRPr="00836EDF">
        <w:rPr>
          <w:rFonts w:eastAsia="黑体"/>
          <w:b/>
          <w:spacing w:val="2"/>
          <w:szCs w:val="21"/>
        </w:rPr>
        <w:t xml:space="preserve"> </w:t>
      </w:r>
      <w:r w:rsidRPr="00836EDF">
        <w:rPr>
          <w:rFonts w:eastAsia="黑体"/>
          <w:b/>
          <w:spacing w:val="2"/>
          <w:szCs w:val="21"/>
        </w:rPr>
        <w:t>曲线顶管</w:t>
      </w:r>
      <w:r w:rsidRPr="00836EDF">
        <w:rPr>
          <w:rFonts w:eastAsia="黑体" w:hint="eastAsia"/>
          <w:b/>
          <w:spacing w:val="2"/>
          <w:szCs w:val="21"/>
        </w:rPr>
        <w:t>最小曲率半径</w:t>
      </w:r>
    </w:p>
    <w:tbl>
      <w:tblPr>
        <w:tblStyle w:val="151"/>
        <w:tblW w:w="8411" w:type="dxa"/>
        <w:jc w:val="center"/>
        <w:tblLayout w:type="fixed"/>
        <w:tblLook w:val="04A0" w:firstRow="1" w:lastRow="0" w:firstColumn="1" w:lastColumn="0" w:noHBand="0" w:noVBand="1"/>
      </w:tblPr>
      <w:tblGrid>
        <w:gridCol w:w="1226"/>
        <w:gridCol w:w="1671"/>
        <w:gridCol w:w="1134"/>
        <w:gridCol w:w="1557"/>
        <w:gridCol w:w="1177"/>
        <w:gridCol w:w="1646"/>
      </w:tblGrid>
      <w:tr w:rsidR="00945ED4" w:rsidRPr="00945ED4" w14:paraId="41DD1263" w14:textId="77777777" w:rsidTr="005E3DD4">
        <w:trPr>
          <w:trHeight w:val="397"/>
          <w:jc w:val="center"/>
        </w:trPr>
        <w:tc>
          <w:tcPr>
            <w:tcW w:w="1226" w:type="dxa"/>
            <w:tcBorders>
              <w:top w:val="single" w:sz="8" w:space="0" w:color="auto"/>
              <w:left w:val="single" w:sz="8" w:space="0" w:color="auto"/>
            </w:tcBorders>
            <w:vAlign w:val="center"/>
          </w:tcPr>
          <w:p w14:paraId="541CED18"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公称直径</w:t>
            </w:r>
          </w:p>
          <w:p w14:paraId="74C09DC3"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DN</w:t>
            </w:r>
          </w:p>
        </w:tc>
        <w:tc>
          <w:tcPr>
            <w:tcW w:w="1671" w:type="dxa"/>
            <w:tcBorders>
              <w:top w:val="single" w:sz="8" w:space="0" w:color="auto"/>
            </w:tcBorders>
            <w:vAlign w:val="center"/>
          </w:tcPr>
          <w:p w14:paraId="1C713F33"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最小曲率半径（</w:t>
            </w:r>
            <w:r w:rsidRPr="00945ED4">
              <w:rPr>
                <w:rFonts w:eastAsiaTheme="minorEastAsia"/>
                <w:spacing w:val="2"/>
                <w:kern w:val="0"/>
                <w:szCs w:val="21"/>
              </w:rPr>
              <w:t>m</w:t>
            </w:r>
            <w:r w:rsidRPr="00945ED4">
              <w:rPr>
                <w:rFonts w:eastAsiaTheme="minorEastAsia"/>
                <w:spacing w:val="2"/>
                <w:kern w:val="0"/>
                <w:szCs w:val="21"/>
              </w:rPr>
              <w:t>）</w:t>
            </w:r>
          </w:p>
        </w:tc>
        <w:tc>
          <w:tcPr>
            <w:tcW w:w="1134" w:type="dxa"/>
            <w:tcBorders>
              <w:top w:val="single" w:sz="8" w:space="0" w:color="auto"/>
            </w:tcBorders>
            <w:vAlign w:val="center"/>
          </w:tcPr>
          <w:p w14:paraId="3F9236A8"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公称直径</w:t>
            </w:r>
          </w:p>
          <w:p w14:paraId="6747AE89"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DN</w:t>
            </w:r>
          </w:p>
        </w:tc>
        <w:tc>
          <w:tcPr>
            <w:tcW w:w="1557" w:type="dxa"/>
            <w:tcBorders>
              <w:top w:val="single" w:sz="8" w:space="0" w:color="auto"/>
            </w:tcBorders>
            <w:vAlign w:val="center"/>
          </w:tcPr>
          <w:p w14:paraId="43FFA000"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最小曲率半径（</w:t>
            </w:r>
            <w:r w:rsidRPr="00945ED4">
              <w:rPr>
                <w:rFonts w:eastAsiaTheme="minorEastAsia"/>
                <w:spacing w:val="2"/>
                <w:kern w:val="0"/>
                <w:szCs w:val="21"/>
              </w:rPr>
              <w:t>m</w:t>
            </w:r>
            <w:r w:rsidRPr="00945ED4">
              <w:rPr>
                <w:rFonts w:eastAsiaTheme="minorEastAsia"/>
                <w:spacing w:val="2"/>
                <w:kern w:val="0"/>
                <w:szCs w:val="21"/>
              </w:rPr>
              <w:t>）</w:t>
            </w:r>
          </w:p>
        </w:tc>
        <w:tc>
          <w:tcPr>
            <w:tcW w:w="1177" w:type="dxa"/>
            <w:tcBorders>
              <w:top w:val="single" w:sz="8" w:space="0" w:color="auto"/>
            </w:tcBorders>
            <w:vAlign w:val="center"/>
          </w:tcPr>
          <w:p w14:paraId="40A9FEDC"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公称直径</w:t>
            </w:r>
          </w:p>
          <w:p w14:paraId="54A3161D"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DN</w:t>
            </w:r>
          </w:p>
        </w:tc>
        <w:tc>
          <w:tcPr>
            <w:tcW w:w="1646" w:type="dxa"/>
            <w:tcBorders>
              <w:top w:val="single" w:sz="8" w:space="0" w:color="auto"/>
              <w:right w:val="single" w:sz="8" w:space="0" w:color="auto"/>
            </w:tcBorders>
            <w:vAlign w:val="center"/>
          </w:tcPr>
          <w:p w14:paraId="0F94285C"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最小曲率半径（</w:t>
            </w:r>
            <w:r w:rsidRPr="00945ED4">
              <w:rPr>
                <w:rFonts w:eastAsiaTheme="minorEastAsia"/>
                <w:spacing w:val="2"/>
                <w:kern w:val="0"/>
                <w:szCs w:val="21"/>
              </w:rPr>
              <w:t>m</w:t>
            </w:r>
            <w:r w:rsidRPr="00945ED4">
              <w:rPr>
                <w:rFonts w:eastAsiaTheme="minorEastAsia"/>
                <w:spacing w:val="2"/>
                <w:kern w:val="0"/>
                <w:szCs w:val="21"/>
              </w:rPr>
              <w:t>）</w:t>
            </w:r>
          </w:p>
        </w:tc>
      </w:tr>
      <w:tr w:rsidR="00945ED4" w:rsidRPr="00945ED4" w14:paraId="73E08E52" w14:textId="77777777" w:rsidTr="005E3DD4">
        <w:trPr>
          <w:trHeight w:val="397"/>
          <w:jc w:val="center"/>
        </w:trPr>
        <w:tc>
          <w:tcPr>
            <w:tcW w:w="1226" w:type="dxa"/>
            <w:tcBorders>
              <w:left w:val="single" w:sz="8" w:space="0" w:color="auto"/>
            </w:tcBorders>
            <w:vAlign w:val="center"/>
          </w:tcPr>
          <w:p w14:paraId="591725F2"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800</w:t>
            </w:r>
          </w:p>
        </w:tc>
        <w:tc>
          <w:tcPr>
            <w:tcW w:w="1671" w:type="dxa"/>
            <w:vAlign w:val="center"/>
          </w:tcPr>
          <w:p w14:paraId="6817A7C7"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278</w:t>
            </w:r>
          </w:p>
        </w:tc>
        <w:tc>
          <w:tcPr>
            <w:tcW w:w="1134" w:type="dxa"/>
            <w:vAlign w:val="center"/>
          </w:tcPr>
          <w:p w14:paraId="6E8C6896"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1300</w:t>
            </w:r>
          </w:p>
        </w:tc>
        <w:tc>
          <w:tcPr>
            <w:tcW w:w="1557" w:type="dxa"/>
            <w:vAlign w:val="center"/>
          </w:tcPr>
          <w:p w14:paraId="1B9546E5"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462</w:t>
            </w:r>
          </w:p>
        </w:tc>
        <w:tc>
          <w:tcPr>
            <w:tcW w:w="1177" w:type="dxa"/>
            <w:vAlign w:val="center"/>
          </w:tcPr>
          <w:p w14:paraId="48CD712B"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2000</w:t>
            </w:r>
          </w:p>
        </w:tc>
        <w:tc>
          <w:tcPr>
            <w:tcW w:w="1646" w:type="dxa"/>
            <w:tcBorders>
              <w:right w:val="single" w:sz="8" w:space="0" w:color="auto"/>
            </w:tcBorders>
            <w:vAlign w:val="center"/>
          </w:tcPr>
          <w:p w14:paraId="0C7B5E62"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700</w:t>
            </w:r>
          </w:p>
        </w:tc>
      </w:tr>
      <w:tr w:rsidR="00945ED4" w:rsidRPr="00945ED4" w14:paraId="69F1E0A9" w14:textId="77777777" w:rsidTr="005E3DD4">
        <w:trPr>
          <w:trHeight w:val="397"/>
          <w:jc w:val="center"/>
        </w:trPr>
        <w:tc>
          <w:tcPr>
            <w:tcW w:w="1226" w:type="dxa"/>
            <w:tcBorders>
              <w:left w:val="single" w:sz="8" w:space="0" w:color="auto"/>
            </w:tcBorders>
            <w:vAlign w:val="center"/>
          </w:tcPr>
          <w:p w14:paraId="08C0CCE3"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900</w:t>
            </w:r>
          </w:p>
        </w:tc>
        <w:tc>
          <w:tcPr>
            <w:tcW w:w="1671" w:type="dxa"/>
            <w:vAlign w:val="center"/>
          </w:tcPr>
          <w:p w14:paraId="6780E5EC"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314</w:t>
            </w:r>
          </w:p>
        </w:tc>
        <w:tc>
          <w:tcPr>
            <w:tcW w:w="1134" w:type="dxa"/>
            <w:vAlign w:val="center"/>
          </w:tcPr>
          <w:p w14:paraId="5701772F"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1400</w:t>
            </w:r>
          </w:p>
        </w:tc>
        <w:tc>
          <w:tcPr>
            <w:tcW w:w="1557" w:type="dxa"/>
            <w:vAlign w:val="center"/>
          </w:tcPr>
          <w:p w14:paraId="6E4627DA"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490</w:t>
            </w:r>
          </w:p>
        </w:tc>
        <w:tc>
          <w:tcPr>
            <w:tcW w:w="1177" w:type="dxa"/>
            <w:vAlign w:val="center"/>
          </w:tcPr>
          <w:p w14:paraId="1473D7F9"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2200</w:t>
            </w:r>
          </w:p>
        </w:tc>
        <w:tc>
          <w:tcPr>
            <w:tcW w:w="1646" w:type="dxa"/>
            <w:tcBorders>
              <w:right w:val="single" w:sz="8" w:space="0" w:color="auto"/>
            </w:tcBorders>
            <w:vAlign w:val="center"/>
          </w:tcPr>
          <w:p w14:paraId="3B313603"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772</w:t>
            </w:r>
          </w:p>
        </w:tc>
      </w:tr>
      <w:tr w:rsidR="00945ED4" w:rsidRPr="00945ED4" w14:paraId="1BE45A77" w14:textId="77777777" w:rsidTr="005E3DD4">
        <w:trPr>
          <w:trHeight w:val="397"/>
          <w:jc w:val="center"/>
        </w:trPr>
        <w:tc>
          <w:tcPr>
            <w:tcW w:w="1226" w:type="dxa"/>
            <w:tcBorders>
              <w:left w:val="single" w:sz="8" w:space="0" w:color="auto"/>
            </w:tcBorders>
            <w:vAlign w:val="center"/>
          </w:tcPr>
          <w:p w14:paraId="7F44AFD9"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1000</w:t>
            </w:r>
          </w:p>
        </w:tc>
        <w:tc>
          <w:tcPr>
            <w:tcW w:w="1671" w:type="dxa"/>
            <w:vAlign w:val="center"/>
          </w:tcPr>
          <w:p w14:paraId="091B0CB9"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350</w:t>
            </w:r>
          </w:p>
        </w:tc>
        <w:tc>
          <w:tcPr>
            <w:tcW w:w="1134" w:type="dxa"/>
            <w:vAlign w:val="center"/>
          </w:tcPr>
          <w:p w14:paraId="6DC3D678"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1500</w:t>
            </w:r>
          </w:p>
        </w:tc>
        <w:tc>
          <w:tcPr>
            <w:tcW w:w="1557" w:type="dxa"/>
            <w:vAlign w:val="center"/>
          </w:tcPr>
          <w:p w14:paraId="0D079B74"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527</w:t>
            </w:r>
          </w:p>
        </w:tc>
        <w:tc>
          <w:tcPr>
            <w:tcW w:w="1177" w:type="dxa"/>
            <w:vAlign w:val="center"/>
          </w:tcPr>
          <w:p w14:paraId="77E36D28"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2400</w:t>
            </w:r>
          </w:p>
        </w:tc>
        <w:tc>
          <w:tcPr>
            <w:tcW w:w="1646" w:type="dxa"/>
            <w:tcBorders>
              <w:right w:val="single" w:sz="8" w:space="0" w:color="auto"/>
            </w:tcBorders>
            <w:vAlign w:val="center"/>
          </w:tcPr>
          <w:p w14:paraId="6ADF8453"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823</w:t>
            </w:r>
          </w:p>
        </w:tc>
      </w:tr>
      <w:tr w:rsidR="00945ED4" w:rsidRPr="00945ED4" w14:paraId="2624142D" w14:textId="77777777" w:rsidTr="005E3DD4">
        <w:trPr>
          <w:trHeight w:val="397"/>
          <w:jc w:val="center"/>
        </w:trPr>
        <w:tc>
          <w:tcPr>
            <w:tcW w:w="1226" w:type="dxa"/>
            <w:tcBorders>
              <w:left w:val="single" w:sz="8" w:space="0" w:color="auto"/>
            </w:tcBorders>
            <w:vAlign w:val="center"/>
          </w:tcPr>
          <w:p w14:paraId="226F59E1"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1100</w:t>
            </w:r>
          </w:p>
        </w:tc>
        <w:tc>
          <w:tcPr>
            <w:tcW w:w="1671" w:type="dxa"/>
            <w:vAlign w:val="center"/>
          </w:tcPr>
          <w:p w14:paraId="24D7CDA1"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384</w:t>
            </w:r>
          </w:p>
        </w:tc>
        <w:tc>
          <w:tcPr>
            <w:tcW w:w="1134" w:type="dxa"/>
            <w:vAlign w:val="center"/>
          </w:tcPr>
          <w:p w14:paraId="05F85882"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1600</w:t>
            </w:r>
          </w:p>
        </w:tc>
        <w:tc>
          <w:tcPr>
            <w:tcW w:w="1557" w:type="dxa"/>
            <w:vAlign w:val="center"/>
          </w:tcPr>
          <w:p w14:paraId="23681D7D"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559</w:t>
            </w:r>
          </w:p>
        </w:tc>
        <w:tc>
          <w:tcPr>
            <w:tcW w:w="1177" w:type="dxa"/>
            <w:vAlign w:val="center"/>
          </w:tcPr>
          <w:p w14:paraId="6C4008F8" w14:textId="77777777" w:rsidR="00945ED4" w:rsidRPr="00945ED4" w:rsidRDefault="00945ED4" w:rsidP="005E3DD4">
            <w:pPr>
              <w:snapToGrid w:val="0"/>
              <w:spacing w:line="240" w:lineRule="auto"/>
              <w:jc w:val="center"/>
              <w:rPr>
                <w:rFonts w:eastAsiaTheme="minorEastAsia"/>
                <w:spacing w:val="2"/>
                <w:kern w:val="0"/>
                <w:szCs w:val="21"/>
              </w:rPr>
            </w:pPr>
          </w:p>
        </w:tc>
        <w:tc>
          <w:tcPr>
            <w:tcW w:w="1646" w:type="dxa"/>
            <w:tcBorders>
              <w:right w:val="single" w:sz="8" w:space="0" w:color="auto"/>
            </w:tcBorders>
            <w:vAlign w:val="center"/>
          </w:tcPr>
          <w:p w14:paraId="6FA4F3A6" w14:textId="77777777" w:rsidR="00945ED4" w:rsidRPr="00945ED4" w:rsidRDefault="00945ED4" w:rsidP="005E3DD4">
            <w:pPr>
              <w:snapToGrid w:val="0"/>
              <w:spacing w:line="240" w:lineRule="auto"/>
              <w:jc w:val="center"/>
              <w:rPr>
                <w:rFonts w:eastAsiaTheme="minorEastAsia"/>
                <w:spacing w:val="2"/>
                <w:kern w:val="0"/>
                <w:szCs w:val="21"/>
              </w:rPr>
            </w:pPr>
          </w:p>
        </w:tc>
      </w:tr>
      <w:tr w:rsidR="00945ED4" w:rsidRPr="00945ED4" w14:paraId="0B610311" w14:textId="77777777" w:rsidTr="005E3DD4">
        <w:trPr>
          <w:trHeight w:val="397"/>
          <w:jc w:val="center"/>
        </w:trPr>
        <w:tc>
          <w:tcPr>
            <w:tcW w:w="1226" w:type="dxa"/>
            <w:tcBorders>
              <w:left w:val="single" w:sz="8" w:space="0" w:color="auto"/>
              <w:bottom w:val="single" w:sz="8" w:space="0" w:color="auto"/>
            </w:tcBorders>
            <w:vAlign w:val="center"/>
          </w:tcPr>
          <w:p w14:paraId="5126D957"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1200</w:t>
            </w:r>
          </w:p>
        </w:tc>
        <w:tc>
          <w:tcPr>
            <w:tcW w:w="1671" w:type="dxa"/>
            <w:tcBorders>
              <w:bottom w:val="single" w:sz="8" w:space="0" w:color="auto"/>
            </w:tcBorders>
            <w:vAlign w:val="center"/>
          </w:tcPr>
          <w:p w14:paraId="5A6CB406"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419</w:t>
            </w:r>
          </w:p>
        </w:tc>
        <w:tc>
          <w:tcPr>
            <w:tcW w:w="1134" w:type="dxa"/>
            <w:tcBorders>
              <w:bottom w:val="single" w:sz="8" w:space="0" w:color="auto"/>
            </w:tcBorders>
            <w:vAlign w:val="center"/>
          </w:tcPr>
          <w:p w14:paraId="174326B8"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1800</w:t>
            </w:r>
          </w:p>
        </w:tc>
        <w:tc>
          <w:tcPr>
            <w:tcW w:w="1557" w:type="dxa"/>
            <w:tcBorders>
              <w:bottom w:val="single" w:sz="8" w:space="0" w:color="auto"/>
            </w:tcBorders>
            <w:vAlign w:val="center"/>
          </w:tcPr>
          <w:p w14:paraId="063120D6" w14:textId="77777777" w:rsidR="00945ED4" w:rsidRPr="00945ED4" w:rsidRDefault="00945ED4" w:rsidP="005E3DD4">
            <w:pPr>
              <w:snapToGrid w:val="0"/>
              <w:spacing w:line="240" w:lineRule="auto"/>
              <w:jc w:val="center"/>
              <w:rPr>
                <w:rFonts w:eastAsiaTheme="minorEastAsia"/>
                <w:spacing w:val="2"/>
                <w:kern w:val="0"/>
                <w:szCs w:val="21"/>
              </w:rPr>
            </w:pPr>
            <w:r w:rsidRPr="00945ED4">
              <w:rPr>
                <w:rFonts w:eastAsiaTheme="minorEastAsia"/>
                <w:spacing w:val="2"/>
                <w:kern w:val="0"/>
                <w:szCs w:val="21"/>
              </w:rPr>
              <w:t>630</w:t>
            </w:r>
          </w:p>
        </w:tc>
        <w:tc>
          <w:tcPr>
            <w:tcW w:w="1177" w:type="dxa"/>
            <w:tcBorders>
              <w:bottom w:val="single" w:sz="8" w:space="0" w:color="auto"/>
            </w:tcBorders>
            <w:vAlign w:val="center"/>
          </w:tcPr>
          <w:p w14:paraId="25C569DE" w14:textId="77777777" w:rsidR="00945ED4" w:rsidRPr="00945ED4" w:rsidRDefault="00945ED4" w:rsidP="005E3DD4">
            <w:pPr>
              <w:snapToGrid w:val="0"/>
              <w:spacing w:line="240" w:lineRule="auto"/>
              <w:jc w:val="center"/>
              <w:rPr>
                <w:rFonts w:eastAsiaTheme="minorEastAsia"/>
                <w:spacing w:val="2"/>
                <w:kern w:val="0"/>
                <w:szCs w:val="21"/>
              </w:rPr>
            </w:pPr>
          </w:p>
        </w:tc>
        <w:tc>
          <w:tcPr>
            <w:tcW w:w="1646" w:type="dxa"/>
            <w:tcBorders>
              <w:bottom w:val="single" w:sz="8" w:space="0" w:color="auto"/>
              <w:right w:val="single" w:sz="8" w:space="0" w:color="auto"/>
            </w:tcBorders>
            <w:vAlign w:val="center"/>
          </w:tcPr>
          <w:p w14:paraId="217B1F00" w14:textId="77777777" w:rsidR="00945ED4" w:rsidRPr="00945ED4" w:rsidRDefault="00945ED4" w:rsidP="005E3DD4">
            <w:pPr>
              <w:snapToGrid w:val="0"/>
              <w:spacing w:line="240" w:lineRule="auto"/>
              <w:jc w:val="center"/>
              <w:rPr>
                <w:rFonts w:eastAsiaTheme="minorEastAsia"/>
                <w:spacing w:val="2"/>
                <w:kern w:val="0"/>
                <w:szCs w:val="21"/>
              </w:rPr>
            </w:pPr>
          </w:p>
        </w:tc>
      </w:tr>
    </w:tbl>
    <w:p w14:paraId="584BFC21" w14:textId="30BAD202" w:rsidR="00493515" w:rsidRDefault="00FB1F46">
      <w:pPr>
        <w:topLinePunct/>
        <w:jc w:val="both"/>
        <w:rPr>
          <w:rFonts w:ascii="宋体" w:hAnsi="宋体"/>
          <w:bCs/>
          <w:spacing w:val="2"/>
          <w:kern w:val="0"/>
          <w:sz w:val="24"/>
        </w:rPr>
      </w:pPr>
      <w:r>
        <w:rPr>
          <w:b/>
          <w:spacing w:val="2"/>
          <w:sz w:val="24"/>
        </w:rPr>
        <w:t>5.</w:t>
      </w:r>
      <w:r w:rsidR="0074006E">
        <w:rPr>
          <w:b/>
          <w:spacing w:val="2"/>
          <w:sz w:val="24"/>
        </w:rPr>
        <w:t>7</w:t>
      </w:r>
      <w:r>
        <w:rPr>
          <w:b/>
          <w:spacing w:val="2"/>
          <w:sz w:val="24"/>
        </w:rPr>
        <w:t>.4</w:t>
      </w:r>
      <w:r>
        <w:rPr>
          <w:spacing w:val="2"/>
          <w:sz w:val="24"/>
        </w:rPr>
        <w:t xml:space="preserve">  </w:t>
      </w:r>
      <w:r>
        <w:rPr>
          <w:rFonts w:ascii="宋体" w:hAnsi="宋体" w:hint="eastAsia"/>
          <w:bCs/>
          <w:spacing w:val="2"/>
          <w:kern w:val="0"/>
          <w:sz w:val="24"/>
        </w:rPr>
        <w:t>排水离心浇铸玻璃钢夹砂管道内衬管设计应符合下列规定：</w:t>
      </w:r>
    </w:p>
    <w:p w14:paraId="761460BE" w14:textId="634E6F99" w:rsidR="00493515" w:rsidRDefault="00FB1F46">
      <w:pPr>
        <w:topLinePunct/>
        <w:ind w:firstLine="420"/>
        <w:jc w:val="both"/>
        <w:rPr>
          <w:bCs/>
          <w:spacing w:val="2"/>
          <w:kern w:val="0"/>
          <w:sz w:val="24"/>
        </w:rPr>
      </w:pPr>
      <w:r>
        <w:rPr>
          <w:b/>
          <w:spacing w:val="2"/>
          <w:kern w:val="0"/>
          <w:sz w:val="24"/>
        </w:rPr>
        <w:t>1</w:t>
      </w:r>
      <w:r>
        <w:rPr>
          <w:bCs/>
          <w:spacing w:val="2"/>
          <w:kern w:val="0"/>
          <w:sz w:val="24"/>
        </w:rPr>
        <w:t xml:space="preserve">  </w:t>
      </w:r>
      <w:r>
        <w:rPr>
          <w:rFonts w:hint="eastAsia"/>
          <w:bCs/>
          <w:spacing w:val="2"/>
          <w:kern w:val="0"/>
          <w:sz w:val="24"/>
        </w:rPr>
        <w:t>内衬管设计前应对原有管道的缺陷进行检测与评估，</w:t>
      </w:r>
      <w:r w:rsidR="00945ED4">
        <w:rPr>
          <w:rFonts w:hint="eastAsia"/>
          <w:bCs/>
          <w:spacing w:val="2"/>
          <w:kern w:val="0"/>
          <w:sz w:val="24"/>
        </w:rPr>
        <w:t>检测与评估</w:t>
      </w:r>
      <w:r>
        <w:rPr>
          <w:rFonts w:hint="eastAsia"/>
          <w:bCs/>
          <w:spacing w:val="2"/>
          <w:kern w:val="0"/>
          <w:sz w:val="24"/>
        </w:rPr>
        <w:t>应符合</w:t>
      </w:r>
      <w:proofErr w:type="gramStart"/>
      <w:r>
        <w:rPr>
          <w:rFonts w:hint="eastAsia"/>
          <w:bCs/>
          <w:spacing w:val="2"/>
          <w:kern w:val="0"/>
          <w:sz w:val="24"/>
        </w:rPr>
        <w:t>现行行业</w:t>
      </w:r>
      <w:proofErr w:type="gramEnd"/>
      <w:r>
        <w:rPr>
          <w:rFonts w:hint="eastAsia"/>
          <w:bCs/>
          <w:spacing w:val="2"/>
          <w:kern w:val="0"/>
          <w:sz w:val="24"/>
        </w:rPr>
        <w:t>标准《城镇排水管道检测与评估技术规程》</w:t>
      </w:r>
      <w:r>
        <w:rPr>
          <w:bCs/>
          <w:spacing w:val="2"/>
          <w:kern w:val="0"/>
          <w:sz w:val="24"/>
        </w:rPr>
        <w:t xml:space="preserve">CJJ 181 </w:t>
      </w:r>
      <w:r>
        <w:rPr>
          <w:rFonts w:hint="eastAsia"/>
          <w:bCs/>
          <w:spacing w:val="2"/>
          <w:kern w:val="0"/>
          <w:sz w:val="24"/>
        </w:rPr>
        <w:t>的有关规定；</w:t>
      </w:r>
    </w:p>
    <w:p w14:paraId="06D0424D" w14:textId="1EA00A16" w:rsidR="00493515" w:rsidRDefault="00FB1F46">
      <w:pPr>
        <w:topLinePunct/>
        <w:ind w:firstLine="420"/>
        <w:jc w:val="both"/>
        <w:rPr>
          <w:rFonts w:ascii="宋体" w:hAnsi="宋体"/>
          <w:bCs/>
          <w:spacing w:val="2"/>
          <w:kern w:val="0"/>
          <w:sz w:val="24"/>
        </w:rPr>
      </w:pPr>
      <w:r>
        <w:rPr>
          <w:b/>
          <w:bCs/>
          <w:spacing w:val="2"/>
          <w:kern w:val="0"/>
          <w:sz w:val="24"/>
        </w:rPr>
        <w:t>2</w:t>
      </w:r>
      <w:r>
        <w:rPr>
          <w:bCs/>
          <w:spacing w:val="2"/>
          <w:kern w:val="0"/>
          <w:sz w:val="24"/>
        </w:rPr>
        <w:t xml:space="preserve">  </w:t>
      </w:r>
      <w:r>
        <w:rPr>
          <w:rFonts w:hint="eastAsia"/>
          <w:bCs/>
          <w:spacing w:val="2"/>
          <w:kern w:val="0"/>
          <w:sz w:val="24"/>
        </w:rPr>
        <w:t>内衬管修复后管道的结构应满足受力要求</w:t>
      </w:r>
      <w:r w:rsidR="00945ED4">
        <w:rPr>
          <w:rFonts w:hint="eastAsia"/>
          <w:bCs/>
          <w:spacing w:val="2"/>
          <w:kern w:val="0"/>
          <w:sz w:val="24"/>
        </w:rPr>
        <w:t>及</w:t>
      </w:r>
      <w:r>
        <w:rPr>
          <w:rFonts w:hint="eastAsia"/>
          <w:bCs/>
          <w:spacing w:val="2"/>
          <w:kern w:val="0"/>
          <w:sz w:val="24"/>
        </w:rPr>
        <w:t>清淤</w:t>
      </w:r>
      <w:r w:rsidR="00945ED4">
        <w:rPr>
          <w:rFonts w:hint="eastAsia"/>
          <w:bCs/>
          <w:spacing w:val="2"/>
          <w:kern w:val="0"/>
          <w:sz w:val="24"/>
        </w:rPr>
        <w:t>设备</w:t>
      </w:r>
      <w:r>
        <w:rPr>
          <w:rFonts w:hint="eastAsia"/>
          <w:bCs/>
          <w:spacing w:val="2"/>
          <w:kern w:val="0"/>
          <w:sz w:val="24"/>
        </w:rPr>
        <w:t>对管道的要求，过流能力应满足设计要求；</w:t>
      </w:r>
    </w:p>
    <w:p w14:paraId="7E8C3F63" w14:textId="27C96108" w:rsidR="00493515" w:rsidRDefault="00FB1F46">
      <w:pPr>
        <w:topLinePunct/>
        <w:ind w:firstLine="420"/>
        <w:jc w:val="both"/>
        <w:rPr>
          <w:bCs/>
          <w:spacing w:val="2"/>
          <w:kern w:val="0"/>
          <w:sz w:val="24"/>
        </w:rPr>
      </w:pPr>
      <w:r>
        <w:rPr>
          <w:b/>
          <w:bCs/>
          <w:spacing w:val="2"/>
          <w:kern w:val="0"/>
          <w:sz w:val="24"/>
        </w:rPr>
        <w:t>3</w:t>
      </w:r>
      <w:r>
        <w:rPr>
          <w:bCs/>
          <w:spacing w:val="2"/>
          <w:kern w:val="0"/>
          <w:sz w:val="24"/>
        </w:rPr>
        <w:t xml:space="preserve">  </w:t>
      </w:r>
      <w:proofErr w:type="gramStart"/>
      <w:r>
        <w:rPr>
          <w:rFonts w:hint="eastAsia"/>
          <w:bCs/>
          <w:spacing w:val="2"/>
          <w:kern w:val="0"/>
          <w:sz w:val="24"/>
        </w:rPr>
        <w:t>内衬管</w:t>
      </w:r>
      <w:r w:rsidR="006721F4">
        <w:rPr>
          <w:rFonts w:hint="eastAsia"/>
          <w:bCs/>
          <w:spacing w:val="2"/>
          <w:kern w:val="0"/>
          <w:sz w:val="24"/>
        </w:rPr>
        <w:t>宜应用</w:t>
      </w:r>
      <w:proofErr w:type="gramEnd"/>
      <w:r w:rsidR="006721F4">
        <w:rPr>
          <w:rFonts w:hint="eastAsia"/>
          <w:bCs/>
          <w:spacing w:val="2"/>
          <w:kern w:val="0"/>
          <w:sz w:val="24"/>
        </w:rPr>
        <w:t>于</w:t>
      </w:r>
      <w:r>
        <w:rPr>
          <w:rFonts w:hint="eastAsia"/>
          <w:bCs/>
          <w:spacing w:val="2"/>
          <w:kern w:val="0"/>
          <w:sz w:val="24"/>
        </w:rPr>
        <w:t>管道内径不小于</w:t>
      </w:r>
      <w:r>
        <w:rPr>
          <w:rFonts w:hint="eastAsia"/>
          <w:bCs/>
          <w:spacing w:val="2"/>
          <w:kern w:val="0"/>
          <w:sz w:val="24"/>
        </w:rPr>
        <w:t>8</w:t>
      </w:r>
      <w:r>
        <w:rPr>
          <w:bCs/>
          <w:spacing w:val="2"/>
          <w:kern w:val="0"/>
          <w:sz w:val="24"/>
        </w:rPr>
        <w:t>00mm</w:t>
      </w:r>
      <w:r>
        <w:rPr>
          <w:rFonts w:hint="eastAsia"/>
          <w:bCs/>
          <w:spacing w:val="2"/>
          <w:kern w:val="0"/>
          <w:sz w:val="24"/>
        </w:rPr>
        <w:t>的管道整体修复；</w:t>
      </w:r>
    </w:p>
    <w:p w14:paraId="6568BABD" w14:textId="77777777" w:rsidR="00493515" w:rsidRDefault="00FB1F46">
      <w:pPr>
        <w:ind w:firstLineChars="173" w:firstLine="424"/>
        <w:rPr>
          <w:spacing w:val="2"/>
          <w:sz w:val="24"/>
        </w:rPr>
      </w:pPr>
      <w:r>
        <w:rPr>
          <w:b/>
          <w:spacing w:val="2"/>
          <w:sz w:val="24"/>
        </w:rPr>
        <w:t>4</w:t>
      </w:r>
      <w:r>
        <w:rPr>
          <w:spacing w:val="2"/>
          <w:sz w:val="24"/>
        </w:rPr>
        <w:t xml:space="preserve">  </w:t>
      </w:r>
      <w:r>
        <w:rPr>
          <w:rFonts w:hint="eastAsia"/>
          <w:spacing w:val="2"/>
          <w:sz w:val="24"/>
        </w:rPr>
        <w:t>内衬管与原有管道间的环状空隙应进行注浆处理，原有管道应确认内衬管、注浆体和原有管道组成的复合结构能承受作用在管道上的总荷载。</w:t>
      </w:r>
    </w:p>
    <w:p w14:paraId="7DD0D593" w14:textId="77777777" w:rsidR="00493515" w:rsidRDefault="00FB1F46">
      <w:pPr>
        <w:ind w:firstLineChars="173" w:firstLine="424"/>
        <w:rPr>
          <w:spacing w:val="2"/>
          <w:sz w:val="24"/>
        </w:rPr>
      </w:pPr>
      <w:r>
        <w:rPr>
          <w:rFonts w:ascii="楷体" w:eastAsia="楷体" w:hAnsi="楷体"/>
          <w:b/>
          <w:spacing w:val="2"/>
          <w:sz w:val="24"/>
        </w:rPr>
        <w:t>5</w:t>
      </w:r>
      <w:r>
        <w:rPr>
          <w:rFonts w:ascii="楷体" w:eastAsia="楷体" w:hAnsi="楷体" w:hint="eastAsia"/>
          <w:spacing w:val="2"/>
          <w:sz w:val="24"/>
        </w:rPr>
        <w:t xml:space="preserve">  </w:t>
      </w:r>
      <w:r>
        <w:rPr>
          <w:rFonts w:hint="eastAsia"/>
          <w:spacing w:val="2"/>
          <w:sz w:val="24"/>
        </w:rPr>
        <w:t>内衬管可带水作业，通过牵引、顶推或两者结合的方法置入原有管道中。</w:t>
      </w:r>
    </w:p>
    <w:p w14:paraId="4F9E5E57" w14:textId="77777777" w:rsidR="00493515" w:rsidRDefault="00FB1F46">
      <w:pPr>
        <w:ind w:firstLineChars="173" w:firstLine="424"/>
        <w:rPr>
          <w:spacing w:val="2"/>
          <w:sz w:val="24"/>
        </w:rPr>
      </w:pPr>
      <w:r>
        <w:rPr>
          <w:b/>
          <w:spacing w:val="2"/>
          <w:sz w:val="24"/>
        </w:rPr>
        <w:t>6</w:t>
      </w:r>
      <w:r>
        <w:rPr>
          <w:spacing w:val="2"/>
          <w:sz w:val="24"/>
        </w:rPr>
        <w:t xml:space="preserve">  </w:t>
      </w:r>
      <w:r>
        <w:rPr>
          <w:rFonts w:hint="eastAsia"/>
          <w:spacing w:val="2"/>
          <w:sz w:val="24"/>
        </w:rPr>
        <w:t>内衬管的工作</w:t>
      </w:r>
      <w:proofErr w:type="gramStart"/>
      <w:r>
        <w:rPr>
          <w:rFonts w:hint="eastAsia"/>
          <w:spacing w:val="2"/>
          <w:sz w:val="24"/>
        </w:rPr>
        <w:t>坑宜设计</w:t>
      </w:r>
      <w:proofErr w:type="gramEnd"/>
      <w:r>
        <w:rPr>
          <w:rFonts w:hint="eastAsia"/>
          <w:spacing w:val="2"/>
          <w:sz w:val="24"/>
        </w:rPr>
        <w:t>在管道变径，转角和检查井处，工作</w:t>
      </w:r>
      <w:proofErr w:type="gramStart"/>
      <w:r>
        <w:rPr>
          <w:rFonts w:hint="eastAsia"/>
          <w:spacing w:val="2"/>
          <w:sz w:val="24"/>
        </w:rPr>
        <w:t>坑大小</w:t>
      </w:r>
      <w:proofErr w:type="gramEnd"/>
      <w:r>
        <w:rPr>
          <w:rFonts w:hint="eastAsia"/>
          <w:spacing w:val="2"/>
          <w:sz w:val="24"/>
        </w:rPr>
        <w:t>应满足施工空间的要求。</w:t>
      </w:r>
    </w:p>
    <w:p w14:paraId="40237118" w14:textId="2CF4CAEE" w:rsidR="00493515" w:rsidRDefault="00FB1F46">
      <w:pPr>
        <w:topLinePunct/>
        <w:rPr>
          <w:rFonts w:ascii="宋体" w:hAnsi="宋体"/>
          <w:bCs/>
          <w:spacing w:val="2"/>
          <w:kern w:val="0"/>
          <w:sz w:val="24"/>
        </w:rPr>
      </w:pPr>
      <w:r>
        <w:rPr>
          <w:rFonts w:hint="eastAsia"/>
          <w:b/>
          <w:spacing w:val="2"/>
          <w:sz w:val="24"/>
        </w:rPr>
        <w:t>5.</w:t>
      </w:r>
      <w:r w:rsidR="0074006E">
        <w:rPr>
          <w:b/>
          <w:spacing w:val="2"/>
          <w:sz w:val="24"/>
        </w:rPr>
        <w:t>7</w:t>
      </w:r>
      <w:r>
        <w:rPr>
          <w:rFonts w:hint="eastAsia"/>
          <w:b/>
          <w:spacing w:val="2"/>
          <w:sz w:val="24"/>
        </w:rPr>
        <w:t>.</w:t>
      </w:r>
      <w:r>
        <w:rPr>
          <w:b/>
          <w:spacing w:val="2"/>
          <w:sz w:val="24"/>
        </w:rPr>
        <w:t>5</w:t>
      </w:r>
      <w:r>
        <w:rPr>
          <w:rFonts w:ascii="宋体" w:hAnsi="宋体"/>
          <w:b/>
          <w:bCs/>
          <w:spacing w:val="2"/>
          <w:kern w:val="0"/>
          <w:sz w:val="24"/>
        </w:rPr>
        <w:t xml:space="preserve"> </w:t>
      </w:r>
      <w:r>
        <w:rPr>
          <w:rFonts w:ascii="宋体" w:hAnsi="宋体" w:hint="eastAsia"/>
          <w:b/>
          <w:bCs/>
          <w:spacing w:val="2"/>
          <w:kern w:val="0"/>
          <w:sz w:val="24"/>
        </w:rPr>
        <w:t xml:space="preserve"> </w:t>
      </w:r>
      <w:r>
        <w:rPr>
          <w:rFonts w:ascii="宋体" w:hAnsi="宋体" w:hint="eastAsia"/>
          <w:bCs/>
          <w:spacing w:val="2"/>
          <w:kern w:val="0"/>
          <w:sz w:val="24"/>
        </w:rPr>
        <w:t>排水离心浇铸玻璃钢夹砂管道的</w:t>
      </w:r>
      <w:r>
        <w:rPr>
          <w:rFonts w:ascii="宋体" w:hAnsi="宋体"/>
          <w:bCs/>
          <w:spacing w:val="2"/>
          <w:kern w:val="0"/>
          <w:sz w:val="24"/>
        </w:rPr>
        <w:t>接口型式</w:t>
      </w:r>
      <w:r>
        <w:rPr>
          <w:rFonts w:ascii="宋体" w:hAnsi="宋体" w:hint="eastAsia"/>
          <w:bCs/>
          <w:spacing w:val="2"/>
          <w:kern w:val="0"/>
          <w:sz w:val="24"/>
        </w:rPr>
        <w:t>的选用应符合下列规定：</w:t>
      </w:r>
    </w:p>
    <w:p w14:paraId="2AB6810F" w14:textId="77777777" w:rsidR="00493515" w:rsidRDefault="00FB1F46">
      <w:pPr>
        <w:topLinePunct/>
        <w:ind w:firstLine="420"/>
        <w:jc w:val="both"/>
        <w:rPr>
          <w:bCs/>
          <w:spacing w:val="2"/>
          <w:kern w:val="0"/>
          <w:sz w:val="24"/>
        </w:rPr>
      </w:pPr>
      <w:r>
        <w:rPr>
          <w:b/>
          <w:spacing w:val="2"/>
          <w:kern w:val="0"/>
          <w:sz w:val="24"/>
        </w:rPr>
        <w:t>1</w:t>
      </w:r>
      <w:r>
        <w:rPr>
          <w:bCs/>
          <w:spacing w:val="2"/>
          <w:kern w:val="0"/>
          <w:sz w:val="24"/>
        </w:rPr>
        <w:t xml:space="preserve">  </w:t>
      </w:r>
      <w:r>
        <w:rPr>
          <w:rFonts w:hint="eastAsia"/>
          <w:bCs/>
          <w:spacing w:val="2"/>
          <w:kern w:val="0"/>
          <w:sz w:val="24"/>
        </w:rPr>
        <w:t>排水离心浇铸玻璃钢夹砂管管道之间连接宜采用套筒式连接方式，接口型式见本规程第</w:t>
      </w:r>
      <w:r>
        <w:rPr>
          <w:bCs/>
          <w:spacing w:val="2"/>
          <w:kern w:val="0"/>
          <w:sz w:val="24"/>
        </w:rPr>
        <w:t>4.3.1</w:t>
      </w:r>
      <w:r>
        <w:rPr>
          <w:rFonts w:hint="eastAsia"/>
          <w:bCs/>
          <w:spacing w:val="2"/>
          <w:kern w:val="0"/>
          <w:sz w:val="24"/>
        </w:rPr>
        <w:t>条</w:t>
      </w:r>
      <w:r>
        <w:rPr>
          <w:bCs/>
          <w:spacing w:val="2"/>
          <w:kern w:val="0"/>
          <w:sz w:val="24"/>
        </w:rPr>
        <w:t>；</w:t>
      </w:r>
    </w:p>
    <w:p w14:paraId="3681E009" w14:textId="77777777" w:rsidR="00493515" w:rsidRDefault="00FB1F46">
      <w:pPr>
        <w:topLinePunct/>
        <w:ind w:firstLine="420"/>
        <w:jc w:val="both"/>
        <w:rPr>
          <w:rFonts w:ascii="宋体" w:hAnsi="宋体"/>
          <w:bCs/>
          <w:spacing w:val="2"/>
          <w:kern w:val="0"/>
          <w:sz w:val="24"/>
        </w:rPr>
      </w:pPr>
      <w:r>
        <w:rPr>
          <w:b/>
          <w:bCs/>
          <w:spacing w:val="2"/>
          <w:kern w:val="0"/>
          <w:sz w:val="24"/>
        </w:rPr>
        <w:t>2</w:t>
      </w:r>
      <w:r>
        <w:rPr>
          <w:bCs/>
          <w:spacing w:val="2"/>
          <w:kern w:val="0"/>
          <w:sz w:val="24"/>
        </w:rPr>
        <w:t xml:space="preserve">  </w:t>
      </w:r>
      <w:r>
        <w:rPr>
          <w:rFonts w:ascii="宋体" w:hAnsi="宋体" w:hint="eastAsia"/>
          <w:bCs/>
          <w:spacing w:val="2"/>
          <w:kern w:val="0"/>
          <w:sz w:val="24"/>
        </w:rPr>
        <w:t>排水离心浇铸玻璃钢夹砂管的管道与钢管、铸铁管及其管道附件、设备连接时，可采用法兰短管装置连接。在需要可拆卸等特殊条件下，可采用机械式活接口装置连接；</w:t>
      </w:r>
    </w:p>
    <w:p w14:paraId="2F7C8CF7" w14:textId="77777777" w:rsidR="00493515" w:rsidRDefault="00FB1F46">
      <w:pPr>
        <w:topLinePunct/>
        <w:ind w:firstLine="420"/>
        <w:jc w:val="both"/>
        <w:rPr>
          <w:spacing w:val="2"/>
          <w:sz w:val="24"/>
        </w:rPr>
      </w:pPr>
      <w:r>
        <w:rPr>
          <w:b/>
          <w:bCs/>
          <w:spacing w:val="2"/>
          <w:kern w:val="0"/>
          <w:sz w:val="24"/>
        </w:rPr>
        <w:t xml:space="preserve">3  </w:t>
      </w:r>
      <w:r>
        <w:rPr>
          <w:rFonts w:ascii="宋体" w:hAnsi="宋体" w:hint="eastAsia"/>
          <w:bCs/>
          <w:spacing w:val="2"/>
          <w:kern w:val="0"/>
          <w:sz w:val="24"/>
        </w:rPr>
        <w:t>在</w:t>
      </w:r>
      <w:proofErr w:type="gramStart"/>
      <w:r>
        <w:rPr>
          <w:rFonts w:ascii="宋体" w:hAnsi="宋体" w:hint="eastAsia"/>
          <w:bCs/>
          <w:spacing w:val="2"/>
          <w:kern w:val="0"/>
          <w:sz w:val="24"/>
        </w:rPr>
        <w:t>管道切管施工</w:t>
      </w:r>
      <w:proofErr w:type="gramEnd"/>
      <w:r>
        <w:rPr>
          <w:rFonts w:ascii="宋体" w:hAnsi="宋体" w:hint="eastAsia"/>
          <w:bCs/>
          <w:spacing w:val="2"/>
          <w:kern w:val="0"/>
          <w:sz w:val="24"/>
        </w:rPr>
        <w:t>、管道工程修复等特定条件下，管道可采用粘结式刚性接口连接。连接处的单侧粘接范围应不小于1.0倍管径长度，粘结结构</w:t>
      </w:r>
      <w:r>
        <w:rPr>
          <w:rFonts w:hint="eastAsia"/>
          <w:spacing w:val="2"/>
          <w:sz w:val="24"/>
        </w:rPr>
        <w:t>的环向性能</w:t>
      </w:r>
      <w:r>
        <w:rPr>
          <w:rFonts w:hint="eastAsia"/>
          <w:spacing w:val="2"/>
          <w:sz w:val="24"/>
        </w:rPr>
        <w:lastRenderedPageBreak/>
        <w:t>不应低于原管材性能相应指标的</w:t>
      </w:r>
      <w:r>
        <w:rPr>
          <w:rFonts w:hint="eastAsia"/>
          <w:spacing w:val="2"/>
          <w:sz w:val="24"/>
        </w:rPr>
        <w:t>1.5</w:t>
      </w:r>
      <w:r>
        <w:rPr>
          <w:rFonts w:hint="eastAsia"/>
          <w:spacing w:val="2"/>
          <w:sz w:val="24"/>
        </w:rPr>
        <w:t>倍；</w:t>
      </w:r>
      <w:r>
        <w:rPr>
          <w:bCs/>
          <w:spacing w:val="2"/>
          <w:kern w:val="0"/>
          <w:sz w:val="24"/>
        </w:rPr>
        <w:t>采用刚性接口连接时，宜在连接处设置</w:t>
      </w:r>
      <w:r>
        <w:rPr>
          <w:bCs/>
          <w:spacing w:val="2"/>
          <w:kern w:val="0"/>
          <w:sz w:val="24"/>
        </w:rPr>
        <w:t>1~2</w:t>
      </w:r>
      <w:r>
        <w:rPr>
          <w:bCs/>
          <w:spacing w:val="2"/>
          <w:kern w:val="0"/>
          <w:sz w:val="24"/>
        </w:rPr>
        <w:t>倍管径长度的短管过渡段</w:t>
      </w:r>
      <w:r>
        <w:rPr>
          <w:rFonts w:hint="eastAsia"/>
          <w:bCs/>
          <w:spacing w:val="2"/>
          <w:kern w:val="0"/>
          <w:sz w:val="24"/>
        </w:rPr>
        <w:t>；</w:t>
      </w:r>
    </w:p>
    <w:p w14:paraId="7633B04C" w14:textId="2D7AC3CD" w:rsidR="00493515" w:rsidRDefault="00FB1F46">
      <w:pPr>
        <w:topLinePunct/>
        <w:rPr>
          <w:rFonts w:ascii="宋体" w:hAnsi="宋体"/>
          <w:bCs/>
          <w:spacing w:val="2"/>
          <w:sz w:val="24"/>
        </w:rPr>
      </w:pPr>
      <w:r>
        <w:rPr>
          <w:rFonts w:hint="eastAsia"/>
          <w:b/>
          <w:spacing w:val="2"/>
          <w:sz w:val="24"/>
        </w:rPr>
        <w:t>5.</w:t>
      </w:r>
      <w:r w:rsidR="0074006E">
        <w:rPr>
          <w:b/>
          <w:spacing w:val="2"/>
          <w:sz w:val="24"/>
        </w:rPr>
        <w:t>7</w:t>
      </w:r>
      <w:r>
        <w:rPr>
          <w:rFonts w:hint="eastAsia"/>
          <w:b/>
          <w:spacing w:val="2"/>
          <w:sz w:val="24"/>
        </w:rPr>
        <w:t>.</w:t>
      </w:r>
      <w:r w:rsidR="007D42B0">
        <w:rPr>
          <w:b/>
          <w:spacing w:val="2"/>
          <w:sz w:val="24"/>
        </w:rPr>
        <w:t>6</w:t>
      </w:r>
      <w:r>
        <w:rPr>
          <w:rFonts w:ascii="宋体" w:hAnsi="宋体"/>
          <w:b/>
          <w:bCs/>
          <w:spacing w:val="2"/>
          <w:sz w:val="24"/>
        </w:rPr>
        <w:t xml:space="preserve">  </w:t>
      </w:r>
      <w:r>
        <w:rPr>
          <w:rFonts w:ascii="宋体" w:hAnsi="宋体" w:hint="eastAsia"/>
          <w:bCs/>
          <w:spacing w:val="2"/>
          <w:sz w:val="24"/>
        </w:rPr>
        <w:t>套筒式连接的</w:t>
      </w:r>
      <w:r>
        <w:rPr>
          <w:rFonts w:ascii="宋体" w:hAnsi="宋体"/>
          <w:bCs/>
          <w:spacing w:val="2"/>
          <w:sz w:val="24"/>
        </w:rPr>
        <w:t>压力管道</w:t>
      </w:r>
      <w:r>
        <w:rPr>
          <w:rFonts w:ascii="宋体" w:hAnsi="宋体" w:hint="eastAsia"/>
          <w:bCs/>
          <w:spacing w:val="2"/>
          <w:sz w:val="24"/>
        </w:rPr>
        <w:t>在</w:t>
      </w:r>
      <w:r>
        <w:rPr>
          <w:rFonts w:ascii="宋体" w:hAnsi="宋体"/>
          <w:bCs/>
          <w:spacing w:val="2"/>
          <w:sz w:val="24"/>
        </w:rPr>
        <w:t>弯头、变径、三通、阀门、堵</w:t>
      </w:r>
      <w:proofErr w:type="gramStart"/>
      <w:r>
        <w:rPr>
          <w:rFonts w:ascii="宋体" w:hAnsi="宋体"/>
          <w:bCs/>
          <w:spacing w:val="2"/>
          <w:sz w:val="24"/>
        </w:rPr>
        <w:t>头等有</w:t>
      </w:r>
      <w:proofErr w:type="gramEnd"/>
      <w:r>
        <w:rPr>
          <w:rFonts w:ascii="宋体" w:hAnsi="宋体"/>
          <w:bCs/>
          <w:spacing w:val="2"/>
          <w:sz w:val="24"/>
        </w:rPr>
        <w:t>水力推力作用处，应</w:t>
      </w:r>
      <w:r>
        <w:rPr>
          <w:rFonts w:ascii="宋体" w:hAnsi="宋体" w:hint="eastAsia"/>
          <w:bCs/>
          <w:spacing w:val="2"/>
          <w:sz w:val="24"/>
        </w:rPr>
        <w:t>进行</w:t>
      </w:r>
      <w:r>
        <w:rPr>
          <w:rFonts w:ascii="宋体" w:hAnsi="宋体"/>
          <w:bCs/>
          <w:spacing w:val="2"/>
          <w:sz w:val="24"/>
        </w:rPr>
        <w:t>管道抗滑稳定计算，</w:t>
      </w:r>
      <w:r>
        <w:rPr>
          <w:rFonts w:ascii="宋体" w:hAnsi="宋体" w:hint="eastAsia"/>
          <w:bCs/>
          <w:spacing w:val="2"/>
          <w:sz w:val="24"/>
        </w:rPr>
        <w:t>应设置抗滑止推支墩等措施，</w:t>
      </w:r>
      <w:r>
        <w:rPr>
          <w:rFonts w:ascii="宋体" w:hAnsi="宋体"/>
          <w:bCs/>
          <w:spacing w:val="2"/>
          <w:sz w:val="24"/>
        </w:rPr>
        <w:t>压力管道</w:t>
      </w:r>
      <w:r>
        <w:rPr>
          <w:rFonts w:ascii="宋体" w:hAnsi="宋体" w:hint="eastAsia"/>
          <w:bCs/>
          <w:spacing w:val="2"/>
          <w:sz w:val="24"/>
        </w:rPr>
        <w:t>止推</w:t>
      </w:r>
      <w:r>
        <w:rPr>
          <w:rFonts w:ascii="宋体" w:hAnsi="宋体"/>
          <w:bCs/>
          <w:spacing w:val="2"/>
          <w:sz w:val="24"/>
        </w:rPr>
        <w:t>支墩设置应符合下列</w:t>
      </w:r>
      <w:r>
        <w:rPr>
          <w:rFonts w:ascii="宋体" w:hAnsi="宋体" w:hint="eastAsia"/>
          <w:bCs/>
          <w:spacing w:val="2"/>
          <w:sz w:val="24"/>
        </w:rPr>
        <w:t>规定</w:t>
      </w:r>
      <w:r>
        <w:rPr>
          <w:rFonts w:ascii="宋体" w:hAnsi="宋体"/>
          <w:bCs/>
          <w:spacing w:val="2"/>
          <w:sz w:val="24"/>
        </w:rPr>
        <w:t>：</w:t>
      </w:r>
    </w:p>
    <w:p w14:paraId="37FF4799" w14:textId="77777777" w:rsidR="00493515" w:rsidRPr="005E3DD4" w:rsidRDefault="00FB1F46">
      <w:pPr>
        <w:topLinePunct/>
        <w:ind w:firstLineChars="200" w:firstLine="490"/>
        <w:rPr>
          <w:bCs/>
          <w:spacing w:val="2"/>
          <w:sz w:val="24"/>
        </w:rPr>
      </w:pPr>
      <w:r w:rsidRPr="005E3DD4">
        <w:rPr>
          <w:b/>
          <w:bCs/>
          <w:spacing w:val="2"/>
          <w:sz w:val="24"/>
        </w:rPr>
        <w:t xml:space="preserve">1  </w:t>
      </w:r>
      <w:r w:rsidRPr="005E3DD4">
        <w:rPr>
          <w:bCs/>
          <w:spacing w:val="2"/>
          <w:sz w:val="24"/>
        </w:rPr>
        <w:t>支墩设置应根据管径、流速、转弯角度、试压等级和管道外壁摩擦力及地质条件等因素，通过计算确定；</w:t>
      </w:r>
    </w:p>
    <w:p w14:paraId="576A9950" w14:textId="77777777" w:rsidR="00493515" w:rsidRPr="005E3DD4" w:rsidRDefault="00FB1F46">
      <w:pPr>
        <w:topLinePunct/>
        <w:ind w:firstLineChars="200" w:firstLine="490"/>
        <w:rPr>
          <w:bCs/>
          <w:spacing w:val="2"/>
          <w:sz w:val="24"/>
        </w:rPr>
      </w:pPr>
      <w:r w:rsidRPr="005E3DD4">
        <w:rPr>
          <w:b/>
          <w:bCs/>
          <w:spacing w:val="2"/>
          <w:sz w:val="24"/>
        </w:rPr>
        <w:t xml:space="preserve">2  </w:t>
      </w:r>
      <w:r w:rsidRPr="005E3DD4">
        <w:rPr>
          <w:bCs/>
          <w:spacing w:val="2"/>
          <w:sz w:val="24"/>
        </w:rPr>
        <w:t>支墩的大小、形式、间距和固定方式应通过计算确定；</w:t>
      </w:r>
    </w:p>
    <w:p w14:paraId="2F887F02" w14:textId="77777777" w:rsidR="00493515" w:rsidRPr="005E3DD4" w:rsidRDefault="00FB1F46">
      <w:pPr>
        <w:topLinePunct/>
        <w:ind w:firstLineChars="200" w:firstLine="490"/>
        <w:rPr>
          <w:bCs/>
          <w:spacing w:val="2"/>
          <w:sz w:val="24"/>
        </w:rPr>
      </w:pPr>
      <w:r w:rsidRPr="005E3DD4">
        <w:rPr>
          <w:b/>
          <w:bCs/>
          <w:spacing w:val="2"/>
          <w:sz w:val="24"/>
        </w:rPr>
        <w:t xml:space="preserve">3  </w:t>
      </w:r>
      <w:r w:rsidRPr="005E3DD4">
        <w:rPr>
          <w:bCs/>
          <w:spacing w:val="2"/>
          <w:sz w:val="24"/>
        </w:rPr>
        <w:t>采用混凝土支墩时，支墩应修建在坚固的地基上，应保证支墩在受力情况下不致破坏管道接口，地基承载力特征值（</w:t>
      </w:r>
      <w:r w:rsidRPr="005E3DD4">
        <w:rPr>
          <w:bCs/>
          <w:i/>
          <w:spacing w:val="2"/>
          <w:sz w:val="24"/>
        </w:rPr>
        <w:t>f</w:t>
      </w:r>
      <w:r w:rsidRPr="005E3DD4">
        <w:rPr>
          <w:bCs/>
          <w:i/>
          <w:spacing w:val="2"/>
          <w:sz w:val="24"/>
          <w:vertAlign w:val="subscript"/>
        </w:rPr>
        <w:t>ak</w:t>
      </w:r>
      <w:r w:rsidRPr="005E3DD4">
        <w:rPr>
          <w:bCs/>
          <w:spacing w:val="2"/>
          <w:sz w:val="24"/>
        </w:rPr>
        <w:t>）小于</w:t>
      </w:r>
      <w:r w:rsidRPr="005E3DD4">
        <w:rPr>
          <w:bCs/>
          <w:spacing w:val="2"/>
          <w:sz w:val="24"/>
        </w:rPr>
        <w:t>80kPa</w:t>
      </w:r>
      <w:r w:rsidRPr="005E3DD4">
        <w:rPr>
          <w:bCs/>
          <w:spacing w:val="2"/>
          <w:sz w:val="24"/>
        </w:rPr>
        <w:t>时应采取地基加固措施；</w:t>
      </w:r>
    </w:p>
    <w:p w14:paraId="227D4D9D" w14:textId="77777777" w:rsidR="00493515" w:rsidRPr="005E3DD4" w:rsidRDefault="00FB1F46">
      <w:pPr>
        <w:topLinePunct/>
        <w:ind w:firstLineChars="200" w:firstLine="490"/>
        <w:rPr>
          <w:bCs/>
          <w:spacing w:val="2"/>
          <w:sz w:val="24"/>
        </w:rPr>
      </w:pPr>
      <w:r w:rsidRPr="005E3DD4">
        <w:rPr>
          <w:b/>
          <w:bCs/>
          <w:spacing w:val="2"/>
          <w:sz w:val="24"/>
        </w:rPr>
        <w:t xml:space="preserve">4  </w:t>
      </w:r>
      <w:r w:rsidRPr="005E3DD4">
        <w:rPr>
          <w:bCs/>
          <w:spacing w:val="2"/>
          <w:sz w:val="24"/>
        </w:rPr>
        <w:t>采用混凝土支墩时，混凝土强度等级不应低于</w:t>
      </w:r>
      <w:r w:rsidRPr="005E3DD4">
        <w:rPr>
          <w:bCs/>
          <w:spacing w:val="2"/>
          <w:sz w:val="24"/>
        </w:rPr>
        <w:t>C20</w:t>
      </w:r>
      <w:r w:rsidRPr="005E3DD4">
        <w:rPr>
          <w:bCs/>
          <w:spacing w:val="2"/>
          <w:sz w:val="24"/>
        </w:rPr>
        <w:t>，当处于腐蚀性环境或对耐久性有特殊要求时，混凝土强度等级的选取应符合现行国家标准《工业建筑防腐蚀设计标准》</w:t>
      </w:r>
      <w:r w:rsidRPr="005E3DD4">
        <w:rPr>
          <w:bCs/>
          <w:spacing w:val="2"/>
          <w:sz w:val="24"/>
        </w:rPr>
        <w:t>GB/T 50046</w:t>
      </w:r>
      <w:r w:rsidRPr="005E3DD4">
        <w:rPr>
          <w:bCs/>
          <w:spacing w:val="2"/>
          <w:sz w:val="24"/>
        </w:rPr>
        <w:t>的有关规定，支墩及锚固件应采取相应的防腐蚀措施；</w:t>
      </w:r>
    </w:p>
    <w:p w14:paraId="3C174A5D" w14:textId="77777777" w:rsidR="00493515" w:rsidRPr="005E3DD4" w:rsidRDefault="00FB1F46">
      <w:pPr>
        <w:topLinePunct/>
        <w:ind w:firstLineChars="200" w:firstLine="490"/>
        <w:rPr>
          <w:bCs/>
          <w:spacing w:val="2"/>
          <w:sz w:val="24"/>
        </w:rPr>
      </w:pPr>
      <w:r w:rsidRPr="005E3DD4">
        <w:rPr>
          <w:b/>
          <w:bCs/>
          <w:spacing w:val="2"/>
          <w:sz w:val="24"/>
        </w:rPr>
        <w:t xml:space="preserve">5  </w:t>
      </w:r>
      <w:r w:rsidRPr="005E3DD4">
        <w:rPr>
          <w:bCs/>
          <w:spacing w:val="2"/>
          <w:sz w:val="24"/>
        </w:rPr>
        <w:t>采用混凝土支墩时，支墩施工完毕且混凝土达到设计强度后，方可进行水压试验。</w:t>
      </w:r>
    </w:p>
    <w:p w14:paraId="648CB2D1" w14:textId="77777777" w:rsidR="00493515" w:rsidRPr="005E3DD4" w:rsidRDefault="00FB1F46">
      <w:pPr>
        <w:topLinePunct/>
        <w:ind w:firstLineChars="200" w:firstLine="490"/>
        <w:rPr>
          <w:bCs/>
          <w:spacing w:val="2"/>
          <w:sz w:val="24"/>
        </w:rPr>
      </w:pPr>
      <w:r w:rsidRPr="005E3DD4">
        <w:rPr>
          <w:b/>
          <w:bCs/>
          <w:spacing w:val="2"/>
          <w:sz w:val="24"/>
        </w:rPr>
        <w:t>6</w:t>
      </w:r>
      <w:r w:rsidRPr="005E3DD4">
        <w:rPr>
          <w:bCs/>
          <w:spacing w:val="2"/>
          <w:sz w:val="24"/>
        </w:rPr>
        <w:t xml:space="preserve"> </w:t>
      </w:r>
      <w:r w:rsidRPr="005E3DD4">
        <w:rPr>
          <w:bCs/>
          <w:spacing w:val="2"/>
          <w:sz w:val="24"/>
        </w:rPr>
        <w:t>混凝土止推支墩的推力方向一侧应紧靠原状土。止推支墩与原状土间有空隙时，应采用与止推支墩同强度等级的混凝土填实。</w:t>
      </w:r>
    </w:p>
    <w:p w14:paraId="04B4DE63" w14:textId="77777777" w:rsidR="00493515" w:rsidRPr="005E3DD4" w:rsidRDefault="00FB1F46">
      <w:pPr>
        <w:topLinePunct/>
        <w:ind w:firstLineChars="200" w:firstLine="490"/>
        <w:rPr>
          <w:bCs/>
          <w:spacing w:val="2"/>
          <w:sz w:val="24"/>
        </w:rPr>
      </w:pPr>
      <w:r w:rsidRPr="005E3DD4">
        <w:rPr>
          <w:b/>
          <w:bCs/>
          <w:spacing w:val="2"/>
          <w:sz w:val="24"/>
        </w:rPr>
        <w:t>7</w:t>
      </w:r>
      <w:r w:rsidRPr="005E3DD4">
        <w:rPr>
          <w:bCs/>
          <w:spacing w:val="2"/>
          <w:sz w:val="24"/>
        </w:rPr>
        <w:t xml:space="preserve">  </w:t>
      </w:r>
      <w:r w:rsidRPr="005E3DD4">
        <w:rPr>
          <w:bCs/>
          <w:spacing w:val="2"/>
          <w:sz w:val="24"/>
        </w:rPr>
        <w:t>在管道与重力式支墩的接触面处</w:t>
      </w:r>
      <w:proofErr w:type="gramStart"/>
      <w:r w:rsidRPr="005E3DD4">
        <w:rPr>
          <w:bCs/>
          <w:spacing w:val="2"/>
          <w:sz w:val="24"/>
        </w:rPr>
        <w:t>宜设置</w:t>
      </w:r>
      <w:proofErr w:type="gramEnd"/>
      <w:r w:rsidRPr="005E3DD4">
        <w:rPr>
          <w:bCs/>
          <w:spacing w:val="2"/>
          <w:sz w:val="24"/>
        </w:rPr>
        <w:t>弹性垫层，保证</w:t>
      </w:r>
      <w:proofErr w:type="gramStart"/>
      <w:r w:rsidRPr="005E3DD4">
        <w:rPr>
          <w:bCs/>
          <w:spacing w:val="2"/>
          <w:sz w:val="24"/>
        </w:rPr>
        <w:t>管道传力均匀</w:t>
      </w:r>
      <w:proofErr w:type="gramEnd"/>
      <w:r w:rsidRPr="005E3DD4">
        <w:rPr>
          <w:bCs/>
          <w:spacing w:val="2"/>
          <w:sz w:val="24"/>
        </w:rPr>
        <w:t>。</w:t>
      </w:r>
    </w:p>
    <w:p w14:paraId="647FA930" w14:textId="1DACC79B" w:rsidR="00493515" w:rsidRDefault="00FB1F46">
      <w:pPr>
        <w:topLinePunct/>
        <w:jc w:val="both"/>
        <w:rPr>
          <w:rFonts w:ascii="宋体" w:hAnsi="宋体"/>
          <w:bCs/>
          <w:spacing w:val="2"/>
          <w:sz w:val="24"/>
        </w:rPr>
      </w:pPr>
      <w:r>
        <w:rPr>
          <w:rFonts w:hint="eastAsia"/>
          <w:b/>
          <w:spacing w:val="2"/>
          <w:sz w:val="24"/>
        </w:rPr>
        <w:t>5.</w:t>
      </w:r>
      <w:r w:rsidR="0074006E">
        <w:rPr>
          <w:b/>
          <w:spacing w:val="2"/>
          <w:sz w:val="24"/>
        </w:rPr>
        <w:t>7</w:t>
      </w:r>
      <w:r>
        <w:rPr>
          <w:rFonts w:hint="eastAsia"/>
          <w:b/>
          <w:spacing w:val="2"/>
          <w:sz w:val="24"/>
        </w:rPr>
        <w:t>.</w:t>
      </w:r>
      <w:r w:rsidR="007D42B0">
        <w:rPr>
          <w:b/>
          <w:spacing w:val="2"/>
          <w:sz w:val="24"/>
        </w:rPr>
        <w:t>7</w:t>
      </w:r>
      <w:r>
        <w:rPr>
          <w:rFonts w:ascii="宋体" w:hAnsi="宋体" w:hint="eastAsia"/>
          <w:b/>
          <w:bCs/>
          <w:spacing w:val="2"/>
          <w:sz w:val="24"/>
        </w:rPr>
        <w:t xml:space="preserve">  </w:t>
      </w:r>
      <w:r>
        <w:rPr>
          <w:rFonts w:ascii="宋体" w:hAnsi="宋体"/>
          <w:bCs/>
          <w:spacing w:val="2"/>
          <w:sz w:val="24"/>
        </w:rPr>
        <w:t>埋地管道基础应符合下列</w:t>
      </w:r>
      <w:r>
        <w:rPr>
          <w:rFonts w:ascii="宋体" w:hAnsi="宋体" w:hint="eastAsia"/>
          <w:bCs/>
          <w:spacing w:val="2"/>
          <w:sz w:val="24"/>
        </w:rPr>
        <w:t>规定</w:t>
      </w:r>
      <w:r>
        <w:rPr>
          <w:rFonts w:ascii="宋体" w:hAnsi="宋体"/>
          <w:bCs/>
          <w:spacing w:val="2"/>
          <w:sz w:val="24"/>
        </w:rPr>
        <w:t>：</w:t>
      </w:r>
    </w:p>
    <w:p w14:paraId="108A8FC0" w14:textId="77777777" w:rsidR="00493515" w:rsidRDefault="00FB1F46">
      <w:pPr>
        <w:topLinePunct/>
        <w:ind w:firstLineChars="173" w:firstLine="424"/>
        <w:jc w:val="both"/>
        <w:rPr>
          <w:bCs/>
          <w:spacing w:val="2"/>
          <w:sz w:val="24"/>
        </w:rPr>
      </w:pPr>
      <w:r>
        <w:rPr>
          <w:b/>
          <w:spacing w:val="2"/>
          <w:sz w:val="24"/>
        </w:rPr>
        <w:t xml:space="preserve">1  </w:t>
      </w:r>
      <w:r>
        <w:rPr>
          <w:bCs/>
          <w:spacing w:val="2"/>
          <w:sz w:val="24"/>
        </w:rPr>
        <w:t>管道地基承载力特征值（</w:t>
      </w:r>
      <w:r>
        <w:rPr>
          <w:bCs/>
          <w:i/>
          <w:spacing w:val="2"/>
          <w:sz w:val="24"/>
        </w:rPr>
        <w:t>f</w:t>
      </w:r>
      <w:r>
        <w:rPr>
          <w:bCs/>
          <w:i/>
          <w:spacing w:val="2"/>
          <w:sz w:val="24"/>
          <w:vertAlign w:val="subscript"/>
        </w:rPr>
        <w:t>ak</w:t>
      </w:r>
      <w:r>
        <w:rPr>
          <w:bCs/>
          <w:spacing w:val="2"/>
          <w:sz w:val="24"/>
        </w:rPr>
        <w:t>）不应小于</w:t>
      </w:r>
      <w:r>
        <w:rPr>
          <w:bCs/>
          <w:spacing w:val="2"/>
          <w:sz w:val="24"/>
        </w:rPr>
        <w:t>80kPa</w:t>
      </w:r>
      <w:r>
        <w:rPr>
          <w:bCs/>
          <w:spacing w:val="2"/>
          <w:sz w:val="24"/>
        </w:rPr>
        <w:t>，当不满足要求时，应进行地基处理，并应符合现行国家标准《</w:t>
      </w:r>
      <w:r>
        <w:rPr>
          <w:spacing w:val="2"/>
          <w:kern w:val="0"/>
          <w:sz w:val="24"/>
        </w:rPr>
        <w:t>建筑地基基础设计规范》</w:t>
      </w:r>
      <w:r>
        <w:rPr>
          <w:spacing w:val="2"/>
          <w:kern w:val="0"/>
          <w:sz w:val="24"/>
        </w:rPr>
        <w:t>GB 50007</w:t>
      </w:r>
      <w:r>
        <w:rPr>
          <w:spacing w:val="2"/>
          <w:kern w:val="0"/>
          <w:sz w:val="24"/>
        </w:rPr>
        <w:t>的有关规定</w:t>
      </w:r>
      <w:r>
        <w:rPr>
          <w:bCs/>
          <w:spacing w:val="2"/>
          <w:sz w:val="24"/>
        </w:rPr>
        <w:t>；</w:t>
      </w:r>
    </w:p>
    <w:p w14:paraId="2EB96F26" w14:textId="77777777" w:rsidR="00493515" w:rsidRDefault="00FB1F46">
      <w:pPr>
        <w:topLinePunct/>
        <w:ind w:firstLineChars="200" w:firstLine="490"/>
        <w:jc w:val="both"/>
        <w:rPr>
          <w:bCs/>
          <w:spacing w:val="2"/>
          <w:sz w:val="24"/>
        </w:rPr>
      </w:pPr>
      <w:r>
        <w:rPr>
          <w:b/>
          <w:bCs/>
          <w:spacing w:val="2"/>
          <w:sz w:val="24"/>
        </w:rPr>
        <w:t xml:space="preserve">2  </w:t>
      </w:r>
      <w:r>
        <w:rPr>
          <w:bCs/>
          <w:spacing w:val="2"/>
          <w:sz w:val="24"/>
        </w:rPr>
        <w:t>敷设于最大粒径不超过</w:t>
      </w:r>
      <w:r>
        <w:rPr>
          <w:bCs/>
          <w:spacing w:val="2"/>
          <w:sz w:val="24"/>
        </w:rPr>
        <w:t>25mm</w:t>
      </w:r>
      <w:r>
        <w:rPr>
          <w:bCs/>
          <w:spacing w:val="2"/>
          <w:sz w:val="24"/>
        </w:rPr>
        <w:t>的碎石土、砂砾、中、粗砂等相对均匀地基上的管道，可不另设管道下的砂石基础</w:t>
      </w:r>
      <w:r>
        <w:rPr>
          <w:rFonts w:hint="eastAsia"/>
          <w:bCs/>
          <w:spacing w:val="2"/>
          <w:sz w:val="24"/>
        </w:rPr>
        <w:t>，</w:t>
      </w:r>
      <w:r>
        <w:rPr>
          <w:bCs/>
          <w:spacing w:val="2"/>
          <w:sz w:val="24"/>
        </w:rPr>
        <w:t xml:space="preserve"> </w:t>
      </w:r>
      <w:r>
        <w:rPr>
          <w:bCs/>
          <w:spacing w:val="2"/>
          <w:sz w:val="24"/>
        </w:rPr>
        <w:t>否则应在管道下方设置厚度</w:t>
      </w:r>
      <w:r>
        <w:rPr>
          <w:bCs/>
          <w:spacing w:val="2"/>
          <w:sz w:val="24"/>
        </w:rPr>
        <w:t>1</w:t>
      </w:r>
      <w:r>
        <w:rPr>
          <w:rFonts w:hint="eastAsia"/>
          <w:bCs/>
          <w:spacing w:val="2"/>
          <w:sz w:val="24"/>
        </w:rPr>
        <w:t>5</w:t>
      </w:r>
      <w:r>
        <w:rPr>
          <w:bCs/>
          <w:spacing w:val="2"/>
          <w:sz w:val="24"/>
        </w:rPr>
        <w:t>0mm</w:t>
      </w:r>
      <w:r>
        <w:rPr>
          <w:bCs/>
          <w:spacing w:val="2"/>
          <w:sz w:val="24"/>
        </w:rPr>
        <w:t>～</w:t>
      </w:r>
      <w:r>
        <w:rPr>
          <w:bCs/>
          <w:spacing w:val="2"/>
          <w:sz w:val="24"/>
        </w:rPr>
        <w:t>300mm</w:t>
      </w:r>
      <w:r>
        <w:rPr>
          <w:bCs/>
          <w:spacing w:val="2"/>
          <w:sz w:val="24"/>
        </w:rPr>
        <w:t>的砂石基础，砂石基础宜采用中、粗砂或最大粒径不大于</w:t>
      </w:r>
      <w:r>
        <w:rPr>
          <w:bCs/>
          <w:spacing w:val="2"/>
          <w:sz w:val="24"/>
        </w:rPr>
        <w:t>25mm</w:t>
      </w:r>
      <w:r>
        <w:rPr>
          <w:bCs/>
          <w:spacing w:val="2"/>
          <w:sz w:val="24"/>
        </w:rPr>
        <w:t>的砂砾石，不</w:t>
      </w:r>
      <w:r>
        <w:rPr>
          <w:rFonts w:hint="eastAsia"/>
          <w:bCs/>
          <w:spacing w:val="2"/>
          <w:sz w:val="24"/>
        </w:rPr>
        <w:t>宜</w:t>
      </w:r>
      <w:r>
        <w:rPr>
          <w:bCs/>
          <w:spacing w:val="2"/>
          <w:sz w:val="24"/>
        </w:rPr>
        <w:t>采用人工碎石；</w:t>
      </w:r>
    </w:p>
    <w:p w14:paraId="1AE9D9B3" w14:textId="77777777" w:rsidR="00493515" w:rsidRDefault="00FB1F46">
      <w:pPr>
        <w:topLinePunct/>
        <w:ind w:firstLineChars="173" w:firstLine="424"/>
        <w:jc w:val="both"/>
        <w:rPr>
          <w:rFonts w:ascii="宋体" w:hAnsi="宋体"/>
          <w:bCs/>
          <w:spacing w:val="2"/>
          <w:sz w:val="24"/>
        </w:rPr>
      </w:pPr>
      <w:r>
        <w:rPr>
          <w:b/>
          <w:bCs/>
          <w:spacing w:val="2"/>
          <w:sz w:val="24"/>
        </w:rPr>
        <w:t>3</w:t>
      </w:r>
      <w:r>
        <w:rPr>
          <w:rFonts w:ascii="宋体" w:hAnsi="宋体" w:hint="eastAsia"/>
          <w:b/>
          <w:spacing w:val="2"/>
          <w:sz w:val="24"/>
        </w:rPr>
        <w:t xml:space="preserve">  </w:t>
      </w:r>
      <w:r>
        <w:rPr>
          <w:rFonts w:ascii="宋体" w:hAnsi="宋体"/>
          <w:bCs/>
          <w:spacing w:val="2"/>
          <w:sz w:val="24"/>
        </w:rPr>
        <w:t>当管道的地基土有显著变化时，砂石基础下应做台阶状过渡垫层，长度不</w:t>
      </w:r>
      <w:r>
        <w:rPr>
          <w:rFonts w:ascii="宋体" w:hAnsi="宋体"/>
          <w:bCs/>
          <w:spacing w:val="2"/>
          <w:sz w:val="24"/>
        </w:rPr>
        <w:lastRenderedPageBreak/>
        <w:t>宜小于</w:t>
      </w:r>
      <w:r>
        <w:rPr>
          <w:rFonts w:ascii="宋体" w:hAnsi="宋体" w:hint="eastAsia"/>
          <w:bCs/>
          <w:spacing w:val="2"/>
          <w:sz w:val="24"/>
        </w:rPr>
        <w:t>两</w:t>
      </w:r>
      <w:r>
        <w:rPr>
          <w:rFonts w:ascii="宋体" w:hAnsi="宋体"/>
          <w:bCs/>
          <w:spacing w:val="2"/>
          <w:sz w:val="24"/>
        </w:rPr>
        <w:t>节标准管长，厚度从坚硬地基段向较柔地基</w:t>
      </w:r>
      <w:proofErr w:type="gramStart"/>
      <w:r>
        <w:rPr>
          <w:rFonts w:ascii="宋体" w:hAnsi="宋体"/>
          <w:bCs/>
          <w:spacing w:val="2"/>
          <w:sz w:val="24"/>
        </w:rPr>
        <w:t>段逐渐</w:t>
      </w:r>
      <w:proofErr w:type="gramEnd"/>
      <w:r>
        <w:rPr>
          <w:rFonts w:ascii="宋体" w:hAnsi="宋体"/>
          <w:bCs/>
          <w:spacing w:val="2"/>
          <w:sz w:val="24"/>
        </w:rPr>
        <w:t>过渡加厚至500mm；接口宜靠近不同地基土交界处。</w:t>
      </w:r>
    </w:p>
    <w:p w14:paraId="1B7FF00E" w14:textId="0519A949" w:rsidR="00493515" w:rsidRDefault="00FB1F46">
      <w:pPr>
        <w:rPr>
          <w:spacing w:val="2"/>
          <w:sz w:val="24"/>
        </w:rPr>
      </w:pPr>
      <w:r>
        <w:rPr>
          <w:b/>
          <w:spacing w:val="2"/>
          <w:sz w:val="24"/>
        </w:rPr>
        <w:t>5</w:t>
      </w:r>
      <w:r>
        <w:rPr>
          <w:rFonts w:hint="eastAsia"/>
          <w:b/>
          <w:spacing w:val="2"/>
          <w:sz w:val="24"/>
        </w:rPr>
        <w:t>.</w:t>
      </w:r>
      <w:r>
        <w:rPr>
          <w:b/>
          <w:spacing w:val="2"/>
          <w:sz w:val="24"/>
        </w:rPr>
        <w:t>6.</w:t>
      </w:r>
      <w:r w:rsidR="007D42B0">
        <w:rPr>
          <w:b/>
          <w:spacing w:val="2"/>
          <w:sz w:val="24"/>
        </w:rPr>
        <w:t>8</w:t>
      </w:r>
      <w:r>
        <w:rPr>
          <w:rFonts w:hint="eastAsia"/>
          <w:spacing w:val="2"/>
          <w:sz w:val="24"/>
        </w:rPr>
        <w:t>管道应采用中粗砂或细碎石铺设的人工土弧基础。</w:t>
      </w:r>
      <w:proofErr w:type="gramStart"/>
      <w:r>
        <w:rPr>
          <w:rFonts w:hint="eastAsia"/>
          <w:spacing w:val="2"/>
          <w:sz w:val="24"/>
        </w:rPr>
        <w:t>管底以上</w:t>
      </w:r>
      <w:proofErr w:type="gramEnd"/>
      <w:r>
        <w:rPr>
          <w:rFonts w:hint="eastAsia"/>
          <w:spacing w:val="2"/>
          <w:sz w:val="24"/>
        </w:rPr>
        <w:t>部分人工土</w:t>
      </w:r>
      <w:proofErr w:type="gramStart"/>
      <w:r>
        <w:rPr>
          <w:rFonts w:hint="eastAsia"/>
          <w:spacing w:val="2"/>
          <w:sz w:val="24"/>
        </w:rPr>
        <w:t>弧基础</w:t>
      </w:r>
      <w:proofErr w:type="gramEnd"/>
      <w:r>
        <w:rPr>
          <w:rFonts w:hint="eastAsia"/>
          <w:spacing w:val="2"/>
          <w:sz w:val="24"/>
        </w:rPr>
        <w:t>的尺寸，应根据工程结构计算的</w:t>
      </w:r>
      <w:proofErr w:type="gramStart"/>
      <w:r>
        <w:rPr>
          <w:rFonts w:hint="eastAsia"/>
          <w:spacing w:val="2"/>
          <w:sz w:val="24"/>
        </w:rPr>
        <w:t>支承角值增加</w:t>
      </w:r>
      <w:proofErr w:type="gramEnd"/>
      <w:r>
        <w:rPr>
          <w:spacing w:val="2"/>
          <w:sz w:val="24"/>
        </w:rPr>
        <w:t>20°</w:t>
      </w:r>
      <w:r>
        <w:rPr>
          <w:rFonts w:hint="eastAsia"/>
          <w:spacing w:val="2"/>
          <w:sz w:val="24"/>
        </w:rPr>
        <w:t>确定，人工土</w:t>
      </w:r>
      <w:proofErr w:type="gramStart"/>
      <w:r>
        <w:rPr>
          <w:rFonts w:hint="eastAsia"/>
          <w:spacing w:val="2"/>
          <w:sz w:val="24"/>
        </w:rPr>
        <w:t>弧基础</w:t>
      </w:r>
      <w:proofErr w:type="gramEnd"/>
      <w:r>
        <w:rPr>
          <w:rFonts w:hint="eastAsia"/>
          <w:spacing w:val="2"/>
          <w:sz w:val="24"/>
        </w:rPr>
        <w:t>的支承角不宜小于</w:t>
      </w:r>
      <w:r>
        <w:rPr>
          <w:spacing w:val="2"/>
          <w:sz w:val="24"/>
        </w:rPr>
        <w:t>90°</w:t>
      </w:r>
      <w:r>
        <w:rPr>
          <w:rFonts w:hint="eastAsia"/>
          <w:spacing w:val="2"/>
          <w:sz w:val="24"/>
        </w:rPr>
        <w:t>；</w:t>
      </w:r>
      <w:proofErr w:type="gramStart"/>
      <w:r>
        <w:rPr>
          <w:rFonts w:hint="eastAsia"/>
          <w:spacing w:val="2"/>
          <w:sz w:val="24"/>
        </w:rPr>
        <w:t>管底以下</w:t>
      </w:r>
      <w:proofErr w:type="gramEnd"/>
      <w:r>
        <w:rPr>
          <w:rFonts w:hint="eastAsia"/>
          <w:spacing w:val="2"/>
          <w:sz w:val="24"/>
        </w:rPr>
        <w:t>部分人工土</w:t>
      </w:r>
      <w:proofErr w:type="gramStart"/>
      <w:r>
        <w:rPr>
          <w:rFonts w:hint="eastAsia"/>
          <w:spacing w:val="2"/>
          <w:sz w:val="24"/>
        </w:rPr>
        <w:t>弧基础</w:t>
      </w:r>
      <w:proofErr w:type="gramEnd"/>
      <w:r>
        <w:rPr>
          <w:rFonts w:hint="eastAsia"/>
          <w:spacing w:val="2"/>
          <w:sz w:val="24"/>
        </w:rPr>
        <w:t>的厚度可按下式确定，且不宜大于</w:t>
      </w:r>
      <w:r>
        <w:rPr>
          <w:spacing w:val="2"/>
          <w:sz w:val="24"/>
        </w:rPr>
        <w:t>0.3m</w:t>
      </w:r>
      <w:r>
        <w:rPr>
          <w:rFonts w:hint="eastAsia"/>
          <w:spacing w:val="2"/>
          <w:sz w:val="24"/>
        </w:rPr>
        <w:t>。</w:t>
      </w:r>
    </w:p>
    <w:p w14:paraId="16290003" w14:textId="4B29049D" w:rsidR="00493515" w:rsidRDefault="0031292F">
      <w:pPr>
        <w:ind w:firstLineChars="531" w:firstLine="1274"/>
        <w:rPr>
          <w:spacing w:val="2"/>
          <w:sz w:val="24"/>
        </w:rPr>
      </w:pPr>
      <w:r>
        <w:rPr>
          <w:position w:val="-12"/>
          <w:sz w:val="24"/>
        </w:rPr>
        <w:object w:dxaOrig="2260" w:dyaOrig="360" w14:anchorId="26ED05E3">
          <v:shape id="_x0000_i1055" type="#_x0000_t75" style="width:113.35pt;height:18.15pt" o:ole="">
            <v:imagedata r:id="rId74" o:title=""/>
          </v:shape>
          <o:OLEObject Type="Embed" ProgID="Equation.DSMT4" ShapeID="_x0000_i1055" DrawAspect="Content" ObjectID="_1688543277" r:id="rId75"/>
        </w:object>
      </w:r>
      <w:r w:rsidR="00FB1F46">
        <w:rPr>
          <w:rFonts w:hint="eastAsia"/>
          <w:spacing w:val="2"/>
          <w:sz w:val="24"/>
        </w:rPr>
        <w:t xml:space="preserve">                         </w:t>
      </w:r>
      <w:r w:rsidR="00FB1F46">
        <w:rPr>
          <w:rFonts w:hint="eastAsia"/>
          <w:spacing w:val="2"/>
          <w:sz w:val="24"/>
        </w:rPr>
        <w:t>（</w:t>
      </w:r>
      <w:r w:rsidR="00FB1F46">
        <w:rPr>
          <w:spacing w:val="2"/>
          <w:sz w:val="24"/>
        </w:rPr>
        <w:t>5</w:t>
      </w:r>
      <w:r w:rsidR="00FB1F46">
        <w:rPr>
          <w:rFonts w:hint="eastAsia"/>
          <w:spacing w:val="2"/>
          <w:sz w:val="24"/>
        </w:rPr>
        <w:t>.</w:t>
      </w:r>
      <w:r w:rsidR="00FB1F46">
        <w:rPr>
          <w:spacing w:val="2"/>
          <w:sz w:val="24"/>
        </w:rPr>
        <w:t>6</w:t>
      </w:r>
      <w:r w:rsidR="00FB1F46">
        <w:rPr>
          <w:rFonts w:hint="eastAsia"/>
          <w:spacing w:val="2"/>
          <w:sz w:val="24"/>
        </w:rPr>
        <w:t>.</w:t>
      </w:r>
      <w:r w:rsidR="00FB1F46">
        <w:rPr>
          <w:spacing w:val="2"/>
          <w:sz w:val="24"/>
        </w:rPr>
        <w:t>9</w:t>
      </w:r>
      <w:r w:rsidR="00FB1F46">
        <w:rPr>
          <w:rFonts w:hint="eastAsia"/>
          <w:spacing w:val="2"/>
          <w:sz w:val="24"/>
        </w:rPr>
        <w:t>）</w:t>
      </w:r>
    </w:p>
    <w:p w14:paraId="3DF22C09" w14:textId="77777777" w:rsidR="00493515" w:rsidRDefault="00FB1F46">
      <w:pPr>
        <w:ind w:firstLineChars="174" w:firstLine="425"/>
        <w:rPr>
          <w:spacing w:val="2"/>
          <w:sz w:val="24"/>
        </w:rPr>
      </w:pPr>
      <w:r>
        <w:rPr>
          <w:rFonts w:hint="eastAsia"/>
          <w:spacing w:val="2"/>
          <w:sz w:val="24"/>
        </w:rPr>
        <w:t>式中</w:t>
      </w:r>
      <w:r>
        <w:rPr>
          <w:rFonts w:hint="eastAsia"/>
          <w:spacing w:val="2"/>
          <w:sz w:val="24"/>
        </w:rPr>
        <w:t xml:space="preserve">  </w:t>
      </w:r>
      <w:r>
        <w:rPr>
          <w:rFonts w:hint="eastAsia"/>
          <w:i/>
          <w:spacing w:val="2"/>
          <w:sz w:val="24"/>
        </w:rPr>
        <w:t>h</w:t>
      </w:r>
      <w:r>
        <w:rPr>
          <w:rFonts w:hint="eastAsia"/>
          <w:spacing w:val="2"/>
          <w:sz w:val="24"/>
          <w:vertAlign w:val="subscript"/>
        </w:rPr>
        <w:t>d</w:t>
      </w:r>
      <w:r>
        <w:rPr>
          <w:rFonts w:hint="eastAsia"/>
          <w:spacing w:val="2"/>
          <w:sz w:val="24"/>
        </w:rPr>
        <w:t xml:space="preserve"> </w:t>
      </w:r>
      <w:r>
        <w:rPr>
          <w:rFonts w:hint="eastAsia"/>
          <w:spacing w:val="2"/>
          <w:sz w:val="24"/>
        </w:rPr>
        <w:t>—</w:t>
      </w:r>
      <w:r>
        <w:rPr>
          <w:rFonts w:hint="eastAsia"/>
          <w:spacing w:val="2"/>
          <w:sz w:val="24"/>
        </w:rPr>
        <w:t xml:space="preserve"> </w:t>
      </w:r>
      <w:proofErr w:type="gramStart"/>
      <w:r>
        <w:rPr>
          <w:rFonts w:hint="eastAsia"/>
          <w:spacing w:val="2"/>
          <w:sz w:val="24"/>
        </w:rPr>
        <w:t>管底以下</w:t>
      </w:r>
      <w:proofErr w:type="gramEnd"/>
      <w:r>
        <w:rPr>
          <w:rFonts w:hint="eastAsia"/>
          <w:spacing w:val="2"/>
          <w:sz w:val="24"/>
        </w:rPr>
        <w:t>部分人工土</w:t>
      </w:r>
      <w:proofErr w:type="gramStart"/>
      <w:r>
        <w:rPr>
          <w:rFonts w:hint="eastAsia"/>
          <w:spacing w:val="2"/>
          <w:sz w:val="24"/>
        </w:rPr>
        <w:t>弧基础</w:t>
      </w:r>
      <w:proofErr w:type="gramEnd"/>
      <w:r>
        <w:rPr>
          <w:rFonts w:hint="eastAsia"/>
          <w:spacing w:val="2"/>
          <w:sz w:val="24"/>
        </w:rPr>
        <w:t>的厚度（</w:t>
      </w:r>
      <w:r>
        <w:rPr>
          <w:rFonts w:hint="eastAsia"/>
          <w:spacing w:val="2"/>
          <w:sz w:val="24"/>
        </w:rPr>
        <w:t>m</w:t>
      </w:r>
      <w:r>
        <w:rPr>
          <w:rFonts w:hint="eastAsia"/>
          <w:spacing w:val="2"/>
          <w:sz w:val="24"/>
        </w:rPr>
        <w:t>）；</w:t>
      </w:r>
    </w:p>
    <w:p w14:paraId="0E9030E9" w14:textId="7FA2DFCF" w:rsidR="00493515" w:rsidRDefault="00FB1F46">
      <w:pPr>
        <w:ind w:firstLineChars="406" w:firstLine="991"/>
        <w:rPr>
          <w:spacing w:val="2"/>
          <w:sz w:val="24"/>
        </w:rPr>
      </w:pPr>
      <w:r>
        <w:rPr>
          <w:rFonts w:hint="eastAsia"/>
          <w:spacing w:val="2"/>
          <w:sz w:val="24"/>
        </w:rPr>
        <w:t xml:space="preserve">DN </w:t>
      </w:r>
      <w:r>
        <w:rPr>
          <w:rFonts w:hint="eastAsia"/>
          <w:spacing w:val="2"/>
          <w:sz w:val="24"/>
        </w:rPr>
        <w:t>—</w:t>
      </w:r>
      <w:r>
        <w:rPr>
          <w:rFonts w:hint="eastAsia"/>
          <w:spacing w:val="2"/>
          <w:sz w:val="24"/>
        </w:rPr>
        <w:t xml:space="preserve"> </w:t>
      </w:r>
      <w:r>
        <w:rPr>
          <w:rFonts w:hint="eastAsia"/>
          <w:spacing w:val="2"/>
          <w:sz w:val="24"/>
        </w:rPr>
        <w:t>管道的公称直径（</w:t>
      </w:r>
      <w:r>
        <w:rPr>
          <w:rFonts w:hint="eastAsia"/>
          <w:spacing w:val="2"/>
          <w:sz w:val="24"/>
        </w:rPr>
        <w:t>m</w:t>
      </w:r>
      <w:r>
        <w:rPr>
          <w:rFonts w:hint="eastAsia"/>
          <w:spacing w:val="2"/>
          <w:sz w:val="24"/>
        </w:rPr>
        <w:t>）。</w:t>
      </w:r>
    </w:p>
    <w:p w14:paraId="55F220C8" w14:textId="2CDCB612" w:rsidR="006F718F" w:rsidRDefault="006F718F" w:rsidP="006F718F">
      <w:pPr>
        <w:topLinePunct/>
        <w:jc w:val="both"/>
        <w:rPr>
          <w:sz w:val="24"/>
        </w:rPr>
      </w:pPr>
      <w:r w:rsidRPr="006F718F">
        <w:rPr>
          <w:b/>
          <w:spacing w:val="2"/>
          <w:sz w:val="24"/>
        </w:rPr>
        <w:t>5</w:t>
      </w:r>
      <w:r w:rsidRPr="006F718F">
        <w:rPr>
          <w:rFonts w:hint="eastAsia"/>
          <w:b/>
          <w:spacing w:val="2"/>
          <w:sz w:val="24"/>
        </w:rPr>
        <w:t>.</w:t>
      </w:r>
      <w:r w:rsidRPr="006F718F">
        <w:rPr>
          <w:b/>
          <w:spacing w:val="2"/>
          <w:sz w:val="24"/>
        </w:rPr>
        <w:t>6.</w:t>
      </w:r>
      <w:r w:rsidR="007D42B0">
        <w:rPr>
          <w:b/>
          <w:spacing w:val="2"/>
          <w:sz w:val="24"/>
        </w:rPr>
        <w:t>9</w:t>
      </w:r>
      <w:r>
        <w:rPr>
          <w:b/>
          <w:spacing w:val="2"/>
          <w:sz w:val="24"/>
        </w:rPr>
        <w:t xml:space="preserve"> </w:t>
      </w:r>
      <w:r w:rsidRPr="006F718F">
        <w:rPr>
          <w:sz w:val="24"/>
        </w:rPr>
        <w:t>埋地管道</w:t>
      </w:r>
      <w:r w:rsidRPr="006F718F">
        <w:rPr>
          <w:rFonts w:hint="eastAsia"/>
          <w:sz w:val="24"/>
        </w:rPr>
        <w:t>沟槽</w:t>
      </w:r>
      <w:r w:rsidRPr="006F718F">
        <w:rPr>
          <w:sz w:val="24"/>
        </w:rPr>
        <w:t>回填</w:t>
      </w:r>
      <w:r w:rsidRPr="006F718F">
        <w:rPr>
          <w:rFonts w:hint="eastAsia"/>
          <w:sz w:val="24"/>
        </w:rPr>
        <w:t>材料及</w:t>
      </w:r>
      <w:r w:rsidRPr="006F718F">
        <w:rPr>
          <w:sz w:val="24"/>
        </w:rPr>
        <w:t>压实系数应</w:t>
      </w:r>
      <w:r w:rsidRPr="006F718F">
        <w:rPr>
          <w:rFonts w:hint="eastAsia"/>
          <w:spacing w:val="2"/>
          <w:sz w:val="24"/>
        </w:rPr>
        <w:t>符合设计文件的规定</w:t>
      </w:r>
      <w:r w:rsidRPr="006F718F">
        <w:rPr>
          <w:rFonts w:hint="eastAsia"/>
          <w:sz w:val="24"/>
        </w:rPr>
        <w:t>。设计文件无规定时，应</w:t>
      </w:r>
      <w:r w:rsidRPr="006F718F">
        <w:rPr>
          <w:rFonts w:hint="eastAsia"/>
          <w:bCs/>
          <w:spacing w:val="2"/>
          <w:kern w:val="0"/>
          <w:sz w:val="24"/>
        </w:rPr>
        <w:t>符合现行国家标准《给水排水管道工程施工及验收规范》</w:t>
      </w:r>
      <w:r w:rsidRPr="006F718F">
        <w:rPr>
          <w:rFonts w:hint="eastAsia"/>
          <w:bCs/>
          <w:spacing w:val="2"/>
          <w:kern w:val="0"/>
          <w:sz w:val="24"/>
        </w:rPr>
        <w:t>GB 50268</w:t>
      </w:r>
      <w:r w:rsidRPr="006F718F">
        <w:rPr>
          <w:rFonts w:hint="eastAsia"/>
          <w:bCs/>
          <w:spacing w:val="2"/>
          <w:kern w:val="0"/>
          <w:sz w:val="24"/>
        </w:rPr>
        <w:t>的有关规定</w:t>
      </w:r>
      <w:r w:rsidRPr="006F718F">
        <w:rPr>
          <w:sz w:val="24"/>
        </w:rPr>
        <w:t>。</w:t>
      </w:r>
    </w:p>
    <w:p w14:paraId="4CB113BD" w14:textId="448014E9" w:rsidR="00493515" w:rsidRPr="007D42B0" w:rsidRDefault="003938A8" w:rsidP="007D42B0">
      <w:pPr>
        <w:topLinePunct/>
        <w:jc w:val="both"/>
        <w:rPr>
          <w:sz w:val="24"/>
        </w:rPr>
      </w:pPr>
      <w:r>
        <w:rPr>
          <w:b/>
          <w:sz w:val="24"/>
        </w:rPr>
        <w:t>5.6.1</w:t>
      </w:r>
      <w:r w:rsidR="007D42B0">
        <w:rPr>
          <w:b/>
          <w:sz w:val="24"/>
        </w:rPr>
        <w:t>0</w:t>
      </w:r>
      <w:r w:rsidRPr="003938A8">
        <w:rPr>
          <w:rFonts w:hint="eastAsia"/>
          <w:sz w:val="24"/>
        </w:rPr>
        <w:t xml:space="preserve"> </w:t>
      </w:r>
      <w:r w:rsidRPr="003938A8">
        <w:rPr>
          <w:sz w:val="24"/>
        </w:rPr>
        <w:t xml:space="preserve"> </w:t>
      </w:r>
      <w:r w:rsidRPr="003938A8">
        <w:rPr>
          <w:rFonts w:hint="eastAsia"/>
          <w:sz w:val="24"/>
        </w:rPr>
        <w:t>当与其它管道交叉敷设时，应设置相应的保护措施。当在其它管道上部穿越时，应进行管道下地基处理的设计。</w:t>
      </w:r>
    </w:p>
    <w:p w14:paraId="404F233C" w14:textId="00AEFBC0" w:rsidR="00493515" w:rsidRDefault="00FB1F46">
      <w:pPr>
        <w:pStyle w:val="20"/>
        <w:rPr>
          <w:rFonts w:ascii="Times New Roman" w:hAnsi="Times New Roman"/>
          <w:b w:val="0"/>
          <w:sz w:val="28"/>
        </w:rPr>
      </w:pPr>
      <w:bookmarkStart w:id="37" w:name="_Toc74127149"/>
      <w:r>
        <w:rPr>
          <w:rFonts w:ascii="Times New Roman" w:hAnsi="Times New Roman"/>
          <w:b w:val="0"/>
          <w:sz w:val="28"/>
        </w:rPr>
        <w:t>5.</w:t>
      </w:r>
      <w:r w:rsidR="0005144B">
        <w:rPr>
          <w:rFonts w:ascii="Times New Roman" w:hAnsi="Times New Roman"/>
          <w:b w:val="0"/>
          <w:sz w:val="28"/>
        </w:rPr>
        <w:t xml:space="preserve">8  </w:t>
      </w:r>
      <w:r>
        <w:rPr>
          <w:rFonts w:ascii="Times New Roman" w:hAnsi="Times New Roman" w:hint="eastAsia"/>
          <w:b w:val="0"/>
          <w:sz w:val="28"/>
        </w:rPr>
        <w:t>检查井</w:t>
      </w:r>
      <w:bookmarkEnd w:id="37"/>
    </w:p>
    <w:p w14:paraId="37078C04" w14:textId="1C7A4692" w:rsidR="00493515" w:rsidRDefault="00FB1F46">
      <w:pPr>
        <w:topLinePunct/>
        <w:jc w:val="both"/>
        <w:rPr>
          <w:rFonts w:ascii="宋体" w:hAnsi="宋体"/>
          <w:bCs/>
          <w:spacing w:val="2"/>
          <w:sz w:val="24"/>
        </w:rPr>
      </w:pPr>
      <w:bookmarkStart w:id="38" w:name="_Hlk28635980"/>
      <w:r w:rsidRPr="007D42B0">
        <w:rPr>
          <w:b/>
          <w:sz w:val="24"/>
        </w:rPr>
        <w:t>5.</w:t>
      </w:r>
      <w:r w:rsidR="0005144B" w:rsidRPr="007D42B0">
        <w:rPr>
          <w:b/>
          <w:sz w:val="24"/>
        </w:rPr>
        <w:t>8</w:t>
      </w:r>
      <w:r w:rsidRPr="007D42B0">
        <w:rPr>
          <w:b/>
          <w:sz w:val="24"/>
        </w:rPr>
        <w:t>.1</w:t>
      </w:r>
      <w:r>
        <w:rPr>
          <w:rFonts w:ascii="宋体" w:hAnsi="宋体" w:hint="eastAsia"/>
          <w:b/>
          <w:spacing w:val="2"/>
          <w:sz w:val="24"/>
        </w:rPr>
        <w:t xml:space="preserve">  </w:t>
      </w:r>
      <w:r>
        <w:rPr>
          <w:rFonts w:ascii="宋体" w:hAnsi="宋体"/>
          <w:bCs/>
          <w:spacing w:val="2"/>
          <w:sz w:val="24"/>
        </w:rPr>
        <w:t>埋</w:t>
      </w:r>
      <w:r>
        <w:rPr>
          <w:rFonts w:ascii="宋体" w:hAnsi="宋体" w:hint="eastAsia"/>
          <w:bCs/>
          <w:spacing w:val="2"/>
          <w:sz w:val="24"/>
        </w:rPr>
        <w:t>地</w:t>
      </w:r>
      <w:r>
        <w:rPr>
          <w:rFonts w:ascii="宋体" w:hAnsi="宋体"/>
          <w:bCs/>
          <w:spacing w:val="2"/>
          <w:sz w:val="24"/>
        </w:rPr>
        <w:t>无压管道的检查井应设置在管道起点、交汇处、转弯处、管径或坡度改变处</w:t>
      </w:r>
      <w:r>
        <w:rPr>
          <w:rFonts w:ascii="宋体" w:hAnsi="宋体" w:hint="eastAsia"/>
          <w:bCs/>
          <w:spacing w:val="2"/>
          <w:sz w:val="24"/>
        </w:rPr>
        <w:t>及</w:t>
      </w:r>
      <w:r>
        <w:rPr>
          <w:rFonts w:ascii="宋体" w:hAnsi="宋体"/>
          <w:bCs/>
          <w:spacing w:val="2"/>
          <w:sz w:val="24"/>
        </w:rPr>
        <w:t>跌水处。直线管段的检查井最大间距</w:t>
      </w:r>
      <w:r>
        <w:rPr>
          <w:rFonts w:ascii="宋体" w:hAnsi="宋体" w:hint="eastAsia"/>
          <w:bCs/>
          <w:spacing w:val="2"/>
          <w:sz w:val="24"/>
        </w:rPr>
        <w:t>应符合现行国家标准</w:t>
      </w:r>
      <w:r>
        <w:rPr>
          <w:rFonts w:ascii="宋体" w:hAnsi="宋体"/>
          <w:bCs/>
          <w:spacing w:val="2"/>
          <w:sz w:val="24"/>
        </w:rPr>
        <w:t>《</w:t>
      </w:r>
      <w:r w:rsidR="00CD55F7">
        <w:rPr>
          <w:rFonts w:ascii="宋体" w:hAnsi="宋体"/>
          <w:bCs/>
          <w:spacing w:val="2"/>
          <w:sz w:val="24"/>
        </w:rPr>
        <w:t>室外排水设计标准</w:t>
      </w:r>
      <w:r>
        <w:rPr>
          <w:rFonts w:ascii="宋体" w:hAnsi="宋体"/>
          <w:bCs/>
          <w:spacing w:val="2"/>
          <w:sz w:val="24"/>
        </w:rPr>
        <w:t>》GB 50014的有关规定。</w:t>
      </w:r>
    </w:p>
    <w:p w14:paraId="260E67AF" w14:textId="1B3FEF6B" w:rsidR="00493515" w:rsidRDefault="00FB1F46">
      <w:pPr>
        <w:topLinePunct/>
        <w:jc w:val="both"/>
        <w:rPr>
          <w:rFonts w:ascii="宋体" w:hAnsi="宋体"/>
          <w:bCs/>
          <w:spacing w:val="2"/>
          <w:sz w:val="24"/>
        </w:rPr>
      </w:pPr>
      <w:r w:rsidRPr="007D42B0">
        <w:rPr>
          <w:b/>
          <w:sz w:val="24"/>
        </w:rPr>
        <w:t>5.</w:t>
      </w:r>
      <w:r w:rsidR="0005144B" w:rsidRPr="007D42B0">
        <w:rPr>
          <w:b/>
          <w:sz w:val="24"/>
        </w:rPr>
        <w:t>8</w:t>
      </w:r>
      <w:r w:rsidRPr="007D42B0">
        <w:rPr>
          <w:b/>
          <w:sz w:val="24"/>
        </w:rPr>
        <w:t>.2</w:t>
      </w:r>
      <w:r>
        <w:rPr>
          <w:rFonts w:ascii="宋体" w:hAnsi="宋体" w:hint="eastAsia"/>
          <w:b/>
          <w:spacing w:val="2"/>
          <w:sz w:val="24"/>
        </w:rPr>
        <w:t xml:space="preserve">  </w:t>
      </w:r>
      <w:r>
        <w:rPr>
          <w:rFonts w:ascii="宋体" w:hAnsi="宋体" w:hint="eastAsia"/>
          <w:bCs/>
          <w:spacing w:val="2"/>
          <w:sz w:val="24"/>
        </w:rPr>
        <w:t>设置沉泥槽的检查井，</w:t>
      </w:r>
      <w:r>
        <w:rPr>
          <w:rFonts w:ascii="宋体" w:hAnsi="宋体"/>
          <w:bCs/>
          <w:spacing w:val="2"/>
          <w:sz w:val="24"/>
        </w:rPr>
        <w:t>沉泥槽深度宜为0.4m～0.6m，</w:t>
      </w:r>
      <w:proofErr w:type="gramStart"/>
      <w:r>
        <w:rPr>
          <w:rFonts w:ascii="宋体" w:hAnsi="宋体"/>
          <w:bCs/>
          <w:spacing w:val="2"/>
          <w:sz w:val="24"/>
        </w:rPr>
        <w:t>设沉泥</w:t>
      </w:r>
      <w:proofErr w:type="gramEnd"/>
      <w:r>
        <w:rPr>
          <w:rFonts w:ascii="宋体" w:hAnsi="宋体"/>
          <w:bCs/>
          <w:spacing w:val="2"/>
          <w:sz w:val="24"/>
        </w:rPr>
        <w:t>槽的检查井内可不做流槽。</w:t>
      </w:r>
    </w:p>
    <w:p w14:paraId="1DC5E4DC" w14:textId="24BB9C9D" w:rsidR="00493515" w:rsidRDefault="00FB1F46">
      <w:pPr>
        <w:topLinePunct/>
        <w:jc w:val="both"/>
        <w:rPr>
          <w:rFonts w:ascii="宋体" w:hAnsi="宋体"/>
          <w:spacing w:val="2"/>
          <w:sz w:val="24"/>
        </w:rPr>
      </w:pPr>
      <w:r w:rsidRPr="007D42B0">
        <w:rPr>
          <w:b/>
          <w:sz w:val="24"/>
        </w:rPr>
        <w:t>5.</w:t>
      </w:r>
      <w:r w:rsidR="0005144B" w:rsidRPr="007D42B0">
        <w:rPr>
          <w:b/>
          <w:sz w:val="24"/>
        </w:rPr>
        <w:t>8</w:t>
      </w:r>
      <w:r w:rsidRPr="007D42B0">
        <w:rPr>
          <w:b/>
          <w:sz w:val="24"/>
        </w:rPr>
        <w:t>.3</w:t>
      </w:r>
      <w:r>
        <w:rPr>
          <w:rFonts w:ascii="宋体" w:hAnsi="宋体" w:hint="eastAsia"/>
          <w:b/>
          <w:spacing w:val="2"/>
          <w:sz w:val="24"/>
        </w:rPr>
        <w:t xml:space="preserve">  </w:t>
      </w:r>
      <w:r>
        <w:rPr>
          <w:rFonts w:ascii="宋体" w:hAnsi="宋体"/>
          <w:bCs/>
          <w:spacing w:val="2"/>
          <w:sz w:val="24"/>
        </w:rPr>
        <w:t>埋地无压管道</w:t>
      </w:r>
      <w:r>
        <w:rPr>
          <w:rFonts w:ascii="宋体" w:hAnsi="宋体"/>
          <w:spacing w:val="2"/>
          <w:sz w:val="24"/>
        </w:rPr>
        <w:t>检查井</w:t>
      </w:r>
      <w:r>
        <w:rPr>
          <w:rFonts w:ascii="宋体" w:hAnsi="宋体" w:hint="eastAsia"/>
          <w:spacing w:val="2"/>
          <w:sz w:val="24"/>
        </w:rPr>
        <w:t>选型</w:t>
      </w:r>
      <w:proofErr w:type="gramStart"/>
      <w:r>
        <w:rPr>
          <w:rFonts w:ascii="宋体" w:hAnsi="宋体" w:hint="eastAsia"/>
          <w:spacing w:val="2"/>
          <w:sz w:val="24"/>
        </w:rPr>
        <w:t>宜符合</w:t>
      </w:r>
      <w:proofErr w:type="gramEnd"/>
      <w:r>
        <w:rPr>
          <w:rFonts w:ascii="宋体" w:hAnsi="宋体" w:hint="eastAsia"/>
          <w:spacing w:val="2"/>
          <w:sz w:val="24"/>
        </w:rPr>
        <w:t>下列规定：</w:t>
      </w:r>
    </w:p>
    <w:p w14:paraId="4BE9902E" w14:textId="77777777" w:rsidR="00493515" w:rsidRDefault="00FB1F46">
      <w:pPr>
        <w:topLinePunct/>
        <w:ind w:firstLineChars="173" w:firstLine="424"/>
        <w:jc w:val="both"/>
        <w:rPr>
          <w:rFonts w:ascii="宋体" w:hAnsi="宋体"/>
          <w:spacing w:val="2"/>
          <w:sz w:val="24"/>
        </w:rPr>
      </w:pPr>
      <w:r>
        <w:rPr>
          <w:rFonts w:ascii="宋体" w:hAnsi="宋体" w:hint="eastAsia"/>
          <w:b/>
          <w:spacing w:val="2"/>
          <w:sz w:val="24"/>
        </w:rPr>
        <w:t>1</w:t>
      </w:r>
      <w:r>
        <w:rPr>
          <w:rFonts w:ascii="宋体" w:hAnsi="宋体" w:hint="eastAsia"/>
          <w:spacing w:val="2"/>
          <w:sz w:val="24"/>
        </w:rPr>
        <w:t xml:space="preserve">  检查井宜</w:t>
      </w:r>
      <w:r>
        <w:rPr>
          <w:rFonts w:ascii="宋体" w:hAnsi="宋体"/>
          <w:spacing w:val="2"/>
          <w:sz w:val="24"/>
        </w:rPr>
        <w:t>采用</w:t>
      </w:r>
      <w:r>
        <w:rPr>
          <w:rFonts w:ascii="宋体" w:hAnsi="宋体" w:hint="eastAsia"/>
          <w:spacing w:val="2"/>
          <w:sz w:val="24"/>
        </w:rPr>
        <w:t>钢筋混凝土检查井；</w:t>
      </w:r>
    </w:p>
    <w:p w14:paraId="5A4D20C2" w14:textId="77777777" w:rsidR="00493515" w:rsidRDefault="00FB1F46">
      <w:pPr>
        <w:topLinePunct/>
        <w:ind w:firstLineChars="173" w:firstLine="424"/>
        <w:jc w:val="both"/>
        <w:rPr>
          <w:rFonts w:ascii="宋体" w:hAnsi="宋体"/>
          <w:spacing w:val="2"/>
          <w:sz w:val="24"/>
        </w:rPr>
      </w:pPr>
      <w:r>
        <w:rPr>
          <w:rFonts w:ascii="宋体" w:hAnsi="宋体"/>
          <w:b/>
          <w:spacing w:val="2"/>
          <w:sz w:val="24"/>
        </w:rPr>
        <w:t>2</w:t>
      </w:r>
      <w:r>
        <w:rPr>
          <w:rFonts w:ascii="宋体" w:hAnsi="宋体" w:hint="eastAsia"/>
          <w:spacing w:val="2"/>
          <w:sz w:val="24"/>
        </w:rPr>
        <w:t xml:space="preserve">  在地下水埋深较深的地区，雨水管道可采用砌体结构</w:t>
      </w:r>
      <w:r>
        <w:rPr>
          <w:rFonts w:ascii="宋体" w:hAnsi="宋体"/>
          <w:spacing w:val="2"/>
          <w:sz w:val="24"/>
        </w:rPr>
        <w:t>检查</w:t>
      </w:r>
      <w:r>
        <w:rPr>
          <w:rFonts w:ascii="宋体" w:hAnsi="宋体" w:hint="eastAsia"/>
          <w:spacing w:val="2"/>
          <w:sz w:val="24"/>
        </w:rPr>
        <w:t>井；</w:t>
      </w:r>
    </w:p>
    <w:p w14:paraId="5BEE8978" w14:textId="3B7A8581" w:rsidR="00493515" w:rsidRDefault="00FB1F46">
      <w:pPr>
        <w:topLinePunct/>
        <w:ind w:firstLineChars="173" w:firstLine="424"/>
        <w:jc w:val="both"/>
        <w:rPr>
          <w:rFonts w:ascii="宋体" w:hAnsi="宋体"/>
          <w:spacing w:val="2"/>
          <w:sz w:val="24"/>
        </w:rPr>
      </w:pPr>
      <w:r>
        <w:rPr>
          <w:rFonts w:ascii="宋体" w:hAnsi="宋体" w:hint="eastAsia"/>
          <w:b/>
          <w:spacing w:val="2"/>
          <w:sz w:val="24"/>
        </w:rPr>
        <w:t>3</w:t>
      </w:r>
      <w:r>
        <w:rPr>
          <w:rFonts w:ascii="宋体" w:hAnsi="宋体"/>
          <w:spacing w:val="2"/>
          <w:sz w:val="24"/>
        </w:rPr>
        <w:t xml:space="preserve">  </w:t>
      </w:r>
      <w:r>
        <w:rPr>
          <w:rFonts w:ascii="宋体" w:hAnsi="宋体" w:hint="eastAsia"/>
          <w:spacing w:val="2"/>
          <w:sz w:val="24"/>
        </w:rPr>
        <w:t>人行道、绿化带可采用玻璃钢成品检查井。</w:t>
      </w:r>
    </w:p>
    <w:p w14:paraId="1EE87096" w14:textId="6E5FC19D" w:rsidR="00493515" w:rsidRDefault="00FB1F46">
      <w:pPr>
        <w:topLinePunct/>
        <w:jc w:val="both"/>
        <w:rPr>
          <w:rFonts w:ascii="宋体" w:hAnsi="宋体"/>
          <w:spacing w:val="2"/>
          <w:sz w:val="24"/>
        </w:rPr>
      </w:pPr>
      <w:r w:rsidRPr="007D42B0">
        <w:rPr>
          <w:b/>
          <w:sz w:val="24"/>
        </w:rPr>
        <w:t>5.</w:t>
      </w:r>
      <w:r w:rsidR="0005144B" w:rsidRPr="007D42B0">
        <w:rPr>
          <w:b/>
          <w:sz w:val="24"/>
        </w:rPr>
        <w:t>8</w:t>
      </w:r>
      <w:r w:rsidRPr="007D42B0">
        <w:rPr>
          <w:b/>
          <w:sz w:val="24"/>
        </w:rPr>
        <w:t>.4</w:t>
      </w:r>
      <w:r>
        <w:rPr>
          <w:rFonts w:ascii="宋体" w:hAnsi="宋体" w:hint="eastAsia"/>
          <w:b/>
          <w:spacing w:val="2"/>
          <w:sz w:val="24"/>
        </w:rPr>
        <w:t xml:space="preserve">  </w:t>
      </w:r>
      <w:r>
        <w:rPr>
          <w:rFonts w:ascii="宋体" w:hAnsi="宋体"/>
          <w:spacing w:val="2"/>
          <w:sz w:val="24"/>
        </w:rPr>
        <w:t>埋地压力管道检查井宜采用钢筋混凝土检查井</w:t>
      </w:r>
      <w:r>
        <w:rPr>
          <w:rFonts w:ascii="宋体" w:hAnsi="宋体" w:hint="eastAsia"/>
          <w:spacing w:val="2"/>
          <w:sz w:val="24"/>
        </w:rPr>
        <w:t>。</w:t>
      </w:r>
      <w:r>
        <w:rPr>
          <w:rFonts w:ascii="宋体" w:hAnsi="宋体"/>
          <w:bCs/>
          <w:spacing w:val="2"/>
          <w:sz w:val="24"/>
        </w:rPr>
        <w:t>井</w:t>
      </w:r>
      <w:r>
        <w:rPr>
          <w:rFonts w:ascii="宋体" w:hAnsi="宋体"/>
          <w:spacing w:val="2"/>
          <w:sz w:val="24"/>
        </w:rPr>
        <w:t>内设</w:t>
      </w:r>
      <w:r>
        <w:rPr>
          <w:rFonts w:ascii="宋体" w:hAnsi="宋体" w:hint="eastAsia"/>
          <w:spacing w:val="2"/>
          <w:sz w:val="24"/>
        </w:rPr>
        <w:t>成品玻璃钢</w:t>
      </w:r>
      <w:r>
        <w:rPr>
          <w:rFonts w:ascii="宋体" w:hAnsi="宋体"/>
          <w:spacing w:val="2"/>
          <w:sz w:val="24"/>
        </w:rPr>
        <w:t>三通</w:t>
      </w:r>
      <w:r>
        <w:rPr>
          <w:rFonts w:ascii="宋体" w:hAnsi="宋体" w:hint="eastAsia"/>
          <w:spacing w:val="2"/>
          <w:sz w:val="24"/>
        </w:rPr>
        <w:t>时</w:t>
      </w:r>
      <w:r>
        <w:rPr>
          <w:rFonts w:ascii="宋体" w:hAnsi="宋体"/>
          <w:spacing w:val="2"/>
          <w:sz w:val="24"/>
        </w:rPr>
        <w:t>，三通支管</w:t>
      </w:r>
      <w:r>
        <w:rPr>
          <w:rFonts w:ascii="宋体" w:hAnsi="宋体" w:hint="eastAsia"/>
          <w:spacing w:val="2"/>
          <w:sz w:val="24"/>
        </w:rPr>
        <w:t>应</w:t>
      </w:r>
      <w:r>
        <w:rPr>
          <w:rFonts w:ascii="宋体" w:hAnsi="宋体"/>
          <w:spacing w:val="2"/>
          <w:sz w:val="24"/>
        </w:rPr>
        <w:t>采用法兰盲板封</w:t>
      </w:r>
      <w:r>
        <w:rPr>
          <w:rFonts w:ascii="宋体" w:hAnsi="宋体" w:hint="eastAsia"/>
          <w:spacing w:val="2"/>
          <w:sz w:val="24"/>
        </w:rPr>
        <w:t>堵（</w:t>
      </w:r>
      <w:r>
        <w:rPr>
          <w:rFonts w:ascii="宋体" w:hAnsi="宋体"/>
          <w:spacing w:val="2"/>
          <w:sz w:val="24"/>
        </w:rPr>
        <w:t>图5.</w:t>
      </w:r>
      <w:r w:rsidR="0005144B">
        <w:rPr>
          <w:rFonts w:ascii="宋体" w:hAnsi="宋体"/>
          <w:spacing w:val="2"/>
          <w:sz w:val="24"/>
        </w:rPr>
        <w:t>8</w:t>
      </w:r>
      <w:r>
        <w:rPr>
          <w:rFonts w:ascii="宋体" w:hAnsi="宋体"/>
          <w:spacing w:val="2"/>
          <w:sz w:val="24"/>
        </w:rPr>
        <w:t>.4</w:t>
      </w:r>
      <w:r>
        <w:rPr>
          <w:rFonts w:ascii="宋体" w:hAnsi="宋体" w:hint="eastAsia"/>
          <w:spacing w:val="2"/>
          <w:sz w:val="24"/>
        </w:rPr>
        <w:t>-</w:t>
      </w:r>
      <w:r>
        <w:rPr>
          <w:rFonts w:ascii="宋体" w:hAnsi="宋体"/>
          <w:spacing w:val="2"/>
          <w:sz w:val="24"/>
        </w:rPr>
        <w:t>1</w:t>
      </w:r>
      <w:r>
        <w:rPr>
          <w:rFonts w:ascii="宋体" w:hAnsi="宋体" w:hint="eastAsia"/>
          <w:spacing w:val="2"/>
          <w:sz w:val="24"/>
        </w:rPr>
        <w:t>）；</w:t>
      </w:r>
      <w:r>
        <w:rPr>
          <w:rFonts w:ascii="宋体" w:hAnsi="宋体"/>
          <w:bCs/>
          <w:spacing w:val="2"/>
          <w:sz w:val="24"/>
        </w:rPr>
        <w:t>井</w:t>
      </w:r>
      <w:r>
        <w:rPr>
          <w:rFonts w:ascii="宋体" w:hAnsi="宋体"/>
          <w:spacing w:val="2"/>
          <w:sz w:val="24"/>
        </w:rPr>
        <w:t>内设</w:t>
      </w:r>
      <w:r>
        <w:rPr>
          <w:rFonts w:ascii="宋体" w:hAnsi="宋体" w:hint="eastAsia"/>
          <w:spacing w:val="2"/>
          <w:sz w:val="24"/>
        </w:rPr>
        <w:t>检修闸阀时，应采用法兰连接，且应采取止推措施（</w:t>
      </w:r>
      <w:r>
        <w:rPr>
          <w:rFonts w:ascii="宋体" w:hAnsi="宋体"/>
          <w:spacing w:val="2"/>
          <w:sz w:val="24"/>
        </w:rPr>
        <w:t>图5.</w:t>
      </w:r>
      <w:r w:rsidR="0005144B">
        <w:rPr>
          <w:rFonts w:ascii="宋体" w:hAnsi="宋体"/>
          <w:spacing w:val="2"/>
          <w:sz w:val="24"/>
        </w:rPr>
        <w:t>8</w:t>
      </w:r>
      <w:r>
        <w:rPr>
          <w:rFonts w:ascii="宋体" w:hAnsi="宋体"/>
          <w:spacing w:val="2"/>
          <w:sz w:val="24"/>
        </w:rPr>
        <w:t>.4-2</w:t>
      </w:r>
      <w:r>
        <w:rPr>
          <w:rFonts w:ascii="宋体" w:hAnsi="宋体" w:hint="eastAsia"/>
          <w:spacing w:val="2"/>
          <w:sz w:val="24"/>
        </w:rPr>
        <w:t>）。</w:t>
      </w:r>
    </w:p>
    <w:p w14:paraId="5633E17D" w14:textId="77777777" w:rsidR="00493515" w:rsidRDefault="00FB1F46">
      <w:pPr>
        <w:topLinePunct/>
        <w:jc w:val="center"/>
        <w:rPr>
          <w:rFonts w:ascii="宋体" w:hAnsi="宋体"/>
          <w:spacing w:val="2"/>
          <w:sz w:val="24"/>
        </w:rPr>
      </w:pPr>
      <w:r w:rsidRPr="001E5AED">
        <w:rPr>
          <w:rFonts w:ascii="宋体" w:hAnsi="宋体"/>
          <w:noProof/>
          <w:spacing w:val="2"/>
          <w:sz w:val="24"/>
        </w:rPr>
        <w:lastRenderedPageBreak/>
        <w:drawing>
          <wp:inline distT="0" distB="0" distL="0" distR="0" wp14:anchorId="1FAB403E" wp14:editId="07CC4F63">
            <wp:extent cx="4072255" cy="2341245"/>
            <wp:effectExtent l="0" t="0" r="444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072255" cy="2341245"/>
                    </a:xfrm>
                    <a:prstGeom prst="rect">
                      <a:avLst/>
                    </a:prstGeom>
                    <a:noFill/>
                  </pic:spPr>
                </pic:pic>
              </a:graphicData>
            </a:graphic>
          </wp:inline>
        </w:drawing>
      </w:r>
    </w:p>
    <w:p w14:paraId="1F5E5EB1" w14:textId="6A93939A" w:rsidR="00493515" w:rsidRDefault="00FB1F46">
      <w:pPr>
        <w:numPr>
          <w:ilvl w:val="1"/>
          <w:numId w:val="0"/>
        </w:numPr>
        <w:tabs>
          <w:tab w:val="left" w:pos="0"/>
          <w:tab w:val="left" w:pos="363"/>
          <w:tab w:val="left" w:pos="420"/>
        </w:tabs>
        <w:topLinePunct/>
        <w:jc w:val="center"/>
        <w:rPr>
          <w:rFonts w:ascii="宋体" w:hAnsi="宋体"/>
          <w:b/>
          <w:spacing w:val="2"/>
          <w:sz w:val="24"/>
        </w:rPr>
      </w:pPr>
      <w:r>
        <w:rPr>
          <w:rFonts w:ascii="宋体" w:hAnsi="宋体"/>
          <w:b/>
          <w:spacing w:val="2"/>
          <w:sz w:val="24"/>
        </w:rPr>
        <w:t>图5.</w:t>
      </w:r>
      <w:r w:rsidR="0005144B">
        <w:rPr>
          <w:rFonts w:ascii="宋体" w:hAnsi="宋体"/>
          <w:b/>
          <w:spacing w:val="2"/>
          <w:sz w:val="24"/>
        </w:rPr>
        <w:t>8</w:t>
      </w:r>
      <w:r>
        <w:rPr>
          <w:rFonts w:ascii="宋体" w:hAnsi="宋体"/>
          <w:b/>
          <w:spacing w:val="2"/>
          <w:sz w:val="24"/>
        </w:rPr>
        <w:t>.4</w:t>
      </w:r>
      <w:r>
        <w:rPr>
          <w:rFonts w:ascii="宋体" w:hAnsi="宋体" w:hint="eastAsia"/>
          <w:b/>
          <w:spacing w:val="2"/>
          <w:sz w:val="24"/>
        </w:rPr>
        <w:t>-</w:t>
      </w:r>
      <w:r>
        <w:rPr>
          <w:rFonts w:ascii="宋体" w:hAnsi="宋体"/>
          <w:b/>
          <w:spacing w:val="2"/>
          <w:sz w:val="24"/>
        </w:rPr>
        <w:t>1  压力管道检查井示意图</w:t>
      </w:r>
    </w:p>
    <w:p w14:paraId="02635D75" w14:textId="77777777" w:rsidR="00493515" w:rsidRDefault="00FB1F46">
      <w:pPr>
        <w:widowControl/>
        <w:tabs>
          <w:tab w:val="center" w:pos="4201"/>
          <w:tab w:val="right" w:leader="dot" w:pos="9298"/>
        </w:tabs>
        <w:topLinePunct/>
        <w:ind w:firstLineChars="200" w:firstLine="428"/>
        <w:jc w:val="center"/>
        <w:rPr>
          <w:rFonts w:ascii="宋体" w:hAnsi="宋体"/>
          <w:spacing w:val="2"/>
          <w:kern w:val="0"/>
          <w:szCs w:val="21"/>
        </w:rPr>
      </w:pPr>
      <w:r>
        <w:rPr>
          <w:rFonts w:ascii="宋体" w:hAnsi="宋体"/>
          <w:spacing w:val="2"/>
          <w:kern w:val="0"/>
          <w:szCs w:val="21"/>
        </w:rPr>
        <w:t>1—</w:t>
      </w:r>
      <w:r>
        <w:rPr>
          <w:rFonts w:ascii="宋体" w:hAnsi="宋体" w:hint="eastAsia"/>
          <w:spacing w:val="2"/>
          <w:kern w:val="0"/>
          <w:szCs w:val="21"/>
        </w:rPr>
        <w:t>离心浇铸玻璃钢进水管；</w:t>
      </w:r>
      <w:r>
        <w:rPr>
          <w:rFonts w:ascii="宋体" w:hAnsi="宋体"/>
          <w:spacing w:val="2"/>
          <w:kern w:val="0"/>
          <w:szCs w:val="21"/>
        </w:rPr>
        <w:t>2</w:t>
      </w:r>
      <w:r>
        <w:rPr>
          <w:rFonts w:ascii="宋体" w:hAnsi="宋体" w:hint="eastAsia"/>
          <w:spacing w:val="2"/>
          <w:kern w:val="0"/>
          <w:szCs w:val="21"/>
        </w:rPr>
        <w:t>—止水环；</w:t>
      </w:r>
      <w:r>
        <w:rPr>
          <w:rFonts w:ascii="宋体" w:hAnsi="宋体"/>
          <w:spacing w:val="2"/>
          <w:kern w:val="0"/>
          <w:szCs w:val="21"/>
        </w:rPr>
        <w:t>3</w:t>
      </w:r>
      <w:r>
        <w:rPr>
          <w:rFonts w:ascii="宋体" w:hAnsi="宋体" w:hint="eastAsia"/>
          <w:spacing w:val="2"/>
          <w:kern w:val="0"/>
          <w:szCs w:val="21"/>
        </w:rPr>
        <w:t>—玻璃钢或不锈钢套筒；</w:t>
      </w:r>
      <w:r>
        <w:rPr>
          <w:rFonts w:ascii="宋体" w:hAnsi="宋体"/>
          <w:spacing w:val="2"/>
          <w:kern w:val="0"/>
          <w:szCs w:val="21"/>
        </w:rPr>
        <w:t>4</w:t>
      </w:r>
      <w:r>
        <w:rPr>
          <w:rFonts w:ascii="宋体" w:hAnsi="宋体" w:hint="eastAsia"/>
          <w:spacing w:val="2"/>
          <w:kern w:val="0"/>
          <w:szCs w:val="21"/>
        </w:rPr>
        <w:t>—密封件；</w:t>
      </w:r>
      <w:r>
        <w:rPr>
          <w:rFonts w:ascii="宋体" w:hAnsi="宋体"/>
          <w:spacing w:val="2"/>
          <w:kern w:val="0"/>
          <w:szCs w:val="21"/>
        </w:rPr>
        <w:t>5</w:t>
      </w:r>
      <w:r>
        <w:rPr>
          <w:rFonts w:ascii="宋体" w:hAnsi="宋体" w:hint="eastAsia"/>
          <w:spacing w:val="2"/>
          <w:kern w:val="0"/>
          <w:szCs w:val="21"/>
        </w:rPr>
        <w:t>—玻璃钢三通；</w:t>
      </w:r>
      <w:r>
        <w:rPr>
          <w:rFonts w:ascii="宋体" w:hAnsi="宋体"/>
          <w:spacing w:val="2"/>
          <w:kern w:val="0"/>
          <w:szCs w:val="21"/>
        </w:rPr>
        <w:t>6</w:t>
      </w:r>
      <w:r>
        <w:rPr>
          <w:rFonts w:ascii="宋体" w:hAnsi="宋体" w:hint="eastAsia"/>
          <w:spacing w:val="2"/>
          <w:kern w:val="0"/>
          <w:szCs w:val="21"/>
        </w:rPr>
        <w:t>—法兰盲板；</w:t>
      </w:r>
      <w:r>
        <w:rPr>
          <w:rFonts w:ascii="宋体" w:hAnsi="宋体"/>
          <w:spacing w:val="2"/>
          <w:kern w:val="0"/>
          <w:szCs w:val="21"/>
        </w:rPr>
        <w:t>7</w:t>
      </w:r>
      <w:r>
        <w:rPr>
          <w:rFonts w:ascii="宋体" w:hAnsi="宋体" w:hint="eastAsia"/>
          <w:spacing w:val="2"/>
          <w:kern w:val="0"/>
          <w:szCs w:val="21"/>
        </w:rPr>
        <w:t>—离心浇铸玻璃钢出水管；</w:t>
      </w:r>
      <w:r>
        <w:rPr>
          <w:rFonts w:ascii="宋体" w:hAnsi="宋体"/>
          <w:spacing w:val="2"/>
          <w:kern w:val="0"/>
          <w:szCs w:val="21"/>
        </w:rPr>
        <w:t>8</w:t>
      </w:r>
      <w:r>
        <w:rPr>
          <w:rFonts w:ascii="宋体" w:hAnsi="宋体" w:hint="eastAsia"/>
          <w:spacing w:val="2"/>
          <w:kern w:val="0"/>
          <w:szCs w:val="21"/>
        </w:rPr>
        <w:t>—支墩；</w:t>
      </w:r>
      <w:r>
        <w:rPr>
          <w:rFonts w:ascii="宋体" w:hAnsi="宋体"/>
          <w:spacing w:val="2"/>
          <w:kern w:val="0"/>
          <w:szCs w:val="21"/>
        </w:rPr>
        <w:t>9</w:t>
      </w:r>
      <w:r>
        <w:rPr>
          <w:rFonts w:ascii="宋体" w:hAnsi="宋体" w:hint="eastAsia"/>
          <w:spacing w:val="2"/>
          <w:kern w:val="0"/>
          <w:szCs w:val="21"/>
        </w:rPr>
        <w:t>—钢筋混凝土检查井</w:t>
      </w:r>
      <w:r w:rsidRPr="001E5AED">
        <w:rPr>
          <w:noProof/>
          <w:sz w:val="24"/>
        </w:rPr>
        <w:drawing>
          <wp:inline distT="0" distB="0" distL="0" distR="0" wp14:anchorId="440E39AB" wp14:editId="70C73181">
            <wp:extent cx="3765550" cy="275971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14237" cy="2795934"/>
                    </a:xfrm>
                    <a:prstGeom prst="rect">
                      <a:avLst/>
                    </a:prstGeom>
                  </pic:spPr>
                </pic:pic>
              </a:graphicData>
            </a:graphic>
          </wp:inline>
        </w:drawing>
      </w:r>
    </w:p>
    <w:p w14:paraId="39050AFA" w14:textId="77777777" w:rsidR="00493515" w:rsidRDefault="00FB1F46">
      <w:pPr>
        <w:widowControl/>
        <w:tabs>
          <w:tab w:val="center" w:pos="4201"/>
          <w:tab w:val="right" w:leader="dot" w:pos="9298"/>
        </w:tabs>
        <w:topLinePunct/>
        <w:ind w:firstLineChars="200" w:firstLine="480"/>
        <w:jc w:val="center"/>
        <w:rPr>
          <w:rFonts w:ascii="宋体" w:hAnsi="宋体"/>
          <w:spacing w:val="2"/>
          <w:kern w:val="0"/>
          <w:szCs w:val="21"/>
        </w:rPr>
      </w:pPr>
      <w:r w:rsidRPr="001E5AED">
        <w:rPr>
          <w:noProof/>
          <w:sz w:val="24"/>
        </w:rPr>
        <w:drawing>
          <wp:inline distT="0" distB="0" distL="0" distR="0" wp14:anchorId="24C320A5" wp14:editId="6CC81A4D">
            <wp:extent cx="3968750" cy="2595245"/>
            <wp:effectExtent l="0" t="0" r="127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006383" cy="2620430"/>
                    </a:xfrm>
                    <a:prstGeom prst="rect">
                      <a:avLst/>
                    </a:prstGeom>
                  </pic:spPr>
                </pic:pic>
              </a:graphicData>
            </a:graphic>
          </wp:inline>
        </w:drawing>
      </w:r>
    </w:p>
    <w:p w14:paraId="1182D884" w14:textId="3A92669E" w:rsidR="00493515" w:rsidRDefault="00FB1F46">
      <w:pPr>
        <w:widowControl/>
        <w:tabs>
          <w:tab w:val="center" w:pos="4201"/>
          <w:tab w:val="right" w:leader="dot" w:pos="9298"/>
        </w:tabs>
        <w:topLinePunct/>
        <w:ind w:firstLineChars="200" w:firstLine="430"/>
        <w:jc w:val="center"/>
        <w:rPr>
          <w:rFonts w:ascii="宋体" w:hAnsi="宋体"/>
          <w:b/>
          <w:spacing w:val="2"/>
          <w:kern w:val="0"/>
          <w:szCs w:val="21"/>
        </w:rPr>
      </w:pPr>
      <w:r>
        <w:rPr>
          <w:rFonts w:ascii="宋体" w:hAnsi="宋体"/>
          <w:b/>
          <w:spacing w:val="2"/>
          <w:kern w:val="0"/>
          <w:szCs w:val="21"/>
        </w:rPr>
        <w:lastRenderedPageBreak/>
        <w:t>图5.</w:t>
      </w:r>
      <w:r w:rsidR="0005144B">
        <w:rPr>
          <w:rFonts w:ascii="宋体" w:hAnsi="宋体"/>
          <w:b/>
          <w:spacing w:val="2"/>
          <w:kern w:val="0"/>
          <w:szCs w:val="21"/>
        </w:rPr>
        <w:t>8</w:t>
      </w:r>
      <w:r>
        <w:rPr>
          <w:rFonts w:ascii="宋体" w:hAnsi="宋体"/>
          <w:b/>
          <w:spacing w:val="2"/>
          <w:kern w:val="0"/>
          <w:szCs w:val="21"/>
        </w:rPr>
        <w:t>.4-2  压力管道</w:t>
      </w:r>
      <w:r>
        <w:rPr>
          <w:rFonts w:ascii="宋体" w:hAnsi="宋体" w:hint="eastAsia"/>
          <w:b/>
          <w:spacing w:val="2"/>
          <w:kern w:val="0"/>
          <w:szCs w:val="21"/>
        </w:rPr>
        <w:t>阀门</w:t>
      </w:r>
      <w:r>
        <w:rPr>
          <w:rFonts w:ascii="宋体" w:hAnsi="宋体"/>
          <w:b/>
          <w:spacing w:val="2"/>
          <w:kern w:val="0"/>
          <w:szCs w:val="21"/>
        </w:rPr>
        <w:t>井示意图</w:t>
      </w:r>
    </w:p>
    <w:p w14:paraId="63B8F334" w14:textId="77777777" w:rsidR="00493515" w:rsidRDefault="00FB1F46" w:rsidP="007D42B0">
      <w:pPr>
        <w:widowControl/>
        <w:tabs>
          <w:tab w:val="center" w:pos="4201"/>
          <w:tab w:val="right" w:leader="dot" w:pos="9298"/>
        </w:tabs>
        <w:topLinePunct/>
        <w:rPr>
          <w:rFonts w:ascii="宋体" w:hAnsi="宋体"/>
          <w:spacing w:val="2"/>
          <w:kern w:val="0"/>
          <w:szCs w:val="21"/>
        </w:rPr>
      </w:pPr>
      <w:r>
        <w:rPr>
          <w:rFonts w:ascii="宋体" w:hAnsi="宋体"/>
          <w:spacing w:val="2"/>
          <w:kern w:val="0"/>
          <w:szCs w:val="21"/>
        </w:rPr>
        <w:t>1—离心浇铸玻璃钢进水管；2</w:t>
      </w:r>
      <w:r>
        <w:rPr>
          <w:rFonts w:ascii="宋体" w:hAnsi="宋体" w:hint="eastAsia"/>
          <w:spacing w:val="2"/>
          <w:kern w:val="0"/>
          <w:szCs w:val="21"/>
        </w:rPr>
        <w:t>—玻璃钢或不锈钢套筒；</w:t>
      </w:r>
      <w:r>
        <w:rPr>
          <w:rFonts w:ascii="宋体" w:hAnsi="宋体"/>
          <w:spacing w:val="2"/>
          <w:kern w:val="0"/>
          <w:szCs w:val="21"/>
        </w:rPr>
        <w:t>3</w:t>
      </w:r>
      <w:r>
        <w:rPr>
          <w:rFonts w:ascii="宋体" w:hAnsi="宋体" w:hint="eastAsia"/>
          <w:spacing w:val="2"/>
          <w:kern w:val="0"/>
          <w:szCs w:val="21"/>
        </w:rPr>
        <w:t>—密封件；</w:t>
      </w:r>
      <w:r>
        <w:rPr>
          <w:rFonts w:ascii="宋体" w:hAnsi="宋体"/>
          <w:spacing w:val="2"/>
          <w:kern w:val="0"/>
          <w:szCs w:val="21"/>
        </w:rPr>
        <w:t>4</w:t>
      </w:r>
      <w:proofErr w:type="gramStart"/>
      <w:r>
        <w:rPr>
          <w:rFonts w:ascii="宋体" w:hAnsi="宋体" w:hint="eastAsia"/>
          <w:spacing w:val="2"/>
          <w:kern w:val="0"/>
          <w:szCs w:val="21"/>
        </w:rPr>
        <w:t>—固定夹</w:t>
      </w:r>
      <w:proofErr w:type="gramEnd"/>
      <w:r>
        <w:rPr>
          <w:rFonts w:ascii="宋体" w:hAnsi="宋体" w:hint="eastAsia"/>
          <w:spacing w:val="2"/>
          <w:kern w:val="0"/>
          <w:szCs w:val="21"/>
        </w:rPr>
        <w:t>；</w:t>
      </w:r>
      <w:r>
        <w:rPr>
          <w:rFonts w:ascii="宋体" w:hAnsi="宋体"/>
          <w:spacing w:val="2"/>
          <w:kern w:val="0"/>
          <w:szCs w:val="21"/>
        </w:rPr>
        <w:t>5—阀门；6—法兰；7—</w:t>
      </w:r>
      <w:r>
        <w:rPr>
          <w:rFonts w:ascii="宋体" w:hAnsi="宋体" w:hint="eastAsia"/>
          <w:spacing w:val="2"/>
          <w:kern w:val="0"/>
          <w:szCs w:val="21"/>
        </w:rPr>
        <w:t>止水环；</w:t>
      </w:r>
      <w:r>
        <w:rPr>
          <w:rFonts w:ascii="宋体" w:hAnsi="宋体"/>
          <w:spacing w:val="2"/>
          <w:kern w:val="0"/>
          <w:szCs w:val="21"/>
        </w:rPr>
        <w:t>8</w:t>
      </w:r>
      <w:r>
        <w:rPr>
          <w:rFonts w:ascii="宋体" w:hAnsi="宋体" w:hint="eastAsia"/>
          <w:spacing w:val="2"/>
          <w:kern w:val="0"/>
          <w:szCs w:val="21"/>
        </w:rPr>
        <w:t>—离心浇铸玻璃钢出水管</w:t>
      </w:r>
      <w:r>
        <w:rPr>
          <w:rFonts w:ascii="宋体" w:hAnsi="宋体"/>
          <w:spacing w:val="2"/>
          <w:kern w:val="0"/>
          <w:szCs w:val="21"/>
        </w:rPr>
        <w:t>；9</w:t>
      </w:r>
      <w:proofErr w:type="gramStart"/>
      <w:r>
        <w:rPr>
          <w:rFonts w:ascii="宋体" w:hAnsi="宋体" w:hint="eastAsia"/>
          <w:spacing w:val="2"/>
          <w:kern w:val="0"/>
          <w:szCs w:val="21"/>
        </w:rPr>
        <w:t>—固定</w:t>
      </w:r>
      <w:proofErr w:type="gramEnd"/>
      <w:r>
        <w:rPr>
          <w:rFonts w:ascii="宋体" w:hAnsi="宋体" w:hint="eastAsia"/>
          <w:spacing w:val="2"/>
          <w:kern w:val="0"/>
          <w:szCs w:val="21"/>
        </w:rPr>
        <w:t>支架</w:t>
      </w:r>
      <w:r>
        <w:rPr>
          <w:rFonts w:ascii="宋体" w:hAnsi="宋体"/>
          <w:spacing w:val="2"/>
          <w:kern w:val="0"/>
          <w:szCs w:val="21"/>
        </w:rPr>
        <w:t>；10</w:t>
      </w:r>
      <w:r>
        <w:rPr>
          <w:rFonts w:ascii="宋体" w:hAnsi="宋体" w:hint="eastAsia"/>
          <w:spacing w:val="2"/>
          <w:kern w:val="0"/>
          <w:szCs w:val="21"/>
        </w:rPr>
        <w:t>—</w:t>
      </w:r>
      <w:r>
        <w:rPr>
          <w:rFonts w:ascii="宋体" w:hAnsi="宋体"/>
          <w:spacing w:val="2"/>
          <w:kern w:val="0"/>
          <w:szCs w:val="21"/>
        </w:rPr>
        <w:t>钢筋混凝土检查井</w:t>
      </w:r>
    </w:p>
    <w:p w14:paraId="08BCFC25" w14:textId="0FBEF5AC" w:rsidR="00493515" w:rsidRDefault="00FB1F46">
      <w:pPr>
        <w:topLinePunct/>
        <w:jc w:val="both"/>
        <w:rPr>
          <w:rFonts w:ascii="宋体" w:hAnsi="宋体"/>
          <w:spacing w:val="2"/>
          <w:sz w:val="24"/>
        </w:rPr>
      </w:pPr>
      <w:r w:rsidRPr="007D42B0">
        <w:rPr>
          <w:b/>
          <w:sz w:val="24"/>
        </w:rPr>
        <w:t>5.</w:t>
      </w:r>
      <w:r w:rsidR="0005144B" w:rsidRPr="007D42B0">
        <w:rPr>
          <w:b/>
          <w:sz w:val="24"/>
        </w:rPr>
        <w:t>8</w:t>
      </w:r>
      <w:r w:rsidRPr="007D42B0">
        <w:rPr>
          <w:b/>
          <w:sz w:val="24"/>
        </w:rPr>
        <w:t>.5</w:t>
      </w:r>
      <w:r>
        <w:rPr>
          <w:rFonts w:ascii="宋体" w:hAnsi="宋体" w:hint="eastAsia"/>
          <w:b/>
          <w:spacing w:val="2"/>
          <w:sz w:val="24"/>
        </w:rPr>
        <w:t xml:space="preserve">  </w:t>
      </w:r>
      <w:r>
        <w:rPr>
          <w:rFonts w:ascii="宋体" w:hAnsi="宋体"/>
          <w:spacing w:val="2"/>
          <w:sz w:val="24"/>
        </w:rPr>
        <w:t>现浇钢筋混凝土检查井与管道连接</w:t>
      </w:r>
      <w:r>
        <w:rPr>
          <w:rFonts w:ascii="宋体" w:hAnsi="宋体" w:hint="eastAsia"/>
          <w:spacing w:val="2"/>
          <w:sz w:val="24"/>
        </w:rPr>
        <w:t>时，</w:t>
      </w:r>
      <w:r>
        <w:rPr>
          <w:rFonts w:ascii="宋体" w:hAnsi="宋体"/>
          <w:spacing w:val="2"/>
          <w:sz w:val="24"/>
        </w:rPr>
        <w:t>宜预埋</w:t>
      </w:r>
      <w:r>
        <w:rPr>
          <w:rFonts w:ascii="宋体" w:hAnsi="宋体" w:hint="eastAsia"/>
          <w:spacing w:val="2"/>
          <w:sz w:val="24"/>
        </w:rPr>
        <w:t>柔性接口</w:t>
      </w:r>
      <w:r>
        <w:rPr>
          <w:rFonts w:ascii="宋体" w:hAnsi="宋体"/>
          <w:spacing w:val="2"/>
          <w:sz w:val="24"/>
        </w:rPr>
        <w:t>连接件</w:t>
      </w:r>
      <w:r>
        <w:rPr>
          <w:rFonts w:ascii="宋体" w:hAnsi="宋体" w:hint="eastAsia"/>
          <w:spacing w:val="2"/>
          <w:sz w:val="24"/>
        </w:rPr>
        <w:t>，也可预埋刚性接口</w:t>
      </w:r>
      <w:r>
        <w:rPr>
          <w:rFonts w:ascii="宋体" w:hAnsi="宋体"/>
          <w:spacing w:val="2"/>
          <w:sz w:val="24"/>
        </w:rPr>
        <w:t>连接件</w:t>
      </w:r>
      <w:r>
        <w:rPr>
          <w:rFonts w:ascii="宋体" w:hAnsi="宋体" w:hint="eastAsia"/>
          <w:spacing w:val="2"/>
          <w:sz w:val="24"/>
        </w:rPr>
        <w:t>（</w:t>
      </w:r>
      <w:r>
        <w:rPr>
          <w:rFonts w:ascii="宋体" w:hAnsi="宋体"/>
          <w:spacing w:val="2"/>
          <w:sz w:val="24"/>
        </w:rPr>
        <w:t>图5.7.5</w:t>
      </w:r>
      <w:r>
        <w:rPr>
          <w:rFonts w:ascii="宋体" w:hAnsi="宋体" w:hint="eastAsia"/>
          <w:spacing w:val="2"/>
          <w:sz w:val="24"/>
        </w:rPr>
        <w:t>）</w:t>
      </w:r>
      <w:r>
        <w:rPr>
          <w:rFonts w:ascii="宋体" w:hAnsi="宋体"/>
          <w:spacing w:val="2"/>
          <w:sz w:val="24"/>
        </w:rPr>
        <w:t>。</w:t>
      </w:r>
      <w:r>
        <w:rPr>
          <w:rFonts w:ascii="宋体" w:hAnsi="宋体" w:hint="eastAsia"/>
          <w:spacing w:val="2"/>
          <w:sz w:val="24"/>
        </w:rPr>
        <w:t>玻璃钢穿墙配件止水环尺寸应满足表5</w:t>
      </w:r>
      <w:r>
        <w:rPr>
          <w:rFonts w:ascii="宋体" w:hAnsi="宋体"/>
          <w:spacing w:val="2"/>
          <w:sz w:val="24"/>
        </w:rPr>
        <w:t>.</w:t>
      </w:r>
      <w:r>
        <w:rPr>
          <w:rFonts w:ascii="宋体" w:hAnsi="宋体" w:hint="eastAsia"/>
          <w:spacing w:val="2"/>
          <w:sz w:val="24"/>
        </w:rPr>
        <w:t>7</w:t>
      </w:r>
      <w:r>
        <w:rPr>
          <w:rFonts w:ascii="宋体" w:hAnsi="宋体"/>
          <w:spacing w:val="2"/>
          <w:sz w:val="24"/>
        </w:rPr>
        <w:t>.5的要求</w:t>
      </w:r>
      <w:r>
        <w:rPr>
          <w:rFonts w:ascii="宋体" w:hAnsi="宋体" w:hint="eastAsia"/>
          <w:spacing w:val="2"/>
          <w:sz w:val="24"/>
        </w:rPr>
        <w:t>。</w:t>
      </w:r>
    </w:p>
    <w:p w14:paraId="5521C765" w14:textId="77777777" w:rsidR="00493515" w:rsidRDefault="00FB1F46">
      <w:pPr>
        <w:widowControl/>
        <w:spacing w:line="240" w:lineRule="auto"/>
        <w:jc w:val="center"/>
        <w:rPr>
          <w:rFonts w:ascii="宋体" w:hAnsi="宋体" w:cs="宋体"/>
          <w:kern w:val="0"/>
          <w:sz w:val="24"/>
        </w:rPr>
      </w:pPr>
      <w:r w:rsidRPr="001E5AED">
        <w:rPr>
          <w:rFonts w:ascii="宋体" w:hAnsi="宋体" w:cs="宋体"/>
          <w:noProof/>
          <w:kern w:val="0"/>
          <w:sz w:val="24"/>
        </w:rPr>
        <w:drawing>
          <wp:inline distT="0" distB="0" distL="0" distR="0" wp14:anchorId="53A5FD4C" wp14:editId="21F33A3B">
            <wp:extent cx="3914140" cy="203009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914140" cy="2030095"/>
                    </a:xfrm>
                    <a:prstGeom prst="rect">
                      <a:avLst/>
                    </a:prstGeom>
                    <a:noFill/>
                  </pic:spPr>
                </pic:pic>
              </a:graphicData>
            </a:graphic>
          </wp:inline>
        </w:drawing>
      </w:r>
    </w:p>
    <w:p w14:paraId="0BEB5120" w14:textId="2BE37BC9" w:rsidR="00493515" w:rsidRDefault="00FB1F46">
      <w:pPr>
        <w:topLinePunct/>
        <w:jc w:val="center"/>
        <w:rPr>
          <w:rFonts w:ascii="宋体" w:hAnsi="宋体"/>
          <w:b/>
          <w:bCs/>
          <w:spacing w:val="2"/>
          <w:sz w:val="24"/>
        </w:rPr>
      </w:pPr>
      <w:r>
        <w:rPr>
          <w:rFonts w:ascii="宋体" w:hAnsi="宋体"/>
          <w:b/>
          <w:bCs/>
          <w:spacing w:val="2"/>
          <w:sz w:val="24"/>
        </w:rPr>
        <w:t>图5.</w:t>
      </w:r>
      <w:r w:rsidR="0005144B">
        <w:rPr>
          <w:rFonts w:ascii="宋体" w:hAnsi="宋体"/>
          <w:b/>
          <w:bCs/>
          <w:spacing w:val="2"/>
          <w:sz w:val="24"/>
        </w:rPr>
        <w:t>8</w:t>
      </w:r>
      <w:r>
        <w:rPr>
          <w:rFonts w:ascii="宋体" w:hAnsi="宋体"/>
          <w:b/>
          <w:bCs/>
          <w:spacing w:val="2"/>
          <w:sz w:val="24"/>
        </w:rPr>
        <w:t xml:space="preserve">.5  </w:t>
      </w:r>
      <w:r>
        <w:rPr>
          <w:rFonts w:ascii="宋体" w:hAnsi="宋体" w:hint="eastAsia"/>
          <w:b/>
          <w:bCs/>
          <w:spacing w:val="2"/>
          <w:sz w:val="24"/>
        </w:rPr>
        <w:t>钢筋</w:t>
      </w:r>
      <w:r>
        <w:rPr>
          <w:rFonts w:ascii="宋体" w:hAnsi="宋体"/>
          <w:b/>
          <w:bCs/>
          <w:spacing w:val="2"/>
          <w:sz w:val="24"/>
        </w:rPr>
        <w:t>混凝土检查井预埋</w:t>
      </w:r>
      <w:r>
        <w:rPr>
          <w:rFonts w:ascii="宋体" w:hAnsi="宋体" w:hint="eastAsia"/>
          <w:b/>
          <w:bCs/>
          <w:spacing w:val="2"/>
          <w:sz w:val="24"/>
        </w:rPr>
        <w:t>接口</w:t>
      </w:r>
      <w:r>
        <w:rPr>
          <w:rFonts w:ascii="宋体" w:hAnsi="宋体"/>
          <w:b/>
          <w:bCs/>
          <w:spacing w:val="2"/>
          <w:sz w:val="24"/>
        </w:rPr>
        <w:t>连接件</w:t>
      </w:r>
      <w:r>
        <w:rPr>
          <w:rFonts w:ascii="宋体" w:hAnsi="宋体" w:hint="eastAsia"/>
          <w:b/>
          <w:bCs/>
          <w:spacing w:val="2"/>
          <w:sz w:val="24"/>
        </w:rPr>
        <w:t>与管道连接示意图</w:t>
      </w:r>
    </w:p>
    <w:p w14:paraId="5D93ED86" w14:textId="77777777" w:rsidR="00493515" w:rsidRDefault="00FB1F46">
      <w:pPr>
        <w:topLinePunct/>
        <w:jc w:val="center"/>
        <w:rPr>
          <w:rFonts w:ascii="宋体" w:hAnsi="宋体"/>
          <w:spacing w:val="2"/>
          <w:szCs w:val="21"/>
        </w:rPr>
      </w:pPr>
      <w:r>
        <w:rPr>
          <w:rFonts w:ascii="宋体" w:hAnsi="宋体" w:hint="eastAsia"/>
          <w:spacing w:val="2"/>
          <w:szCs w:val="21"/>
        </w:rPr>
        <w:t>1</w:t>
      </w:r>
      <w:r>
        <w:rPr>
          <w:rFonts w:ascii="宋体" w:hAnsi="宋体"/>
          <w:spacing w:val="2"/>
          <w:szCs w:val="21"/>
        </w:rPr>
        <w:t>—</w:t>
      </w:r>
      <w:r>
        <w:rPr>
          <w:rFonts w:ascii="宋体" w:hAnsi="宋体" w:hint="eastAsia"/>
          <w:spacing w:val="2"/>
          <w:szCs w:val="21"/>
        </w:rPr>
        <w:t>玻璃钢或不锈钢套筒</w:t>
      </w:r>
      <w:r>
        <w:rPr>
          <w:rFonts w:ascii="宋体" w:hAnsi="宋体"/>
          <w:spacing w:val="2"/>
          <w:szCs w:val="21"/>
        </w:rPr>
        <w:t>；；2—密封件；3—</w:t>
      </w:r>
      <w:r>
        <w:rPr>
          <w:rFonts w:ascii="宋体" w:hAnsi="宋体" w:hint="eastAsia"/>
          <w:spacing w:val="2"/>
          <w:szCs w:val="21"/>
        </w:rPr>
        <w:t>管道插</w:t>
      </w:r>
      <w:r>
        <w:rPr>
          <w:rFonts w:ascii="宋体" w:hAnsi="宋体"/>
          <w:spacing w:val="2"/>
          <w:szCs w:val="21"/>
        </w:rPr>
        <w:t>口</w:t>
      </w:r>
      <w:r>
        <w:rPr>
          <w:rFonts w:ascii="宋体" w:hAnsi="宋体" w:hint="eastAsia"/>
          <w:spacing w:val="2"/>
          <w:szCs w:val="21"/>
        </w:rPr>
        <w:t>；</w:t>
      </w:r>
      <w:r>
        <w:rPr>
          <w:rFonts w:ascii="宋体" w:hAnsi="宋体"/>
          <w:spacing w:val="2"/>
          <w:szCs w:val="21"/>
        </w:rPr>
        <w:t>4—</w:t>
      </w:r>
      <w:r>
        <w:rPr>
          <w:rFonts w:ascii="宋体" w:hAnsi="宋体" w:hint="eastAsia"/>
          <w:spacing w:val="2"/>
          <w:szCs w:val="21"/>
        </w:rPr>
        <w:t>钢筋混凝土井壁</w:t>
      </w:r>
    </w:p>
    <w:p w14:paraId="0F0C10AA" w14:textId="51109F9E" w:rsidR="00493515" w:rsidRPr="005E3DD4" w:rsidRDefault="00FB1F46">
      <w:pPr>
        <w:topLinePunct/>
        <w:ind w:rightChars="-27" w:right="-57"/>
        <w:jc w:val="center"/>
        <w:rPr>
          <w:b/>
          <w:spacing w:val="2"/>
          <w:szCs w:val="21"/>
        </w:rPr>
      </w:pPr>
      <w:r w:rsidRPr="005E3DD4">
        <w:rPr>
          <w:b/>
          <w:spacing w:val="2"/>
          <w:szCs w:val="21"/>
        </w:rPr>
        <w:t>表</w:t>
      </w:r>
      <w:r w:rsidRPr="005E3DD4">
        <w:rPr>
          <w:b/>
          <w:spacing w:val="2"/>
          <w:szCs w:val="21"/>
        </w:rPr>
        <w:t>5.</w:t>
      </w:r>
      <w:r w:rsidR="0005144B" w:rsidRPr="005E3DD4">
        <w:rPr>
          <w:b/>
          <w:spacing w:val="2"/>
          <w:szCs w:val="21"/>
        </w:rPr>
        <w:t>8</w:t>
      </w:r>
      <w:r w:rsidRPr="005E3DD4">
        <w:rPr>
          <w:b/>
          <w:spacing w:val="2"/>
          <w:szCs w:val="21"/>
        </w:rPr>
        <w:t xml:space="preserve">.5   </w:t>
      </w:r>
      <w:r w:rsidRPr="005E3DD4">
        <w:rPr>
          <w:b/>
          <w:spacing w:val="2"/>
          <w:szCs w:val="21"/>
        </w:rPr>
        <w:t>玻璃钢穿墙配件止水环尺寸要求（</w:t>
      </w:r>
      <w:r w:rsidRPr="005E3DD4">
        <w:rPr>
          <w:b/>
          <w:spacing w:val="2"/>
          <w:szCs w:val="21"/>
        </w:rPr>
        <w:t>mm</w:t>
      </w:r>
      <w:r w:rsidRPr="005E3DD4">
        <w:rPr>
          <w:b/>
          <w:spacing w:val="2"/>
          <w:szCs w:val="21"/>
        </w:rPr>
        <w:t>）</w:t>
      </w:r>
    </w:p>
    <w:tbl>
      <w:tblPr>
        <w:tblStyle w:val="aff1"/>
        <w:tblW w:w="6771" w:type="dxa"/>
        <w:jc w:val="center"/>
        <w:tblLayout w:type="fixed"/>
        <w:tblLook w:val="04A0" w:firstRow="1" w:lastRow="0" w:firstColumn="1" w:lastColumn="0" w:noHBand="0" w:noVBand="1"/>
      </w:tblPr>
      <w:tblGrid>
        <w:gridCol w:w="2235"/>
        <w:gridCol w:w="2268"/>
        <w:gridCol w:w="2268"/>
      </w:tblGrid>
      <w:tr w:rsidR="00493515" w14:paraId="13F3984D" w14:textId="77777777">
        <w:trPr>
          <w:trHeight w:val="397"/>
          <w:jc w:val="center"/>
        </w:trPr>
        <w:tc>
          <w:tcPr>
            <w:tcW w:w="2235" w:type="dxa"/>
            <w:tcBorders>
              <w:top w:val="single" w:sz="8" w:space="0" w:color="auto"/>
              <w:left w:val="single" w:sz="8" w:space="0" w:color="auto"/>
            </w:tcBorders>
            <w:vAlign w:val="center"/>
          </w:tcPr>
          <w:p w14:paraId="5CE7FB36" w14:textId="77777777" w:rsidR="00493515" w:rsidRDefault="00FB1F46">
            <w:pPr>
              <w:snapToGrid w:val="0"/>
              <w:spacing w:line="240" w:lineRule="auto"/>
              <w:jc w:val="center"/>
              <w:rPr>
                <w:spacing w:val="2"/>
                <w:szCs w:val="21"/>
              </w:rPr>
            </w:pPr>
            <w:r>
              <w:rPr>
                <w:rFonts w:hint="eastAsia"/>
                <w:spacing w:val="2"/>
                <w:szCs w:val="21"/>
              </w:rPr>
              <w:t>公称直径</w:t>
            </w:r>
            <w:r>
              <w:rPr>
                <w:rFonts w:hint="eastAsia"/>
                <w:spacing w:val="2"/>
                <w:szCs w:val="21"/>
              </w:rPr>
              <w:t>DN</w:t>
            </w:r>
          </w:p>
        </w:tc>
        <w:tc>
          <w:tcPr>
            <w:tcW w:w="2268" w:type="dxa"/>
            <w:tcBorders>
              <w:top w:val="single" w:sz="8" w:space="0" w:color="auto"/>
            </w:tcBorders>
            <w:vAlign w:val="center"/>
          </w:tcPr>
          <w:p w14:paraId="4A9D1BF6" w14:textId="77777777" w:rsidR="00493515" w:rsidRDefault="00FB1F46">
            <w:pPr>
              <w:snapToGrid w:val="0"/>
              <w:spacing w:line="240" w:lineRule="auto"/>
              <w:jc w:val="center"/>
              <w:rPr>
                <w:spacing w:val="2"/>
                <w:szCs w:val="21"/>
              </w:rPr>
            </w:pPr>
            <w:proofErr w:type="gramStart"/>
            <w:r>
              <w:rPr>
                <w:spacing w:val="2"/>
                <w:szCs w:val="21"/>
              </w:rPr>
              <w:t>止</w:t>
            </w:r>
            <w:proofErr w:type="gramEnd"/>
            <w:r>
              <w:rPr>
                <w:spacing w:val="2"/>
                <w:szCs w:val="21"/>
              </w:rPr>
              <w:t>水翼环宽度</w:t>
            </w:r>
          </w:p>
        </w:tc>
        <w:tc>
          <w:tcPr>
            <w:tcW w:w="2268" w:type="dxa"/>
            <w:tcBorders>
              <w:top w:val="single" w:sz="8" w:space="0" w:color="auto"/>
              <w:right w:val="single" w:sz="8" w:space="0" w:color="auto"/>
            </w:tcBorders>
            <w:vAlign w:val="center"/>
          </w:tcPr>
          <w:p w14:paraId="084681F0" w14:textId="77777777" w:rsidR="00493515" w:rsidRDefault="00FB1F46">
            <w:pPr>
              <w:snapToGrid w:val="0"/>
              <w:spacing w:line="240" w:lineRule="auto"/>
              <w:jc w:val="center"/>
              <w:rPr>
                <w:spacing w:val="2"/>
                <w:szCs w:val="21"/>
              </w:rPr>
            </w:pPr>
            <w:proofErr w:type="gramStart"/>
            <w:r>
              <w:rPr>
                <w:rFonts w:hint="eastAsia"/>
                <w:spacing w:val="2"/>
                <w:szCs w:val="21"/>
              </w:rPr>
              <w:t>止</w:t>
            </w:r>
            <w:proofErr w:type="gramEnd"/>
            <w:r>
              <w:rPr>
                <w:rFonts w:hint="eastAsia"/>
                <w:spacing w:val="2"/>
                <w:szCs w:val="21"/>
              </w:rPr>
              <w:t>水翼环高度</w:t>
            </w:r>
          </w:p>
        </w:tc>
      </w:tr>
      <w:tr w:rsidR="00493515" w14:paraId="5F76517B" w14:textId="77777777">
        <w:trPr>
          <w:trHeight w:val="397"/>
          <w:jc w:val="center"/>
        </w:trPr>
        <w:tc>
          <w:tcPr>
            <w:tcW w:w="2235" w:type="dxa"/>
            <w:tcBorders>
              <w:left w:val="single" w:sz="8" w:space="0" w:color="auto"/>
            </w:tcBorders>
            <w:vAlign w:val="center"/>
          </w:tcPr>
          <w:p w14:paraId="032679B9" w14:textId="77777777" w:rsidR="00493515" w:rsidRDefault="00FB1F46">
            <w:pPr>
              <w:snapToGrid w:val="0"/>
              <w:spacing w:line="240" w:lineRule="auto"/>
              <w:jc w:val="center"/>
              <w:rPr>
                <w:spacing w:val="2"/>
                <w:szCs w:val="21"/>
              </w:rPr>
            </w:pPr>
            <w:r>
              <w:rPr>
                <w:rFonts w:ascii="宋体" w:hAnsi="宋体" w:hint="eastAsia"/>
                <w:spacing w:val="2"/>
                <w:szCs w:val="21"/>
              </w:rPr>
              <w:t>≤700</w:t>
            </w:r>
          </w:p>
        </w:tc>
        <w:tc>
          <w:tcPr>
            <w:tcW w:w="2268" w:type="dxa"/>
            <w:vAlign w:val="center"/>
          </w:tcPr>
          <w:p w14:paraId="76186713" w14:textId="77777777" w:rsidR="00493515" w:rsidRDefault="00FB1F46">
            <w:pPr>
              <w:snapToGrid w:val="0"/>
              <w:spacing w:line="240" w:lineRule="auto"/>
              <w:jc w:val="center"/>
              <w:rPr>
                <w:spacing w:val="2"/>
                <w:szCs w:val="21"/>
              </w:rPr>
            </w:pPr>
            <w:r>
              <w:rPr>
                <w:rFonts w:hint="eastAsia"/>
                <w:spacing w:val="2"/>
                <w:szCs w:val="21"/>
              </w:rPr>
              <w:t>8.0</w:t>
            </w:r>
          </w:p>
        </w:tc>
        <w:tc>
          <w:tcPr>
            <w:tcW w:w="2268" w:type="dxa"/>
            <w:tcBorders>
              <w:right w:val="single" w:sz="8" w:space="0" w:color="auto"/>
            </w:tcBorders>
            <w:vAlign w:val="center"/>
          </w:tcPr>
          <w:p w14:paraId="21373EF0" w14:textId="77777777" w:rsidR="00493515" w:rsidRDefault="00FB1F46">
            <w:pPr>
              <w:snapToGrid w:val="0"/>
              <w:spacing w:line="240" w:lineRule="auto"/>
              <w:jc w:val="center"/>
              <w:rPr>
                <w:spacing w:val="2"/>
                <w:szCs w:val="21"/>
              </w:rPr>
            </w:pPr>
            <w:r>
              <w:rPr>
                <w:rFonts w:hint="eastAsia"/>
                <w:spacing w:val="2"/>
                <w:szCs w:val="21"/>
              </w:rPr>
              <w:t>80</w:t>
            </w:r>
          </w:p>
        </w:tc>
      </w:tr>
      <w:tr w:rsidR="00493515" w14:paraId="4ED6EB1B" w14:textId="77777777">
        <w:trPr>
          <w:trHeight w:val="397"/>
          <w:jc w:val="center"/>
        </w:trPr>
        <w:tc>
          <w:tcPr>
            <w:tcW w:w="2235" w:type="dxa"/>
            <w:tcBorders>
              <w:left w:val="single" w:sz="8" w:space="0" w:color="auto"/>
            </w:tcBorders>
            <w:vAlign w:val="center"/>
          </w:tcPr>
          <w:p w14:paraId="5920C2C9" w14:textId="77777777" w:rsidR="00493515" w:rsidRDefault="00FB1F46">
            <w:pPr>
              <w:snapToGrid w:val="0"/>
              <w:spacing w:line="240" w:lineRule="auto"/>
              <w:jc w:val="center"/>
              <w:rPr>
                <w:spacing w:val="2"/>
                <w:szCs w:val="21"/>
              </w:rPr>
            </w:pPr>
            <w:r>
              <w:rPr>
                <w:rFonts w:ascii="宋体" w:hAnsi="宋体" w:hint="eastAsia"/>
                <w:spacing w:val="2"/>
                <w:szCs w:val="21"/>
              </w:rPr>
              <w:t>800≤DN≤1000</w:t>
            </w:r>
          </w:p>
        </w:tc>
        <w:tc>
          <w:tcPr>
            <w:tcW w:w="2268" w:type="dxa"/>
            <w:vAlign w:val="center"/>
          </w:tcPr>
          <w:p w14:paraId="58DD7076" w14:textId="77777777" w:rsidR="00493515" w:rsidRDefault="00FB1F46">
            <w:pPr>
              <w:snapToGrid w:val="0"/>
              <w:spacing w:line="240" w:lineRule="auto"/>
              <w:jc w:val="center"/>
              <w:rPr>
                <w:spacing w:val="2"/>
                <w:szCs w:val="21"/>
              </w:rPr>
            </w:pPr>
            <w:r>
              <w:rPr>
                <w:rFonts w:hint="eastAsia"/>
                <w:spacing w:val="2"/>
                <w:szCs w:val="21"/>
              </w:rPr>
              <w:t>10.0</w:t>
            </w:r>
          </w:p>
        </w:tc>
        <w:tc>
          <w:tcPr>
            <w:tcW w:w="2268" w:type="dxa"/>
            <w:tcBorders>
              <w:right w:val="single" w:sz="8" w:space="0" w:color="auto"/>
            </w:tcBorders>
            <w:vAlign w:val="center"/>
          </w:tcPr>
          <w:p w14:paraId="423037BB" w14:textId="77777777" w:rsidR="00493515" w:rsidRDefault="00FB1F46">
            <w:pPr>
              <w:snapToGrid w:val="0"/>
              <w:spacing w:line="240" w:lineRule="auto"/>
              <w:jc w:val="center"/>
              <w:rPr>
                <w:spacing w:val="2"/>
                <w:szCs w:val="21"/>
              </w:rPr>
            </w:pPr>
            <w:r>
              <w:rPr>
                <w:rFonts w:hint="eastAsia"/>
                <w:spacing w:val="2"/>
                <w:szCs w:val="21"/>
              </w:rPr>
              <w:t>100</w:t>
            </w:r>
          </w:p>
        </w:tc>
      </w:tr>
      <w:tr w:rsidR="00493515" w14:paraId="6079FAC9" w14:textId="77777777">
        <w:trPr>
          <w:trHeight w:val="397"/>
          <w:jc w:val="center"/>
        </w:trPr>
        <w:tc>
          <w:tcPr>
            <w:tcW w:w="2235" w:type="dxa"/>
            <w:tcBorders>
              <w:left w:val="single" w:sz="8" w:space="0" w:color="auto"/>
            </w:tcBorders>
            <w:vAlign w:val="center"/>
          </w:tcPr>
          <w:p w14:paraId="26065369" w14:textId="77777777" w:rsidR="00493515" w:rsidRDefault="00FB1F46">
            <w:pPr>
              <w:snapToGrid w:val="0"/>
              <w:spacing w:line="240" w:lineRule="auto"/>
              <w:jc w:val="center"/>
              <w:rPr>
                <w:spacing w:val="2"/>
                <w:szCs w:val="21"/>
              </w:rPr>
            </w:pPr>
            <w:r>
              <w:rPr>
                <w:rFonts w:ascii="宋体" w:hAnsi="宋体" w:hint="eastAsia"/>
                <w:spacing w:val="2"/>
                <w:szCs w:val="21"/>
              </w:rPr>
              <w:t>1000≤DN≤1200</w:t>
            </w:r>
          </w:p>
        </w:tc>
        <w:tc>
          <w:tcPr>
            <w:tcW w:w="2268" w:type="dxa"/>
            <w:vAlign w:val="center"/>
          </w:tcPr>
          <w:p w14:paraId="5BBAAC7F" w14:textId="77777777" w:rsidR="00493515" w:rsidRDefault="00FB1F46">
            <w:pPr>
              <w:snapToGrid w:val="0"/>
              <w:spacing w:line="240" w:lineRule="auto"/>
              <w:jc w:val="center"/>
              <w:rPr>
                <w:spacing w:val="2"/>
                <w:szCs w:val="21"/>
              </w:rPr>
            </w:pPr>
            <w:r>
              <w:rPr>
                <w:rFonts w:hint="eastAsia"/>
                <w:spacing w:val="2"/>
                <w:szCs w:val="21"/>
              </w:rPr>
              <w:t>12.0</w:t>
            </w:r>
          </w:p>
        </w:tc>
        <w:tc>
          <w:tcPr>
            <w:tcW w:w="2268" w:type="dxa"/>
            <w:tcBorders>
              <w:right w:val="single" w:sz="8" w:space="0" w:color="auto"/>
            </w:tcBorders>
            <w:vAlign w:val="center"/>
          </w:tcPr>
          <w:p w14:paraId="23787DAC" w14:textId="77777777" w:rsidR="00493515" w:rsidRDefault="00FB1F46">
            <w:pPr>
              <w:snapToGrid w:val="0"/>
              <w:spacing w:line="240" w:lineRule="auto"/>
              <w:jc w:val="center"/>
              <w:rPr>
                <w:spacing w:val="2"/>
                <w:szCs w:val="21"/>
              </w:rPr>
            </w:pPr>
            <w:r>
              <w:rPr>
                <w:rFonts w:hint="eastAsia"/>
                <w:spacing w:val="2"/>
                <w:szCs w:val="21"/>
              </w:rPr>
              <w:t>100</w:t>
            </w:r>
          </w:p>
        </w:tc>
      </w:tr>
      <w:tr w:rsidR="00493515" w14:paraId="13B31AE1" w14:textId="77777777">
        <w:trPr>
          <w:trHeight w:val="397"/>
          <w:jc w:val="center"/>
        </w:trPr>
        <w:tc>
          <w:tcPr>
            <w:tcW w:w="2235" w:type="dxa"/>
            <w:tcBorders>
              <w:left w:val="single" w:sz="8" w:space="0" w:color="auto"/>
            </w:tcBorders>
            <w:vAlign w:val="center"/>
          </w:tcPr>
          <w:p w14:paraId="4296DFEA" w14:textId="77777777" w:rsidR="00493515" w:rsidRDefault="00FB1F46">
            <w:pPr>
              <w:snapToGrid w:val="0"/>
              <w:spacing w:line="240" w:lineRule="auto"/>
              <w:jc w:val="center"/>
              <w:rPr>
                <w:spacing w:val="2"/>
                <w:szCs w:val="21"/>
              </w:rPr>
            </w:pPr>
            <w:r>
              <w:rPr>
                <w:rFonts w:ascii="宋体" w:hAnsi="宋体" w:hint="eastAsia"/>
                <w:spacing w:val="2"/>
                <w:szCs w:val="21"/>
              </w:rPr>
              <w:t>1400≤DN≤1600</w:t>
            </w:r>
          </w:p>
        </w:tc>
        <w:tc>
          <w:tcPr>
            <w:tcW w:w="2268" w:type="dxa"/>
            <w:vAlign w:val="center"/>
          </w:tcPr>
          <w:p w14:paraId="3118E741" w14:textId="77777777" w:rsidR="00493515" w:rsidRDefault="00FB1F46">
            <w:pPr>
              <w:snapToGrid w:val="0"/>
              <w:spacing w:line="240" w:lineRule="auto"/>
              <w:jc w:val="center"/>
              <w:rPr>
                <w:spacing w:val="2"/>
                <w:szCs w:val="21"/>
              </w:rPr>
            </w:pPr>
            <w:r>
              <w:rPr>
                <w:rFonts w:hint="eastAsia"/>
                <w:spacing w:val="2"/>
                <w:szCs w:val="21"/>
              </w:rPr>
              <w:t>15.0</w:t>
            </w:r>
          </w:p>
        </w:tc>
        <w:tc>
          <w:tcPr>
            <w:tcW w:w="2268" w:type="dxa"/>
            <w:tcBorders>
              <w:right w:val="single" w:sz="8" w:space="0" w:color="auto"/>
            </w:tcBorders>
            <w:vAlign w:val="center"/>
          </w:tcPr>
          <w:p w14:paraId="236C7AE3" w14:textId="77777777" w:rsidR="00493515" w:rsidRDefault="00FB1F46">
            <w:pPr>
              <w:snapToGrid w:val="0"/>
              <w:spacing w:line="240" w:lineRule="auto"/>
              <w:jc w:val="center"/>
              <w:rPr>
                <w:spacing w:val="2"/>
                <w:szCs w:val="21"/>
              </w:rPr>
            </w:pPr>
            <w:r>
              <w:rPr>
                <w:rFonts w:hint="eastAsia"/>
                <w:spacing w:val="2"/>
                <w:szCs w:val="21"/>
              </w:rPr>
              <w:t>100</w:t>
            </w:r>
          </w:p>
        </w:tc>
      </w:tr>
      <w:tr w:rsidR="00493515" w14:paraId="671D84FE" w14:textId="77777777">
        <w:trPr>
          <w:trHeight w:val="397"/>
          <w:jc w:val="center"/>
        </w:trPr>
        <w:tc>
          <w:tcPr>
            <w:tcW w:w="2235" w:type="dxa"/>
            <w:tcBorders>
              <w:left w:val="single" w:sz="8" w:space="0" w:color="auto"/>
              <w:bottom w:val="single" w:sz="8" w:space="0" w:color="auto"/>
            </w:tcBorders>
            <w:vAlign w:val="center"/>
          </w:tcPr>
          <w:p w14:paraId="591AD6FE" w14:textId="77777777" w:rsidR="00493515" w:rsidRDefault="00FB1F46">
            <w:pPr>
              <w:snapToGrid w:val="0"/>
              <w:spacing w:line="240" w:lineRule="auto"/>
              <w:jc w:val="center"/>
              <w:rPr>
                <w:spacing w:val="2"/>
                <w:szCs w:val="21"/>
              </w:rPr>
            </w:pPr>
            <w:r>
              <w:rPr>
                <w:rFonts w:ascii="宋体" w:hAnsi="宋体" w:hint="eastAsia"/>
                <w:spacing w:val="2"/>
                <w:szCs w:val="21"/>
              </w:rPr>
              <w:t>1800≤DN≤2400</w:t>
            </w:r>
          </w:p>
        </w:tc>
        <w:tc>
          <w:tcPr>
            <w:tcW w:w="2268" w:type="dxa"/>
            <w:tcBorders>
              <w:bottom w:val="single" w:sz="8" w:space="0" w:color="auto"/>
            </w:tcBorders>
            <w:vAlign w:val="center"/>
          </w:tcPr>
          <w:p w14:paraId="75B6C362" w14:textId="77777777" w:rsidR="00493515" w:rsidRDefault="00FB1F46">
            <w:pPr>
              <w:snapToGrid w:val="0"/>
              <w:spacing w:line="240" w:lineRule="auto"/>
              <w:jc w:val="center"/>
              <w:rPr>
                <w:spacing w:val="2"/>
                <w:szCs w:val="21"/>
              </w:rPr>
            </w:pPr>
            <w:r>
              <w:rPr>
                <w:rFonts w:hint="eastAsia"/>
                <w:spacing w:val="2"/>
                <w:szCs w:val="21"/>
              </w:rPr>
              <w:t>20.0</w:t>
            </w:r>
          </w:p>
        </w:tc>
        <w:tc>
          <w:tcPr>
            <w:tcW w:w="2268" w:type="dxa"/>
            <w:tcBorders>
              <w:bottom w:val="single" w:sz="8" w:space="0" w:color="auto"/>
              <w:right w:val="single" w:sz="8" w:space="0" w:color="auto"/>
            </w:tcBorders>
            <w:vAlign w:val="center"/>
          </w:tcPr>
          <w:p w14:paraId="7F728321" w14:textId="77777777" w:rsidR="00493515" w:rsidRDefault="00FB1F46">
            <w:pPr>
              <w:snapToGrid w:val="0"/>
              <w:spacing w:line="240" w:lineRule="auto"/>
              <w:jc w:val="center"/>
              <w:rPr>
                <w:spacing w:val="2"/>
                <w:szCs w:val="21"/>
              </w:rPr>
            </w:pPr>
            <w:r>
              <w:rPr>
                <w:rFonts w:hint="eastAsia"/>
                <w:spacing w:val="2"/>
                <w:szCs w:val="21"/>
              </w:rPr>
              <w:t>120</w:t>
            </w:r>
          </w:p>
        </w:tc>
      </w:tr>
    </w:tbl>
    <w:p w14:paraId="7283F5C9" w14:textId="77777777" w:rsidR="00493515" w:rsidRDefault="00493515">
      <w:pPr>
        <w:pStyle w:val="affa"/>
        <w:topLinePunct/>
        <w:ind w:left="720" w:firstLineChars="0" w:firstLine="0"/>
        <w:rPr>
          <w:rFonts w:ascii="宋体" w:hAnsi="宋体"/>
          <w:b/>
          <w:bCs/>
          <w:spacing w:val="2"/>
          <w:sz w:val="24"/>
        </w:rPr>
      </w:pPr>
    </w:p>
    <w:p w14:paraId="01E7103F" w14:textId="2E2DEC98" w:rsidR="00493515" w:rsidRDefault="00FB1F46">
      <w:pPr>
        <w:topLinePunct/>
        <w:jc w:val="both"/>
        <w:rPr>
          <w:rFonts w:ascii="宋体" w:hAnsi="宋体"/>
          <w:spacing w:val="2"/>
          <w:sz w:val="24"/>
        </w:rPr>
      </w:pPr>
      <w:r w:rsidRPr="007D42B0">
        <w:rPr>
          <w:b/>
          <w:sz w:val="24"/>
        </w:rPr>
        <w:t>5.</w:t>
      </w:r>
      <w:r w:rsidR="0005144B" w:rsidRPr="007D42B0">
        <w:rPr>
          <w:b/>
          <w:sz w:val="24"/>
        </w:rPr>
        <w:t>8</w:t>
      </w:r>
      <w:r w:rsidRPr="007D42B0">
        <w:rPr>
          <w:b/>
          <w:sz w:val="24"/>
        </w:rPr>
        <w:t>.6</w:t>
      </w:r>
      <w:r>
        <w:rPr>
          <w:rFonts w:ascii="宋体" w:hAnsi="宋体" w:hint="eastAsia"/>
          <w:b/>
          <w:spacing w:val="2"/>
          <w:sz w:val="24"/>
        </w:rPr>
        <w:t xml:space="preserve">  </w:t>
      </w:r>
      <w:r>
        <w:rPr>
          <w:rFonts w:ascii="宋体" w:hAnsi="宋体" w:hint="eastAsia"/>
          <w:spacing w:val="2"/>
          <w:sz w:val="24"/>
        </w:rPr>
        <w:t>砌体结构</w:t>
      </w:r>
      <w:r>
        <w:rPr>
          <w:rFonts w:ascii="宋体" w:hAnsi="宋体"/>
          <w:spacing w:val="2"/>
          <w:sz w:val="24"/>
        </w:rPr>
        <w:t>检查井与管道连接</w:t>
      </w:r>
      <w:r>
        <w:rPr>
          <w:rFonts w:ascii="宋体" w:hAnsi="宋体" w:hint="eastAsia"/>
          <w:spacing w:val="2"/>
          <w:sz w:val="24"/>
        </w:rPr>
        <w:t>时，结合部位应采用混凝土井壁，混凝土浇筑范围应比</w:t>
      </w:r>
      <w:proofErr w:type="gramStart"/>
      <w:r>
        <w:rPr>
          <w:rFonts w:ascii="宋体" w:hAnsi="宋体" w:hint="eastAsia"/>
          <w:spacing w:val="2"/>
          <w:sz w:val="24"/>
        </w:rPr>
        <w:t>连接件翼环外</w:t>
      </w:r>
      <w:proofErr w:type="gramEnd"/>
      <w:r>
        <w:rPr>
          <w:rFonts w:ascii="宋体" w:hAnsi="宋体" w:hint="eastAsia"/>
          <w:spacing w:val="2"/>
          <w:sz w:val="24"/>
        </w:rPr>
        <w:t>直径大200mm，且应将连接件</w:t>
      </w:r>
      <w:proofErr w:type="gramStart"/>
      <w:r>
        <w:rPr>
          <w:rFonts w:ascii="宋体" w:hAnsi="宋体" w:hint="eastAsia"/>
          <w:spacing w:val="2"/>
          <w:sz w:val="24"/>
        </w:rPr>
        <w:t>一次浇固于</w:t>
      </w:r>
      <w:proofErr w:type="gramEnd"/>
      <w:r>
        <w:rPr>
          <w:rFonts w:ascii="宋体" w:hAnsi="宋体" w:hint="eastAsia"/>
          <w:spacing w:val="2"/>
          <w:sz w:val="24"/>
        </w:rPr>
        <w:t>墙内，连接方式应符合本规程第5.</w:t>
      </w:r>
      <w:r w:rsidR="0005144B">
        <w:rPr>
          <w:rFonts w:ascii="宋体" w:hAnsi="宋体"/>
          <w:spacing w:val="2"/>
          <w:sz w:val="24"/>
        </w:rPr>
        <w:t>8</w:t>
      </w:r>
      <w:r>
        <w:rPr>
          <w:rFonts w:ascii="宋体" w:hAnsi="宋体" w:hint="eastAsia"/>
          <w:spacing w:val="2"/>
          <w:sz w:val="24"/>
        </w:rPr>
        <w:t>.</w:t>
      </w:r>
      <w:r>
        <w:rPr>
          <w:rFonts w:ascii="宋体" w:hAnsi="宋体"/>
          <w:spacing w:val="2"/>
          <w:sz w:val="24"/>
        </w:rPr>
        <w:t>5</w:t>
      </w:r>
      <w:r>
        <w:rPr>
          <w:rFonts w:ascii="宋体" w:hAnsi="宋体" w:hint="eastAsia"/>
          <w:spacing w:val="2"/>
          <w:sz w:val="24"/>
        </w:rPr>
        <w:t>条的规定。</w:t>
      </w:r>
    </w:p>
    <w:p w14:paraId="4190FBC3" w14:textId="7CA9EBB5" w:rsidR="00493515" w:rsidRDefault="00FB1F46">
      <w:pPr>
        <w:topLinePunct/>
        <w:jc w:val="both"/>
        <w:rPr>
          <w:rFonts w:ascii="宋体" w:hAnsi="宋体"/>
          <w:b/>
          <w:spacing w:val="2"/>
          <w:sz w:val="24"/>
        </w:rPr>
      </w:pPr>
      <w:r w:rsidRPr="007D42B0">
        <w:rPr>
          <w:b/>
          <w:sz w:val="24"/>
        </w:rPr>
        <w:t>5.</w:t>
      </w:r>
      <w:r w:rsidR="0005144B" w:rsidRPr="007D42B0">
        <w:rPr>
          <w:b/>
          <w:sz w:val="24"/>
        </w:rPr>
        <w:t>8</w:t>
      </w:r>
      <w:r w:rsidRPr="007D42B0">
        <w:rPr>
          <w:b/>
          <w:sz w:val="24"/>
        </w:rPr>
        <w:t>.</w:t>
      </w:r>
      <w:r w:rsidRPr="007D42B0">
        <w:rPr>
          <w:rFonts w:hint="eastAsia"/>
          <w:b/>
          <w:sz w:val="24"/>
        </w:rPr>
        <w:t>7</w:t>
      </w:r>
      <w:r>
        <w:rPr>
          <w:rFonts w:ascii="宋体" w:hAnsi="宋体"/>
          <w:b/>
          <w:spacing w:val="2"/>
          <w:sz w:val="24"/>
        </w:rPr>
        <w:t xml:space="preserve"> </w:t>
      </w:r>
      <w:r w:rsidRPr="007D42B0">
        <w:rPr>
          <w:rFonts w:ascii="宋体" w:hAnsi="宋体"/>
          <w:spacing w:val="2"/>
          <w:sz w:val="24"/>
        </w:rPr>
        <w:t>长距离顶管需要按骑马井施工方式设置检查井时，应采用与骑马井施工工艺相匹配的特殊管节。</w:t>
      </w:r>
    </w:p>
    <w:p w14:paraId="72172FB1" w14:textId="77777777" w:rsidR="00493515" w:rsidRDefault="00493515">
      <w:pPr>
        <w:topLinePunct/>
        <w:jc w:val="both"/>
        <w:rPr>
          <w:rFonts w:ascii="楷体" w:eastAsia="楷体" w:hAnsi="楷体"/>
          <w:spacing w:val="2"/>
          <w:sz w:val="24"/>
        </w:rPr>
      </w:pPr>
    </w:p>
    <w:p w14:paraId="4A0F1EFF" w14:textId="77777777" w:rsidR="007D42B0" w:rsidRDefault="007D42B0">
      <w:pPr>
        <w:topLinePunct/>
        <w:jc w:val="both"/>
        <w:rPr>
          <w:rFonts w:ascii="楷体" w:eastAsia="楷体" w:hAnsi="楷体"/>
          <w:spacing w:val="2"/>
          <w:sz w:val="24"/>
        </w:rPr>
      </w:pPr>
    </w:p>
    <w:p w14:paraId="7E8DA0EB" w14:textId="4209CA32" w:rsidR="00493515" w:rsidRDefault="00FB1F46">
      <w:pPr>
        <w:pStyle w:val="1"/>
        <w:rPr>
          <w:sz w:val="32"/>
        </w:rPr>
      </w:pPr>
      <w:bookmarkStart w:id="39" w:name="_Toc74127150"/>
      <w:bookmarkEnd w:id="38"/>
      <w:r>
        <w:rPr>
          <w:sz w:val="32"/>
        </w:rPr>
        <w:lastRenderedPageBreak/>
        <w:t>6</w:t>
      </w:r>
      <w:r>
        <w:rPr>
          <w:rFonts w:hint="eastAsia"/>
          <w:sz w:val="32"/>
        </w:rPr>
        <w:t xml:space="preserve">  </w:t>
      </w:r>
      <w:r>
        <w:rPr>
          <w:rFonts w:hint="eastAsia"/>
          <w:sz w:val="32"/>
        </w:rPr>
        <w:t>施工安装</w:t>
      </w:r>
      <w:bookmarkEnd w:id="39"/>
    </w:p>
    <w:p w14:paraId="1A634EE2" w14:textId="77777777" w:rsidR="00493515" w:rsidRDefault="00FB1F46">
      <w:pPr>
        <w:pStyle w:val="20"/>
        <w:rPr>
          <w:rFonts w:ascii="Times New Roman" w:hAnsi="Times New Roman"/>
          <w:b w:val="0"/>
          <w:sz w:val="28"/>
        </w:rPr>
      </w:pPr>
      <w:bookmarkStart w:id="40" w:name="_Toc74127151"/>
      <w:r>
        <w:rPr>
          <w:rFonts w:ascii="Times New Roman" w:hAnsi="Times New Roman"/>
          <w:b w:val="0"/>
          <w:sz w:val="28"/>
        </w:rPr>
        <w:t>6</w:t>
      </w:r>
      <w:r>
        <w:rPr>
          <w:rFonts w:ascii="Times New Roman" w:hAnsi="Times New Roman" w:hint="eastAsia"/>
          <w:b w:val="0"/>
          <w:sz w:val="28"/>
        </w:rPr>
        <w:t xml:space="preserve">.1  </w:t>
      </w:r>
      <w:r>
        <w:rPr>
          <w:rFonts w:ascii="Times New Roman" w:hAnsi="Times New Roman" w:hint="eastAsia"/>
          <w:b w:val="0"/>
          <w:sz w:val="28"/>
        </w:rPr>
        <w:t>一般规定</w:t>
      </w:r>
      <w:bookmarkEnd w:id="40"/>
    </w:p>
    <w:p w14:paraId="6ED60326" w14:textId="77777777" w:rsidR="00493515" w:rsidRDefault="00FB1F46">
      <w:pPr>
        <w:rPr>
          <w:spacing w:val="2"/>
          <w:sz w:val="24"/>
        </w:rPr>
      </w:pPr>
      <w:r>
        <w:rPr>
          <w:b/>
          <w:spacing w:val="2"/>
          <w:sz w:val="24"/>
        </w:rPr>
        <w:t>6</w:t>
      </w:r>
      <w:r>
        <w:rPr>
          <w:rFonts w:hint="eastAsia"/>
          <w:b/>
          <w:spacing w:val="2"/>
          <w:sz w:val="24"/>
        </w:rPr>
        <w:t>.1.1</w:t>
      </w:r>
      <w:r>
        <w:rPr>
          <w:rFonts w:hint="eastAsia"/>
          <w:spacing w:val="2"/>
          <w:sz w:val="24"/>
        </w:rPr>
        <w:t xml:space="preserve">  </w:t>
      </w:r>
      <w:r>
        <w:rPr>
          <w:rFonts w:eastAsiaTheme="minorEastAsia" w:hint="eastAsia"/>
          <w:spacing w:val="2"/>
          <w:kern w:val="0"/>
          <w:sz w:val="24"/>
        </w:rPr>
        <w:t>排水离心浇铸玻璃钢夹砂管</w:t>
      </w:r>
      <w:r>
        <w:rPr>
          <w:rFonts w:hint="eastAsia"/>
          <w:spacing w:val="2"/>
          <w:sz w:val="24"/>
        </w:rPr>
        <w:t>管道工程的施工及质量验收要求，除符合本规程的规定外，尚应符合现行国家标准《给水排水管道工程施工及验收规范》</w:t>
      </w:r>
      <w:r>
        <w:rPr>
          <w:rFonts w:hint="eastAsia"/>
          <w:spacing w:val="2"/>
          <w:sz w:val="24"/>
        </w:rPr>
        <w:t>GB 50268</w:t>
      </w:r>
      <w:r>
        <w:rPr>
          <w:rFonts w:hint="eastAsia"/>
          <w:spacing w:val="2"/>
          <w:sz w:val="24"/>
        </w:rPr>
        <w:t>的有关规定。</w:t>
      </w:r>
    </w:p>
    <w:p w14:paraId="2343BAD9" w14:textId="77777777" w:rsidR="00493515" w:rsidRDefault="00FB1F46">
      <w:pPr>
        <w:rPr>
          <w:rFonts w:eastAsiaTheme="minorEastAsia"/>
          <w:spacing w:val="2"/>
          <w:kern w:val="0"/>
          <w:sz w:val="24"/>
        </w:rPr>
      </w:pPr>
      <w:r>
        <w:rPr>
          <w:b/>
          <w:spacing w:val="2"/>
          <w:sz w:val="24"/>
        </w:rPr>
        <w:t>6</w:t>
      </w:r>
      <w:r>
        <w:rPr>
          <w:rFonts w:hint="eastAsia"/>
          <w:b/>
          <w:spacing w:val="2"/>
          <w:sz w:val="24"/>
        </w:rPr>
        <w:t>.1.</w:t>
      </w:r>
      <w:r>
        <w:rPr>
          <w:b/>
          <w:spacing w:val="2"/>
          <w:sz w:val="24"/>
        </w:rPr>
        <w:t>2</w:t>
      </w:r>
      <w:r>
        <w:rPr>
          <w:rFonts w:hint="eastAsia"/>
          <w:spacing w:val="2"/>
          <w:sz w:val="24"/>
        </w:rPr>
        <w:t xml:space="preserve">  </w:t>
      </w:r>
      <w:r>
        <w:rPr>
          <w:rFonts w:eastAsiaTheme="minorEastAsia" w:hint="eastAsia"/>
          <w:spacing w:val="2"/>
          <w:kern w:val="0"/>
          <w:sz w:val="24"/>
        </w:rPr>
        <w:t>管道工程所用管材、管件、密封件及其他工程材料等应符合本规程第</w:t>
      </w:r>
      <w:r>
        <w:rPr>
          <w:rFonts w:eastAsiaTheme="minorEastAsia" w:hint="eastAsia"/>
          <w:spacing w:val="2"/>
          <w:kern w:val="0"/>
          <w:sz w:val="24"/>
        </w:rPr>
        <w:t>4</w:t>
      </w:r>
      <w:r>
        <w:rPr>
          <w:rFonts w:eastAsiaTheme="minorEastAsia" w:hint="eastAsia"/>
          <w:spacing w:val="2"/>
          <w:kern w:val="0"/>
          <w:sz w:val="24"/>
        </w:rPr>
        <w:t>章的规定、设计文件要求和有关产品质量标准的规定。产品应具有国家认可的专业检测机构的型式检验报告。</w:t>
      </w:r>
    </w:p>
    <w:p w14:paraId="7863DBFD" w14:textId="77777777" w:rsidR="00493515" w:rsidRDefault="00FB1F46">
      <w:pPr>
        <w:rPr>
          <w:spacing w:val="2"/>
          <w:sz w:val="24"/>
        </w:rPr>
      </w:pPr>
      <w:r>
        <w:rPr>
          <w:b/>
          <w:spacing w:val="2"/>
          <w:sz w:val="24"/>
        </w:rPr>
        <w:t>6</w:t>
      </w:r>
      <w:r>
        <w:rPr>
          <w:rFonts w:hint="eastAsia"/>
          <w:b/>
          <w:spacing w:val="2"/>
          <w:sz w:val="24"/>
        </w:rPr>
        <w:t>.1.</w:t>
      </w:r>
      <w:r>
        <w:rPr>
          <w:b/>
          <w:spacing w:val="2"/>
          <w:sz w:val="24"/>
        </w:rPr>
        <w:t>3</w:t>
      </w:r>
      <w:r>
        <w:rPr>
          <w:rFonts w:hint="eastAsia"/>
          <w:spacing w:val="2"/>
          <w:sz w:val="24"/>
        </w:rPr>
        <w:t xml:space="preserve">  </w:t>
      </w:r>
      <w:r>
        <w:rPr>
          <w:rFonts w:hint="eastAsia"/>
          <w:spacing w:val="2"/>
          <w:sz w:val="24"/>
        </w:rPr>
        <w:t>管材应进行进场检验，检验的内容应包括：</w:t>
      </w:r>
      <w:r>
        <w:rPr>
          <w:spacing w:val="2"/>
          <w:sz w:val="24"/>
        </w:rPr>
        <w:t xml:space="preserve"> </w:t>
      </w:r>
    </w:p>
    <w:p w14:paraId="29FB6BDA" w14:textId="77777777" w:rsidR="00493515" w:rsidRDefault="00FB1F46">
      <w:pPr>
        <w:ind w:firstLineChars="174" w:firstLine="426"/>
        <w:rPr>
          <w:spacing w:val="2"/>
          <w:sz w:val="24"/>
        </w:rPr>
      </w:pPr>
      <w:r>
        <w:rPr>
          <w:rFonts w:hint="eastAsia"/>
          <w:b/>
          <w:spacing w:val="2"/>
          <w:sz w:val="24"/>
        </w:rPr>
        <w:t>1</w:t>
      </w:r>
      <w:r>
        <w:rPr>
          <w:rFonts w:hint="eastAsia"/>
          <w:spacing w:val="2"/>
          <w:sz w:val="24"/>
        </w:rPr>
        <w:t xml:space="preserve">  </w:t>
      </w:r>
      <w:r>
        <w:rPr>
          <w:rFonts w:hint="eastAsia"/>
          <w:spacing w:val="2"/>
          <w:sz w:val="24"/>
        </w:rPr>
        <w:t>管材供应商提供的产品质量合格证和检验报告；</w:t>
      </w:r>
    </w:p>
    <w:p w14:paraId="2D655640" w14:textId="77777777" w:rsidR="00493515" w:rsidRDefault="00FB1F46">
      <w:pPr>
        <w:ind w:firstLineChars="174" w:firstLine="426"/>
        <w:rPr>
          <w:spacing w:val="2"/>
          <w:sz w:val="24"/>
        </w:rPr>
      </w:pPr>
      <w:r>
        <w:rPr>
          <w:rFonts w:hint="eastAsia"/>
          <w:b/>
          <w:spacing w:val="2"/>
          <w:sz w:val="24"/>
        </w:rPr>
        <w:t>2</w:t>
      </w:r>
      <w:r>
        <w:rPr>
          <w:rFonts w:hint="eastAsia"/>
          <w:spacing w:val="2"/>
          <w:sz w:val="24"/>
        </w:rPr>
        <w:t xml:space="preserve">  </w:t>
      </w:r>
      <w:r>
        <w:rPr>
          <w:rFonts w:hint="eastAsia"/>
          <w:spacing w:val="2"/>
          <w:sz w:val="24"/>
        </w:rPr>
        <w:t>管、管件、密封件及</w:t>
      </w:r>
      <w:r>
        <w:rPr>
          <w:rFonts w:eastAsiaTheme="minorEastAsia" w:hint="eastAsia"/>
          <w:spacing w:val="2"/>
          <w:kern w:val="0"/>
          <w:sz w:val="24"/>
        </w:rPr>
        <w:t>其他工程材料</w:t>
      </w:r>
      <w:r>
        <w:rPr>
          <w:rFonts w:hint="eastAsia"/>
          <w:spacing w:val="2"/>
          <w:sz w:val="24"/>
        </w:rPr>
        <w:t>等与设计文件的一致性；</w:t>
      </w:r>
    </w:p>
    <w:p w14:paraId="23AA96BD" w14:textId="77777777" w:rsidR="00493515" w:rsidRDefault="00FB1F46">
      <w:pPr>
        <w:ind w:firstLineChars="174" w:firstLine="426"/>
        <w:rPr>
          <w:spacing w:val="2"/>
          <w:sz w:val="24"/>
        </w:rPr>
      </w:pPr>
      <w:r>
        <w:rPr>
          <w:rFonts w:hint="eastAsia"/>
          <w:b/>
          <w:spacing w:val="2"/>
          <w:sz w:val="24"/>
        </w:rPr>
        <w:t>3</w:t>
      </w:r>
      <w:r>
        <w:rPr>
          <w:rFonts w:hint="eastAsia"/>
          <w:spacing w:val="2"/>
          <w:sz w:val="24"/>
        </w:rPr>
        <w:t xml:space="preserve">  </w:t>
      </w:r>
      <w:r>
        <w:rPr>
          <w:rFonts w:hint="eastAsia"/>
          <w:spacing w:val="2"/>
          <w:sz w:val="24"/>
        </w:rPr>
        <w:t>管及管件的外观、规格尺寸、压力等级、管材壁厚、椭圆度等与产品标准和设计文件的一致性。</w:t>
      </w:r>
    </w:p>
    <w:p w14:paraId="6265A10E" w14:textId="1207A317" w:rsidR="00493515" w:rsidRDefault="00FB1F46">
      <w:pPr>
        <w:ind w:firstLineChars="174" w:firstLine="425"/>
        <w:rPr>
          <w:spacing w:val="2"/>
          <w:sz w:val="24"/>
        </w:rPr>
      </w:pPr>
      <w:r w:rsidRPr="00C77FAD">
        <w:rPr>
          <w:rFonts w:hint="eastAsia"/>
          <w:spacing w:val="2"/>
          <w:sz w:val="24"/>
        </w:rPr>
        <w:t>4</w:t>
      </w:r>
      <w:r w:rsidR="00C77FAD" w:rsidRPr="00C77FAD">
        <w:rPr>
          <w:rFonts w:hint="eastAsia"/>
          <w:spacing w:val="2"/>
          <w:sz w:val="24"/>
        </w:rPr>
        <w:t xml:space="preserve"> </w:t>
      </w:r>
      <w:r w:rsidRPr="00C77FAD">
        <w:rPr>
          <w:rFonts w:hint="eastAsia"/>
          <w:spacing w:val="2"/>
          <w:sz w:val="24"/>
        </w:rPr>
        <w:t>管材的力学性能进行抽样检验，抽样检验项目</w:t>
      </w:r>
      <w:r w:rsidR="005E3DD4" w:rsidRPr="00C77FAD">
        <w:rPr>
          <w:rFonts w:hint="eastAsia"/>
          <w:spacing w:val="2"/>
          <w:sz w:val="24"/>
        </w:rPr>
        <w:t>应</w:t>
      </w:r>
      <w:r w:rsidR="005E3DD4">
        <w:rPr>
          <w:rFonts w:hint="eastAsia"/>
          <w:spacing w:val="2"/>
          <w:sz w:val="24"/>
        </w:rPr>
        <w:t>符合</w:t>
      </w:r>
      <w:r w:rsidRPr="00C77FAD">
        <w:rPr>
          <w:rFonts w:hint="eastAsia"/>
          <w:spacing w:val="2"/>
          <w:sz w:val="24"/>
        </w:rPr>
        <w:t>表</w:t>
      </w:r>
      <w:r w:rsidR="005E3DD4">
        <w:rPr>
          <w:rFonts w:hint="eastAsia"/>
          <w:spacing w:val="2"/>
          <w:sz w:val="24"/>
        </w:rPr>
        <w:t>6.1.3</w:t>
      </w:r>
      <w:r w:rsidR="005E3DD4">
        <w:rPr>
          <w:rFonts w:hint="eastAsia"/>
          <w:spacing w:val="2"/>
          <w:sz w:val="24"/>
        </w:rPr>
        <w:t>的规定。</w:t>
      </w:r>
    </w:p>
    <w:p w14:paraId="241BB79C" w14:textId="7AA7BA0B" w:rsidR="005E3DD4" w:rsidRPr="005E3DD4" w:rsidRDefault="005E3DD4" w:rsidP="005E3DD4">
      <w:pPr>
        <w:topLinePunct/>
        <w:ind w:rightChars="-27" w:right="-57"/>
        <w:jc w:val="center"/>
        <w:rPr>
          <w:b/>
          <w:spacing w:val="2"/>
          <w:szCs w:val="21"/>
        </w:rPr>
      </w:pPr>
      <w:r w:rsidRPr="005E3DD4">
        <w:rPr>
          <w:b/>
          <w:spacing w:val="2"/>
          <w:szCs w:val="21"/>
        </w:rPr>
        <w:t>表</w:t>
      </w:r>
      <w:r>
        <w:rPr>
          <w:rFonts w:hint="eastAsia"/>
          <w:b/>
          <w:spacing w:val="2"/>
          <w:szCs w:val="21"/>
        </w:rPr>
        <w:t>6</w:t>
      </w:r>
      <w:r w:rsidRPr="005E3DD4">
        <w:rPr>
          <w:b/>
          <w:spacing w:val="2"/>
          <w:szCs w:val="21"/>
        </w:rPr>
        <w:t>.</w:t>
      </w:r>
      <w:r>
        <w:rPr>
          <w:rFonts w:hint="eastAsia"/>
          <w:b/>
          <w:spacing w:val="2"/>
          <w:szCs w:val="21"/>
        </w:rPr>
        <w:t>1</w:t>
      </w:r>
      <w:r w:rsidRPr="005E3DD4">
        <w:rPr>
          <w:b/>
          <w:spacing w:val="2"/>
          <w:szCs w:val="21"/>
        </w:rPr>
        <w:t>.</w:t>
      </w:r>
      <w:r>
        <w:rPr>
          <w:rFonts w:hint="eastAsia"/>
          <w:b/>
          <w:spacing w:val="2"/>
          <w:szCs w:val="21"/>
        </w:rPr>
        <w:t>3</w:t>
      </w:r>
      <w:r w:rsidRPr="005E3DD4">
        <w:rPr>
          <w:b/>
          <w:spacing w:val="2"/>
          <w:szCs w:val="21"/>
        </w:rPr>
        <w:t xml:space="preserve">   </w:t>
      </w:r>
      <w:r>
        <w:rPr>
          <w:rFonts w:hint="eastAsia"/>
          <w:b/>
          <w:spacing w:val="2"/>
          <w:szCs w:val="21"/>
        </w:rPr>
        <w:t>管材抽检项目及抽检频次</w:t>
      </w:r>
    </w:p>
    <w:tbl>
      <w:tblPr>
        <w:tblStyle w:val="aff1"/>
        <w:tblW w:w="8891" w:type="dxa"/>
        <w:tblLayout w:type="fixed"/>
        <w:tblLook w:val="04A0" w:firstRow="1" w:lastRow="0" w:firstColumn="1" w:lastColumn="0" w:noHBand="0" w:noVBand="1"/>
      </w:tblPr>
      <w:tblGrid>
        <w:gridCol w:w="1793"/>
        <w:gridCol w:w="5040"/>
        <w:gridCol w:w="2058"/>
      </w:tblGrid>
      <w:tr w:rsidR="00493515" w:rsidRPr="005E3DD4" w14:paraId="29C6E094" w14:textId="77777777" w:rsidTr="005E3DD4">
        <w:trPr>
          <w:trHeight w:val="397"/>
        </w:trPr>
        <w:tc>
          <w:tcPr>
            <w:tcW w:w="1793" w:type="dxa"/>
            <w:tcBorders>
              <w:top w:val="single" w:sz="8" w:space="0" w:color="auto"/>
              <w:left w:val="single" w:sz="8" w:space="0" w:color="auto"/>
            </w:tcBorders>
            <w:vAlign w:val="center"/>
          </w:tcPr>
          <w:p w14:paraId="6FE09277" w14:textId="77777777" w:rsidR="00493515" w:rsidRPr="005E3DD4" w:rsidRDefault="00FB1F46" w:rsidP="005E3DD4">
            <w:pPr>
              <w:snapToGrid w:val="0"/>
              <w:spacing w:line="240" w:lineRule="auto"/>
              <w:jc w:val="center"/>
              <w:rPr>
                <w:spacing w:val="2"/>
                <w:szCs w:val="21"/>
              </w:rPr>
            </w:pPr>
            <w:proofErr w:type="gramStart"/>
            <w:r w:rsidRPr="005E3DD4">
              <w:rPr>
                <w:rFonts w:hint="eastAsia"/>
                <w:spacing w:val="2"/>
                <w:szCs w:val="21"/>
              </w:rPr>
              <w:t>管类型</w:t>
            </w:r>
            <w:proofErr w:type="gramEnd"/>
          </w:p>
        </w:tc>
        <w:tc>
          <w:tcPr>
            <w:tcW w:w="5040" w:type="dxa"/>
            <w:tcBorders>
              <w:top w:val="single" w:sz="8" w:space="0" w:color="auto"/>
            </w:tcBorders>
            <w:vAlign w:val="center"/>
          </w:tcPr>
          <w:p w14:paraId="155FCD27"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抽检项目</w:t>
            </w:r>
          </w:p>
        </w:tc>
        <w:tc>
          <w:tcPr>
            <w:tcW w:w="2058" w:type="dxa"/>
            <w:tcBorders>
              <w:top w:val="single" w:sz="8" w:space="0" w:color="auto"/>
              <w:right w:val="single" w:sz="8" w:space="0" w:color="auto"/>
            </w:tcBorders>
            <w:vAlign w:val="center"/>
          </w:tcPr>
          <w:p w14:paraId="174E16A1"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抽检频次</w:t>
            </w:r>
          </w:p>
        </w:tc>
      </w:tr>
      <w:tr w:rsidR="00493515" w:rsidRPr="005E3DD4" w14:paraId="2904274E" w14:textId="77777777" w:rsidTr="005E3DD4">
        <w:trPr>
          <w:trHeight w:val="397"/>
        </w:trPr>
        <w:tc>
          <w:tcPr>
            <w:tcW w:w="1793" w:type="dxa"/>
            <w:tcBorders>
              <w:left w:val="single" w:sz="8" w:space="0" w:color="auto"/>
            </w:tcBorders>
            <w:vAlign w:val="center"/>
          </w:tcPr>
          <w:p w14:paraId="4DA2492F"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沟槽式铺设</w:t>
            </w:r>
          </w:p>
        </w:tc>
        <w:tc>
          <w:tcPr>
            <w:tcW w:w="5040" w:type="dxa"/>
            <w:vAlign w:val="center"/>
          </w:tcPr>
          <w:p w14:paraId="65DE6B7C"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初始环刚度、初始挠曲性、初始轴向拉伸强力</w:t>
            </w:r>
          </w:p>
        </w:tc>
        <w:tc>
          <w:tcPr>
            <w:tcW w:w="2058" w:type="dxa"/>
            <w:vMerge w:val="restart"/>
            <w:tcBorders>
              <w:right w:val="single" w:sz="8" w:space="0" w:color="auto"/>
            </w:tcBorders>
            <w:vAlign w:val="center"/>
          </w:tcPr>
          <w:p w14:paraId="20CE64F7" w14:textId="2C00E5B8" w:rsidR="00493515" w:rsidRPr="005E3DD4" w:rsidRDefault="00FB1F46" w:rsidP="005E3DD4">
            <w:pPr>
              <w:snapToGrid w:val="0"/>
              <w:spacing w:line="240" w:lineRule="auto"/>
              <w:jc w:val="center"/>
              <w:rPr>
                <w:spacing w:val="2"/>
                <w:szCs w:val="21"/>
              </w:rPr>
            </w:pPr>
            <w:r w:rsidRPr="005E3DD4">
              <w:rPr>
                <w:rFonts w:hint="eastAsia"/>
                <w:spacing w:val="2"/>
                <w:szCs w:val="21"/>
              </w:rPr>
              <w:t>每个工程（标段）不少于一次</w:t>
            </w:r>
          </w:p>
        </w:tc>
      </w:tr>
      <w:tr w:rsidR="00493515" w:rsidRPr="005E3DD4" w14:paraId="6BDF436A" w14:textId="77777777" w:rsidTr="005E3DD4">
        <w:trPr>
          <w:trHeight w:val="397"/>
        </w:trPr>
        <w:tc>
          <w:tcPr>
            <w:tcW w:w="1793" w:type="dxa"/>
            <w:tcBorders>
              <w:left w:val="single" w:sz="8" w:space="0" w:color="auto"/>
            </w:tcBorders>
            <w:vAlign w:val="center"/>
          </w:tcPr>
          <w:p w14:paraId="1F64B16E"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顶管式铺设</w:t>
            </w:r>
          </w:p>
        </w:tc>
        <w:tc>
          <w:tcPr>
            <w:tcW w:w="5040" w:type="dxa"/>
            <w:vAlign w:val="center"/>
          </w:tcPr>
          <w:p w14:paraId="74F7977C"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初始环刚度、初始挠曲性、初始轴向压缩强度、允许顶力</w:t>
            </w:r>
          </w:p>
        </w:tc>
        <w:tc>
          <w:tcPr>
            <w:tcW w:w="2058" w:type="dxa"/>
            <w:vMerge/>
            <w:tcBorders>
              <w:right w:val="single" w:sz="8" w:space="0" w:color="auto"/>
            </w:tcBorders>
            <w:vAlign w:val="center"/>
          </w:tcPr>
          <w:p w14:paraId="597B57AC" w14:textId="77777777" w:rsidR="00493515" w:rsidRPr="005E3DD4" w:rsidRDefault="00493515" w:rsidP="005E3DD4">
            <w:pPr>
              <w:snapToGrid w:val="0"/>
              <w:spacing w:line="240" w:lineRule="auto"/>
              <w:jc w:val="center"/>
              <w:rPr>
                <w:spacing w:val="2"/>
                <w:szCs w:val="21"/>
              </w:rPr>
            </w:pPr>
          </w:p>
        </w:tc>
      </w:tr>
      <w:tr w:rsidR="00493515" w:rsidRPr="005E3DD4" w14:paraId="06BCB1F8" w14:textId="77777777" w:rsidTr="005E3DD4">
        <w:trPr>
          <w:trHeight w:val="397"/>
        </w:trPr>
        <w:tc>
          <w:tcPr>
            <w:tcW w:w="1793" w:type="dxa"/>
            <w:tcBorders>
              <w:left w:val="single" w:sz="8" w:space="0" w:color="auto"/>
              <w:bottom w:val="single" w:sz="8" w:space="0" w:color="auto"/>
            </w:tcBorders>
            <w:vAlign w:val="center"/>
          </w:tcPr>
          <w:p w14:paraId="6F2A22DB"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内衬管式铺设</w:t>
            </w:r>
          </w:p>
        </w:tc>
        <w:tc>
          <w:tcPr>
            <w:tcW w:w="5040" w:type="dxa"/>
            <w:tcBorders>
              <w:bottom w:val="single" w:sz="8" w:space="0" w:color="auto"/>
            </w:tcBorders>
            <w:vAlign w:val="center"/>
          </w:tcPr>
          <w:p w14:paraId="3E881462" w14:textId="77777777" w:rsidR="00493515" w:rsidRPr="005E3DD4" w:rsidRDefault="00FB1F46" w:rsidP="005E3DD4">
            <w:pPr>
              <w:snapToGrid w:val="0"/>
              <w:spacing w:line="240" w:lineRule="auto"/>
              <w:jc w:val="center"/>
              <w:rPr>
                <w:spacing w:val="2"/>
                <w:szCs w:val="21"/>
              </w:rPr>
            </w:pPr>
            <w:r w:rsidRPr="005E3DD4">
              <w:rPr>
                <w:rFonts w:hint="eastAsia"/>
                <w:spacing w:val="2"/>
                <w:szCs w:val="21"/>
              </w:rPr>
              <w:t>初始环刚度、初始挠曲性、初始轴向拉伸强力</w:t>
            </w:r>
          </w:p>
        </w:tc>
        <w:tc>
          <w:tcPr>
            <w:tcW w:w="2058" w:type="dxa"/>
            <w:vMerge/>
            <w:tcBorders>
              <w:bottom w:val="single" w:sz="8" w:space="0" w:color="auto"/>
              <w:right w:val="single" w:sz="8" w:space="0" w:color="auto"/>
            </w:tcBorders>
            <w:vAlign w:val="center"/>
          </w:tcPr>
          <w:p w14:paraId="0582D1F1" w14:textId="77777777" w:rsidR="00493515" w:rsidRPr="005E3DD4" w:rsidRDefault="00493515" w:rsidP="005E3DD4">
            <w:pPr>
              <w:snapToGrid w:val="0"/>
              <w:spacing w:line="240" w:lineRule="auto"/>
              <w:jc w:val="center"/>
              <w:rPr>
                <w:spacing w:val="2"/>
                <w:szCs w:val="21"/>
              </w:rPr>
            </w:pPr>
          </w:p>
        </w:tc>
      </w:tr>
    </w:tbl>
    <w:p w14:paraId="084152FA" w14:textId="77777777" w:rsidR="00493515" w:rsidRDefault="00FB1F46">
      <w:pPr>
        <w:topLinePunct/>
        <w:jc w:val="both"/>
        <w:rPr>
          <w:bCs/>
          <w:spacing w:val="2"/>
          <w:kern w:val="0"/>
          <w:sz w:val="24"/>
        </w:rPr>
      </w:pPr>
      <w:r>
        <w:rPr>
          <w:b/>
          <w:bCs/>
          <w:spacing w:val="2"/>
          <w:kern w:val="0"/>
          <w:sz w:val="24"/>
        </w:rPr>
        <w:t>6.1.4</w:t>
      </w:r>
      <w:r>
        <w:rPr>
          <w:rFonts w:hint="eastAsia"/>
          <w:b/>
          <w:bCs/>
          <w:spacing w:val="2"/>
          <w:kern w:val="0"/>
          <w:sz w:val="24"/>
        </w:rPr>
        <w:t xml:space="preserve">  </w:t>
      </w:r>
      <w:r>
        <w:rPr>
          <w:bCs/>
          <w:spacing w:val="2"/>
          <w:kern w:val="0"/>
          <w:sz w:val="24"/>
        </w:rPr>
        <w:t>施工单位应编制施工组织设计，并</w:t>
      </w:r>
      <w:r>
        <w:rPr>
          <w:rFonts w:hint="eastAsia"/>
          <w:bCs/>
          <w:spacing w:val="2"/>
          <w:kern w:val="0"/>
          <w:sz w:val="24"/>
        </w:rPr>
        <w:t>应</w:t>
      </w:r>
      <w:r>
        <w:rPr>
          <w:bCs/>
          <w:spacing w:val="2"/>
          <w:kern w:val="0"/>
          <w:sz w:val="24"/>
        </w:rPr>
        <w:t>按规定程序审批后实施。</w:t>
      </w:r>
    </w:p>
    <w:p w14:paraId="4D18F917" w14:textId="77777777" w:rsidR="00493515" w:rsidRDefault="00FB1F46">
      <w:pPr>
        <w:rPr>
          <w:bCs/>
          <w:spacing w:val="2"/>
          <w:kern w:val="0"/>
          <w:sz w:val="24"/>
        </w:rPr>
      </w:pPr>
      <w:r>
        <w:rPr>
          <w:b/>
          <w:bCs/>
          <w:spacing w:val="2"/>
          <w:kern w:val="0"/>
          <w:sz w:val="24"/>
        </w:rPr>
        <w:t>6</w:t>
      </w:r>
      <w:r>
        <w:rPr>
          <w:rFonts w:hint="eastAsia"/>
          <w:b/>
          <w:bCs/>
          <w:spacing w:val="2"/>
          <w:kern w:val="0"/>
          <w:sz w:val="24"/>
        </w:rPr>
        <w:t>.1.5</w:t>
      </w:r>
      <w:r>
        <w:rPr>
          <w:rFonts w:hint="eastAsia"/>
          <w:bCs/>
          <w:spacing w:val="2"/>
          <w:kern w:val="0"/>
          <w:sz w:val="24"/>
        </w:rPr>
        <w:t xml:space="preserve">  </w:t>
      </w:r>
      <w:r>
        <w:rPr>
          <w:rFonts w:hint="eastAsia"/>
          <w:bCs/>
          <w:spacing w:val="2"/>
          <w:kern w:val="0"/>
          <w:sz w:val="24"/>
        </w:rPr>
        <w:t>在人员进入管内作业时应先通风，并应进行有害气体在线检测。检测合格后方可进入管内作业。</w:t>
      </w:r>
    </w:p>
    <w:p w14:paraId="5218D101" w14:textId="77777777" w:rsidR="00493515" w:rsidRDefault="00FB1F46">
      <w:pPr>
        <w:pStyle w:val="20"/>
        <w:rPr>
          <w:rFonts w:ascii="Times New Roman" w:hAnsi="Times New Roman"/>
          <w:b w:val="0"/>
          <w:sz w:val="28"/>
        </w:rPr>
      </w:pPr>
      <w:bookmarkStart w:id="41" w:name="_Toc74127152"/>
      <w:r>
        <w:rPr>
          <w:rFonts w:ascii="Times New Roman" w:hAnsi="Times New Roman"/>
          <w:b w:val="0"/>
          <w:sz w:val="28"/>
        </w:rPr>
        <w:t>6</w:t>
      </w:r>
      <w:r>
        <w:rPr>
          <w:rFonts w:ascii="Times New Roman" w:hAnsi="Times New Roman" w:hint="eastAsia"/>
          <w:b w:val="0"/>
          <w:sz w:val="28"/>
        </w:rPr>
        <w:t xml:space="preserve">.2  </w:t>
      </w:r>
      <w:r>
        <w:rPr>
          <w:rFonts w:ascii="Times New Roman" w:hAnsi="Times New Roman" w:hint="eastAsia"/>
          <w:b w:val="0"/>
          <w:sz w:val="28"/>
        </w:rPr>
        <w:t>运输和储存</w:t>
      </w:r>
      <w:bookmarkEnd w:id="41"/>
    </w:p>
    <w:p w14:paraId="1D16F18D" w14:textId="77777777" w:rsidR="00493515" w:rsidRDefault="00FB1F46">
      <w:pPr>
        <w:rPr>
          <w:rFonts w:eastAsiaTheme="minorEastAsia"/>
          <w:bCs/>
          <w:spacing w:val="2"/>
          <w:kern w:val="0"/>
          <w:sz w:val="24"/>
        </w:rPr>
      </w:pPr>
      <w:r>
        <w:rPr>
          <w:rFonts w:eastAsiaTheme="minorEastAsia"/>
          <w:b/>
          <w:spacing w:val="2"/>
          <w:kern w:val="0"/>
          <w:sz w:val="24"/>
        </w:rPr>
        <w:t>6.2.1</w:t>
      </w:r>
      <w:r>
        <w:rPr>
          <w:rFonts w:eastAsiaTheme="minorEastAsia" w:hint="eastAsia"/>
          <w:b/>
          <w:spacing w:val="2"/>
          <w:kern w:val="0"/>
          <w:sz w:val="24"/>
        </w:rPr>
        <w:t xml:space="preserve">  </w:t>
      </w:r>
      <w:r>
        <w:rPr>
          <w:rFonts w:eastAsiaTheme="minorEastAsia" w:hint="eastAsia"/>
          <w:spacing w:val="2"/>
          <w:kern w:val="0"/>
          <w:sz w:val="24"/>
        </w:rPr>
        <w:t>管材</w:t>
      </w:r>
      <w:r>
        <w:rPr>
          <w:rFonts w:eastAsiaTheme="minorEastAsia"/>
          <w:bCs/>
          <w:spacing w:val="2"/>
          <w:kern w:val="0"/>
          <w:sz w:val="24"/>
        </w:rPr>
        <w:t>和管件的运输应符合下列</w:t>
      </w:r>
      <w:r>
        <w:rPr>
          <w:rFonts w:eastAsiaTheme="minorEastAsia" w:hint="eastAsia"/>
          <w:bCs/>
          <w:spacing w:val="2"/>
          <w:kern w:val="0"/>
          <w:sz w:val="24"/>
        </w:rPr>
        <w:t>规定</w:t>
      </w:r>
      <w:r>
        <w:rPr>
          <w:rFonts w:eastAsiaTheme="minorEastAsia"/>
          <w:bCs/>
          <w:spacing w:val="2"/>
          <w:kern w:val="0"/>
          <w:sz w:val="24"/>
        </w:rPr>
        <w:t>：</w:t>
      </w:r>
      <w:r>
        <w:rPr>
          <w:rFonts w:eastAsiaTheme="minorEastAsia"/>
          <w:bCs/>
          <w:spacing w:val="2"/>
          <w:kern w:val="0"/>
          <w:sz w:val="24"/>
        </w:rPr>
        <w:t xml:space="preserve"> </w:t>
      </w:r>
    </w:p>
    <w:p w14:paraId="143D6E11" w14:textId="77777777" w:rsidR="00493515" w:rsidRDefault="00FB1F46" w:rsidP="005E3DD4">
      <w:pPr>
        <w:ind w:firstLineChars="173" w:firstLine="424"/>
        <w:rPr>
          <w:rFonts w:eastAsiaTheme="minorEastAsia"/>
          <w:spacing w:val="2"/>
          <w:kern w:val="0"/>
          <w:sz w:val="24"/>
        </w:rPr>
      </w:pPr>
      <w:r w:rsidRPr="005E3DD4">
        <w:rPr>
          <w:rFonts w:eastAsiaTheme="minorEastAsia" w:hint="eastAsia"/>
          <w:b/>
          <w:spacing w:val="2"/>
          <w:kern w:val="0"/>
          <w:sz w:val="24"/>
        </w:rPr>
        <w:t>1</w:t>
      </w:r>
      <w:r>
        <w:rPr>
          <w:rFonts w:eastAsiaTheme="minorEastAsia" w:hint="eastAsia"/>
          <w:spacing w:val="2"/>
          <w:kern w:val="0"/>
          <w:sz w:val="24"/>
        </w:rPr>
        <w:t xml:space="preserve">  </w:t>
      </w:r>
      <w:r>
        <w:rPr>
          <w:rFonts w:eastAsiaTheme="minorEastAsia" w:hint="eastAsia"/>
          <w:spacing w:val="2"/>
          <w:kern w:val="0"/>
          <w:sz w:val="24"/>
        </w:rPr>
        <w:t>起吊、装卸及堆放时，</w:t>
      </w:r>
      <w:proofErr w:type="gramStart"/>
      <w:r>
        <w:rPr>
          <w:rFonts w:eastAsiaTheme="minorEastAsia" w:hint="eastAsia"/>
          <w:spacing w:val="2"/>
          <w:kern w:val="0"/>
          <w:sz w:val="24"/>
        </w:rPr>
        <w:t>应轻起轻放</w:t>
      </w:r>
      <w:proofErr w:type="gramEnd"/>
      <w:r>
        <w:rPr>
          <w:rFonts w:eastAsiaTheme="minorEastAsia" w:hint="eastAsia"/>
          <w:spacing w:val="2"/>
          <w:kern w:val="0"/>
          <w:sz w:val="24"/>
        </w:rPr>
        <w:t>，严禁抛掷或撞击；</w:t>
      </w:r>
    </w:p>
    <w:p w14:paraId="13B42C5D" w14:textId="77777777" w:rsidR="00493515" w:rsidRDefault="00FB1F46" w:rsidP="005E3DD4">
      <w:pPr>
        <w:ind w:firstLineChars="173" w:firstLine="424"/>
        <w:rPr>
          <w:rFonts w:eastAsiaTheme="minorEastAsia"/>
          <w:spacing w:val="2"/>
          <w:kern w:val="0"/>
          <w:sz w:val="24"/>
        </w:rPr>
      </w:pPr>
      <w:r w:rsidRPr="005E3DD4">
        <w:rPr>
          <w:rFonts w:eastAsiaTheme="minorEastAsia" w:hint="eastAsia"/>
          <w:b/>
          <w:spacing w:val="2"/>
          <w:kern w:val="0"/>
          <w:sz w:val="24"/>
        </w:rPr>
        <w:t>2</w:t>
      </w:r>
      <w:r>
        <w:rPr>
          <w:rFonts w:eastAsiaTheme="minorEastAsia"/>
          <w:spacing w:val="2"/>
          <w:kern w:val="0"/>
          <w:sz w:val="24"/>
        </w:rPr>
        <w:t xml:space="preserve">  </w:t>
      </w:r>
      <w:r>
        <w:rPr>
          <w:rFonts w:eastAsiaTheme="minorEastAsia" w:hint="eastAsia"/>
          <w:spacing w:val="2"/>
          <w:kern w:val="0"/>
          <w:sz w:val="24"/>
        </w:rPr>
        <w:t>装卸时吊索应采用柔韧的吊带，</w:t>
      </w:r>
      <w:proofErr w:type="gramStart"/>
      <w:r>
        <w:rPr>
          <w:rFonts w:eastAsiaTheme="minorEastAsia" w:hint="eastAsia"/>
          <w:spacing w:val="2"/>
          <w:kern w:val="0"/>
          <w:sz w:val="24"/>
        </w:rPr>
        <w:t>不</w:t>
      </w:r>
      <w:proofErr w:type="gramEnd"/>
      <w:r>
        <w:rPr>
          <w:rFonts w:eastAsiaTheme="minorEastAsia" w:hint="eastAsia"/>
          <w:spacing w:val="2"/>
          <w:kern w:val="0"/>
          <w:sz w:val="24"/>
        </w:rPr>
        <w:t>得用钢丝绳或铁链直接接触吊装管材；</w:t>
      </w:r>
    </w:p>
    <w:p w14:paraId="0216A961" w14:textId="77777777" w:rsidR="00493515" w:rsidRDefault="00FB1F46" w:rsidP="005E3DD4">
      <w:pPr>
        <w:ind w:firstLineChars="173" w:firstLine="424"/>
        <w:rPr>
          <w:rFonts w:eastAsiaTheme="minorEastAsia"/>
          <w:spacing w:val="2"/>
          <w:kern w:val="0"/>
          <w:sz w:val="24"/>
        </w:rPr>
      </w:pPr>
      <w:r w:rsidRPr="005E3DD4">
        <w:rPr>
          <w:rFonts w:eastAsiaTheme="minorEastAsia"/>
          <w:b/>
          <w:spacing w:val="2"/>
          <w:kern w:val="0"/>
          <w:sz w:val="24"/>
        </w:rPr>
        <w:lastRenderedPageBreak/>
        <w:t>3</w:t>
      </w:r>
      <w:r>
        <w:rPr>
          <w:rFonts w:eastAsiaTheme="minorEastAsia" w:hint="eastAsia"/>
          <w:spacing w:val="2"/>
          <w:kern w:val="0"/>
          <w:sz w:val="24"/>
        </w:rPr>
        <w:t xml:space="preserve">  </w:t>
      </w:r>
      <w:r>
        <w:rPr>
          <w:rFonts w:eastAsiaTheme="minorEastAsia" w:hint="eastAsia"/>
          <w:spacing w:val="2"/>
          <w:kern w:val="0"/>
          <w:sz w:val="24"/>
        </w:rPr>
        <w:t>起吊时应采用双点起吊，且</w:t>
      </w:r>
      <w:r>
        <w:rPr>
          <w:rFonts w:hint="eastAsia"/>
          <w:bCs/>
          <w:spacing w:val="2"/>
          <w:kern w:val="0"/>
          <w:sz w:val="24"/>
        </w:rPr>
        <w:t>不得</w:t>
      </w:r>
      <w:r>
        <w:rPr>
          <w:bCs/>
          <w:spacing w:val="2"/>
          <w:kern w:val="0"/>
          <w:sz w:val="24"/>
        </w:rPr>
        <w:t>采用钢丝绳从管内穿心吊装；</w:t>
      </w:r>
    </w:p>
    <w:p w14:paraId="3A6CAD8E" w14:textId="77777777" w:rsidR="00493515" w:rsidRDefault="00FB1F46" w:rsidP="005E3DD4">
      <w:pPr>
        <w:ind w:firstLineChars="174" w:firstLine="426"/>
        <w:rPr>
          <w:rFonts w:eastAsiaTheme="minorEastAsia"/>
          <w:spacing w:val="2"/>
          <w:kern w:val="0"/>
          <w:sz w:val="24"/>
        </w:rPr>
      </w:pPr>
      <w:r w:rsidRPr="005E3DD4">
        <w:rPr>
          <w:rFonts w:eastAsiaTheme="minorEastAsia" w:hint="eastAsia"/>
          <w:b/>
          <w:spacing w:val="2"/>
          <w:kern w:val="0"/>
          <w:sz w:val="24"/>
        </w:rPr>
        <w:t>4</w:t>
      </w:r>
      <w:r>
        <w:rPr>
          <w:rFonts w:eastAsiaTheme="minorEastAsia" w:hint="eastAsia"/>
          <w:spacing w:val="2"/>
          <w:kern w:val="0"/>
          <w:sz w:val="24"/>
        </w:rPr>
        <w:t xml:space="preserve">  </w:t>
      </w:r>
      <w:r>
        <w:rPr>
          <w:rFonts w:eastAsiaTheme="minorEastAsia" w:hint="eastAsia"/>
          <w:spacing w:val="2"/>
          <w:kern w:val="0"/>
          <w:sz w:val="24"/>
        </w:rPr>
        <w:t>运输时应卧式堆放，采取避免振动、碰撞、移动的保护措施，宜设弹性缓冲垫层。</w:t>
      </w:r>
    </w:p>
    <w:p w14:paraId="764AE6B8" w14:textId="77777777" w:rsidR="00493515" w:rsidRDefault="00FB1F46">
      <w:pPr>
        <w:rPr>
          <w:rFonts w:eastAsiaTheme="minorEastAsia"/>
          <w:bCs/>
          <w:spacing w:val="2"/>
          <w:kern w:val="0"/>
          <w:sz w:val="24"/>
        </w:rPr>
      </w:pPr>
      <w:r>
        <w:rPr>
          <w:rFonts w:eastAsiaTheme="minorEastAsia"/>
          <w:b/>
          <w:spacing w:val="2"/>
          <w:kern w:val="0"/>
          <w:sz w:val="24"/>
        </w:rPr>
        <w:t>6.2.2</w:t>
      </w:r>
      <w:r>
        <w:rPr>
          <w:rFonts w:eastAsiaTheme="minorEastAsia" w:hint="eastAsia"/>
          <w:b/>
          <w:spacing w:val="2"/>
          <w:kern w:val="0"/>
          <w:sz w:val="24"/>
        </w:rPr>
        <w:t xml:space="preserve">  </w:t>
      </w:r>
      <w:r>
        <w:rPr>
          <w:rFonts w:eastAsiaTheme="minorEastAsia"/>
          <w:bCs/>
          <w:spacing w:val="2"/>
          <w:kern w:val="0"/>
          <w:sz w:val="24"/>
        </w:rPr>
        <w:t>管</w:t>
      </w:r>
      <w:r>
        <w:rPr>
          <w:rFonts w:eastAsiaTheme="minorEastAsia" w:hint="eastAsia"/>
          <w:bCs/>
          <w:spacing w:val="2"/>
          <w:kern w:val="0"/>
          <w:sz w:val="24"/>
        </w:rPr>
        <w:t>材</w:t>
      </w:r>
      <w:r>
        <w:rPr>
          <w:rFonts w:eastAsiaTheme="minorEastAsia"/>
          <w:bCs/>
          <w:spacing w:val="2"/>
          <w:kern w:val="0"/>
          <w:sz w:val="24"/>
        </w:rPr>
        <w:t>和管件的储存应符合下列</w:t>
      </w:r>
      <w:r>
        <w:rPr>
          <w:rFonts w:eastAsiaTheme="minorEastAsia" w:hint="eastAsia"/>
          <w:bCs/>
          <w:spacing w:val="2"/>
          <w:kern w:val="0"/>
          <w:sz w:val="24"/>
        </w:rPr>
        <w:t>规定</w:t>
      </w:r>
      <w:r>
        <w:rPr>
          <w:rFonts w:eastAsiaTheme="minorEastAsia"/>
          <w:bCs/>
          <w:spacing w:val="2"/>
          <w:kern w:val="0"/>
          <w:sz w:val="24"/>
        </w:rPr>
        <w:t>：</w:t>
      </w:r>
      <w:r>
        <w:rPr>
          <w:rFonts w:eastAsiaTheme="minorEastAsia"/>
          <w:bCs/>
          <w:spacing w:val="2"/>
          <w:kern w:val="0"/>
          <w:sz w:val="24"/>
        </w:rPr>
        <w:t xml:space="preserve"> </w:t>
      </w:r>
    </w:p>
    <w:p w14:paraId="32821249" w14:textId="77777777" w:rsidR="00493515" w:rsidRDefault="00FB1F46" w:rsidP="005E3DD4">
      <w:pPr>
        <w:ind w:firstLineChars="173" w:firstLine="424"/>
        <w:rPr>
          <w:rFonts w:eastAsiaTheme="minorEastAsia"/>
          <w:bCs/>
          <w:spacing w:val="2"/>
          <w:kern w:val="0"/>
          <w:sz w:val="24"/>
        </w:rPr>
      </w:pPr>
      <w:r w:rsidRPr="005E3DD4">
        <w:rPr>
          <w:rFonts w:eastAsiaTheme="minorEastAsia" w:hint="eastAsia"/>
          <w:b/>
          <w:bCs/>
          <w:spacing w:val="2"/>
          <w:kern w:val="0"/>
          <w:sz w:val="24"/>
        </w:rPr>
        <w:t>1</w:t>
      </w:r>
      <w:r>
        <w:rPr>
          <w:rFonts w:eastAsiaTheme="minorEastAsia" w:hint="eastAsia"/>
          <w:bCs/>
          <w:spacing w:val="2"/>
          <w:kern w:val="0"/>
          <w:sz w:val="24"/>
        </w:rPr>
        <w:t xml:space="preserve">  </w:t>
      </w:r>
      <w:r>
        <w:rPr>
          <w:rFonts w:eastAsiaTheme="minorEastAsia" w:hint="eastAsia"/>
          <w:bCs/>
          <w:spacing w:val="2"/>
          <w:kern w:val="0"/>
          <w:sz w:val="24"/>
        </w:rPr>
        <w:t>管子应按类型、规格、等级分类堆放；</w:t>
      </w:r>
    </w:p>
    <w:p w14:paraId="430454A9" w14:textId="77777777" w:rsidR="00493515" w:rsidRDefault="00FB1F46" w:rsidP="005E3DD4">
      <w:pPr>
        <w:ind w:firstLineChars="173" w:firstLine="424"/>
        <w:rPr>
          <w:rFonts w:eastAsiaTheme="minorEastAsia"/>
          <w:bCs/>
          <w:spacing w:val="2"/>
          <w:kern w:val="0"/>
          <w:sz w:val="24"/>
        </w:rPr>
      </w:pPr>
      <w:r w:rsidRPr="005E3DD4">
        <w:rPr>
          <w:rFonts w:eastAsiaTheme="minorEastAsia" w:hint="eastAsia"/>
          <w:b/>
          <w:bCs/>
          <w:spacing w:val="2"/>
          <w:kern w:val="0"/>
          <w:sz w:val="24"/>
        </w:rPr>
        <w:t>2</w:t>
      </w:r>
      <w:r>
        <w:rPr>
          <w:rFonts w:eastAsiaTheme="minorEastAsia" w:hint="eastAsia"/>
          <w:bCs/>
          <w:spacing w:val="2"/>
          <w:kern w:val="0"/>
          <w:sz w:val="24"/>
        </w:rPr>
        <w:t xml:space="preserve">  </w:t>
      </w:r>
      <w:r>
        <w:rPr>
          <w:rFonts w:eastAsiaTheme="minorEastAsia" w:hint="eastAsia"/>
          <w:bCs/>
          <w:spacing w:val="2"/>
          <w:kern w:val="0"/>
          <w:sz w:val="24"/>
        </w:rPr>
        <w:t>堆放场地应平整。管的叠层堆放应满足表</w:t>
      </w:r>
      <w:r>
        <w:rPr>
          <w:rFonts w:eastAsiaTheme="minorEastAsia"/>
          <w:bCs/>
          <w:spacing w:val="2"/>
          <w:kern w:val="0"/>
          <w:sz w:val="24"/>
        </w:rPr>
        <w:t>6</w:t>
      </w:r>
      <w:r>
        <w:rPr>
          <w:rFonts w:eastAsiaTheme="minorEastAsia" w:hint="eastAsia"/>
          <w:bCs/>
          <w:spacing w:val="2"/>
          <w:kern w:val="0"/>
          <w:sz w:val="24"/>
        </w:rPr>
        <w:t>.2.2</w:t>
      </w:r>
      <w:r>
        <w:rPr>
          <w:rFonts w:eastAsiaTheme="minorEastAsia" w:hint="eastAsia"/>
          <w:bCs/>
          <w:spacing w:val="2"/>
          <w:kern w:val="0"/>
          <w:sz w:val="24"/>
        </w:rPr>
        <w:t>的要求。堆放处应远离热源，露天存放超过</w:t>
      </w:r>
      <w:r>
        <w:rPr>
          <w:rFonts w:eastAsiaTheme="minorEastAsia" w:hint="eastAsia"/>
          <w:bCs/>
          <w:spacing w:val="2"/>
          <w:kern w:val="0"/>
          <w:sz w:val="24"/>
        </w:rPr>
        <w:t>1</w:t>
      </w:r>
      <w:r>
        <w:rPr>
          <w:rFonts w:eastAsiaTheme="minorEastAsia" w:hint="eastAsia"/>
          <w:bCs/>
          <w:spacing w:val="2"/>
          <w:kern w:val="0"/>
          <w:sz w:val="24"/>
        </w:rPr>
        <w:t>个月时，应采取遮阳措施，并应对端口进行</w:t>
      </w:r>
      <w:r>
        <w:rPr>
          <w:rFonts w:eastAsiaTheme="minorEastAsia"/>
          <w:bCs/>
          <w:spacing w:val="2"/>
          <w:kern w:val="0"/>
          <w:sz w:val="24"/>
        </w:rPr>
        <w:t>封堵</w:t>
      </w:r>
      <w:r>
        <w:rPr>
          <w:rFonts w:eastAsiaTheme="minorEastAsia" w:hint="eastAsia"/>
          <w:bCs/>
          <w:spacing w:val="2"/>
          <w:kern w:val="0"/>
          <w:sz w:val="24"/>
        </w:rPr>
        <w:t>；</w:t>
      </w:r>
    </w:p>
    <w:p w14:paraId="18309E94" w14:textId="77777777" w:rsidR="00493515" w:rsidRDefault="00FB1F46" w:rsidP="005E3DD4">
      <w:pPr>
        <w:ind w:firstLineChars="173" w:firstLine="424"/>
        <w:rPr>
          <w:rFonts w:eastAsiaTheme="minorEastAsia"/>
          <w:bCs/>
          <w:spacing w:val="2"/>
          <w:kern w:val="0"/>
          <w:sz w:val="24"/>
        </w:rPr>
      </w:pPr>
      <w:r w:rsidRPr="005E3DD4">
        <w:rPr>
          <w:rFonts w:eastAsiaTheme="minorEastAsia" w:hint="eastAsia"/>
          <w:b/>
          <w:bCs/>
          <w:spacing w:val="2"/>
          <w:kern w:val="0"/>
          <w:sz w:val="24"/>
        </w:rPr>
        <w:t>3</w:t>
      </w:r>
      <w:r>
        <w:rPr>
          <w:rFonts w:eastAsiaTheme="minorEastAsia" w:hint="eastAsia"/>
          <w:bCs/>
          <w:spacing w:val="2"/>
          <w:kern w:val="0"/>
          <w:sz w:val="24"/>
        </w:rPr>
        <w:t xml:space="preserve">  </w:t>
      </w:r>
      <w:r>
        <w:rPr>
          <w:rFonts w:eastAsiaTheme="minorEastAsia" w:hint="eastAsia"/>
          <w:bCs/>
          <w:spacing w:val="2"/>
          <w:kern w:val="0"/>
          <w:sz w:val="24"/>
        </w:rPr>
        <w:t>管子堆放时应保持地面平整，</w:t>
      </w:r>
      <w:r>
        <w:rPr>
          <w:rFonts w:hint="eastAsia"/>
          <w:bCs/>
          <w:spacing w:val="2"/>
          <w:kern w:val="0"/>
          <w:sz w:val="24"/>
        </w:rPr>
        <w:t>不应</w:t>
      </w:r>
      <w:r>
        <w:rPr>
          <w:bCs/>
          <w:spacing w:val="2"/>
          <w:kern w:val="0"/>
          <w:sz w:val="24"/>
        </w:rPr>
        <w:t>将管材放在尖锐的硬物上</w:t>
      </w:r>
      <w:r>
        <w:rPr>
          <w:rFonts w:hint="eastAsia"/>
          <w:bCs/>
          <w:spacing w:val="2"/>
          <w:kern w:val="0"/>
          <w:sz w:val="24"/>
        </w:rPr>
        <w:t>。</w:t>
      </w:r>
      <w:r>
        <w:rPr>
          <w:rFonts w:eastAsiaTheme="minorEastAsia" w:hint="eastAsia"/>
          <w:bCs/>
          <w:spacing w:val="2"/>
          <w:kern w:val="0"/>
          <w:sz w:val="24"/>
        </w:rPr>
        <w:t>多层堆放时，可设置管座，层与层之间</w:t>
      </w:r>
      <w:proofErr w:type="gramStart"/>
      <w:r>
        <w:rPr>
          <w:rFonts w:eastAsiaTheme="minorEastAsia" w:hint="eastAsia"/>
          <w:bCs/>
          <w:spacing w:val="2"/>
          <w:kern w:val="0"/>
          <w:sz w:val="24"/>
        </w:rPr>
        <w:t>应用垫木隔开</w:t>
      </w:r>
      <w:proofErr w:type="gramEnd"/>
      <w:r>
        <w:rPr>
          <w:rFonts w:eastAsiaTheme="minorEastAsia" w:hint="eastAsia"/>
          <w:bCs/>
          <w:spacing w:val="2"/>
          <w:kern w:val="0"/>
          <w:sz w:val="24"/>
        </w:rPr>
        <w:t>。</w:t>
      </w:r>
    </w:p>
    <w:p w14:paraId="1C405CAC" w14:textId="77777777" w:rsidR="00493515" w:rsidRDefault="00FB1F46">
      <w:pPr>
        <w:ind w:rightChars="-27" w:right="-57"/>
        <w:jc w:val="center"/>
        <w:rPr>
          <w:rFonts w:eastAsia="黑体"/>
          <w:b/>
          <w:spacing w:val="2"/>
          <w:szCs w:val="21"/>
        </w:rPr>
      </w:pPr>
      <w:r>
        <w:rPr>
          <w:rFonts w:eastAsia="黑体"/>
          <w:b/>
          <w:spacing w:val="2"/>
          <w:szCs w:val="21"/>
        </w:rPr>
        <w:t>表</w:t>
      </w:r>
      <w:r>
        <w:rPr>
          <w:rFonts w:eastAsia="黑体"/>
          <w:b/>
          <w:spacing w:val="2"/>
          <w:szCs w:val="21"/>
        </w:rPr>
        <w:t>6.2.2</w:t>
      </w:r>
      <w:r>
        <w:rPr>
          <w:rFonts w:eastAsia="黑体" w:hint="eastAsia"/>
          <w:b/>
          <w:spacing w:val="2"/>
          <w:szCs w:val="21"/>
        </w:rPr>
        <w:t xml:space="preserve">  </w:t>
      </w:r>
      <w:r>
        <w:rPr>
          <w:rFonts w:eastAsia="黑体"/>
          <w:b/>
          <w:spacing w:val="2"/>
          <w:szCs w:val="21"/>
        </w:rPr>
        <w:t>管材允许的堆放层数</w:t>
      </w:r>
    </w:p>
    <w:tbl>
      <w:tblPr>
        <w:tblW w:w="79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1134"/>
        <w:gridCol w:w="1134"/>
        <w:gridCol w:w="1134"/>
        <w:gridCol w:w="1134"/>
        <w:gridCol w:w="1231"/>
        <w:gridCol w:w="1134"/>
      </w:tblGrid>
      <w:tr w:rsidR="00493515" w14:paraId="7A9B1E38" w14:textId="77777777">
        <w:trPr>
          <w:trHeight w:val="397"/>
          <w:jc w:val="center"/>
        </w:trPr>
        <w:tc>
          <w:tcPr>
            <w:tcW w:w="1056" w:type="dxa"/>
            <w:tcBorders>
              <w:top w:val="single" w:sz="8" w:space="0" w:color="auto"/>
              <w:left w:val="single" w:sz="8" w:space="0" w:color="auto"/>
              <w:bottom w:val="single" w:sz="4" w:space="0" w:color="auto"/>
            </w:tcBorders>
          </w:tcPr>
          <w:p w14:paraId="6C300235" w14:textId="77777777" w:rsidR="00493515" w:rsidRDefault="00FB1F46">
            <w:pPr>
              <w:adjustRightInd w:val="0"/>
              <w:snapToGrid w:val="0"/>
              <w:spacing w:line="240" w:lineRule="auto"/>
              <w:jc w:val="center"/>
              <w:rPr>
                <w:szCs w:val="21"/>
              </w:rPr>
            </w:pPr>
            <w:r>
              <w:rPr>
                <w:szCs w:val="21"/>
              </w:rPr>
              <w:t>公称直径</w:t>
            </w:r>
          </w:p>
          <w:p w14:paraId="08D18F49" w14:textId="77777777" w:rsidR="00493515" w:rsidRDefault="00FB1F46">
            <w:pPr>
              <w:adjustRightInd w:val="0"/>
              <w:snapToGrid w:val="0"/>
              <w:spacing w:line="240" w:lineRule="auto"/>
              <w:jc w:val="center"/>
              <w:rPr>
                <w:szCs w:val="21"/>
              </w:rPr>
            </w:pPr>
            <w:r>
              <w:rPr>
                <w:rFonts w:hint="eastAsia"/>
                <w:szCs w:val="21"/>
              </w:rPr>
              <w:t>DN</w:t>
            </w:r>
          </w:p>
        </w:tc>
        <w:tc>
          <w:tcPr>
            <w:tcW w:w="1134" w:type="dxa"/>
            <w:tcBorders>
              <w:top w:val="single" w:sz="8" w:space="0" w:color="auto"/>
              <w:bottom w:val="single" w:sz="4" w:space="0" w:color="auto"/>
            </w:tcBorders>
            <w:vAlign w:val="center"/>
          </w:tcPr>
          <w:p w14:paraId="6A72A9E0" w14:textId="77777777" w:rsidR="00493515" w:rsidRDefault="00FB1F46">
            <w:pPr>
              <w:adjustRightInd w:val="0"/>
              <w:snapToGrid w:val="0"/>
              <w:spacing w:line="240" w:lineRule="auto"/>
              <w:jc w:val="center"/>
              <w:rPr>
                <w:szCs w:val="21"/>
              </w:rPr>
            </w:pPr>
            <w:r>
              <w:rPr>
                <w:szCs w:val="21"/>
              </w:rPr>
              <w:t>3</w:t>
            </w:r>
            <w:r>
              <w:rPr>
                <w:rFonts w:hint="eastAsia"/>
                <w:szCs w:val="21"/>
              </w:rPr>
              <w:t>5</w:t>
            </w:r>
            <w:r>
              <w:rPr>
                <w:szCs w:val="21"/>
              </w:rPr>
              <w:t>0</w:t>
            </w:r>
          </w:p>
        </w:tc>
        <w:tc>
          <w:tcPr>
            <w:tcW w:w="1134" w:type="dxa"/>
            <w:tcBorders>
              <w:top w:val="single" w:sz="8" w:space="0" w:color="auto"/>
              <w:bottom w:val="single" w:sz="4" w:space="0" w:color="auto"/>
            </w:tcBorders>
            <w:vAlign w:val="center"/>
          </w:tcPr>
          <w:p w14:paraId="4BEBE5B8" w14:textId="77777777" w:rsidR="00493515" w:rsidRDefault="00FB1F46">
            <w:pPr>
              <w:adjustRightInd w:val="0"/>
              <w:snapToGrid w:val="0"/>
              <w:spacing w:line="240" w:lineRule="auto"/>
              <w:jc w:val="center"/>
              <w:rPr>
                <w:szCs w:val="21"/>
              </w:rPr>
            </w:pPr>
            <w:r>
              <w:rPr>
                <w:szCs w:val="21"/>
              </w:rPr>
              <w:t>400</w:t>
            </w:r>
          </w:p>
        </w:tc>
        <w:tc>
          <w:tcPr>
            <w:tcW w:w="1134" w:type="dxa"/>
            <w:tcBorders>
              <w:top w:val="single" w:sz="8" w:space="0" w:color="auto"/>
              <w:bottom w:val="single" w:sz="4" w:space="0" w:color="auto"/>
            </w:tcBorders>
            <w:vAlign w:val="center"/>
          </w:tcPr>
          <w:p w14:paraId="33D89A89" w14:textId="77777777" w:rsidR="00493515" w:rsidRDefault="00FB1F46">
            <w:pPr>
              <w:adjustRightInd w:val="0"/>
              <w:snapToGrid w:val="0"/>
              <w:spacing w:line="240" w:lineRule="auto"/>
              <w:jc w:val="center"/>
              <w:rPr>
                <w:szCs w:val="21"/>
              </w:rPr>
            </w:pPr>
            <w:r>
              <w:rPr>
                <w:szCs w:val="21"/>
              </w:rPr>
              <w:t>500</w:t>
            </w:r>
          </w:p>
        </w:tc>
        <w:tc>
          <w:tcPr>
            <w:tcW w:w="1134" w:type="dxa"/>
            <w:tcBorders>
              <w:top w:val="single" w:sz="8" w:space="0" w:color="auto"/>
              <w:bottom w:val="single" w:sz="4" w:space="0" w:color="auto"/>
            </w:tcBorders>
            <w:vAlign w:val="center"/>
          </w:tcPr>
          <w:p w14:paraId="17AD59AE" w14:textId="77777777" w:rsidR="00493515" w:rsidRDefault="00FB1F46">
            <w:pPr>
              <w:adjustRightInd w:val="0"/>
              <w:snapToGrid w:val="0"/>
              <w:spacing w:line="240" w:lineRule="auto"/>
              <w:jc w:val="center"/>
              <w:rPr>
                <w:szCs w:val="21"/>
              </w:rPr>
            </w:pPr>
            <w:r>
              <w:rPr>
                <w:szCs w:val="21"/>
              </w:rPr>
              <w:t>600</w:t>
            </w:r>
            <w:r>
              <w:rPr>
                <w:szCs w:val="21"/>
              </w:rPr>
              <w:t>～</w:t>
            </w:r>
            <w:r>
              <w:rPr>
                <w:szCs w:val="21"/>
              </w:rPr>
              <w:t>700</w:t>
            </w:r>
          </w:p>
        </w:tc>
        <w:tc>
          <w:tcPr>
            <w:tcW w:w="1231" w:type="dxa"/>
            <w:tcBorders>
              <w:top w:val="single" w:sz="8" w:space="0" w:color="auto"/>
              <w:bottom w:val="single" w:sz="4" w:space="0" w:color="auto"/>
            </w:tcBorders>
            <w:vAlign w:val="center"/>
          </w:tcPr>
          <w:p w14:paraId="70562EDE" w14:textId="77777777" w:rsidR="00493515" w:rsidRDefault="00FB1F46">
            <w:pPr>
              <w:adjustRightInd w:val="0"/>
              <w:snapToGrid w:val="0"/>
              <w:spacing w:line="240" w:lineRule="auto"/>
              <w:jc w:val="center"/>
              <w:rPr>
                <w:szCs w:val="21"/>
              </w:rPr>
            </w:pPr>
            <w:r>
              <w:rPr>
                <w:szCs w:val="21"/>
              </w:rPr>
              <w:t>800</w:t>
            </w:r>
            <w:r>
              <w:rPr>
                <w:szCs w:val="21"/>
              </w:rPr>
              <w:t>～</w:t>
            </w:r>
            <w:r>
              <w:rPr>
                <w:szCs w:val="21"/>
              </w:rPr>
              <w:t>1200</w:t>
            </w:r>
          </w:p>
        </w:tc>
        <w:tc>
          <w:tcPr>
            <w:tcW w:w="1134" w:type="dxa"/>
            <w:tcBorders>
              <w:top w:val="single" w:sz="8" w:space="0" w:color="auto"/>
              <w:bottom w:val="single" w:sz="4" w:space="0" w:color="auto"/>
              <w:right w:val="single" w:sz="8" w:space="0" w:color="auto"/>
            </w:tcBorders>
            <w:vAlign w:val="center"/>
          </w:tcPr>
          <w:p w14:paraId="3550DF81" w14:textId="77777777" w:rsidR="00493515" w:rsidRDefault="00FB1F46">
            <w:pPr>
              <w:adjustRightInd w:val="0"/>
              <w:snapToGrid w:val="0"/>
              <w:spacing w:line="240" w:lineRule="auto"/>
              <w:jc w:val="center"/>
              <w:rPr>
                <w:szCs w:val="21"/>
              </w:rPr>
            </w:pPr>
            <w:r>
              <w:rPr>
                <w:rFonts w:ascii="宋体" w:hAnsi="宋体" w:hint="eastAsia"/>
                <w:szCs w:val="21"/>
              </w:rPr>
              <w:t>≥</w:t>
            </w:r>
            <w:r>
              <w:rPr>
                <w:szCs w:val="21"/>
              </w:rPr>
              <w:t>1400</w:t>
            </w:r>
          </w:p>
        </w:tc>
      </w:tr>
      <w:tr w:rsidR="00493515" w14:paraId="46F90380" w14:textId="77777777">
        <w:trPr>
          <w:trHeight w:val="397"/>
          <w:jc w:val="center"/>
        </w:trPr>
        <w:tc>
          <w:tcPr>
            <w:tcW w:w="1056" w:type="dxa"/>
            <w:tcBorders>
              <w:top w:val="single" w:sz="4" w:space="0" w:color="auto"/>
              <w:left w:val="single" w:sz="8" w:space="0" w:color="auto"/>
              <w:bottom w:val="single" w:sz="8" w:space="0" w:color="auto"/>
            </w:tcBorders>
            <w:vAlign w:val="center"/>
          </w:tcPr>
          <w:p w14:paraId="2BE339B0" w14:textId="77777777" w:rsidR="00493515" w:rsidRDefault="00FB1F46">
            <w:pPr>
              <w:adjustRightInd w:val="0"/>
              <w:snapToGrid w:val="0"/>
              <w:spacing w:line="240" w:lineRule="auto"/>
              <w:jc w:val="center"/>
              <w:rPr>
                <w:szCs w:val="21"/>
              </w:rPr>
            </w:pPr>
            <w:r>
              <w:rPr>
                <w:szCs w:val="21"/>
              </w:rPr>
              <w:t>最大层数</w:t>
            </w:r>
          </w:p>
        </w:tc>
        <w:tc>
          <w:tcPr>
            <w:tcW w:w="1134" w:type="dxa"/>
            <w:tcBorders>
              <w:top w:val="single" w:sz="4" w:space="0" w:color="auto"/>
              <w:bottom w:val="single" w:sz="8" w:space="0" w:color="auto"/>
            </w:tcBorders>
            <w:vAlign w:val="center"/>
          </w:tcPr>
          <w:p w14:paraId="4728EBC7" w14:textId="77777777" w:rsidR="00493515" w:rsidRDefault="00FB1F46">
            <w:pPr>
              <w:adjustRightInd w:val="0"/>
              <w:snapToGrid w:val="0"/>
              <w:spacing w:line="240" w:lineRule="auto"/>
              <w:jc w:val="center"/>
              <w:rPr>
                <w:szCs w:val="21"/>
              </w:rPr>
            </w:pPr>
            <w:r>
              <w:rPr>
                <w:szCs w:val="21"/>
              </w:rPr>
              <w:t>6</w:t>
            </w:r>
          </w:p>
        </w:tc>
        <w:tc>
          <w:tcPr>
            <w:tcW w:w="1134" w:type="dxa"/>
            <w:tcBorders>
              <w:top w:val="single" w:sz="4" w:space="0" w:color="auto"/>
              <w:bottom w:val="single" w:sz="8" w:space="0" w:color="auto"/>
            </w:tcBorders>
            <w:vAlign w:val="center"/>
          </w:tcPr>
          <w:p w14:paraId="07EA1F24" w14:textId="77777777" w:rsidR="00493515" w:rsidRDefault="00FB1F46">
            <w:pPr>
              <w:adjustRightInd w:val="0"/>
              <w:snapToGrid w:val="0"/>
              <w:spacing w:line="240" w:lineRule="auto"/>
              <w:jc w:val="center"/>
              <w:rPr>
                <w:szCs w:val="21"/>
              </w:rPr>
            </w:pPr>
            <w:r>
              <w:rPr>
                <w:szCs w:val="21"/>
              </w:rPr>
              <w:t>5</w:t>
            </w:r>
          </w:p>
        </w:tc>
        <w:tc>
          <w:tcPr>
            <w:tcW w:w="1134" w:type="dxa"/>
            <w:tcBorders>
              <w:top w:val="single" w:sz="4" w:space="0" w:color="auto"/>
              <w:bottom w:val="single" w:sz="8" w:space="0" w:color="auto"/>
            </w:tcBorders>
            <w:vAlign w:val="center"/>
          </w:tcPr>
          <w:p w14:paraId="3BB9667E" w14:textId="77777777" w:rsidR="00493515" w:rsidRDefault="00FB1F46">
            <w:pPr>
              <w:adjustRightInd w:val="0"/>
              <w:snapToGrid w:val="0"/>
              <w:spacing w:line="240" w:lineRule="auto"/>
              <w:jc w:val="center"/>
              <w:rPr>
                <w:szCs w:val="21"/>
              </w:rPr>
            </w:pPr>
            <w:r>
              <w:rPr>
                <w:szCs w:val="21"/>
              </w:rPr>
              <w:t>4</w:t>
            </w:r>
          </w:p>
        </w:tc>
        <w:tc>
          <w:tcPr>
            <w:tcW w:w="1134" w:type="dxa"/>
            <w:tcBorders>
              <w:top w:val="single" w:sz="4" w:space="0" w:color="auto"/>
              <w:bottom w:val="single" w:sz="8" w:space="0" w:color="auto"/>
            </w:tcBorders>
            <w:vAlign w:val="center"/>
          </w:tcPr>
          <w:p w14:paraId="529DD560" w14:textId="77777777" w:rsidR="00493515" w:rsidRDefault="00FB1F46">
            <w:pPr>
              <w:adjustRightInd w:val="0"/>
              <w:snapToGrid w:val="0"/>
              <w:spacing w:line="240" w:lineRule="auto"/>
              <w:jc w:val="center"/>
              <w:rPr>
                <w:szCs w:val="21"/>
              </w:rPr>
            </w:pPr>
            <w:r>
              <w:rPr>
                <w:szCs w:val="21"/>
              </w:rPr>
              <w:t>3</w:t>
            </w:r>
          </w:p>
        </w:tc>
        <w:tc>
          <w:tcPr>
            <w:tcW w:w="1231" w:type="dxa"/>
            <w:tcBorders>
              <w:top w:val="single" w:sz="4" w:space="0" w:color="auto"/>
              <w:bottom w:val="single" w:sz="8" w:space="0" w:color="auto"/>
            </w:tcBorders>
            <w:vAlign w:val="center"/>
          </w:tcPr>
          <w:p w14:paraId="0C0FA968" w14:textId="77777777" w:rsidR="00493515" w:rsidRDefault="00FB1F46">
            <w:pPr>
              <w:adjustRightInd w:val="0"/>
              <w:snapToGrid w:val="0"/>
              <w:spacing w:line="240" w:lineRule="auto"/>
              <w:jc w:val="center"/>
              <w:rPr>
                <w:szCs w:val="21"/>
              </w:rPr>
            </w:pPr>
            <w:r>
              <w:rPr>
                <w:szCs w:val="21"/>
              </w:rPr>
              <w:t>2</w:t>
            </w:r>
          </w:p>
        </w:tc>
        <w:tc>
          <w:tcPr>
            <w:tcW w:w="1134" w:type="dxa"/>
            <w:tcBorders>
              <w:top w:val="single" w:sz="4" w:space="0" w:color="auto"/>
              <w:bottom w:val="single" w:sz="8" w:space="0" w:color="auto"/>
              <w:right w:val="single" w:sz="8" w:space="0" w:color="auto"/>
            </w:tcBorders>
            <w:vAlign w:val="center"/>
          </w:tcPr>
          <w:p w14:paraId="4FE2B2FA" w14:textId="77777777" w:rsidR="00493515" w:rsidRDefault="00FB1F46">
            <w:pPr>
              <w:adjustRightInd w:val="0"/>
              <w:snapToGrid w:val="0"/>
              <w:spacing w:line="240" w:lineRule="auto"/>
              <w:jc w:val="center"/>
              <w:rPr>
                <w:szCs w:val="21"/>
              </w:rPr>
            </w:pPr>
            <w:r>
              <w:rPr>
                <w:szCs w:val="21"/>
              </w:rPr>
              <w:t>1</w:t>
            </w:r>
          </w:p>
        </w:tc>
      </w:tr>
    </w:tbl>
    <w:p w14:paraId="5A0827CE" w14:textId="77777777" w:rsidR="00493515" w:rsidRDefault="00FB1F46">
      <w:pPr>
        <w:rPr>
          <w:rFonts w:eastAsiaTheme="minorEastAsia"/>
          <w:bCs/>
          <w:spacing w:val="2"/>
          <w:kern w:val="0"/>
          <w:sz w:val="24"/>
        </w:rPr>
      </w:pPr>
      <w:r>
        <w:rPr>
          <w:rFonts w:eastAsiaTheme="minorEastAsia"/>
          <w:b/>
          <w:spacing w:val="2"/>
          <w:kern w:val="0"/>
          <w:sz w:val="24"/>
        </w:rPr>
        <w:t xml:space="preserve">6.2.3  </w:t>
      </w:r>
      <w:r>
        <w:rPr>
          <w:rFonts w:eastAsiaTheme="minorEastAsia"/>
          <w:bCs/>
          <w:spacing w:val="2"/>
          <w:kern w:val="0"/>
          <w:sz w:val="24"/>
        </w:rPr>
        <w:t>密封件的储存应符合下列</w:t>
      </w:r>
      <w:r>
        <w:rPr>
          <w:rFonts w:eastAsiaTheme="minorEastAsia" w:hint="eastAsia"/>
          <w:bCs/>
          <w:spacing w:val="2"/>
          <w:kern w:val="0"/>
          <w:sz w:val="24"/>
        </w:rPr>
        <w:t>规定</w:t>
      </w:r>
      <w:r>
        <w:rPr>
          <w:rFonts w:eastAsiaTheme="minorEastAsia"/>
          <w:bCs/>
          <w:spacing w:val="2"/>
          <w:kern w:val="0"/>
          <w:sz w:val="24"/>
        </w:rPr>
        <w:t>：</w:t>
      </w:r>
      <w:r>
        <w:rPr>
          <w:rFonts w:eastAsiaTheme="minorEastAsia"/>
          <w:bCs/>
          <w:spacing w:val="2"/>
          <w:kern w:val="0"/>
          <w:sz w:val="24"/>
        </w:rPr>
        <w:t xml:space="preserve"> </w:t>
      </w:r>
    </w:p>
    <w:p w14:paraId="05EBEFAB" w14:textId="77777777" w:rsidR="00493515" w:rsidRDefault="00FB1F46">
      <w:pPr>
        <w:ind w:firstLineChars="173" w:firstLine="424"/>
        <w:rPr>
          <w:rFonts w:eastAsiaTheme="minorEastAsia"/>
          <w:bCs/>
          <w:spacing w:val="2"/>
          <w:kern w:val="0"/>
          <w:sz w:val="24"/>
        </w:rPr>
      </w:pPr>
      <w:r>
        <w:rPr>
          <w:rFonts w:eastAsiaTheme="minorEastAsia"/>
          <w:b/>
          <w:spacing w:val="2"/>
          <w:kern w:val="0"/>
          <w:sz w:val="24"/>
        </w:rPr>
        <w:t>1</w:t>
      </w:r>
      <w:r>
        <w:rPr>
          <w:rFonts w:eastAsiaTheme="minorEastAsia" w:hint="eastAsia"/>
          <w:b/>
          <w:spacing w:val="2"/>
          <w:kern w:val="0"/>
          <w:sz w:val="24"/>
        </w:rPr>
        <w:t xml:space="preserve">  </w:t>
      </w:r>
      <w:proofErr w:type="gramStart"/>
      <w:r>
        <w:rPr>
          <w:rFonts w:eastAsiaTheme="minorEastAsia"/>
          <w:bCs/>
          <w:spacing w:val="2"/>
          <w:kern w:val="0"/>
          <w:sz w:val="24"/>
        </w:rPr>
        <w:t>密封件宜贮存</w:t>
      </w:r>
      <w:proofErr w:type="gramEnd"/>
      <w:r>
        <w:rPr>
          <w:rFonts w:eastAsiaTheme="minorEastAsia" w:hint="eastAsia"/>
          <w:bCs/>
          <w:spacing w:val="2"/>
          <w:kern w:val="0"/>
          <w:sz w:val="24"/>
        </w:rPr>
        <w:t>于</w:t>
      </w:r>
      <w:r>
        <w:rPr>
          <w:rFonts w:eastAsiaTheme="minorEastAsia"/>
          <w:bCs/>
          <w:spacing w:val="2"/>
          <w:kern w:val="0"/>
          <w:sz w:val="24"/>
        </w:rPr>
        <w:t>温度</w:t>
      </w:r>
      <w:r>
        <w:rPr>
          <w:rFonts w:eastAsiaTheme="minorEastAsia" w:hint="eastAsia"/>
          <w:bCs/>
          <w:spacing w:val="2"/>
          <w:kern w:val="0"/>
          <w:sz w:val="24"/>
        </w:rPr>
        <w:t>低于</w:t>
      </w:r>
      <w:r>
        <w:rPr>
          <w:rFonts w:eastAsiaTheme="minorEastAsia"/>
          <w:bCs/>
          <w:spacing w:val="2"/>
          <w:kern w:val="0"/>
          <w:sz w:val="24"/>
        </w:rPr>
        <w:t>25</w:t>
      </w:r>
      <w:r>
        <w:rPr>
          <w:rFonts w:ascii="宋体" w:hAnsi="宋体" w:cs="宋体" w:hint="eastAsia"/>
          <w:bCs/>
          <w:spacing w:val="2"/>
          <w:kern w:val="0"/>
          <w:sz w:val="24"/>
        </w:rPr>
        <w:t>℃的室内</w:t>
      </w:r>
      <w:r>
        <w:rPr>
          <w:rFonts w:eastAsiaTheme="minorEastAsia"/>
          <w:bCs/>
          <w:spacing w:val="2"/>
          <w:kern w:val="0"/>
          <w:sz w:val="24"/>
        </w:rPr>
        <w:t>，并</w:t>
      </w:r>
      <w:r>
        <w:rPr>
          <w:rFonts w:eastAsiaTheme="minorEastAsia" w:hint="eastAsia"/>
          <w:bCs/>
          <w:spacing w:val="2"/>
          <w:kern w:val="0"/>
          <w:sz w:val="24"/>
        </w:rPr>
        <w:t>宜避开直接热源</w:t>
      </w:r>
      <w:r>
        <w:rPr>
          <w:rFonts w:eastAsiaTheme="minorEastAsia"/>
          <w:bCs/>
          <w:spacing w:val="2"/>
          <w:kern w:val="0"/>
          <w:sz w:val="24"/>
        </w:rPr>
        <w:t>；</w:t>
      </w:r>
    </w:p>
    <w:p w14:paraId="475620D4" w14:textId="77777777" w:rsidR="00493515" w:rsidRDefault="00FB1F46">
      <w:pPr>
        <w:ind w:firstLineChars="173" w:firstLine="424"/>
        <w:rPr>
          <w:rFonts w:eastAsiaTheme="minorEastAsia"/>
          <w:bCs/>
          <w:spacing w:val="2"/>
          <w:kern w:val="0"/>
          <w:sz w:val="24"/>
        </w:rPr>
      </w:pPr>
      <w:r>
        <w:rPr>
          <w:rFonts w:eastAsiaTheme="minorEastAsia"/>
          <w:b/>
          <w:spacing w:val="2"/>
          <w:kern w:val="0"/>
          <w:sz w:val="24"/>
        </w:rPr>
        <w:t>2</w:t>
      </w:r>
      <w:r>
        <w:rPr>
          <w:rFonts w:eastAsiaTheme="minorEastAsia" w:hint="eastAsia"/>
          <w:b/>
          <w:spacing w:val="2"/>
          <w:kern w:val="0"/>
          <w:sz w:val="24"/>
        </w:rPr>
        <w:t xml:space="preserve">  </w:t>
      </w:r>
      <w:r>
        <w:rPr>
          <w:rFonts w:eastAsiaTheme="minorEastAsia"/>
          <w:bCs/>
          <w:spacing w:val="2"/>
          <w:kern w:val="0"/>
          <w:sz w:val="24"/>
        </w:rPr>
        <w:t>密封件不得与溶剂、易挥发物、油脂或</w:t>
      </w:r>
      <w:proofErr w:type="gramStart"/>
      <w:r>
        <w:rPr>
          <w:rFonts w:eastAsiaTheme="minorEastAsia"/>
          <w:bCs/>
          <w:spacing w:val="2"/>
          <w:kern w:val="0"/>
          <w:sz w:val="24"/>
        </w:rPr>
        <w:t>对胶密封件</w:t>
      </w:r>
      <w:r>
        <w:rPr>
          <w:rFonts w:eastAsiaTheme="minorEastAsia" w:hint="eastAsia"/>
          <w:bCs/>
          <w:spacing w:val="2"/>
          <w:kern w:val="0"/>
          <w:sz w:val="24"/>
        </w:rPr>
        <w:t>产生</w:t>
      </w:r>
      <w:proofErr w:type="gramEnd"/>
      <w:r>
        <w:rPr>
          <w:rFonts w:eastAsiaTheme="minorEastAsia"/>
          <w:bCs/>
          <w:spacing w:val="2"/>
          <w:kern w:val="0"/>
          <w:sz w:val="24"/>
        </w:rPr>
        <w:t>不良影响的物品放在一起；</w:t>
      </w:r>
    </w:p>
    <w:p w14:paraId="4E363736" w14:textId="77777777" w:rsidR="00493515" w:rsidRDefault="00FB1F46">
      <w:pPr>
        <w:ind w:firstLineChars="173" w:firstLine="424"/>
        <w:rPr>
          <w:rFonts w:eastAsiaTheme="minorEastAsia"/>
          <w:bCs/>
          <w:spacing w:val="2"/>
          <w:kern w:val="0"/>
          <w:sz w:val="24"/>
        </w:rPr>
      </w:pPr>
      <w:r>
        <w:rPr>
          <w:rFonts w:eastAsiaTheme="minorEastAsia" w:hint="eastAsia"/>
          <w:b/>
          <w:spacing w:val="2"/>
          <w:kern w:val="0"/>
          <w:sz w:val="24"/>
        </w:rPr>
        <w:t xml:space="preserve">3  </w:t>
      </w:r>
      <w:proofErr w:type="gramStart"/>
      <w:r>
        <w:rPr>
          <w:rFonts w:eastAsiaTheme="minorEastAsia"/>
          <w:bCs/>
          <w:spacing w:val="2"/>
          <w:kern w:val="0"/>
          <w:sz w:val="24"/>
        </w:rPr>
        <w:t>密封件</w:t>
      </w:r>
      <w:r>
        <w:rPr>
          <w:rFonts w:eastAsiaTheme="minorEastAsia" w:hint="eastAsia"/>
          <w:bCs/>
          <w:spacing w:val="2"/>
          <w:kern w:val="0"/>
          <w:sz w:val="24"/>
        </w:rPr>
        <w:t>宜</w:t>
      </w:r>
      <w:r>
        <w:rPr>
          <w:rFonts w:eastAsiaTheme="minorEastAsia"/>
          <w:bCs/>
          <w:spacing w:val="2"/>
          <w:kern w:val="0"/>
          <w:sz w:val="24"/>
        </w:rPr>
        <w:t>以</w:t>
      </w:r>
      <w:proofErr w:type="gramEnd"/>
      <w:r>
        <w:rPr>
          <w:rFonts w:eastAsiaTheme="minorEastAsia"/>
          <w:bCs/>
          <w:spacing w:val="2"/>
          <w:kern w:val="0"/>
          <w:sz w:val="24"/>
        </w:rPr>
        <w:t>无</w:t>
      </w:r>
      <w:r>
        <w:rPr>
          <w:rFonts w:eastAsiaTheme="minorEastAsia" w:hint="eastAsia"/>
          <w:bCs/>
          <w:spacing w:val="2"/>
          <w:kern w:val="0"/>
          <w:sz w:val="24"/>
        </w:rPr>
        <w:t>附加应力的方式</w:t>
      </w:r>
      <w:r>
        <w:rPr>
          <w:rFonts w:eastAsiaTheme="minorEastAsia"/>
          <w:bCs/>
          <w:spacing w:val="2"/>
          <w:kern w:val="0"/>
          <w:sz w:val="24"/>
        </w:rPr>
        <w:t>贮存</w:t>
      </w:r>
      <w:r>
        <w:rPr>
          <w:rFonts w:eastAsiaTheme="minorEastAsia" w:hint="eastAsia"/>
          <w:bCs/>
          <w:spacing w:val="2"/>
          <w:kern w:val="0"/>
          <w:sz w:val="24"/>
        </w:rPr>
        <w:t>。</w:t>
      </w:r>
    </w:p>
    <w:p w14:paraId="10F0F66D" w14:textId="77777777" w:rsidR="00493515" w:rsidRDefault="00FB1F46">
      <w:pPr>
        <w:ind w:firstLineChars="173" w:firstLine="424"/>
        <w:rPr>
          <w:rFonts w:eastAsiaTheme="minorEastAsia"/>
          <w:bCs/>
          <w:spacing w:val="2"/>
          <w:kern w:val="0"/>
          <w:sz w:val="24"/>
        </w:rPr>
      </w:pPr>
      <w:r>
        <w:rPr>
          <w:rFonts w:eastAsiaTheme="minorEastAsia" w:hint="eastAsia"/>
          <w:b/>
          <w:bCs/>
          <w:spacing w:val="2"/>
          <w:kern w:val="0"/>
          <w:sz w:val="24"/>
        </w:rPr>
        <w:t>4</w:t>
      </w:r>
      <w:r>
        <w:rPr>
          <w:rFonts w:eastAsiaTheme="minorEastAsia" w:hint="eastAsia"/>
          <w:bCs/>
          <w:spacing w:val="2"/>
          <w:kern w:val="0"/>
          <w:sz w:val="24"/>
        </w:rPr>
        <w:t xml:space="preserve">  </w:t>
      </w:r>
      <w:r>
        <w:rPr>
          <w:rFonts w:eastAsiaTheme="minorEastAsia" w:hint="eastAsia"/>
          <w:bCs/>
          <w:spacing w:val="2"/>
          <w:kern w:val="0"/>
          <w:sz w:val="24"/>
        </w:rPr>
        <w:t>已安装</w:t>
      </w:r>
      <w:r>
        <w:rPr>
          <w:rFonts w:eastAsiaTheme="minorEastAsia"/>
          <w:bCs/>
          <w:spacing w:val="2"/>
          <w:kern w:val="0"/>
          <w:sz w:val="24"/>
        </w:rPr>
        <w:t>密封件</w:t>
      </w:r>
      <w:r>
        <w:rPr>
          <w:rFonts w:eastAsiaTheme="minorEastAsia" w:hint="eastAsia"/>
          <w:bCs/>
          <w:spacing w:val="2"/>
          <w:kern w:val="0"/>
          <w:sz w:val="24"/>
        </w:rPr>
        <w:t>的管子露天堆放时，应采取遮阳措施。</w:t>
      </w:r>
    </w:p>
    <w:p w14:paraId="072A64FB" w14:textId="77777777" w:rsidR="00493515" w:rsidRDefault="00FB1F46">
      <w:pPr>
        <w:pStyle w:val="20"/>
        <w:rPr>
          <w:rFonts w:ascii="Times New Roman" w:hAnsi="Times New Roman"/>
          <w:b w:val="0"/>
          <w:sz w:val="28"/>
        </w:rPr>
      </w:pPr>
      <w:bookmarkStart w:id="42" w:name="_Toc74127153"/>
      <w:r>
        <w:rPr>
          <w:rFonts w:ascii="Times New Roman" w:hAnsi="Times New Roman"/>
          <w:b w:val="0"/>
          <w:sz w:val="28"/>
        </w:rPr>
        <w:t>6</w:t>
      </w:r>
      <w:r>
        <w:rPr>
          <w:rFonts w:ascii="Times New Roman" w:hAnsi="Times New Roman" w:hint="eastAsia"/>
          <w:b w:val="0"/>
          <w:sz w:val="28"/>
        </w:rPr>
        <w:t xml:space="preserve">.3  </w:t>
      </w:r>
      <w:r>
        <w:rPr>
          <w:rFonts w:ascii="Times New Roman" w:hAnsi="Times New Roman" w:hint="eastAsia"/>
          <w:b w:val="0"/>
          <w:sz w:val="28"/>
        </w:rPr>
        <w:t>开槽施工及回填</w:t>
      </w:r>
      <w:bookmarkEnd w:id="42"/>
    </w:p>
    <w:p w14:paraId="00709933" w14:textId="77777777" w:rsidR="00493515" w:rsidRDefault="00FB1F46">
      <w:pPr>
        <w:rPr>
          <w:bCs/>
          <w:spacing w:val="2"/>
          <w:kern w:val="0"/>
          <w:sz w:val="24"/>
        </w:rPr>
      </w:pPr>
      <w:r>
        <w:rPr>
          <w:rFonts w:eastAsiaTheme="minorEastAsia"/>
          <w:b/>
          <w:bCs/>
          <w:spacing w:val="2"/>
          <w:kern w:val="0"/>
          <w:sz w:val="24"/>
        </w:rPr>
        <w:t>6.3.1</w:t>
      </w:r>
      <w:r>
        <w:rPr>
          <w:rFonts w:eastAsiaTheme="minorEastAsia" w:hint="eastAsia"/>
          <w:b/>
          <w:bCs/>
          <w:spacing w:val="2"/>
          <w:kern w:val="0"/>
          <w:sz w:val="24"/>
        </w:rPr>
        <w:t xml:space="preserve">  </w:t>
      </w:r>
      <w:r>
        <w:rPr>
          <w:rFonts w:hint="eastAsia"/>
          <w:bCs/>
          <w:spacing w:val="2"/>
          <w:kern w:val="0"/>
          <w:sz w:val="24"/>
        </w:rPr>
        <w:t>沟槽的宽度应便于管道铺设和安装，应便于夯实机具操作和地下水排出。沟槽的宽度</w:t>
      </w:r>
      <w:r>
        <w:rPr>
          <w:rFonts w:hint="eastAsia"/>
          <w:i/>
          <w:spacing w:val="20"/>
          <w:sz w:val="24"/>
        </w:rPr>
        <w:t>b</w:t>
      </w:r>
      <w:r>
        <w:rPr>
          <w:rFonts w:hint="eastAsia"/>
          <w:bCs/>
          <w:spacing w:val="2"/>
          <w:kern w:val="0"/>
          <w:sz w:val="24"/>
        </w:rPr>
        <w:t>应按下式计算确定。</w:t>
      </w:r>
    </w:p>
    <w:p w14:paraId="7AB1ECDA" w14:textId="77777777" w:rsidR="00493515" w:rsidRDefault="00FB1F46">
      <w:pPr>
        <w:ind w:firstLineChars="531" w:firstLine="1274"/>
        <w:jc w:val="right"/>
        <w:rPr>
          <w:rFonts w:eastAsiaTheme="minorEastAsia"/>
          <w:b/>
          <w:bCs/>
          <w:spacing w:val="2"/>
          <w:kern w:val="0"/>
          <w:sz w:val="24"/>
        </w:rPr>
      </w:pPr>
      <w:r>
        <w:rPr>
          <w:position w:val="-12"/>
          <w:sz w:val="24"/>
        </w:rPr>
        <w:object w:dxaOrig="1139" w:dyaOrig="363" w14:anchorId="0B0DB950">
          <v:shape id="_x0000_i1056" type="#_x0000_t75" style="width:56.95pt;height:18.15pt" o:ole="">
            <v:imagedata r:id="rId80" o:title=""/>
          </v:shape>
          <o:OLEObject Type="Embed" ProgID="Equation.DSMT4" ShapeID="_x0000_i1056" DrawAspect="Content" ObjectID="_1688543278" r:id="rId81"/>
        </w:object>
      </w:r>
      <w:r>
        <w:rPr>
          <w:rFonts w:hint="eastAsia"/>
          <w:sz w:val="24"/>
        </w:rPr>
        <w:t xml:space="preserve">                             </w:t>
      </w:r>
      <w:r>
        <w:rPr>
          <w:rFonts w:hint="eastAsia"/>
          <w:sz w:val="24"/>
        </w:rPr>
        <w:t>（</w:t>
      </w:r>
      <w:r>
        <w:rPr>
          <w:rFonts w:hint="eastAsia"/>
          <w:sz w:val="24"/>
        </w:rPr>
        <w:t>7.3.1</w:t>
      </w:r>
      <w:r>
        <w:rPr>
          <w:rFonts w:hint="eastAsia"/>
          <w:sz w:val="24"/>
        </w:rPr>
        <w:t>）</w:t>
      </w:r>
    </w:p>
    <w:p w14:paraId="16D8514C" w14:textId="77777777" w:rsidR="00493515" w:rsidRDefault="00FB1F46">
      <w:pPr>
        <w:ind w:firstLineChars="177" w:firstLine="425"/>
        <w:jc w:val="both"/>
        <w:rPr>
          <w:sz w:val="24"/>
        </w:rPr>
      </w:pPr>
      <w:r>
        <w:rPr>
          <w:sz w:val="24"/>
        </w:rPr>
        <w:t>式中：</w:t>
      </w:r>
      <w:r>
        <w:rPr>
          <w:sz w:val="24"/>
        </w:rPr>
        <w:t xml:space="preserve"> </w:t>
      </w:r>
      <w:r>
        <w:rPr>
          <w:rFonts w:hint="eastAsia"/>
          <w:i/>
          <w:spacing w:val="20"/>
          <w:sz w:val="24"/>
        </w:rPr>
        <w:t xml:space="preserve">b </w:t>
      </w:r>
      <w:r>
        <w:rPr>
          <w:kern w:val="0"/>
          <w:sz w:val="24"/>
        </w:rPr>
        <w:t>—</w:t>
      </w:r>
      <w:r>
        <w:rPr>
          <w:rFonts w:hint="eastAsia"/>
          <w:kern w:val="0"/>
          <w:sz w:val="24"/>
        </w:rPr>
        <w:t xml:space="preserve"> </w:t>
      </w:r>
      <w:r>
        <w:rPr>
          <w:rFonts w:hint="eastAsia"/>
          <w:kern w:val="0"/>
          <w:sz w:val="24"/>
        </w:rPr>
        <w:t>沟槽的宽度</w:t>
      </w:r>
      <w:r>
        <w:rPr>
          <w:sz w:val="24"/>
        </w:rPr>
        <w:t>（</w:t>
      </w:r>
      <w:r>
        <w:rPr>
          <w:sz w:val="24"/>
        </w:rPr>
        <w:t>m</w:t>
      </w:r>
      <w:r>
        <w:rPr>
          <w:rFonts w:hint="eastAsia"/>
          <w:sz w:val="24"/>
        </w:rPr>
        <w:t>m</w:t>
      </w:r>
      <w:r>
        <w:rPr>
          <w:sz w:val="24"/>
        </w:rPr>
        <w:t>）；</w:t>
      </w:r>
    </w:p>
    <w:p w14:paraId="03B3976C" w14:textId="77777777" w:rsidR="00493515" w:rsidRDefault="00FB1F46">
      <w:pPr>
        <w:ind w:firstLineChars="455" w:firstLine="1274"/>
        <w:jc w:val="both"/>
        <w:rPr>
          <w:sz w:val="24"/>
        </w:rPr>
      </w:pPr>
      <w:r>
        <w:rPr>
          <w:rFonts w:hint="eastAsia"/>
          <w:i/>
          <w:iCs/>
          <w:spacing w:val="20"/>
          <w:sz w:val="24"/>
        </w:rPr>
        <w:t>D</w:t>
      </w:r>
      <w:r>
        <w:rPr>
          <w:rFonts w:hint="eastAsia"/>
          <w:spacing w:val="23"/>
          <w:sz w:val="24"/>
          <w:vertAlign w:val="subscript"/>
        </w:rPr>
        <w:t>1</w:t>
      </w:r>
      <w:r>
        <w:rPr>
          <w:rFonts w:hint="eastAsia"/>
          <w:kern w:val="0"/>
          <w:sz w:val="24"/>
        </w:rPr>
        <w:t xml:space="preserve"> </w:t>
      </w:r>
      <w:r>
        <w:rPr>
          <w:kern w:val="0"/>
          <w:sz w:val="24"/>
        </w:rPr>
        <w:t>—</w:t>
      </w:r>
      <w:r>
        <w:rPr>
          <w:rFonts w:hint="eastAsia"/>
          <w:kern w:val="0"/>
          <w:sz w:val="24"/>
        </w:rPr>
        <w:t xml:space="preserve"> </w:t>
      </w:r>
      <w:r>
        <w:rPr>
          <w:rFonts w:hint="eastAsia"/>
          <w:kern w:val="0"/>
          <w:sz w:val="24"/>
        </w:rPr>
        <w:t>管道外径</w:t>
      </w:r>
      <w:r>
        <w:rPr>
          <w:sz w:val="24"/>
        </w:rPr>
        <w:t>（</w:t>
      </w:r>
      <w:r>
        <w:rPr>
          <w:sz w:val="24"/>
        </w:rPr>
        <w:t>m</w:t>
      </w:r>
      <w:r>
        <w:rPr>
          <w:rFonts w:hint="eastAsia"/>
          <w:sz w:val="24"/>
        </w:rPr>
        <w:t>m</w:t>
      </w:r>
      <w:r>
        <w:rPr>
          <w:sz w:val="24"/>
        </w:rPr>
        <w:t>）；</w:t>
      </w:r>
    </w:p>
    <w:p w14:paraId="1BC4B04D" w14:textId="77777777" w:rsidR="00493515" w:rsidRDefault="00FB1F46">
      <w:pPr>
        <w:ind w:firstLineChars="455" w:firstLine="1274"/>
        <w:jc w:val="both"/>
        <w:rPr>
          <w:rFonts w:eastAsiaTheme="minorEastAsia"/>
          <w:bCs/>
          <w:spacing w:val="2"/>
          <w:kern w:val="0"/>
          <w:sz w:val="24"/>
        </w:rPr>
      </w:pPr>
      <w:r>
        <w:rPr>
          <w:rFonts w:hint="eastAsia"/>
          <w:i/>
          <w:iCs/>
          <w:spacing w:val="20"/>
          <w:sz w:val="24"/>
        </w:rPr>
        <w:t xml:space="preserve">s </w:t>
      </w:r>
      <w:r>
        <w:rPr>
          <w:kern w:val="0"/>
          <w:sz w:val="24"/>
        </w:rPr>
        <w:t>—</w:t>
      </w:r>
      <w:r>
        <w:rPr>
          <w:rFonts w:hint="eastAsia"/>
          <w:kern w:val="0"/>
          <w:sz w:val="24"/>
        </w:rPr>
        <w:t xml:space="preserve"> </w:t>
      </w:r>
      <w:r>
        <w:rPr>
          <w:rFonts w:hint="eastAsia"/>
          <w:kern w:val="0"/>
          <w:sz w:val="24"/>
        </w:rPr>
        <w:t>管壁到沟槽壁的距离</w:t>
      </w:r>
      <w:r>
        <w:rPr>
          <w:sz w:val="24"/>
        </w:rPr>
        <w:t>（</w:t>
      </w:r>
      <w:r>
        <w:rPr>
          <w:sz w:val="24"/>
        </w:rPr>
        <w:t>m</w:t>
      </w:r>
      <w:r>
        <w:rPr>
          <w:rFonts w:hint="eastAsia"/>
          <w:sz w:val="24"/>
        </w:rPr>
        <w:t>m</w:t>
      </w:r>
      <w:r>
        <w:rPr>
          <w:sz w:val="24"/>
        </w:rPr>
        <w:t>）</w:t>
      </w:r>
      <w:r>
        <w:rPr>
          <w:rFonts w:hint="eastAsia"/>
          <w:sz w:val="24"/>
        </w:rPr>
        <w:t>。</w:t>
      </w:r>
    </w:p>
    <w:p w14:paraId="63AC37F0" w14:textId="3C237CF8" w:rsidR="00493515" w:rsidRPr="00DD6A71" w:rsidRDefault="00FB1F46">
      <w:pPr>
        <w:rPr>
          <w:rFonts w:eastAsiaTheme="minorEastAsia"/>
          <w:b/>
          <w:bCs/>
          <w:spacing w:val="2"/>
          <w:kern w:val="0"/>
          <w:sz w:val="24"/>
        </w:rPr>
      </w:pPr>
      <w:r w:rsidRPr="00DD6A71">
        <w:rPr>
          <w:rFonts w:eastAsiaTheme="minorEastAsia"/>
          <w:b/>
          <w:bCs/>
          <w:spacing w:val="2"/>
          <w:kern w:val="0"/>
          <w:sz w:val="24"/>
        </w:rPr>
        <w:t xml:space="preserve">6.3.2  </w:t>
      </w:r>
      <w:r w:rsidRPr="00DD6A71">
        <w:rPr>
          <w:rFonts w:eastAsiaTheme="minorEastAsia" w:hint="eastAsia"/>
          <w:bCs/>
          <w:spacing w:val="2"/>
          <w:kern w:val="0"/>
          <w:sz w:val="24"/>
        </w:rPr>
        <w:t>管壁到沟槽壁的最小距离宜按表</w:t>
      </w:r>
      <w:r w:rsidRPr="00DD6A71">
        <w:rPr>
          <w:rFonts w:eastAsiaTheme="minorEastAsia"/>
          <w:bCs/>
          <w:spacing w:val="2"/>
          <w:kern w:val="0"/>
          <w:sz w:val="24"/>
        </w:rPr>
        <w:t>6</w:t>
      </w:r>
      <w:r w:rsidRPr="00DD6A71">
        <w:rPr>
          <w:rFonts w:eastAsiaTheme="minorEastAsia" w:hint="eastAsia"/>
          <w:bCs/>
          <w:spacing w:val="2"/>
          <w:kern w:val="0"/>
          <w:sz w:val="24"/>
        </w:rPr>
        <w:t>.3.2</w:t>
      </w:r>
      <w:r w:rsidR="005E3DD4">
        <w:rPr>
          <w:rFonts w:eastAsiaTheme="minorEastAsia" w:hint="eastAsia"/>
          <w:bCs/>
          <w:spacing w:val="2"/>
          <w:kern w:val="0"/>
          <w:sz w:val="24"/>
        </w:rPr>
        <w:t>取值</w:t>
      </w:r>
      <w:r w:rsidRPr="00DD6A71">
        <w:rPr>
          <w:rFonts w:eastAsiaTheme="minorEastAsia" w:hint="eastAsia"/>
          <w:bCs/>
          <w:spacing w:val="2"/>
          <w:kern w:val="0"/>
          <w:sz w:val="24"/>
        </w:rPr>
        <w:t>。</w:t>
      </w:r>
    </w:p>
    <w:p w14:paraId="60EAD458" w14:textId="77777777" w:rsidR="00493515" w:rsidRDefault="00FB1F46">
      <w:pPr>
        <w:ind w:rightChars="-27" w:right="-57"/>
        <w:jc w:val="center"/>
        <w:rPr>
          <w:rFonts w:eastAsia="黑体"/>
          <w:b/>
          <w:spacing w:val="2"/>
          <w:szCs w:val="21"/>
        </w:rPr>
      </w:pPr>
      <w:r>
        <w:rPr>
          <w:rFonts w:eastAsia="黑体" w:hint="eastAsia"/>
          <w:b/>
          <w:spacing w:val="2"/>
          <w:szCs w:val="21"/>
        </w:rPr>
        <w:t>表</w:t>
      </w:r>
      <w:r>
        <w:rPr>
          <w:rFonts w:eastAsia="黑体"/>
          <w:b/>
          <w:spacing w:val="2"/>
          <w:szCs w:val="21"/>
        </w:rPr>
        <w:t>6</w:t>
      </w:r>
      <w:r>
        <w:rPr>
          <w:rFonts w:eastAsia="黑体" w:hint="eastAsia"/>
          <w:b/>
          <w:spacing w:val="2"/>
          <w:szCs w:val="21"/>
        </w:rPr>
        <w:t xml:space="preserve">.3.2   </w:t>
      </w:r>
      <w:r>
        <w:rPr>
          <w:rFonts w:eastAsia="黑体" w:hint="eastAsia"/>
          <w:b/>
          <w:spacing w:val="2"/>
          <w:szCs w:val="21"/>
        </w:rPr>
        <w:t>推荐的</w:t>
      </w:r>
      <w:r>
        <w:rPr>
          <w:rFonts w:eastAsia="黑体" w:hint="eastAsia"/>
          <w:b/>
          <w:spacing w:val="2"/>
          <w:szCs w:val="21"/>
        </w:rPr>
        <w:t>s</w:t>
      </w:r>
      <w:r>
        <w:rPr>
          <w:rFonts w:eastAsia="黑体" w:hint="eastAsia"/>
          <w:b/>
          <w:spacing w:val="2"/>
          <w:szCs w:val="21"/>
        </w:rPr>
        <w:t>值</w:t>
      </w:r>
    </w:p>
    <w:tbl>
      <w:tblPr>
        <w:tblStyle w:val="aff1"/>
        <w:tblW w:w="6027" w:type="dxa"/>
        <w:jc w:val="center"/>
        <w:tblLayout w:type="fixed"/>
        <w:tblLook w:val="04A0" w:firstRow="1" w:lastRow="0" w:firstColumn="1" w:lastColumn="0" w:noHBand="0" w:noVBand="1"/>
      </w:tblPr>
      <w:tblGrid>
        <w:gridCol w:w="2923"/>
        <w:gridCol w:w="3104"/>
      </w:tblGrid>
      <w:tr w:rsidR="00493515" w14:paraId="44391372" w14:textId="77777777">
        <w:trPr>
          <w:trHeight w:val="397"/>
          <w:jc w:val="center"/>
        </w:trPr>
        <w:tc>
          <w:tcPr>
            <w:tcW w:w="2923" w:type="dxa"/>
            <w:tcBorders>
              <w:top w:val="single" w:sz="8" w:space="0" w:color="auto"/>
              <w:left w:val="single" w:sz="8" w:space="0" w:color="auto"/>
            </w:tcBorders>
            <w:vAlign w:val="center"/>
          </w:tcPr>
          <w:p w14:paraId="2BE10BDC" w14:textId="77777777" w:rsidR="00493515" w:rsidRDefault="00FB1F46">
            <w:pPr>
              <w:snapToGrid w:val="0"/>
              <w:spacing w:line="240" w:lineRule="auto"/>
              <w:ind w:rightChars="-27" w:right="-57"/>
              <w:jc w:val="center"/>
              <w:rPr>
                <w:rFonts w:asciiTheme="minorEastAsia" w:eastAsiaTheme="minorEastAsia" w:hAnsiTheme="minorEastAsia"/>
                <w:bCs/>
                <w:spacing w:val="2"/>
                <w:szCs w:val="21"/>
              </w:rPr>
            </w:pPr>
            <w:r>
              <w:rPr>
                <w:rFonts w:asciiTheme="minorEastAsia" w:eastAsiaTheme="minorEastAsia" w:hAnsiTheme="minorEastAsia" w:hint="eastAsia"/>
                <w:bCs/>
                <w:spacing w:val="2"/>
                <w:szCs w:val="21"/>
              </w:rPr>
              <w:lastRenderedPageBreak/>
              <w:t>管公称直径</w:t>
            </w:r>
            <w:r>
              <w:rPr>
                <w:rFonts w:asciiTheme="minorEastAsia" w:eastAsiaTheme="minorEastAsia" w:hAnsiTheme="minorEastAsia" w:hint="eastAsia"/>
                <w:bCs/>
                <w:i/>
                <w:iCs/>
                <w:spacing w:val="2"/>
                <w:szCs w:val="21"/>
              </w:rPr>
              <w:t>DN</w:t>
            </w:r>
          </w:p>
        </w:tc>
        <w:tc>
          <w:tcPr>
            <w:tcW w:w="3104" w:type="dxa"/>
            <w:tcBorders>
              <w:top w:val="single" w:sz="8" w:space="0" w:color="auto"/>
              <w:right w:val="single" w:sz="8" w:space="0" w:color="auto"/>
            </w:tcBorders>
            <w:vAlign w:val="center"/>
          </w:tcPr>
          <w:p w14:paraId="7390D33B" w14:textId="77777777" w:rsidR="00493515" w:rsidRDefault="00FB1F46">
            <w:pPr>
              <w:snapToGrid w:val="0"/>
              <w:spacing w:line="240" w:lineRule="auto"/>
              <w:ind w:rightChars="-27" w:right="-57"/>
              <w:jc w:val="center"/>
              <w:rPr>
                <w:kern w:val="0"/>
                <w:szCs w:val="21"/>
              </w:rPr>
            </w:pPr>
            <w:r>
              <w:rPr>
                <w:rFonts w:hint="eastAsia"/>
                <w:bCs/>
                <w:spacing w:val="2"/>
                <w:kern w:val="0"/>
                <w:szCs w:val="21"/>
              </w:rPr>
              <w:t>管壁到</w:t>
            </w:r>
            <w:r>
              <w:rPr>
                <w:rFonts w:hint="eastAsia"/>
                <w:kern w:val="0"/>
                <w:szCs w:val="21"/>
              </w:rPr>
              <w:t>沟槽壁的最小距离</w:t>
            </w:r>
            <w:r>
              <w:rPr>
                <w:rFonts w:hint="eastAsia"/>
                <w:kern w:val="0"/>
                <w:szCs w:val="21"/>
              </w:rPr>
              <w:t>s</w:t>
            </w:r>
          </w:p>
          <w:p w14:paraId="1604763F" w14:textId="77777777" w:rsidR="00493515" w:rsidRDefault="00FB1F46">
            <w:pPr>
              <w:snapToGrid w:val="0"/>
              <w:spacing w:line="240" w:lineRule="auto"/>
              <w:ind w:rightChars="-27" w:right="-57"/>
              <w:jc w:val="center"/>
              <w:rPr>
                <w:rFonts w:eastAsia="黑体"/>
                <w:b/>
                <w:spacing w:val="2"/>
                <w:szCs w:val="21"/>
              </w:rPr>
            </w:pPr>
            <w:r>
              <w:rPr>
                <w:rFonts w:eastAsia="黑体" w:hint="eastAsia"/>
                <w:spacing w:val="2"/>
                <w:szCs w:val="21"/>
              </w:rPr>
              <w:t>（</w:t>
            </w:r>
            <w:r>
              <w:rPr>
                <w:rFonts w:eastAsia="黑体" w:hint="eastAsia"/>
                <w:spacing w:val="2"/>
                <w:szCs w:val="21"/>
              </w:rPr>
              <w:t>mm</w:t>
            </w:r>
            <w:r>
              <w:rPr>
                <w:rFonts w:eastAsia="黑体" w:hint="eastAsia"/>
                <w:spacing w:val="2"/>
                <w:szCs w:val="21"/>
              </w:rPr>
              <w:t>）</w:t>
            </w:r>
          </w:p>
        </w:tc>
      </w:tr>
      <w:tr w:rsidR="00493515" w14:paraId="73C15DA5" w14:textId="77777777">
        <w:trPr>
          <w:trHeight w:val="397"/>
          <w:jc w:val="center"/>
        </w:trPr>
        <w:tc>
          <w:tcPr>
            <w:tcW w:w="2923" w:type="dxa"/>
            <w:tcBorders>
              <w:left w:val="single" w:sz="8" w:space="0" w:color="auto"/>
            </w:tcBorders>
            <w:vAlign w:val="center"/>
          </w:tcPr>
          <w:p w14:paraId="5CABDDF8" w14:textId="77777777" w:rsidR="00493515" w:rsidRDefault="00FB1F46">
            <w:pPr>
              <w:snapToGrid w:val="0"/>
              <w:spacing w:line="240" w:lineRule="auto"/>
              <w:ind w:rightChars="-27" w:right="-57"/>
              <w:jc w:val="center"/>
              <w:rPr>
                <w:rFonts w:eastAsia="黑体"/>
                <w:bCs/>
                <w:spacing w:val="2"/>
                <w:szCs w:val="21"/>
              </w:rPr>
            </w:pPr>
            <w:r>
              <w:rPr>
                <w:rFonts w:eastAsia="黑体" w:hint="eastAsia"/>
                <w:bCs/>
                <w:spacing w:val="2"/>
                <w:szCs w:val="21"/>
              </w:rPr>
              <w:t>300</w:t>
            </w:r>
            <w:r>
              <w:rPr>
                <w:rFonts w:eastAsia="黑体" w:hint="eastAsia"/>
                <w:bCs/>
                <w:spacing w:val="2"/>
                <w:szCs w:val="21"/>
              </w:rPr>
              <w:t>＜</w:t>
            </w:r>
            <w:r>
              <w:rPr>
                <w:rFonts w:eastAsia="黑体" w:hint="eastAsia"/>
                <w:bCs/>
                <w:i/>
                <w:iCs/>
                <w:spacing w:val="2"/>
                <w:szCs w:val="21"/>
              </w:rPr>
              <w:t>DN</w:t>
            </w:r>
            <w:r>
              <w:rPr>
                <w:rFonts w:eastAsia="黑体" w:hint="eastAsia"/>
                <w:bCs/>
                <w:spacing w:val="2"/>
                <w:szCs w:val="21"/>
              </w:rPr>
              <w:t>≤</w:t>
            </w:r>
            <w:r>
              <w:rPr>
                <w:rFonts w:eastAsia="黑体" w:hint="eastAsia"/>
                <w:bCs/>
                <w:spacing w:val="2"/>
                <w:szCs w:val="21"/>
              </w:rPr>
              <w:t>500</w:t>
            </w:r>
          </w:p>
        </w:tc>
        <w:tc>
          <w:tcPr>
            <w:tcW w:w="3104" w:type="dxa"/>
            <w:tcBorders>
              <w:right w:val="single" w:sz="8" w:space="0" w:color="auto"/>
            </w:tcBorders>
            <w:vAlign w:val="center"/>
          </w:tcPr>
          <w:p w14:paraId="486F5FF7" w14:textId="77777777" w:rsidR="00493515" w:rsidRDefault="00FB1F46">
            <w:pPr>
              <w:snapToGrid w:val="0"/>
              <w:spacing w:line="240" w:lineRule="auto"/>
              <w:ind w:rightChars="-27" w:right="-57"/>
              <w:jc w:val="center"/>
              <w:rPr>
                <w:rFonts w:eastAsia="黑体"/>
                <w:bCs/>
                <w:spacing w:val="2"/>
                <w:szCs w:val="21"/>
              </w:rPr>
            </w:pPr>
            <w:r>
              <w:rPr>
                <w:rFonts w:eastAsia="黑体" w:hint="eastAsia"/>
                <w:bCs/>
                <w:spacing w:val="2"/>
                <w:szCs w:val="21"/>
              </w:rPr>
              <w:t>200</w:t>
            </w:r>
          </w:p>
        </w:tc>
      </w:tr>
      <w:tr w:rsidR="00493515" w14:paraId="1C1ED66B" w14:textId="77777777">
        <w:trPr>
          <w:trHeight w:val="397"/>
          <w:jc w:val="center"/>
        </w:trPr>
        <w:tc>
          <w:tcPr>
            <w:tcW w:w="2923" w:type="dxa"/>
            <w:tcBorders>
              <w:left w:val="single" w:sz="8" w:space="0" w:color="auto"/>
            </w:tcBorders>
            <w:vAlign w:val="center"/>
          </w:tcPr>
          <w:p w14:paraId="5C3277C1" w14:textId="77777777" w:rsidR="00493515" w:rsidRDefault="00FB1F46">
            <w:pPr>
              <w:snapToGrid w:val="0"/>
              <w:spacing w:line="240" w:lineRule="auto"/>
              <w:ind w:rightChars="-27" w:right="-57"/>
              <w:jc w:val="center"/>
              <w:rPr>
                <w:rFonts w:eastAsia="黑体"/>
                <w:b/>
                <w:spacing w:val="2"/>
                <w:szCs w:val="21"/>
              </w:rPr>
            </w:pPr>
            <w:r>
              <w:rPr>
                <w:rFonts w:eastAsia="黑体" w:hint="eastAsia"/>
                <w:bCs/>
                <w:spacing w:val="2"/>
                <w:szCs w:val="21"/>
              </w:rPr>
              <w:t>500</w:t>
            </w:r>
            <w:r>
              <w:rPr>
                <w:rFonts w:eastAsia="黑体" w:hint="eastAsia"/>
                <w:bCs/>
                <w:spacing w:val="2"/>
                <w:szCs w:val="21"/>
              </w:rPr>
              <w:t>＜</w:t>
            </w:r>
            <w:r>
              <w:rPr>
                <w:rFonts w:eastAsia="黑体" w:hint="eastAsia"/>
                <w:bCs/>
                <w:i/>
                <w:iCs/>
                <w:spacing w:val="2"/>
                <w:szCs w:val="21"/>
              </w:rPr>
              <w:t>DN</w:t>
            </w:r>
            <w:r>
              <w:rPr>
                <w:rFonts w:eastAsia="黑体" w:hint="eastAsia"/>
                <w:bCs/>
                <w:spacing w:val="2"/>
                <w:szCs w:val="21"/>
              </w:rPr>
              <w:t>≤</w:t>
            </w:r>
            <w:r>
              <w:rPr>
                <w:rFonts w:eastAsia="黑体" w:hint="eastAsia"/>
                <w:bCs/>
                <w:spacing w:val="2"/>
                <w:szCs w:val="21"/>
              </w:rPr>
              <w:t>900</w:t>
            </w:r>
          </w:p>
        </w:tc>
        <w:tc>
          <w:tcPr>
            <w:tcW w:w="3104" w:type="dxa"/>
            <w:tcBorders>
              <w:right w:val="single" w:sz="8" w:space="0" w:color="auto"/>
            </w:tcBorders>
            <w:vAlign w:val="center"/>
          </w:tcPr>
          <w:p w14:paraId="172907D9" w14:textId="77777777" w:rsidR="00493515" w:rsidRDefault="00FB1F46">
            <w:pPr>
              <w:snapToGrid w:val="0"/>
              <w:spacing w:line="240" w:lineRule="auto"/>
              <w:ind w:rightChars="-27" w:right="-57"/>
              <w:jc w:val="center"/>
              <w:rPr>
                <w:rFonts w:eastAsia="黑体"/>
                <w:b/>
                <w:spacing w:val="2"/>
                <w:szCs w:val="21"/>
              </w:rPr>
            </w:pPr>
            <w:r>
              <w:rPr>
                <w:rFonts w:eastAsia="黑体" w:hint="eastAsia"/>
                <w:bCs/>
                <w:spacing w:val="2"/>
                <w:szCs w:val="21"/>
              </w:rPr>
              <w:t>300</w:t>
            </w:r>
          </w:p>
        </w:tc>
      </w:tr>
      <w:tr w:rsidR="00493515" w14:paraId="627DA7D9" w14:textId="77777777">
        <w:trPr>
          <w:trHeight w:val="397"/>
          <w:jc w:val="center"/>
        </w:trPr>
        <w:tc>
          <w:tcPr>
            <w:tcW w:w="2923" w:type="dxa"/>
            <w:tcBorders>
              <w:left w:val="single" w:sz="8" w:space="0" w:color="auto"/>
            </w:tcBorders>
            <w:vAlign w:val="center"/>
          </w:tcPr>
          <w:p w14:paraId="66147E64" w14:textId="77777777" w:rsidR="00493515" w:rsidRDefault="00FB1F46">
            <w:pPr>
              <w:snapToGrid w:val="0"/>
              <w:spacing w:line="240" w:lineRule="auto"/>
              <w:ind w:rightChars="-27" w:right="-57"/>
              <w:jc w:val="center"/>
              <w:rPr>
                <w:rFonts w:eastAsia="黑体"/>
                <w:b/>
                <w:spacing w:val="2"/>
                <w:szCs w:val="21"/>
              </w:rPr>
            </w:pPr>
            <w:r>
              <w:rPr>
                <w:rFonts w:eastAsia="黑体" w:hint="eastAsia"/>
                <w:bCs/>
                <w:spacing w:val="2"/>
                <w:szCs w:val="21"/>
              </w:rPr>
              <w:t>900</w:t>
            </w:r>
            <w:r>
              <w:rPr>
                <w:rFonts w:eastAsia="黑体" w:hint="eastAsia"/>
                <w:bCs/>
                <w:spacing w:val="2"/>
                <w:szCs w:val="21"/>
              </w:rPr>
              <w:t>＜</w:t>
            </w:r>
            <w:r>
              <w:rPr>
                <w:rFonts w:eastAsia="黑体" w:hint="eastAsia"/>
                <w:bCs/>
                <w:i/>
                <w:iCs/>
                <w:spacing w:val="2"/>
                <w:szCs w:val="21"/>
              </w:rPr>
              <w:t>DN</w:t>
            </w:r>
            <w:r>
              <w:rPr>
                <w:rFonts w:eastAsia="黑体" w:hint="eastAsia"/>
                <w:bCs/>
                <w:spacing w:val="2"/>
                <w:szCs w:val="21"/>
              </w:rPr>
              <w:t>≤</w:t>
            </w:r>
            <w:r>
              <w:rPr>
                <w:rFonts w:eastAsia="黑体" w:hint="eastAsia"/>
                <w:bCs/>
                <w:spacing w:val="2"/>
                <w:szCs w:val="21"/>
              </w:rPr>
              <w:t>1600</w:t>
            </w:r>
          </w:p>
        </w:tc>
        <w:tc>
          <w:tcPr>
            <w:tcW w:w="3104" w:type="dxa"/>
            <w:tcBorders>
              <w:right w:val="single" w:sz="8" w:space="0" w:color="auto"/>
            </w:tcBorders>
            <w:vAlign w:val="center"/>
          </w:tcPr>
          <w:p w14:paraId="3B41B305" w14:textId="77777777" w:rsidR="00493515" w:rsidRDefault="00FB1F46">
            <w:pPr>
              <w:snapToGrid w:val="0"/>
              <w:spacing w:line="240" w:lineRule="auto"/>
              <w:ind w:rightChars="-27" w:right="-57"/>
              <w:jc w:val="center"/>
              <w:rPr>
                <w:rFonts w:eastAsia="黑体"/>
                <w:bCs/>
                <w:spacing w:val="2"/>
                <w:szCs w:val="21"/>
              </w:rPr>
            </w:pPr>
            <w:r>
              <w:rPr>
                <w:rFonts w:eastAsia="黑体" w:hint="eastAsia"/>
                <w:bCs/>
                <w:spacing w:val="2"/>
                <w:szCs w:val="21"/>
              </w:rPr>
              <w:t>450</w:t>
            </w:r>
          </w:p>
        </w:tc>
      </w:tr>
      <w:tr w:rsidR="00493515" w14:paraId="6F3AB258" w14:textId="77777777">
        <w:trPr>
          <w:trHeight w:val="397"/>
          <w:jc w:val="center"/>
        </w:trPr>
        <w:tc>
          <w:tcPr>
            <w:tcW w:w="2923" w:type="dxa"/>
            <w:tcBorders>
              <w:left w:val="single" w:sz="8" w:space="0" w:color="auto"/>
              <w:bottom w:val="single" w:sz="8" w:space="0" w:color="auto"/>
            </w:tcBorders>
            <w:vAlign w:val="center"/>
          </w:tcPr>
          <w:p w14:paraId="099D124B" w14:textId="77777777" w:rsidR="00493515" w:rsidRDefault="00FB1F46">
            <w:pPr>
              <w:snapToGrid w:val="0"/>
              <w:spacing w:line="240" w:lineRule="auto"/>
              <w:ind w:rightChars="-27" w:right="-57"/>
              <w:jc w:val="center"/>
              <w:rPr>
                <w:rFonts w:eastAsia="黑体"/>
                <w:b/>
                <w:spacing w:val="2"/>
                <w:szCs w:val="21"/>
              </w:rPr>
            </w:pPr>
            <w:r>
              <w:rPr>
                <w:rFonts w:eastAsia="黑体" w:hint="eastAsia"/>
                <w:bCs/>
                <w:spacing w:val="2"/>
                <w:szCs w:val="21"/>
              </w:rPr>
              <w:t>1600</w:t>
            </w:r>
            <w:r>
              <w:rPr>
                <w:rFonts w:eastAsia="黑体" w:hint="eastAsia"/>
                <w:bCs/>
                <w:spacing w:val="2"/>
                <w:szCs w:val="21"/>
              </w:rPr>
              <w:t>＜</w:t>
            </w:r>
            <w:r>
              <w:rPr>
                <w:rFonts w:eastAsia="黑体" w:hint="eastAsia"/>
                <w:bCs/>
                <w:i/>
                <w:iCs/>
                <w:spacing w:val="2"/>
                <w:szCs w:val="21"/>
              </w:rPr>
              <w:t>DN</w:t>
            </w:r>
            <w:r>
              <w:rPr>
                <w:rFonts w:eastAsia="黑体" w:hint="eastAsia"/>
                <w:bCs/>
                <w:spacing w:val="2"/>
                <w:szCs w:val="21"/>
              </w:rPr>
              <w:t>≤</w:t>
            </w:r>
            <w:r>
              <w:rPr>
                <w:rFonts w:eastAsia="黑体" w:hint="eastAsia"/>
                <w:bCs/>
                <w:spacing w:val="2"/>
                <w:szCs w:val="21"/>
              </w:rPr>
              <w:t>2400</w:t>
            </w:r>
          </w:p>
        </w:tc>
        <w:tc>
          <w:tcPr>
            <w:tcW w:w="3104" w:type="dxa"/>
            <w:tcBorders>
              <w:bottom w:val="single" w:sz="8" w:space="0" w:color="auto"/>
              <w:right w:val="single" w:sz="8" w:space="0" w:color="auto"/>
            </w:tcBorders>
            <w:vAlign w:val="center"/>
          </w:tcPr>
          <w:p w14:paraId="69D36E48" w14:textId="77777777" w:rsidR="00493515" w:rsidRDefault="00FB1F46">
            <w:pPr>
              <w:snapToGrid w:val="0"/>
              <w:spacing w:line="240" w:lineRule="auto"/>
              <w:ind w:rightChars="-27" w:right="-57"/>
              <w:jc w:val="center"/>
              <w:rPr>
                <w:rFonts w:eastAsia="黑体"/>
                <w:bCs/>
                <w:spacing w:val="2"/>
                <w:szCs w:val="21"/>
              </w:rPr>
            </w:pPr>
            <w:r>
              <w:rPr>
                <w:rFonts w:eastAsia="黑体" w:hint="eastAsia"/>
                <w:bCs/>
                <w:spacing w:val="2"/>
                <w:szCs w:val="21"/>
              </w:rPr>
              <w:t>600</w:t>
            </w:r>
          </w:p>
        </w:tc>
      </w:tr>
    </w:tbl>
    <w:p w14:paraId="4E2E27A1" w14:textId="77777777" w:rsidR="00493515" w:rsidRDefault="00FB1F46">
      <w:pPr>
        <w:rPr>
          <w:rFonts w:eastAsiaTheme="minorEastAsia"/>
          <w:bCs/>
          <w:spacing w:val="2"/>
          <w:kern w:val="0"/>
          <w:sz w:val="24"/>
        </w:rPr>
      </w:pPr>
      <w:r>
        <w:rPr>
          <w:rFonts w:eastAsiaTheme="minorEastAsia"/>
          <w:b/>
          <w:bCs/>
          <w:spacing w:val="2"/>
          <w:kern w:val="0"/>
          <w:sz w:val="24"/>
        </w:rPr>
        <w:t>6</w:t>
      </w:r>
      <w:r>
        <w:rPr>
          <w:rFonts w:eastAsiaTheme="minorEastAsia" w:hint="eastAsia"/>
          <w:b/>
          <w:bCs/>
          <w:spacing w:val="2"/>
          <w:kern w:val="0"/>
          <w:sz w:val="24"/>
        </w:rPr>
        <w:t>.3.3</w:t>
      </w:r>
      <w:r>
        <w:rPr>
          <w:rFonts w:eastAsiaTheme="minorEastAsia" w:hint="eastAsia"/>
          <w:bCs/>
          <w:spacing w:val="2"/>
          <w:kern w:val="0"/>
          <w:sz w:val="24"/>
        </w:rPr>
        <w:t xml:space="preserve">  </w:t>
      </w:r>
      <w:r>
        <w:rPr>
          <w:rFonts w:eastAsiaTheme="minorEastAsia" w:hint="eastAsia"/>
          <w:bCs/>
          <w:spacing w:val="2"/>
          <w:kern w:val="0"/>
          <w:sz w:val="24"/>
        </w:rPr>
        <w:t>管道工程沟槽开挖、沟槽边坡和支护施工应符合设计文件及现行国家标准《给水排水管道工程施工及验收规范》</w:t>
      </w:r>
      <w:r>
        <w:rPr>
          <w:rFonts w:eastAsiaTheme="minorEastAsia" w:hint="eastAsia"/>
          <w:bCs/>
          <w:spacing w:val="2"/>
          <w:kern w:val="0"/>
          <w:sz w:val="24"/>
        </w:rPr>
        <w:t xml:space="preserve">GB 50268 </w:t>
      </w:r>
      <w:r>
        <w:rPr>
          <w:rFonts w:eastAsiaTheme="minorEastAsia" w:hint="eastAsia"/>
          <w:bCs/>
          <w:spacing w:val="2"/>
          <w:kern w:val="0"/>
          <w:sz w:val="24"/>
        </w:rPr>
        <w:t>的有关规定。</w:t>
      </w:r>
    </w:p>
    <w:p w14:paraId="02F975B3" w14:textId="77777777" w:rsidR="00493515" w:rsidRDefault="00FB1F46">
      <w:pPr>
        <w:rPr>
          <w:rFonts w:eastAsiaTheme="minorEastAsia"/>
          <w:b/>
          <w:bCs/>
          <w:spacing w:val="2"/>
          <w:kern w:val="0"/>
          <w:sz w:val="24"/>
        </w:rPr>
      </w:pPr>
      <w:r>
        <w:rPr>
          <w:rFonts w:eastAsiaTheme="minorEastAsia"/>
          <w:b/>
          <w:bCs/>
          <w:spacing w:val="2"/>
          <w:kern w:val="0"/>
          <w:sz w:val="24"/>
        </w:rPr>
        <w:t>6</w:t>
      </w:r>
      <w:r>
        <w:rPr>
          <w:rFonts w:eastAsiaTheme="minorEastAsia" w:hint="eastAsia"/>
          <w:b/>
          <w:bCs/>
          <w:spacing w:val="2"/>
          <w:kern w:val="0"/>
          <w:sz w:val="24"/>
        </w:rPr>
        <w:t>.3.4</w:t>
      </w:r>
      <w:r>
        <w:rPr>
          <w:rFonts w:eastAsiaTheme="minorEastAsia" w:hint="eastAsia"/>
          <w:bCs/>
          <w:spacing w:val="2"/>
          <w:kern w:val="0"/>
          <w:sz w:val="24"/>
        </w:rPr>
        <w:t xml:space="preserve">  </w:t>
      </w:r>
      <w:r>
        <w:rPr>
          <w:rFonts w:eastAsiaTheme="minorEastAsia" w:hint="eastAsia"/>
          <w:bCs/>
          <w:spacing w:val="2"/>
          <w:kern w:val="0"/>
          <w:sz w:val="24"/>
        </w:rPr>
        <w:t>管道安装、回填过程中，沟槽</w:t>
      </w:r>
      <w:proofErr w:type="gramStart"/>
      <w:r>
        <w:rPr>
          <w:rFonts w:eastAsiaTheme="minorEastAsia" w:hint="eastAsia"/>
          <w:bCs/>
          <w:spacing w:val="2"/>
          <w:kern w:val="0"/>
          <w:sz w:val="24"/>
        </w:rPr>
        <w:t>底不得</w:t>
      </w:r>
      <w:proofErr w:type="gramEnd"/>
      <w:r>
        <w:rPr>
          <w:rFonts w:eastAsiaTheme="minorEastAsia" w:hint="eastAsia"/>
          <w:bCs/>
          <w:spacing w:val="2"/>
          <w:kern w:val="0"/>
          <w:sz w:val="24"/>
        </w:rPr>
        <w:t>有积水或受冻。当地下水位高于沟槽底高程时，应采取施工降水措施，将地下水位降至沟槽底以下</w:t>
      </w:r>
      <w:r>
        <w:rPr>
          <w:rFonts w:eastAsiaTheme="minorEastAsia" w:hint="eastAsia"/>
          <w:bCs/>
          <w:spacing w:val="2"/>
          <w:kern w:val="0"/>
          <w:sz w:val="24"/>
        </w:rPr>
        <w:t>0.50m</w:t>
      </w:r>
      <w:r>
        <w:rPr>
          <w:rFonts w:eastAsiaTheme="minorEastAsia" w:hint="eastAsia"/>
          <w:bCs/>
          <w:spacing w:val="2"/>
          <w:kern w:val="0"/>
          <w:sz w:val="24"/>
        </w:rPr>
        <w:t>，管道基础应符合本规程第</w:t>
      </w:r>
      <w:r>
        <w:rPr>
          <w:rFonts w:hint="eastAsia"/>
          <w:bCs/>
          <w:spacing w:val="2"/>
          <w:kern w:val="0"/>
          <w:sz w:val="24"/>
        </w:rPr>
        <w:t>5.6.10</w:t>
      </w:r>
      <w:r>
        <w:rPr>
          <w:rFonts w:hint="eastAsia"/>
          <w:bCs/>
          <w:spacing w:val="2"/>
          <w:kern w:val="0"/>
          <w:sz w:val="24"/>
        </w:rPr>
        <w:t>条的要求。</w:t>
      </w:r>
    </w:p>
    <w:p w14:paraId="37250AE0" w14:textId="77777777" w:rsidR="00493515" w:rsidRDefault="00FB1F46">
      <w:pPr>
        <w:rPr>
          <w:rFonts w:eastAsiaTheme="minorEastAsia"/>
          <w:bCs/>
          <w:spacing w:val="2"/>
          <w:kern w:val="0"/>
          <w:sz w:val="24"/>
        </w:rPr>
      </w:pPr>
      <w:r>
        <w:rPr>
          <w:rFonts w:eastAsiaTheme="minorEastAsia"/>
          <w:b/>
          <w:bCs/>
          <w:spacing w:val="2"/>
          <w:kern w:val="0"/>
          <w:sz w:val="24"/>
        </w:rPr>
        <w:t>6</w:t>
      </w:r>
      <w:r>
        <w:rPr>
          <w:rFonts w:eastAsiaTheme="minorEastAsia" w:hint="eastAsia"/>
          <w:b/>
          <w:bCs/>
          <w:spacing w:val="2"/>
          <w:kern w:val="0"/>
          <w:sz w:val="24"/>
        </w:rPr>
        <w:t xml:space="preserve">.3.5  </w:t>
      </w:r>
      <w:r>
        <w:rPr>
          <w:rFonts w:eastAsiaTheme="minorEastAsia"/>
          <w:bCs/>
          <w:spacing w:val="2"/>
          <w:kern w:val="0"/>
          <w:sz w:val="24"/>
        </w:rPr>
        <w:t>管道沟槽</w:t>
      </w:r>
      <w:r>
        <w:rPr>
          <w:rFonts w:eastAsiaTheme="minorEastAsia" w:hint="eastAsia"/>
          <w:bCs/>
          <w:spacing w:val="2"/>
          <w:kern w:val="0"/>
          <w:sz w:val="24"/>
        </w:rPr>
        <w:t>和管道基础</w:t>
      </w:r>
      <w:r>
        <w:rPr>
          <w:rFonts w:eastAsiaTheme="minorEastAsia"/>
          <w:bCs/>
          <w:spacing w:val="2"/>
          <w:kern w:val="0"/>
          <w:sz w:val="24"/>
        </w:rPr>
        <w:t>经检验达到设计</w:t>
      </w:r>
      <w:r>
        <w:rPr>
          <w:rFonts w:eastAsiaTheme="minorEastAsia" w:hint="eastAsia"/>
          <w:bCs/>
          <w:spacing w:val="2"/>
          <w:kern w:val="0"/>
          <w:sz w:val="24"/>
        </w:rPr>
        <w:t>要求，满足</w:t>
      </w:r>
      <w:r>
        <w:rPr>
          <w:rFonts w:eastAsiaTheme="minorEastAsia"/>
          <w:bCs/>
          <w:spacing w:val="2"/>
          <w:kern w:val="0"/>
          <w:sz w:val="24"/>
        </w:rPr>
        <w:t>相关施工</w:t>
      </w:r>
      <w:r>
        <w:rPr>
          <w:rFonts w:eastAsiaTheme="minorEastAsia" w:hint="eastAsia"/>
          <w:bCs/>
          <w:spacing w:val="2"/>
          <w:kern w:val="0"/>
          <w:sz w:val="24"/>
        </w:rPr>
        <w:t>标准规定，验收合格</w:t>
      </w:r>
      <w:r>
        <w:rPr>
          <w:rFonts w:eastAsiaTheme="minorEastAsia"/>
          <w:bCs/>
          <w:spacing w:val="2"/>
          <w:kern w:val="0"/>
          <w:sz w:val="24"/>
        </w:rPr>
        <w:t>后方可安装管道。</w:t>
      </w:r>
    </w:p>
    <w:p w14:paraId="231F0BB8" w14:textId="77777777" w:rsidR="00493515" w:rsidRDefault="00FB1F46">
      <w:pPr>
        <w:rPr>
          <w:rFonts w:eastAsiaTheme="minorEastAsia"/>
          <w:bCs/>
          <w:spacing w:val="2"/>
          <w:kern w:val="0"/>
          <w:sz w:val="24"/>
        </w:rPr>
      </w:pPr>
      <w:r>
        <w:rPr>
          <w:rFonts w:eastAsiaTheme="minorEastAsia"/>
          <w:b/>
          <w:bCs/>
          <w:spacing w:val="2"/>
          <w:kern w:val="0"/>
          <w:sz w:val="24"/>
        </w:rPr>
        <w:t>6.3.</w:t>
      </w:r>
      <w:r>
        <w:rPr>
          <w:rFonts w:eastAsiaTheme="minorEastAsia" w:hint="eastAsia"/>
          <w:b/>
          <w:bCs/>
          <w:spacing w:val="2"/>
          <w:kern w:val="0"/>
          <w:sz w:val="24"/>
        </w:rPr>
        <w:t xml:space="preserve">6  </w:t>
      </w:r>
      <w:r>
        <w:rPr>
          <w:rFonts w:eastAsiaTheme="minorEastAsia"/>
          <w:bCs/>
          <w:spacing w:val="2"/>
          <w:kern w:val="0"/>
          <w:sz w:val="24"/>
        </w:rPr>
        <w:t>管道安装前应进行下列工作：</w:t>
      </w:r>
    </w:p>
    <w:p w14:paraId="7911623D" w14:textId="46266BD3" w:rsidR="00493515" w:rsidRPr="00C77FAD" w:rsidRDefault="00FB1F46">
      <w:pPr>
        <w:ind w:firstLineChars="173" w:firstLine="424"/>
        <w:rPr>
          <w:rFonts w:eastAsiaTheme="minorEastAsia"/>
          <w:bCs/>
          <w:spacing w:val="2"/>
          <w:kern w:val="0"/>
          <w:sz w:val="24"/>
        </w:rPr>
      </w:pPr>
      <w:r w:rsidRPr="00C77FAD">
        <w:rPr>
          <w:rFonts w:eastAsiaTheme="minorEastAsia"/>
          <w:b/>
          <w:bCs/>
          <w:spacing w:val="2"/>
          <w:kern w:val="0"/>
          <w:sz w:val="24"/>
        </w:rPr>
        <w:t>1</w:t>
      </w:r>
      <w:r w:rsidRPr="00C77FAD">
        <w:rPr>
          <w:rFonts w:eastAsiaTheme="minorEastAsia" w:hint="eastAsia"/>
          <w:b/>
          <w:bCs/>
          <w:spacing w:val="2"/>
          <w:kern w:val="0"/>
          <w:sz w:val="24"/>
        </w:rPr>
        <w:t xml:space="preserve">  </w:t>
      </w:r>
      <w:r w:rsidRPr="00C77FAD">
        <w:rPr>
          <w:rFonts w:eastAsiaTheme="minorEastAsia" w:hint="eastAsia"/>
          <w:bCs/>
          <w:spacing w:val="2"/>
          <w:kern w:val="0"/>
          <w:sz w:val="24"/>
        </w:rPr>
        <w:t>应</w:t>
      </w:r>
      <w:r w:rsidRPr="00C77FAD">
        <w:rPr>
          <w:rFonts w:eastAsiaTheme="minorEastAsia"/>
          <w:bCs/>
          <w:spacing w:val="2"/>
          <w:kern w:val="0"/>
          <w:sz w:val="24"/>
        </w:rPr>
        <w:t>对管节的内外壁、</w:t>
      </w:r>
      <w:r w:rsidRPr="00C77FAD">
        <w:rPr>
          <w:rFonts w:eastAsiaTheme="minorEastAsia" w:hint="eastAsia"/>
          <w:bCs/>
          <w:spacing w:val="2"/>
          <w:kern w:val="0"/>
          <w:sz w:val="24"/>
        </w:rPr>
        <w:t>套筒接头</w:t>
      </w:r>
      <w:r w:rsidRPr="00C77FAD">
        <w:rPr>
          <w:rFonts w:eastAsiaTheme="minorEastAsia"/>
          <w:bCs/>
          <w:spacing w:val="2"/>
          <w:kern w:val="0"/>
          <w:sz w:val="24"/>
        </w:rPr>
        <w:t>和</w:t>
      </w:r>
      <w:r w:rsidRPr="00C77FAD">
        <w:rPr>
          <w:rFonts w:eastAsiaTheme="minorEastAsia" w:hint="eastAsia"/>
          <w:bCs/>
          <w:spacing w:val="2"/>
          <w:kern w:val="0"/>
          <w:sz w:val="24"/>
        </w:rPr>
        <w:t>密封件</w:t>
      </w:r>
      <w:r w:rsidRPr="00C77FAD">
        <w:rPr>
          <w:rFonts w:eastAsiaTheme="minorEastAsia"/>
          <w:bCs/>
          <w:spacing w:val="2"/>
          <w:kern w:val="0"/>
          <w:sz w:val="24"/>
        </w:rPr>
        <w:t>进行外观检查，有损伤或变形应进行处理或调换；</w:t>
      </w:r>
      <w:r w:rsidR="00C77FAD" w:rsidRPr="00C77FAD">
        <w:rPr>
          <w:rFonts w:eastAsiaTheme="minorEastAsia"/>
          <w:bCs/>
          <w:spacing w:val="2"/>
          <w:kern w:val="0"/>
          <w:sz w:val="24"/>
        </w:rPr>
        <w:t xml:space="preserve"> </w:t>
      </w:r>
    </w:p>
    <w:p w14:paraId="2AF2BA8B" w14:textId="77777777" w:rsidR="00493515" w:rsidRDefault="00FB1F46">
      <w:pPr>
        <w:ind w:firstLineChars="173" w:firstLine="424"/>
        <w:rPr>
          <w:rFonts w:eastAsiaTheme="minorEastAsia"/>
          <w:bCs/>
          <w:spacing w:val="2"/>
          <w:kern w:val="0"/>
          <w:sz w:val="24"/>
        </w:rPr>
      </w:pPr>
      <w:r>
        <w:rPr>
          <w:rFonts w:eastAsiaTheme="minorEastAsia"/>
          <w:b/>
          <w:bCs/>
          <w:spacing w:val="2"/>
          <w:kern w:val="0"/>
          <w:sz w:val="24"/>
        </w:rPr>
        <w:t>2</w:t>
      </w:r>
      <w:r>
        <w:rPr>
          <w:rFonts w:eastAsiaTheme="minorEastAsia" w:hint="eastAsia"/>
          <w:b/>
          <w:bCs/>
          <w:spacing w:val="2"/>
          <w:kern w:val="0"/>
          <w:sz w:val="24"/>
        </w:rPr>
        <w:t xml:space="preserve">  </w:t>
      </w:r>
      <w:r>
        <w:rPr>
          <w:rFonts w:eastAsiaTheme="minorEastAsia" w:hint="eastAsia"/>
          <w:bCs/>
          <w:spacing w:val="2"/>
          <w:kern w:val="0"/>
          <w:sz w:val="24"/>
        </w:rPr>
        <w:t>应清除套筒接头内侧、插口外侧</w:t>
      </w:r>
      <w:r>
        <w:rPr>
          <w:rFonts w:hint="eastAsia"/>
          <w:bCs/>
          <w:spacing w:val="2"/>
          <w:kern w:val="0"/>
          <w:sz w:val="24"/>
        </w:rPr>
        <w:t>和密封件</w:t>
      </w:r>
      <w:r>
        <w:rPr>
          <w:rFonts w:eastAsiaTheme="minorEastAsia" w:hint="eastAsia"/>
          <w:bCs/>
          <w:spacing w:val="2"/>
          <w:kern w:val="0"/>
          <w:sz w:val="24"/>
        </w:rPr>
        <w:t>的污渍和附着物；</w:t>
      </w:r>
    </w:p>
    <w:p w14:paraId="3CEB2E0E" w14:textId="77777777" w:rsidR="00493515" w:rsidRDefault="00FB1F46">
      <w:pPr>
        <w:ind w:firstLineChars="173" w:firstLine="424"/>
        <w:rPr>
          <w:rFonts w:eastAsiaTheme="minorEastAsia"/>
          <w:bCs/>
          <w:spacing w:val="2"/>
          <w:kern w:val="0"/>
          <w:sz w:val="24"/>
        </w:rPr>
      </w:pPr>
      <w:r>
        <w:rPr>
          <w:rFonts w:eastAsiaTheme="minorEastAsia"/>
          <w:b/>
          <w:bCs/>
          <w:spacing w:val="2"/>
          <w:kern w:val="0"/>
          <w:sz w:val="24"/>
        </w:rPr>
        <w:t>3</w:t>
      </w:r>
      <w:r>
        <w:rPr>
          <w:rFonts w:eastAsiaTheme="minorEastAsia" w:hint="eastAsia"/>
          <w:b/>
          <w:bCs/>
          <w:spacing w:val="2"/>
          <w:kern w:val="0"/>
          <w:sz w:val="24"/>
        </w:rPr>
        <w:t xml:space="preserve">  </w:t>
      </w:r>
      <w:r>
        <w:rPr>
          <w:rFonts w:eastAsiaTheme="minorEastAsia" w:hint="eastAsia"/>
          <w:bCs/>
          <w:spacing w:val="2"/>
          <w:kern w:val="0"/>
          <w:sz w:val="24"/>
        </w:rPr>
        <w:t>对于通用型无槽双插口式接口，在接口处应设置长度宜为</w:t>
      </w:r>
      <w:r>
        <w:rPr>
          <w:rFonts w:eastAsiaTheme="minorEastAsia"/>
          <w:bCs/>
          <w:spacing w:val="2"/>
          <w:kern w:val="0"/>
          <w:sz w:val="24"/>
        </w:rPr>
        <w:t xml:space="preserve"> 0.4m~0.6m</w:t>
      </w:r>
      <w:r>
        <w:rPr>
          <w:rFonts w:eastAsiaTheme="minorEastAsia" w:hint="eastAsia"/>
          <w:bCs/>
          <w:spacing w:val="2"/>
          <w:kern w:val="0"/>
          <w:sz w:val="24"/>
        </w:rPr>
        <w:t>，宽度宜为沟槽宽度，深度宜为</w:t>
      </w:r>
      <w:r>
        <w:rPr>
          <w:rFonts w:eastAsiaTheme="minorEastAsia"/>
          <w:bCs/>
          <w:spacing w:val="2"/>
          <w:kern w:val="0"/>
          <w:sz w:val="24"/>
        </w:rPr>
        <w:t xml:space="preserve"> 0.2m </w:t>
      </w:r>
      <w:r>
        <w:rPr>
          <w:rFonts w:eastAsiaTheme="minorEastAsia" w:hint="eastAsia"/>
          <w:bCs/>
          <w:spacing w:val="2"/>
          <w:kern w:val="0"/>
          <w:sz w:val="24"/>
        </w:rPr>
        <w:t>的安装工作坑；</w:t>
      </w:r>
      <w:r>
        <w:rPr>
          <w:rFonts w:eastAsiaTheme="minorEastAsia"/>
          <w:bCs/>
          <w:spacing w:val="2"/>
          <w:kern w:val="0"/>
          <w:sz w:val="24"/>
        </w:rPr>
        <w:t>对于法兰式接口</w:t>
      </w:r>
      <w:r>
        <w:rPr>
          <w:rFonts w:eastAsiaTheme="minorEastAsia" w:hint="eastAsia"/>
          <w:bCs/>
          <w:spacing w:val="2"/>
          <w:kern w:val="0"/>
          <w:sz w:val="24"/>
        </w:rPr>
        <w:t>、现场粘结</w:t>
      </w:r>
      <w:r>
        <w:rPr>
          <w:rFonts w:eastAsiaTheme="minorEastAsia"/>
          <w:bCs/>
          <w:spacing w:val="2"/>
          <w:kern w:val="0"/>
          <w:sz w:val="24"/>
        </w:rPr>
        <w:t>接口，接口安装</w:t>
      </w:r>
      <w:proofErr w:type="gramStart"/>
      <w:r>
        <w:rPr>
          <w:rFonts w:eastAsiaTheme="minorEastAsia"/>
          <w:bCs/>
          <w:spacing w:val="2"/>
          <w:kern w:val="0"/>
          <w:sz w:val="24"/>
        </w:rPr>
        <w:t>工作坑应满足</w:t>
      </w:r>
      <w:proofErr w:type="gramEnd"/>
      <w:r>
        <w:rPr>
          <w:rFonts w:eastAsiaTheme="minorEastAsia"/>
          <w:bCs/>
          <w:spacing w:val="2"/>
          <w:kern w:val="0"/>
          <w:sz w:val="24"/>
        </w:rPr>
        <w:t>安装作业要求；</w:t>
      </w:r>
    </w:p>
    <w:p w14:paraId="25529479" w14:textId="77777777" w:rsidR="00493515" w:rsidRDefault="00FB1F46">
      <w:pPr>
        <w:ind w:rightChars="-27" w:right="-57"/>
        <w:rPr>
          <w:color w:val="FF0000"/>
          <w:spacing w:val="2"/>
          <w:sz w:val="24"/>
        </w:rPr>
      </w:pPr>
      <w:r>
        <w:rPr>
          <w:rFonts w:eastAsiaTheme="minorEastAsia"/>
          <w:b/>
          <w:bCs/>
          <w:spacing w:val="2"/>
          <w:kern w:val="0"/>
          <w:sz w:val="24"/>
        </w:rPr>
        <w:t>6.3.</w:t>
      </w:r>
      <w:r>
        <w:rPr>
          <w:rFonts w:eastAsiaTheme="minorEastAsia" w:hint="eastAsia"/>
          <w:b/>
          <w:bCs/>
          <w:spacing w:val="2"/>
          <w:kern w:val="0"/>
          <w:sz w:val="24"/>
        </w:rPr>
        <w:t xml:space="preserve">7  </w:t>
      </w:r>
      <w:r>
        <w:rPr>
          <w:rFonts w:hint="eastAsia"/>
          <w:spacing w:val="2"/>
          <w:sz w:val="24"/>
        </w:rPr>
        <w:t>套筒式管接头安装时</w:t>
      </w:r>
      <w:r>
        <w:rPr>
          <w:bCs/>
          <w:spacing w:val="2"/>
          <w:sz w:val="24"/>
        </w:rPr>
        <w:t>应符合下列规定：</w:t>
      </w:r>
    </w:p>
    <w:p w14:paraId="6C16A113" w14:textId="77777777" w:rsidR="00493515" w:rsidRDefault="00FB1F46">
      <w:pPr>
        <w:ind w:rightChars="-27" w:right="-57" w:firstLineChars="173" w:firstLine="424"/>
        <w:rPr>
          <w:bCs/>
          <w:spacing w:val="2"/>
          <w:kern w:val="0"/>
          <w:sz w:val="24"/>
        </w:rPr>
      </w:pPr>
      <w:r>
        <w:rPr>
          <w:b/>
          <w:bCs/>
          <w:spacing w:val="2"/>
          <w:kern w:val="0"/>
          <w:sz w:val="24"/>
        </w:rPr>
        <w:t>1</w:t>
      </w:r>
      <w:r>
        <w:rPr>
          <w:bCs/>
          <w:spacing w:val="2"/>
          <w:kern w:val="0"/>
          <w:sz w:val="24"/>
        </w:rPr>
        <w:t xml:space="preserve"> </w:t>
      </w:r>
      <w:r>
        <w:rPr>
          <w:rFonts w:hint="eastAsia"/>
          <w:bCs/>
          <w:spacing w:val="2"/>
          <w:kern w:val="0"/>
          <w:sz w:val="24"/>
        </w:rPr>
        <w:t>应检查套筒内侧、插口外侧和密封件</w:t>
      </w:r>
      <w:r>
        <w:rPr>
          <w:rFonts w:eastAsiaTheme="minorEastAsia" w:hint="eastAsia"/>
          <w:bCs/>
          <w:spacing w:val="2"/>
          <w:kern w:val="0"/>
          <w:sz w:val="24"/>
        </w:rPr>
        <w:t>的污渍和附着物已清除</w:t>
      </w:r>
      <w:r>
        <w:rPr>
          <w:rFonts w:hint="eastAsia"/>
          <w:bCs/>
          <w:spacing w:val="2"/>
          <w:kern w:val="0"/>
          <w:sz w:val="24"/>
        </w:rPr>
        <w:t>；</w:t>
      </w:r>
    </w:p>
    <w:p w14:paraId="3B2E3BCE" w14:textId="77777777" w:rsidR="00493515" w:rsidRDefault="00FB1F46">
      <w:pPr>
        <w:ind w:firstLineChars="200" w:firstLine="490"/>
        <w:rPr>
          <w:bCs/>
          <w:spacing w:val="2"/>
          <w:kern w:val="0"/>
          <w:sz w:val="24"/>
        </w:rPr>
      </w:pPr>
      <w:r>
        <w:rPr>
          <w:b/>
          <w:bCs/>
          <w:spacing w:val="2"/>
          <w:kern w:val="0"/>
          <w:sz w:val="24"/>
        </w:rPr>
        <w:t>2</w:t>
      </w:r>
      <w:r>
        <w:rPr>
          <w:bCs/>
          <w:spacing w:val="2"/>
          <w:kern w:val="0"/>
          <w:sz w:val="24"/>
        </w:rPr>
        <w:t xml:space="preserve"> </w:t>
      </w:r>
      <w:r>
        <w:rPr>
          <w:rFonts w:hint="eastAsia"/>
          <w:bCs/>
          <w:spacing w:val="2"/>
          <w:kern w:val="0"/>
          <w:sz w:val="24"/>
        </w:rPr>
        <w:t>应将密封件嵌入套筒内侧的凹槽内，保证密封件与凹槽、管壁均匀贴合；</w:t>
      </w:r>
    </w:p>
    <w:p w14:paraId="77B928DF" w14:textId="77777777" w:rsidR="00493515" w:rsidRDefault="00FB1F46">
      <w:pPr>
        <w:ind w:firstLineChars="200" w:firstLine="490"/>
        <w:rPr>
          <w:bCs/>
          <w:spacing w:val="2"/>
          <w:kern w:val="0"/>
          <w:sz w:val="24"/>
        </w:rPr>
      </w:pPr>
      <w:r>
        <w:rPr>
          <w:b/>
          <w:bCs/>
          <w:spacing w:val="2"/>
          <w:kern w:val="0"/>
          <w:sz w:val="24"/>
        </w:rPr>
        <w:t>3</w:t>
      </w:r>
      <w:r>
        <w:rPr>
          <w:bCs/>
          <w:spacing w:val="2"/>
          <w:kern w:val="0"/>
          <w:sz w:val="24"/>
        </w:rPr>
        <w:t xml:space="preserve"> </w:t>
      </w:r>
      <w:r>
        <w:rPr>
          <w:rFonts w:hint="eastAsia"/>
          <w:bCs/>
          <w:spacing w:val="2"/>
          <w:kern w:val="0"/>
          <w:sz w:val="24"/>
        </w:rPr>
        <w:t>应用配套的润滑剂涂擦在插口外侧和密封件上，检查涂覆是否完好；</w:t>
      </w:r>
    </w:p>
    <w:p w14:paraId="1561E774" w14:textId="77777777" w:rsidR="00493515" w:rsidRDefault="00FB1F46">
      <w:pPr>
        <w:ind w:firstLineChars="200" w:firstLine="490"/>
        <w:rPr>
          <w:bCs/>
          <w:spacing w:val="2"/>
          <w:kern w:val="0"/>
          <w:sz w:val="24"/>
        </w:rPr>
      </w:pPr>
      <w:r>
        <w:rPr>
          <w:rFonts w:hint="eastAsia"/>
          <w:b/>
          <w:bCs/>
          <w:spacing w:val="2"/>
          <w:kern w:val="0"/>
          <w:sz w:val="24"/>
        </w:rPr>
        <w:t>4</w:t>
      </w:r>
      <w:r>
        <w:rPr>
          <w:bCs/>
          <w:spacing w:val="2"/>
          <w:kern w:val="0"/>
          <w:sz w:val="24"/>
        </w:rPr>
        <w:t xml:space="preserve"> </w:t>
      </w:r>
      <w:r>
        <w:rPr>
          <w:rFonts w:hint="eastAsia"/>
          <w:bCs/>
          <w:spacing w:val="2"/>
          <w:kern w:val="0"/>
          <w:sz w:val="24"/>
        </w:rPr>
        <w:t>接口安装时，应将插口一次插入套筒内，达到</w:t>
      </w:r>
      <w:proofErr w:type="gramStart"/>
      <w:r>
        <w:rPr>
          <w:rFonts w:eastAsiaTheme="minorEastAsia" w:hint="eastAsia"/>
          <w:bCs/>
          <w:spacing w:val="2"/>
          <w:kern w:val="0"/>
          <w:sz w:val="24"/>
        </w:rPr>
        <w:t>止推圈</w:t>
      </w:r>
      <w:r>
        <w:rPr>
          <w:rFonts w:hint="eastAsia"/>
          <w:bCs/>
          <w:spacing w:val="2"/>
          <w:kern w:val="0"/>
          <w:sz w:val="24"/>
        </w:rPr>
        <w:t>为止</w:t>
      </w:r>
      <w:proofErr w:type="gramEnd"/>
      <w:r>
        <w:rPr>
          <w:rFonts w:hint="eastAsia"/>
          <w:bCs/>
          <w:spacing w:val="2"/>
          <w:kern w:val="0"/>
          <w:sz w:val="24"/>
        </w:rPr>
        <w:t>；</w:t>
      </w:r>
    </w:p>
    <w:p w14:paraId="67F90B1B" w14:textId="77777777" w:rsidR="00493515" w:rsidRDefault="00FB1F46">
      <w:pPr>
        <w:ind w:firstLineChars="200" w:firstLine="490"/>
        <w:rPr>
          <w:bCs/>
          <w:spacing w:val="2"/>
          <w:kern w:val="0"/>
          <w:sz w:val="24"/>
        </w:rPr>
      </w:pPr>
      <w:r>
        <w:rPr>
          <w:rFonts w:hint="eastAsia"/>
          <w:b/>
          <w:bCs/>
          <w:spacing w:val="2"/>
          <w:kern w:val="0"/>
          <w:sz w:val="24"/>
        </w:rPr>
        <w:t>5</w:t>
      </w:r>
      <w:r>
        <w:rPr>
          <w:bCs/>
          <w:spacing w:val="2"/>
          <w:kern w:val="0"/>
          <w:sz w:val="24"/>
        </w:rPr>
        <w:t xml:space="preserve"> </w:t>
      </w:r>
      <w:r>
        <w:rPr>
          <w:rFonts w:hint="eastAsia"/>
          <w:bCs/>
          <w:spacing w:val="2"/>
          <w:kern w:val="0"/>
          <w:sz w:val="24"/>
        </w:rPr>
        <w:t>安装就位，放松紧管器具，进行安装质量检查。</w:t>
      </w:r>
    </w:p>
    <w:p w14:paraId="582BECF7" w14:textId="77777777" w:rsidR="00493515" w:rsidRDefault="00FB1F46">
      <w:pPr>
        <w:ind w:firstLineChars="200" w:firstLine="490"/>
        <w:rPr>
          <w:rFonts w:eastAsiaTheme="minorEastAsia"/>
          <w:bCs/>
          <w:spacing w:val="2"/>
          <w:kern w:val="0"/>
          <w:sz w:val="24"/>
        </w:rPr>
      </w:pPr>
      <w:r>
        <w:rPr>
          <w:rFonts w:hint="eastAsia"/>
          <w:b/>
          <w:bCs/>
          <w:spacing w:val="2"/>
          <w:kern w:val="0"/>
          <w:sz w:val="24"/>
        </w:rPr>
        <w:t>6</w:t>
      </w:r>
      <w:r>
        <w:rPr>
          <w:bCs/>
          <w:spacing w:val="2"/>
          <w:kern w:val="0"/>
          <w:sz w:val="24"/>
        </w:rPr>
        <w:t xml:space="preserve"> </w:t>
      </w:r>
      <w:r>
        <w:rPr>
          <w:rFonts w:hint="eastAsia"/>
          <w:bCs/>
          <w:spacing w:val="2"/>
          <w:kern w:val="0"/>
          <w:sz w:val="24"/>
        </w:rPr>
        <w:t>安装接头使用机械管卡和</w:t>
      </w:r>
      <w:proofErr w:type="gramStart"/>
      <w:r>
        <w:rPr>
          <w:rFonts w:hint="eastAsia"/>
          <w:bCs/>
          <w:spacing w:val="2"/>
          <w:kern w:val="0"/>
          <w:sz w:val="24"/>
        </w:rPr>
        <w:t>紧线器时</w:t>
      </w:r>
      <w:proofErr w:type="gramEnd"/>
      <w:r>
        <w:rPr>
          <w:rFonts w:hint="eastAsia"/>
          <w:bCs/>
          <w:spacing w:val="2"/>
          <w:kern w:val="0"/>
          <w:sz w:val="24"/>
        </w:rPr>
        <w:t>，在管道与管卡之间应加衬垫</w:t>
      </w:r>
      <w:r>
        <w:rPr>
          <w:bCs/>
          <w:spacing w:val="2"/>
          <w:kern w:val="0"/>
          <w:sz w:val="24"/>
        </w:rPr>
        <w:t>。</w:t>
      </w:r>
    </w:p>
    <w:p w14:paraId="282E97A0" w14:textId="77777777" w:rsidR="00493515" w:rsidRDefault="00FB1F46">
      <w:pPr>
        <w:rPr>
          <w:spacing w:val="2"/>
          <w:sz w:val="24"/>
        </w:rPr>
      </w:pPr>
      <w:r>
        <w:rPr>
          <w:b/>
          <w:spacing w:val="2"/>
          <w:sz w:val="24"/>
        </w:rPr>
        <w:t>6</w:t>
      </w:r>
      <w:r>
        <w:rPr>
          <w:rFonts w:hint="eastAsia"/>
          <w:b/>
          <w:spacing w:val="2"/>
          <w:sz w:val="24"/>
        </w:rPr>
        <w:t>.3.8</w:t>
      </w:r>
      <w:r>
        <w:rPr>
          <w:rFonts w:hint="eastAsia"/>
          <w:spacing w:val="2"/>
          <w:sz w:val="24"/>
        </w:rPr>
        <w:t xml:space="preserve"> </w:t>
      </w:r>
      <w:r>
        <w:rPr>
          <w:rFonts w:hint="eastAsia"/>
          <w:spacing w:val="2"/>
          <w:sz w:val="24"/>
        </w:rPr>
        <w:t>管道安装完毕且经检查合格后，沟槽应立即回填。</w:t>
      </w:r>
    </w:p>
    <w:p w14:paraId="0493295A" w14:textId="77777777" w:rsidR="00493515" w:rsidRDefault="00FB1F46">
      <w:pPr>
        <w:rPr>
          <w:spacing w:val="2"/>
          <w:sz w:val="24"/>
        </w:rPr>
      </w:pPr>
      <w:r>
        <w:rPr>
          <w:b/>
          <w:spacing w:val="2"/>
          <w:sz w:val="24"/>
        </w:rPr>
        <w:t>6</w:t>
      </w:r>
      <w:r>
        <w:rPr>
          <w:rFonts w:hint="eastAsia"/>
          <w:b/>
          <w:spacing w:val="2"/>
          <w:sz w:val="24"/>
        </w:rPr>
        <w:t>.3.9</w:t>
      </w:r>
      <w:r>
        <w:rPr>
          <w:rFonts w:hint="eastAsia"/>
          <w:spacing w:val="2"/>
          <w:sz w:val="24"/>
        </w:rPr>
        <w:t xml:space="preserve"> </w:t>
      </w:r>
      <w:r>
        <w:rPr>
          <w:rFonts w:hint="eastAsia"/>
          <w:spacing w:val="2"/>
          <w:sz w:val="24"/>
        </w:rPr>
        <w:t>应按设计文件和相关标准选择管区回填材料，并按设计文件和相关标准进行管区回填与夯实作业。对管道底部两端的</w:t>
      </w:r>
      <w:proofErr w:type="gramStart"/>
      <w:r>
        <w:rPr>
          <w:rFonts w:hint="eastAsia"/>
          <w:spacing w:val="2"/>
          <w:sz w:val="24"/>
        </w:rPr>
        <w:t>腋</w:t>
      </w:r>
      <w:proofErr w:type="gramEnd"/>
      <w:r>
        <w:rPr>
          <w:rFonts w:hint="eastAsia"/>
          <w:spacing w:val="2"/>
          <w:sz w:val="24"/>
        </w:rPr>
        <w:t>角部位，应按设计支承角的要求回填</w:t>
      </w:r>
      <w:r>
        <w:rPr>
          <w:rFonts w:hint="eastAsia"/>
          <w:spacing w:val="2"/>
          <w:sz w:val="24"/>
        </w:rPr>
        <w:lastRenderedPageBreak/>
        <w:t>和夯实，并宜采用自密实材料回填。</w:t>
      </w:r>
    </w:p>
    <w:p w14:paraId="2D138D4D" w14:textId="7D80BDD7" w:rsidR="00493515" w:rsidRDefault="00FB1F46">
      <w:pPr>
        <w:rPr>
          <w:spacing w:val="2"/>
          <w:sz w:val="24"/>
        </w:rPr>
      </w:pPr>
      <w:r>
        <w:rPr>
          <w:b/>
          <w:spacing w:val="2"/>
          <w:sz w:val="24"/>
        </w:rPr>
        <w:t>6</w:t>
      </w:r>
      <w:r>
        <w:rPr>
          <w:rFonts w:hint="eastAsia"/>
          <w:b/>
          <w:spacing w:val="2"/>
          <w:sz w:val="24"/>
        </w:rPr>
        <w:t xml:space="preserve">.3.10 </w:t>
      </w:r>
      <w:r>
        <w:rPr>
          <w:rFonts w:eastAsiaTheme="minorEastAsia"/>
          <w:bCs/>
          <w:spacing w:val="2"/>
          <w:kern w:val="0"/>
          <w:sz w:val="24"/>
        </w:rPr>
        <w:t>回填时应两侧高度一致对称、分层回填，分层夯实，沟槽回填材料压实度应按照</w:t>
      </w:r>
      <w:r>
        <w:rPr>
          <w:rFonts w:eastAsiaTheme="minorEastAsia" w:hint="eastAsia"/>
          <w:bCs/>
          <w:spacing w:val="2"/>
          <w:kern w:val="0"/>
          <w:sz w:val="24"/>
        </w:rPr>
        <w:t>现行国家标准《给水排水管道工程施工及验收规范》</w:t>
      </w:r>
      <w:r>
        <w:rPr>
          <w:rFonts w:eastAsiaTheme="minorEastAsia" w:hint="eastAsia"/>
          <w:bCs/>
          <w:spacing w:val="2"/>
          <w:kern w:val="0"/>
          <w:sz w:val="24"/>
        </w:rPr>
        <w:t>GB 50268</w:t>
      </w:r>
      <w:r>
        <w:rPr>
          <w:rFonts w:eastAsiaTheme="minorEastAsia" w:hint="eastAsia"/>
          <w:bCs/>
          <w:spacing w:val="2"/>
          <w:kern w:val="0"/>
          <w:sz w:val="24"/>
        </w:rPr>
        <w:t>和</w:t>
      </w:r>
      <w:r>
        <w:rPr>
          <w:rFonts w:eastAsiaTheme="minorEastAsia"/>
          <w:bCs/>
          <w:spacing w:val="2"/>
          <w:kern w:val="0"/>
          <w:sz w:val="24"/>
        </w:rPr>
        <w:t>设计文件的</w:t>
      </w:r>
      <w:r>
        <w:rPr>
          <w:rFonts w:eastAsiaTheme="minorEastAsia" w:hint="eastAsia"/>
          <w:bCs/>
          <w:spacing w:val="2"/>
          <w:kern w:val="0"/>
          <w:sz w:val="24"/>
        </w:rPr>
        <w:t>有关</w:t>
      </w:r>
      <w:r>
        <w:rPr>
          <w:rFonts w:eastAsiaTheme="minorEastAsia"/>
          <w:bCs/>
          <w:spacing w:val="2"/>
          <w:kern w:val="0"/>
          <w:sz w:val="24"/>
        </w:rPr>
        <w:t>规定执行，下层回填材料未检测压实度或检测压实度未达到设计文件的</w:t>
      </w:r>
      <w:r>
        <w:rPr>
          <w:rFonts w:eastAsiaTheme="minorEastAsia" w:hint="eastAsia"/>
          <w:bCs/>
          <w:spacing w:val="2"/>
          <w:kern w:val="0"/>
          <w:sz w:val="24"/>
        </w:rPr>
        <w:t>要求</w:t>
      </w:r>
      <w:r>
        <w:rPr>
          <w:rFonts w:eastAsiaTheme="minorEastAsia"/>
          <w:bCs/>
          <w:spacing w:val="2"/>
          <w:kern w:val="0"/>
          <w:sz w:val="24"/>
        </w:rPr>
        <w:t>时，不得进行上层回填作业</w:t>
      </w:r>
      <w:r>
        <w:rPr>
          <w:rFonts w:eastAsiaTheme="minorEastAsia" w:hint="eastAsia"/>
          <w:bCs/>
          <w:spacing w:val="2"/>
          <w:kern w:val="0"/>
          <w:sz w:val="24"/>
        </w:rPr>
        <w:t>。</w:t>
      </w:r>
    </w:p>
    <w:p w14:paraId="62208D99" w14:textId="77777777" w:rsidR="00493515" w:rsidRDefault="00FB1F46">
      <w:pPr>
        <w:pStyle w:val="20"/>
        <w:rPr>
          <w:rFonts w:ascii="Times New Roman" w:hAnsi="Times New Roman"/>
          <w:b w:val="0"/>
          <w:sz w:val="28"/>
        </w:rPr>
      </w:pPr>
      <w:bookmarkStart w:id="43" w:name="_Toc74127154"/>
      <w:r>
        <w:rPr>
          <w:rFonts w:ascii="Times New Roman" w:hAnsi="Times New Roman"/>
          <w:b w:val="0"/>
          <w:sz w:val="28"/>
        </w:rPr>
        <w:t>6</w:t>
      </w:r>
      <w:r>
        <w:rPr>
          <w:rFonts w:ascii="Times New Roman" w:hAnsi="Times New Roman" w:hint="eastAsia"/>
          <w:b w:val="0"/>
          <w:sz w:val="28"/>
        </w:rPr>
        <w:t>.</w:t>
      </w:r>
      <w:r>
        <w:rPr>
          <w:rFonts w:ascii="Times New Roman" w:hAnsi="Times New Roman"/>
          <w:b w:val="0"/>
          <w:sz w:val="28"/>
        </w:rPr>
        <w:t>4</w:t>
      </w:r>
      <w:r>
        <w:rPr>
          <w:rFonts w:ascii="Times New Roman" w:hAnsi="Times New Roman" w:hint="eastAsia"/>
          <w:b w:val="0"/>
          <w:sz w:val="28"/>
        </w:rPr>
        <w:t xml:space="preserve">  </w:t>
      </w:r>
      <w:r>
        <w:rPr>
          <w:rFonts w:ascii="Times New Roman" w:hAnsi="Times New Roman" w:hint="eastAsia"/>
          <w:b w:val="0"/>
          <w:sz w:val="28"/>
        </w:rPr>
        <w:t>顶管施工</w:t>
      </w:r>
      <w:bookmarkEnd w:id="43"/>
    </w:p>
    <w:p w14:paraId="15E5237E" w14:textId="77777777" w:rsidR="00493515" w:rsidRDefault="00FB1F46">
      <w:pPr>
        <w:rPr>
          <w:bCs/>
          <w:spacing w:val="2"/>
          <w:kern w:val="0"/>
          <w:sz w:val="24"/>
        </w:rPr>
      </w:pPr>
      <w:r>
        <w:rPr>
          <w:b/>
          <w:spacing w:val="2"/>
          <w:sz w:val="24"/>
        </w:rPr>
        <w:t>6</w:t>
      </w:r>
      <w:r>
        <w:rPr>
          <w:rFonts w:hint="eastAsia"/>
          <w:b/>
          <w:spacing w:val="2"/>
          <w:sz w:val="24"/>
        </w:rPr>
        <w:t>.</w:t>
      </w:r>
      <w:r>
        <w:rPr>
          <w:b/>
          <w:spacing w:val="2"/>
          <w:sz w:val="24"/>
        </w:rPr>
        <w:t xml:space="preserve">4.1 </w:t>
      </w:r>
      <w:r>
        <w:rPr>
          <w:rFonts w:hint="eastAsia"/>
          <w:b/>
          <w:spacing w:val="2"/>
          <w:sz w:val="24"/>
        </w:rPr>
        <w:t xml:space="preserve"> </w:t>
      </w:r>
      <w:r>
        <w:rPr>
          <w:bCs/>
          <w:spacing w:val="2"/>
          <w:kern w:val="0"/>
          <w:sz w:val="24"/>
        </w:rPr>
        <w:t>顶管施工应符合现行国家标准《给水排水管道工程施工及验收规范》</w:t>
      </w:r>
      <w:r>
        <w:rPr>
          <w:bCs/>
          <w:spacing w:val="2"/>
          <w:kern w:val="0"/>
          <w:sz w:val="24"/>
        </w:rPr>
        <w:t>GB 50268</w:t>
      </w:r>
      <w:r>
        <w:rPr>
          <w:rFonts w:hint="eastAsia"/>
          <w:bCs/>
          <w:spacing w:val="2"/>
          <w:kern w:val="0"/>
          <w:sz w:val="24"/>
        </w:rPr>
        <w:t>和</w:t>
      </w:r>
      <w:proofErr w:type="gramStart"/>
      <w:r>
        <w:rPr>
          <w:bCs/>
          <w:spacing w:val="2"/>
          <w:kern w:val="0"/>
          <w:sz w:val="24"/>
        </w:rPr>
        <w:t>现行</w:t>
      </w:r>
      <w:r>
        <w:rPr>
          <w:rFonts w:hint="eastAsia"/>
          <w:bCs/>
          <w:spacing w:val="2"/>
          <w:kern w:val="0"/>
          <w:sz w:val="24"/>
        </w:rPr>
        <w:t>行业</w:t>
      </w:r>
      <w:proofErr w:type="gramEnd"/>
      <w:r>
        <w:rPr>
          <w:bCs/>
          <w:spacing w:val="2"/>
          <w:kern w:val="0"/>
          <w:sz w:val="24"/>
        </w:rPr>
        <w:t>标准</w:t>
      </w:r>
      <w:r>
        <w:rPr>
          <w:rFonts w:hint="eastAsia"/>
          <w:bCs/>
          <w:spacing w:val="2"/>
          <w:kern w:val="0"/>
          <w:sz w:val="24"/>
        </w:rPr>
        <w:t>《给水排水工程顶管技术规程》</w:t>
      </w:r>
      <w:r>
        <w:rPr>
          <w:rFonts w:hint="eastAsia"/>
          <w:bCs/>
          <w:spacing w:val="2"/>
          <w:kern w:val="0"/>
          <w:sz w:val="24"/>
        </w:rPr>
        <w:t>CECS 246</w:t>
      </w:r>
      <w:r>
        <w:rPr>
          <w:bCs/>
          <w:spacing w:val="2"/>
          <w:kern w:val="0"/>
          <w:sz w:val="24"/>
        </w:rPr>
        <w:t>的</w:t>
      </w:r>
      <w:r>
        <w:rPr>
          <w:rFonts w:hint="eastAsia"/>
          <w:bCs/>
          <w:spacing w:val="2"/>
          <w:kern w:val="0"/>
          <w:sz w:val="24"/>
        </w:rPr>
        <w:t>有关</w:t>
      </w:r>
      <w:r>
        <w:rPr>
          <w:bCs/>
          <w:spacing w:val="2"/>
          <w:kern w:val="0"/>
          <w:sz w:val="24"/>
        </w:rPr>
        <w:t>规定。</w:t>
      </w:r>
    </w:p>
    <w:p w14:paraId="128F4463" w14:textId="77777777" w:rsidR="00493515" w:rsidRDefault="00FB1F46">
      <w:pPr>
        <w:rPr>
          <w:b/>
          <w:spacing w:val="2"/>
          <w:sz w:val="24"/>
        </w:rPr>
      </w:pPr>
      <w:r>
        <w:rPr>
          <w:b/>
          <w:spacing w:val="2"/>
          <w:kern w:val="0"/>
          <w:sz w:val="24"/>
        </w:rPr>
        <w:t>6.</w:t>
      </w:r>
      <w:r>
        <w:rPr>
          <w:rFonts w:hint="eastAsia"/>
          <w:b/>
          <w:spacing w:val="2"/>
          <w:kern w:val="0"/>
          <w:sz w:val="24"/>
        </w:rPr>
        <w:t>4</w:t>
      </w:r>
      <w:r>
        <w:rPr>
          <w:b/>
          <w:spacing w:val="2"/>
          <w:kern w:val="0"/>
          <w:sz w:val="24"/>
        </w:rPr>
        <w:t>.</w:t>
      </w:r>
      <w:r>
        <w:rPr>
          <w:rFonts w:hint="eastAsia"/>
          <w:b/>
          <w:spacing w:val="2"/>
          <w:kern w:val="0"/>
          <w:sz w:val="24"/>
        </w:rPr>
        <w:t xml:space="preserve">2  </w:t>
      </w:r>
      <w:r>
        <w:rPr>
          <w:rFonts w:hint="eastAsia"/>
          <w:bCs/>
          <w:spacing w:val="2"/>
          <w:kern w:val="0"/>
          <w:sz w:val="24"/>
        </w:rPr>
        <w:t>应依据管道规格、顶进长度、工程地质条件、工程环境条件和水文地质条件确定</w:t>
      </w:r>
      <w:r>
        <w:rPr>
          <w:bCs/>
          <w:spacing w:val="2"/>
          <w:kern w:val="0"/>
          <w:sz w:val="24"/>
        </w:rPr>
        <w:t>顶管</w:t>
      </w:r>
      <w:r>
        <w:rPr>
          <w:rFonts w:hint="eastAsia"/>
          <w:bCs/>
          <w:spacing w:val="2"/>
          <w:kern w:val="0"/>
          <w:sz w:val="24"/>
        </w:rPr>
        <w:t>施工</w:t>
      </w:r>
      <w:proofErr w:type="gramStart"/>
      <w:r>
        <w:rPr>
          <w:rFonts w:hint="eastAsia"/>
          <w:bCs/>
          <w:spacing w:val="2"/>
          <w:kern w:val="0"/>
          <w:sz w:val="24"/>
        </w:rPr>
        <w:t>工</w:t>
      </w:r>
      <w:proofErr w:type="gramEnd"/>
      <w:r>
        <w:rPr>
          <w:rFonts w:hint="eastAsia"/>
          <w:bCs/>
          <w:spacing w:val="2"/>
          <w:kern w:val="0"/>
          <w:sz w:val="24"/>
        </w:rPr>
        <w:t>法，包括人工掘土、泥水平衡、土压平衡、气压平衡、螺旋钻进和土层挤密等。</w:t>
      </w:r>
    </w:p>
    <w:p w14:paraId="1D3F3281" w14:textId="77777777" w:rsidR="00493515" w:rsidRDefault="00FB1F46">
      <w:pPr>
        <w:rPr>
          <w:b/>
          <w:spacing w:val="2"/>
          <w:sz w:val="24"/>
        </w:rPr>
      </w:pPr>
      <w:r>
        <w:rPr>
          <w:b/>
          <w:spacing w:val="2"/>
          <w:sz w:val="24"/>
        </w:rPr>
        <w:t>6</w:t>
      </w:r>
      <w:r>
        <w:rPr>
          <w:rFonts w:hint="eastAsia"/>
          <w:b/>
          <w:spacing w:val="2"/>
          <w:sz w:val="24"/>
        </w:rPr>
        <w:t>.4</w:t>
      </w:r>
      <w:r>
        <w:rPr>
          <w:b/>
          <w:spacing w:val="2"/>
          <w:sz w:val="24"/>
        </w:rPr>
        <w:t>.</w:t>
      </w:r>
      <w:r>
        <w:rPr>
          <w:rFonts w:hint="eastAsia"/>
          <w:b/>
          <w:spacing w:val="2"/>
          <w:sz w:val="24"/>
        </w:rPr>
        <w:t xml:space="preserve">3  </w:t>
      </w:r>
      <w:r>
        <w:rPr>
          <w:rFonts w:hint="eastAsia"/>
          <w:spacing w:val="2"/>
          <w:sz w:val="24"/>
        </w:rPr>
        <w:t>管道</w:t>
      </w:r>
      <w:proofErr w:type="gramStart"/>
      <w:r>
        <w:rPr>
          <w:rFonts w:hint="eastAsia"/>
          <w:spacing w:val="2"/>
          <w:sz w:val="24"/>
        </w:rPr>
        <w:t>的总顶力</w:t>
      </w:r>
      <w:proofErr w:type="gramEnd"/>
      <w:r>
        <w:rPr>
          <w:rFonts w:hint="eastAsia"/>
          <w:spacing w:val="2"/>
          <w:sz w:val="24"/>
        </w:rPr>
        <w:t>可按下式估算：</w:t>
      </w:r>
    </w:p>
    <w:p w14:paraId="1C813C9B" w14:textId="77777777" w:rsidR="00493515" w:rsidRDefault="00FB1F46">
      <w:pPr>
        <w:ind w:firstLineChars="531" w:firstLine="1274"/>
        <w:jc w:val="right"/>
        <w:rPr>
          <w:spacing w:val="2"/>
          <w:sz w:val="24"/>
        </w:rPr>
      </w:pPr>
      <w:r>
        <w:rPr>
          <w:rFonts w:eastAsiaTheme="minorEastAsia" w:hint="eastAsia"/>
          <w:bCs/>
          <w:spacing w:val="2"/>
          <w:kern w:val="0"/>
          <w:position w:val="-12"/>
          <w:sz w:val="24"/>
        </w:rPr>
        <w:object w:dxaOrig="1728" w:dyaOrig="363" w14:anchorId="288AD74E">
          <v:shape id="_x0000_i1057" type="#_x0000_t75" style="width:86.4pt;height:18.15pt" o:ole="">
            <v:imagedata r:id="rId82" o:title=""/>
          </v:shape>
          <o:OLEObject Type="Embed" ProgID="Equation.3" ShapeID="_x0000_i1057" DrawAspect="Content" ObjectID="_1688543279" r:id="rId83"/>
        </w:object>
      </w:r>
      <w:r>
        <w:rPr>
          <w:rFonts w:eastAsiaTheme="minorEastAsia" w:hint="eastAsia"/>
          <w:bCs/>
          <w:spacing w:val="2"/>
          <w:kern w:val="0"/>
          <w:sz w:val="24"/>
        </w:rPr>
        <w:t xml:space="preserve">                        </w:t>
      </w:r>
      <w:r>
        <w:rPr>
          <w:rFonts w:eastAsiaTheme="minorEastAsia" w:hint="eastAsia"/>
          <w:bCs/>
          <w:spacing w:val="2"/>
          <w:kern w:val="0"/>
          <w:sz w:val="24"/>
        </w:rPr>
        <w:t>（</w:t>
      </w:r>
      <w:r>
        <w:rPr>
          <w:rFonts w:eastAsiaTheme="minorEastAsia"/>
          <w:bCs/>
          <w:spacing w:val="2"/>
          <w:kern w:val="0"/>
          <w:sz w:val="24"/>
        </w:rPr>
        <w:t>6</w:t>
      </w:r>
      <w:r>
        <w:rPr>
          <w:rFonts w:eastAsiaTheme="minorEastAsia" w:hint="eastAsia"/>
          <w:bCs/>
          <w:spacing w:val="2"/>
          <w:kern w:val="0"/>
          <w:sz w:val="24"/>
        </w:rPr>
        <w:t>.</w:t>
      </w:r>
      <w:r>
        <w:rPr>
          <w:rFonts w:eastAsiaTheme="minorEastAsia"/>
          <w:bCs/>
          <w:spacing w:val="2"/>
          <w:kern w:val="0"/>
          <w:sz w:val="24"/>
        </w:rPr>
        <w:t>4</w:t>
      </w:r>
      <w:r>
        <w:rPr>
          <w:rFonts w:eastAsiaTheme="minorEastAsia" w:hint="eastAsia"/>
          <w:bCs/>
          <w:spacing w:val="2"/>
          <w:kern w:val="0"/>
          <w:sz w:val="24"/>
        </w:rPr>
        <w:t>.</w:t>
      </w:r>
      <w:r>
        <w:rPr>
          <w:rFonts w:eastAsiaTheme="minorEastAsia"/>
          <w:bCs/>
          <w:spacing w:val="2"/>
          <w:kern w:val="0"/>
          <w:sz w:val="24"/>
        </w:rPr>
        <w:t>3</w:t>
      </w:r>
      <w:r>
        <w:rPr>
          <w:rFonts w:eastAsiaTheme="minorEastAsia" w:hint="eastAsia"/>
          <w:bCs/>
          <w:spacing w:val="2"/>
          <w:kern w:val="0"/>
          <w:sz w:val="24"/>
        </w:rPr>
        <w:t>）</w:t>
      </w:r>
    </w:p>
    <w:p w14:paraId="24FED390" w14:textId="77777777" w:rsidR="00493515" w:rsidRDefault="00FB1F46">
      <w:pPr>
        <w:ind w:firstLineChars="177" w:firstLine="425"/>
        <w:rPr>
          <w:rFonts w:eastAsiaTheme="minorEastAsia"/>
          <w:sz w:val="24"/>
        </w:rPr>
      </w:pPr>
      <w:r>
        <w:rPr>
          <w:rFonts w:eastAsiaTheme="minorEastAsia"/>
          <w:sz w:val="24"/>
        </w:rPr>
        <w:t>式中：</w:t>
      </w:r>
      <w:r>
        <w:rPr>
          <w:rFonts w:eastAsiaTheme="minorEastAsia"/>
          <w:sz w:val="24"/>
        </w:rPr>
        <w:t xml:space="preserve"> </w:t>
      </w:r>
      <w:r>
        <w:rPr>
          <w:rFonts w:eastAsiaTheme="minorEastAsia" w:hint="eastAsia"/>
          <w:i/>
          <w:spacing w:val="20"/>
          <w:sz w:val="24"/>
        </w:rPr>
        <w:t>F</w:t>
      </w:r>
      <w:r>
        <w:rPr>
          <w:rFonts w:eastAsiaTheme="minorEastAsia" w:hint="eastAsia"/>
          <w:i/>
          <w:spacing w:val="23"/>
          <w:sz w:val="24"/>
          <w:vertAlign w:val="subscript"/>
        </w:rPr>
        <w:t xml:space="preserve">0 </w:t>
      </w:r>
      <w:r>
        <w:rPr>
          <w:rFonts w:eastAsiaTheme="minorEastAsia"/>
          <w:kern w:val="0"/>
          <w:sz w:val="24"/>
        </w:rPr>
        <w:t>—</w:t>
      </w:r>
      <w:r>
        <w:rPr>
          <w:rFonts w:eastAsiaTheme="minorEastAsia" w:hint="eastAsia"/>
          <w:kern w:val="0"/>
          <w:sz w:val="24"/>
        </w:rPr>
        <w:t xml:space="preserve"> </w:t>
      </w:r>
      <w:proofErr w:type="gramStart"/>
      <w:r>
        <w:rPr>
          <w:rFonts w:eastAsiaTheme="minorEastAsia" w:hint="eastAsia"/>
          <w:kern w:val="0"/>
          <w:sz w:val="24"/>
        </w:rPr>
        <w:t>总顶力</w:t>
      </w:r>
      <w:proofErr w:type="gramEnd"/>
      <w:r>
        <w:rPr>
          <w:rFonts w:eastAsiaTheme="minorEastAsia" w:hint="eastAsia"/>
          <w:kern w:val="0"/>
          <w:sz w:val="24"/>
        </w:rPr>
        <w:t>标准值</w:t>
      </w:r>
      <w:r>
        <w:rPr>
          <w:rFonts w:eastAsiaTheme="minorEastAsia"/>
          <w:sz w:val="24"/>
        </w:rPr>
        <w:t>（</w:t>
      </w:r>
      <w:r>
        <w:rPr>
          <w:rFonts w:eastAsiaTheme="minorEastAsia" w:hint="eastAsia"/>
          <w:sz w:val="24"/>
        </w:rPr>
        <w:t>kN</w:t>
      </w:r>
      <w:r>
        <w:rPr>
          <w:rFonts w:eastAsiaTheme="minorEastAsia"/>
          <w:sz w:val="24"/>
        </w:rPr>
        <w:t>）；</w:t>
      </w:r>
    </w:p>
    <w:p w14:paraId="5F06F934" w14:textId="77777777" w:rsidR="00493515" w:rsidRDefault="00FB1F46">
      <w:pPr>
        <w:ind w:firstLineChars="455" w:firstLine="1274"/>
        <w:jc w:val="both"/>
        <w:rPr>
          <w:rFonts w:eastAsiaTheme="minorEastAsia"/>
          <w:sz w:val="24"/>
        </w:rPr>
      </w:pPr>
      <w:r>
        <w:rPr>
          <w:rFonts w:eastAsiaTheme="minorEastAsia" w:hint="eastAsia"/>
          <w:i/>
          <w:iCs/>
          <w:spacing w:val="20"/>
          <w:sz w:val="24"/>
        </w:rPr>
        <w:t>D</w:t>
      </w:r>
      <w:r>
        <w:rPr>
          <w:rFonts w:eastAsiaTheme="minorEastAsia" w:hint="eastAsia"/>
          <w:spacing w:val="23"/>
          <w:sz w:val="24"/>
          <w:vertAlign w:val="subscript"/>
        </w:rPr>
        <w:t>1</w:t>
      </w:r>
      <w:r>
        <w:rPr>
          <w:rFonts w:eastAsiaTheme="minorEastAsia"/>
          <w:kern w:val="0"/>
          <w:sz w:val="24"/>
        </w:rPr>
        <w:t>—</w:t>
      </w:r>
      <w:r>
        <w:rPr>
          <w:rFonts w:eastAsiaTheme="minorEastAsia" w:hint="eastAsia"/>
          <w:kern w:val="0"/>
          <w:sz w:val="24"/>
        </w:rPr>
        <w:t xml:space="preserve"> </w:t>
      </w:r>
      <w:r>
        <w:rPr>
          <w:rFonts w:eastAsiaTheme="minorEastAsia" w:hint="eastAsia"/>
          <w:kern w:val="0"/>
          <w:sz w:val="24"/>
        </w:rPr>
        <w:t>管道的外径</w:t>
      </w:r>
      <w:r>
        <w:rPr>
          <w:rFonts w:eastAsiaTheme="minorEastAsia"/>
          <w:sz w:val="24"/>
        </w:rPr>
        <w:t>（</w:t>
      </w:r>
      <w:r>
        <w:rPr>
          <w:rFonts w:eastAsiaTheme="minorEastAsia"/>
          <w:sz w:val="24"/>
        </w:rPr>
        <w:t>mm</w:t>
      </w:r>
      <w:r>
        <w:rPr>
          <w:rFonts w:eastAsiaTheme="minorEastAsia"/>
          <w:sz w:val="24"/>
        </w:rPr>
        <w:t>）</w:t>
      </w:r>
      <w:r>
        <w:rPr>
          <w:rFonts w:eastAsiaTheme="minorEastAsia" w:hint="eastAsia"/>
          <w:sz w:val="24"/>
        </w:rPr>
        <w:t>（公式</w:t>
      </w:r>
      <w:r>
        <w:rPr>
          <w:rFonts w:eastAsiaTheme="minorEastAsia" w:hint="eastAsia"/>
          <w:sz w:val="24"/>
        </w:rPr>
        <w:t>*0.001</w:t>
      </w:r>
      <w:r>
        <w:rPr>
          <w:rFonts w:eastAsiaTheme="minorEastAsia" w:hint="eastAsia"/>
          <w:sz w:val="24"/>
        </w:rPr>
        <w:t>）</w:t>
      </w:r>
      <w:r>
        <w:rPr>
          <w:rFonts w:eastAsiaTheme="minorEastAsia"/>
          <w:sz w:val="24"/>
        </w:rPr>
        <w:t>；</w:t>
      </w:r>
    </w:p>
    <w:p w14:paraId="29931B14" w14:textId="77777777" w:rsidR="00493515" w:rsidRDefault="00FB1F46" w:rsidP="00520D0B">
      <w:pPr>
        <w:ind w:firstLineChars="500" w:firstLine="1200"/>
        <w:jc w:val="both"/>
        <w:rPr>
          <w:rFonts w:eastAsiaTheme="minorEastAsia"/>
          <w:sz w:val="24"/>
        </w:rPr>
      </w:pPr>
      <w:r>
        <w:rPr>
          <w:rFonts w:eastAsiaTheme="minorEastAsia" w:hint="eastAsia"/>
          <w:sz w:val="24"/>
        </w:rPr>
        <w:t xml:space="preserve"> L </w:t>
      </w:r>
      <w:r>
        <w:rPr>
          <w:rFonts w:eastAsiaTheme="minorEastAsia"/>
          <w:kern w:val="0"/>
          <w:sz w:val="24"/>
        </w:rPr>
        <w:t>—</w:t>
      </w:r>
      <w:r>
        <w:rPr>
          <w:rFonts w:eastAsiaTheme="minorEastAsia" w:hint="eastAsia"/>
          <w:kern w:val="0"/>
          <w:sz w:val="24"/>
        </w:rPr>
        <w:t xml:space="preserve"> </w:t>
      </w:r>
      <w:r>
        <w:rPr>
          <w:rFonts w:eastAsiaTheme="minorEastAsia" w:hint="eastAsia"/>
          <w:kern w:val="0"/>
          <w:sz w:val="24"/>
        </w:rPr>
        <w:t>管道设计顶进长度</w:t>
      </w:r>
      <w:r>
        <w:rPr>
          <w:rFonts w:eastAsiaTheme="minorEastAsia"/>
          <w:sz w:val="24"/>
        </w:rPr>
        <w:t>（</w:t>
      </w:r>
      <w:r>
        <w:rPr>
          <w:rFonts w:eastAsiaTheme="minorEastAsia"/>
          <w:sz w:val="24"/>
        </w:rPr>
        <w:t>m</w:t>
      </w:r>
      <w:r>
        <w:rPr>
          <w:rFonts w:eastAsiaTheme="minorEastAsia"/>
          <w:sz w:val="24"/>
        </w:rPr>
        <w:t>）；</w:t>
      </w:r>
    </w:p>
    <w:p w14:paraId="0B82AA48" w14:textId="77777777" w:rsidR="00493515" w:rsidRDefault="00FB1F46" w:rsidP="00520D0B">
      <w:pPr>
        <w:ind w:firstLineChars="500" w:firstLine="1200"/>
        <w:jc w:val="both"/>
        <w:rPr>
          <w:rFonts w:eastAsiaTheme="minorEastAsia"/>
          <w:kern w:val="0"/>
          <w:sz w:val="24"/>
        </w:rPr>
      </w:pPr>
      <w:r>
        <w:rPr>
          <w:rFonts w:eastAsiaTheme="minorEastAsia" w:hint="eastAsia"/>
          <w:i/>
          <w:iCs/>
          <w:sz w:val="24"/>
        </w:rPr>
        <w:t>f</w:t>
      </w:r>
      <w:r>
        <w:rPr>
          <w:rFonts w:eastAsiaTheme="minorEastAsia" w:hint="eastAsia"/>
          <w:sz w:val="24"/>
          <w:vertAlign w:val="subscript"/>
        </w:rPr>
        <w:t xml:space="preserve">k </w:t>
      </w:r>
      <w:r>
        <w:rPr>
          <w:rFonts w:eastAsiaTheme="minorEastAsia"/>
          <w:kern w:val="0"/>
          <w:sz w:val="24"/>
        </w:rPr>
        <w:t>—</w:t>
      </w:r>
      <w:r>
        <w:rPr>
          <w:rFonts w:eastAsiaTheme="minorEastAsia" w:hint="eastAsia"/>
          <w:kern w:val="0"/>
          <w:sz w:val="24"/>
        </w:rPr>
        <w:t xml:space="preserve"> </w:t>
      </w:r>
      <w:r>
        <w:rPr>
          <w:rFonts w:eastAsiaTheme="minorEastAsia" w:hint="eastAsia"/>
          <w:kern w:val="0"/>
          <w:sz w:val="24"/>
        </w:rPr>
        <w:t>管道外壁与土的平均摩阻力（</w:t>
      </w:r>
      <w:r>
        <w:rPr>
          <w:rFonts w:eastAsiaTheme="minorEastAsia" w:hint="eastAsia"/>
          <w:kern w:val="0"/>
          <w:sz w:val="24"/>
        </w:rPr>
        <w:t>kN/m</w:t>
      </w:r>
      <w:r>
        <w:rPr>
          <w:rFonts w:eastAsiaTheme="minorEastAsia" w:hint="eastAsia"/>
          <w:kern w:val="0"/>
          <w:sz w:val="24"/>
          <w:vertAlign w:val="superscript"/>
        </w:rPr>
        <w:t>2</w:t>
      </w:r>
      <w:r>
        <w:rPr>
          <w:rFonts w:eastAsiaTheme="minorEastAsia" w:hint="eastAsia"/>
          <w:kern w:val="0"/>
          <w:sz w:val="24"/>
        </w:rPr>
        <w:t>），可按本规程表</w:t>
      </w:r>
      <w:r>
        <w:rPr>
          <w:rFonts w:eastAsiaTheme="minorEastAsia"/>
          <w:kern w:val="0"/>
          <w:sz w:val="24"/>
        </w:rPr>
        <w:t>6</w:t>
      </w:r>
      <w:r>
        <w:rPr>
          <w:rFonts w:eastAsiaTheme="minorEastAsia" w:hint="eastAsia"/>
          <w:kern w:val="0"/>
          <w:sz w:val="24"/>
        </w:rPr>
        <w:t>.</w:t>
      </w:r>
      <w:r>
        <w:rPr>
          <w:rFonts w:eastAsiaTheme="minorEastAsia"/>
          <w:kern w:val="0"/>
          <w:sz w:val="24"/>
        </w:rPr>
        <w:t>4</w:t>
      </w:r>
      <w:r>
        <w:rPr>
          <w:rFonts w:eastAsiaTheme="minorEastAsia" w:hint="eastAsia"/>
          <w:kern w:val="0"/>
          <w:sz w:val="24"/>
        </w:rPr>
        <w:t>.</w:t>
      </w:r>
      <w:r>
        <w:rPr>
          <w:rFonts w:eastAsiaTheme="minorEastAsia"/>
          <w:kern w:val="0"/>
          <w:sz w:val="24"/>
        </w:rPr>
        <w:t>3</w:t>
      </w:r>
      <w:r>
        <w:rPr>
          <w:rFonts w:eastAsiaTheme="minorEastAsia" w:hint="eastAsia"/>
          <w:kern w:val="0"/>
          <w:sz w:val="24"/>
        </w:rPr>
        <w:t>采用；</w:t>
      </w:r>
    </w:p>
    <w:p w14:paraId="2ECB41BB" w14:textId="77777777" w:rsidR="00493515" w:rsidRDefault="00FB1F46" w:rsidP="00520D0B">
      <w:pPr>
        <w:ind w:firstLineChars="500" w:firstLine="1200"/>
        <w:jc w:val="both"/>
        <w:rPr>
          <w:rFonts w:eastAsiaTheme="minorEastAsia"/>
          <w:kern w:val="0"/>
          <w:sz w:val="24"/>
        </w:rPr>
      </w:pPr>
      <w:r>
        <w:rPr>
          <w:rFonts w:eastAsiaTheme="minorEastAsia" w:hint="eastAsia"/>
          <w:kern w:val="0"/>
          <w:sz w:val="24"/>
        </w:rPr>
        <w:t>N</w:t>
      </w:r>
      <w:r>
        <w:rPr>
          <w:rFonts w:eastAsiaTheme="minorEastAsia" w:hint="eastAsia"/>
          <w:kern w:val="0"/>
          <w:sz w:val="24"/>
          <w:vertAlign w:val="subscript"/>
        </w:rPr>
        <w:t xml:space="preserve">F </w:t>
      </w:r>
      <w:r>
        <w:rPr>
          <w:rFonts w:eastAsiaTheme="minorEastAsia"/>
          <w:kern w:val="0"/>
          <w:sz w:val="24"/>
        </w:rPr>
        <w:t>—</w:t>
      </w:r>
      <w:r>
        <w:rPr>
          <w:rFonts w:eastAsiaTheme="minorEastAsia" w:hint="eastAsia"/>
          <w:kern w:val="0"/>
          <w:sz w:val="24"/>
        </w:rPr>
        <w:t xml:space="preserve"> </w:t>
      </w:r>
      <w:r>
        <w:rPr>
          <w:rFonts w:eastAsiaTheme="minorEastAsia" w:hint="eastAsia"/>
          <w:kern w:val="0"/>
          <w:sz w:val="24"/>
        </w:rPr>
        <w:t>顶管机的迎面阻力（</w:t>
      </w:r>
      <w:r>
        <w:rPr>
          <w:rFonts w:eastAsiaTheme="minorEastAsia" w:hint="eastAsia"/>
          <w:kern w:val="0"/>
          <w:sz w:val="24"/>
        </w:rPr>
        <w:t>kN</w:t>
      </w:r>
      <w:r>
        <w:rPr>
          <w:rFonts w:eastAsiaTheme="minorEastAsia" w:hint="eastAsia"/>
          <w:kern w:val="0"/>
          <w:sz w:val="24"/>
        </w:rPr>
        <w:t>）。</w:t>
      </w:r>
    </w:p>
    <w:p w14:paraId="46A577E7" w14:textId="77777777" w:rsidR="00493515" w:rsidRDefault="00FB1F46">
      <w:pPr>
        <w:autoSpaceDE w:val="0"/>
        <w:autoSpaceDN w:val="0"/>
        <w:ind w:rightChars="-27" w:right="-57"/>
        <w:jc w:val="center"/>
        <w:rPr>
          <w:bCs/>
          <w:spacing w:val="2"/>
          <w:kern w:val="0"/>
          <w:sz w:val="24"/>
        </w:rPr>
      </w:pPr>
      <w:r>
        <w:rPr>
          <w:rFonts w:eastAsia="黑体" w:hint="eastAsia"/>
          <w:b/>
          <w:spacing w:val="2"/>
          <w:szCs w:val="21"/>
        </w:rPr>
        <w:t>表</w:t>
      </w:r>
      <w:r>
        <w:rPr>
          <w:rFonts w:eastAsia="黑体"/>
          <w:b/>
          <w:spacing w:val="2"/>
          <w:szCs w:val="21"/>
        </w:rPr>
        <w:t>6</w:t>
      </w:r>
      <w:r>
        <w:rPr>
          <w:rFonts w:eastAsia="黑体" w:hint="eastAsia"/>
          <w:b/>
          <w:spacing w:val="2"/>
          <w:szCs w:val="21"/>
        </w:rPr>
        <w:t>.</w:t>
      </w:r>
      <w:r>
        <w:rPr>
          <w:rFonts w:eastAsia="黑体"/>
          <w:b/>
          <w:spacing w:val="2"/>
          <w:szCs w:val="21"/>
        </w:rPr>
        <w:t>4.3</w:t>
      </w:r>
      <w:r>
        <w:rPr>
          <w:rFonts w:eastAsia="黑体" w:hint="eastAsia"/>
          <w:b/>
          <w:spacing w:val="2"/>
          <w:szCs w:val="21"/>
        </w:rPr>
        <w:t xml:space="preserve">   </w:t>
      </w:r>
      <w:proofErr w:type="gramStart"/>
      <w:r>
        <w:rPr>
          <w:rFonts w:eastAsia="黑体" w:hint="eastAsia"/>
          <w:b/>
          <w:spacing w:val="2"/>
          <w:szCs w:val="21"/>
        </w:rPr>
        <w:t>触变泥浆</w:t>
      </w:r>
      <w:proofErr w:type="gramEnd"/>
      <w:r>
        <w:rPr>
          <w:rFonts w:eastAsia="黑体" w:hint="eastAsia"/>
          <w:b/>
          <w:spacing w:val="2"/>
          <w:szCs w:val="21"/>
        </w:rPr>
        <w:t>减阻管壁与土的平均摩阻力（</w:t>
      </w:r>
      <w:r>
        <w:rPr>
          <w:rFonts w:eastAsia="黑体" w:hint="eastAsia"/>
          <w:b/>
          <w:spacing w:val="2"/>
          <w:szCs w:val="21"/>
        </w:rPr>
        <w:t>kN/m</w:t>
      </w:r>
      <w:r>
        <w:rPr>
          <w:rFonts w:eastAsia="黑体" w:hint="eastAsia"/>
          <w:b/>
          <w:spacing w:val="2"/>
          <w:szCs w:val="21"/>
          <w:vertAlign w:val="superscript"/>
        </w:rPr>
        <w:t>2</w:t>
      </w:r>
      <w:r>
        <w:rPr>
          <w:rFonts w:eastAsia="黑体" w:hint="eastAsia"/>
          <w:b/>
          <w:spacing w:val="2"/>
          <w:szCs w:val="21"/>
        </w:rPr>
        <w:t>）</w:t>
      </w:r>
    </w:p>
    <w:tbl>
      <w:tblPr>
        <w:tblStyle w:val="aff1"/>
        <w:tblW w:w="8755" w:type="dxa"/>
        <w:tblLayout w:type="fixed"/>
        <w:tblLook w:val="04A0" w:firstRow="1" w:lastRow="0" w:firstColumn="1" w:lastColumn="0" w:noHBand="0" w:noVBand="1"/>
      </w:tblPr>
      <w:tblGrid>
        <w:gridCol w:w="2665"/>
        <w:gridCol w:w="1585"/>
        <w:gridCol w:w="1387"/>
        <w:gridCol w:w="1559"/>
        <w:gridCol w:w="1559"/>
      </w:tblGrid>
      <w:tr w:rsidR="00493515" w14:paraId="503CB76F" w14:textId="77777777">
        <w:trPr>
          <w:trHeight w:val="468"/>
        </w:trPr>
        <w:tc>
          <w:tcPr>
            <w:tcW w:w="2665" w:type="dxa"/>
            <w:tcBorders>
              <w:top w:val="single" w:sz="8" w:space="0" w:color="auto"/>
              <w:left w:val="single" w:sz="8" w:space="0" w:color="auto"/>
            </w:tcBorders>
          </w:tcPr>
          <w:p w14:paraId="54F5B202"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土的种类</w:t>
            </w:r>
          </w:p>
        </w:tc>
        <w:tc>
          <w:tcPr>
            <w:tcW w:w="1585" w:type="dxa"/>
            <w:tcBorders>
              <w:top w:val="single" w:sz="8" w:space="0" w:color="auto"/>
            </w:tcBorders>
          </w:tcPr>
          <w:p w14:paraId="70BACF70"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软粘土</w:t>
            </w:r>
          </w:p>
        </w:tc>
        <w:tc>
          <w:tcPr>
            <w:tcW w:w="1387" w:type="dxa"/>
            <w:tcBorders>
              <w:top w:val="single" w:sz="8" w:space="0" w:color="auto"/>
            </w:tcBorders>
          </w:tcPr>
          <w:p w14:paraId="49B4FE4A"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粉性土</w:t>
            </w:r>
          </w:p>
        </w:tc>
        <w:tc>
          <w:tcPr>
            <w:tcW w:w="1559" w:type="dxa"/>
            <w:tcBorders>
              <w:top w:val="single" w:sz="8" w:space="0" w:color="auto"/>
            </w:tcBorders>
          </w:tcPr>
          <w:p w14:paraId="3F8C2770"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粉细土</w:t>
            </w:r>
          </w:p>
        </w:tc>
        <w:tc>
          <w:tcPr>
            <w:tcW w:w="1559" w:type="dxa"/>
            <w:tcBorders>
              <w:top w:val="single" w:sz="8" w:space="0" w:color="auto"/>
              <w:right w:val="single" w:sz="8" w:space="0" w:color="auto"/>
            </w:tcBorders>
          </w:tcPr>
          <w:p w14:paraId="7ED1C342"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中粗砂</w:t>
            </w:r>
          </w:p>
        </w:tc>
      </w:tr>
      <w:tr w:rsidR="00493515" w14:paraId="7F156AEB" w14:textId="77777777">
        <w:trPr>
          <w:trHeight w:val="468"/>
        </w:trPr>
        <w:tc>
          <w:tcPr>
            <w:tcW w:w="2665" w:type="dxa"/>
            <w:tcBorders>
              <w:left w:val="single" w:sz="8" w:space="0" w:color="auto"/>
              <w:bottom w:val="single" w:sz="8" w:space="0" w:color="auto"/>
            </w:tcBorders>
          </w:tcPr>
          <w:p w14:paraId="4455EBED"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管壁与土的平均摩阻力</w:t>
            </w:r>
          </w:p>
        </w:tc>
        <w:tc>
          <w:tcPr>
            <w:tcW w:w="1585" w:type="dxa"/>
            <w:tcBorders>
              <w:bottom w:val="single" w:sz="8" w:space="0" w:color="auto"/>
            </w:tcBorders>
          </w:tcPr>
          <w:p w14:paraId="2F48AB54"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2.4~3.2</w:t>
            </w:r>
          </w:p>
        </w:tc>
        <w:tc>
          <w:tcPr>
            <w:tcW w:w="1387" w:type="dxa"/>
            <w:tcBorders>
              <w:bottom w:val="single" w:sz="8" w:space="0" w:color="auto"/>
            </w:tcBorders>
          </w:tcPr>
          <w:p w14:paraId="11E19341"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3.2~5.6</w:t>
            </w:r>
          </w:p>
        </w:tc>
        <w:tc>
          <w:tcPr>
            <w:tcW w:w="1559" w:type="dxa"/>
            <w:tcBorders>
              <w:bottom w:val="single" w:sz="8" w:space="0" w:color="auto"/>
            </w:tcBorders>
          </w:tcPr>
          <w:p w14:paraId="15DAE102"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5.6~8.0</w:t>
            </w:r>
          </w:p>
        </w:tc>
        <w:tc>
          <w:tcPr>
            <w:tcW w:w="1559" w:type="dxa"/>
            <w:tcBorders>
              <w:bottom w:val="single" w:sz="8" w:space="0" w:color="auto"/>
              <w:right w:val="single" w:sz="8" w:space="0" w:color="auto"/>
            </w:tcBorders>
          </w:tcPr>
          <w:p w14:paraId="08F6CCA4" w14:textId="77777777" w:rsidR="00493515" w:rsidRDefault="00FB1F46">
            <w:pPr>
              <w:autoSpaceDE w:val="0"/>
              <w:autoSpaceDN w:val="0"/>
              <w:ind w:rightChars="-27" w:right="-57"/>
              <w:jc w:val="center"/>
              <w:rPr>
                <w:bCs/>
                <w:spacing w:val="2"/>
                <w:kern w:val="0"/>
                <w:szCs w:val="21"/>
              </w:rPr>
            </w:pPr>
            <w:r>
              <w:rPr>
                <w:rFonts w:hint="eastAsia"/>
                <w:bCs/>
                <w:spacing w:val="2"/>
                <w:kern w:val="0"/>
                <w:szCs w:val="21"/>
              </w:rPr>
              <w:t>8.0~10.4</w:t>
            </w:r>
          </w:p>
        </w:tc>
      </w:tr>
    </w:tbl>
    <w:p w14:paraId="50141776" w14:textId="77777777" w:rsidR="00493515" w:rsidRDefault="00FB1F46">
      <w:pPr>
        <w:rPr>
          <w:spacing w:val="2"/>
          <w:sz w:val="24"/>
        </w:rPr>
      </w:pPr>
      <w:r>
        <w:rPr>
          <w:b/>
          <w:spacing w:val="2"/>
          <w:sz w:val="24"/>
        </w:rPr>
        <w:t>6</w:t>
      </w:r>
      <w:r>
        <w:rPr>
          <w:rFonts w:hint="eastAsia"/>
          <w:b/>
          <w:spacing w:val="2"/>
          <w:sz w:val="24"/>
        </w:rPr>
        <w:t>.</w:t>
      </w:r>
      <w:r>
        <w:rPr>
          <w:b/>
          <w:spacing w:val="2"/>
          <w:sz w:val="24"/>
        </w:rPr>
        <w:t>4</w:t>
      </w:r>
      <w:r>
        <w:rPr>
          <w:rFonts w:hint="eastAsia"/>
          <w:b/>
          <w:spacing w:val="2"/>
          <w:sz w:val="24"/>
        </w:rPr>
        <w:t>.</w:t>
      </w:r>
      <w:r>
        <w:rPr>
          <w:b/>
          <w:spacing w:val="2"/>
          <w:sz w:val="24"/>
        </w:rPr>
        <w:t>4</w:t>
      </w:r>
      <w:r>
        <w:rPr>
          <w:rFonts w:hint="eastAsia"/>
          <w:spacing w:val="2"/>
          <w:sz w:val="24"/>
        </w:rPr>
        <w:t xml:space="preserve"> </w:t>
      </w:r>
      <w:r>
        <w:rPr>
          <w:rFonts w:hint="eastAsia"/>
          <w:spacing w:val="2"/>
          <w:sz w:val="24"/>
        </w:rPr>
        <w:t>不同端口顶管机的迎面阻力计算可按表</w:t>
      </w:r>
      <w:r>
        <w:rPr>
          <w:spacing w:val="2"/>
          <w:sz w:val="24"/>
        </w:rPr>
        <w:t>6</w:t>
      </w:r>
      <w:r>
        <w:rPr>
          <w:rFonts w:hint="eastAsia"/>
          <w:spacing w:val="2"/>
          <w:sz w:val="24"/>
        </w:rPr>
        <w:t>.</w:t>
      </w:r>
      <w:r>
        <w:rPr>
          <w:spacing w:val="2"/>
          <w:sz w:val="24"/>
        </w:rPr>
        <w:t>4.4</w:t>
      </w:r>
      <w:r>
        <w:rPr>
          <w:rFonts w:hint="eastAsia"/>
          <w:spacing w:val="2"/>
          <w:sz w:val="24"/>
        </w:rPr>
        <w:t>选用。</w:t>
      </w:r>
    </w:p>
    <w:p w14:paraId="2DD4E01C" w14:textId="77777777" w:rsidR="00493515" w:rsidRDefault="00FB1F46">
      <w:pPr>
        <w:jc w:val="center"/>
        <w:rPr>
          <w:rFonts w:eastAsia="黑体"/>
          <w:b/>
          <w:spacing w:val="2"/>
          <w:szCs w:val="21"/>
        </w:rPr>
      </w:pPr>
      <w:r>
        <w:rPr>
          <w:rFonts w:eastAsia="黑体" w:hint="eastAsia"/>
          <w:b/>
          <w:spacing w:val="2"/>
          <w:szCs w:val="21"/>
        </w:rPr>
        <w:t>表</w:t>
      </w:r>
      <w:r>
        <w:rPr>
          <w:rFonts w:eastAsia="黑体"/>
          <w:b/>
          <w:spacing w:val="2"/>
          <w:szCs w:val="21"/>
        </w:rPr>
        <w:t>6</w:t>
      </w:r>
      <w:r>
        <w:rPr>
          <w:rFonts w:eastAsia="黑体" w:hint="eastAsia"/>
          <w:b/>
          <w:spacing w:val="2"/>
          <w:szCs w:val="21"/>
        </w:rPr>
        <w:t>.</w:t>
      </w:r>
      <w:r>
        <w:rPr>
          <w:rFonts w:eastAsia="黑体"/>
          <w:b/>
          <w:spacing w:val="2"/>
          <w:szCs w:val="21"/>
        </w:rPr>
        <w:t>4.</w:t>
      </w:r>
      <w:r>
        <w:rPr>
          <w:rFonts w:eastAsia="黑体" w:hint="eastAsia"/>
          <w:b/>
          <w:spacing w:val="2"/>
          <w:szCs w:val="21"/>
        </w:rPr>
        <w:t xml:space="preserve">4   </w:t>
      </w:r>
      <w:r>
        <w:rPr>
          <w:rFonts w:eastAsia="黑体" w:hint="eastAsia"/>
          <w:b/>
          <w:spacing w:val="2"/>
          <w:szCs w:val="21"/>
        </w:rPr>
        <w:t>顶管机的迎面阻力（</w:t>
      </w:r>
      <w:r>
        <w:rPr>
          <w:rFonts w:eastAsia="黑体"/>
          <w:b/>
          <w:spacing w:val="2"/>
          <w:szCs w:val="21"/>
        </w:rPr>
        <w:t>N</w:t>
      </w:r>
      <w:r>
        <w:rPr>
          <w:rFonts w:eastAsia="黑体" w:hint="eastAsia"/>
          <w:b/>
          <w:spacing w:val="2"/>
          <w:szCs w:val="21"/>
          <w:vertAlign w:val="subscript"/>
        </w:rPr>
        <w:t>F</w:t>
      </w:r>
      <w:r>
        <w:rPr>
          <w:rFonts w:eastAsia="黑体" w:hint="eastAsia"/>
          <w:b/>
          <w:spacing w:val="2"/>
          <w:szCs w:val="21"/>
        </w:rPr>
        <w:t>）的计算公式</w:t>
      </w:r>
    </w:p>
    <w:tbl>
      <w:tblPr>
        <w:tblStyle w:val="140"/>
        <w:tblW w:w="8613" w:type="dxa"/>
        <w:tblLayout w:type="fixed"/>
        <w:tblLook w:val="04A0" w:firstRow="1" w:lastRow="0" w:firstColumn="1" w:lastColumn="0" w:noHBand="0" w:noVBand="1"/>
      </w:tblPr>
      <w:tblGrid>
        <w:gridCol w:w="1526"/>
        <w:gridCol w:w="1559"/>
        <w:gridCol w:w="2410"/>
        <w:gridCol w:w="3118"/>
      </w:tblGrid>
      <w:tr w:rsidR="00493515" w14:paraId="49852410" w14:textId="77777777">
        <w:trPr>
          <w:trHeight w:val="397"/>
        </w:trPr>
        <w:tc>
          <w:tcPr>
            <w:tcW w:w="1526" w:type="dxa"/>
            <w:tcBorders>
              <w:top w:val="single" w:sz="8" w:space="0" w:color="auto"/>
              <w:left w:val="single" w:sz="8" w:space="0" w:color="auto"/>
            </w:tcBorders>
          </w:tcPr>
          <w:p w14:paraId="5AA66EA2" w14:textId="77777777" w:rsidR="00493515" w:rsidRDefault="00FB1F46">
            <w:pPr>
              <w:spacing w:line="240" w:lineRule="auto"/>
              <w:jc w:val="center"/>
              <w:rPr>
                <w:rFonts w:eastAsiaTheme="minorEastAsia"/>
                <w:spacing w:val="2"/>
                <w:kern w:val="0"/>
                <w:szCs w:val="21"/>
              </w:rPr>
            </w:pPr>
            <w:r>
              <w:rPr>
                <w:rFonts w:eastAsiaTheme="minorEastAsia"/>
                <w:spacing w:val="2"/>
                <w:kern w:val="0"/>
                <w:szCs w:val="21"/>
              </w:rPr>
              <w:t>顶管机端面</w:t>
            </w:r>
          </w:p>
        </w:tc>
        <w:tc>
          <w:tcPr>
            <w:tcW w:w="1559" w:type="dxa"/>
            <w:tcBorders>
              <w:top w:val="single" w:sz="8" w:space="0" w:color="auto"/>
            </w:tcBorders>
          </w:tcPr>
          <w:p w14:paraId="3DEF1C3C" w14:textId="77777777" w:rsidR="00493515" w:rsidRDefault="00FB1F46">
            <w:pPr>
              <w:spacing w:line="240" w:lineRule="auto"/>
              <w:jc w:val="center"/>
              <w:rPr>
                <w:rFonts w:eastAsiaTheme="minorEastAsia"/>
                <w:spacing w:val="2"/>
                <w:kern w:val="0"/>
                <w:szCs w:val="21"/>
              </w:rPr>
            </w:pPr>
            <w:r>
              <w:rPr>
                <w:rFonts w:eastAsiaTheme="minorEastAsia"/>
                <w:spacing w:val="2"/>
                <w:kern w:val="0"/>
                <w:szCs w:val="21"/>
              </w:rPr>
              <w:t>常用机型</w:t>
            </w:r>
          </w:p>
        </w:tc>
        <w:tc>
          <w:tcPr>
            <w:tcW w:w="2410" w:type="dxa"/>
            <w:tcBorders>
              <w:top w:val="single" w:sz="8" w:space="0" w:color="auto"/>
            </w:tcBorders>
          </w:tcPr>
          <w:p w14:paraId="191B0C68" w14:textId="77777777" w:rsidR="00493515" w:rsidRDefault="00FB1F46">
            <w:pPr>
              <w:spacing w:line="240" w:lineRule="auto"/>
              <w:jc w:val="center"/>
              <w:rPr>
                <w:rFonts w:eastAsiaTheme="minorEastAsia"/>
                <w:spacing w:val="2"/>
                <w:kern w:val="0"/>
                <w:szCs w:val="21"/>
              </w:rPr>
            </w:pPr>
            <w:r>
              <w:rPr>
                <w:rFonts w:eastAsiaTheme="minorEastAsia"/>
                <w:spacing w:val="2"/>
                <w:kern w:val="0"/>
                <w:szCs w:val="21"/>
              </w:rPr>
              <w:t>迎面阻力</w:t>
            </w:r>
            <w:r>
              <w:rPr>
                <w:rFonts w:eastAsiaTheme="minorEastAsia"/>
                <w:spacing w:val="2"/>
                <w:kern w:val="0"/>
                <w:szCs w:val="21"/>
              </w:rPr>
              <w:t>N</w:t>
            </w:r>
            <w:r>
              <w:rPr>
                <w:rFonts w:eastAsiaTheme="minorEastAsia"/>
                <w:spacing w:val="2"/>
                <w:kern w:val="0"/>
                <w:szCs w:val="21"/>
                <w:vertAlign w:val="subscript"/>
              </w:rPr>
              <w:t>F</w:t>
            </w:r>
            <w:r>
              <w:rPr>
                <w:rFonts w:eastAsiaTheme="minorEastAsia"/>
                <w:spacing w:val="2"/>
                <w:kern w:val="0"/>
                <w:szCs w:val="21"/>
              </w:rPr>
              <w:t>(kN)</w:t>
            </w:r>
          </w:p>
        </w:tc>
        <w:tc>
          <w:tcPr>
            <w:tcW w:w="3118" w:type="dxa"/>
            <w:tcBorders>
              <w:top w:val="single" w:sz="8" w:space="0" w:color="auto"/>
              <w:right w:val="single" w:sz="8" w:space="0" w:color="auto"/>
            </w:tcBorders>
          </w:tcPr>
          <w:p w14:paraId="3DB7A6C2" w14:textId="77777777" w:rsidR="00493515" w:rsidRDefault="00FB1F46">
            <w:pPr>
              <w:spacing w:line="240" w:lineRule="auto"/>
              <w:jc w:val="center"/>
              <w:rPr>
                <w:rFonts w:eastAsiaTheme="minorEastAsia"/>
                <w:spacing w:val="2"/>
                <w:kern w:val="0"/>
                <w:szCs w:val="21"/>
              </w:rPr>
            </w:pPr>
            <w:r>
              <w:rPr>
                <w:rFonts w:eastAsiaTheme="minorEastAsia"/>
                <w:spacing w:val="2"/>
                <w:kern w:val="0"/>
                <w:szCs w:val="21"/>
              </w:rPr>
              <w:t>式中符号</w:t>
            </w:r>
          </w:p>
        </w:tc>
      </w:tr>
      <w:tr w:rsidR="00493515" w14:paraId="26399C49" w14:textId="77777777">
        <w:trPr>
          <w:trHeight w:val="397"/>
        </w:trPr>
        <w:tc>
          <w:tcPr>
            <w:tcW w:w="1526" w:type="dxa"/>
            <w:tcBorders>
              <w:left w:val="single" w:sz="8" w:space="0" w:color="auto"/>
            </w:tcBorders>
            <w:vAlign w:val="center"/>
          </w:tcPr>
          <w:p w14:paraId="13C54D83"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刃口</w:t>
            </w:r>
          </w:p>
        </w:tc>
        <w:tc>
          <w:tcPr>
            <w:tcW w:w="1559" w:type="dxa"/>
            <w:vAlign w:val="center"/>
          </w:tcPr>
          <w:p w14:paraId="133B49F3"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机械式</w:t>
            </w:r>
          </w:p>
          <w:p w14:paraId="64909AF5"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人工挖掘式</w:t>
            </w:r>
          </w:p>
        </w:tc>
        <w:tc>
          <w:tcPr>
            <w:tcW w:w="2410" w:type="dxa"/>
            <w:vAlign w:val="center"/>
          </w:tcPr>
          <w:p w14:paraId="1A95A53D" w14:textId="77777777" w:rsidR="00493515" w:rsidRDefault="00A2368D">
            <w:pPr>
              <w:spacing w:line="240" w:lineRule="atLeast"/>
              <w:jc w:val="center"/>
              <w:rPr>
                <w:rFonts w:eastAsiaTheme="minorEastAsia"/>
                <w:spacing w:val="2"/>
                <w:kern w:val="0"/>
                <w:szCs w:val="21"/>
              </w:rPr>
            </w:pPr>
            <m:oMathPara>
              <m:oMathParaPr>
                <m:jc m:val="center"/>
              </m:oMathParaPr>
              <m:oMath>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N</m:t>
                    </m:r>
                  </m:e>
                  <m:sub>
                    <m:r>
                      <m:rPr>
                        <m:sty m:val="p"/>
                      </m:rPr>
                      <w:rPr>
                        <w:rFonts w:ascii="Cambria Math" w:eastAsiaTheme="minorEastAsia" w:hAnsi="Cambria Math"/>
                        <w:spacing w:val="2"/>
                        <w:kern w:val="0"/>
                        <w:szCs w:val="21"/>
                      </w:rPr>
                      <m:t>F</m:t>
                    </m:r>
                  </m:sub>
                </m:sSub>
                <m:r>
                  <m:rPr>
                    <m:sty m:val="p"/>
                  </m:rPr>
                  <w:rPr>
                    <w:rFonts w:ascii="Cambria Math" w:eastAsiaTheme="minorEastAsia" w:hAnsi="Cambria Math"/>
                    <w:spacing w:val="2"/>
                    <w:kern w:val="0"/>
                    <w:szCs w:val="21"/>
                  </w:rPr>
                  <m:t>=π</m:t>
                </m:r>
                <m:d>
                  <m:dPr>
                    <m:ctrlPr>
                      <w:rPr>
                        <w:rFonts w:ascii="Cambria Math" w:eastAsiaTheme="minorEastAsia" w:hAnsi="Cambria Math"/>
                        <w:spacing w:val="2"/>
                        <w:kern w:val="0"/>
                        <w:szCs w:val="21"/>
                      </w:rPr>
                    </m:ctrlPr>
                  </m:dPr>
                  <m:e>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D</m:t>
                        </m:r>
                      </m:e>
                      <m:sub>
                        <m:r>
                          <m:rPr>
                            <m:sty m:val="p"/>
                          </m:rPr>
                          <w:rPr>
                            <w:rFonts w:ascii="Cambria Math" w:eastAsiaTheme="minorEastAsia" w:hAnsi="Cambria Math"/>
                            <w:spacing w:val="2"/>
                            <w:kern w:val="0"/>
                            <w:szCs w:val="21"/>
                          </w:rPr>
                          <m:t>R</m:t>
                        </m:r>
                      </m:sub>
                    </m:sSub>
                    <m:r>
                      <m:rPr>
                        <m:sty m:val="p"/>
                      </m:rPr>
                      <w:rPr>
                        <w:rFonts w:ascii="Cambria Math" w:eastAsiaTheme="minorEastAsia" w:hAnsi="Cambria Math"/>
                        <w:spacing w:val="2"/>
                        <w:kern w:val="0"/>
                        <w:szCs w:val="21"/>
                      </w:rPr>
                      <m:t>-t</m:t>
                    </m:r>
                  </m:e>
                </m:d>
                <m:r>
                  <m:rPr>
                    <m:sty m:val="p"/>
                  </m:rPr>
                  <w:rPr>
                    <w:rFonts w:ascii="Cambria Math" w:eastAsiaTheme="minorEastAsia" w:hAnsi="Cambria Math"/>
                    <w:spacing w:val="2"/>
                    <w:kern w:val="0"/>
                    <w:szCs w:val="21"/>
                  </w:rPr>
                  <m:t>tR</m:t>
                </m:r>
              </m:oMath>
            </m:oMathPara>
          </w:p>
        </w:tc>
        <w:tc>
          <w:tcPr>
            <w:tcW w:w="3118" w:type="dxa"/>
            <w:tcBorders>
              <w:right w:val="single" w:sz="8" w:space="0" w:color="auto"/>
            </w:tcBorders>
            <w:vAlign w:val="center"/>
          </w:tcPr>
          <w:p w14:paraId="79F0CEC7"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t——</w:t>
            </w:r>
            <w:r>
              <w:rPr>
                <w:rFonts w:eastAsiaTheme="minorEastAsia"/>
                <w:spacing w:val="2"/>
                <w:kern w:val="0"/>
                <w:szCs w:val="21"/>
              </w:rPr>
              <w:t>刃口厚度</w:t>
            </w:r>
          </w:p>
        </w:tc>
      </w:tr>
      <w:tr w:rsidR="00493515" w14:paraId="44AF9CD4" w14:textId="77777777">
        <w:trPr>
          <w:trHeight w:val="397"/>
        </w:trPr>
        <w:tc>
          <w:tcPr>
            <w:tcW w:w="1526" w:type="dxa"/>
            <w:tcBorders>
              <w:left w:val="single" w:sz="8" w:space="0" w:color="auto"/>
            </w:tcBorders>
            <w:vAlign w:val="center"/>
          </w:tcPr>
          <w:p w14:paraId="0B2D56E4"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喇叭口</w:t>
            </w:r>
          </w:p>
        </w:tc>
        <w:tc>
          <w:tcPr>
            <w:tcW w:w="1559" w:type="dxa"/>
            <w:vAlign w:val="center"/>
          </w:tcPr>
          <w:p w14:paraId="656B2F69"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挤压式</w:t>
            </w:r>
          </w:p>
        </w:tc>
        <w:tc>
          <w:tcPr>
            <w:tcW w:w="2410" w:type="dxa"/>
            <w:vAlign w:val="center"/>
          </w:tcPr>
          <w:p w14:paraId="5C06AD07" w14:textId="77777777" w:rsidR="00493515" w:rsidRDefault="00A2368D">
            <w:pPr>
              <w:spacing w:line="240" w:lineRule="atLeast"/>
              <w:jc w:val="center"/>
              <w:rPr>
                <w:rFonts w:eastAsiaTheme="minorEastAsia"/>
                <w:spacing w:val="2"/>
                <w:kern w:val="0"/>
                <w:szCs w:val="21"/>
              </w:rPr>
            </w:pPr>
            <m:oMathPara>
              <m:oMath>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N</m:t>
                    </m:r>
                  </m:e>
                  <m:sub>
                    <m:r>
                      <m:rPr>
                        <m:sty m:val="p"/>
                      </m:rPr>
                      <w:rPr>
                        <w:rFonts w:ascii="Cambria Math" w:eastAsiaTheme="minorEastAsia" w:hAnsi="Cambria Math"/>
                        <w:spacing w:val="2"/>
                        <w:kern w:val="0"/>
                        <w:szCs w:val="21"/>
                      </w:rPr>
                      <m:t>F</m:t>
                    </m:r>
                  </m:sub>
                </m:sSub>
                <m:r>
                  <m:rPr>
                    <m:sty m:val="p"/>
                  </m:rPr>
                  <w:rPr>
                    <w:rFonts w:ascii="Cambria Math" w:eastAsiaTheme="minorEastAsia" w:hAnsi="Cambria Math"/>
                    <w:spacing w:val="2"/>
                    <w:kern w:val="0"/>
                    <w:szCs w:val="21"/>
                  </w:rPr>
                  <m:t>=</m:t>
                </m:r>
                <m:f>
                  <m:fPr>
                    <m:ctrlPr>
                      <w:rPr>
                        <w:rFonts w:ascii="Cambria Math" w:eastAsiaTheme="minorEastAsia" w:hAnsi="Cambria Math"/>
                        <w:spacing w:val="2"/>
                        <w:kern w:val="0"/>
                        <w:szCs w:val="21"/>
                      </w:rPr>
                    </m:ctrlPr>
                  </m:fPr>
                  <m:num>
                    <m:r>
                      <m:rPr>
                        <m:sty m:val="p"/>
                      </m:rPr>
                      <w:rPr>
                        <w:rFonts w:ascii="Cambria Math" w:eastAsiaTheme="minorEastAsia" w:hAnsi="Cambria Math"/>
                        <w:spacing w:val="2"/>
                        <w:kern w:val="0"/>
                        <w:szCs w:val="21"/>
                      </w:rPr>
                      <m:t>π</m:t>
                    </m:r>
                  </m:num>
                  <m:den>
                    <m:r>
                      <m:rPr>
                        <m:sty m:val="p"/>
                      </m:rPr>
                      <w:rPr>
                        <w:rFonts w:ascii="Cambria Math" w:eastAsiaTheme="minorEastAsia" w:hAnsi="Cambria Math"/>
                        <w:spacing w:val="2"/>
                        <w:kern w:val="0"/>
                        <w:szCs w:val="21"/>
                      </w:rPr>
                      <m:t>4</m:t>
                    </m:r>
                  </m:den>
                </m:f>
                <m:sSubSup>
                  <m:sSubSupPr>
                    <m:ctrlPr>
                      <w:rPr>
                        <w:rFonts w:ascii="Cambria Math" w:eastAsiaTheme="minorEastAsia" w:hAnsi="Cambria Math"/>
                        <w:spacing w:val="2"/>
                        <w:kern w:val="0"/>
                        <w:szCs w:val="21"/>
                      </w:rPr>
                    </m:ctrlPr>
                  </m:sSubSupPr>
                  <m:e>
                    <m:r>
                      <m:rPr>
                        <m:sty m:val="p"/>
                      </m:rPr>
                      <w:rPr>
                        <w:rFonts w:ascii="Cambria Math" w:eastAsiaTheme="minorEastAsia" w:hAnsi="Cambria Math"/>
                        <w:spacing w:val="2"/>
                        <w:kern w:val="0"/>
                        <w:szCs w:val="21"/>
                      </w:rPr>
                      <m:t>D</m:t>
                    </m:r>
                  </m:e>
                  <m:sub>
                    <m:r>
                      <m:rPr>
                        <m:sty m:val="p"/>
                      </m:rPr>
                      <w:rPr>
                        <w:rFonts w:ascii="Cambria Math" w:eastAsiaTheme="minorEastAsia" w:hAnsi="Cambria Math"/>
                        <w:spacing w:val="2"/>
                        <w:kern w:val="0"/>
                        <w:szCs w:val="21"/>
                      </w:rPr>
                      <m:t>g</m:t>
                    </m:r>
                  </m:sub>
                  <m:sup>
                    <m:r>
                      <m:rPr>
                        <m:sty m:val="p"/>
                      </m:rPr>
                      <w:rPr>
                        <w:rFonts w:ascii="Cambria Math" w:eastAsiaTheme="minorEastAsia" w:hAnsi="Cambria Math"/>
                        <w:spacing w:val="2"/>
                        <w:kern w:val="0"/>
                        <w:szCs w:val="21"/>
                      </w:rPr>
                      <m:t>2</m:t>
                    </m:r>
                  </m:sup>
                </m:sSubSup>
                <m:r>
                  <m:rPr>
                    <m:sty m:val="p"/>
                  </m:rPr>
                  <w:rPr>
                    <w:rFonts w:ascii="Cambria Math" w:eastAsiaTheme="minorEastAsia" w:hAnsi="Cambria Math"/>
                    <w:spacing w:val="2"/>
                    <w:kern w:val="0"/>
                    <w:szCs w:val="21"/>
                  </w:rPr>
                  <m:t>(1-e)R</m:t>
                </m:r>
              </m:oMath>
            </m:oMathPara>
          </w:p>
        </w:tc>
        <w:tc>
          <w:tcPr>
            <w:tcW w:w="3118" w:type="dxa"/>
            <w:tcBorders>
              <w:right w:val="single" w:sz="8" w:space="0" w:color="auto"/>
            </w:tcBorders>
            <w:vAlign w:val="center"/>
          </w:tcPr>
          <w:p w14:paraId="0728D63D"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e——</w:t>
            </w:r>
            <w:r>
              <w:rPr>
                <w:rFonts w:eastAsiaTheme="minorEastAsia"/>
                <w:spacing w:val="2"/>
                <w:kern w:val="0"/>
                <w:szCs w:val="21"/>
              </w:rPr>
              <w:t>开口率</w:t>
            </w:r>
          </w:p>
        </w:tc>
      </w:tr>
      <w:tr w:rsidR="00493515" w14:paraId="540423FE" w14:textId="77777777">
        <w:trPr>
          <w:trHeight w:val="397"/>
        </w:trPr>
        <w:tc>
          <w:tcPr>
            <w:tcW w:w="1526" w:type="dxa"/>
            <w:tcBorders>
              <w:left w:val="single" w:sz="8" w:space="0" w:color="auto"/>
            </w:tcBorders>
            <w:vAlign w:val="center"/>
          </w:tcPr>
          <w:p w14:paraId="20205379"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lastRenderedPageBreak/>
              <w:t>网格</w:t>
            </w:r>
          </w:p>
        </w:tc>
        <w:tc>
          <w:tcPr>
            <w:tcW w:w="1559" w:type="dxa"/>
            <w:vAlign w:val="center"/>
          </w:tcPr>
          <w:p w14:paraId="132F165C"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挤压式</w:t>
            </w:r>
          </w:p>
        </w:tc>
        <w:tc>
          <w:tcPr>
            <w:tcW w:w="2410" w:type="dxa"/>
            <w:vAlign w:val="center"/>
          </w:tcPr>
          <w:p w14:paraId="10799341" w14:textId="77777777" w:rsidR="00493515" w:rsidRDefault="00A2368D">
            <w:pPr>
              <w:spacing w:line="240" w:lineRule="atLeast"/>
              <w:jc w:val="center"/>
              <w:rPr>
                <w:rFonts w:eastAsiaTheme="minorEastAsia"/>
                <w:spacing w:val="2"/>
                <w:kern w:val="0"/>
                <w:szCs w:val="21"/>
              </w:rPr>
            </w:pPr>
            <m:oMathPara>
              <m:oMath>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N</m:t>
                    </m:r>
                  </m:e>
                  <m:sub>
                    <m:r>
                      <m:rPr>
                        <m:sty m:val="p"/>
                      </m:rPr>
                      <w:rPr>
                        <w:rFonts w:ascii="Cambria Math" w:eastAsiaTheme="minorEastAsia" w:hAnsi="Cambria Math"/>
                        <w:spacing w:val="2"/>
                        <w:kern w:val="0"/>
                        <w:szCs w:val="21"/>
                      </w:rPr>
                      <m:t>F</m:t>
                    </m:r>
                  </m:sub>
                </m:sSub>
                <m:r>
                  <m:rPr>
                    <m:sty m:val="p"/>
                  </m:rPr>
                  <w:rPr>
                    <w:rFonts w:ascii="Cambria Math" w:eastAsiaTheme="minorEastAsia" w:hAnsi="Cambria Math"/>
                    <w:spacing w:val="2"/>
                    <w:kern w:val="0"/>
                    <w:szCs w:val="21"/>
                  </w:rPr>
                  <m:t>=</m:t>
                </m:r>
                <m:f>
                  <m:fPr>
                    <m:ctrlPr>
                      <w:rPr>
                        <w:rFonts w:ascii="Cambria Math" w:eastAsiaTheme="minorEastAsia" w:hAnsi="Cambria Math"/>
                        <w:spacing w:val="2"/>
                        <w:kern w:val="0"/>
                        <w:szCs w:val="21"/>
                      </w:rPr>
                    </m:ctrlPr>
                  </m:fPr>
                  <m:num>
                    <m:r>
                      <m:rPr>
                        <m:sty m:val="p"/>
                      </m:rPr>
                      <w:rPr>
                        <w:rFonts w:ascii="Cambria Math" w:eastAsiaTheme="minorEastAsia" w:hAnsi="Cambria Math"/>
                        <w:spacing w:val="2"/>
                        <w:kern w:val="0"/>
                        <w:szCs w:val="21"/>
                      </w:rPr>
                      <m:t>π</m:t>
                    </m:r>
                  </m:num>
                  <m:den>
                    <m:r>
                      <m:rPr>
                        <m:sty m:val="p"/>
                      </m:rPr>
                      <w:rPr>
                        <w:rFonts w:ascii="Cambria Math" w:eastAsiaTheme="minorEastAsia" w:hAnsi="Cambria Math"/>
                        <w:spacing w:val="2"/>
                        <w:kern w:val="0"/>
                        <w:szCs w:val="21"/>
                      </w:rPr>
                      <m:t>4</m:t>
                    </m:r>
                  </m:den>
                </m:f>
                <m:sSubSup>
                  <m:sSubSupPr>
                    <m:ctrlPr>
                      <w:rPr>
                        <w:rFonts w:ascii="Cambria Math" w:eastAsiaTheme="minorEastAsia" w:hAnsi="Cambria Math"/>
                        <w:spacing w:val="2"/>
                        <w:kern w:val="0"/>
                        <w:szCs w:val="21"/>
                      </w:rPr>
                    </m:ctrlPr>
                  </m:sSubSupPr>
                  <m:e>
                    <m:r>
                      <m:rPr>
                        <m:sty m:val="p"/>
                      </m:rPr>
                      <w:rPr>
                        <w:rFonts w:ascii="Cambria Math" w:eastAsiaTheme="minorEastAsia" w:hAnsi="Cambria Math"/>
                        <w:spacing w:val="2"/>
                        <w:kern w:val="0"/>
                        <w:szCs w:val="21"/>
                      </w:rPr>
                      <m:t>D</m:t>
                    </m:r>
                  </m:e>
                  <m:sub>
                    <m:r>
                      <m:rPr>
                        <m:sty m:val="p"/>
                      </m:rPr>
                      <w:rPr>
                        <w:rFonts w:ascii="Cambria Math" w:eastAsiaTheme="minorEastAsia" w:hAnsi="Cambria Math"/>
                        <w:spacing w:val="2"/>
                        <w:kern w:val="0"/>
                        <w:szCs w:val="21"/>
                      </w:rPr>
                      <m:t>g</m:t>
                    </m:r>
                  </m:sub>
                  <m:sup>
                    <m:r>
                      <m:rPr>
                        <m:sty m:val="p"/>
                      </m:rPr>
                      <w:rPr>
                        <w:rFonts w:ascii="Cambria Math" w:eastAsiaTheme="minorEastAsia" w:hAnsi="Cambria Math"/>
                        <w:spacing w:val="2"/>
                        <w:kern w:val="0"/>
                        <w:szCs w:val="21"/>
                      </w:rPr>
                      <m:t>2</m:t>
                    </m:r>
                  </m:sup>
                </m:sSubSup>
                <m:r>
                  <m:rPr>
                    <m:sty m:val="p"/>
                  </m:rPr>
                  <w:rPr>
                    <w:rFonts w:ascii="Cambria Math" w:eastAsiaTheme="minorEastAsia" w:hAnsi="Cambria Math"/>
                    <w:spacing w:val="2"/>
                    <w:kern w:val="0"/>
                    <w:szCs w:val="21"/>
                  </w:rPr>
                  <m:t>αR</m:t>
                </m:r>
              </m:oMath>
            </m:oMathPara>
          </w:p>
        </w:tc>
        <w:tc>
          <w:tcPr>
            <w:tcW w:w="3118" w:type="dxa"/>
            <w:tcBorders>
              <w:right w:val="single" w:sz="8" w:space="0" w:color="auto"/>
            </w:tcBorders>
            <w:vAlign w:val="center"/>
          </w:tcPr>
          <w:p w14:paraId="2312D133"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α——</w:t>
            </w:r>
            <w:r>
              <w:rPr>
                <w:rFonts w:eastAsiaTheme="minorEastAsia"/>
                <w:spacing w:val="2"/>
                <w:kern w:val="0"/>
                <w:szCs w:val="21"/>
              </w:rPr>
              <w:t>网格界面参数，</w:t>
            </w:r>
          </w:p>
          <w:p w14:paraId="23F047ED"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可取</w:t>
            </w:r>
            <w:r>
              <w:rPr>
                <w:rFonts w:eastAsiaTheme="minorEastAsia"/>
                <w:spacing w:val="2"/>
                <w:kern w:val="0"/>
                <w:szCs w:val="21"/>
              </w:rPr>
              <w:t>0.6~1.0</w:t>
            </w:r>
          </w:p>
        </w:tc>
      </w:tr>
      <w:tr w:rsidR="00493515" w14:paraId="4C08DB5E" w14:textId="77777777">
        <w:trPr>
          <w:trHeight w:val="397"/>
        </w:trPr>
        <w:tc>
          <w:tcPr>
            <w:tcW w:w="1526" w:type="dxa"/>
            <w:tcBorders>
              <w:left w:val="single" w:sz="8" w:space="0" w:color="auto"/>
            </w:tcBorders>
            <w:vAlign w:val="center"/>
          </w:tcPr>
          <w:p w14:paraId="3DE59965"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网格加气压</w:t>
            </w:r>
          </w:p>
        </w:tc>
        <w:tc>
          <w:tcPr>
            <w:tcW w:w="1559" w:type="dxa"/>
            <w:vAlign w:val="center"/>
          </w:tcPr>
          <w:p w14:paraId="2C3A9487"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气压平衡式</w:t>
            </w:r>
          </w:p>
        </w:tc>
        <w:tc>
          <w:tcPr>
            <w:tcW w:w="2410" w:type="dxa"/>
            <w:vAlign w:val="center"/>
          </w:tcPr>
          <w:p w14:paraId="5E60DAE7" w14:textId="77777777" w:rsidR="00493515" w:rsidRDefault="00A2368D">
            <w:pPr>
              <w:spacing w:line="240" w:lineRule="atLeast"/>
              <w:jc w:val="center"/>
              <w:rPr>
                <w:rFonts w:eastAsiaTheme="minorEastAsia"/>
                <w:spacing w:val="2"/>
                <w:kern w:val="0"/>
                <w:szCs w:val="21"/>
              </w:rPr>
            </w:pPr>
            <m:oMathPara>
              <m:oMath>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N</m:t>
                    </m:r>
                  </m:e>
                  <m:sub>
                    <m:r>
                      <m:rPr>
                        <m:sty m:val="p"/>
                      </m:rPr>
                      <w:rPr>
                        <w:rFonts w:ascii="Cambria Math" w:eastAsiaTheme="minorEastAsia" w:hAnsi="Cambria Math"/>
                        <w:spacing w:val="2"/>
                        <w:kern w:val="0"/>
                        <w:szCs w:val="21"/>
                      </w:rPr>
                      <m:t>F</m:t>
                    </m:r>
                  </m:sub>
                </m:sSub>
                <m:r>
                  <m:rPr>
                    <m:sty m:val="p"/>
                  </m:rPr>
                  <w:rPr>
                    <w:rFonts w:ascii="Cambria Math" w:eastAsiaTheme="minorEastAsia" w:hAnsi="Cambria Math"/>
                    <w:spacing w:val="2"/>
                    <w:kern w:val="0"/>
                    <w:szCs w:val="21"/>
                  </w:rPr>
                  <m:t>=</m:t>
                </m:r>
                <m:f>
                  <m:fPr>
                    <m:ctrlPr>
                      <w:rPr>
                        <w:rFonts w:ascii="Cambria Math" w:eastAsiaTheme="minorEastAsia" w:hAnsi="Cambria Math"/>
                        <w:spacing w:val="2"/>
                        <w:kern w:val="0"/>
                        <w:szCs w:val="21"/>
                      </w:rPr>
                    </m:ctrlPr>
                  </m:fPr>
                  <m:num>
                    <m:r>
                      <m:rPr>
                        <m:sty m:val="p"/>
                      </m:rPr>
                      <w:rPr>
                        <w:rFonts w:ascii="Cambria Math" w:eastAsiaTheme="minorEastAsia" w:hAnsi="Cambria Math"/>
                        <w:spacing w:val="2"/>
                        <w:kern w:val="0"/>
                        <w:szCs w:val="21"/>
                      </w:rPr>
                      <m:t>π</m:t>
                    </m:r>
                  </m:num>
                  <m:den>
                    <m:r>
                      <m:rPr>
                        <m:sty m:val="p"/>
                      </m:rPr>
                      <w:rPr>
                        <w:rFonts w:ascii="Cambria Math" w:eastAsiaTheme="minorEastAsia" w:hAnsi="Cambria Math"/>
                        <w:spacing w:val="2"/>
                        <w:kern w:val="0"/>
                        <w:szCs w:val="21"/>
                      </w:rPr>
                      <m:t>4</m:t>
                    </m:r>
                  </m:den>
                </m:f>
                <m:sSubSup>
                  <m:sSubSupPr>
                    <m:ctrlPr>
                      <w:rPr>
                        <w:rFonts w:ascii="Cambria Math" w:eastAsiaTheme="minorEastAsia" w:hAnsi="Cambria Math"/>
                        <w:spacing w:val="2"/>
                        <w:kern w:val="0"/>
                        <w:szCs w:val="21"/>
                      </w:rPr>
                    </m:ctrlPr>
                  </m:sSubSupPr>
                  <m:e>
                    <m:r>
                      <m:rPr>
                        <m:sty m:val="p"/>
                      </m:rPr>
                      <w:rPr>
                        <w:rFonts w:ascii="Cambria Math" w:eastAsiaTheme="minorEastAsia" w:hAnsi="Cambria Math"/>
                        <w:spacing w:val="2"/>
                        <w:kern w:val="0"/>
                        <w:szCs w:val="21"/>
                      </w:rPr>
                      <m:t>D</m:t>
                    </m:r>
                  </m:e>
                  <m:sub>
                    <m:r>
                      <m:rPr>
                        <m:sty m:val="p"/>
                      </m:rPr>
                      <w:rPr>
                        <w:rFonts w:ascii="Cambria Math" w:eastAsiaTheme="minorEastAsia" w:hAnsi="Cambria Math"/>
                        <w:spacing w:val="2"/>
                        <w:kern w:val="0"/>
                        <w:szCs w:val="21"/>
                      </w:rPr>
                      <m:t>g</m:t>
                    </m:r>
                  </m:sub>
                  <m:sup>
                    <m:r>
                      <m:rPr>
                        <m:sty m:val="p"/>
                      </m:rPr>
                      <w:rPr>
                        <w:rFonts w:ascii="Cambria Math" w:eastAsiaTheme="minorEastAsia" w:hAnsi="Cambria Math"/>
                        <w:spacing w:val="2"/>
                        <w:kern w:val="0"/>
                        <w:szCs w:val="21"/>
                      </w:rPr>
                      <m:t>2</m:t>
                    </m:r>
                  </m:sup>
                </m:sSubSup>
                <m:r>
                  <m:rPr>
                    <m:sty m:val="p"/>
                  </m:rPr>
                  <w:rPr>
                    <w:rFonts w:ascii="Cambria Math" w:eastAsiaTheme="minorEastAsia" w:hAnsi="Cambria Math"/>
                    <w:spacing w:val="2"/>
                    <w:kern w:val="0"/>
                    <w:szCs w:val="21"/>
                  </w:rPr>
                  <m:t>(αR+</m:t>
                </m:r>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P</m:t>
                    </m:r>
                  </m:e>
                  <m:sub>
                    <m:r>
                      <m:rPr>
                        <m:sty m:val="p"/>
                      </m:rPr>
                      <w:rPr>
                        <w:rFonts w:ascii="Cambria Math" w:eastAsiaTheme="minorEastAsia" w:hAnsi="Cambria Math"/>
                        <w:spacing w:val="2"/>
                        <w:kern w:val="0"/>
                        <w:szCs w:val="21"/>
                      </w:rPr>
                      <m:t>n</m:t>
                    </m:r>
                  </m:sub>
                </m:sSub>
                <m:r>
                  <m:rPr>
                    <m:sty m:val="p"/>
                  </m:rPr>
                  <w:rPr>
                    <w:rFonts w:ascii="Cambria Math" w:eastAsiaTheme="minorEastAsia" w:hAnsi="Cambria Math"/>
                    <w:spacing w:val="2"/>
                    <w:kern w:val="0"/>
                    <w:szCs w:val="21"/>
                  </w:rPr>
                  <m:t>)</m:t>
                </m:r>
              </m:oMath>
            </m:oMathPara>
          </w:p>
        </w:tc>
        <w:tc>
          <w:tcPr>
            <w:tcW w:w="3118" w:type="dxa"/>
            <w:tcBorders>
              <w:right w:val="single" w:sz="8" w:space="0" w:color="auto"/>
            </w:tcBorders>
            <w:vAlign w:val="center"/>
          </w:tcPr>
          <w:p w14:paraId="44BAC448"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Pn——</w:t>
            </w:r>
            <w:r>
              <w:rPr>
                <w:rFonts w:eastAsiaTheme="minorEastAsia"/>
                <w:spacing w:val="2"/>
                <w:kern w:val="0"/>
                <w:szCs w:val="21"/>
              </w:rPr>
              <w:t>气压（</w:t>
            </w:r>
            <w:r>
              <w:rPr>
                <w:rFonts w:eastAsiaTheme="minorEastAsia"/>
                <w:spacing w:val="2"/>
                <w:kern w:val="0"/>
                <w:szCs w:val="21"/>
              </w:rPr>
              <w:t>kN/m</w:t>
            </w:r>
            <w:r>
              <w:rPr>
                <w:rFonts w:eastAsiaTheme="minorEastAsia"/>
                <w:spacing w:val="2"/>
                <w:kern w:val="0"/>
                <w:szCs w:val="21"/>
                <w:vertAlign w:val="superscript"/>
              </w:rPr>
              <w:t>2</w:t>
            </w:r>
            <w:r>
              <w:rPr>
                <w:rFonts w:eastAsiaTheme="minorEastAsia"/>
                <w:spacing w:val="2"/>
                <w:kern w:val="0"/>
                <w:szCs w:val="21"/>
              </w:rPr>
              <w:t>）</w:t>
            </w:r>
          </w:p>
        </w:tc>
      </w:tr>
      <w:tr w:rsidR="00493515" w14:paraId="5992FBDD" w14:textId="77777777">
        <w:trPr>
          <w:trHeight w:val="397"/>
        </w:trPr>
        <w:tc>
          <w:tcPr>
            <w:tcW w:w="1526" w:type="dxa"/>
            <w:tcBorders>
              <w:left w:val="single" w:sz="8" w:space="0" w:color="auto"/>
              <w:bottom w:val="single" w:sz="8" w:space="0" w:color="auto"/>
            </w:tcBorders>
            <w:vAlign w:val="center"/>
          </w:tcPr>
          <w:p w14:paraId="0AD47D7E"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大刀盘切削</w:t>
            </w:r>
          </w:p>
        </w:tc>
        <w:tc>
          <w:tcPr>
            <w:tcW w:w="1559" w:type="dxa"/>
            <w:tcBorders>
              <w:bottom w:val="single" w:sz="8" w:space="0" w:color="auto"/>
            </w:tcBorders>
            <w:vAlign w:val="center"/>
          </w:tcPr>
          <w:p w14:paraId="14DF042C"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土</w:t>
            </w:r>
            <w:proofErr w:type="gramStart"/>
            <w:r>
              <w:rPr>
                <w:rFonts w:eastAsiaTheme="minorEastAsia"/>
                <w:spacing w:val="2"/>
                <w:kern w:val="0"/>
                <w:szCs w:val="21"/>
              </w:rPr>
              <w:t>压平衡</w:t>
            </w:r>
            <w:proofErr w:type="gramEnd"/>
            <w:r>
              <w:rPr>
                <w:rFonts w:eastAsiaTheme="minorEastAsia"/>
                <w:spacing w:val="2"/>
                <w:kern w:val="0"/>
                <w:szCs w:val="21"/>
              </w:rPr>
              <w:t>式</w:t>
            </w:r>
          </w:p>
          <w:p w14:paraId="4AAFC4B4"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泥水平衡式</w:t>
            </w:r>
          </w:p>
        </w:tc>
        <w:tc>
          <w:tcPr>
            <w:tcW w:w="2410" w:type="dxa"/>
            <w:tcBorders>
              <w:bottom w:val="single" w:sz="8" w:space="0" w:color="auto"/>
            </w:tcBorders>
            <w:vAlign w:val="center"/>
          </w:tcPr>
          <w:p w14:paraId="541A1A7C" w14:textId="77777777" w:rsidR="00493515" w:rsidRDefault="00A2368D">
            <w:pPr>
              <w:spacing w:line="240" w:lineRule="atLeast"/>
              <w:jc w:val="center"/>
              <w:rPr>
                <w:rFonts w:eastAsiaTheme="minorEastAsia"/>
                <w:spacing w:val="2"/>
                <w:kern w:val="0"/>
                <w:szCs w:val="21"/>
              </w:rPr>
            </w:pPr>
            <m:oMathPara>
              <m:oMath>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N</m:t>
                    </m:r>
                  </m:e>
                  <m:sub>
                    <m:r>
                      <m:rPr>
                        <m:sty m:val="p"/>
                      </m:rPr>
                      <w:rPr>
                        <w:rFonts w:ascii="Cambria Math" w:eastAsiaTheme="minorEastAsia" w:hAnsi="Cambria Math"/>
                        <w:spacing w:val="2"/>
                        <w:kern w:val="0"/>
                        <w:szCs w:val="21"/>
                      </w:rPr>
                      <m:t>F</m:t>
                    </m:r>
                  </m:sub>
                </m:sSub>
                <m:r>
                  <m:rPr>
                    <m:sty m:val="p"/>
                  </m:rPr>
                  <w:rPr>
                    <w:rFonts w:ascii="Cambria Math" w:eastAsiaTheme="minorEastAsia" w:hAnsi="Cambria Math"/>
                    <w:spacing w:val="2"/>
                    <w:kern w:val="0"/>
                    <w:szCs w:val="21"/>
                  </w:rPr>
                  <m:t>=</m:t>
                </m:r>
                <m:f>
                  <m:fPr>
                    <m:ctrlPr>
                      <w:rPr>
                        <w:rFonts w:ascii="Cambria Math" w:eastAsiaTheme="minorEastAsia" w:hAnsi="Cambria Math"/>
                        <w:spacing w:val="2"/>
                        <w:kern w:val="0"/>
                        <w:szCs w:val="21"/>
                      </w:rPr>
                    </m:ctrlPr>
                  </m:fPr>
                  <m:num>
                    <m:r>
                      <m:rPr>
                        <m:sty m:val="p"/>
                      </m:rPr>
                      <w:rPr>
                        <w:rFonts w:ascii="Cambria Math" w:eastAsiaTheme="minorEastAsia" w:hAnsi="Cambria Math"/>
                        <w:spacing w:val="2"/>
                        <w:kern w:val="0"/>
                        <w:szCs w:val="21"/>
                      </w:rPr>
                      <m:t>π</m:t>
                    </m:r>
                  </m:num>
                  <m:den>
                    <m:r>
                      <m:rPr>
                        <m:sty m:val="p"/>
                      </m:rPr>
                      <w:rPr>
                        <w:rFonts w:ascii="Cambria Math" w:eastAsiaTheme="minorEastAsia" w:hAnsi="Cambria Math"/>
                        <w:spacing w:val="2"/>
                        <w:kern w:val="0"/>
                        <w:szCs w:val="21"/>
                      </w:rPr>
                      <m:t>4</m:t>
                    </m:r>
                  </m:den>
                </m:f>
                <m:sSubSup>
                  <m:sSubSupPr>
                    <m:ctrlPr>
                      <w:rPr>
                        <w:rFonts w:ascii="Cambria Math" w:eastAsiaTheme="minorEastAsia" w:hAnsi="Cambria Math"/>
                        <w:spacing w:val="2"/>
                        <w:kern w:val="0"/>
                        <w:szCs w:val="21"/>
                      </w:rPr>
                    </m:ctrlPr>
                  </m:sSubSupPr>
                  <m:e>
                    <m:r>
                      <m:rPr>
                        <m:sty m:val="p"/>
                      </m:rPr>
                      <w:rPr>
                        <w:rFonts w:ascii="Cambria Math" w:eastAsiaTheme="minorEastAsia" w:hAnsi="Cambria Math"/>
                        <w:spacing w:val="2"/>
                        <w:kern w:val="0"/>
                        <w:szCs w:val="21"/>
                      </w:rPr>
                      <m:t>D</m:t>
                    </m:r>
                  </m:e>
                  <m:sub>
                    <m:r>
                      <m:rPr>
                        <m:sty m:val="p"/>
                      </m:rPr>
                      <w:rPr>
                        <w:rFonts w:ascii="Cambria Math" w:eastAsiaTheme="minorEastAsia" w:hAnsi="Cambria Math"/>
                        <w:spacing w:val="2"/>
                        <w:kern w:val="0"/>
                        <w:szCs w:val="21"/>
                      </w:rPr>
                      <m:t>g</m:t>
                    </m:r>
                  </m:sub>
                  <m:sup>
                    <m:r>
                      <m:rPr>
                        <m:sty m:val="p"/>
                      </m:rPr>
                      <w:rPr>
                        <w:rFonts w:ascii="Cambria Math" w:eastAsiaTheme="minorEastAsia" w:hAnsi="Cambria Math"/>
                        <w:spacing w:val="2"/>
                        <w:kern w:val="0"/>
                        <w:szCs w:val="21"/>
                      </w:rPr>
                      <m:t>2</m:t>
                    </m:r>
                  </m:sup>
                </m:sSubSup>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γ</m:t>
                    </m:r>
                  </m:e>
                  <m:sub>
                    <m:r>
                      <m:rPr>
                        <m:sty m:val="p"/>
                      </m:rPr>
                      <w:rPr>
                        <w:rFonts w:ascii="Cambria Math" w:eastAsiaTheme="minorEastAsia" w:hAnsi="Cambria Math"/>
                        <w:spacing w:val="2"/>
                        <w:kern w:val="0"/>
                        <w:szCs w:val="21"/>
                      </w:rPr>
                      <m:t>s</m:t>
                    </m:r>
                  </m:sub>
                </m:sSub>
                <m:sSub>
                  <m:sSubPr>
                    <m:ctrlPr>
                      <w:rPr>
                        <w:rFonts w:ascii="Cambria Math" w:eastAsiaTheme="minorEastAsia" w:hAnsi="Cambria Math"/>
                        <w:spacing w:val="2"/>
                        <w:kern w:val="0"/>
                        <w:szCs w:val="21"/>
                      </w:rPr>
                    </m:ctrlPr>
                  </m:sSubPr>
                  <m:e>
                    <m:r>
                      <m:rPr>
                        <m:sty m:val="p"/>
                      </m:rPr>
                      <w:rPr>
                        <w:rFonts w:ascii="Cambria Math" w:eastAsiaTheme="minorEastAsia" w:hAnsi="Cambria Math"/>
                        <w:spacing w:val="2"/>
                        <w:kern w:val="0"/>
                        <w:szCs w:val="21"/>
                      </w:rPr>
                      <m:t>H</m:t>
                    </m:r>
                  </m:e>
                  <m:sub>
                    <m:r>
                      <m:rPr>
                        <m:sty m:val="p"/>
                      </m:rPr>
                      <w:rPr>
                        <w:rFonts w:ascii="Cambria Math" w:eastAsiaTheme="minorEastAsia" w:hAnsi="Cambria Math"/>
                        <w:spacing w:val="2"/>
                        <w:kern w:val="0"/>
                        <w:szCs w:val="21"/>
                      </w:rPr>
                      <m:t>S</m:t>
                    </m:r>
                  </m:sub>
                </m:sSub>
              </m:oMath>
            </m:oMathPara>
          </w:p>
        </w:tc>
        <w:tc>
          <w:tcPr>
            <w:tcW w:w="3118" w:type="dxa"/>
            <w:tcBorders>
              <w:bottom w:val="single" w:sz="8" w:space="0" w:color="auto"/>
              <w:right w:val="single" w:sz="8" w:space="0" w:color="auto"/>
            </w:tcBorders>
            <w:vAlign w:val="center"/>
          </w:tcPr>
          <w:p w14:paraId="0876F2DF"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γ</w:t>
            </w:r>
            <w:r>
              <w:rPr>
                <w:rFonts w:eastAsiaTheme="minorEastAsia"/>
                <w:spacing w:val="2"/>
                <w:kern w:val="0"/>
                <w:szCs w:val="21"/>
                <w:vertAlign w:val="subscript"/>
              </w:rPr>
              <w:t>s</w:t>
            </w:r>
            <w:r>
              <w:rPr>
                <w:rFonts w:eastAsiaTheme="minorEastAsia"/>
                <w:spacing w:val="2"/>
                <w:kern w:val="0"/>
                <w:szCs w:val="21"/>
              </w:rPr>
              <w:t>——</w:t>
            </w:r>
            <w:r>
              <w:rPr>
                <w:rFonts w:eastAsiaTheme="minorEastAsia"/>
                <w:spacing w:val="2"/>
                <w:kern w:val="0"/>
                <w:szCs w:val="21"/>
              </w:rPr>
              <w:t>土的重度（</w:t>
            </w:r>
            <w:r>
              <w:rPr>
                <w:rFonts w:eastAsiaTheme="minorEastAsia"/>
                <w:spacing w:val="2"/>
                <w:kern w:val="0"/>
                <w:szCs w:val="21"/>
              </w:rPr>
              <w:t>kN/m</w:t>
            </w:r>
            <w:r>
              <w:rPr>
                <w:rFonts w:eastAsiaTheme="minorEastAsia"/>
                <w:spacing w:val="2"/>
                <w:kern w:val="0"/>
                <w:szCs w:val="21"/>
                <w:vertAlign w:val="superscript"/>
              </w:rPr>
              <w:t>3</w:t>
            </w:r>
            <w:r>
              <w:rPr>
                <w:rFonts w:eastAsiaTheme="minorEastAsia"/>
                <w:spacing w:val="2"/>
                <w:kern w:val="0"/>
                <w:szCs w:val="21"/>
              </w:rPr>
              <w:t>）</w:t>
            </w:r>
          </w:p>
          <w:p w14:paraId="56501719" w14:textId="77777777" w:rsidR="00493515" w:rsidRDefault="00FB1F46">
            <w:pPr>
              <w:spacing w:line="240" w:lineRule="atLeast"/>
              <w:jc w:val="center"/>
              <w:rPr>
                <w:rFonts w:eastAsiaTheme="minorEastAsia"/>
                <w:spacing w:val="2"/>
                <w:kern w:val="0"/>
                <w:szCs w:val="21"/>
              </w:rPr>
            </w:pPr>
            <w:r>
              <w:rPr>
                <w:rFonts w:eastAsiaTheme="minorEastAsia"/>
                <w:spacing w:val="2"/>
                <w:kern w:val="0"/>
                <w:szCs w:val="21"/>
              </w:rPr>
              <w:t>Hs——</w:t>
            </w:r>
            <w:r>
              <w:rPr>
                <w:rFonts w:eastAsiaTheme="minorEastAsia"/>
                <w:spacing w:val="2"/>
                <w:kern w:val="0"/>
                <w:szCs w:val="21"/>
              </w:rPr>
              <w:t>覆盖层厚度（</w:t>
            </w:r>
            <w:r>
              <w:rPr>
                <w:rFonts w:eastAsiaTheme="minorEastAsia"/>
                <w:spacing w:val="2"/>
                <w:kern w:val="0"/>
                <w:szCs w:val="21"/>
              </w:rPr>
              <w:t>m</w:t>
            </w:r>
            <w:r>
              <w:rPr>
                <w:rFonts w:eastAsiaTheme="minorEastAsia"/>
                <w:spacing w:val="2"/>
                <w:kern w:val="0"/>
                <w:szCs w:val="21"/>
              </w:rPr>
              <w:t>）</w:t>
            </w:r>
          </w:p>
        </w:tc>
      </w:tr>
    </w:tbl>
    <w:p w14:paraId="76D528B2" w14:textId="77777777" w:rsidR="00493515" w:rsidRDefault="00FB1F46">
      <w:pPr>
        <w:rPr>
          <w:rFonts w:eastAsiaTheme="minorEastAsia"/>
          <w:spacing w:val="2"/>
          <w:szCs w:val="21"/>
        </w:rPr>
      </w:pPr>
      <w:r>
        <w:rPr>
          <w:rFonts w:eastAsiaTheme="minorEastAsia"/>
          <w:spacing w:val="2"/>
          <w:szCs w:val="21"/>
        </w:rPr>
        <w:t>注：</w:t>
      </w:r>
      <w:r>
        <w:rPr>
          <w:rFonts w:eastAsiaTheme="minorEastAsia"/>
          <w:spacing w:val="2"/>
          <w:szCs w:val="21"/>
        </w:rPr>
        <w:t>1  Dg——</w:t>
      </w:r>
      <w:r>
        <w:rPr>
          <w:rFonts w:eastAsiaTheme="minorEastAsia"/>
          <w:spacing w:val="2"/>
          <w:szCs w:val="21"/>
        </w:rPr>
        <w:t>顶管机外径（</w:t>
      </w:r>
      <w:r>
        <w:rPr>
          <w:rFonts w:eastAsiaTheme="minorEastAsia"/>
          <w:spacing w:val="2"/>
          <w:szCs w:val="21"/>
        </w:rPr>
        <w:t>m</w:t>
      </w:r>
      <w:r>
        <w:rPr>
          <w:rFonts w:eastAsiaTheme="minorEastAsia"/>
          <w:spacing w:val="2"/>
          <w:szCs w:val="21"/>
        </w:rPr>
        <w:t>）；</w:t>
      </w:r>
    </w:p>
    <w:p w14:paraId="6A872594" w14:textId="77777777" w:rsidR="00493515" w:rsidRDefault="00FB1F46">
      <w:pPr>
        <w:ind w:firstLine="435"/>
        <w:rPr>
          <w:rFonts w:eastAsiaTheme="minorEastAsia"/>
          <w:spacing w:val="2"/>
          <w:szCs w:val="21"/>
        </w:rPr>
      </w:pPr>
      <w:r>
        <w:rPr>
          <w:rFonts w:eastAsiaTheme="minorEastAsia"/>
          <w:spacing w:val="2"/>
          <w:szCs w:val="21"/>
        </w:rPr>
        <w:t>2  R——</w:t>
      </w:r>
      <w:r>
        <w:rPr>
          <w:rFonts w:eastAsiaTheme="minorEastAsia"/>
          <w:spacing w:val="2"/>
          <w:szCs w:val="21"/>
        </w:rPr>
        <w:t>挤压阻力（</w:t>
      </w:r>
      <w:r>
        <w:rPr>
          <w:rFonts w:eastAsiaTheme="minorEastAsia"/>
          <w:spacing w:val="2"/>
          <w:szCs w:val="21"/>
        </w:rPr>
        <w:t>kN/m</w:t>
      </w:r>
      <w:r>
        <w:rPr>
          <w:rFonts w:eastAsiaTheme="minorEastAsia"/>
          <w:spacing w:val="2"/>
          <w:szCs w:val="21"/>
          <w:vertAlign w:val="superscript"/>
        </w:rPr>
        <w:t>2</w:t>
      </w:r>
      <w:r>
        <w:rPr>
          <w:rFonts w:eastAsiaTheme="minorEastAsia"/>
          <w:spacing w:val="2"/>
          <w:szCs w:val="21"/>
        </w:rPr>
        <w:t>），可取</w:t>
      </w:r>
      <w:r>
        <w:rPr>
          <w:rFonts w:eastAsiaTheme="minorEastAsia"/>
          <w:spacing w:val="2"/>
          <w:szCs w:val="21"/>
        </w:rPr>
        <w:t>R=300~500 kN/m</w:t>
      </w:r>
      <w:r>
        <w:rPr>
          <w:rFonts w:eastAsiaTheme="minorEastAsia"/>
          <w:spacing w:val="2"/>
          <w:szCs w:val="21"/>
          <w:vertAlign w:val="superscript"/>
        </w:rPr>
        <w:t>2</w:t>
      </w:r>
      <w:r>
        <w:rPr>
          <w:rFonts w:eastAsiaTheme="minorEastAsia"/>
          <w:spacing w:val="2"/>
          <w:szCs w:val="21"/>
        </w:rPr>
        <w:t>。</w:t>
      </w:r>
    </w:p>
    <w:p w14:paraId="5DB994C7" w14:textId="77777777" w:rsidR="00493515" w:rsidRDefault="00FB1F46">
      <w:pPr>
        <w:rPr>
          <w:spacing w:val="2"/>
          <w:sz w:val="24"/>
        </w:rPr>
      </w:pPr>
      <w:r>
        <w:rPr>
          <w:b/>
          <w:spacing w:val="2"/>
          <w:sz w:val="24"/>
        </w:rPr>
        <w:t>6</w:t>
      </w:r>
      <w:r>
        <w:rPr>
          <w:rFonts w:hint="eastAsia"/>
          <w:b/>
          <w:spacing w:val="2"/>
          <w:sz w:val="24"/>
        </w:rPr>
        <w:t>.</w:t>
      </w:r>
      <w:r>
        <w:rPr>
          <w:b/>
          <w:spacing w:val="2"/>
          <w:sz w:val="24"/>
        </w:rPr>
        <w:t>4</w:t>
      </w:r>
      <w:r>
        <w:rPr>
          <w:rFonts w:hint="eastAsia"/>
          <w:b/>
          <w:spacing w:val="2"/>
          <w:sz w:val="24"/>
        </w:rPr>
        <w:t>.</w:t>
      </w:r>
      <w:r>
        <w:rPr>
          <w:b/>
          <w:spacing w:val="2"/>
          <w:sz w:val="24"/>
        </w:rPr>
        <w:t>5</w:t>
      </w:r>
      <w:r>
        <w:rPr>
          <w:rFonts w:hint="eastAsia"/>
          <w:spacing w:val="2"/>
          <w:sz w:val="24"/>
        </w:rPr>
        <w:t xml:space="preserve"> </w:t>
      </w:r>
      <w:r>
        <w:rPr>
          <w:spacing w:val="2"/>
          <w:sz w:val="24"/>
        </w:rPr>
        <w:t xml:space="preserve"> </w:t>
      </w:r>
      <w:r>
        <w:rPr>
          <w:rFonts w:hint="eastAsia"/>
          <w:spacing w:val="2"/>
          <w:sz w:val="24"/>
        </w:rPr>
        <w:t>应根据</w:t>
      </w:r>
      <w:proofErr w:type="gramStart"/>
      <w:r>
        <w:rPr>
          <w:rFonts w:hint="eastAsia"/>
          <w:spacing w:val="2"/>
          <w:sz w:val="24"/>
        </w:rPr>
        <w:t>计算总顶力</w:t>
      </w:r>
      <w:proofErr w:type="gramEnd"/>
      <w:r>
        <w:rPr>
          <w:rFonts w:hint="eastAsia"/>
          <w:spacing w:val="2"/>
          <w:sz w:val="24"/>
        </w:rPr>
        <w:t>、管材允许顶力、工作</w:t>
      </w:r>
      <w:proofErr w:type="gramStart"/>
      <w:r>
        <w:rPr>
          <w:rFonts w:hint="eastAsia"/>
          <w:spacing w:val="2"/>
          <w:sz w:val="24"/>
        </w:rPr>
        <w:t>井允许顶</w:t>
      </w:r>
      <w:proofErr w:type="gramEnd"/>
      <w:r>
        <w:rPr>
          <w:rFonts w:hint="eastAsia"/>
          <w:spacing w:val="2"/>
          <w:sz w:val="24"/>
        </w:rPr>
        <w:t>力、</w:t>
      </w:r>
      <w:proofErr w:type="gramStart"/>
      <w:r>
        <w:rPr>
          <w:rFonts w:hint="eastAsia"/>
          <w:spacing w:val="2"/>
          <w:sz w:val="24"/>
        </w:rPr>
        <w:t>中继间千斤顶总顶</w:t>
      </w:r>
      <w:proofErr w:type="gramEnd"/>
      <w:r>
        <w:rPr>
          <w:rFonts w:hint="eastAsia"/>
          <w:spacing w:val="2"/>
          <w:sz w:val="24"/>
        </w:rPr>
        <w:t>力和主顶千斤顶的顶</w:t>
      </w:r>
      <w:proofErr w:type="gramStart"/>
      <w:r>
        <w:rPr>
          <w:rFonts w:hint="eastAsia"/>
          <w:spacing w:val="2"/>
          <w:sz w:val="24"/>
        </w:rPr>
        <w:t>力设置</w:t>
      </w:r>
      <w:proofErr w:type="gramEnd"/>
      <w:r>
        <w:rPr>
          <w:rFonts w:hint="eastAsia"/>
          <w:spacing w:val="2"/>
          <w:sz w:val="24"/>
        </w:rPr>
        <w:t>中继间。</w:t>
      </w:r>
    </w:p>
    <w:p w14:paraId="338D735B" w14:textId="77777777" w:rsidR="00493515" w:rsidRDefault="00FB1F46">
      <w:pPr>
        <w:rPr>
          <w:spacing w:val="2"/>
          <w:sz w:val="24"/>
        </w:rPr>
      </w:pPr>
      <w:r>
        <w:rPr>
          <w:b/>
          <w:spacing w:val="2"/>
          <w:sz w:val="24"/>
        </w:rPr>
        <w:t>6</w:t>
      </w:r>
      <w:r>
        <w:rPr>
          <w:rFonts w:hint="eastAsia"/>
          <w:b/>
          <w:spacing w:val="2"/>
          <w:sz w:val="24"/>
        </w:rPr>
        <w:t>.</w:t>
      </w:r>
      <w:r>
        <w:rPr>
          <w:b/>
          <w:spacing w:val="2"/>
          <w:sz w:val="24"/>
        </w:rPr>
        <w:t>4</w:t>
      </w:r>
      <w:r>
        <w:rPr>
          <w:rFonts w:hint="eastAsia"/>
          <w:b/>
          <w:spacing w:val="2"/>
          <w:sz w:val="24"/>
        </w:rPr>
        <w:t xml:space="preserve">.6 </w:t>
      </w:r>
      <w:r>
        <w:rPr>
          <w:rFonts w:hint="eastAsia"/>
          <w:spacing w:val="2"/>
          <w:sz w:val="24"/>
        </w:rPr>
        <w:t xml:space="preserve"> </w:t>
      </w:r>
      <w:r>
        <w:rPr>
          <w:rFonts w:hint="eastAsia"/>
          <w:spacing w:val="2"/>
          <w:sz w:val="24"/>
        </w:rPr>
        <w:t>第一道</w:t>
      </w:r>
      <w:proofErr w:type="gramStart"/>
      <w:r>
        <w:rPr>
          <w:rFonts w:hint="eastAsia"/>
          <w:spacing w:val="2"/>
          <w:sz w:val="24"/>
        </w:rPr>
        <w:t>中继间</w:t>
      </w:r>
      <w:proofErr w:type="gramEnd"/>
      <w:r>
        <w:rPr>
          <w:rFonts w:hint="eastAsia"/>
          <w:spacing w:val="2"/>
          <w:sz w:val="24"/>
        </w:rPr>
        <w:t>应根据顶管机迎面阻力及估算摩阻力确定，宜布置在顶管机后方</w:t>
      </w:r>
      <w:r>
        <w:rPr>
          <w:rFonts w:hint="eastAsia"/>
          <w:spacing w:val="2"/>
          <w:sz w:val="24"/>
        </w:rPr>
        <w:t>20</w:t>
      </w:r>
      <w:r>
        <w:rPr>
          <w:rFonts w:hint="eastAsia"/>
          <w:spacing w:val="2"/>
          <w:sz w:val="24"/>
        </w:rPr>
        <w:t>米至</w:t>
      </w:r>
      <w:r>
        <w:rPr>
          <w:rFonts w:hint="eastAsia"/>
          <w:spacing w:val="2"/>
          <w:sz w:val="24"/>
        </w:rPr>
        <w:t>50</w:t>
      </w:r>
      <w:r>
        <w:rPr>
          <w:rFonts w:hint="eastAsia"/>
          <w:spacing w:val="2"/>
          <w:sz w:val="24"/>
        </w:rPr>
        <w:t>米的位置。</w:t>
      </w:r>
    </w:p>
    <w:p w14:paraId="548F3476" w14:textId="67A72979" w:rsidR="00493515" w:rsidRDefault="00FB1F46">
      <w:pPr>
        <w:rPr>
          <w:spacing w:val="2"/>
          <w:sz w:val="24"/>
        </w:rPr>
      </w:pPr>
      <w:r>
        <w:rPr>
          <w:b/>
          <w:spacing w:val="2"/>
          <w:sz w:val="24"/>
        </w:rPr>
        <w:t>6</w:t>
      </w:r>
      <w:r>
        <w:rPr>
          <w:rFonts w:hint="eastAsia"/>
          <w:b/>
          <w:spacing w:val="2"/>
          <w:sz w:val="24"/>
        </w:rPr>
        <w:t>.</w:t>
      </w:r>
      <w:r>
        <w:rPr>
          <w:b/>
          <w:spacing w:val="2"/>
          <w:sz w:val="24"/>
        </w:rPr>
        <w:t>4</w:t>
      </w:r>
      <w:r>
        <w:rPr>
          <w:rFonts w:hint="eastAsia"/>
          <w:b/>
          <w:spacing w:val="2"/>
          <w:sz w:val="24"/>
        </w:rPr>
        <w:t>.</w:t>
      </w:r>
      <w:r>
        <w:rPr>
          <w:b/>
          <w:spacing w:val="2"/>
          <w:sz w:val="24"/>
        </w:rPr>
        <w:t>7</w:t>
      </w:r>
      <w:r w:rsidR="00C77FAD">
        <w:rPr>
          <w:rFonts w:hint="eastAsia"/>
          <w:spacing w:val="2"/>
          <w:sz w:val="24"/>
        </w:rPr>
        <w:t xml:space="preserve"> </w:t>
      </w:r>
      <w:r>
        <w:rPr>
          <w:rFonts w:hint="eastAsia"/>
          <w:spacing w:val="2"/>
          <w:sz w:val="24"/>
        </w:rPr>
        <w:t>设计阶段</w:t>
      </w:r>
      <w:proofErr w:type="gramStart"/>
      <w:r>
        <w:rPr>
          <w:rFonts w:hint="eastAsia"/>
          <w:spacing w:val="2"/>
          <w:sz w:val="24"/>
        </w:rPr>
        <w:t>中继间</w:t>
      </w:r>
      <w:proofErr w:type="gramEnd"/>
      <w:r>
        <w:rPr>
          <w:rFonts w:hint="eastAsia"/>
          <w:spacing w:val="2"/>
          <w:sz w:val="24"/>
        </w:rPr>
        <w:t>的数量可按下式估算：</w:t>
      </w:r>
    </w:p>
    <w:p w14:paraId="14DC7ADF" w14:textId="77777777" w:rsidR="00493515" w:rsidRDefault="00FB1F46">
      <w:pPr>
        <w:ind w:firstLineChars="531" w:firstLine="1274"/>
        <w:jc w:val="right"/>
        <w:rPr>
          <w:spacing w:val="2"/>
          <w:sz w:val="24"/>
        </w:rPr>
      </w:pPr>
      <w:r>
        <w:rPr>
          <w:rFonts w:eastAsiaTheme="minorEastAsia" w:hint="eastAsia"/>
          <w:bCs/>
          <w:spacing w:val="2"/>
          <w:kern w:val="0"/>
          <w:position w:val="-30"/>
          <w:sz w:val="24"/>
        </w:rPr>
        <w:object w:dxaOrig="2091" w:dyaOrig="664" w14:anchorId="71728960">
          <v:shape id="_x0000_i1058" type="#_x0000_t75" style="width:103.9pt;height:33.2pt" o:ole="">
            <v:imagedata r:id="rId84" o:title=""/>
          </v:shape>
          <o:OLEObject Type="Embed" ProgID="Equation.3" ShapeID="_x0000_i1058" DrawAspect="Content" ObjectID="_1688543280" r:id="rId85"/>
        </w:object>
      </w:r>
      <w:r>
        <w:rPr>
          <w:rFonts w:eastAsiaTheme="minorEastAsia" w:hint="eastAsia"/>
          <w:bCs/>
          <w:spacing w:val="2"/>
          <w:kern w:val="0"/>
          <w:sz w:val="24"/>
        </w:rPr>
        <w:t xml:space="preserve">                        </w:t>
      </w:r>
      <w:r>
        <w:rPr>
          <w:rFonts w:eastAsiaTheme="minorEastAsia" w:hint="eastAsia"/>
          <w:bCs/>
          <w:spacing w:val="2"/>
          <w:kern w:val="0"/>
          <w:sz w:val="24"/>
        </w:rPr>
        <w:t>（</w:t>
      </w:r>
      <w:r>
        <w:rPr>
          <w:rFonts w:eastAsiaTheme="minorEastAsia"/>
          <w:bCs/>
          <w:spacing w:val="2"/>
          <w:kern w:val="0"/>
          <w:sz w:val="24"/>
        </w:rPr>
        <w:t>6</w:t>
      </w:r>
      <w:r>
        <w:rPr>
          <w:rFonts w:eastAsiaTheme="minorEastAsia" w:hint="eastAsia"/>
          <w:bCs/>
          <w:spacing w:val="2"/>
          <w:kern w:val="0"/>
          <w:sz w:val="24"/>
        </w:rPr>
        <w:t>.</w:t>
      </w:r>
      <w:r>
        <w:rPr>
          <w:rFonts w:eastAsiaTheme="minorEastAsia"/>
          <w:bCs/>
          <w:spacing w:val="2"/>
          <w:kern w:val="0"/>
          <w:sz w:val="24"/>
        </w:rPr>
        <w:t>4.7</w:t>
      </w:r>
      <w:r>
        <w:rPr>
          <w:rFonts w:eastAsiaTheme="minorEastAsia" w:hint="eastAsia"/>
          <w:bCs/>
          <w:spacing w:val="2"/>
          <w:kern w:val="0"/>
          <w:sz w:val="24"/>
        </w:rPr>
        <w:t>）</w:t>
      </w:r>
    </w:p>
    <w:p w14:paraId="696274FB" w14:textId="77777777" w:rsidR="00493515" w:rsidRDefault="00FB1F46">
      <w:pPr>
        <w:ind w:firstLineChars="177" w:firstLine="425"/>
        <w:jc w:val="both"/>
        <w:rPr>
          <w:sz w:val="24"/>
        </w:rPr>
      </w:pPr>
      <w:r>
        <w:rPr>
          <w:sz w:val="24"/>
        </w:rPr>
        <w:t>式中：</w:t>
      </w:r>
      <w:r>
        <w:rPr>
          <w:sz w:val="24"/>
        </w:rPr>
        <w:t xml:space="preserve"> </w:t>
      </w:r>
      <w:r>
        <w:rPr>
          <w:rFonts w:hint="eastAsia"/>
          <w:sz w:val="24"/>
        </w:rPr>
        <w:t xml:space="preserve"> </w:t>
      </w:r>
      <w:r>
        <w:rPr>
          <w:rFonts w:hint="eastAsia"/>
          <w:i/>
          <w:spacing w:val="20"/>
          <w:sz w:val="24"/>
        </w:rPr>
        <w:t xml:space="preserve">n </w:t>
      </w:r>
      <w:r>
        <w:rPr>
          <w:kern w:val="0"/>
          <w:sz w:val="24"/>
        </w:rPr>
        <w:t>—</w:t>
      </w:r>
      <w:r>
        <w:rPr>
          <w:rFonts w:hint="eastAsia"/>
          <w:kern w:val="0"/>
          <w:sz w:val="24"/>
        </w:rPr>
        <w:t xml:space="preserve"> </w:t>
      </w:r>
      <w:proofErr w:type="gramStart"/>
      <w:r>
        <w:rPr>
          <w:rFonts w:hint="eastAsia"/>
          <w:kern w:val="0"/>
          <w:sz w:val="24"/>
        </w:rPr>
        <w:t>中继间</w:t>
      </w:r>
      <w:proofErr w:type="gramEnd"/>
      <w:r>
        <w:rPr>
          <w:rFonts w:hint="eastAsia"/>
          <w:kern w:val="0"/>
          <w:sz w:val="24"/>
        </w:rPr>
        <w:t>数量</w:t>
      </w:r>
      <w:r>
        <w:rPr>
          <w:sz w:val="24"/>
        </w:rPr>
        <w:t>（</w:t>
      </w:r>
      <w:r>
        <w:rPr>
          <w:rFonts w:hint="eastAsia"/>
          <w:sz w:val="24"/>
        </w:rPr>
        <w:t>取整数</w:t>
      </w:r>
      <w:r>
        <w:rPr>
          <w:sz w:val="24"/>
        </w:rPr>
        <w:t>）；</w:t>
      </w:r>
    </w:p>
    <w:p w14:paraId="012EB554" w14:textId="387DFDF3" w:rsidR="00493515" w:rsidRDefault="00FB1F46">
      <w:pPr>
        <w:ind w:firstLineChars="590" w:firstLine="1416"/>
        <w:rPr>
          <w:spacing w:val="2"/>
          <w:sz w:val="24"/>
        </w:rPr>
      </w:pPr>
      <w:r>
        <w:rPr>
          <w:rFonts w:hint="eastAsia"/>
          <w:i/>
          <w:iCs/>
          <w:sz w:val="24"/>
        </w:rPr>
        <w:t>f</w:t>
      </w:r>
      <w:r>
        <w:rPr>
          <w:rFonts w:hint="eastAsia"/>
          <w:sz w:val="24"/>
          <w:vertAlign w:val="subscript"/>
        </w:rPr>
        <w:t xml:space="preserve">0 </w:t>
      </w:r>
      <w:r>
        <w:rPr>
          <w:kern w:val="0"/>
          <w:sz w:val="24"/>
        </w:rPr>
        <w:t>—</w:t>
      </w:r>
      <w:r>
        <w:rPr>
          <w:rFonts w:hint="eastAsia"/>
          <w:kern w:val="0"/>
          <w:sz w:val="24"/>
        </w:rPr>
        <w:t xml:space="preserve"> </w:t>
      </w:r>
      <w:proofErr w:type="gramStart"/>
      <w:r>
        <w:rPr>
          <w:rFonts w:hint="eastAsia"/>
          <w:kern w:val="0"/>
          <w:sz w:val="24"/>
        </w:rPr>
        <w:t>中继间</w:t>
      </w:r>
      <w:proofErr w:type="gramEnd"/>
      <w:r>
        <w:rPr>
          <w:rFonts w:hint="eastAsia"/>
          <w:kern w:val="0"/>
          <w:sz w:val="24"/>
        </w:rPr>
        <w:t>设计允许顶力（</w:t>
      </w:r>
      <w:r>
        <w:rPr>
          <w:rFonts w:hint="eastAsia"/>
          <w:kern w:val="0"/>
          <w:sz w:val="24"/>
        </w:rPr>
        <w:t>kN</w:t>
      </w:r>
      <w:r>
        <w:rPr>
          <w:rFonts w:hint="eastAsia"/>
          <w:kern w:val="0"/>
          <w:sz w:val="24"/>
        </w:rPr>
        <w:t>）</w:t>
      </w:r>
      <w:r w:rsidR="005E3DD4">
        <w:rPr>
          <w:rFonts w:hint="eastAsia"/>
          <w:kern w:val="0"/>
          <w:sz w:val="24"/>
        </w:rPr>
        <w:t>。</w:t>
      </w:r>
    </w:p>
    <w:p w14:paraId="77EEF974" w14:textId="77777777" w:rsidR="00493515" w:rsidRDefault="00FB1F46">
      <w:pPr>
        <w:rPr>
          <w:spacing w:val="2"/>
          <w:sz w:val="24"/>
        </w:rPr>
      </w:pPr>
      <w:r>
        <w:rPr>
          <w:b/>
          <w:spacing w:val="2"/>
          <w:sz w:val="24"/>
        </w:rPr>
        <w:t>6</w:t>
      </w:r>
      <w:r>
        <w:rPr>
          <w:rFonts w:hint="eastAsia"/>
          <w:b/>
          <w:spacing w:val="2"/>
          <w:sz w:val="24"/>
        </w:rPr>
        <w:t>.</w:t>
      </w:r>
      <w:r>
        <w:rPr>
          <w:b/>
          <w:spacing w:val="2"/>
          <w:sz w:val="24"/>
        </w:rPr>
        <w:t>4.8</w:t>
      </w:r>
      <w:r>
        <w:rPr>
          <w:rFonts w:hint="eastAsia"/>
          <w:spacing w:val="2"/>
          <w:sz w:val="24"/>
        </w:rPr>
        <w:t xml:space="preserve"> </w:t>
      </w:r>
      <w:r>
        <w:rPr>
          <w:rFonts w:hint="eastAsia"/>
          <w:spacing w:val="2"/>
          <w:sz w:val="24"/>
        </w:rPr>
        <w:t>人工顶管前端工具管及机械顶管的机头外径应与顶管护套外径相一致，顶管管节与工具管、机头应连接固定、密封良好。</w:t>
      </w:r>
    </w:p>
    <w:p w14:paraId="25E4E236" w14:textId="63E3153F" w:rsidR="00493515" w:rsidRDefault="00FB1F46">
      <w:pPr>
        <w:rPr>
          <w:spacing w:val="2"/>
          <w:sz w:val="24"/>
        </w:rPr>
      </w:pPr>
      <w:r>
        <w:rPr>
          <w:b/>
          <w:spacing w:val="2"/>
          <w:sz w:val="24"/>
        </w:rPr>
        <w:t>6</w:t>
      </w:r>
      <w:r>
        <w:rPr>
          <w:rFonts w:hint="eastAsia"/>
          <w:b/>
          <w:spacing w:val="2"/>
          <w:sz w:val="24"/>
        </w:rPr>
        <w:t>.4.11</w:t>
      </w:r>
      <w:r>
        <w:rPr>
          <w:rFonts w:hint="eastAsia"/>
          <w:spacing w:val="2"/>
          <w:sz w:val="24"/>
        </w:rPr>
        <w:t xml:space="preserve"> </w:t>
      </w:r>
      <w:r>
        <w:rPr>
          <w:rFonts w:hint="eastAsia"/>
          <w:spacing w:val="2"/>
          <w:sz w:val="24"/>
        </w:rPr>
        <w:t>施工过程中应严格控制相邻两管节之间的角度不超过</w:t>
      </w:r>
      <w:r w:rsidRPr="00C77FAD">
        <w:rPr>
          <w:rFonts w:hint="eastAsia"/>
          <w:spacing w:val="2"/>
          <w:sz w:val="24"/>
        </w:rPr>
        <w:t>表</w:t>
      </w:r>
      <w:r w:rsidRPr="00C77FAD">
        <w:rPr>
          <w:spacing w:val="2"/>
          <w:sz w:val="24"/>
        </w:rPr>
        <w:t>4.</w:t>
      </w:r>
      <w:r w:rsidR="00C77FAD" w:rsidRPr="00C77FAD">
        <w:rPr>
          <w:spacing w:val="2"/>
          <w:sz w:val="24"/>
        </w:rPr>
        <w:t>3.4</w:t>
      </w:r>
      <w:r>
        <w:rPr>
          <w:spacing w:val="2"/>
          <w:sz w:val="24"/>
        </w:rPr>
        <w:t>的</w:t>
      </w:r>
      <w:r>
        <w:rPr>
          <w:rFonts w:hint="eastAsia"/>
          <w:spacing w:val="2"/>
          <w:sz w:val="24"/>
        </w:rPr>
        <w:t>规定值。</w:t>
      </w:r>
    </w:p>
    <w:p w14:paraId="58C6F56D" w14:textId="77777777" w:rsidR="00493515" w:rsidRDefault="00FB1F46">
      <w:pPr>
        <w:rPr>
          <w:spacing w:val="2"/>
          <w:sz w:val="24"/>
        </w:rPr>
      </w:pPr>
      <w:r>
        <w:rPr>
          <w:b/>
          <w:spacing w:val="2"/>
          <w:sz w:val="24"/>
        </w:rPr>
        <w:t>6</w:t>
      </w:r>
      <w:r>
        <w:rPr>
          <w:rFonts w:hint="eastAsia"/>
          <w:b/>
          <w:spacing w:val="2"/>
          <w:sz w:val="24"/>
        </w:rPr>
        <w:t>.</w:t>
      </w:r>
      <w:r>
        <w:rPr>
          <w:b/>
          <w:spacing w:val="2"/>
          <w:sz w:val="24"/>
        </w:rPr>
        <w:t>4</w:t>
      </w:r>
      <w:r>
        <w:rPr>
          <w:rFonts w:hint="eastAsia"/>
          <w:b/>
          <w:spacing w:val="2"/>
          <w:sz w:val="24"/>
        </w:rPr>
        <w:t xml:space="preserve">.12 </w:t>
      </w:r>
      <w:r>
        <w:rPr>
          <w:rFonts w:hint="eastAsia"/>
          <w:spacing w:val="2"/>
          <w:sz w:val="24"/>
        </w:rPr>
        <w:t>施工过程中应根据管径及顶力需要，采取合适的减阻措施，</w:t>
      </w:r>
      <w:proofErr w:type="gramStart"/>
      <w:r>
        <w:rPr>
          <w:rFonts w:hint="eastAsia"/>
          <w:spacing w:val="2"/>
          <w:sz w:val="24"/>
        </w:rPr>
        <w:t>采用触变泥浆</w:t>
      </w:r>
      <w:proofErr w:type="gramEnd"/>
      <w:r>
        <w:rPr>
          <w:rFonts w:hint="eastAsia"/>
          <w:spacing w:val="2"/>
          <w:sz w:val="24"/>
        </w:rPr>
        <w:t>作为减阻措施。</w:t>
      </w:r>
    </w:p>
    <w:p w14:paraId="63C23F32" w14:textId="77777777" w:rsidR="00493515" w:rsidRDefault="00FB1F46">
      <w:pPr>
        <w:rPr>
          <w:spacing w:val="2"/>
          <w:sz w:val="24"/>
        </w:rPr>
      </w:pPr>
      <w:r>
        <w:rPr>
          <w:b/>
          <w:spacing w:val="2"/>
          <w:sz w:val="24"/>
        </w:rPr>
        <w:t>6</w:t>
      </w:r>
      <w:r>
        <w:rPr>
          <w:rFonts w:hint="eastAsia"/>
          <w:b/>
          <w:spacing w:val="2"/>
          <w:sz w:val="24"/>
        </w:rPr>
        <w:t>.4.13</w:t>
      </w:r>
      <w:r>
        <w:rPr>
          <w:rFonts w:hint="eastAsia"/>
          <w:spacing w:val="2"/>
          <w:sz w:val="24"/>
        </w:rPr>
        <w:t xml:space="preserve"> </w:t>
      </w:r>
      <w:r>
        <w:rPr>
          <w:rFonts w:hint="eastAsia"/>
          <w:spacing w:val="2"/>
          <w:sz w:val="24"/>
        </w:rPr>
        <w:t>管道预留注浆孔纵向间距一般可采用</w:t>
      </w:r>
      <w:r>
        <w:rPr>
          <w:rFonts w:hint="eastAsia"/>
          <w:spacing w:val="2"/>
          <w:sz w:val="24"/>
        </w:rPr>
        <w:t>3~5</w:t>
      </w:r>
      <w:r>
        <w:rPr>
          <w:rFonts w:hint="eastAsia"/>
          <w:spacing w:val="2"/>
          <w:sz w:val="24"/>
        </w:rPr>
        <w:t>节，每组在同一横截面上均布</w:t>
      </w:r>
      <w:r>
        <w:rPr>
          <w:rFonts w:hint="eastAsia"/>
          <w:spacing w:val="2"/>
          <w:sz w:val="24"/>
        </w:rPr>
        <w:t>3</w:t>
      </w:r>
      <w:r>
        <w:rPr>
          <w:rFonts w:hint="eastAsia"/>
          <w:spacing w:val="2"/>
          <w:sz w:val="24"/>
        </w:rPr>
        <w:t>个，</w:t>
      </w:r>
      <w:proofErr w:type="gramStart"/>
      <w:r>
        <w:rPr>
          <w:rFonts w:hint="eastAsia"/>
          <w:spacing w:val="2"/>
          <w:sz w:val="24"/>
        </w:rPr>
        <w:t>管底不宜</w:t>
      </w:r>
      <w:proofErr w:type="gramEnd"/>
      <w:r>
        <w:rPr>
          <w:rFonts w:hint="eastAsia"/>
          <w:spacing w:val="2"/>
          <w:sz w:val="24"/>
        </w:rPr>
        <w:t>设注浆孔。</w:t>
      </w:r>
    </w:p>
    <w:p w14:paraId="2DFF50E2" w14:textId="77777777" w:rsidR="00493515" w:rsidRDefault="00FB1F46">
      <w:pPr>
        <w:rPr>
          <w:rFonts w:eastAsia="黑体"/>
          <w:spacing w:val="2"/>
          <w:sz w:val="24"/>
        </w:rPr>
      </w:pPr>
      <w:r>
        <w:rPr>
          <w:b/>
          <w:spacing w:val="2"/>
          <w:sz w:val="24"/>
        </w:rPr>
        <w:t>6</w:t>
      </w:r>
      <w:r>
        <w:rPr>
          <w:rFonts w:hint="eastAsia"/>
          <w:b/>
          <w:spacing w:val="2"/>
          <w:sz w:val="24"/>
        </w:rPr>
        <w:t xml:space="preserve">.4.14 </w:t>
      </w:r>
      <w:r>
        <w:rPr>
          <w:rFonts w:hint="eastAsia"/>
          <w:spacing w:val="2"/>
          <w:sz w:val="24"/>
        </w:rPr>
        <w:t>注浆施工完成后，应封堵注浆孔，</w:t>
      </w:r>
      <w:r>
        <w:rPr>
          <w:rFonts w:hint="eastAsia"/>
          <w:bCs/>
          <w:spacing w:val="2"/>
          <w:kern w:val="0"/>
          <w:sz w:val="24"/>
        </w:rPr>
        <w:t>并应</w:t>
      </w:r>
      <w:r>
        <w:rPr>
          <w:bCs/>
          <w:spacing w:val="2"/>
          <w:kern w:val="0"/>
          <w:sz w:val="24"/>
        </w:rPr>
        <w:t>确保密封</w:t>
      </w:r>
      <w:r>
        <w:rPr>
          <w:rFonts w:hint="eastAsia"/>
          <w:bCs/>
          <w:spacing w:val="2"/>
          <w:kern w:val="0"/>
          <w:sz w:val="24"/>
        </w:rPr>
        <w:t>可靠</w:t>
      </w:r>
      <w:r>
        <w:rPr>
          <w:bCs/>
          <w:spacing w:val="2"/>
          <w:kern w:val="0"/>
          <w:sz w:val="24"/>
        </w:rPr>
        <w:t>。</w:t>
      </w:r>
    </w:p>
    <w:p w14:paraId="36CEC146" w14:textId="77777777" w:rsidR="00493515" w:rsidRPr="00DD6A71" w:rsidRDefault="00FB1F46">
      <w:pPr>
        <w:rPr>
          <w:spacing w:val="2"/>
          <w:sz w:val="24"/>
        </w:rPr>
      </w:pPr>
      <w:r w:rsidRPr="00DD6A71">
        <w:rPr>
          <w:b/>
          <w:spacing w:val="2"/>
          <w:sz w:val="24"/>
        </w:rPr>
        <w:t>6</w:t>
      </w:r>
      <w:r w:rsidRPr="00DD6A71">
        <w:rPr>
          <w:rFonts w:hint="eastAsia"/>
          <w:b/>
          <w:spacing w:val="2"/>
          <w:sz w:val="24"/>
        </w:rPr>
        <w:t>.4.15</w:t>
      </w:r>
      <w:r w:rsidRPr="00DD6A71">
        <w:rPr>
          <w:rFonts w:hint="eastAsia"/>
          <w:spacing w:val="2"/>
          <w:sz w:val="24"/>
        </w:rPr>
        <w:t xml:space="preserve"> </w:t>
      </w:r>
      <w:r w:rsidRPr="00DD6A71">
        <w:rPr>
          <w:rFonts w:hint="eastAsia"/>
          <w:spacing w:val="2"/>
          <w:sz w:val="24"/>
        </w:rPr>
        <w:t>曲线顶管应满足</w:t>
      </w:r>
      <w:r w:rsidRPr="00DD6A71">
        <w:rPr>
          <w:bCs/>
          <w:spacing w:val="2"/>
          <w:kern w:val="0"/>
          <w:sz w:val="24"/>
        </w:rPr>
        <w:t>现行</w:t>
      </w:r>
      <w:r w:rsidRPr="00DD6A71">
        <w:rPr>
          <w:rFonts w:hint="eastAsia"/>
          <w:bCs/>
          <w:spacing w:val="2"/>
          <w:kern w:val="0"/>
          <w:sz w:val="24"/>
        </w:rPr>
        <w:t>协会</w:t>
      </w:r>
      <w:r w:rsidRPr="00DD6A71">
        <w:rPr>
          <w:bCs/>
          <w:spacing w:val="2"/>
          <w:kern w:val="0"/>
          <w:sz w:val="24"/>
        </w:rPr>
        <w:t>标准</w:t>
      </w:r>
      <w:r w:rsidRPr="00DD6A71">
        <w:rPr>
          <w:rFonts w:hint="eastAsia"/>
          <w:bCs/>
          <w:spacing w:val="2"/>
          <w:kern w:val="0"/>
          <w:sz w:val="24"/>
        </w:rPr>
        <w:t>《给水排水工程顶管技术规程》</w:t>
      </w:r>
      <w:r w:rsidRPr="00DD6A71">
        <w:rPr>
          <w:rFonts w:hint="eastAsia"/>
          <w:bCs/>
          <w:spacing w:val="2"/>
          <w:kern w:val="0"/>
          <w:sz w:val="24"/>
        </w:rPr>
        <w:t>CECS 246</w:t>
      </w:r>
      <w:r w:rsidRPr="00DD6A71">
        <w:rPr>
          <w:bCs/>
          <w:spacing w:val="2"/>
          <w:kern w:val="0"/>
          <w:sz w:val="24"/>
        </w:rPr>
        <w:t>的</w:t>
      </w:r>
      <w:r w:rsidRPr="00DD6A71">
        <w:rPr>
          <w:rFonts w:hint="eastAsia"/>
          <w:bCs/>
          <w:spacing w:val="2"/>
          <w:kern w:val="0"/>
          <w:sz w:val="24"/>
        </w:rPr>
        <w:t>有关</w:t>
      </w:r>
      <w:r w:rsidRPr="00DD6A71">
        <w:rPr>
          <w:bCs/>
          <w:spacing w:val="2"/>
          <w:kern w:val="0"/>
          <w:sz w:val="24"/>
        </w:rPr>
        <w:t>规定</w:t>
      </w:r>
      <w:r w:rsidRPr="00DD6A71">
        <w:rPr>
          <w:rFonts w:hint="eastAsia"/>
          <w:bCs/>
          <w:spacing w:val="2"/>
          <w:kern w:val="0"/>
          <w:sz w:val="24"/>
        </w:rPr>
        <w:t>，且</w:t>
      </w:r>
      <w:r w:rsidRPr="00DD6A71">
        <w:rPr>
          <w:rFonts w:hint="eastAsia"/>
          <w:spacing w:val="2"/>
          <w:sz w:val="24"/>
        </w:rPr>
        <w:t>应满足下列要求：</w:t>
      </w:r>
    </w:p>
    <w:p w14:paraId="34D965BC" w14:textId="0E34FC21" w:rsidR="00493515" w:rsidRPr="00DD6A71" w:rsidRDefault="00FB1F46">
      <w:pPr>
        <w:ind w:firstLineChars="200" w:firstLine="490"/>
        <w:rPr>
          <w:spacing w:val="2"/>
          <w:sz w:val="24"/>
        </w:rPr>
      </w:pPr>
      <w:r w:rsidRPr="00DD6A71">
        <w:rPr>
          <w:rFonts w:hint="eastAsia"/>
          <w:b/>
          <w:spacing w:val="2"/>
          <w:sz w:val="24"/>
        </w:rPr>
        <w:t>1</w:t>
      </w:r>
      <w:r w:rsidRPr="00DD6A71">
        <w:rPr>
          <w:rFonts w:hint="eastAsia"/>
          <w:spacing w:val="2"/>
          <w:sz w:val="24"/>
        </w:rPr>
        <w:t xml:space="preserve">  </w:t>
      </w:r>
      <w:r w:rsidRPr="00DD6A71">
        <w:rPr>
          <w:rFonts w:hint="eastAsia"/>
          <w:spacing w:val="2"/>
          <w:sz w:val="24"/>
        </w:rPr>
        <w:t>曲线顶管的施工顶力估算，应在式</w:t>
      </w:r>
      <w:r w:rsidRPr="00DD6A71">
        <w:rPr>
          <w:spacing w:val="2"/>
          <w:sz w:val="24"/>
        </w:rPr>
        <w:t>6</w:t>
      </w:r>
      <w:r w:rsidRPr="00DD6A71">
        <w:rPr>
          <w:rFonts w:hint="eastAsia"/>
          <w:spacing w:val="2"/>
          <w:sz w:val="24"/>
        </w:rPr>
        <w:t>.4.3</w:t>
      </w:r>
      <w:proofErr w:type="gramStart"/>
      <w:r w:rsidRPr="00DD6A71">
        <w:rPr>
          <w:rFonts w:hint="eastAsia"/>
          <w:spacing w:val="2"/>
          <w:sz w:val="24"/>
        </w:rPr>
        <w:t>的总顶力</w:t>
      </w:r>
      <w:proofErr w:type="gramEnd"/>
      <w:r w:rsidRPr="00DD6A71">
        <w:rPr>
          <w:rFonts w:hint="eastAsia"/>
          <w:spacing w:val="2"/>
          <w:sz w:val="24"/>
        </w:rPr>
        <w:t>估算基础上乘以曲线顶管顶力附加系数</w:t>
      </w:r>
      <w:r w:rsidR="0031292F" w:rsidRPr="00DD6A71">
        <w:rPr>
          <w:spacing w:val="2"/>
          <w:sz w:val="24"/>
        </w:rPr>
        <w:t>1.10</w:t>
      </w:r>
      <w:r w:rsidRPr="00DD6A71">
        <w:rPr>
          <w:rFonts w:hint="eastAsia"/>
          <w:spacing w:val="2"/>
          <w:sz w:val="24"/>
        </w:rPr>
        <w:t>；</w:t>
      </w:r>
    </w:p>
    <w:p w14:paraId="1429A1C1" w14:textId="2B88129B" w:rsidR="0031292F" w:rsidRPr="00DD6A71" w:rsidRDefault="0031292F" w:rsidP="0031292F">
      <w:pPr>
        <w:ind w:firstLineChars="200" w:firstLine="490"/>
        <w:rPr>
          <w:spacing w:val="2"/>
          <w:sz w:val="24"/>
        </w:rPr>
      </w:pPr>
      <w:r w:rsidRPr="00DD6A71">
        <w:rPr>
          <w:b/>
          <w:spacing w:val="2"/>
          <w:sz w:val="24"/>
        </w:rPr>
        <w:t>2</w:t>
      </w:r>
      <w:r w:rsidRPr="00DD6A71">
        <w:rPr>
          <w:rFonts w:hint="eastAsia"/>
          <w:spacing w:val="2"/>
          <w:sz w:val="24"/>
        </w:rPr>
        <w:t xml:space="preserve"> </w:t>
      </w:r>
      <w:r w:rsidRPr="00DD6A71">
        <w:rPr>
          <w:spacing w:val="2"/>
          <w:sz w:val="24"/>
        </w:rPr>
        <w:t xml:space="preserve"> </w:t>
      </w:r>
      <w:r w:rsidR="00326B53" w:rsidRPr="00326B53">
        <w:rPr>
          <w:rFonts w:hint="eastAsia"/>
          <w:spacing w:val="2"/>
          <w:sz w:val="24"/>
        </w:rPr>
        <w:t>曲线顶管相邻两管节之间的最大允许转角可按下式估算</w:t>
      </w:r>
      <w:r w:rsidR="00326B53">
        <w:rPr>
          <w:rFonts w:hint="eastAsia"/>
          <w:spacing w:val="2"/>
          <w:sz w:val="24"/>
        </w:rPr>
        <w:t>：</w:t>
      </w:r>
    </w:p>
    <w:p w14:paraId="1C2F1ED7" w14:textId="77777777" w:rsidR="0031292F" w:rsidRPr="00DD6A71" w:rsidRDefault="00472BE8" w:rsidP="0031292F">
      <w:pPr>
        <w:ind w:firstLineChars="531" w:firstLine="1274"/>
        <w:jc w:val="right"/>
        <w:rPr>
          <w:spacing w:val="2"/>
          <w:sz w:val="24"/>
        </w:rPr>
      </w:pPr>
      <w:r w:rsidRPr="00DD6A71">
        <w:rPr>
          <w:rFonts w:eastAsia="等线"/>
          <w:bCs/>
          <w:spacing w:val="2"/>
          <w:kern w:val="0"/>
          <w:position w:val="-32"/>
          <w:sz w:val="24"/>
        </w:rPr>
        <w:object w:dxaOrig="1700" w:dyaOrig="700" w14:anchorId="520D1100">
          <v:shape id="_x0000_i1059" type="#_x0000_t75" style="width:85.75pt;height:35.05pt" o:ole="">
            <v:imagedata r:id="rId86" o:title=""/>
          </v:shape>
          <o:OLEObject Type="Embed" ProgID="Equation.DSMT4" ShapeID="_x0000_i1059" DrawAspect="Content" ObjectID="_1688543281" r:id="rId87"/>
        </w:object>
      </w:r>
      <w:r w:rsidR="0031292F" w:rsidRPr="00DD6A71">
        <w:rPr>
          <w:rFonts w:eastAsia="等线" w:hint="eastAsia"/>
          <w:bCs/>
          <w:spacing w:val="2"/>
          <w:kern w:val="0"/>
          <w:sz w:val="24"/>
        </w:rPr>
        <w:t xml:space="preserve">                        </w:t>
      </w:r>
      <w:r w:rsidR="0031292F" w:rsidRPr="00DD6A71">
        <w:rPr>
          <w:rFonts w:eastAsia="等线" w:hint="eastAsia"/>
          <w:bCs/>
          <w:spacing w:val="2"/>
          <w:kern w:val="0"/>
          <w:sz w:val="24"/>
        </w:rPr>
        <w:t>（</w:t>
      </w:r>
      <w:r w:rsidR="0031292F" w:rsidRPr="00DD6A71">
        <w:rPr>
          <w:rFonts w:eastAsia="等线"/>
          <w:bCs/>
          <w:spacing w:val="2"/>
          <w:kern w:val="0"/>
          <w:sz w:val="24"/>
        </w:rPr>
        <w:t>6</w:t>
      </w:r>
      <w:r w:rsidR="0031292F" w:rsidRPr="00DD6A71">
        <w:rPr>
          <w:rFonts w:eastAsia="等线" w:hint="eastAsia"/>
          <w:bCs/>
          <w:spacing w:val="2"/>
          <w:kern w:val="0"/>
          <w:sz w:val="24"/>
        </w:rPr>
        <w:t>.</w:t>
      </w:r>
      <w:r w:rsidR="0031292F" w:rsidRPr="00DD6A71">
        <w:rPr>
          <w:rFonts w:eastAsia="等线"/>
          <w:bCs/>
          <w:spacing w:val="2"/>
          <w:kern w:val="0"/>
          <w:sz w:val="24"/>
        </w:rPr>
        <w:t>4</w:t>
      </w:r>
      <w:r w:rsidR="0031292F" w:rsidRPr="00DD6A71">
        <w:rPr>
          <w:rFonts w:eastAsia="等线" w:hint="eastAsia"/>
          <w:bCs/>
          <w:spacing w:val="2"/>
          <w:kern w:val="0"/>
          <w:sz w:val="24"/>
        </w:rPr>
        <w:t>.</w:t>
      </w:r>
      <w:r w:rsidR="00E245C9" w:rsidRPr="00DD6A71">
        <w:rPr>
          <w:rFonts w:eastAsia="等线"/>
          <w:bCs/>
          <w:spacing w:val="2"/>
          <w:kern w:val="0"/>
          <w:sz w:val="24"/>
        </w:rPr>
        <w:t>15</w:t>
      </w:r>
      <w:r w:rsidR="0031292F" w:rsidRPr="00DD6A71">
        <w:rPr>
          <w:rFonts w:eastAsia="等线" w:hint="eastAsia"/>
          <w:bCs/>
          <w:spacing w:val="2"/>
          <w:kern w:val="0"/>
          <w:sz w:val="24"/>
        </w:rPr>
        <w:t>）</w:t>
      </w:r>
    </w:p>
    <w:p w14:paraId="56BEDAA5" w14:textId="403C3F64" w:rsidR="0031292F" w:rsidRPr="00DD6A71" w:rsidRDefault="0031292F" w:rsidP="0031292F">
      <w:pPr>
        <w:ind w:firstLineChars="177" w:firstLine="425"/>
        <w:rPr>
          <w:rFonts w:eastAsia="等线"/>
          <w:sz w:val="24"/>
        </w:rPr>
      </w:pPr>
      <w:r w:rsidRPr="00DD6A71">
        <w:rPr>
          <w:rFonts w:eastAsia="等线"/>
          <w:sz w:val="24"/>
        </w:rPr>
        <w:t>式中：</w:t>
      </w:r>
      <w:r w:rsidRPr="00DD6A71">
        <w:rPr>
          <w:rFonts w:eastAsia="等线"/>
          <w:sz w:val="24"/>
        </w:rPr>
        <w:t xml:space="preserve"> </w:t>
      </w:r>
      <w:r w:rsidRPr="00DD6A71">
        <w:rPr>
          <w:rFonts w:eastAsia="等线"/>
          <w:i/>
          <w:spacing w:val="20"/>
          <w:sz w:val="24"/>
        </w:rPr>
        <w:t>θ</w:t>
      </w:r>
      <w:r w:rsidRPr="00DD6A71">
        <w:rPr>
          <w:rFonts w:eastAsia="等线" w:hint="eastAsia"/>
          <w:i/>
          <w:spacing w:val="23"/>
          <w:sz w:val="24"/>
          <w:vertAlign w:val="subscript"/>
        </w:rPr>
        <w:t xml:space="preserve"> </w:t>
      </w:r>
      <w:r w:rsidRPr="00DD6A71">
        <w:rPr>
          <w:rFonts w:eastAsia="等线"/>
          <w:kern w:val="0"/>
          <w:sz w:val="24"/>
        </w:rPr>
        <w:t>—</w:t>
      </w:r>
      <w:r w:rsidRPr="00DD6A71">
        <w:rPr>
          <w:rFonts w:eastAsia="等线" w:hint="eastAsia"/>
          <w:kern w:val="0"/>
          <w:sz w:val="24"/>
        </w:rPr>
        <w:t xml:space="preserve"> </w:t>
      </w:r>
      <w:r w:rsidR="0074006E" w:rsidRPr="00DD6A71">
        <w:rPr>
          <w:rFonts w:eastAsia="等线" w:hint="eastAsia"/>
          <w:kern w:val="0"/>
          <w:sz w:val="24"/>
        </w:rPr>
        <w:t>两管节之间的转角</w:t>
      </w:r>
      <w:r w:rsidRPr="00DD6A71">
        <w:rPr>
          <w:rFonts w:eastAsia="等线"/>
          <w:sz w:val="24"/>
        </w:rPr>
        <w:t>（</w:t>
      </w:r>
      <w:r w:rsidRPr="00DD6A71">
        <w:rPr>
          <w:rFonts w:eastAsia="等线" w:hint="eastAsia"/>
          <w:sz w:val="24"/>
        </w:rPr>
        <w:t>kN</w:t>
      </w:r>
      <w:r w:rsidRPr="00DD6A71">
        <w:rPr>
          <w:rFonts w:eastAsia="等线"/>
          <w:sz w:val="24"/>
        </w:rPr>
        <w:t>）</w:t>
      </w:r>
      <w:r w:rsidR="00836EDF" w:rsidRPr="0015438C">
        <w:rPr>
          <w:rFonts w:hint="eastAsia"/>
          <w:spacing w:val="2"/>
          <w:sz w:val="24"/>
        </w:rPr>
        <w:t>；</w:t>
      </w:r>
    </w:p>
    <w:p w14:paraId="72D6E326" w14:textId="7FA7E518" w:rsidR="0031292F" w:rsidRPr="00DD6A71" w:rsidRDefault="0031292F" w:rsidP="0031292F">
      <w:pPr>
        <w:ind w:firstLineChars="455" w:firstLine="1274"/>
        <w:jc w:val="both"/>
        <w:rPr>
          <w:rFonts w:eastAsia="等线"/>
          <w:sz w:val="24"/>
        </w:rPr>
      </w:pPr>
      <w:r w:rsidRPr="00DD6A71">
        <w:rPr>
          <w:rFonts w:eastAsia="等线" w:hint="eastAsia"/>
          <w:i/>
          <w:iCs/>
          <w:spacing w:val="20"/>
          <w:sz w:val="24"/>
        </w:rPr>
        <w:t>D</w:t>
      </w:r>
      <w:r w:rsidR="00472BE8" w:rsidRPr="00DD6A71">
        <w:rPr>
          <w:rFonts w:eastAsia="等线"/>
          <w:spacing w:val="23"/>
          <w:sz w:val="24"/>
        </w:rPr>
        <w:t>E</w:t>
      </w:r>
      <w:r w:rsidRPr="00DD6A71">
        <w:rPr>
          <w:rFonts w:eastAsia="等线"/>
          <w:kern w:val="0"/>
          <w:sz w:val="24"/>
        </w:rPr>
        <w:t>—</w:t>
      </w:r>
      <w:r w:rsidRPr="00DD6A71">
        <w:rPr>
          <w:rFonts w:eastAsia="等线" w:hint="eastAsia"/>
          <w:kern w:val="0"/>
          <w:sz w:val="24"/>
        </w:rPr>
        <w:t xml:space="preserve"> </w:t>
      </w:r>
      <w:r w:rsidRPr="00DD6A71">
        <w:rPr>
          <w:rFonts w:eastAsia="等线" w:hint="eastAsia"/>
          <w:kern w:val="0"/>
          <w:sz w:val="24"/>
        </w:rPr>
        <w:t>管道的外径</w:t>
      </w:r>
      <w:r w:rsidRPr="00DD6A71">
        <w:rPr>
          <w:rFonts w:eastAsia="等线"/>
          <w:sz w:val="24"/>
        </w:rPr>
        <w:t>（</w:t>
      </w:r>
      <w:r w:rsidRPr="00DD6A71">
        <w:rPr>
          <w:rFonts w:eastAsia="等线"/>
          <w:sz w:val="24"/>
        </w:rPr>
        <w:t>mm</w:t>
      </w:r>
      <w:r w:rsidRPr="00DD6A71">
        <w:rPr>
          <w:rFonts w:eastAsia="等线"/>
          <w:sz w:val="24"/>
        </w:rPr>
        <w:t>）</w:t>
      </w:r>
      <w:r w:rsidR="00836EDF" w:rsidRPr="0015438C">
        <w:rPr>
          <w:rFonts w:hint="eastAsia"/>
          <w:spacing w:val="2"/>
          <w:sz w:val="24"/>
        </w:rPr>
        <w:t>；</w:t>
      </w:r>
    </w:p>
    <w:p w14:paraId="38D528A2" w14:textId="6E806D5D" w:rsidR="0031292F" w:rsidRPr="00DD6A71" w:rsidRDefault="0031292F" w:rsidP="0031292F">
      <w:pPr>
        <w:ind w:firstLineChars="531" w:firstLine="1274"/>
        <w:jc w:val="both"/>
        <w:rPr>
          <w:rFonts w:eastAsia="等线"/>
          <w:sz w:val="24"/>
        </w:rPr>
      </w:pPr>
      <w:r w:rsidRPr="00DD6A71">
        <w:rPr>
          <w:rFonts w:eastAsia="等线" w:hint="eastAsia"/>
          <w:i/>
          <w:sz w:val="24"/>
        </w:rPr>
        <w:t xml:space="preserve"> l </w:t>
      </w:r>
      <w:r w:rsidRPr="00DD6A71">
        <w:rPr>
          <w:rFonts w:eastAsia="等线"/>
          <w:kern w:val="0"/>
          <w:sz w:val="24"/>
        </w:rPr>
        <w:t>—</w:t>
      </w:r>
      <w:r w:rsidRPr="00DD6A71">
        <w:rPr>
          <w:rFonts w:eastAsia="等线" w:hint="eastAsia"/>
          <w:kern w:val="0"/>
          <w:sz w:val="24"/>
        </w:rPr>
        <w:t xml:space="preserve"> </w:t>
      </w:r>
      <w:r w:rsidRPr="00DD6A71">
        <w:rPr>
          <w:rFonts w:eastAsia="等线" w:hint="eastAsia"/>
          <w:kern w:val="0"/>
          <w:sz w:val="24"/>
        </w:rPr>
        <w:t>管节长度</w:t>
      </w:r>
      <w:r w:rsidRPr="00DD6A71">
        <w:rPr>
          <w:rFonts w:eastAsia="等线"/>
          <w:sz w:val="24"/>
        </w:rPr>
        <w:t>（</w:t>
      </w:r>
      <w:r w:rsidRPr="00DD6A71">
        <w:rPr>
          <w:rFonts w:eastAsia="等线"/>
          <w:sz w:val="24"/>
        </w:rPr>
        <w:t>m</w:t>
      </w:r>
      <w:r w:rsidRPr="00DD6A71">
        <w:rPr>
          <w:rFonts w:eastAsia="等线" w:hint="eastAsia"/>
          <w:sz w:val="24"/>
        </w:rPr>
        <w:t>m</w:t>
      </w:r>
      <w:r w:rsidRPr="00DD6A71">
        <w:rPr>
          <w:rFonts w:eastAsia="等线"/>
          <w:sz w:val="24"/>
        </w:rPr>
        <w:t>）</w:t>
      </w:r>
      <w:r w:rsidR="00836EDF" w:rsidRPr="0015438C">
        <w:rPr>
          <w:rFonts w:hint="eastAsia"/>
          <w:spacing w:val="2"/>
          <w:sz w:val="24"/>
        </w:rPr>
        <w:t>；</w:t>
      </w:r>
    </w:p>
    <w:p w14:paraId="6484A431" w14:textId="47F7D4DB" w:rsidR="00493515" w:rsidRPr="00DD6A71" w:rsidRDefault="0031292F" w:rsidP="00F2165C">
      <w:pPr>
        <w:ind w:leftChars="607" w:left="1985" w:hangingChars="296" w:hanging="710"/>
        <w:jc w:val="both"/>
        <w:rPr>
          <w:rFonts w:eastAsia="等线"/>
          <w:sz w:val="24"/>
        </w:rPr>
      </w:pPr>
      <w:r w:rsidRPr="00DD6A71">
        <w:rPr>
          <w:rFonts w:eastAsia="等线" w:hint="eastAsia"/>
          <w:i/>
          <w:sz w:val="24"/>
        </w:rPr>
        <w:t>E</w:t>
      </w:r>
      <w:r w:rsidRPr="00DD6A71">
        <w:rPr>
          <w:rFonts w:eastAsia="等线" w:hint="eastAsia"/>
          <w:sz w:val="24"/>
          <w:vertAlign w:val="subscript"/>
        </w:rPr>
        <w:t>p</w:t>
      </w:r>
      <w:r w:rsidRPr="00DD6A71">
        <w:rPr>
          <w:rFonts w:eastAsia="等线" w:hint="eastAsia"/>
          <w:i/>
          <w:sz w:val="24"/>
        </w:rPr>
        <w:t xml:space="preserve"> </w:t>
      </w:r>
      <w:r w:rsidRPr="00DD6A71">
        <w:rPr>
          <w:rFonts w:eastAsia="等线"/>
          <w:kern w:val="0"/>
          <w:sz w:val="24"/>
        </w:rPr>
        <w:t>—</w:t>
      </w:r>
      <w:r w:rsidRPr="00DD6A71">
        <w:rPr>
          <w:rFonts w:eastAsia="等线" w:hint="eastAsia"/>
          <w:kern w:val="0"/>
          <w:sz w:val="24"/>
        </w:rPr>
        <w:t xml:space="preserve"> </w:t>
      </w:r>
      <w:r w:rsidRPr="00DD6A71">
        <w:rPr>
          <w:rFonts w:eastAsia="等线" w:hint="eastAsia"/>
          <w:kern w:val="0"/>
          <w:sz w:val="24"/>
        </w:rPr>
        <w:t>管材压缩模量</w:t>
      </w:r>
      <w:r w:rsidRPr="00DD6A71">
        <w:rPr>
          <w:rFonts w:eastAsia="等线"/>
          <w:sz w:val="24"/>
        </w:rPr>
        <w:t>（</w:t>
      </w:r>
      <w:r w:rsidRPr="00DD6A71">
        <w:rPr>
          <w:rFonts w:eastAsia="等线" w:hint="eastAsia"/>
          <w:sz w:val="24"/>
        </w:rPr>
        <w:t>MPa</w:t>
      </w:r>
      <w:r w:rsidRPr="00DD6A71">
        <w:rPr>
          <w:rFonts w:eastAsia="等线"/>
          <w:sz w:val="24"/>
        </w:rPr>
        <w:t>）</w:t>
      </w:r>
      <w:r w:rsidRPr="00DD6A71">
        <w:rPr>
          <w:rFonts w:eastAsia="等线" w:hint="eastAsia"/>
          <w:sz w:val="24"/>
        </w:rPr>
        <w:t>，由管材供应商提供。可按</w:t>
      </w:r>
      <w:r w:rsidRPr="00DD6A71">
        <w:rPr>
          <w:rFonts w:eastAsia="等线" w:hint="eastAsia"/>
          <w:sz w:val="24"/>
        </w:rPr>
        <w:t>8000MPa</w:t>
      </w:r>
      <w:r w:rsidRPr="00DD6A71">
        <w:rPr>
          <w:rFonts w:eastAsia="等线" w:hint="eastAsia"/>
          <w:sz w:val="24"/>
        </w:rPr>
        <w:t>估算。</w:t>
      </w:r>
    </w:p>
    <w:p w14:paraId="2B15DB69" w14:textId="61577FB8" w:rsidR="00493515" w:rsidRPr="00DD6A71" w:rsidRDefault="0015438C">
      <w:pPr>
        <w:ind w:firstLineChars="200" w:firstLine="490"/>
        <w:rPr>
          <w:spacing w:val="2"/>
          <w:sz w:val="24"/>
        </w:rPr>
      </w:pPr>
      <w:r w:rsidRPr="0015438C">
        <w:rPr>
          <w:b/>
          <w:spacing w:val="2"/>
          <w:sz w:val="24"/>
        </w:rPr>
        <w:t>3</w:t>
      </w:r>
      <w:r w:rsidR="0031292F" w:rsidRPr="0015438C">
        <w:rPr>
          <w:rFonts w:hint="eastAsia"/>
          <w:spacing w:val="2"/>
          <w:sz w:val="24"/>
        </w:rPr>
        <w:t xml:space="preserve">  </w:t>
      </w:r>
      <w:r w:rsidR="00FB1F46" w:rsidRPr="0015438C">
        <w:rPr>
          <w:rFonts w:hint="eastAsia"/>
          <w:spacing w:val="2"/>
          <w:sz w:val="24"/>
        </w:rPr>
        <w:t>曲线顶管应根据相邻两管节之间的最大转角选择合适的管节长度和接口型式，确保相邻两管节之间的转角小于</w:t>
      </w:r>
      <w:r w:rsidR="00836EDF">
        <w:rPr>
          <w:rFonts w:hint="eastAsia"/>
          <w:spacing w:val="2"/>
          <w:sz w:val="24"/>
        </w:rPr>
        <w:t>本规程</w:t>
      </w:r>
      <w:r w:rsidR="00FB1F46" w:rsidRPr="0015438C">
        <w:rPr>
          <w:rFonts w:hint="eastAsia"/>
          <w:spacing w:val="2"/>
          <w:sz w:val="24"/>
        </w:rPr>
        <w:t>表</w:t>
      </w:r>
      <w:r w:rsidR="00FB1F46" w:rsidRPr="0015438C">
        <w:rPr>
          <w:spacing w:val="2"/>
          <w:sz w:val="24"/>
        </w:rPr>
        <w:t>4.3.</w:t>
      </w:r>
      <w:r w:rsidR="0043259B" w:rsidRPr="0015438C">
        <w:rPr>
          <w:spacing w:val="2"/>
          <w:sz w:val="24"/>
        </w:rPr>
        <w:t>4</w:t>
      </w:r>
      <w:r w:rsidR="00FB1F46" w:rsidRPr="0015438C">
        <w:rPr>
          <w:rFonts w:hint="eastAsia"/>
          <w:spacing w:val="2"/>
          <w:sz w:val="24"/>
        </w:rPr>
        <w:t>的规定值；</w:t>
      </w:r>
    </w:p>
    <w:p w14:paraId="008F02E5" w14:textId="059B4EAF" w:rsidR="00493515" w:rsidRDefault="0015438C">
      <w:pPr>
        <w:autoSpaceDE w:val="0"/>
        <w:autoSpaceDN w:val="0"/>
        <w:ind w:rightChars="-27" w:right="-57" w:firstLineChars="200" w:firstLine="490"/>
        <w:jc w:val="both"/>
        <w:rPr>
          <w:bCs/>
          <w:spacing w:val="2"/>
          <w:kern w:val="0"/>
          <w:sz w:val="24"/>
        </w:rPr>
      </w:pPr>
      <w:r>
        <w:rPr>
          <w:b/>
          <w:spacing w:val="2"/>
          <w:kern w:val="0"/>
          <w:sz w:val="24"/>
        </w:rPr>
        <w:t>4</w:t>
      </w:r>
      <w:r w:rsidR="0031292F" w:rsidRPr="00DD6A71">
        <w:rPr>
          <w:bCs/>
          <w:spacing w:val="2"/>
          <w:kern w:val="0"/>
          <w:sz w:val="24"/>
        </w:rPr>
        <w:t xml:space="preserve">  </w:t>
      </w:r>
      <w:r w:rsidR="00FB1F46" w:rsidRPr="00DD6A71">
        <w:rPr>
          <w:rFonts w:hint="eastAsia"/>
          <w:bCs/>
          <w:spacing w:val="2"/>
          <w:kern w:val="0"/>
          <w:sz w:val="24"/>
        </w:rPr>
        <w:t>曲线顶管</w:t>
      </w:r>
      <w:proofErr w:type="gramStart"/>
      <w:r w:rsidR="00FB1F46" w:rsidRPr="00DD6A71">
        <w:rPr>
          <w:bCs/>
          <w:spacing w:val="2"/>
          <w:kern w:val="0"/>
          <w:sz w:val="24"/>
        </w:rPr>
        <w:t>中继间</w:t>
      </w:r>
      <w:proofErr w:type="gramEnd"/>
      <w:r w:rsidR="00FB1F46" w:rsidRPr="00DD6A71">
        <w:rPr>
          <w:bCs/>
          <w:spacing w:val="2"/>
          <w:kern w:val="0"/>
          <w:sz w:val="24"/>
        </w:rPr>
        <w:t>的允许顶力应具备调整合力中心的能力。</w:t>
      </w:r>
    </w:p>
    <w:p w14:paraId="11CE25E6" w14:textId="5666FBB8" w:rsidR="00493515" w:rsidRDefault="00FB1F46">
      <w:pPr>
        <w:pStyle w:val="20"/>
        <w:rPr>
          <w:b w:val="0"/>
          <w:bCs w:val="0"/>
          <w:spacing w:val="2"/>
          <w:sz w:val="28"/>
          <w:szCs w:val="28"/>
        </w:rPr>
      </w:pPr>
      <w:bookmarkStart w:id="44" w:name="_Toc74127155"/>
      <w:r>
        <w:rPr>
          <w:rFonts w:ascii="Times New Roman" w:hAnsi="Times New Roman"/>
          <w:b w:val="0"/>
          <w:spacing w:val="2"/>
          <w:sz w:val="28"/>
          <w:szCs w:val="28"/>
        </w:rPr>
        <w:t xml:space="preserve">6.5  </w:t>
      </w:r>
      <w:r>
        <w:rPr>
          <w:rFonts w:ascii="Times New Roman" w:hAnsi="Times New Roman" w:hint="eastAsia"/>
          <w:b w:val="0"/>
          <w:spacing w:val="2"/>
          <w:sz w:val="28"/>
          <w:szCs w:val="28"/>
        </w:rPr>
        <w:t>内衬管施工</w:t>
      </w:r>
      <w:bookmarkEnd w:id="44"/>
    </w:p>
    <w:p w14:paraId="2C90948A" w14:textId="77777777" w:rsidR="00493515" w:rsidRDefault="00FB1F46">
      <w:pPr>
        <w:rPr>
          <w:b/>
          <w:spacing w:val="2"/>
          <w:sz w:val="24"/>
        </w:rPr>
      </w:pPr>
      <w:r>
        <w:rPr>
          <w:b/>
          <w:spacing w:val="2"/>
          <w:sz w:val="24"/>
        </w:rPr>
        <w:t>6.5</w:t>
      </w:r>
      <w:r>
        <w:rPr>
          <w:rFonts w:hint="eastAsia"/>
          <w:b/>
          <w:spacing w:val="2"/>
          <w:sz w:val="24"/>
        </w:rPr>
        <w:t xml:space="preserve">.1 </w:t>
      </w:r>
      <w:r>
        <w:rPr>
          <w:rFonts w:hint="eastAsia"/>
          <w:spacing w:val="2"/>
          <w:sz w:val="24"/>
        </w:rPr>
        <w:t>内衬</w:t>
      </w:r>
      <w:proofErr w:type="gramStart"/>
      <w:r>
        <w:rPr>
          <w:rFonts w:hint="eastAsia"/>
          <w:spacing w:val="2"/>
          <w:sz w:val="24"/>
        </w:rPr>
        <w:t>管施工</w:t>
      </w:r>
      <w:proofErr w:type="gramEnd"/>
      <w:r>
        <w:rPr>
          <w:rFonts w:hint="eastAsia"/>
          <w:spacing w:val="2"/>
          <w:sz w:val="24"/>
        </w:rPr>
        <w:t>前应对原管道进行检测，根据检测报告，清除可能对内</w:t>
      </w:r>
      <w:proofErr w:type="gramStart"/>
      <w:r>
        <w:rPr>
          <w:rFonts w:hint="eastAsia"/>
          <w:spacing w:val="2"/>
          <w:sz w:val="24"/>
        </w:rPr>
        <w:t>衬管施工</w:t>
      </w:r>
      <w:proofErr w:type="gramEnd"/>
      <w:r>
        <w:rPr>
          <w:rFonts w:hint="eastAsia"/>
          <w:spacing w:val="2"/>
          <w:sz w:val="24"/>
        </w:rPr>
        <w:t>造成影响的原管构件和障碍物。</w:t>
      </w:r>
    </w:p>
    <w:p w14:paraId="419F3D83" w14:textId="77777777" w:rsidR="00493515" w:rsidRDefault="00FB1F46">
      <w:pPr>
        <w:rPr>
          <w:b/>
          <w:spacing w:val="2"/>
          <w:sz w:val="24"/>
        </w:rPr>
      </w:pPr>
      <w:r>
        <w:rPr>
          <w:b/>
          <w:spacing w:val="2"/>
          <w:sz w:val="24"/>
        </w:rPr>
        <w:t>6.5</w:t>
      </w:r>
      <w:r>
        <w:rPr>
          <w:rFonts w:hint="eastAsia"/>
          <w:b/>
          <w:spacing w:val="2"/>
          <w:sz w:val="24"/>
        </w:rPr>
        <w:t xml:space="preserve">.2 </w:t>
      </w:r>
      <w:r>
        <w:rPr>
          <w:rFonts w:hint="eastAsia"/>
          <w:spacing w:val="2"/>
          <w:sz w:val="24"/>
        </w:rPr>
        <w:t>内衬</w:t>
      </w:r>
      <w:proofErr w:type="gramStart"/>
      <w:r>
        <w:rPr>
          <w:rFonts w:hint="eastAsia"/>
          <w:spacing w:val="2"/>
          <w:sz w:val="24"/>
        </w:rPr>
        <w:t>管施工</w:t>
      </w:r>
      <w:proofErr w:type="gramEnd"/>
      <w:r>
        <w:rPr>
          <w:rFonts w:hint="eastAsia"/>
          <w:spacing w:val="2"/>
          <w:sz w:val="24"/>
        </w:rPr>
        <w:t>根据工程实际情况可采用顶推法或牵引法。</w:t>
      </w:r>
    </w:p>
    <w:p w14:paraId="5FAF337A" w14:textId="0E017E13" w:rsidR="00493515" w:rsidRDefault="00FB1F46">
      <w:pPr>
        <w:rPr>
          <w:spacing w:val="2"/>
          <w:sz w:val="24"/>
          <w:highlight w:val="yellow"/>
        </w:rPr>
      </w:pPr>
      <w:r>
        <w:rPr>
          <w:b/>
          <w:spacing w:val="2"/>
          <w:sz w:val="24"/>
        </w:rPr>
        <w:t>6.5</w:t>
      </w:r>
      <w:r>
        <w:rPr>
          <w:rFonts w:hint="eastAsia"/>
          <w:b/>
          <w:spacing w:val="2"/>
          <w:sz w:val="24"/>
        </w:rPr>
        <w:t>.3</w:t>
      </w:r>
      <w:r>
        <w:rPr>
          <w:rFonts w:hint="eastAsia"/>
          <w:spacing w:val="2"/>
          <w:sz w:val="24"/>
        </w:rPr>
        <w:t xml:space="preserve"> </w:t>
      </w:r>
      <w:r>
        <w:rPr>
          <w:rFonts w:hint="eastAsia"/>
          <w:spacing w:val="2"/>
          <w:sz w:val="24"/>
        </w:rPr>
        <w:t>内衬</w:t>
      </w:r>
      <w:proofErr w:type="gramStart"/>
      <w:r>
        <w:rPr>
          <w:rFonts w:hint="eastAsia"/>
          <w:spacing w:val="2"/>
          <w:sz w:val="24"/>
        </w:rPr>
        <w:t>管施工穿</w:t>
      </w:r>
      <w:proofErr w:type="gramEnd"/>
      <w:r>
        <w:rPr>
          <w:rFonts w:hint="eastAsia"/>
          <w:spacing w:val="2"/>
          <w:sz w:val="24"/>
        </w:rPr>
        <w:t>管完成后，应进行注浆，将原管与新管间的缝隙填实。</w:t>
      </w:r>
    </w:p>
    <w:p w14:paraId="1F5025C5" w14:textId="77777777" w:rsidR="00493515" w:rsidRPr="001A42C7" w:rsidRDefault="00FB1F46">
      <w:pPr>
        <w:rPr>
          <w:spacing w:val="2"/>
          <w:sz w:val="24"/>
        </w:rPr>
      </w:pPr>
      <w:r>
        <w:rPr>
          <w:b/>
          <w:spacing w:val="2"/>
          <w:sz w:val="24"/>
        </w:rPr>
        <w:t>6.5</w:t>
      </w:r>
      <w:r>
        <w:rPr>
          <w:rFonts w:hint="eastAsia"/>
          <w:b/>
          <w:spacing w:val="2"/>
          <w:sz w:val="24"/>
        </w:rPr>
        <w:t xml:space="preserve">.4 </w:t>
      </w:r>
      <w:r w:rsidRPr="001A42C7">
        <w:rPr>
          <w:rFonts w:hint="eastAsia"/>
          <w:spacing w:val="2"/>
          <w:sz w:val="24"/>
        </w:rPr>
        <w:t>内衬管采用带水施工作业时，应符合下列要求：</w:t>
      </w:r>
    </w:p>
    <w:p w14:paraId="60C5B594" w14:textId="4FF07E46" w:rsidR="00493515" w:rsidRPr="001A42C7" w:rsidRDefault="00FB1F46" w:rsidP="00836EDF">
      <w:pPr>
        <w:ind w:firstLineChars="200" w:firstLine="490"/>
        <w:rPr>
          <w:spacing w:val="2"/>
          <w:sz w:val="24"/>
        </w:rPr>
      </w:pPr>
      <w:r w:rsidRPr="00836EDF">
        <w:rPr>
          <w:rFonts w:hint="eastAsia"/>
          <w:b/>
          <w:spacing w:val="2"/>
          <w:sz w:val="24"/>
        </w:rPr>
        <w:t>1</w:t>
      </w:r>
      <w:r w:rsidRPr="001A42C7">
        <w:rPr>
          <w:rFonts w:hint="eastAsia"/>
          <w:spacing w:val="2"/>
          <w:sz w:val="24"/>
        </w:rPr>
        <w:t xml:space="preserve"> </w:t>
      </w:r>
      <w:r w:rsidR="00836EDF">
        <w:rPr>
          <w:rFonts w:hint="eastAsia"/>
          <w:spacing w:val="2"/>
          <w:sz w:val="24"/>
        </w:rPr>
        <w:t xml:space="preserve"> </w:t>
      </w:r>
      <w:r w:rsidRPr="001A42C7">
        <w:rPr>
          <w:rFonts w:hint="eastAsia"/>
          <w:spacing w:val="2"/>
          <w:sz w:val="24"/>
        </w:rPr>
        <w:t>应做好现场安全防护工作</w:t>
      </w:r>
      <w:r w:rsidR="001A42C7">
        <w:rPr>
          <w:rFonts w:hint="eastAsia"/>
          <w:spacing w:val="2"/>
          <w:sz w:val="24"/>
        </w:rPr>
        <w:t>；</w:t>
      </w:r>
    </w:p>
    <w:p w14:paraId="1BD3E5C1" w14:textId="58291613" w:rsidR="00493515" w:rsidRPr="001A42C7" w:rsidRDefault="00FB1F46" w:rsidP="00836EDF">
      <w:pPr>
        <w:ind w:firstLineChars="200" w:firstLine="490"/>
        <w:rPr>
          <w:spacing w:val="2"/>
          <w:sz w:val="24"/>
        </w:rPr>
      </w:pPr>
      <w:r w:rsidRPr="00836EDF">
        <w:rPr>
          <w:rFonts w:hint="eastAsia"/>
          <w:b/>
          <w:spacing w:val="2"/>
          <w:sz w:val="24"/>
        </w:rPr>
        <w:t>2</w:t>
      </w:r>
      <w:r w:rsidRPr="001A42C7">
        <w:rPr>
          <w:rFonts w:hint="eastAsia"/>
          <w:spacing w:val="2"/>
          <w:sz w:val="24"/>
        </w:rPr>
        <w:t xml:space="preserve"> </w:t>
      </w:r>
      <w:r w:rsidR="00836EDF">
        <w:rPr>
          <w:rFonts w:hint="eastAsia"/>
          <w:spacing w:val="2"/>
          <w:sz w:val="24"/>
        </w:rPr>
        <w:t xml:space="preserve"> </w:t>
      </w:r>
      <w:r w:rsidRPr="001A42C7">
        <w:rPr>
          <w:rFonts w:hint="eastAsia"/>
          <w:spacing w:val="2"/>
          <w:sz w:val="24"/>
        </w:rPr>
        <w:t>宜采用顶推法施工</w:t>
      </w:r>
      <w:r w:rsidR="001A42C7">
        <w:rPr>
          <w:rFonts w:hint="eastAsia"/>
          <w:spacing w:val="2"/>
          <w:sz w:val="24"/>
        </w:rPr>
        <w:t>；</w:t>
      </w:r>
    </w:p>
    <w:p w14:paraId="2B21E1AD" w14:textId="3B40BE27" w:rsidR="00493515" w:rsidRPr="001A42C7" w:rsidRDefault="00FB1F46" w:rsidP="00836EDF">
      <w:pPr>
        <w:ind w:firstLineChars="200" w:firstLine="490"/>
        <w:rPr>
          <w:spacing w:val="2"/>
          <w:sz w:val="24"/>
        </w:rPr>
      </w:pPr>
      <w:r w:rsidRPr="00836EDF">
        <w:rPr>
          <w:rFonts w:hint="eastAsia"/>
          <w:b/>
          <w:spacing w:val="2"/>
          <w:sz w:val="24"/>
        </w:rPr>
        <w:t>3</w:t>
      </w:r>
      <w:r w:rsidRPr="001A42C7">
        <w:rPr>
          <w:rFonts w:hint="eastAsia"/>
          <w:spacing w:val="2"/>
          <w:sz w:val="24"/>
        </w:rPr>
        <w:t xml:space="preserve"> </w:t>
      </w:r>
      <w:r w:rsidR="00836EDF">
        <w:rPr>
          <w:rFonts w:hint="eastAsia"/>
          <w:spacing w:val="2"/>
          <w:sz w:val="24"/>
        </w:rPr>
        <w:t xml:space="preserve"> </w:t>
      </w:r>
      <w:r w:rsidRPr="001A42C7">
        <w:rPr>
          <w:rFonts w:hint="eastAsia"/>
          <w:spacing w:val="2"/>
          <w:sz w:val="24"/>
        </w:rPr>
        <w:t>应采取防脱节措施</w:t>
      </w:r>
      <w:r w:rsidR="001A42C7">
        <w:rPr>
          <w:rFonts w:hint="eastAsia"/>
          <w:spacing w:val="2"/>
          <w:sz w:val="24"/>
        </w:rPr>
        <w:t>。</w:t>
      </w:r>
    </w:p>
    <w:p w14:paraId="74C01D80" w14:textId="77777777" w:rsidR="00493515" w:rsidRDefault="00FB1F46">
      <w:pPr>
        <w:rPr>
          <w:spacing w:val="2"/>
          <w:sz w:val="24"/>
        </w:rPr>
      </w:pPr>
      <w:r>
        <w:rPr>
          <w:b/>
          <w:spacing w:val="2"/>
          <w:sz w:val="24"/>
        </w:rPr>
        <w:t>6.5</w:t>
      </w:r>
      <w:r>
        <w:rPr>
          <w:rFonts w:hint="eastAsia"/>
          <w:b/>
          <w:spacing w:val="2"/>
          <w:sz w:val="24"/>
        </w:rPr>
        <w:t>.5</w:t>
      </w:r>
      <w:r>
        <w:rPr>
          <w:rFonts w:hint="eastAsia"/>
          <w:spacing w:val="2"/>
          <w:sz w:val="24"/>
        </w:rPr>
        <w:t xml:space="preserve"> </w:t>
      </w:r>
      <w:r>
        <w:rPr>
          <w:rFonts w:hint="eastAsia"/>
          <w:spacing w:val="2"/>
          <w:sz w:val="24"/>
        </w:rPr>
        <w:t>进行结构性修复的内衬管，应选</w:t>
      </w:r>
      <w:proofErr w:type="gramStart"/>
      <w:r>
        <w:rPr>
          <w:rFonts w:hint="eastAsia"/>
          <w:spacing w:val="2"/>
          <w:sz w:val="24"/>
        </w:rPr>
        <w:t>择满足环</w:t>
      </w:r>
      <w:proofErr w:type="gramEnd"/>
      <w:r>
        <w:rPr>
          <w:rFonts w:hint="eastAsia"/>
          <w:spacing w:val="2"/>
          <w:sz w:val="24"/>
        </w:rPr>
        <w:t>刚度等级要求的管道。</w:t>
      </w:r>
    </w:p>
    <w:p w14:paraId="0938B4C9" w14:textId="0348CADF" w:rsidR="00493515" w:rsidRPr="005A6706" w:rsidRDefault="00FB1F46">
      <w:pPr>
        <w:rPr>
          <w:spacing w:val="2"/>
          <w:sz w:val="24"/>
        </w:rPr>
      </w:pPr>
      <w:r w:rsidRPr="005A6706">
        <w:rPr>
          <w:rFonts w:hint="eastAsia"/>
          <w:b/>
          <w:spacing w:val="2"/>
          <w:sz w:val="24"/>
        </w:rPr>
        <w:t>6.5.</w:t>
      </w:r>
      <w:r w:rsidR="005A6706" w:rsidRPr="005A6706">
        <w:rPr>
          <w:b/>
          <w:spacing w:val="2"/>
          <w:sz w:val="24"/>
        </w:rPr>
        <w:t>6</w:t>
      </w:r>
      <w:r w:rsidRPr="005A6706">
        <w:rPr>
          <w:rFonts w:hint="eastAsia"/>
          <w:spacing w:val="2"/>
          <w:sz w:val="24"/>
        </w:rPr>
        <w:t xml:space="preserve"> </w:t>
      </w:r>
      <w:r w:rsidRPr="005A6706">
        <w:rPr>
          <w:rFonts w:hint="eastAsia"/>
          <w:spacing w:val="2"/>
          <w:sz w:val="24"/>
        </w:rPr>
        <w:t>内衬</w:t>
      </w:r>
      <w:proofErr w:type="gramStart"/>
      <w:r w:rsidRPr="005A6706">
        <w:rPr>
          <w:rFonts w:hint="eastAsia"/>
          <w:spacing w:val="2"/>
          <w:sz w:val="24"/>
        </w:rPr>
        <w:t>管施工</w:t>
      </w:r>
      <w:proofErr w:type="gramEnd"/>
      <w:r w:rsidRPr="005A6706">
        <w:rPr>
          <w:rFonts w:hint="eastAsia"/>
          <w:spacing w:val="2"/>
          <w:sz w:val="24"/>
        </w:rPr>
        <w:t>时应做好如下安全措施：</w:t>
      </w:r>
    </w:p>
    <w:p w14:paraId="5F7C2B1B" w14:textId="77777777" w:rsidR="00493515" w:rsidRPr="005A6706" w:rsidRDefault="00FB1F46" w:rsidP="00836EDF">
      <w:pPr>
        <w:ind w:firstLineChars="200" w:firstLine="490"/>
        <w:rPr>
          <w:spacing w:val="2"/>
          <w:sz w:val="24"/>
        </w:rPr>
      </w:pPr>
      <w:r w:rsidRPr="00836EDF">
        <w:rPr>
          <w:rFonts w:hint="eastAsia"/>
          <w:b/>
          <w:spacing w:val="2"/>
          <w:sz w:val="24"/>
        </w:rPr>
        <w:t>1</w:t>
      </w:r>
      <w:r w:rsidRPr="005A6706">
        <w:rPr>
          <w:rFonts w:hint="eastAsia"/>
          <w:spacing w:val="2"/>
          <w:sz w:val="24"/>
        </w:rPr>
        <w:t xml:space="preserve">  </w:t>
      </w:r>
      <w:r w:rsidRPr="005A6706">
        <w:rPr>
          <w:rFonts w:hint="eastAsia"/>
          <w:spacing w:val="2"/>
          <w:sz w:val="24"/>
        </w:rPr>
        <w:t>做好工作井、接收井、管道内的通风和照明；</w:t>
      </w:r>
    </w:p>
    <w:p w14:paraId="398E8B78" w14:textId="7BE1A640" w:rsidR="00493515" w:rsidRPr="005A6706" w:rsidRDefault="00FB1F46" w:rsidP="00836EDF">
      <w:pPr>
        <w:ind w:firstLineChars="200" w:firstLine="490"/>
        <w:rPr>
          <w:spacing w:val="2"/>
          <w:sz w:val="24"/>
        </w:rPr>
      </w:pPr>
      <w:r w:rsidRPr="00836EDF">
        <w:rPr>
          <w:rFonts w:hint="eastAsia"/>
          <w:b/>
          <w:spacing w:val="2"/>
          <w:sz w:val="24"/>
        </w:rPr>
        <w:t>2</w:t>
      </w:r>
      <w:r w:rsidRPr="005A6706">
        <w:rPr>
          <w:rFonts w:hint="eastAsia"/>
          <w:spacing w:val="2"/>
          <w:sz w:val="24"/>
        </w:rPr>
        <w:t xml:space="preserve">  </w:t>
      </w:r>
      <w:r w:rsidRPr="005A6706">
        <w:rPr>
          <w:rFonts w:hint="eastAsia"/>
          <w:spacing w:val="2"/>
          <w:sz w:val="24"/>
        </w:rPr>
        <w:t>下井作业前必须进行</w:t>
      </w:r>
      <w:r w:rsidR="005A6706">
        <w:rPr>
          <w:rFonts w:hint="eastAsia"/>
          <w:spacing w:val="2"/>
          <w:sz w:val="24"/>
        </w:rPr>
        <w:t>有</w:t>
      </w:r>
      <w:r w:rsidRPr="005A6706">
        <w:rPr>
          <w:rFonts w:hint="eastAsia"/>
          <w:spacing w:val="2"/>
          <w:sz w:val="24"/>
        </w:rPr>
        <w:t>毒有害气体及氧气含量检测，确认安全后才能进行下井操作；</w:t>
      </w:r>
    </w:p>
    <w:p w14:paraId="2C893A36" w14:textId="77777777" w:rsidR="00493515" w:rsidRPr="005A6706" w:rsidRDefault="00FB1F46" w:rsidP="00836EDF">
      <w:pPr>
        <w:ind w:firstLineChars="200" w:firstLine="490"/>
        <w:rPr>
          <w:spacing w:val="2"/>
          <w:sz w:val="24"/>
        </w:rPr>
      </w:pPr>
      <w:r w:rsidRPr="00836EDF">
        <w:rPr>
          <w:rFonts w:hint="eastAsia"/>
          <w:b/>
          <w:spacing w:val="2"/>
          <w:sz w:val="24"/>
        </w:rPr>
        <w:t>3</w:t>
      </w:r>
      <w:r w:rsidRPr="005A6706">
        <w:rPr>
          <w:rFonts w:hint="eastAsia"/>
          <w:spacing w:val="2"/>
          <w:sz w:val="24"/>
        </w:rPr>
        <w:t xml:space="preserve">  </w:t>
      </w:r>
      <w:r w:rsidRPr="005A6706">
        <w:rPr>
          <w:rFonts w:hint="eastAsia"/>
          <w:spacing w:val="2"/>
          <w:sz w:val="24"/>
        </w:rPr>
        <w:t>井下作业人员应戴防毒面具，穿着防护服和防滑鞋，系好安全带；</w:t>
      </w:r>
    </w:p>
    <w:p w14:paraId="278AE543" w14:textId="77777777" w:rsidR="00493515" w:rsidRPr="005A6706" w:rsidRDefault="00FB1F46" w:rsidP="00836EDF">
      <w:pPr>
        <w:ind w:firstLineChars="200" w:firstLine="490"/>
        <w:rPr>
          <w:spacing w:val="2"/>
          <w:sz w:val="24"/>
        </w:rPr>
      </w:pPr>
      <w:r w:rsidRPr="00836EDF">
        <w:rPr>
          <w:rFonts w:hint="eastAsia"/>
          <w:b/>
          <w:spacing w:val="2"/>
          <w:sz w:val="24"/>
        </w:rPr>
        <w:t>4</w:t>
      </w:r>
      <w:r w:rsidRPr="005A6706">
        <w:rPr>
          <w:rFonts w:hint="eastAsia"/>
          <w:spacing w:val="2"/>
          <w:sz w:val="24"/>
        </w:rPr>
        <w:t xml:space="preserve">  </w:t>
      </w:r>
      <w:r w:rsidRPr="005A6706">
        <w:rPr>
          <w:rFonts w:hint="eastAsia"/>
          <w:spacing w:val="2"/>
          <w:sz w:val="24"/>
        </w:rPr>
        <w:t>做好作业区域有毒有害气体及氧气含量在线检测和预警措施；</w:t>
      </w:r>
    </w:p>
    <w:p w14:paraId="168A054C" w14:textId="77777777" w:rsidR="00493515" w:rsidRPr="005A6706" w:rsidRDefault="00FB1F46" w:rsidP="00836EDF">
      <w:pPr>
        <w:ind w:firstLineChars="200" w:firstLine="490"/>
        <w:rPr>
          <w:spacing w:val="2"/>
          <w:sz w:val="24"/>
        </w:rPr>
      </w:pPr>
      <w:r w:rsidRPr="00836EDF">
        <w:rPr>
          <w:rFonts w:hint="eastAsia"/>
          <w:b/>
          <w:spacing w:val="2"/>
          <w:sz w:val="24"/>
        </w:rPr>
        <w:t>5</w:t>
      </w:r>
      <w:r w:rsidRPr="005A6706">
        <w:rPr>
          <w:rFonts w:hint="eastAsia"/>
          <w:spacing w:val="2"/>
          <w:sz w:val="24"/>
        </w:rPr>
        <w:t xml:space="preserve">  </w:t>
      </w:r>
      <w:r w:rsidRPr="005A6706">
        <w:rPr>
          <w:rFonts w:hint="eastAsia"/>
          <w:spacing w:val="2"/>
          <w:sz w:val="24"/>
        </w:rPr>
        <w:t>带水作业时，做好水位变化监测和预警措施；</w:t>
      </w:r>
    </w:p>
    <w:p w14:paraId="47F9F2CD" w14:textId="77777777" w:rsidR="00493515" w:rsidRPr="005A6706" w:rsidRDefault="00FB1F46" w:rsidP="00836EDF">
      <w:pPr>
        <w:ind w:firstLineChars="200" w:firstLine="490"/>
        <w:rPr>
          <w:spacing w:val="2"/>
          <w:sz w:val="24"/>
        </w:rPr>
      </w:pPr>
      <w:r w:rsidRPr="00836EDF">
        <w:rPr>
          <w:rFonts w:hint="eastAsia"/>
          <w:b/>
          <w:spacing w:val="2"/>
          <w:sz w:val="24"/>
        </w:rPr>
        <w:lastRenderedPageBreak/>
        <w:t>6</w:t>
      </w:r>
      <w:r w:rsidRPr="005A6706">
        <w:rPr>
          <w:rFonts w:hint="eastAsia"/>
          <w:spacing w:val="2"/>
          <w:sz w:val="24"/>
        </w:rPr>
        <w:t xml:space="preserve">  </w:t>
      </w:r>
      <w:r w:rsidRPr="005A6706">
        <w:rPr>
          <w:rFonts w:hint="eastAsia"/>
          <w:spacing w:val="2"/>
          <w:sz w:val="24"/>
        </w:rPr>
        <w:t>停水施工的应做好堵水和临时排水措施，并确保相关措施安全可靠；</w:t>
      </w:r>
    </w:p>
    <w:p w14:paraId="5AE4732B" w14:textId="77777777" w:rsidR="00493515" w:rsidRPr="005A6706" w:rsidRDefault="00FB1F46" w:rsidP="00836EDF">
      <w:pPr>
        <w:ind w:firstLineChars="200" w:firstLine="490"/>
        <w:rPr>
          <w:spacing w:val="2"/>
          <w:sz w:val="24"/>
        </w:rPr>
      </w:pPr>
      <w:r w:rsidRPr="00836EDF">
        <w:rPr>
          <w:rFonts w:hint="eastAsia"/>
          <w:b/>
          <w:spacing w:val="2"/>
          <w:sz w:val="24"/>
        </w:rPr>
        <w:t>7</w:t>
      </w:r>
      <w:r w:rsidRPr="005A6706">
        <w:rPr>
          <w:rFonts w:hint="eastAsia"/>
          <w:spacing w:val="2"/>
          <w:sz w:val="24"/>
        </w:rPr>
        <w:t xml:space="preserve">  </w:t>
      </w:r>
      <w:r w:rsidRPr="005A6706">
        <w:rPr>
          <w:rFonts w:hint="eastAsia"/>
          <w:spacing w:val="2"/>
          <w:sz w:val="24"/>
        </w:rPr>
        <w:t>需要人员进入管道内操作的，应</w:t>
      </w:r>
      <w:r w:rsidRPr="005A6706">
        <w:rPr>
          <w:rFonts w:hint="eastAsia"/>
          <w:spacing w:val="2"/>
          <w:sz w:val="24"/>
        </w:rPr>
        <w:t>2</w:t>
      </w:r>
      <w:r w:rsidRPr="005A6706">
        <w:rPr>
          <w:rFonts w:hint="eastAsia"/>
          <w:spacing w:val="2"/>
          <w:sz w:val="24"/>
        </w:rPr>
        <w:t>人以上携带通讯工具同时进入；</w:t>
      </w:r>
    </w:p>
    <w:p w14:paraId="09232A84" w14:textId="77777777" w:rsidR="00493515" w:rsidRPr="005A6706" w:rsidRDefault="00FB1F46" w:rsidP="00836EDF">
      <w:pPr>
        <w:ind w:firstLineChars="200" w:firstLine="490"/>
        <w:rPr>
          <w:spacing w:val="2"/>
          <w:sz w:val="24"/>
        </w:rPr>
      </w:pPr>
      <w:r w:rsidRPr="00836EDF">
        <w:rPr>
          <w:rFonts w:hint="eastAsia"/>
          <w:b/>
          <w:spacing w:val="2"/>
          <w:sz w:val="24"/>
        </w:rPr>
        <w:t>8</w:t>
      </w:r>
      <w:r w:rsidRPr="005A6706">
        <w:rPr>
          <w:rFonts w:hint="eastAsia"/>
          <w:spacing w:val="2"/>
          <w:sz w:val="24"/>
        </w:rPr>
        <w:t xml:space="preserve">  </w:t>
      </w:r>
      <w:r w:rsidRPr="005A6706">
        <w:rPr>
          <w:rFonts w:hint="eastAsia"/>
          <w:spacing w:val="2"/>
          <w:sz w:val="24"/>
        </w:rPr>
        <w:t>施工过程中，起吊管材、设备和钢板桩等重物前应做好例行检查，起吊时</w:t>
      </w:r>
      <w:proofErr w:type="gramStart"/>
      <w:r w:rsidRPr="005A6706">
        <w:rPr>
          <w:rFonts w:hint="eastAsia"/>
          <w:spacing w:val="2"/>
          <w:sz w:val="24"/>
        </w:rPr>
        <w:t>起吊物</w:t>
      </w:r>
      <w:proofErr w:type="gramEnd"/>
      <w:r w:rsidRPr="005A6706">
        <w:rPr>
          <w:rFonts w:hint="eastAsia"/>
          <w:spacing w:val="2"/>
          <w:sz w:val="24"/>
        </w:rPr>
        <w:t>下方不能站人；</w:t>
      </w:r>
    </w:p>
    <w:p w14:paraId="2522C107" w14:textId="77777777" w:rsidR="00493515" w:rsidRPr="005A6706" w:rsidRDefault="00FB1F46" w:rsidP="00836EDF">
      <w:pPr>
        <w:ind w:firstLineChars="200" w:firstLine="490"/>
        <w:rPr>
          <w:spacing w:val="2"/>
          <w:sz w:val="24"/>
        </w:rPr>
      </w:pPr>
      <w:r w:rsidRPr="00836EDF">
        <w:rPr>
          <w:rFonts w:hint="eastAsia"/>
          <w:b/>
          <w:spacing w:val="2"/>
          <w:sz w:val="24"/>
        </w:rPr>
        <w:t>9</w:t>
      </w:r>
      <w:r w:rsidRPr="005A6706">
        <w:rPr>
          <w:rFonts w:hint="eastAsia"/>
          <w:spacing w:val="2"/>
          <w:sz w:val="24"/>
        </w:rPr>
        <w:t xml:space="preserve">  </w:t>
      </w:r>
      <w:r w:rsidRPr="005A6706">
        <w:rPr>
          <w:rFonts w:hint="eastAsia"/>
          <w:spacing w:val="2"/>
          <w:sz w:val="24"/>
        </w:rPr>
        <w:t>施工过程中，若遇到涨水、塌方、有毒有害气体浓度超标等可能影响施工安全的突发情况，应立即停止作业并迅速撤离至安全区域。</w:t>
      </w:r>
    </w:p>
    <w:p w14:paraId="4C3B58FE" w14:textId="77777777" w:rsidR="00493515" w:rsidRPr="005A6706" w:rsidRDefault="00FB1F46">
      <w:pPr>
        <w:pStyle w:val="20"/>
        <w:rPr>
          <w:rFonts w:ascii="Times New Roman" w:hAnsi="Times New Roman"/>
          <w:b w:val="0"/>
          <w:spacing w:val="2"/>
          <w:sz w:val="28"/>
          <w:szCs w:val="28"/>
        </w:rPr>
      </w:pPr>
      <w:bookmarkStart w:id="45" w:name="_Toc74127156"/>
      <w:r w:rsidRPr="005A6706">
        <w:rPr>
          <w:rFonts w:ascii="Times New Roman" w:hAnsi="Times New Roman"/>
          <w:b w:val="0"/>
          <w:spacing w:val="2"/>
          <w:sz w:val="28"/>
          <w:szCs w:val="28"/>
        </w:rPr>
        <w:t>6.</w:t>
      </w:r>
      <w:r w:rsidRPr="005A6706">
        <w:rPr>
          <w:rFonts w:ascii="Times New Roman" w:hAnsi="Times New Roman" w:hint="eastAsia"/>
          <w:b w:val="0"/>
          <w:spacing w:val="2"/>
          <w:sz w:val="28"/>
          <w:szCs w:val="28"/>
        </w:rPr>
        <w:t>6</w:t>
      </w:r>
      <w:r w:rsidRPr="005A6706">
        <w:rPr>
          <w:rFonts w:ascii="Times New Roman" w:hAnsi="Times New Roman"/>
          <w:b w:val="0"/>
          <w:spacing w:val="2"/>
          <w:sz w:val="28"/>
          <w:szCs w:val="28"/>
        </w:rPr>
        <w:t xml:space="preserve">  </w:t>
      </w:r>
      <w:r w:rsidRPr="005A6706">
        <w:rPr>
          <w:rFonts w:ascii="Times New Roman" w:hAnsi="Times New Roman" w:hint="eastAsia"/>
          <w:b w:val="0"/>
          <w:spacing w:val="2"/>
          <w:sz w:val="28"/>
          <w:szCs w:val="28"/>
        </w:rPr>
        <w:t>管道修补</w:t>
      </w:r>
      <w:bookmarkEnd w:id="45"/>
    </w:p>
    <w:p w14:paraId="1BD1E87C" w14:textId="77777777" w:rsidR="00493515" w:rsidRPr="005A6706" w:rsidRDefault="00FB1F46">
      <w:pPr>
        <w:pStyle w:val="10"/>
        <w:rPr>
          <w:spacing w:val="2"/>
          <w:sz w:val="24"/>
        </w:rPr>
      </w:pPr>
      <w:r w:rsidRPr="005A6706">
        <w:rPr>
          <w:b/>
          <w:spacing w:val="2"/>
          <w:sz w:val="24"/>
        </w:rPr>
        <w:t>6.6.1</w:t>
      </w:r>
      <w:r w:rsidRPr="005A6706">
        <w:rPr>
          <w:spacing w:val="2"/>
          <w:sz w:val="24"/>
        </w:rPr>
        <w:t xml:space="preserve">  </w:t>
      </w:r>
      <w:r w:rsidRPr="005A6706">
        <w:rPr>
          <w:rFonts w:hint="eastAsia"/>
          <w:spacing w:val="2"/>
          <w:sz w:val="24"/>
        </w:rPr>
        <w:t>采用</w:t>
      </w:r>
      <w:r w:rsidRPr="005A6706">
        <w:rPr>
          <w:rFonts w:hint="eastAsia"/>
          <w:spacing w:val="2"/>
          <w:sz w:val="24"/>
        </w:rPr>
        <w:t>B</w:t>
      </w:r>
      <w:r w:rsidRPr="005A6706">
        <w:rPr>
          <w:rFonts w:hint="eastAsia"/>
          <w:spacing w:val="2"/>
          <w:sz w:val="24"/>
        </w:rPr>
        <w:t>型和</w:t>
      </w:r>
      <w:r w:rsidRPr="005A6706">
        <w:rPr>
          <w:rFonts w:hint="eastAsia"/>
          <w:spacing w:val="2"/>
          <w:sz w:val="24"/>
        </w:rPr>
        <w:t>C</w:t>
      </w:r>
      <w:r w:rsidRPr="005A6706">
        <w:rPr>
          <w:rFonts w:hint="eastAsia"/>
          <w:spacing w:val="2"/>
          <w:sz w:val="24"/>
        </w:rPr>
        <w:t>型接口的管道在吊装、运输、敷设过程中，若发生结构性损坏时，应予以调换或返厂返修；</w:t>
      </w:r>
    </w:p>
    <w:p w14:paraId="5ED09936" w14:textId="77777777" w:rsidR="00493515" w:rsidRPr="005A6706" w:rsidRDefault="00FB1F46">
      <w:pPr>
        <w:pStyle w:val="10"/>
        <w:rPr>
          <w:spacing w:val="2"/>
          <w:sz w:val="24"/>
        </w:rPr>
      </w:pPr>
      <w:r w:rsidRPr="005A6706">
        <w:rPr>
          <w:b/>
          <w:spacing w:val="2"/>
          <w:sz w:val="24"/>
        </w:rPr>
        <w:t>6.6.2</w:t>
      </w:r>
      <w:r w:rsidRPr="005A6706">
        <w:rPr>
          <w:spacing w:val="2"/>
          <w:sz w:val="24"/>
        </w:rPr>
        <w:t xml:space="preserve">  </w:t>
      </w:r>
      <w:r w:rsidRPr="005A6706">
        <w:rPr>
          <w:rFonts w:hint="eastAsia"/>
          <w:spacing w:val="2"/>
          <w:sz w:val="24"/>
        </w:rPr>
        <w:t>采用</w:t>
      </w:r>
      <w:r w:rsidRPr="005A6706">
        <w:rPr>
          <w:rFonts w:hint="eastAsia"/>
          <w:spacing w:val="2"/>
          <w:sz w:val="24"/>
        </w:rPr>
        <w:t>A</w:t>
      </w:r>
      <w:r w:rsidRPr="005A6706">
        <w:rPr>
          <w:rFonts w:hint="eastAsia"/>
          <w:spacing w:val="2"/>
          <w:sz w:val="24"/>
        </w:rPr>
        <w:t>型接口的管道在吊装、运输、敷设过程中，若发生结构性损坏时，应采用如下措施进行处理后再继续使用：</w:t>
      </w:r>
    </w:p>
    <w:p w14:paraId="0392A75B" w14:textId="77777777" w:rsidR="00493515" w:rsidRPr="005A6706" w:rsidRDefault="00FB1F46" w:rsidP="00836EDF">
      <w:pPr>
        <w:pStyle w:val="10"/>
        <w:ind w:firstLineChars="174" w:firstLine="426"/>
        <w:rPr>
          <w:spacing w:val="2"/>
          <w:sz w:val="24"/>
        </w:rPr>
      </w:pPr>
      <w:r w:rsidRPr="00836EDF">
        <w:rPr>
          <w:b/>
          <w:spacing w:val="2"/>
          <w:sz w:val="24"/>
        </w:rPr>
        <w:t>1</w:t>
      </w:r>
      <w:r w:rsidRPr="005A6706">
        <w:rPr>
          <w:spacing w:val="2"/>
          <w:sz w:val="24"/>
        </w:rPr>
        <w:t xml:space="preserve">  </w:t>
      </w:r>
      <w:r w:rsidRPr="005A6706">
        <w:rPr>
          <w:rFonts w:hint="eastAsia"/>
          <w:spacing w:val="2"/>
          <w:sz w:val="24"/>
        </w:rPr>
        <w:t>用手提式切割机将损坏部位切除，切割端面平整；</w:t>
      </w:r>
    </w:p>
    <w:p w14:paraId="2C2AEF67" w14:textId="77777777" w:rsidR="00493515" w:rsidRPr="005A6706" w:rsidRDefault="00FB1F46" w:rsidP="00836EDF">
      <w:pPr>
        <w:pStyle w:val="10"/>
        <w:ind w:firstLineChars="174" w:firstLine="426"/>
        <w:rPr>
          <w:spacing w:val="2"/>
          <w:sz w:val="24"/>
        </w:rPr>
      </w:pPr>
      <w:r w:rsidRPr="00836EDF">
        <w:rPr>
          <w:b/>
          <w:spacing w:val="2"/>
          <w:sz w:val="24"/>
        </w:rPr>
        <w:t>2</w:t>
      </w:r>
      <w:r w:rsidRPr="005A6706">
        <w:rPr>
          <w:spacing w:val="2"/>
          <w:sz w:val="24"/>
        </w:rPr>
        <w:t xml:space="preserve">  </w:t>
      </w:r>
      <w:r w:rsidRPr="005A6706">
        <w:rPr>
          <w:rFonts w:hint="eastAsia"/>
          <w:spacing w:val="2"/>
          <w:sz w:val="24"/>
        </w:rPr>
        <w:t>管道切割端面外表面一侧进行</w:t>
      </w:r>
      <w:r w:rsidRPr="005A6706">
        <w:rPr>
          <w:spacing w:val="2"/>
          <w:sz w:val="24"/>
        </w:rPr>
        <w:t>30</w:t>
      </w:r>
      <w:r w:rsidRPr="005A6706">
        <w:rPr>
          <w:rFonts w:hint="eastAsia"/>
          <w:spacing w:val="2"/>
          <w:sz w:val="24"/>
        </w:rPr>
        <w:t>°倒角，倒角宽度不小于</w:t>
      </w:r>
      <w:r w:rsidRPr="005A6706">
        <w:rPr>
          <w:spacing w:val="2"/>
          <w:sz w:val="24"/>
        </w:rPr>
        <w:t>10</w:t>
      </w:r>
      <w:r w:rsidRPr="005A6706">
        <w:rPr>
          <w:rFonts w:hint="eastAsia"/>
          <w:spacing w:val="2"/>
          <w:sz w:val="24"/>
        </w:rPr>
        <w:t>毫米；</w:t>
      </w:r>
    </w:p>
    <w:p w14:paraId="062F15BE" w14:textId="77777777" w:rsidR="00493515" w:rsidRPr="005A6706" w:rsidRDefault="00FB1F46" w:rsidP="00836EDF">
      <w:pPr>
        <w:pStyle w:val="10"/>
        <w:ind w:firstLineChars="174" w:firstLine="426"/>
        <w:rPr>
          <w:spacing w:val="2"/>
          <w:sz w:val="24"/>
        </w:rPr>
      </w:pPr>
      <w:r w:rsidRPr="00836EDF">
        <w:rPr>
          <w:b/>
          <w:spacing w:val="2"/>
          <w:sz w:val="24"/>
        </w:rPr>
        <w:t>3</w:t>
      </w:r>
      <w:r w:rsidRPr="005A6706">
        <w:rPr>
          <w:spacing w:val="2"/>
          <w:sz w:val="24"/>
        </w:rPr>
        <w:t xml:space="preserve">  </w:t>
      </w:r>
      <w:r w:rsidRPr="005A6706">
        <w:rPr>
          <w:rFonts w:hint="eastAsia"/>
          <w:spacing w:val="2"/>
          <w:sz w:val="24"/>
        </w:rPr>
        <w:t>切割端面需要涂刷</w:t>
      </w:r>
      <w:r w:rsidRPr="005A6706">
        <w:rPr>
          <w:spacing w:val="2"/>
          <w:sz w:val="24"/>
        </w:rPr>
        <w:t>2</w:t>
      </w:r>
      <w:r w:rsidRPr="005A6706">
        <w:rPr>
          <w:rFonts w:hint="eastAsia"/>
          <w:spacing w:val="2"/>
          <w:sz w:val="24"/>
        </w:rPr>
        <w:t>层配有促进剂和固化剂的不饱和聚酯树脂，并等待树脂固化后再进行后续操作；</w:t>
      </w:r>
    </w:p>
    <w:p w14:paraId="5761CCE6" w14:textId="77777777" w:rsidR="00493515" w:rsidRPr="005A6706" w:rsidRDefault="00FB1F46" w:rsidP="00836EDF">
      <w:pPr>
        <w:pStyle w:val="10"/>
        <w:ind w:firstLineChars="174" w:firstLine="426"/>
        <w:rPr>
          <w:spacing w:val="2"/>
          <w:sz w:val="24"/>
        </w:rPr>
      </w:pPr>
      <w:r w:rsidRPr="00836EDF">
        <w:rPr>
          <w:b/>
          <w:spacing w:val="2"/>
          <w:sz w:val="24"/>
        </w:rPr>
        <w:t>4</w:t>
      </w:r>
      <w:r w:rsidRPr="005A6706">
        <w:rPr>
          <w:spacing w:val="2"/>
          <w:sz w:val="24"/>
        </w:rPr>
        <w:t xml:space="preserve">  </w:t>
      </w:r>
      <w:r w:rsidRPr="005A6706">
        <w:rPr>
          <w:rFonts w:hint="eastAsia"/>
          <w:spacing w:val="2"/>
          <w:sz w:val="24"/>
        </w:rPr>
        <w:t>在管道外壁上画好套装指示线，套装</w:t>
      </w:r>
      <w:proofErr w:type="gramStart"/>
      <w:r w:rsidRPr="005A6706">
        <w:rPr>
          <w:rFonts w:hint="eastAsia"/>
          <w:spacing w:val="2"/>
          <w:sz w:val="24"/>
        </w:rPr>
        <w:t>指示线距端口</w:t>
      </w:r>
      <w:proofErr w:type="gramEnd"/>
      <w:r w:rsidRPr="005A6706">
        <w:rPr>
          <w:rFonts w:hint="eastAsia"/>
          <w:spacing w:val="2"/>
          <w:sz w:val="24"/>
        </w:rPr>
        <w:t>距离见表</w:t>
      </w:r>
      <w:r w:rsidRPr="005A6706">
        <w:rPr>
          <w:spacing w:val="2"/>
          <w:sz w:val="24"/>
        </w:rPr>
        <w:t>6.6.2</w:t>
      </w:r>
      <w:r w:rsidRPr="005A6706">
        <w:rPr>
          <w:rFonts w:hint="eastAsia"/>
          <w:spacing w:val="2"/>
          <w:sz w:val="24"/>
        </w:rPr>
        <w:t>；</w:t>
      </w:r>
    </w:p>
    <w:p w14:paraId="5DFE7A34" w14:textId="77777777" w:rsidR="00493515" w:rsidRPr="005A6706" w:rsidRDefault="00FB1F46" w:rsidP="00836EDF">
      <w:pPr>
        <w:pStyle w:val="10"/>
        <w:ind w:firstLineChars="174" w:firstLine="426"/>
        <w:rPr>
          <w:spacing w:val="2"/>
          <w:sz w:val="24"/>
        </w:rPr>
      </w:pPr>
      <w:r w:rsidRPr="00836EDF">
        <w:rPr>
          <w:b/>
          <w:spacing w:val="2"/>
          <w:sz w:val="24"/>
        </w:rPr>
        <w:t>5</w:t>
      </w:r>
      <w:r w:rsidRPr="005A6706">
        <w:rPr>
          <w:spacing w:val="2"/>
          <w:sz w:val="24"/>
        </w:rPr>
        <w:t xml:space="preserve">  </w:t>
      </w:r>
      <w:r w:rsidRPr="005A6706">
        <w:rPr>
          <w:rFonts w:hint="eastAsia"/>
          <w:spacing w:val="2"/>
          <w:sz w:val="24"/>
        </w:rPr>
        <w:t>安装接头。</w:t>
      </w:r>
    </w:p>
    <w:p w14:paraId="06A31741" w14:textId="7FA90633" w:rsidR="00493515" w:rsidRPr="005A6706" w:rsidRDefault="005A6706" w:rsidP="001E5AED">
      <w:pPr>
        <w:pStyle w:val="10"/>
        <w:jc w:val="center"/>
        <w:rPr>
          <w:b/>
          <w:spacing w:val="2"/>
          <w:szCs w:val="21"/>
        </w:rPr>
      </w:pPr>
      <w:r w:rsidRPr="005A6706">
        <w:rPr>
          <w:rFonts w:hint="eastAsia"/>
          <w:b/>
          <w:spacing w:val="2"/>
          <w:szCs w:val="21"/>
        </w:rPr>
        <w:t>表</w:t>
      </w:r>
      <w:r w:rsidRPr="005A6706">
        <w:rPr>
          <w:rFonts w:hint="eastAsia"/>
          <w:b/>
          <w:spacing w:val="2"/>
          <w:szCs w:val="21"/>
        </w:rPr>
        <w:t>6</w:t>
      </w:r>
      <w:r w:rsidRPr="005A6706">
        <w:rPr>
          <w:b/>
          <w:spacing w:val="2"/>
          <w:szCs w:val="21"/>
        </w:rPr>
        <w:t>.6.2</w:t>
      </w:r>
      <w:r>
        <w:rPr>
          <w:b/>
          <w:spacing w:val="2"/>
          <w:szCs w:val="21"/>
        </w:rPr>
        <w:t xml:space="preserve"> </w:t>
      </w:r>
      <w:r w:rsidR="00FB1F46" w:rsidRPr="005A6706">
        <w:rPr>
          <w:rFonts w:hint="eastAsia"/>
          <w:b/>
          <w:spacing w:val="2"/>
          <w:szCs w:val="21"/>
        </w:rPr>
        <w:t>采用</w:t>
      </w:r>
      <w:r w:rsidR="00FB1F46" w:rsidRPr="005A6706">
        <w:rPr>
          <w:b/>
          <w:spacing w:val="2"/>
          <w:szCs w:val="21"/>
        </w:rPr>
        <w:t>A</w:t>
      </w:r>
      <w:r w:rsidR="00FB1F46" w:rsidRPr="005A6706">
        <w:rPr>
          <w:rFonts w:hint="eastAsia"/>
          <w:b/>
          <w:spacing w:val="2"/>
          <w:szCs w:val="21"/>
        </w:rPr>
        <w:t>型接口管道套装指示线与管端面的距离</w:t>
      </w:r>
    </w:p>
    <w:tbl>
      <w:tblPr>
        <w:tblStyle w:val="aff1"/>
        <w:tblW w:w="8647" w:type="dxa"/>
        <w:tblInd w:w="108" w:type="dxa"/>
        <w:tblLayout w:type="fixed"/>
        <w:tblLook w:val="04A0" w:firstRow="1" w:lastRow="0" w:firstColumn="1" w:lastColumn="0" w:noHBand="0" w:noVBand="1"/>
      </w:tblPr>
      <w:tblGrid>
        <w:gridCol w:w="1943"/>
        <w:gridCol w:w="2222"/>
        <w:gridCol w:w="2196"/>
        <w:gridCol w:w="2286"/>
      </w:tblGrid>
      <w:tr w:rsidR="00493515" w:rsidRPr="00836EDF" w14:paraId="1AE32199" w14:textId="77777777" w:rsidTr="00836EDF">
        <w:trPr>
          <w:trHeight w:val="397"/>
        </w:trPr>
        <w:tc>
          <w:tcPr>
            <w:tcW w:w="1943" w:type="dxa"/>
            <w:tcBorders>
              <w:top w:val="single" w:sz="8" w:space="0" w:color="auto"/>
              <w:left w:val="single" w:sz="8" w:space="0" w:color="auto"/>
            </w:tcBorders>
            <w:vAlign w:val="center"/>
          </w:tcPr>
          <w:p w14:paraId="39BFBD7B"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公称直径</w:t>
            </w:r>
          </w:p>
        </w:tc>
        <w:tc>
          <w:tcPr>
            <w:tcW w:w="2222" w:type="dxa"/>
            <w:tcBorders>
              <w:top w:val="single" w:sz="8" w:space="0" w:color="auto"/>
            </w:tcBorders>
            <w:vAlign w:val="center"/>
          </w:tcPr>
          <w:p w14:paraId="0BD4D940"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DN300~DN700</w:t>
            </w:r>
          </w:p>
        </w:tc>
        <w:tc>
          <w:tcPr>
            <w:tcW w:w="2196" w:type="dxa"/>
            <w:tcBorders>
              <w:top w:val="single" w:sz="8" w:space="0" w:color="auto"/>
            </w:tcBorders>
            <w:vAlign w:val="center"/>
          </w:tcPr>
          <w:p w14:paraId="7F9F1D40"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DN800~DN1500</w:t>
            </w:r>
          </w:p>
        </w:tc>
        <w:tc>
          <w:tcPr>
            <w:tcW w:w="2286" w:type="dxa"/>
            <w:tcBorders>
              <w:top w:val="single" w:sz="8" w:space="0" w:color="auto"/>
              <w:right w:val="single" w:sz="8" w:space="0" w:color="auto"/>
            </w:tcBorders>
            <w:vAlign w:val="center"/>
          </w:tcPr>
          <w:p w14:paraId="16321883"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DN1600~DN2400</w:t>
            </w:r>
          </w:p>
        </w:tc>
      </w:tr>
      <w:tr w:rsidR="00493515" w:rsidRPr="00836EDF" w14:paraId="2F29261C" w14:textId="77777777" w:rsidTr="00836EDF">
        <w:trPr>
          <w:trHeight w:val="397"/>
        </w:trPr>
        <w:tc>
          <w:tcPr>
            <w:tcW w:w="1943" w:type="dxa"/>
            <w:tcBorders>
              <w:left w:val="single" w:sz="8" w:space="0" w:color="auto"/>
              <w:bottom w:val="single" w:sz="8" w:space="0" w:color="auto"/>
            </w:tcBorders>
            <w:vAlign w:val="center"/>
          </w:tcPr>
          <w:p w14:paraId="168CB36A"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距离（</w:t>
            </w:r>
            <w:r w:rsidRPr="00836EDF">
              <w:rPr>
                <w:rFonts w:hint="eastAsia"/>
                <w:spacing w:val="2"/>
                <w:szCs w:val="21"/>
              </w:rPr>
              <w:t>mm</w:t>
            </w:r>
            <w:r w:rsidRPr="00836EDF">
              <w:rPr>
                <w:rFonts w:hint="eastAsia"/>
                <w:spacing w:val="2"/>
                <w:szCs w:val="21"/>
              </w:rPr>
              <w:t>）</w:t>
            </w:r>
          </w:p>
        </w:tc>
        <w:tc>
          <w:tcPr>
            <w:tcW w:w="2222" w:type="dxa"/>
            <w:tcBorders>
              <w:bottom w:val="single" w:sz="8" w:space="0" w:color="auto"/>
            </w:tcBorders>
            <w:vAlign w:val="center"/>
          </w:tcPr>
          <w:p w14:paraId="2ECBB244"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95</w:t>
            </w:r>
          </w:p>
        </w:tc>
        <w:tc>
          <w:tcPr>
            <w:tcW w:w="2196" w:type="dxa"/>
            <w:tcBorders>
              <w:bottom w:val="single" w:sz="8" w:space="0" w:color="auto"/>
            </w:tcBorders>
            <w:vAlign w:val="center"/>
          </w:tcPr>
          <w:p w14:paraId="57829C7D"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120</w:t>
            </w:r>
          </w:p>
        </w:tc>
        <w:tc>
          <w:tcPr>
            <w:tcW w:w="2286" w:type="dxa"/>
            <w:tcBorders>
              <w:bottom w:val="single" w:sz="8" w:space="0" w:color="auto"/>
              <w:right w:val="single" w:sz="8" w:space="0" w:color="auto"/>
            </w:tcBorders>
            <w:vAlign w:val="center"/>
          </w:tcPr>
          <w:p w14:paraId="48BA53AE" w14:textId="77777777" w:rsidR="00493515" w:rsidRPr="00836EDF" w:rsidRDefault="00FB1F46" w:rsidP="00836EDF">
            <w:pPr>
              <w:pStyle w:val="10"/>
              <w:snapToGrid w:val="0"/>
              <w:spacing w:line="240" w:lineRule="auto"/>
              <w:jc w:val="center"/>
              <w:rPr>
                <w:spacing w:val="2"/>
                <w:szCs w:val="21"/>
              </w:rPr>
            </w:pPr>
            <w:r w:rsidRPr="00836EDF">
              <w:rPr>
                <w:rFonts w:hint="eastAsia"/>
                <w:spacing w:val="2"/>
                <w:szCs w:val="21"/>
              </w:rPr>
              <w:t>140</w:t>
            </w:r>
          </w:p>
        </w:tc>
      </w:tr>
    </w:tbl>
    <w:p w14:paraId="58A7C93A" w14:textId="77777777" w:rsidR="00493515" w:rsidRPr="005A6706" w:rsidRDefault="00493515">
      <w:pPr>
        <w:pStyle w:val="10"/>
        <w:rPr>
          <w:spacing w:val="2"/>
          <w:sz w:val="24"/>
        </w:rPr>
      </w:pPr>
    </w:p>
    <w:p w14:paraId="37DF93BB" w14:textId="74F2F7C2" w:rsidR="00493515" w:rsidRPr="005A6706" w:rsidRDefault="00FB1F46">
      <w:pPr>
        <w:pStyle w:val="10"/>
        <w:rPr>
          <w:spacing w:val="2"/>
          <w:sz w:val="24"/>
        </w:rPr>
      </w:pPr>
      <w:r w:rsidRPr="005A6706">
        <w:rPr>
          <w:rFonts w:hint="eastAsia"/>
          <w:b/>
          <w:spacing w:val="2"/>
          <w:sz w:val="24"/>
        </w:rPr>
        <w:t>6.6.3</w:t>
      </w:r>
      <w:r w:rsidRPr="005A6706">
        <w:rPr>
          <w:rFonts w:hint="eastAsia"/>
          <w:spacing w:val="2"/>
          <w:sz w:val="24"/>
        </w:rPr>
        <w:t xml:space="preserve">  </w:t>
      </w:r>
      <w:r w:rsidRPr="005A6706">
        <w:rPr>
          <w:rFonts w:hint="eastAsia"/>
          <w:spacing w:val="2"/>
          <w:sz w:val="24"/>
        </w:rPr>
        <w:t>采用</w:t>
      </w:r>
      <w:r w:rsidRPr="005A6706">
        <w:rPr>
          <w:rFonts w:hint="eastAsia"/>
          <w:spacing w:val="2"/>
          <w:sz w:val="24"/>
        </w:rPr>
        <w:t>A</w:t>
      </w:r>
      <w:r w:rsidRPr="005A6706">
        <w:rPr>
          <w:rFonts w:hint="eastAsia"/>
          <w:spacing w:val="2"/>
          <w:sz w:val="24"/>
        </w:rPr>
        <w:t>型接口的管道在敷设时可以根据施工需要对管道进行切割，切割后的管道应按</w:t>
      </w:r>
      <w:r w:rsidR="00836EDF">
        <w:rPr>
          <w:rFonts w:hint="eastAsia"/>
          <w:spacing w:val="2"/>
          <w:sz w:val="24"/>
        </w:rPr>
        <w:t>本规程第</w:t>
      </w:r>
      <w:r w:rsidRPr="005A6706">
        <w:rPr>
          <w:rFonts w:hint="eastAsia"/>
          <w:spacing w:val="2"/>
          <w:sz w:val="24"/>
        </w:rPr>
        <w:t>6.6.2</w:t>
      </w:r>
      <w:r w:rsidR="00836EDF">
        <w:rPr>
          <w:rFonts w:hint="eastAsia"/>
          <w:spacing w:val="2"/>
          <w:sz w:val="24"/>
        </w:rPr>
        <w:t>条</w:t>
      </w:r>
      <w:r w:rsidRPr="005A6706">
        <w:rPr>
          <w:rFonts w:hint="eastAsia"/>
          <w:spacing w:val="2"/>
          <w:sz w:val="24"/>
        </w:rPr>
        <w:t>的要求对切割端面进行处理。</w:t>
      </w:r>
    </w:p>
    <w:p w14:paraId="173348B9" w14:textId="2E48622B" w:rsidR="00493515" w:rsidRPr="005A6706" w:rsidRDefault="00FB1F46">
      <w:pPr>
        <w:pStyle w:val="10"/>
        <w:rPr>
          <w:spacing w:val="2"/>
          <w:sz w:val="24"/>
        </w:rPr>
      </w:pPr>
      <w:r w:rsidRPr="005A6706">
        <w:rPr>
          <w:rFonts w:hint="eastAsia"/>
          <w:b/>
          <w:spacing w:val="2"/>
          <w:sz w:val="24"/>
        </w:rPr>
        <w:t>6.6.4</w:t>
      </w:r>
      <w:r w:rsidRPr="005A6706">
        <w:rPr>
          <w:rFonts w:hint="eastAsia"/>
          <w:spacing w:val="2"/>
          <w:sz w:val="24"/>
        </w:rPr>
        <w:t xml:space="preserve">  </w:t>
      </w:r>
      <w:r w:rsidRPr="005A6706">
        <w:rPr>
          <w:rFonts w:hint="eastAsia"/>
          <w:spacing w:val="2"/>
          <w:sz w:val="24"/>
        </w:rPr>
        <w:t>采用</w:t>
      </w:r>
      <w:r w:rsidRPr="005A6706">
        <w:rPr>
          <w:rFonts w:hint="eastAsia"/>
          <w:spacing w:val="2"/>
          <w:sz w:val="24"/>
        </w:rPr>
        <w:t>B</w:t>
      </w:r>
      <w:r w:rsidRPr="005A6706">
        <w:rPr>
          <w:rFonts w:hint="eastAsia"/>
          <w:spacing w:val="2"/>
          <w:sz w:val="24"/>
        </w:rPr>
        <w:t>型接口和</w:t>
      </w:r>
      <w:r w:rsidRPr="005A6706">
        <w:rPr>
          <w:rFonts w:hint="eastAsia"/>
          <w:spacing w:val="2"/>
          <w:sz w:val="24"/>
        </w:rPr>
        <w:t>C</w:t>
      </w:r>
      <w:r w:rsidRPr="005A6706">
        <w:rPr>
          <w:rFonts w:hint="eastAsia"/>
          <w:spacing w:val="2"/>
          <w:sz w:val="24"/>
        </w:rPr>
        <w:t>型接口的管道在敷设时，若需要转换为</w:t>
      </w:r>
      <w:r w:rsidRPr="005A6706">
        <w:rPr>
          <w:rFonts w:hint="eastAsia"/>
          <w:spacing w:val="2"/>
          <w:sz w:val="24"/>
        </w:rPr>
        <w:t>A</w:t>
      </w:r>
      <w:r w:rsidRPr="005A6706">
        <w:rPr>
          <w:rFonts w:hint="eastAsia"/>
          <w:spacing w:val="2"/>
          <w:sz w:val="24"/>
        </w:rPr>
        <w:t>型接口连接，应将端口凹面段切除，并</w:t>
      </w:r>
      <w:r w:rsidR="00836EDF" w:rsidRPr="005A6706">
        <w:rPr>
          <w:rFonts w:hint="eastAsia"/>
          <w:spacing w:val="2"/>
          <w:sz w:val="24"/>
        </w:rPr>
        <w:t>应按</w:t>
      </w:r>
      <w:r w:rsidR="00836EDF">
        <w:rPr>
          <w:rFonts w:hint="eastAsia"/>
          <w:spacing w:val="2"/>
          <w:sz w:val="24"/>
        </w:rPr>
        <w:t>本规程第</w:t>
      </w:r>
      <w:r w:rsidR="00836EDF" w:rsidRPr="005A6706">
        <w:rPr>
          <w:rFonts w:hint="eastAsia"/>
          <w:spacing w:val="2"/>
          <w:sz w:val="24"/>
        </w:rPr>
        <w:t>6.6.2</w:t>
      </w:r>
      <w:r w:rsidR="00836EDF">
        <w:rPr>
          <w:rFonts w:hint="eastAsia"/>
          <w:spacing w:val="2"/>
          <w:sz w:val="24"/>
        </w:rPr>
        <w:t>条的</w:t>
      </w:r>
      <w:r w:rsidRPr="005A6706">
        <w:rPr>
          <w:rFonts w:hint="eastAsia"/>
          <w:spacing w:val="2"/>
          <w:sz w:val="24"/>
        </w:rPr>
        <w:t>要求对切割端面进行处理。</w:t>
      </w:r>
    </w:p>
    <w:p w14:paraId="2579A83E" w14:textId="77777777" w:rsidR="00493515" w:rsidRPr="005A6706" w:rsidRDefault="00FB1F46">
      <w:pPr>
        <w:pStyle w:val="10"/>
        <w:rPr>
          <w:spacing w:val="2"/>
          <w:sz w:val="24"/>
        </w:rPr>
      </w:pPr>
      <w:r w:rsidRPr="005A6706">
        <w:rPr>
          <w:b/>
          <w:spacing w:val="2"/>
          <w:sz w:val="24"/>
        </w:rPr>
        <w:t>6.6.</w:t>
      </w:r>
      <w:r w:rsidRPr="005A6706">
        <w:rPr>
          <w:rFonts w:hint="eastAsia"/>
          <w:b/>
          <w:spacing w:val="2"/>
          <w:sz w:val="24"/>
        </w:rPr>
        <w:t>5</w:t>
      </w:r>
      <w:r w:rsidRPr="005A6706">
        <w:rPr>
          <w:spacing w:val="2"/>
          <w:sz w:val="24"/>
        </w:rPr>
        <w:t xml:space="preserve">  </w:t>
      </w:r>
      <w:r w:rsidRPr="005A6706">
        <w:rPr>
          <w:rFonts w:hint="eastAsia"/>
          <w:spacing w:val="2"/>
          <w:sz w:val="24"/>
        </w:rPr>
        <w:t>管道的接头或橡胶密封件在吊装、运输、敷设过程中，若发生结构损坏时，应更换完好的接头或橡胶密封件后再使用。</w:t>
      </w:r>
    </w:p>
    <w:p w14:paraId="47380D7E" w14:textId="29EACDB6" w:rsidR="00493515" w:rsidRPr="005A6706" w:rsidRDefault="00FB1F46">
      <w:pPr>
        <w:pStyle w:val="10"/>
        <w:rPr>
          <w:spacing w:val="2"/>
          <w:sz w:val="24"/>
        </w:rPr>
      </w:pPr>
      <w:r w:rsidRPr="005A6706">
        <w:rPr>
          <w:rFonts w:hint="eastAsia"/>
          <w:b/>
          <w:spacing w:val="2"/>
          <w:sz w:val="24"/>
        </w:rPr>
        <w:t>6.6.6</w:t>
      </w:r>
      <w:r w:rsidRPr="005A6706">
        <w:rPr>
          <w:rFonts w:hint="eastAsia"/>
          <w:spacing w:val="2"/>
          <w:sz w:val="24"/>
        </w:rPr>
        <w:t xml:space="preserve">  </w:t>
      </w:r>
      <w:r w:rsidR="00F245EC" w:rsidRPr="00F245EC">
        <w:rPr>
          <w:rFonts w:ascii="Calibri" w:hAnsi="Calibri" w:hint="eastAsia"/>
          <w:spacing w:val="2"/>
          <w:sz w:val="24"/>
          <w:szCs w:val="22"/>
        </w:rPr>
        <w:t>管道采用安装一根回填一根的敷设方式时，若因回填导致管道变形影响套</w:t>
      </w:r>
      <w:r w:rsidR="00F245EC" w:rsidRPr="00F245EC">
        <w:rPr>
          <w:rFonts w:ascii="Calibri" w:hAnsi="Calibri" w:hint="eastAsia"/>
          <w:spacing w:val="2"/>
          <w:sz w:val="24"/>
          <w:szCs w:val="22"/>
        </w:rPr>
        <w:lastRenderedPageBreak/>
        <w:t>装，且管道径向变形率没有超出本规程</w:t>
      </w:r>
      <w:r w:rsidR="00836EDF">
        <w:rPr>
          <w:rFonts w:ascii="Calibri" w:hAnsi="Calibri" w:hint="eastAsia"/>
          <w:spacing w:val="2"/>
          <w:sz w:val="24"/>
          <w:szCs w:val="22"/>
        </w:rPr>
        <w:t>第</w:t>
      </w:r>
      <w:r w:rsidR="00F245EC" w:rsidRPr="00836EDF">
        <w:rPr>
          <w:spacing w:val="2"/>
          <w:sz w:val="24"/>
          <w:szCs w:val="22"/>
        </w:rPr>
        <w:t>6.7.2</w:t>
      </w:r>
      <w:r w:rsidR="00F245EC" w:rsidRPr="00F245EC">
        <w:rPr>
          <w:rFonts w:ascii="Calibri" w:hAnsi="Calibri" w:hint="eastAsia"/>
          <w:spacing w:val="2"/>
          <w:sz w:val="24"/>
          <w:szCs w:val="22"/>
        </w:rPr>
        <w:t>条要求</w:t>
      </w:r>
      <w:r w:rsidRPr="005A6706">
        <w:rPr>
          <w:rFonts w:hint="eastAsia"/>
          <w:spacing w:val="2"/>
          <w:sz w:val="24"/>
        </w:rPr>
        <w:t>，应采用千斤顶</w:t>
      </w:r>
      <w:proofErr w:type="gramStart"/>
      <w:r w:rsidRPr="005A6706">
        <w:rPr>
          <w:rFonts w:hint="eastAsia"/>
          <w:spacing w:val="2"/>
          <w:sz w:val="24"/>
        </w:rPr>
        <w:t>校圆</w:t>
      </w:r>
      <w:proofErr w:type="gramEnd"/>
      <w:r w:rsidRPr="005A6706">
        <w:rPr>
          <w:rFonts w:hint="eastAsia"/>
          <w:spacing w:val="2"/>
          <w:sz w:val="24"/>
        </w:rPr>
        <w:t>后再继续套装。</w:t>
      </w:r>
    </w:p>
    <w:p w14:paraId="4C6A72BD" w14:textId="77777777" w:rsidR="00493515" w:rsidRPr="005A6706" w:rsidRDefault="00FB1F46">
      <w:pPr>
        <w:pStyle w:val="10"/>
        <w:rPr>
          <w:spacing w:val="2"/>
          <w:sz w:val="24"/>
        </w:rPr>
      </w:pPr>
      <w:r w:rsidRPr="005A6706">
        <w:rPr>
          <w:rFonts w:hint="eastAsia"/>
          <w:b/>
          <w:spacing w:val="2"/>
          <w:sz w:val="24"/>
        </w:rPr>
        <w:t>6.6.7</w:t>
      </w:r>
      <w:r w:rsidRPr="005A6706">
        <w:rPr>
          <w:rFonts w:hint="eastAsia"/>
          <w:spacing w:val="2"/>
          <w:sz w:val="24"/>
        </w:rPr>
        <w:t xml:space="preserve">  </w:t>
      </w:r>
      <w:r w:rsidRPr="005A6706">
        <w:rPr>
          <w:rFonts w:hint="eastAsia"/>
          <w:spacing w:val="2"/>
          <w:sz w:val="24"/>
        </w:rPr>
        <w:t>管道在试压或运行过程中，若发生管道结构损坏时，需将破损管道挖出，更换相同长度的完好管道，管道采用不锈钢活接口连接。</w:t>
      </w:r>
    </w:p>
    <w:p w14:paraId="264F5599" w14:textId="2B002289" w:rsidR="00493515" w:rsidRPr="005A6706" w:rsidRDefault="00FB1F46">
      <w:pPr>
        <w:pStyle w:val="20"/>
        <w:rPr>
          <w:rFonts w:ascii="Times New Roman" w:hAnsi="Times New Roman"/>
          <w:b w:val="0"/>
          <w:spacing w:val="2"/>
          <w:sz w:val="28"/>
          <w:szCs w:val="28"/>
        </w:rPr>
      </w:pPr>
      <w:bookmarkStart w:id="46" w:name="_Toc74127157"/>
      <w:r w:rsidRPr="005A6706">
        <w:rPr>
          <w:rFonts w:ascii="Times New Roman" w:hAnsi="Times New Roman"/>
          <w:b w:val="0"/>
          <w:spacing w:val="2"/>
          <w:sz w:val="28"/>
          <w:szCs w:val="28"/>
        </w:rPr>
        <w:t xml:space="preserve">6.7 </w:t>
      </w:r>
      <w:r w:rsidR="00E541CB" w:rsidRPr="005A6706">
        <w:rPr>
          <w:rFonts w:ascii="Times New Roman" w:hAnsi="Times New Roman"/>
          <w:b w:val="0"/>
          <w:spacing w:val="2"/>
          <w:sz w:val="28"/>
          <w:szCs w:val="28"/>
        </w:rPr>
        <w:t xml:space="preserve"> </w:t>
      </w:r>
      <w:r w:rsidRPr="005A6706">
        <w:rPr>
          <w:rFonts w:ascii="Times New Roman" w:hAnsi="Times New Roman"/>
          <w:b w:val="0"/>
          <w:spacing w:val="2"/>
          <w:sz w:val="28"/>
          <w:szCs w:val="28"/>
        </w:rPr>
        <w:t>质量验收</w:t>
      </w:r>
      <w:bookmarkEnd w:id="46"/>
    </w:p>
    <w:p w14:paraId="2B9139EB" w14:textId="7B9671E6" w:rsidR="00A7727B" w:rsidRDefault="00A7727B">
      <w:pPr>
        <w:topLinePunct/>
        <w:jc w:val="both"/>
        <w:rPr>
          <w:bCs/>
          <w:spacing w:val="2"/>
          <w:kern w:val="0"/>
          <w:sz w:val="24"/>
        </w:rPr>
      </w:pPr>
      <w:r w:rsidRPr="0006699D">
        <w:rPr>
          <w:rFonts w:hint="eastAsia"/>
          <w:b/>
          <w:spacing w:val="2"/>
          <w:sz w:val="24"/>
        </w:rPr>
        <w:t>6</w:t>
      </w:r>
      <w:r w:rsidRPr="0006699D">
        <w:rPr>
          <w:b/>
          <w:spacing w:val="2"/>
          <w:sz w:val="24"/>
        </w:rPr>
        <w:t xml:space="preserve">.7.1 </w:t>
      </w:r>
      <w:r w:rsidR="00E541CB" w:rsidRPr="0006699D">
        <w:rPr>
          <w:b/>
          <w:spacing w:val="2"/>
          <w:sz w:val="24"/>
        </w:rPr>
        <w:t xml:space="preserve"> </w:t>
      </w:r>
      <w:r w:rsidR="00E541CB" w:rsidRPr="00E541CB">
        <w:rPr>
          <w:bCs/>
          <w:spacing w:val="2"/>
          <w:kern w:val="0"/>
          <w:sz w:val="24"/>
        </w:rPr>
        <w:t>沟槽开挖、</w:t>
      </w:r>
      <w:r w:rsidR="00E541CB">
        <w:rPr>
          <w:bCs/>
          <w:spacing w:val="2"/>
          <w:kern w:val="0"/>
          <w:sz w:val="24"/>
        </w:rPr>
        <w:t>沟槽回填</w:t>
      </w:r>
      <w:r w:rsidR="00E541CB">
        <w:rPr>
          <w:rFonts w:hint="eastAsia"/>
          <w:bCs/>
          <w:spacing w:val="2"/>
          <w:kern w:val="0"/>
          <w:sz w:val="24"/>
        </w:rPr>
        <w:t>、</w:t>
      </w:r>
      <w:r w:rsidR="00E541CB" w:rsidRPr="00E541CB">
        <w:rPr>
          <w:rFonts w:hint="eastAsia"/>
          <w:bCs/>
          <w:spacing w:val="2"/>
          <w:kern w:val="0"/>
          <w:sz w:val="24"/>
        </w:rPr>
        <w:t>管道基础分项工程质量验收的主控项目</w:t>
      </w:r>
      <w:r w:rsidR="00E541CB" w:rsidRPr="00E541CB">
        <w:rPr>
          <w:bCs/>
          <w:spacing w:val="2"/>
          <w:kern w:val="0"/>
          <w:sz w:val="24"/>
        </w:rPr>
        <w:t>、一般项目、允许偏差、检查数量、检验方法等</w:t>
      </w:r>
      <w:r w:rsidR="00E541CB" w:rsidRPr="00E541CB">
        <w:rPr>
          <w:rFonts w:hint="eastAsia"/>
          <w:bCs/>
          <w:spacing w:val="2"/>
          <w:kern w:val="0"/>
          <w:sz w:val="24"/>
        </w:rPr>
        <w:t>应符合</w:t>
      </w:r>
      <w:r w:rsidR="00E541CB" w:rsidRPr="00E541CB">
        <w:rPr>
          <w:bCs/>
          <w:spacing w:val="2"/>
          <w:kern w:val="0"/>
          <w:sz w:val="24"/>
        </w:rPr>
        <w:t>现行国家标准《给水排水管道工程施工及验收规范》</w:t>
      </w:r>
      <w:r w:rsidR="00E541CB" w:rsidRPr="00E541CB">
        <w:rPr>
          <w:bCs/>
          <w:spacing w:val="2"/>
          <w:kern w:val="0"/>
          <w:sz w:val="24"/>
        </w:rPr>
        <w:t>GB 50268</w:t>
      </w:r>
      <w:r w:rsidR="00E541CB" w:rsidRPr="00E541CB">
        <w:rPr>
          <w:rFonts w:hint="eastAsia"/>
          <w:bCs/>
          <w:spacing w:val="2"/>
          <w:kern w:val="0"/>
          <w:sz w:val="24"/>
        </w:rPr>
        <w:t>的有关规定</w:t>
      </w:r>
      <w:r w:rsidR="00E541CB" w:rsidRPr="00E541CB">
        <w:rPr>
          <w:bCs/>
          <w:spacing w:val="2"/>
          <w:kern w:val="0"/>
          <w:sz w:val="24"/>
        </w:rPr>
        <w:t>。</w:t>
      </w:r>
    </w:p>
    <w:p w14:paraId="345CE92F" w14:textId="77777777" w:rsidR="0006699D" w:rsidRPr="0006699D" w:rsidRDefault="0006699D" w:rsidP="0006699D">
      <w:pPr>
        <w:topLinePunct/>
        <w:ind w:rightChars="-27" w:right="-57"/>
        <w:jc w:val="both"/>
        <w:rPr>
          <w:bCs/>
          <w:spacing w:val="2"/>
          <w:kern w:val="0"/>
          <w:sz w:val="24"/>
        </w:rPr>
      </w:pPr>
      <w:r w:rsidRPr="00475B54">
        <w:rPr>
          <w:rFonts w:hint="eastAsia"/>
          <w:b/>
          <w:spacing w:val="2"/>
          <w:sz w:val="24"/>
        </w:rPr>
        <w:t>6</w:t>
      </w:r>
      <w:r w:rsidRPr="00475B54">
        <w:rPr>
          <w:b/>
          <w:spacing w:val="2"/>
          <w:sz w:val="24"/>
        </w:rPr>
        <w:t>.7.</w:t>
      </w:r>
      <w:r>
        <w:rPr>
          <w:b/>
          <w:spacing w:val="2"/>
          <w:sz w:val="24"/>
        </w:rPr>
        <w:t>2</w:t>
      </w:r>
      <w:r w:rsidRPr="00475B54">
        <w:rPr>
          <w:b/>
          <w:spacing w:val="2"/>
          <w:sz w:val="24"/>
        </w:rPr>
        <w:t xml:space="preserve">  </w:t>
      </w:r>
      <w:r w:rsidRPr="0006699D">
        <w:rPr>
          <w:bCs/>
          <w:spacing w:val="2"/>
          <w:kern w:val="0"/>
          <w:sz w:val="24"/>
        </w:rPr>
        <w:t>管道变形</w:t>
      </w:r>
      <w:r w:rsidRPr="0006699D">
        <w:rPr>
          <w:rFonts w:hint="eastAsia"/>
          <w:bCs/>
          <w:spacing w:val="2"/>
          <w:kern w:val="0"/>
          <w:sz w:val="24"/>
        </w:rPr>
        <w:t>验收</w:t>
      </w:r>
      <w:r w:rsidRPr="0006699D">
        <w:rPr>
          <w:bCs/>
          <w:spacing w:val="2"/>
          <w:kern w:val="0"/>
          <w:sz w:val="24"/>
        </w:rPr>
        <w:t>应符合下列规定：</w:t>
      </w:r>
    </w:p>
    <w:p w14:paraId="7B6A0089" w14:textId="5185DABB" w:rsidR="003B246A" w:rsidRDefault="0006699D" w:rsidP="0006699D">
      <w:pPr>
        <w:topLinePunct/>
        <w:ind w:rightChars="-27" w:right="-57" w:firstLineChars="173" w:firstLine="424"/>
        <w:jc w:val="both"/>
        <w:rPr>
          <w:b/>
          <w:bCs/>
          <w:spacing w:val="2"/>
          <w:kern w:val="0"/>
          <w:sz w:val="24"/>
        </w:rPr>
      </w:pPr>
      <w:r w:rsidRPr="0006699D">
        <w:rPr>
          <w:b/>
          <w:bCs/>
          <w:spacing w:val="2"/>
          <w:kern w:val="0"/>
          <w:sz w:val="24"/>
        </w:rPr>
        <w:t>1</w:t>
      </w:r>
      <w:r w:rsidRPr="0006699D">
        <w:rPr>
          <w:rFonts w:hint="eastAsia"/>
          <w:b/>
          <w:bCs/>
          <w:spacing w:val="2"/>
          <w:kern w:val="0"/>
          <w:sz w:val="24"/>
        </w:rPr>
        <w:t xml:space="preserve">  </w:t>
      </w:r>
      <w:r w:rsidR="003B246A" w:rsidRPr="003B246A">
        <w:rPr>
          <w:rFonts w:hint="eastAsia"/>
          <w:bCs/>
          <w:spacing w:val="2"/>
          <w:kern w:val="0"/>
          <w:sz w:val="24"/>
        </w:rPr>
        <w:t>施工中应严格控制管道竖向变形，当管道直径较大，管顶覆土较深时，应采取预加限制变形的措施。</w:t>
      </w:r>
    </w:p>
    <w:p w14:paraId="6B6A7741" w14:textId="0C940F6A" w:rsidR="0006699D" w:rsidRPr="0006699D" w:rsidRDefault="003B246A" w:rsidP="0006699D">
      <w:pPr>
        <w:topLinePunct/>
        <w:ind w:rightChars="-27" w:right="-57" w:firstLineChars="173" w:firstLine="424"/>
        <w:jc w:val="both"/>
        <w:rPr>
          <w:bCs/>
          <w:spacing w:val="2"/>
          <w:kern w:val="0"/>
          <w:sz w:val="24"/>
        </w:rPr>
      </w:pPr>
      <w:r>
        <w:rPr>
          <w:b/>
          <w:bCs/>
          <w:spacing w:val="2"/>
          <w:kern w:val="0"/>
          <w:sz w:val="24"/>
        </w:rPr>
        <w:t xml:space="preserve">2  </w:t>
      </w:r>
      <w:r w:rsidR="0006699D" w:rsidRPr="0006699D">
        <w:rPr>
          <w:bCs/>
          <w:spacing w:val="2"/>
          <w:kern w:val="0"/>
          <w:sz w:val="24"/>
        </w:rPr>
        <w:t>管道沟槽回填到设计高程后，应在</w:t>
      </w:r>
      <w:r w:rsidR="0006699D" w:rsidRPr="0006699D">
        <w:rPr>
          <w:bCs/>
          <w:spacing w:val="2"/>
          <w:kern w:val="0"/>
          <w:sz w:val="24"/>
        </w:rPr>
        <w:t>12h</w:t>
      </w:r>
      <w:r w:rsidR="0006699D" w:rsidRPr="0006699D">
        <w:rPr>
          <w:bCs/>
          <w:spacing w:val="2"/>
          <w:kern w:val="0"/>
          <w:sz w:val="24"/>
        </w:rPr>
        <w:t>～</w:t>
      </w:r>
      <w:r w:rsidR="0006699D" w:rsidRPr="0006699D">
        <w:rPr>
          <w:bCs/>
          <w:spacing w:val="2"/>
          <w:kern w:val="0"/>
          <w:sz w:val="24"/>
        </w:rPr>
        <w:t>24h</w:t>
      </w:r>
      <w:r w:rsidR="0006699D" w:rsidRPr="0006699D">
        <w:rPr>
          <w:bCs/>
          <w:spacing w:val="2"/>
          <w:kern w:val="0"/>
          <w:sz w:val="24"/>
        </w:rPr>
        <w:t>内测量</w:t>
      </w:r>
      <w:proofErr w:type="gramStart"/>
      <w:r w:rsidR="0006699D" w:rsidRPr="0006699D">
        <w:rPr>
          <w:bCs/>
          <w:spacing w:val="2"/>
          <w:kern w:val="0"/>
          <w:sz w:val="24"/>
        </w:rPr>
        <w:t>并计录管道</w:t>
      </w:r>
      <w:proofErr w:type="gramEnd"/>
      <w:r w:rsidR="00741027">
        <w:rPr>
          <w:bCs/>
          <w:spacing w:val="2"/>
          <w:kern w:val="0"/>
          <w:sz w:val="24"/>
        </w:rPr>
        <w:t>竖向</w:t>
      </w:r>
      <w:r w:rsidR="0006699D" w:rsidRPr="0006699D">
        <w:rPr>
          <w:bCs/>
          <w:spacing w:val="2"/>
          <w:kern w:val="0"/>
          <w:sz w:val="24"/>
        </w:rPr>
        <w:t>变形；</w:t>
      </w:r>
    </w:p>
    <w:p w14:paraId="6E6DE7E1" w14:textId="7A442A8E" w:rsidR="0006699D" w:rsidRPr="0006699D" w:rsidRDefault="003B246A" w:rsidP="0006699D">
      <w:pPr>
        <w:topLinePunct/>
        <w:ind w:rightChars="-27" w:right="-57" w:firstLineChars="173" w:firstLine="424"/>
        <w:jc w:val="both"/>
        <w:rPr>
          <w:bCs/>
          <w:spacing w:val="2"/>
          <w:kern w:val="0"/>
          <w:sz w:val="24"/>
        </w:rPr>
      </w:pPr>
      <w:r>
        <w:rPr>
          <w:b/>
          <w:bCs/>
          <w:spacing w:val="2"/>
          <w:kern w:val="0"/>
          <w:sz w:val="24"/>
        </w:rPr>
        <w:t>3</w:t>
      </w:r>
      <w:r w:rsidR="0006699D" w:rsidRPr="0006699D">
        <w:rPr>
          <w:rFonts w:hint="eastAsia"/>
          <w:b/>
          <w:bCs/>
          <w:spacing w:val="2"/>
          <w:kern w:val="0"/>
          <w:sz w:val="24"/>
        </w:rPr>
        <w:t xml:space="preserve">  </w:t>
      </w:r>
      <w:r w:rsidR="0006699D" w:rsidRPr="0006699D">
        <w:rPr>
          <w:bCs/>
          <w:spacing w:val="2"/>
          <w:kern w:val="0"/>
          <w:sz w:val="24"/>
        </w:rPr>
        <w:t>管道</w:t>
      </w:r>
      <w:r w:rsidR="00741027">
        <w:rPr>
          <w:rFonts w:hint="eastAsia"/>
          <w:bCs/>
          <w:spacing w:val="2"/>
          <w:kern w:val="0"/>
          <w:sz w:val="24"/>
        </w:rPr>
        <w:t>竖向变形值</w:t>
      </w:r>
      <w:r w:rsidR="0006699D" w:rsidRPr="0006699D">
        <w:rPr>
          <w:bCs/>
          <w:spacing w:val="2"/>
          <w:kern w:val="0"/>
          <w:sz w:val="24"/>
        </w:rPr>
        <w:t>不应超过</w:t>
      </w:r>
      <w:r w:rsidR="00741027" w:rsidRPr="00741027">
        <w:rPr>
          <w:sz w:val="24"/>
        </w:rPr>
        <w:t>管</w:t>
      </w:r>
      <w:r w:rsidR="00741027" w:rsidRPr="00741027">
        <w:rPr>
          <w:rFonts w:hint="eastAsia"/>
          <w:sz w:val="24"/>
        </w:rPr>
        <w:t>材允许竖向挠曲变形量</w:t>
      </w:r>
      <w:r w:rsidR="00741027">
        <w:rPr>
          <w:rFonts w:hint="eastAsia"/>
          <w:bCs/>
          <w:spacing w:val="2"/>
          <w:kern w:val="0"/>
          <w:sz w:val="24"/>
        </w:rPr>
        <w:t>的</w:t>
      </w:r>
      <w:r w:rsidR="00741027">
        <w:rPr>
          <w:rFonts w:hint="eastAsia"/>
          <w:bCs/>
          <w:spacing w:val="2"/>
          <w:kern w:val="0"/>
          <w:sz w:val="24"/>
        </w:rPr>
        <w:t>2/3</w:t>
      </w:r>
      <w:r w:rsidR="0006699D" w:rsidRPr="0006699D">
        <w:rPr>
          <w:bCs/>
          <w:spacing w:val="2"/>
          <w:kern w:val="0"/>
          <w:sz w:val="24"/>
        </w:rPr>
        <w:t>，当超过时，应采取下列处理措施：</w:t>
      </w:r>
    </w:p>
    <w:p w14:paraId="096598E7" w14:textId="77777777" w:rsidR="0006699D" w:rsidRPr="0006699D" w:rsidRDefault="0006699D" w:rsidP="0006699D">
      <w:pPr>
        <w:topLinePunct/>
        <w:ind w:leftChars="404" w:left="1275" w:rightChars="-27" w:right="-57" w:hangingChars="175" w:hanging="427"/>
        <w:jc w:val="both"/>
        <w:rPr>
          <w:bCs/>
          <w:spacing w:val="2"/>
          <w:kern w:val="0"/>
          <w:sz w:val="24"/>
        </w:rPr>
      </w:pPr>
      <w:r w:rsidRPr="0006699D">
        <w:rPr>
          <w:bCs/>
          <w:spacing w:val="2"/>
          <w:kern w:val="0"/>
          <w:sz w:val="24"/>
        </w:rPr>
        <w:t>1</w:t>
      </w:r>
      <w:r w:rsidRPr="0006699D">
        <w:rPr>
          <w:bCs/>
          <w:spacing w:val="2"/>
          <w:kern w:val="0"/>
          <w:sz w:val="24"/>
        </w:rPr>
        <w:t>）挖出回填材料至露出管径</w:t>
      </w:r>
      <w:r w:rsidRPr="0006699D">
        <w:rPr>
          <w:bCs/>
          <w:spacing w:val="2"/>
          <w:kern w:val="0"/>
          <w:sz w:val="24"/>
        </w:rPr>
        <w:t>85%</w:t>
      </w:r>
      <w:r w:rsidRPr="0006699D">
        <w:rPr>
          <w:bCs/>
          <w:spacing w:val="2"/>
          <w:kern w:val="0"/>
          <w:sz w:val="24"/>
        </w:rPr>
        <w:t>处；管道周围</w:t>
      </w:r>
      <w:r w:rsidRPr="0006699D">
        <w:rPr>
          <w:bCs/>
          <w:spacing w:val="2"/>
          <w:kern w:val="0"/>
          <w:sz w:val="24"/>
        </w:rPr>
        <w:t>0.5m</w:t>
      </w:r>
      <w:r w:rsidRPr="0006699D">
        <w:rPr>
          <w:bCs/>
          <w:spacing w:val="2"/>
          <w:kern w:val="0"/>
          <w:sz w:val="24"/>
        </w:rPr>
        <w:t>范围内应采用人工挖掘；</w:t>
      </w:r>
    </w:p>
    <w:p w14:paraId="19A79AA1" w14:textId="77777777" w:rsidR="0006699D" w:rsidRPr="0006699D" w:rsidRDefault="0006699D" w:rsidP="0006699D">
      <w:pPr>
        <w:topLinePunct/>
        <w:ind w:leftChars="404" w:left="1275" w:rightChars="-27" w:right="-57" w:hangingChars="175" w:hanging="427"/>
        <w:jc w:val="both"/>
        <w:rPr>
          <w:bCs/>
          <w:spacing w:val="2"/>
          <w:kern w:val="0"/>
          <w:sz w:val="24"/>
        </w:rPr>
      </w:pPr>
      <w:r w:rsidRPr="0006699D">
        <w:rPr>
          <w:bCs/>
          <w:spacing w:val="2"/>
          <w:kern w:val="0"/>
          <w:sz w:val="24"/>
        </w:rPr>
        <w:t>2</w:t>
      </w:r>
      <w:r w:rsidRPr="0006699D">
        <w:rPr>
          <w:bCs/>
          <w:spacing w:val="2"/>
          <w:kern w:val="0"/>
          <w:sz w:val="24"/>
        </w:rPr>
        <w:t>）检查管道，有损伤的</w:t>
      </w:r>
      <w:r w:rsidRPr="0006699D">
        <w:rPr>
          <w:rFonts w:hint="eastAsia"/>
          <w:bCs/>
          <w:spacing w:val="2"/>
          <w:kern w:val="0"/>
          <w:sz w:val="24"/>
        </w:rPr>
        <w:t>管道</w:t>
      </w:r>
      <w:r w:rsidRPr="0006699D">
        <w:rPr>
          <w:bCs/>
          <w:spacing w:val="2"/>
          <w:kern w:val="0"/>
          <w:sz w:val="24"/>
        </w:rPr>
        <w:t>应进行修复或更换；</w:t>
      </w:r>
    </w:p>
    <w:p w14:paraId="4DE3DB9E" w14:textId="072AEF3A" w:rsidR="0006699D" w:rsidRPr="0006699D" w:rsidRDefault="0006699D" w:rsidP="0006699D">
      <w:pPr>
        <w:topLinePunct/>
        <w:ind w:leftChars="404" w:left="1275" w:rightChars="-27" w:right="-57" w:hangingChars="175" w:hanging="427"/>
        <w:jc w:val="both"/>
        <w:rPr>
          <w:bCs/>
          <w:spacing w:val="2"/>
          <w:kern w:val="0"/>
          <w:sz w:val="24"/>
        </w:rPr>
      </w:pPr>
      <w:r w:rsidRPr="0006699D">
        <w:rPr>
          <w:bCs/>
          <w:spacing w:val="2"/>
          <w:kern w:val="0"/>
          <w:sz w:val="24"/>
        </w:rPr>
        <w:t>3</w:t>
      </w:r>
      <w:r w:rsidRPr="0006699D">
        <w:rPr>
          <w:bCs/>
          <w:spacing w:val="2"/>
          <w:kern w:val="0"/>
          <w:sz w:val="24"/>
        </w:rPr>
        <w:t>）</w:t>
      </w:r>
      <w:r w:rsidRPr="0006699D">
        <w:rPr>
          <w:rFonts w:hint="eastAsia"/>
          <w:bCs/>
          <w:spacing w:val="2"/>
          <w:kern w:val="0"/>
          <w:sz w:val="24"/>
        </w:rPr>
        <w:t>应</w:t>
      </w:r>
      <w:r w:rsidRPr="0006699D">
        <w:rPr>
          <w:bCs/>
          <w:spacing w:val="2"/>
          <w:kern w:val="0"/>
          <w:sz w:val="24"/>
        </w:rPr>
        <w:t>重新夯实管道底部</w:t>
      </w:r>
      <w:r w:rsidR="003B246A">
        <w:rPr>
          <w:bCs/>
          <w:spacing w:val="2"/>
          <w:kern w:val="0"/>
          <w:sz w:val="24"/>
        </w:rPr>
        <w:t>及管周围</w:t>
      </w:r>
      <w:r w:rsidRPr="0006699D">
        <w:rPr>
          <w:bCs/>
          <w:spacing w:val="2"/>
          <w:kern w:val="0"/>
          <w:sz w:val="24"/>
        </w:rPr>
        <w:t>的回填材料；采用能到达密实度要求的回填材料，重新回填密实；</w:t>
      </w:r>
    </w:p>
    <w:p w14:paraId="08743D7C" w14:textId="15283BBF" w:rsidR="0006699D" w:rsidRPr="003B246A" w:rsidRDefault="0006699D" w:rsidP="003B246A">
      <w:pPr>
        <w:topLinePunct/>
        <w:ind w:leftChars="404" w:left="1275" w:rightChars="-27" w:right="-57" w:hangingChars="175" w:hanging="427"/>
        <w:jc w:val="both"/>
        <w:rPr>
          <w:bCs/>
          <w:spacing w:val="2"/>
          <w:kern w:val="0"/>
          <w:sz w:val="24"/>
        </w:rPr>
      </w:pPr>
      <w:r w:rsidRPr="0006699D">
        <w:rPr>
          <w:bCs/>
          <w:spacing w:val="2"/>
          <w:kern w:val="0"/>
          <w:sz w:val="24"/>
        </w:rPr>
        <w:t>4</w:t>
      </w:r>
      <w:r w:rsidRPr="0006699D">
        <w:rPr>
          <w:bCs/>
          <w:spacing w:val="2"/>
          <w:kern w:val="0"/>
          <w:sz w:val="24"/>
        </w:rPr>
        <w:t>）</w:t>
      </w:r>
      <w:r w:rsidRPr="0006699D">
        <w:rPr>
          <w:rFonts w:hint="eastAsia"/>
          <w:bCs/>
          <w:spacing w:val="2"/>
          <w:kern w:val="0"/>
          <w:sz w:val="24"/>
        </w:rPr>
        <w:t>应</w:t>
      </w:r>
      <w:r w:rsidRPr="0006699D">
        <w:rPr>
          <w:bCs/>
          <w:spacing w:val="2"/>
          <w:kern w:val="0"/>
          <w:sz w:val="24"/>
        </w:rPr>
        <w:t>重新检测管道变形率，至符合要求为止。</w:t>
      </w:r>
    </w:p>
    <w:p w14:paraId="5746ADB1" w14:textId="113F8BD9" w:rsidR="00493515" w:rsidRPr="003B246A" w:rsidRDefault="003B246A">
      <w:pPr>
        <w:rPr>
          <w:spacing w:val="2"/>
          <w:sz w:val="24"/>
        </w:rPr>
      </w:pPr>
      <w:r w:rsidRPr="003B246A">
        <w:rPr>
          <w:b/>
          <w:spacing w:val="2"/>
          <w:sz w:val="24"/>
        </w:rPr>
        <w:t>6.7.3</w:t>
      </w:r>
      <w:r w:rsidR="003938A8">
        <w:rPr>
          <w:b/>
          <w:spacing w:val="2"/>
          <w:sz w:val="24"/>
        </w:rPr>
        <w:t xml:space="preserve">  </w:t>
      </w:r>
      <w:r w:rsidR="00FB1F46" w:rsidRPr="003B246A">
        <w:rPr>
          <w:rFonts w:hint="eastAsia"/>
          <w:spacing w:val="2"/>
          <w:sz w:val="24"/>
        </w:rPr>
        <w:t>管道与附属构筑物连接处</w:t>
      </w:r>
      <w:proofErr w:type="gramStart"/>
      <w:r w:rsidR="00FB1F46" w:rsidRPr="003B246A">
        <w:rPr>
          <w:rFonts w:hint="eastAsia"/>
          <w:spacing w:val="2"/>
          <w:sz w:val="24"/>
        </w:rPr>
        <w:t>的管底超挖</w:t>
      </w:r>
      <w:proofErr w:type="gramEnd"/>
      <w:r w:rsidR="00FB1F46" w:rsidRPr="003B246A">
        <w:rPr>
          <w:rFonts w:hint="eastAsia"/>
          <w:spacing w:val="2"/>
          <w:sz w:val="24"/>
        </w:rPr>
        <w:t>部分，必须采取可靠的回填措施处理。</w:t>
      </w:r>
    </w:p>
    <w:p w14:paraId="17A04E36" w14:textId="77777777" w:rsidR="00493515" w:rsidRDefault="00493515">
      <w:pPr>
        <w:rPr>
          <w:spacing w:val="2"/>
          <w:sz w:val="24"/>
        </w:rPr>
      </w:pPr>
    </w:p>
    <w:p w14:paraId="79C48758" w14:textId="77777777" w:rsidR="005F031B" w:rsidRDefault="005F031B">
      <w:pPr>
        <w:rPr>
          <w:spacing w:val="2"/>
          <w:sz w:val="24"/>
        </w:rPr>
      </w:pPr>
    </w:p>
    <w:p w14:paraId="038943CB" w14:textId="77777777" w:rsidR="005F031B" w:rsidRDefault="005F031B">
      <w:pPr>
        <w:rPr>
          <w:spacing w:val="2"/>
          <w:sz w:val="24"/>
        </w:rPr>
      </w:pPr>
    </w:p>
    <w:p w14:paraId="43FA69EF" w14:textId="77777777" w:rsidR="005F031B" w:rsidRDefault="005F031B">
      <w:pPr>
        <w:rPr>
          <w:spacing w:val="2"/>
          <w:sz w:val="24"/>
        </w:rPr>
      </w:pPr>
    </w:p>
    <w:p w14:paraId="03E6BBA3" w14:textId="77777777" w:rsidR="005F031B" w:rsidRDefault="005F031B">
      <w:pPr>
        <w:rPr>
          <w:spacing w:val="2"/>
          <w:sz w:val="24"/>
        </w:rPr>
      </w:pPr>
    </w:p>
    <w:p w14:paraId="45B91B3B" w14:textId="77777777" w:rsidR="005F031B" w:rsidRDefault="005F031B">
      <w:pPr>
        <w:rPr>
          <w:spacing w:val="2"/>
          <w:sz w:val="24"/>
        </w:rPr>
      </w:pPr>
    </w:p>
    <w:p w14:paraId="3E88F3CC" w14:textId="77777777" w:rsidR="00493515" w:rsidRDefault="00FB1F46">
      <w:pPr>
        <w:pStyle w:val="1"/>
        <w:rPr>
          <w:b w:val="0"/>
          <w:sz w:val="32"/>
        </w:rPr>
      </w:pPr>
      <w:bookmarkStart w:id="47" w:name="_Toc74127158"/>
      <w:r>
        <w:rPr>
          <w:sz w:val="32"/>
        </w:rPr>
        <w:lastRenderedPageBreak/>
        <w:t>7</w:t>
      </w:r>
      <w:r>
        <w:rPr>
          <w:rFonts w:hint="eastAsia"/>
          <w:sz w:val="32"/>
        </w:rPr>
        <w:t xml:space="preserve">  </w:t>
      </w:r>
      <w:r>
        <w:rPr>
          <w:rFonts w:hint="eastAsia"/>
          <w:sz w:val="32"/>
        </w:rPr>
        <w:t>功能性试验</w:t>
      </w:r>
      <w:bookmarkEnd w:id="47"/>
    </w:p>
    <w:p w14:paraId="26FDA29E" w14:textId="77777777" w:rsidR="00493515" w:rsidRDefault="00FB1F46">
      <w:pPr>
        <w:keepNext/>
        <w:keepLines/>
        <w:spacing w:beforeLines="100" w:before="312" w:afterLines="100" w:after="312"/>
        <w:jc w:val="center"/>
        <w:outlineLvl w:val="1"/>
        <w:rPr>
          <w:rFonts w:eastAsia="黑体"/>
          <w:bCs/>
          <w:spacing w:val="2"/>
          <w:sz w:val="28"/>
          <w:szCs w:val="28"/>
        </w:rPr>
      </w:pPr>
      <w:bookmarkStart w:id="48" w:name="_Toc32928116"/>
      <w:bookmarkStart w:id="49" w:name="_Toc74127159"/>
      <w:r>
        <w:rPr>
          <w:rFonts w:eastAsia="黑体"/>
          <w:bCs/>
          <w:spacing w:val="2"/>
          <w:sz w:val="28"/>
          <w:szCs w:val="28"/>
        </w:rPr>
        <w:t xml:space="preserve">7.1  </w:t>
      </w:r>
      <w:r>
        <w:rPr>
          <w:rFonts w:eastAsia="黑体"/>
          <w:bCs/>
          <w:spacing w:val="2"/>
          <w:sz w:val="28"/>
          <w:szCs w:val="28"/>
        </w:rPr>
        <w:t>一般规定</w:t>
      </w:r>
      <w:bookmarkEnd w:id="48"/>
      <w:bookmarkEnd w:id="49"/>
    </w:p>
    <w:p w14:paraId="6B544224" w14:textId="77777777" w:rsidR="00493515" w:rsidRDefault="00FB1F46">
      <w:pPr>
        <w:ind w:rightChars="-27" w:right="-57"/>
        <w:rPr>
          <w:spacing w:val="2"/>
          <w:sz w:val="24"/>
        </w:rPr>
      </w:pPr>
      <w:r>
        <w:rPr>
          <w:b/>
          <w:bCs/>
          <w:spacing w:val="2"/>
          <w:sz w:val="24"/>
        </w:rPr>
        <w:t>7.1.1</w:t>
      </w:r>
      <w:r>
        <w:rPr>
          <w:spacing w:val="2"/>
          <w:sz w:val="24"/>
        </w:rPr>
        <w:t xml:space="preserve">  </w:t>
      </w:r>
      <w:bookmarkStart w:id="50" w:name="_Toc32928117"/>
      <w:r>
        <w:rPr>
          <w:spacing w:val="2"/>
          <w:sz w:val="24"/>
        </w:rPr>
        <w:t>污水管道、雨污水合流管道及敷设在湿陷土、膨胀土、流砂、冻土地区的雨水管道安装完成后，应按下列要求进行管道功能性试验：</w:t>
      </w:r>
    </w:p>
    <w:p w14:paraId="1A7A4881" w14:textId="77777777" w:rsidR="00493515" w:rsidRDefault="00FB1F46" w:rsidP="00836EDF">
      <w:pPr>
        <w:ind w:rightChars="-27" w:right="-57" w:firstLineChars="174" w:firstLine="426"/>
        <w:rPr>
          <w:spacing w:val="2"/>
          <w:sz w:val="24"/>
        </w:rPr>
      </w:pPr>
      <w:r w:rsidRPr="00836EDF">
        <w:rPr>
          <w:b/>
          <w:spacing w:val="2"/>
          <w:sz w:val="24"/>
        </w:rPr>
        <w:t>1</w:t>
      </w:r>
      <w:r>
        <w:rPr>
          <w:spacing w:val="2"/>
          <w:sz w:val="24"/>
        </w:rPr>
        <w:t xml:space="preserve">  </w:t>
      </w:r>
      <w:r>
        <w:rPr>
          <w:spacing w:val="2"/>
          <w:sz w:val="24"/>
        </w:rPr>
        <w:t>无压管道应进行管严密性试验，可根据实际情况选择闭水试验或闭气实验；</w:t>
      </w:r>
    </w:p>
    <w:p w14:paraId="603C4637" w14:textId="77777777" w:rsidR="00493515" w:rsidRDefault="00FB1F46" w:rsidP="00836EDF">
      <w:pPr>
        <w:ind w:rightChars="-27" w:right="-57" w:firstLineChars="174" w:firstLine="426"/>
        <w:rPr>
          <w:spacing w:val="2"/>
          <w:sz w:val="24"/>
        </w:rPr>
      </w:pPr>
      <w:r w:rsidRPr="00836EDF">
        <w:rPr>
          <w:b/>
          <w:spacing w:val="2"/>
          <w:sz w:val="24"/>
        </w:rPr>
        <w:t>2</w:t>
      </w:r>
      <w:r>
        <w:rPr>
          <w:spacing w:val="2"/>
          <w:sz w:val="24"/>
        </w:rPr>
        <w:t xml:space="preserve">  </w:t>
      </w:r>
      <w:r>
        <w:rPr>
          <w:spacing w:val="2"/>
          <w:sz w:val="24"/>
        </w:rPr>
        <w:t>压力管道应进行压力管道水压试验。</w:t>
      </w:r>
    </w:p>
    <w:p w14:paraId="035EA585" w14:textId="77777777" w:rsidR="00493515" w:rsidRDefault="00FB1F46">
      <w:pPr>
        <w:ind w:rightChars="-27" w:right="-57"/>
        <w:rPr>
          <w:spacing w:val="2"/>
          <w:sz w:val="24"/>
        </w:rPr>
      </w:pPr>
      <w:r>
        <w:rPr>
          <w:b/>
          <w:bCs/>
          <w:spacing w:val="2"/>
          <w:sz w:val="24"/>
        </w:rPr>
        <w:t>7.1.2</w:t>
      </w:r>
      <w:r>
        <w:rPr>
          <w:spacing w:val="2"/>
          <w:sz w:val="24"/>
        </w:rPr>
        <w:t xml:space="preserve">  </w:t>
      </w:r>
      <w:r>
        <w:rPr>
          <w:spacing w:val="2"/>
          <w:sz w:val="24"/>
        </w:rPr>
        <w:t>管道功能性试验除符合本规程要求外，还应符合现行国家标准《给水排水管道工程施工及验收规范》</w:t>
      </w:r>
      <w:r>
        <w:rPr>
          <w:spacing w:val="2"/>
          <w:sz w:val="24"/>
        </w:rPr>
        <w:t>GB 50268</w:t>
      </w:r>
      <w:r>
        <w:rPr>
          <w:spacing w:val="2"/>
          <w:sz w:val="24"/>
        </w:rPr>
        <w:t>的有关规定。</w:t>
      </w:r>
    </w:p>
    <w:p w14:paraId="61008441" w14:textId="77777777" w:rsidR="00493515" w:rsidRDefault="00FB1F46">
      <w:pPr>
        <w:ind w:rightChars="-27" w:right="-57"/>
        <w:rPr>
          <w:spacing w:val="2"/>
          <w:sz w:val="24"/>
        </w:rPr>
      </w:pPr>
      <w:r>
        <w:rPr>
          <w:b/>
          <w:bCs/>
          <w:spacing w:val="2"/>
          <w:sz w:val="24"/>
        </w:rPr>
        <w:t xml:space="preserve">7.1.3 </w:t>
      </w:r>
      <w:r>
        <w:rPr>
          <w:spacing w:val="2"/>
          <w:sz w:val="24"/>
        </w:rPr>
        <w:t xml:space="preserve"> </w:t>
      </w:r>
      <w:r>
        <w:rPr>
          <w:spacing w:val="2"/>
          <w:sz w:val="24"/>
        </w:rPr>
        <w:t>管道功能性试验合格判定依据：</w:t>
      </w:r>
    </w:p>
    <w:p w14:paraId="6BDEA081" w14:textId="77777777" w:rsidR="00493515" w:rsidRDefault="00FB1F46" w:rsidP="00836EDF">
      <w:pPr>
        <w:ind w:rightChars="-27" w:right="-57" w:firstLineChars="174" w:firstLine="426"/>
        <w:rPr>
          <w:spacing w:val="2"/>
          <w:sz w:val="24"/>
        </w:rPr>
      </w:pPr>
      <w:r w:rsidRPr="00836EDF">
        <w:rPr>
          <w:b/>
          <w:spacing w:val="2"/>
          <w:sz w:val="24"/>
        </w:rPr>
        <w:t>1</w:t>
      </w:r>
      <w:r>
        <w:rPr>
          <w:spacing w:val="2"/>
          <w:sz w:val="24"/>
        </w:rPr>
        <w:t xml:space="preserve">  </w:t>
      </w:r>
      <w:r>
        <w:rPr>
          <w:spacing w:val="2"/>
          <w:sz w:val="24"/>
        </w:rPr>
        <w:t>无压管道闭水试验合格的判定依据为允许渗水量值；</w:t>
      </w:r>
    </w:p>
    <w:p w14:paraId="56C06E79" w14:textId="77777777" w:rsidR="00493515" w:rsidRDefault="00FB1F46" w:rsidP="00836EDF">
      <w:pPr>
        <w:ind w:rightChars="-27" w:right="-57" w:firstLineChars="174" w:firstLine="426"/>
        <w:rPr>
          <w:spacing w:val="2"/>
          <w:sz w:val="24"/>
        </w:rPr>
      </w:pPr>
      <w:r w:rsidRPr="00836EDF">
        <w:rPr>
          <w:b/>
          <w:spacing w:val="2"/>
          <w:sz w:val="24"/>
        </w:rPr>
        <w:t>2</w:t>
      </w:r>
      <w:r>
        <w:rPr>
          <w:spacing w:val="2"/>
          <w:sz w:val="24"/>
        </w:rPr>
        <w:t xml:space="preserve">  </w:t>
      </w:r>
      <w:r>
        <w:rPr>
          <w:spacing w:val="2"/>
          <w:sz w:val="24"/>
        </w:rPr>
        <w:t>无压管道闭气试验合格的判定依据为规定气压下降所用的时间允许值；</w:t>
      </w:r>
    </w:p>
    <w:p w14:paraId="2F5AEA4E" w14:textId="77777777" w:rsidR="00493515" w:rsidRDefault="00FB1F46" w:rsidP="00836EDF">
      <w:pPr>
        <w:ind w:rightChars="-27" w:right="-57" w:firstLineChars="174" w:firstLine="426"/>
        <w:rPr>
          <w:spacing w:val="2"/>
          <w:sz w:val="24"/>
        </w:rPr>
      </w:pPr>
      <w:r w:rsidRPr="00836EDF">
        <w:rPr>
          <w:b/>
          <w:spacing w:val="2"/>
          <w:sz w:val="24"/>
        </w:rPr>
        <w:t>3</w:t>
      </w:r>
      <w:r>
        <w:rPr>
          <w:spacing w:val="2"/>
          <w:sz w:val="24"/>
        </w:rPr>
        <w:t xml:space="preserve">  </w:t>
      </w:r>
      <w:r>
        <w:rPr>
          <w:spacing w:val="2"/>
          <w:sz w:val="24"/>
        </w:rPr>
        <w:t>如果无压管道闭气试验结果不合格，可改做闭水试验；闭气试验不合格，但是闭水试验合格时，可判断管道功能性试验合格；</w:t>
      </w:r>
    </w:p>
    <w:p w14:paraId="4DDB7DB7" w14:textId="77777777" w:rsidR="00493515" w:rsidRDefault="00FB1F46" w:rsidP="00836EDF">
      <w:pPr>
        <w:ind w:rightChars="-27" w:right="-57" w:firstLineChars="174" w:firstLine="426"/>
        <w:rPr>
          <w:spacing w:val="2"/>
          <w:sz w:val="24"/>
        </w:rPr>
      </w:pPr>
      <w:r w:rsidRPr="00836EDF">
        <w:rPr>
          <w:b/>
          <w:spacing w:val="2"/>
          <w:sz w:val="24"/>
        </w:rPr>
        <w:t>4</w:t>
      </w:r>
      <w:r>
        <w:rPr>
          <w:spacing w:val="2"/>
          <w:sz w:val="24"/>
        </w:rPr>
        <w:t xml:space="preserve">  </w:t>
      </w:r>
      <w:r>
        <w:rPr>
          <w:spacing w:val="2"/>
          <w:sz w:val="24"/>
        </w:rPr>
        <w:t>压力管道水压试验合格的判定依据为规定时间内的允许压力降低值。</w:t>
      </w:r>
    </w:p>
    <w:p w14:paraId="7872A4FA" w14:textId="77777777" w:rsidR="00493515" w:rsidRDefault="00FB1F46">
      <w:pPr>
        <w:ind w:rightChars="-27" w:right="-57"/>
        <w:rPr>
          <w:spacing w:val="2"/>
          <w:sz w:val="24"/>
        </w:rPr>
      </w:pPr>
      <w:r>
        <w:rPr>
          <w:b/>
          <w:bCs/>
          <w:spacing w:val="2"/>
          <w:sz w:val="24"/>
        </w:rPr>
        <w:t>7.1.4</w:t>
      </w:r>
      <w:r>
        <w:rPr>
          <w:spacing w:val="2"/>
          <w:sz w:val="24"/>
        </w:rPr>
        <w:t xml:space="preserve">  </w:t>
      </w:r>
      <w:r>
        <w:rPr>
          <w:spacing w:val="2"/>
          <w:sz w:val="24"/>
        </w:rPr>
        <w:t>管道功能性试验前，施工单位应编制管道功能性试验方案，经设计、监理单位确认后实施。试验方案内容应包括：</w:t>
      </w:r>
    </w:p>
    <w:p w14:paraId="6130004E" w14:textId="77777777" w:rsidR="00493515" w:rsidRDefault="00FB1F46" w:rsidP="00836EDF">
      <w:pPr>
        <w:ind w:rightChars="-27" w:right="-57" w:firstLineChars="172" w:firstLine="421"/>
        <w:rPr>
          <w:spacing w:val="2"/>
          <w:sz w:val="24"/>
        </w:rPr>
      </w:pPr>
      <w:r w:rsidRPr="00836EDF">
        <w:rPr>
          <w:b/>
          <w:spacing w:val="2"/>
          <w:sz w:val="24"/>
        </w:rPr>
        <w:t>1</w:t>
      </w:r>
      <w:r>
        <w:rPr>
          <w:spacing w:val="2"/>
          <w:sz w:val="24"/>
        </w:rPr>
        <w:t xml:space="preserve">  </w:t>
      </w:r>
      <w:r>
        <w:rPr>
          <w:spacing w:val="2"/>
          <w:sz w:val="24"/>
        </w:rPr>
        <w:t>管道分段试验长度和具体位置；</w:t>
      </w:r>
    </w:p>
    <w:p w14:paraId="0988A959" w14:textId="77777777" w:rsidR="00493515" w:rsidRDefault="00FB1F46" w:rsidP="00836EDF">
      <w:pPr>
        <w:ind w:rightChars="-27" w:right="-57" w:firstLineChars="172" w:firstLine="421"/>
        <w:rPr>
          <w:spacing w:val="2"/>
          <w:sz w:val="24"/>
        </w:rPr>
      </w:pPr>
      <w:r w:rsidRPr="00836EDF">
        <w:rPr>
          <w:b/>
          <w:spacing w:val="2"/>
          <w:sz w:val="24"/>
        </w:rPr>
        <w:t>2</w:t>
      </w:r>
      <w:r>
        <w:rPr>
          <w:spacing w:val="2"/>
          <w:sz w:val="24"/>
        </w:rPr>
        <w:t xml:space="preserve">  </w:t>
      </w:r>
      <w:r>
        <w:rPr>
          <w:spacing w:val="2"/>
          <w:sz w:val="24"/>
        </w:rPr>
        <w:t>试验装置的选择及安装设计；</w:t>
      </w:r>
    </w:p>
    <w:p w14:paraId="5AD57C38" w14:textId="77777777" w:rsidR="00493515" w:rsidRDefault="00FB1F46">
      <w:pPr>
        <w:ind w:rightChars="-27" w:right="-57" w:firstLineChars="172" w:firstLine="420"/>
        <w:rPr>
          <w:spacing w:val="2"/>
          <w:sz w:val="24"/>
        </w:rPr>
      </w:pPr>
      <w:r>
        <w:rPr>
          <w:spacing w:val="2"/>
          <w:sz w:val="24"/>
        </w:rPr>
        <w:t xml:space="preserve">3  </w:t>
      </w:r>
      <w:r>
        <w:rPr>
          <w:spacing w:val="2"/>
          <w:sz w:val="24"/>
        </w:rPr>
        <w:t>试验管段和装置的稳定、安全措施；</w:t>
      </w:r>
    </w:p>
    <w:p w14:paraId="4B0B55B9" w14:textId="77777777" w:rsidR="00493515" w:rsidRDefault="00FB1F46">
      <w:pPr>
        <w:ind w:rightChars="-27" w:right="-57" w:firstLineChars="172" w:firstLine="420"/>
        <w:rPr>
          <w:spacing w:val="2"/>
          <w:sz w:val="24"/>
        </w:rPr>
      </w:pPr>
      <w:r>
        <w:rPr>
          <w:spacing w:val="2"/>
          <w:sz w:val="24"/>
        </w:rPr>
        <w:t xml:space="preserve">4  </w:t>
      </w:r>
      <w:r>
        <w:rPr>
          <w:spacing w:val="2"/>
          <w:sz w:val="24"/>
        </w:rPr>
        <w:t>试验过程的观察和记录方法；</w:t>
      </w:r>
    </w:p>
    <w:p w14:paraId="0CE46AD5" w14:textId="77777777" w:rsidR="00493515" w:rsidRDefault="00FB1F46">
      <w:pPr>
        <w:ind w:rightChars="-27" w:right="-57" w:firstLineChars="172" w:firstLine="420"/>
        <w:rPr>
          <w:spacing w:val="2"/>
          <w:sz w:val="24"/>
        </w:rPr>
      </w:pPr>
      <w:r>
        <w:rPr>
          <w:spacing w:val="2"/>
          <w:sz w:val="24"/>
        </w:rPr>
        <w:t xml:space="preserve">5  </w:t>
      </w:r>
      <w:r>
        <w:rPr>
          <w:spacing w:val="2"/>
          <w:sz w:val="24"/>
        </w:rPr>
        <w:t>参加试验的单位和人员安排。</w:t>
      </w:r>
    </w:p>
    <w:p w14:paraId="31E331F1" w14:textId="77777777" w:rsidR="00493515" w:rsidRDefault="00FB1F46">
      <w:pPr>
        <w:ind w:rightChars="-27" w:right="-57"/>
        <w:rPr>
          <w:spacing w:val="2"/>
          <w:sz w:val="24"/>
        </w:rPr>
      </w:pPr>
      <w:r>
        <w:rPr>
          <w:b/>
          <w:bCs/>
          <w:spacing w:val="2"/>
          <w:sz w:val="24"/>
        </w:rPr>
        <w:t>7.1.5</w:t>
      </w:r>
      <w:r>
        <w:rPr>
          <w:spacing w:val="2"/>
          <w:sz w:val="24"/>
        </w:rPr>
        <w:t xml:space="preserve">  </w:t>
      </w:r>
      <w:r>
        <w:rPr>
          <w:spacing w:val="2"/>
          <w:sz w:val="24"/>
        </w:rPr>
        <w:t>无压管道闭水试验或压力管道水压试验水源应采用清洁水源，应做好水源的引接、排放工作。</w:t>
      </w:r>
    </w:p>
    <w:p w14:paraId="73FFA5BE" w14:textId="77777777" w:rsidR="00493515" w:rsidRDefault="00FB1F46">
      <w:pPr>
        <w:ind w:rightChars="-27" w:right="-57"/>
        <w:rPr>
          <w:spacing w:val="2"/>
          <w:sz w:val="24"/>
        </w:rPr>
      </w:pPr>
      <w:r>
        <w:rPr>
          <w:b/>
          <w:bCs/>
          <w:spacing w:val="2"/>
          <w:sz w:val="24"/>
        </w:rPr>
        <w:t>7.1.6</w:t>
      </w:r>
      <w:r>
        <w:rPr>
          <w:spacing w:val="2"/>
          <w:sz w:val="24"/>
        </w:rPr>
        <w:t xml:space="preserve">  </w:t>
      </w:r>
      <w:r>
        <w:rPr>
          <w:spacing w:val="2"/>
          <w:sz w:val="24"/>
        </w:rPr>
        <w:t>管道功能性</w:t>
      </w:r>
      <w:proofErr w:type="gramStart"/>
      <w:r>
        <w:rPr>
          <w:spacing w:val="2"/>
          <w:sz w:val="24"/>
        </w:rPr>
        <w:t>试验全</w:t>
      </w:r>
      <w:proofErr w:type="gramEnd"/>
      <w:r>
        <w:rPr>
          <w:spacing w:val="2"/>
          <w:sz w:val="24"/>
        </w:rPr>
        <w:t>过程应有安全防护措施，作业人员应按相关安全作业规程进行操作，确保全部设施和现场人员安全，不得影响周围环境和交通。</w:t>
      </w:r>
    </w:p>
    <w:p w14:paraId="318656E5" w14:textId="77777777" w:rsidR="00493515" w:rsidRDefault="00FB1F46">
      <w:pPr>
        <w:keepNext/>
        <w:keepLines/>
        <w:spacing w:beforeLines="100" w:before="312" w:afterLines="100" w:after="312"/>
        <w:jc w:val="center"/>
        <w:outlineLvl w:val="1"/>
        <w:rPr>
          <w:rFonts w:eastAsia="黑体"/>
          <w:bCs/>
          <w:spacing w:val="2"/>
          <w:sz w:val="28"/>
          <w:szCs w:val="28"/>
        </w:rPr>
      </w:pPr>
      <w:bookmarkStart w:id="51" w:name="_Toc74127160"/>
      <w:r>
        <w:rPr>
          <w:rFonts w:eastAsia="黑体"/>
          <w:bCs/>
          <w:spacing w:val="2"/>
          <w:sz w:val="28"/>
          <w:szCs w:val="28"/>
        </w:rPr>
        <w:lastRenderedPageBreak/>
        <w:t xml:space="preserve">7.2  </w:t>
      </w:r>
      <w:r>
        <w:rPr>
          <w:rFonts w:eastAsia="黑体"/>
          <w:bCs/>
          <w:spacing w:val="2"/>
          <w:sz w:val="28"/>
          <w:szCs w:val="28"/>
        </w:rPr>
        <w:t>无压管道闭水试验</w:t>
      </w:r>
      <w:bookmarkEnd w:id="50"/>
      <w:bookmarkEnd w:id="51"/>
    </w:p>
    <w:p w14:paraId="09C06630" w14:textId="77777777" w:rsidR="00493515" w:rsidRDefault="00FB1F46">
      <w:pPr>
        <w:ind w:rightChars="-27" w:right="-57"/>
        <w:rPr>
          <w:spacing w:val="2"/>
          <w:sz w:val="24"/>
        </w:rPr>
      </w:pPr>
      <w:r>
        <w:rPr>
          <w:b/>
          <w:bCs/>
          <w:spacing w:val="2"/>
          <w:sz w:val="24"/>
        </w:rPr>
        <w:t>7.2.1</w:t>
      </w:r>
      <w:r>
        <w:rPr>
          <w:spacing w:val="2"/>
          <w:sz w:val="24"/>
        </w:rPr>
        <w:t xml:space="preserve">  </w:t>
      </w:r>
      <w:bookmarkStart w:id="52" w:name="_Toc32928118"/>
      <w:r>
        <w:rPr>
          <w:spacing w:val="2"/>
          <w:sz w:val="24"/>
        </w:rPr>
        <w:t>无压管道闭水试验应按设计图纸要求和经设计、监理单位确认的试验方案进行。</w:t>
      </w:r>
    </w:p>
    <w:p w14:paraId="351CEE7E" w14:textId="77777777" w:rsidR="00493515" w:rsidRDefault="00FB1F46">
      <w:pPr>
        <w:rPr>
          <w:spacing w:val="2"/>
          <w:sz w:val="24"/>
        </w:rPr>
      </w:pPr>
      <w:r>
        <w:rPr>
          <w:b/>
          <w:bCs/>
          <w:spacing w:val="2"/>
          <w:sz w:val="24"/>
        </w:rPr>
        <w:t xml:space="preserve">7.2.2 </w:t>
      </w:r>
      <w:r>
        <w:rPr>
          <w:spacing w:val="2"/>
          <w:sz w:val="24"/>
        </w:rPr>
        <w:t xml:space="preserve"> </w:t>
      </w:r>
      <w:r>
        <w:rPr>
          <w:spacing w:val="2"/>
          <w:sz w:val="24"/>
        </w:rPr>
        <w:t>试验管段应按检查井井间距进行分段，抽样选取，</w:t>
      </w:r>
      <w:proofErr w:type="gramStart"/>
      <w:r>
        <w:rPr>
          <w:spacing w:val="2"/>
          <w:sz w:val="24"/>
        </w:rPr>
        <w:t>带井试验</w:t>
      </w:r>
      <w:proofErr w:type="gramEnd"/>
      <w:r>
        <w:rPr>
          <w:spacing w:val="2"/>
          <w:sz w:val="24"/>
        </w:rPr>
        <w:t>，每段试验长度不宜超过</w:t>
      </w:r>
      <w:r>
        <w:rPr>
          <w:spacing w:val="2"/>
          <w:sz w:val="24"/>
        </w:rPr>
        <w:t>200m</w:t>
      </w:r>
      <w:r>
        <w:rPr>
          <w:spacing w:val="2"/>
          <w:sz w:val="24"/>
        </w:rPr>
        <w:t>；对于无法分段试验的管道，应由工程有关方面根据工程具体情况确定。</w:t>
      </w:r>
    </w:p>
    <w:p w14:paraId="31F63450" w14:textId="77777777" w:rsidR="00493515" w:rsidRDefault="00FB1F46">
      <w:pPr>
        <w:rPr>
          <w:spacing w:val="2"/>
          <w:sz w:val="24"/>
        </w:rPr>
      </w:pPr>
      <w:r>
        <w:rPr>
          <w:b/>
          <w:bCs/>
          <w:spacing w:val="2"/>
          <w:sz w:val="24"/>
        </w:rPr>
        <w:t>7.2.3</w:t>
      </w:r>
      <w:r>
        <w:rPr>
          <w:spacing w:val="2"/>
          <w:sz w:val="24"/>
        </w:rPr>
        <w:t xml:space="preserve">  </w:t>
      </w:r>
      <w:r>
        <w:rPr>
          <w:spacing w:val="2"/>
          <w:sz w:val="24"/>
        </w:rPr>
        <w:t>开挖施工闭水试验管段宜在管道未填土且沟槽无积水状态下进行。顶管施工闭水试验管段地下水位应低于管底。</w:t>
      </w:r>
    </w:p>
    <w:p w14:paraId="4D41A10D" w14:textId="77777777" w:rsidR="00493515" w:rsidRDefault="00FB1F46">
      <w:pPr>
        <w:rPr>
          <w:spacing w:val="2"/>
          <w:sz w:val="24"/>
        </w:rPr>
      </w:pPr>
      <w:r>
        <w:rPr>
          <w:b/>
          <w:bCs/>
          <w:spacing w:val="2"/>
          <w:sz w:val="24"/>
        </w:rPr>
        <w:t>7.2.4</w:t>
      </w:r>
      <w:r>
        <w:rPr>
          <w:spacing w:val="2"/>
          <w:sz w:val="24"/>
        </w:rPr>
        <w:t xml:space="preserve">  </w:t>
      </w:r>
      <w:r>
        <w:rPr>
          <w:spacing w:val="2"/>
          <w:sz w:val="24"/>
        </w:rPr>
        <w:t>管道内径大于或等于</w:t>
      </w:r>
      <w:r>
        <w:rPr>
          <w:spacing w:val="2"/>
          <w:sz w:val="24"/>
        </w:rPr>
        <w:t>700mm</w:t>
      </w:r>
      <w:r>
        <w:rPr>
          <w:spacing w:val="2"/>
          <w:sz w:val="24"/>
        </w:rPr>
        <w:t>时，可抽样选取管道总长的</w:t>
      </w:r>
      <w:r>
        <w:rPr>
          <w:spacing w:val="2"/>
          <w:sz w:val="24"/>
        </w:rPr>
        <w:t>1/3</w:t>
      </w:r>
      <w:r>
        <w:rPr>
          <w:spacing w:val="2"/>
          <w:sz w:val="24"/>
        </w:rPr>
        <w:t>进行闭水试验；试验不合格时，应全部进行检测。</w:t>
      </w:r>
    </w:p>
    <w:p w14:paraId="69CC4E34" w14:textId="77777777" w:rsidR="00493515" w:rsidRDefault="00FB1F46">
      <w:pPr>
        <w:rPr>
          <w:spacing w:val="2"/>
          <w:sz w:val="24"/>
        </w:rPr>
      </w:pPr>
      <w:r>
        <w:rPr>
          <w:b/>
          <w:bCs/>
          <w:spacing w:val="2"/>
          <w:sz w:val="24"/>
        </w:rPr>
        <w:t>7.2.5</w:t>
      </w:r>
      <w:r>
        <w:rPr>
          <w:spacing w:val="2"/>
          <w:sz w:val="24"/>
        </w:rPr>
        <w:t xml:space="preserve">  </w:t>
      </w:r>
      <w:r>
        <w:rPr>
          <w:spacing w:val="2"/>
          <w:sz w:val="24"/>
        </w:rPr>
        <w:t>无压管道闭水试验要求和试验合格判断依据按现行国家标准《给水排水管道工程施工及验收规范》</w:t>
      </w:r>
      <w:r>
        <w:rPr>
          <w:spacing w:val="2"/>
          <w:sz w:val="24"/>
        </w:rPr>
        <w:t>GB 50268</w:t>
      </w:r>
      <w:r>
        <w:rPr>
          <w:spacing w:val="2"/>
          <w:sz w:val="24"/>
        </w:rPr>
        <w:t>的有关规定执行。</w:t>
      </w:r>
    </w:p>
    <w:p w14:paraId="5DE122F7" w14:textId="77777777" w:rsidR="00493515" w:rsidRDefault="00FB1F46">
      <w:pPr>
        <w:rPr>
          <w:spacing w:val="2"/>
          <w:sz w:val="24"/>
        </w:rPr>
      </w:pPr>
      <w:r>
        <w:rPr>
          <w:b/>
          <w:bCs/>
          <w:spacing w:val="2"/>
          <w:sz w:val="24"/>
        </w:rPr>
        <w:t>7.2.6</w:t>
      </w:r>
      <w:r>
        <w:rPr>
          <w:spacing w:val="2"/>
          <w:sz w:val="24"/>
        </w:rPr>
        <w:t xml:space="preserve">  </w:t>
      </w:r>
      <w:proofErr w:type="gramStart"/>
      <w:r>
        <w:rPr>
          <w:spacing w:val="2"/>
          <w:sz w:val="24"/>
        </w:rPr>
        <w:t>不</w:t>
      </w:r>
      <w:proofErr w:type="gramEnd"/>
      <w:r>
        <w:rPr>
          <w:spacing w:val="2"/>
          <w:sz w:val="24"/>
        </w:rPr>
        <w:t>开槽施工的内径大于或等于</w:t>
      </w:r>
      <w:r>
        <w:rPr>
          <w:spacing w:val="2"/>
          <w:sz w:val="24"/>
        </w:rPr>
        <w:t>1000mm</w:t>
      </w:r>
      <w:r>
        <w:rPr>
          <w:spacing w:val="2"/>
          <w:sz w:val="24"/>
        </w:rPr>
        <w:t>的管道，</w:t>
      </w:r>
      <w:r>
        <w:rPr>
          <w:rFonts w:hint="eastAsia"/>
          <w:spacing w:val="2"/>
          <w:sz w:val="24"/>
        </w:rPr>
        <w:t>设计</w:t>
      </w:r>
      <w:r>
        <w:rPr>
          <w:spacing w:val="2"/>
          <w:sz w:val="24"/>
        </w:rPr>
        <w:t>文件无要求且地下水位长期高于管道顶部时，可采用内渗法测量渗水量。渗水量测量方法按现行国家标准《给水排水管道工程施工及验收规范》</w:t>
      </w:r>
      <w:r>
        <w:rPr>
          <w:spacing w:val="2"/>
          <w:sz w:val="24"/>
        </w:rPr>
        <w:t>GB 50268</w:t>
      </w:r>
      <w:r>
        <w:rPr>
          <w:spacing w:val="2"/>
          <w:sz w:val="24"/>
        </w:rPr>
        <w:t>中附录</w:t>
      </w:r>
      <w:r>
        <w:rPr>
          <w:spacing w:val="2"/>
          <w:sz w:val="24"/>
        </w:rPr>
        <w:t>F</w:t>
      </w:r>
      <w:r>
        <w:rPr>
          <w:spacing w:val="2"/>
          <w:sz w:val="24"/>
        </w:rPr>
        <w:t>的规定执行，符合下列规定时，不必再进行闭水试验：</w:t>
      </w:r>
    </w:p>
    <w:p w14:paraId="21074429" w14:textId="77777777" w:rsidR="00493515" w:rsidRDefault="00FB1F46" w:rsidP="00836EDF">
      <w:pPr>
        <w:ind w:rightChars="-27" w:right="-57" w:firstLineChars="174" w:firstLine="426"/>
        <w:rPr>
          <w:spacing w:val="2"/>
          <w:sz w:val="24"/>
        </w:rPr>
      </w:pPr>
      <w:r w:rsidRPr="00836EDF">
        <w:rPr>
          <w:b/>
          <w:spacing w:val="2"/>
          <w:sz w:val="24"/>
        </w:rPr>
        <w:t>1</w:t>
      </w:r>
      <w:r>
        <w:rPr>
          <w:spacing w:val="2"/>
          <w:sz w:val="24"/>
        </w:rPr>
        <w:t xml:space="preserve">  </w:t>
      </w:r>
      <w:r>
        <w:rPr>
          <w:spacing w:val="2"/>
          <w:sz w:val="24"/>
        </w:rPr>
        <w:t>管道内壁接口、检查井不得有射流、</w:t>
      </w:r>
      <w:proofErr w:type="gramStart"/>
      <w:r>
        <w:rPr>
          <w:spacing w:val="2"/>
          <w:sz w:val="24"/>
        </w:rPr>
        <w:t>线流等</w:t>
      </w:r>
      <w:proofErr w:type="gramEnd"/>
      <w:r>
        <w:rPr>
          <w:spacing w:val="2"/>
          <w:sz w:val="24"/>
        </w:rPr>
        <w:t>现象；</w:t>
      </w:r>
    </w:p>
    <w:p w14:paraId="2ECE97FC" w14:textId="77777777" w:rsidR="00493515" w:rsidRDefault="00FB1F46" w:rsidP="00836EDF">
      <w:pPr>
        <w:ind w:rightChars="-27" w:right="-57" w:firstLineChars="174" w:firstLine="426"/>
        <w:rPr>
          <w:spacing w:val="2"/>
          <w:sz w:val="24"/>
        </w:rPr>
      </w:pPr>
      <w:r w:rsidRPr="00836EDF">
        <w:rPr>
          <w:b/>
          <w:spacing w:val="2"/>
          <w:sz w:val="24"/>
        </w:rPr>
        <w:t>2</w:t>
      </w:r>
      <w:r>
        <w:rPr>
          <w:spacing w:val="2"/>
          <w:sz w:val="24"/>
        </w:rPr>
        <w:t xml:space="preserve">  </w:t>
      </w:r>
      <w:r>
        <w:rPr>
          <w:spacing w:val="2"/>
          <w:sz w:val="24"/>
        </w:rPr>
        <w:t>渗水部位已进行渗漏修复；</w:t>
      </w:r>
    </w:p>
    <w:p w14:paraId="46A97623" w14:textId="77777777" w:rsidR="00493515" w:rsidRDefault="00FB1F46" w:rsidP="00836EDF">
      <w:pPr>
        <w:ind w:rightChars="-27" w:right="-57" w:firstLineChars="174" w:firstLine="426"/>
        <w:rPr>
          <w:spacing w:val="2"/>
          <w:sz w:val="24"/>
        </w:rPr>
      </w:pPr>
      <w:r w:rsidRPr="00836EDF">
        <w:rPr>
          <w:b/>
          <w:spacing w:val="2"/>
          <w:sz w:val="24"/>
        </w:rPr>
        <w:t>3</w:t>
      </w:r>
      <w:r>
        <w:rPr>
          <w:spacing w:val="2"/>
          <w:sz w:val="24"/>
        </w:rPr>
        <w:t xml:space="preserve">  </w:t>
      </w:r>
      <w:r>
        <w:rPr>
          <w:spacing w:val="2"/>
          <w:sz w:val="24"/>
        </w:rPr>
        <w:t>管道内渗水量允许值</w:t>
      </w:r>
      <w:r>
        <w:rPr>
          <w:spacing w:val="2"/>
          <w:sz w:val="24"/>
        </w:rPr>
        <w:t>α≤2L/(m</w:t>
      </w:r>
      <w:r>
        <w:rPr>
          <w:spacing w:val="2"/>
          <w:sz w:val="24"/>
          <w:vertAlign w:val="superscript"/>
        </w:rPr>
        <w:t>2</w:t>
      </w:r>
      <w:r>
        <w:rPr>
          <w:spacing w:val="2"/>
          <w:sz w:val="24"/>
        </w:rPr>
        <w:t>·d)</w:t>
      </w:r>
    </w:p>
    <w:p w14:paraId="6E260384" w14:textId="7A07B788" w:rsidR="00493515" w:rsidRPr="005F031B" w:rsidRDefault="00FB1F46">
      <w:pPr>
        <w:keepNext/>
        <w:keepLines/>
        <w:spacing w:beforeLines="100" w:before="312" w:afterLines="100" w:after="312"/>
        <w:jc w:val="center"/>
        <w:outlineLvl w:val="1"/>
        <w:rPr>
          <w:rFonts w:eastAsia="黑体"/>
          <w:bCs/>
          <w:spacing w:val="2"/>
          <w:sz w:val="28"/>
          <w:szCs w:val="28"/>
        </w:rPr>
      </w:pPr>
      <w:bookmarkStart w:id="53" w:name="_Toc74127161"/>
      <w:r w:rsidRPr="005F031B">
        <w:rPr>
          <w:rFonts w:eastAsia="黑体"/>
          <w:bCs/>
          <w:spacing w:val="2"/>
          <w:sz w:val="28"/>
          <w:szCs w:val="28"/>
        </w:rPr>
        <w:t xml:space="preserve">7.3  </w:t>
      </w:r>
      <w:r w:rsidRPr="005F031B">
        <w:rPr>
          <w:rFonts w:eastAsia="黑体" w:hint="eastAsia"/>
          <w:bCs/>
          <w:spacing w:val="2"/>
          <w:sz w:val="28"/>
          <w:szCs w:val="28"/>
        </w:rPr>
        <w:t>无压管道闭气试验</w:t>
      </w:r>
      <w:bookmarkEnd w:id="52"/>
      <w:bookmarkEnd w:id="53"/>
    </w:p>
    <w:p w14:paraId="4361C0E2" w14:textId="77777777" w:rsidR="00493515" w:rsidRDefault="00FB1F46">
      <w:pPr>
        <w:rPr>
          <w:spacing w:val="2"/>
          <w:sz w:val="24"/>
        </w:rPr>
      </w:pPr>
      <w:r>
        <w:rPr>
          <w:b/>
          <w:spacing w:val="2"/>
          <w:sz w:val="24"/>
        </w:rPr>
        <w:t>7.3.1</w:t>
      </w:r>
      <w:r>
        <w:rPr>
          <w:spacing w:val="2"/>
          <w:sz w:val="24"/>
        </w:rPr>
        <w:t>无压管道采用闭气试验应符合下列规定：</w:t>
      </w:r>
    </w:p>
    <w:p w14:paraId="18318787" w14:textId="77777777" w:rsidR="00493515" w:rsidRDefault="00FB1F46" w:rsidP="00836EDF">
      <w:pPr>
        <w:ind w:firstLineChars="173" w:firstLine="424"/>
        <w:rPr>
          <w:spacing w:val="2"/>
          <w:sz w:val="24"/>
        </w:rPr>
      </w:pPr>
      <w:r w:rsidRPr="00836EDF">
        <w:rPr>
          <w:b/>
          <w:spacing w:val="2"/>
          <w:sz w:val="24"/>
        </w:rPr>
        <w:t>1</w:t>
      </w:r>
      <w:r>
        <w:rPr>
          <w:spacing w:val="2"/>
          <w:sz w:val="24"/>
        </w:rPr>
        <w:t xml:space="preserve">  </w:t>
      </w:r>
      <w:r>
        <w:rPr>
          <w:spacing w:val="2"/>
          <w:sz w:val="24"/>
        </w:rPr>
        <w:t>闭气试验适用于公称直径</w:t>
      </w:r>
      <w:r>
        <w:rPr>
          <w:spacing w:val="2"/>
          <w:sz w:val="24"/>
        </w:rPr>
        <w:t>DN≤1500</w:t>
      </w:r>
      <w:r>
        <w:rPr>
          <w:spacing w:val="2"/>
          <w:sz w:val="24"/>
        </w:rPr>
        <w:t>的无压管道；</w:t>
      </w:r>
    </w:p>
    <w:p w14:paraId="3F290F53" w14:textId="77777777" w:rsidR="00493515" w:rsidRDefault="00FB1F46" w:rsidP="00836EDF">
      <w:pPr>
        <w:ind w:firstLineChars="173" w:firstLine="424"/>
        <w:rPr>
          <w:spacing w:val="2"/>
          <w:sz w:val="24"/>
        </w:rPr>
      </w:pPr>
      <w:r w:rsidRPr="00836EDF">
        <w:rPr>
          <w:b/>
          <w:spacing w:val="2"/>
          <w:sz w:val="24"/>
        </w:rPr>
        <w:t>2</w:t>
      </w:r>
      <w:r>
        <w:rPr>
          <w:spacing w:val="2"/>
          <w:sz w:val="24"/>
        </w:rPr>
        <w:t xml:space="preserve">  </w:t>
      </w:r>
      <w:r>
        <w:rPr>
          <w:spacing w:val="2"/>
          <w:sz w:val="24"/>
        </w:rPr>
        <w:t>闭气试验应在沟槽回填前进行；</w:t>
      </w:r>
    </w:p>
    <w:p w14:paraId="253DAF5B" w14:textId="77777777" w:rsidR="00493515" w:rsidRDefault="00FB1F46" w:rsidP="00836EDF">
      <w:pPr>
        <w:ind w:firstLineChars="173" w:firstLine="424"/>
        <w:rPr>
          <w:spacing w:val="2"/>
          <w:sz w:val="24"/>
        </w:rPr>
      </w:pPr>
      <w:r w:rsidRPr="00836EDF">
        <w:rPr>
          <w:b/>
          <w:spacing w:val="2"/>
          <w:sz w:val="24"/>
        </w:rPr>
        <w:t>3</w:t>
      </w:r>
      <w:r>
        <w:rPr>
          <w:spacing w:val="2"/>
          <w:sz w:val="24"/>
        </w:rPr>
        <w:t xml:space="preserve">  </w:t>
      </w:r>
      <w:r>
        <w:rPr>
          <w:spacing w:val="2"/>
          <w:sz w:val="24"/>
        </w:rPr>
        <w:t>管道沟槽内水位低于管外底，环境温度为</w:t>
      </w:r>
      <w:r>
        <w:rPr>
          <w:spacing w:val="2"/>
          <w:sz w:val="24"/>
        </w:rPr>
        <w:t>-15~50℃</w:t>
      </w:r>
      <w:r>
        <w:rPr>
          <w:spacing w:val="2"/>
          <w:sz w:val="24"/>
        </w:rPr>
        <w:t>；</w:t>
      </w:r>
    </w:p>
    <w:p w14:paraId="4A7D057B" w14:textId="77777777" w:rsidR="00493515" w:rsidRDefault="00FB1F46" w:rsidP="00836EDF">
      <w:pPr>
        <w:ind w:firstLineChars="173" w:firstLine="424"/>
        <w:rPr>
          <w:spacing w:val="2"/>
          <w:sz w:val="24"/>
        </w:rPr>
      </w:pPr>
      <w:r w:rsidRPr="00836EDF">
        <w:rPr>
          <w:b/>
          <w:spacing w:val="2"/>
          <w:sz w:val="24"/>
        </w:rPr>
        <w:t>4</w:t>
      </w:r>
      <w:r>
        <w:rPr>
          <w:spacing w:val="2"/>
          <w:sz w:val="24"/>
        </w:rPr>
        <w:t xml:space="preserve">  </w:t>
      </w:r>
      <w:r>
        <w:rPr>
          <w:spacing w:val="2"/>
          <w:sz w:val="24"/>
        </w:rPr>
        <w:t>下雨时不得进行闭气试验；</w:t>
      </w:r>
    </w:p>
    <w:p w14:paraId="39482E34" w14:textId="77777777" w:rsidR="00493515" w:rsidRDefault="00FB1F46" w:rsidP="00836EDF">
      <w:pPr>
        <w:ind w:firstLineChars="173" w:firstLine="424"/>
        <w:rPr>
          <w:spacing w:val="2"/>
          <w:sz w:val="24"/>
        </w:rPr>
      </w:pPr>
      <w:r w:rsidRPr="00836EDF">
        <w:rPr>
          <w:b/>
          <w:spacing w:val="2"/>
          <w:sz w:val="24"/>
        </w:rPr>
        <w:t>5</w:t>
      </w:r>
      <w:r>
        <w:rPr>
          <w:spacing w:val="2"/>
          <w:sz w:val="24"/>
        </w:rPr>
        <w:t xml:space="preserve">  </w:t>
      </w:r>
      <w:r>
        <w:rPr>
          <w:spacing w:val="2"/>
          <w:sz w:val="24"/>
        </w:rPr>
        <w:t>试验装置和仪表应满足试验要求。</w:t>
      </w:r>
    </w:p>
    <w:p w14:paraId="212157A9" w14:textId="77777777" w:rsidR="00493515" w:rsidRDefault="00FB1F46">
      <w:pPr>
        <w:rPr>
          <w:spacing w:val="2"/>
          <w:sz w:val="24"/>
        </w:rPr>
      </w:pPr>
      <w:r>
        <w:rPr>
          <w:b/>
          <w:spacing w:val="2"/>
          <w:sz w:val="24"/>
        </w:rPr>
        <w:lastRenderedPageBreak/>
        <w:t xml:space="preserve">7.3.2 </w:t>
      </w:r>
      <w:r>
        <w:rPr>
          <w:spacing w:val="2"/>
          <w:sz w:val="24"/>
        </w:rPr>
        <w:t xml:space="preserve"> </w:t>
      </w:r>
      <w:r>
        <w:rPr>
          <w:spacing w:val="2"/>
          <w:sz w:val="24"/>
        </w:rPr>
        <w:t>闭气试验时，应采取下列安全措施：</w:t>
      </w:r>
    </w:p>
    <w:p w14:paraId="172CAEE9" w14:textId="77777777" w:rsidR="00493515" w:rsidRDefault="00FB1F46" w:rsidP="00836EDF">
      <w:pPr>
        <w:ind w:firstLineChars="173" w:firstLine="424"/>
        <w:rPr>
          <w:spacing w:val="2"/>
          <w:sz w:val="24"/>
        </w:rPr>
      </w:pPr>
      <w:r w:rsidRPr="00836EDF">
        <w:rPr>
          <w:b/>
          <w:spacing w:val="2"/>
          <w:sz w:val="24"/>
        </w:rPr>
        <w:t>1</w:t>
      </w:r>
      <w:r>
        <w:rPr>
          <w:spacing w:val="2"/>
          <w:sz w:val="24"/>
        </w:rPr>
        <w:t xml:space="preserve">  </w:t>
      </w:r>
      <w:r>
        <w:rPr>
          <w:spacing w:val="2"/>
          <w:sz w:val="24"/>
        </w:rPr>
        <w:t>应正确安装和固定试验所用的密封装置，并在安装完成后进行检查；</w:t>
      </w:r>
    </w:p>
    <w:p w14:paraId="283EE32F" w14:textId="77777777" w:rsidR="00493515" w:rsidRDefault="00FB1F46" w:rsidP="00836EDF">
      <w:pPr>
        <w:ind w:firstLineChars="173" w:firstLine="424"/>
        <w:rPr>
          <w:spacing w:val="2"/>
          <w:sz w:val="24"/>
        </w:rPr>
      </w:pPr>
      <w:r w:rsidRPr="00836EDF">
        <w:rPr>
          <w:b/>
          <w:spacing w:val="2"/>
          <w:sz w:val="24"/>
        </w:rPr>
        <w:t>2</w:t>
      </w:r>
      <w:r>
        <w:rPr>
          <w:spacing w:val="2"/>
          <w:sz w:val="24"/>
        </w:rPr>
        <w:t xml:space="preserve">  </w:t>
      </w:r>
      <w:r>
        <w:rPr>
          <w:spacing w:val="2"/>
          <w:sz w:val="24"/>
        </w:rPr>
        <w:t>所有密封装置及固定应能承受试验最高压力值</w:t>
      </w:r>
      <w:r>
        <w:rPr>
          <w:spacing w:val="2"/>
          <w:sz w:val="24"/>
        </w:rPr>
        <w:t>1.5</w:t>
      </w:r>
      <w:r>
        <w:rPr>
          <w:spacing w:val="2"/>
          <w:sz w:val="24"/>
        </w:rPr>
        <w:t>倍的压力值；</w:t>
      </w:r>
    </w:p>
    <w:p w14:paraId="0F9E40F1" w14:textId="77777777" w:rsidR="00493515" w:rsidRDefault="00FB1F46" w:rsidP="00836EDF">
      <w:pPr>
        <w:ind w:firstLineChars="173" w:firstLine="424"/>
        <w:rPr>
          <w:spacing w:val="2"/>
          <w:sz w:val="24"/>
        </w:rPr>
      </w:pPr>
      <w:r w:rsidRPr="00836EDF">
        <w:rPr>
          <w:b/>
          <w:spacing w:val="2"/>
          <w:sz w:val="24"/>
        </w:rPr>
        <w:t>3</w:t>
      </w:r>
      <w:r>
        <w:rPr>
          <w:spacing w:val="2"/>
          <w:sz w:val="24"/>
        </w:rPr>
        <w:t xml:space="preserve">  </w:t>
      </w:r>
      <w:r>
        <w:rPr>
          <w:spacing w:val="2"/>
          <w:sz w:val="24"/>
        </w:rPr>
        <w:t>装置和仪表试验前已经通过检查；</w:t>
      </w:r>
    </w:p>
    <w:p w14:paraId="452E203D" w14:textId="77777777" w:rsidR="00493515" w:rsidRDefault="00FB1F46" w:rsidP="00836EDF">
      <w:pPr>
        <w:ind w:firstLineChars="173" w:firstLine="424"/>
        <w:rPr>
          <w:spacing w:val="2"/>
          <w:sz w:val="24"/>
        </w:rPr>
      </w:pPr>
      <w:r w:rsidRPr="00836EDF">
        <w:rPr>
          <w:b/>
          <w:spacing w:val="2"/>
          <w:sz w:val="24"/>
        </w:rPr>
        <w:t>4</w:t>
      </w:r>
      <w:r>
        <w:rPr>
          <w:spacing w:val="2"/>
          <w:sz w:val="24"/>
        </w:rPr>
        <w:t xml:space="preserve">  </w:t>
      </w:r>
      <w:r>
        <w:rPr>
          <w:spacing w:val="2"/>
          <w:sz w:val="24"/>
        </w:rPr>
        <w:t>测试压力不得超过</w:t>
      </w:r>
      <w:r>
        <w:rPr>
          <w:spacing w:val="2"/>
          <w:sz w:val="24"/>
        </w:rPr>
        <w:t>40kPa</w:t>
      </w:r>
      <w:r>
        <w:rPr>
          <w:spacing w:val="2"/>
          <w:sz w:val="24"/>
        </w:rPr>
        <w:t>，增压设备应自带不超过</w:t>
      </w:r>
      <w:r>
        <w:rPr>
          <w:spacing w:val="2"/>
          <w:sz w:val="24"/>
        </w:rPr>
        <w:t>40</w:t>
      </w:r>
      <w:r>
        <w:rPr>
          <w:rFonts w:hint="eastAsia"/>
          <w:spacing w:val="2"/>
          <w:sz w:val="24"/>
        </w:rPr>
        <w:t>k</w:t>
      </w:r>
      <w:r>
        <w:rPr>
          <w:spacing w:val="2"/>
          <w:sz w:val="24"/>
        </w:rPr>
        <w:t>Pa</w:t>
      </w:r>
      <w:r>
        <w:rPr>
          <w:spacing w:val="2"/>
          <w:sz w:val="24"/>
        </w:rPr>
        <w:t>的安全泄压阀；</w:t>
      </w:r>
    </w:p>
    <w:p w14:paraId="159790F7" w14:textId="77777777" w:rsidR="00493515" w:rsidRDefault="00FB1F46" w:rsidP="00836EDF">
      <w:pPr>
        <w:ind w:firstLineChars="173" w:firstLine="424"/>
        <w:rPr>
          <w:spacing w:val="2"/>
          <w:sz w:val="24"/>
        </w:rPr>
      </w:pPr>
      <w:r w:rsidRPr="00836EDF">
        <w:rPr>
          <w:b/>
          <w:spacing w:val="2"/>
          <w:sz w:val="24"/>
        </w:rPr>
        <w:t>5</w:t>
      </w:r>
      <w:r>
        <w:rPr>
          <w:spacing w:val="2"/>
          <w:sz w:val="24"/>
        </w:rPr>
        <w:t xml:space="preserve">  </w:t>
      </w:r>
      <w:r>
        <w:rPr>
          <w:spacing w:val="2"/>
          <w:sz w:val="24"/>
        </w:rPr>
        <w:t>所有试验所用装置不得带压拆卸。</w:t>
      </w:r>
    </w:p>
    <w:p w14:paraId="72A10E2C" w14:textId="3E544835" w:rsidR="00493515" w:rsidRDefault="00FB1F46">
      <w:pPr>
        <w:rPr>
          <w:spacing w:val="2"/>
          <w:sz w:val="24"/>
        </w:rPr>
      </w:pPr>
      <w:r>
        <w:rPr>
          <w:b/>
          <w:spacing w:val="2"/>
          <w:sz w:val="24"/>
        </w:rPr>
        <w:t>7.3.3</w:t>
      </w:r>
      <w:r>
        <w:rPr>
          <w:spacing w:val="2"/>
          <w:sz w:val="24"/>
        </w:rPr>
        <w:t xml:space="preserve">  </w:t>
      </w:r>
      <w:r>
        <w:rPr>
          <w:spacing w:val="2"/>
          <w:sz w:val="24"/>
        </w:rPr>
        <w:t>闭气试验方法和合格标准应按本规程附录</w:t>
      </w:r>
      <w:r w:rsidR="00836EDF">
        <w:rPr>
          <w:rFonts w:hint="eastAsia"/>
          <w:spacing w:val="2"/>
          <w:sz w:val="24"/>
        </w:rPr>
        <w:t>D</w:t>
      </w:r>
      <w:r>
        <w:rPr>
          <w:spacing w:val="2"/>
          <w:sz w:val="24"/>
        </w:rPr>
        <w:t>的规定进行。</w:t>
      </w:r>
    </w:p>
    <w:p w14:paraId="31B4CE65" w14:textId="77777777" w:rsidR="00493515" w:rsidRDefault="00FB1F46">
      <w:pPr>
        <w:keepNext/>
        <w:keepLines/>
        <w:spacing w:beforeLines="100" w:before="312" w:afterLines="100" w:after="312"/>
        <w:jc w:val="center"/>
        <w:outlineLvl w:val="1"/>
        <w:rPr>
          <w:rFonts w:eastAsia="黑体"/>
          <w:bCs/>
          <w:spacing w:val="2"/>
          <w:sz w:val="28"/>
          <w:szCs w:val="28"/>
        </w:rPr>
      </w:pPr>
      <w:bookmarkStart w:id="54" w:name="_Toc74127162"/>
      <w:r>
        <w:rPr>
          <w:rFonts w:eastAsia="黑体"/>
          <w:bCs/>
          <w:spacing w:val="2"/>
          <w:sz w:val="28"/>
          <w:szCs w:val="28"/>
        </w:rPr>
        <w:t xml:space="preserve">7.4  </w:t>
      </w:r>
      <w:r>
        <w:rPr>
          <w:rFonts w:eastAsia="黑体"/>
          <w:bCs/>
          <w:spacing w:val="2"/>
          <w:sz w:val="28"/>
          <w:szCs w:val="28"/>
        </w:rPr>
        <w:t>压力管道水压试验</w:t>
      </w:r>
      <w:bookmarkEnd w:id="54"/>
    </w:p>
    <w:p w14:paraId="005ECA5E" w14:textId="77777777" w:rsidR="00493515" w:rsidRDefault="00FB1F46">
      <w:pPr>
        <w:rPr>
          <w:spacing w:val="2"/>
          <w:sz w:val="24"/>
        </w:rPr>
      </w:pPr>
      <w:r>
        <w:rPr>
          <w:b/>
          <w:bCs/>
          <w:spacing w:val="2"/>
          <w:sz w:val="24"/>
        </w:rPr>
        <w:t>7.4.1</w:t>
      </w:r>
      <w:r>
        <w:rPr>
          <w:color w:val="000000"/>
          <w:spacing w:val="2"/>
          <w:sz w:val="24"/>
        </w:rPr>
        <w:t xml:space="preserve">  </w:t>
      </w:r>
      <w:r>
        <w:rPr>
          <w:spacing w:val="2"/>
          <w:sz w:val="24"/>
        </w:rPr>
        <w:t>压力管道水压试验应按设计图纸要求</w:t>
      </w:r>
      <w:r>
        <w:rPr>
          <w:spacing w:val="2"/>
          <w:sz w:val="24"/>
        </w:rPr>
        <w:t xml:space="preserve">  </w:t>
      </w:r>
      <w:r>
        <w:rPr>
          <w:spacing w:val="2"/>
          <w:sz w:val="24"/>
        </w:rPr>
        <w:t>设计、监理单位确认的试验方案进行。</w:t>
      </w:r>
    </w:p>
    <w:p w14:paraId="4F862B2D" w14:textId="77777777" w:rsidR="00493515" w:rsidRDefault="00FB1F46">
      <w:pPr>
        <w:rPr>
          <w:spacing w:val="2"/>
          <w:sz w:val="24"/>
        </w:rPr>
      </w:pPr>
      <w:r>
        <w:rPr>
          <w:b/>
          <w:bCs/>
          <w:spacing w:val="2"/>
          <w:sz w:val="24"/>
        </w:rPr>
        <w:t>7.4.2</w:t>
      </w:r>
      <w:r>
        <w:rPr>
          <w:spacing w:val="2"/>
          <w:sz w:val="24"/>
        </w:rPr>
        <w:t xml:space="preserve">  </w:t>
      </w:r>
      <w:r>
        <w:rPr>
          <w:spacing w:val="2"/>
          <w:sz w:val="24"/>
        </w:rPr>
        <w:t>压力管道试验长度应结合地形、水源、施工工艺、周边试验环境等因素确定，试验长度不应大于</w:t>
      </w:r>
      <w:r>
        <w:rPr>
          <w:spacing w:val="2"/>
          <w:sz w:val="24"/>
        </w:rPr>
        <w:t>1.0km</w:t>
      </w:r>
      <w:r>
        <w:rPr>
          <w:spacing w:val="2"/>
          <w:sz w:val="24"/>
        </w:rPr>
        <w:t>。</w:t>
      </w:r>
    </w:p>
    <w:p w14:paraId="69332B92" w14:textId="77777777" w:rsidR="00493515" w:rsidRDefault="00FB1F46">
      <w:pPr>
        <w:rPr>
          <w:spacing w:val="2"/>
          <w:sz w:val="24"/>
        </w:rPr>
      </w:pPr>
      <w:r>
        <w:rPr>
          <w:b/>
          <w:bCs/>
          <w:spacing w:val="2"/>
          <w:sz w:val="24"/>
        </w:rPr>
        <w:t>7.4.3</w:t>
      </w:r>
      <w:r>
        <w:rPr>
          <w:spacing w:val="2"/>
          <w:sz w:val="24"/>
        </w:rPr>
        <w:t xml:space="preserve">  </w:t>
      </w:r>
      <w:r>
        <w:rPr>
          <w:spacing w:val="2"/>
          <w:sz w:val="24"/>
        </w:rPr>
        <w:t>试验管段宜在试验前浸泡</w:t>
      </w:r>
      <w:r>
        <w:rPr>
          <w:spacing w:val="2"/>
          <w:sz w:val="24"/>
        </w:rPr>
        <w:t>24</w:t>
      </w:r>
      <w:r>
        <w:rPr>
          <w:spacing w:val="2"/>
          <w:sz w:val="24"/>
        </w:rPr>
        <w:t>小时。</w:t>
      </w:r>
    </w:p>
    <w:p w14:paraId="6B1B808A" w14:textId="77777777" w:rsidR="00493515" w:rsidRDefault="00FB1F46">
      <w:pPr>
        <w:rPr>
          <w:spacing w:val="2"/>
          <w:sz w:val="24"/>
        </w:rPr>
      </w:pPr>
      <w:r>
        <w:rPr>
          <w:b/>
          <w:bCs/>
          <w:spacing w:val="2"/>
          <w:sz w:val="24"/>
        </w:rPr>
        <w:t>7.4.4</w:t>
      </w:r>
      <w:r>
        <w:rPr>
          <w:spacing w:val="2"/>
          <w:sz w:val="24"/>
        </w:rPr>
        <w:t xml:space="preserve">  </w:t>
      </w:r>
      <w:r>
        <w:rPr>
          <w:spacing w:val="2"/>
          <w:sz w:val="24"/>
        </w:rPr>
        <w:t>试验管段</w:t>
      </w:r>
      <w:proofErr w:type="gramStart"/>
      <w:r>
        <w:rPr>
          <w:spacing w:val="2"/>
          <w:sz w:val="24"/>
        </w:rPr>
        <w:t>不</w:t>
      </w:r>
      <w:proofErr w:type="gramEnd"/>
      <w:r>
        <w:rPr>
          <w:spacing w:val="2"/>
          <w:sz w:val="24"/>
        </w:rPr>
        <w:t>得用闸阀、止回阀等附属设施做堵</w:t>
      </w:r>
      <w:r>
        <w:rPr>
          <w:rFonts w:hint="eastAsia"/>
          <w:spacing w:val="2"/>
          <w:sz w:val="24"/>
        </w:rPr>
        <w:t>板</w:t>
      </w:r>
      <w:r>
        <w:rPr>
          <w:spacing w:val="2"/>
          <w:sz w:val="24"/>
        </w:rPr>
        <w:t>。</w:t>
      </w:r>
    </w:p>
    <w:p w14:paraId="191F1BAE" w14:textId="77777777" w:rsidR="00493515" w:rsidRDefault="00FB1F46">
      <w:pPr>
        <w:rPr>
          <w:spacing w:val="2"/>
          <w:sz w:val="24"/>
        </w:rPr>
      </w:pPr>
      <w:r>
        <w:rPr>
          <w:b/>
          <w:bCs/>
          <w:spacing w:val="2"/>
          <w:sz w:val="24"/>
        </w:rPr>
        <w:t>7.4.5</w:t>
      </w:r>
      <w:r>
        <w:rPr>
          <w:spacing w:val="2"/>
          <w:sz w:val="24"/>
        </w:rPr>
        <w:t xml:space="preserve">  </w:t>
      </w:r>
      <w:r>
        <w:rPr>
          <w:spacing w:val="2"/>
          <w:sz w:val="24"/>
        </w:rPr>
        <w:t>压力管道水压试验应符合下列条件：</w:t>
      </w:r>
    </w:p>
    <w:p w14:paraId="5975AB44" w14:textId="77777777" w:rsidR="00493515" w:rsidRDefault="00FB1F46" w:rsidP="00607775">
      <w:pPr>
        <w:ind w:firstLineChars="172" w:firstLine="421"/>
        <w:rPr>
          <w:spacing w:val="2"/>
          <w:sz w:val="24"/>
        </w:rPr>
      </w:pPr>
      <w:r w:rsidRPr="00607775">
        <w:rPr>
          <w:b/>
          <w:spacing w:val="2"/>
          <w:sz w:val="24"/>
        </w:rPr>
        <w:t>1</w:t>
      </w:r>
      <w:r>
        <w:rPr>
          <w:spacing w:val="2"/>
          <w:sz w:val="24"/>
        </w:rPr>
        <w:t xml:space="preserve">  </w:t>
      </w:r>
      <w:r>
        <w:rPr>
          <w:spacing w:val="2"/>
          <w:sz w:val="24"/>
        </w:rPr>
        <w:t>管道安装已完成，管道及接口已进行检查并合格，管沟回填完成，管道顶部回填土宜留出接口位置以</w:t>
      </w:r>
      <w:r>
        <w:rPr>
          <w:rFonts w:hint="eastAsia"/>
          <w:spacing w:val="2"/>
          <w:sz w:val="24"/>
        </w:rPr>
        <w:t>便</w:t>
      </w:r>
      <w:r>
        <w:rPr>
          <w:spacing w:val="2"/>
          <w:sz w:val="24"/>
        </w:rPr>
        <w:t>检查</w:t>
      </w:r>
      <w:r>
        <w:rPr>
          <w:rFonts w:hint="eastAsia"/>
          <w:spacing w:val="2"/>
          <w:sz w:val="24"/>
        </w:rPr>
        <w:t>渗漏</w:t>
      </w:r>
      <w:r>
        <w:rPr>
          <w:spacing w:val="2"/>
          <w:sz w:val="24"/>
        </w:rPr>
        <w:t>处；</w:t>
      </w:r>
    </w:p>
    <w:p w14:paraId="12382D5E" w14:textId="77777777" w:rsidR="00493515" w:rsidRDefault="00FB1F46" w:rsidP="00607775">
      <w:pPr>
        <w:ind w:firstLineChars="172" w:firstLine="421"/>
        <w:rPr>
          <w:spacing w:val="2"/>
          <w:sz w:val="24"/>
        </w:rPr>
      </w:pPr>
      <w:r w:rsidRPr="00607775">
        <w:rPr>
          <w:b/>
          <w:spacing w:val="2"/>
          <w:sz w:val="24"/>
        </w:rPr>
        <w:t>2</w:t>
      </w:r>
      <w:r>
        <w:rPr>
          <w:spacing w:val="2"/>
          <w:sz w:val="24"/>
        </w:rPr>
        <w:t xml:space="preserve">  </w:t>
      </w:r>
      <w:r>
        <w:rPr>
          <w:spacing w:val="2"/>
          <w:sz w:val="24"/>
        </w:rPr>
        <w:t>管道内杂物已清理；</w:t>
      </w:r>
    </w:p>
    <w:p w14:paraId="10312493" w14:textId="77777777" w:rsidR="00493515" w:rsidRDefault="00FB1F46" w:rsidP="00607775">
      <w:pPr>
        <w:ind w:firstLineChars="172" w:firstLine="421"/>
        <w:rPr>
          <w:spacing w:val="2"/>
          <w:sz w:val="24"/>
        </w:rPr>
      </w:pPr>
      <w:r w:rsidRPr="00607775">
        <w:rPr>
          <w:b/>
          <w:spacing w:val="2"/>
          <w:sz w:val="24"/>
        </w:rPr>
        <w:t>3</w:t>
      </w:r>
      <w:r>
        <w:rPr>
          <w:spacing w:val="2"/>
          <w:sz w:val="24"/>
        </w:rPr>
        <w:t xml:space="preserve">  </w:t>
      </w:r>
      <w:r>
        <w:rPr>
          <w:spacing w:val="2"/>
          <w:sz w:val="24"/>
        </w:rPr>
        <w:t>附属设备安装、紧固、锚固合格，管件的支脚、锚固设施混凝土强度达到设计强度；</w:t>
      </w:r>
    </w:p>
    <w:p w14:paraId="4854E26F" w14:textId="77777777" w:rsidR="00493515" w:rsidRDefault="00FB1F46" w:rsidP="00607775">
      <w:pPr>
        <w:ind w:firstLineChars="172" w:firstLine="421"/>
        <w:rPr>
          <w:spacing w:val="2"/>
          <w:sz w:val="24"/>
        </w:rPr>
      </w:pPr>
      <w:r w:rsidRPr="00607775">
        <w:rPr>
          <w:b/>
          <w:spacing w:val="2"/>
          <w:sz w:val="24"/>
        </w:rPr>
        <w:t>4</w:t>
      </w:r>
      <w:r>
        <w:rPr>
          <w:spacing w:val="2"/>
          <w:sz w:val="24"/>
        </w:rPr>
        <w:t xml:space="preserve">  </w:t>
      </w:r>
      <w:r>
        <w:rPr>
          <w:spacing w:val="2"/>
          <w:sz w:val="24"/>
        </w:rPr>
        <w:t>试验管段前后端已经处理并能承受试验压力。</w:t>
      </w:r>
    </w:p>
    <w:p w14:paraId="7B7F9DA7" w14:textId="77777777" w:rsidR="00493515" w:rsidRDefault="00FB1F46">
      <w:pPr>
        <w:rPr>
          <w:spacing w:val="2"/>
          <w:sz w:val="24"/>
        </w:rPr>
      </w:pPr>
      <w:r>
        <w:rPr>
          <w:b/>
          <w:bCs/>
          <w:spacing w:val="2"/>
          <w:sz w:val="24"/>
        </w:rPr>
        <w:t>7.4.6</w:t>
      </w:r>
      <w:r>
        <w:rPr>
          <w:spacing w:val="2"/>
          <w:sz w:val="24"/>
        </w:rPr>
        <w:t xml:space="preserve">  </w:t>
      </w:r>
      <w:r>
        <w:rPr>
          <w:spacing w:val="2"/>
          <w:sz w:val="24"/>
        </w:rPr>
        <w:t>试验压力应符合下列规定</w:t>
      </w:r>
    </w:p>
    <w:p w14:paraId="69D00DFF" w14:textId="77777777" w:rsidR="00493515" w:rsidRDefault="00FB1F46" w:rsidP="00607775">
      <w:pPr>
        <w:ind w:firstLineChars="172" w:firstLine="421"/>
        <w:rPr>
          <w:spacing w:val="2"/>
          <w:sz w:val="24"/>
        </w:rPr>
      </w:pPr>
      <w:r w:rsidRPr="00607775">
        <w:rPr>
          <w:b/>
          <w:spacing w:val="2"/>
          <w:sz w:val="24"/>
        </w:rPr>
        <w:t>1</w:t>
      </w:r>
      <w:r>
        <w:rPr>
          <w:spacing w:val="2"/>
          <w:sz w:val="24"/>
        </w:rPr>
        <w:t xml:space="preserve">  </w:t>
      </w:r>
      <w:r>
        <w:rPr>
          <w:spacing w:val="2"/>
          <w:sz w:val="24"/>
        </w:rPr>
        <w:t>工作压力大于等于</w:t>
      </w:r>
      <w:r>
        <w:rPr>
          <w:spacing w:val="2"/>
          <w:sz w:val="24"/>
        </w:rPr>
        <w:t>0.1MPa</w:t>
      </w:r>
      <w:r>
        <w:rPr>
          <w:spacing w:val="2"/>
          <w:sz w:val="24"/>
        </w:rPr>
        <w:t>时，试验压力取值为</w:t>
      </w:r>
      <w:r>
        <w:rPr>
          <w:spacing w:val="2"/>
          <w:sz w:val="24"/>
        </w:rPr>
        <w:t>1.5</w:t>
      </w:r>
      <w:r>
        <w:rPr>
          <w:spacing w:val="2"/>
          <w:sz w:val="24"/>
        </w:rPr>
        <w:t>倍工作压力；</w:t>
      </w:r>
    </w:p>
    <w:p w14:paraId="6DB5D310" w14:textId="77777777" w:rsidR="00493515" w:rsidRDefault="00FB1F46" w:rsidP="00607775">
      <w:pPr>
        <w:ind w:firstLineChars="172" w:firstLine="421"/>
        <w:rPr>
          <w:spacing w:val="2"/>
          <w:sz w:val="24"/>
        </w:rPr>
      </w:pPr>
      <w:r w:rsidRPr="00607775">
        <w:rPr>
          <w:b/>
          <w:spacing w:val="2"/>
          <w:sz w:val="24"/>
        </w:rPr>
        <w:t>2</w:t>
      </w:r>
      <w:r>
        <w:rPr>
          <w:spacing w:val="2"/>
          <w:sz w:val="24"/>
        </w:rPr>
        <w:t xml:space="preserve">  </w:t>
      </w:r>
      <w:r>
        <w:rPr>
          <w:spacing w:val="2"/>
          <w:sz w:val="24"/>
        </w:rPr>
        <w:t>工作压力小于</w:t>
      </w:r>
      <w:r>
        <w:rPr>
          <w:spacing w:val="2"/>
          <w:sz w:val="24"/>
        </w:rPr>
        <w:t>0.1MPa</w:t>
      </w:r>
      <w:r>
        <w:rPr>
          <w:spacing w:val="2"/>
          <w:sz w:val="24"/>
        </w:rPr>
        <w:t>时，试验压力取值为</w:t>
      </w:r>
      <w:r>
        <w:rPr>
          <w:spacing w:val="2"/>
          <w:sz w:val="24"/>
        </w:rPr>
        <w:t>2</w:t>
      </w:r>
      <w:r>
        <w:rPr>
          <w:rFonts w:hint="eastAsia"/>
          <w:spacing w:val="2"/>
          <w:sz w:val="24"/>
        </w:rPr>
        <w:t>倍</w:t>
      </w:r>
      <w:r>
        <w:rPr>
          <w:spacing w:val="2"/>
          <w:sz w:val="24"/>
        </w:rPr>
        <w:t>工作压力。</w:t>
      </w:r>
    </w:p>
    <w:p w14:paraId="736F0E70" w14:textId="53155356" w:rsidR="00493515" w:rsidRDefault="00FB1F46">
      <w:pPr>
        <w:rPr>
          <w:spacing w:val="2"/>
          <w:sz w:val="24"/>
        </w:rPr>
      </w:pPr>
      <w:r>
        <w:rPr>
          <w:b/>
          <w:bCs/>
          <w:spacing w:val="2"/>
          <w:sz w:val="24"/>
        </w:rPr>
        <w:t>7.4.7</w:t>
      </w:r>
      <w:r>
        <w:rPr>
          <w:spacing w:val="2"/>
          <w:sz w:val="24"/>
        </w:rPr>
        <w:t xml:space="preserve">  </w:t>
      </w:r>
      <w:r>
        <w:rPr>
          <w:spacing w:val="2"/>
          <w:sz w:val="24"/>
        </w:rPr>
        <w:t>水压试验步骤及合格判断</w:t>
      </w:r>
      <w:r w:rsidR="00607775">
        <w:rPr>
          <w:rFonts w:hint="eastAsia"/>
          <w:spacing w:val="2"/>
          <w:sz w:val="24"/>
        </w:rPr>
        <w:t>依据应符合</w:t>
      </w:r>
      <w:r w:rsidR="00607775">
        <w:rPr>
          <w:spacing w:val="2"/>
          <w:sz w:val="24"/>
        </w:rPr>
        <w:t>现行国家标准《给水排水管道工程施工及验收规范》</w:t>
      </w:r>
      <w:r w:rsidR="00607775">
        <w:rPr>
          <w:spacing w:val="2"/>
          <w:sz w:val="24"/>
        </w:rPr>
        <w:t>GB 50268</w:t>
      </w:r>
      <w:r w:rsidR="00607775">
        <w:rPr>
          <w:rFonts w:hint="eastAsia"/>
          <w:spacing w:val="2"/>
          <w:sz w:val="24"/>
        </w:rPr>
        <w:t>的有关规定，还应符合下列规定</w:t>
      </w:r>
      <w:r>
        <w:rPr>
          <w:spacing w:val="2"/>
          <w:sz w:val="24"/>
        </w:rPr>
        <w:t>：</w:t>
      </w:r>
    </w:p>
    <w:p w14:paraId="0689C1D2" w14:textId="77777777" w:rsidR="00493515" w:rsidRDefault="00FB1F46" w:rsidP="00607775">
      <w:pPr>
        <w:ind w:firstLineChars="172" w:firstLine="421"/>
        <w:rPr>
          <w:spacing w:val="2"/>
          <w:sz w:val="24"/>
        </w:rPr>
      </w:pPr>
      <w:r w:rsidRPr="00607775">
        <w:rPr>
          <w:b/>
          <w:spacing w:val="2"/>
          <w:sz w:val="24"/>
        </w:rPr>
        <w:t>1</w:t>
      </w:r>
      <w:r>
        <w:rPr>
          <w:spacing w:val="2"/>
          <w:sz w:val="24"/>
        </w:rPr>
        <w:t xml:space="preserve">  </w:t>
      </w:r>
      <w:proofErr w:type="gramStart"/>
      <w:r>
        <w:rPr>
          <w:spacing w:val="2"/>
          <w:sz w:val="24"/>
        </w:rPr>
        <w:t>预试验</w:t>
      </w:r>
      <w:proofErr w:type="gramEnd"/>
      <w:r>
        <w:rPr>
          <w:spacing w:val="2"/>
          <w:sz w:val="24"/>
        </w:rPr>
        <w:t>阶段：将管道内水压缓慢升至试验压力并稳定</w:t>
      </w:r>
      <w:r>
        <w:rPr>
          <w:spacing w:val="2"/>
          <w:sz w:val="24"/>
        </w:rPr>
        <w:t>30min</w:t>
      </w:r>
      <w:r>
        <w:rPr>
          <w:spacing w:val="2"/>
          <w:sz w:val="24"/>
        </w:rPr>
        <w:t>，期间如有压</w:t>
      </w:r>
      <w:r>
        <w:rPr>
          <w:spacing w:val="2"/>
          <w:sz w:val="24"/>
        </w:rPr>
        <w:lastRenderedPageBreak/>
        <w:t>力下降应注水补压，但不得高于试验压力；检查管道接口、配件、附属设备等有无漏水、损坏现象，如有应停止试压，查明原因并采取措施后重新试压。</w:t>
      </w:r>
    </w:p>
    <w:p w14:paraId="6DDD54C0" w14:textId="77777777" w:rsidR="00493515" w:rsidRDefault="00FB1F46" w:rsidP="00607775">
      <w:pPr>
        <w:ind w:firstLineChars="172" w:firstLine="421"/>
        <w:rPr>
          <w:spacing w:val="2"/>
          <w:sz w:val="24"/>
        </w:rPr>
      </w:pPr>
      <w:r w:rsidRPr="00607775">
        <w:rPr>
          <w:b/>
          <w:spacing w:val="2"/>
          <w:sz w:val="24"/>
        </w:rPr>
        <w:t>2</w:t>
      </w:r>
      <w:r>
        <w:rPr>
          <w:spacing w:val="2"/>
          <w:sz w:val="24"/>
        </w:rPr>
        <w:t xml:space="preserve">  </w:t>
      </w:r>
      <w:proofErr w:type="gramStart"/>
      <w:r>
        <w:rPr>
          <w:spacing w:val="2"/>
          <w:sz w:val="24"/>
        </w:rPr>
        <w:t>主试验</w:t>
      </w:r>
      <w:proofErr w:type="gramEnd"/>
      <w:r>
        <w:rPr>
          <w:spacing w:val="2"/>
          <w:sz w:val="24"/>
        </w:rPr>
        <w:t>阶段：停止注水补压，稳定</w:t>
      </w:r>
      <w:r>
        <w:rPr>
          <w:spacing w:val="2"/>
          <w:sz w:val="24"/>
        </w:rPr>
        <w:t>15min</w:t>
      </w:r>
      <w:r>
        <w:rPr>
          <w:spacing w:val="2"/>
          <w:sz w:val="24"/>
        </w:rPr>
        <w:t>，</w:t>
      </w:r>
      <w:r>
        <w:rPr>
          <w:spacing w:val="2"/>
          <w:sz w:val="24"/>
        </w:rPr>
        <w:t>15min</w:t>
      </w:r>
      <w:r>
        <w:rPr>
          <w:spacing w:val="2"/>
          <w:sz w:val="24"/>
        </w:rPr>
        <w:t>后压力下降满足不超过</w:t>
      </w:r>
      <w:r>
        <w:rPr>
          <w:spacing w:val="2"/>
          <w:sz w:val="24"/>
        </w:rPr>
        <w:t>0.02MPa</w:t>
      </w:r>
      <w:r>
        <w:rPr>
          <w:spacing w:val="2"/>
          <w:sz w:val="24"/>
        </w:rPr>
        <w:t>。</w:t>
      </w:r>
    </w:p>
    <w:p w14:paraId="5F09442E" w14:textId="77777777" w:rsidR="00493515" w:rsidRDefault="00493515">
      <w:pPr>
        <w:ind w:rightChars="-27" w:right="-57"/>
        <w:rPr>
          <w:spacing w:val="2"/>
          <w:sz w:val="24"/>
        </w:rPr>
      </w:pPr>
    </w:p>
    <w:p w14:paraId="0189916D" w14:textId="77777777" w:rsidR="00493515" w:rsidRDefault="00493515">
      <w:pPr>
        <w:rPr>
          <w:spacing w:val="2"/>
          <w:sz w:val="24"/>
        </w:rPr>
      </w:pPr>
    </w:p>
    <w:p w14:paraId="159CA79D" w14:textId="77777777" w:rsidR="00493515" w:rsidRDefault="00FB1F46">
      <w:pPr>
        <w:widowControl/>
        <w:spacing w:line="240" w:lineRule="auto"/>
        <w:rPr>
          <w:spacing w:val="2"/>
          <w:sz w:val="24"/>
        </w:rPr>
      </w:pPr>
      <w:r>
        <w:rPr>
          <w:spacing w:val="2"/>
          <w:sz w:val="24"/>
        </w:rPr>
        <w:br w:type="page"/>
      </w:r>
    </w:p>
    <w:p w14:paraId="35D70189" w14:textId="77777777" w:rsidR="00493515" w:rsidRDefault="00FB1F46">
      <w:pPr>
        <w:pStyle w:val="1"/>
        <w:rPr>
          <w:b w:val="0"/>
          <w:sz w:val="32"/>
        </w:rPr>
      </w:pPr>
      <w:bookmarkStart w:id="55" w:name="_Toc74127163"/>
      <w:r>
        <w:rPr>
          <w:b w:val="0"/>
          <w:sz w:val="32"/>
        </w:rPr>
        <w:lastRenderedPageBreak/>
        <w:t>8</w:t>
      </w:r>
      <w:r>
        <w:rPr>
          <w:rFonts w:hint="eastAsia"/>
          <w:b w:val="0"/>
          <w:sz w:val="32"/>
        </w:rPr>
        <w:t xml:space="preserve">  </w:t>
      </w:r>
      <w:r>
        <w:rPr>
          <w:rFonts w:hint="eastAsia"/>
          <w:b w:val="0"/>
          <w:sz w:val="32"/>
        </w:rPr>
        <w:t>竣工验收</w:t>
      </w:r>
      <w:bookmarkEnd w:id="55"/>
    </w:p>
    <w:p w14:paraId="2B5566F3" w14:textId="77777777" w:rsidR="00493515" w:rsidRDefault="00FB1F46">
      <w:pPr>
        <w:topLinePunct/>
        <w:ind w:rightChars="-27" w:right="-57"/>
        <w:jc w:val="both"/>
        <w:rPr>
          <w:b/>
          <w:bCs/>
          <w:spacing w:val="2"/>
          <w:sz w:val="24"/>
        </w:rPr>
      </w:pPr>
      <w:r>
        <w:rPr>
          <w:b/>
          <w:bCs/>
          <w:spacing w:val="2"/>
          <w:sz w:val="24"/>
        </w:rPr>
        <w:t>8.0.1</w:t>
      </w:r>
      <w:r>
        <w:rPr>
          <w:rFonts w:hint="eastAsia"/>
          <w:b/>
          <w:bCs/>
          <w:spacing w:val="2"/>
          <w:sz w:val="24"/>
        </w:rPr>
        <w:t xml:space="preserve">  </w:t>
      </w:r>
      <w:r>
        <w:rPr>
          <w:rFonts w:hint="eastAsia"/>
          <w:spacing w:val="2"/>
          <w:sz w:val="24"/>
        </w:rPr>
        <w:t>排水离心浇铸玻璃钢夹砂管管道工程完工后应进行竣工验收，验收合格后方可交付使用。</w:t>
      </w:r>
    </w:p>
    <w:p w14:paraId="065B4947" w14:textId="77777777" w:rsidR="00493515" w:rsidRDefault="00FB1F46">
      <w:pPr>
        <w:topLinePunct/>
        <w:ind w:rightChars="-27" w:right="-57"/>
        <w:jc w:val="both"/>
        <w:rPr>
          <w:spacing w:val="2"/>
          <w:sz w:val="24"/>
        </w:rPr>
      </w:pPr>
      <w:r>
        <w:rPr>
          <w:b/>
          <w:bCs/>
          <w:spacing w:val="2"/>
          <w:sz w:val="24"/>
        </w:rPr>
        <w:t>8.0.</w:t>
      </w:r>
      <w:r>
        <w:rPr>
          <w:rFonts w:hint="eastAsia"/>
          <w:b/>
          <w:bCs/>
          <w:spacing w:val="2"/>
          <w:sz w:val="24"/>
        </w:rPr>
        <w:t xml:space="preserve">2  </w:t>
      </w:r>
      <w:r>
        <w:rPr>
          <w:spacing w:val="2"/>
          <w:sz w:val="24"/>
        </w:rPr>
        <w:t>排水</w:t>
      </w:r>
      <w:r>
        <w:rPr>
          <w:rFonts w:hint="eastAsia"/>
          <w:spacing w:val="2"/>
          <w:sz w:val="24"/>
        </w:rPr>
        <w:t>离心浇铸玻璃钢夹砂管</w:t>
      </w:r>
      <w:r>
        <w:rPr>
          <w:spacing w:val="2"/>
          <w:sz w:val="24"/>
        </w:rPr>
        <w:t>管道工程竣工验收应在分项、分部、单位工程</w:t>
      </w:r>
      <w:r>
        <w:rPr>
          <w:rFonts w:hint="eastAsia"/>
          <w:spacing w:val="2"/>
          <w:sz w:val="24"/>
        </w:rPr>
        <w:t>质量</w:t>
      </w:r>
      <w:r>
        <w:rPr>
          <w:spacing w:val="2"/>
          <w:sz w:val="24"/>
        </w:rPr>
        <w:t>验收合格的基础上进行。</w:t>
      </w:r>
      <w:r>
        <w:rPr>
          <w:rFonts w:hint="eastAsia"/>
          <w:spacing w:val="2"/>
          <w:sz w:val="24"/>
        </w:rPr>
        <w:t>质量</w:t>
      </w:r>
      <w:r>
        <w:rPr>
          <w:spacing w:val="2"/>
          <w:sz w:val="24"/>
        </w:rPr>
        <w:t>验收</w:t>
      </w:r>
      <w:r>
        <w:rPr>
          <w:rFonts w:hint="eastAsia"/>
          <w:spacing w:val="2"/>
          <w:sz w:val="24"/>
        </w:rPr>
        <w:t>和竣工验收</w:t>
      </w:r>
      <w:r>
        <w:rPr>
          <w:spacing w:val="2"/>
          <w:sz w:val="24"/>
        </w:rPr>
        <w:t>程序应按国家</w:t>
      </w:r>
      <w:r>
        <w:rPr>
          <w:rFonts w:hint="eastAsia"/>
          <w:spacing w:val="2"/>
          <w:sz w:val="24"/>
        </w:rPr>
        <w:t>现行相关法规和</w:t>
      </w:r>
      <w:r>
        <w:rPr>
          <w:spacing w:val="2"/>
          <w:sz w:val="24"/>
        </w:rPr>
        <w:t>标准的规定执行，并</w:t>
      </w:r>
      <w:r>
        <w:rPr>
          <w:rFonts w:hint="eastAsia"/>
          <w:spacing w:val="2"/>
          <w:sz w:val="24"/>
        </w:rPr>
        <w:t>应</w:t>
      </w:r>
      <w:r>
        <w:rPr>
          <w:spacing w:val="2"/>
          <w:sz w:val="24"/>
        </w:rPr>
        <w:t>填写中间验收记录表。</w:t>
      </w:r>
    </w:p>
    <w:p w14:paraId="7716E9D4" w14:textId="77777777" w:rsidR="00493515" w:rsidRDefault="00FB1F46">
      <w:pPr>
        <w:topLinePunct/>
        <w:ind w:rightChars="-27" w:right="-57"/>
        <w:jc w:val="both"/>
        <w:rPr>
          <w:spacing w:val="2"/>
          <w:sz w:val="24"/>
        </w:rPr>
      </w:pPr>
      <w:r>
        <w:rPr>
          <w:b/>
          <w:bCs/>
          <w:spacing w:val="2"/>
          <w:sz w:val="24"/>
        </w:rPr>
        <w:t>8.0.</w:t>
      </w:r>
      <w:r>
        <w:rPr>
          <w:rFonts w:hint="eastAsia"/>
          <w:b/>
          <w:bCs/>
          <w:spacing w:val="2"/>
          <w:sz w:val="24"/>
        </w:rPr>
        <w:t xml:space="preserve">3  </w:t>
      </w:r>
      <w:r>
        <w:rPr>
          <w:spacing w:val="2"/>
          <w:sz w:val="24"/>
        </w:rPr>
        <w:t>排水</w:t>
      </w:r>
      <w:r>
        <w:rPr>
          <w:rFonts w:hint="eastAsia"/>
          <w:spacing w:val="2"/>
          <w:sz w:val="24"/>
        </w:rPr>
        <w:t>离心浇铸玻璃钢夹砂</w:t>
      </w:r>
      <w:proofErr w:type="gramStart"/>
      <w:r>
        <w:rPr>
          <w:rFonts w:hint="eastAsia"/>
          <w:spacing w:val="2"/>
          <w:sz w:val="24"/>
        </w:rPr>
        <w:t>管</w:t>
      </w:r>
      <w:proofErr w:type="gramEnd"/>
      <w:r>
        <w:rPr>
          <w:spacing w:val="2"/>
          <w:sz w:val="24"/>
        </w:rPr>
        <w:t>管道工程</w:t>
      </w:r>
      <w:r>
        <w:rPr>
          <w:rFonts w:hint="eastAsia"/>
          <w:spacing w:val="2"/>
          <w:sz w:val="24"/>
        </w:rPr>
        <w:t>质量验收的项目和要求，应按现行国家</w:t>
      </w:r>
      <w:r>
        <w:rPr>
          <w:spacing w:val="2"/>
          <w:sz w:val="24"/>
        </w:rPr>
        <w:t>标准《给水排水管道工程施工及验收规范》</w:t>
      </w:r>
      <w:r>
        <w:rPr>
          <w:spacing w:val="2"/>
          <w:sz w:val="24"/>
        </w:rPr>
        <w:t>GB 50268</w:t>
      </w:r>
      <w:r>
        <w:rPr>
          <w:spacing w:val="2"/>
          <w:sz w:val="24"/>
        </w:rPr>
        <w:t>的</w:t>
      </w:r>
      <w:r>
        <w:rPr>
          <w:rFonts w:hint="eastAsia"/>
          <w:spacing w:val="2"/>
          <w:sz w:val="24"/>
        </w:rPr>
        <w:t>有关</w:t>
      </w:r>
      <w:r>
        <w:rPr>
          <w:spacing w:val="2"/>
          <w:sz w:val="24"/>
        </w:rPr>
        <w:t>规定执行</w:t>
      </w:r>
      <w:r>
        <w:rPr>
          <w:rFonts w:hint="eastAsia"/>
          <w:spacing w:val="2"/>
          <w:sz w:val="24"/>
        </w:rPr>
        <w:t>。</w:t>
      </w:r>
    </w:p>
    <w:p w14:paraId="45155D55" w14:textId="77777777" w:rsidR="00493515" w:rsidRDefault="00FB1F46">
      <w:pPr>
        <w:topLinePunct/>
        <w:adjustRightInd w:val="0"/>
        <w:jc w:val="both"/>
        <w:rPr>
          <w:spacing w:val="2"/>
          <w:sz w:val="24"/>
        </w:rPr>
      </w:pPr>
      <w:r>
        <w:rPr>
          <w:b/>
          <w:spacing w:val="2"/>
          <w:sz w:val="24"/>
        </w:rPr>
        <w:t>8.0.</w:t>
      </w:r>
      <w:r>
        <w:rPr>
          <w:rFonts w:hint="eastAsia"/>
          <w:b/>
          <w:spacing w:val="2"/>
          <w:sz w:val="24"/>
        </w:rPr>
        <w:t xml:space="preserve">4  </w:t>
      </w:r>
      <w:r>
        <w:rPr>
          <w:spacing w:val="2"/>
          <w:sz w:val="24"/>
        </w:rPr>
        <w:t>管道</w:t>
      </w:r>
      <w:r>
        <w:rPr>
          <w:rFonts w:hint="eastAsia"/>
          <w:spacing w:val="2"/>
          <w:sz w:val="24"/>
        </w:rPr>
        <w:t>工程通水</w:t>
      </w:r>
      <w:r>
        <w:rPr>
          <w:spacing w:val="2"/>
          <w:sz w:val="24"/>
        </w:rPr>
        <w:t>前</w:t>
      </w:r>
      <w:r>
        <w:rPr>
          <w:rFonts w:hint="eastAsia"/>
          <w:spacing w:val="2"/>
          <w:sz w:val="24"/>
        </w:rPr>
        <w:t>，</w:t>
      </w:r>
      <w:r>
        <w:rPr>
          <w:spacing w:val="2"/>
          <w:sz w:val="24"/>
        </w:rPr>
        <w:t>应检查确认管道内无施工设施和杂物</w:t>
      </w:r>
      <w:r>
        <w:rPr>
          <w:rFonts w:hint="eastAsia"/>
          <w:spacing w:val="2"/>
          <w:sz w:val="24"/>
        </w:rPr>
        <w:t>，并</w:t>
      </w:r>
      <w:r>
        <w:rPr>
          <w:spacing w:val="2"/>
          <w:sz w:val="24"/>
        </w:rPr>
        <w:t>将管道清理干净。管道检</w:t>
      </w:r>
      <w:r>
        <w:rPr>
          <w:rFonts w:hint="eastAsia"/>
          <w:spacing w:val="2"/>
          <w:sz w:val="24"/>
        </w:rPr>
        <w:t>查和清洁处理</w:t>
      </w:r>
      <w:r>
        <w:rPr>
          <w:spacing w:val="2"/>
          <w:sz w:val="24"/>
        </w:rPr>
        <w:t>后</w:t>
      </w:r>
      <w:r>
        <w:rPr>
          <w:rFonts w:hint="eastAsia"/>
          <w:spacing w:val="2"/>
          <w:sz w:val="24"/>
        </w:rPr>
        <w:t>，应符合下列规定：</w:t>
      </w:r>
    </w:p>
    <w:p w14:paraId="5FAA4E55" w14:textId="77777777" w:rsidR="00493515" w:rsidRDefault="00FB1F46">
      <w:pPr>
        <w:topLinePunct/>
        <w:adjustRightInd w:val="0"/>
        <w:ind w:firstLineChars="173" w:firstLine="424"/>
        <w:jc w:val="both"/>
        <w:rPr>
          <w:spacing w:val="2"/>
          <w:sz w:val="24"/>
        </w:rPr>
      </w:pPr>
      <w:r>
        <w:rPr>
          <w:b/>
          <w:bCs/>
          <w:spacing w:val="2"/>
          <w:sz w:val="24"/>
        </w:rPr>
        <w:t>1</w:t>
      </w:r>
      <w:r>
        <w:rPr>
          <w:rFonts w:hint="eastAsia"/>
          <w:b/>
          <w:bCs/>
          <w:spacing w:val="2"/>
          <w:sz w:val="24"/>
        </w:rPr>
        <w:t xml:space="preserve">  </w:t>
      </w:r>
      <w:r>
        <w:rPr>
          <w:spacing w:val="2"/>
          <w:sz w:val="24"/>
        </w:rPr>
        <w:t>管道内不应有影响水流畅通的障碍物；</w:t>
      </w:r>
    </w:p>
    <w:p w14:paraId="238C0585" w14:textId="77777777" w:rsidR="00493515" w:rsidRDefault="00FB1F46">
      <w:pPr>
        <w:topLinePunct/>
        <w:adjustRightInd w:val="0"/>
        <w:ind w:firstLineChars="173" w:firstLine="424"/>
        <w:jc w:val="both"/>
        <w:rPr>
          <w:spacing w:val="2"/>
          <w:sz w:val="24"/>
        </w:rPr>
      </w:pPr>
      <w:r>
        <w:rPr>
          <w:b/>
          <w:bCs/>
          <w:spacing w:val="2"/>
          <w:sz w:val="24"/>
        </w:rPr>
        <w:t>2</w:t>
      </w:r>
      <w:r>
        <w:rPr>
          <w:rFonts w:hint="eastAsia"/>
          <w:b/>
          <w:bCs/>
          <w:spacing w:val="2"/>
          <w:sz w:val="24"/>
        </w:rPr>
        <w:t xml:space="preserve">  </w:t>
      </w:r>
      <w:r>
        <w:rPr>
          <w:spacing w:val="2"/>
          <w:sz w:val="24"/>
        </w:rPr>
        <w:t>管道及检查井内应清洁，</w:t>
      </w:r>
      <w:r>
        <w:rPr>
          <w:rFonts w:hint="eastAsia"/>
          <w:spacing w:val="2"/>
          <w:sz w:val="24"/>
        </w:rPr>
        <w:t>不应有</w:t>
      </w:r>
      <w:r>
        <w:rPr>
          <w:spacing w:val="2"/>
          <w:sz w:val="24"/>
        </w:rPr>
        <w:t>建筑垃圾、淤泥、泥浆等；</w:t>
      </w:r>
    </w:p>
    <w:p w14:paraId="4DBC95B5" w14:textId="77777777" w:rsidR="00493515" w:rsidRDefault="00FB1F46">
      <w:pPr>
        <w:topLinePunct/>
        <w:adjustRightInd w:val="0"/>
        <w:ind w:firstLineChars="173" w:firstLine="424"/>
        <w:jc w:val="both"/>
        <w:rPr>
          <w:spacing w:val="2"/>
          <w:sz w:val="24"/>
        </w:rPr>
      </w:pPr>
      <w:r>
        <w:rPr>
          <w:b/>
          <w:bCs/>
          <w:spacing w:val="2"/>
          <w:sz w:val="24"/>
        </w:rPr>
        <w:t>3</w:t>
      </w:r>
      <w:r>
        <w:rPr>
          <w:rFonts w:hint="eastAsia"/>
          <w:b/>
          <w:bCs/>
          <w:spacing w:val="2"/>
          <w:sz w:val="24"/>
        </w:rPr>
        <w:t xml:space="preserve">  </w:t>
      </w:r>
      <w:r>
        <w:rPr>
          <w:spacing w:val="2"/>
          <w:sz w:val="24"/>
        </w:rPr>
        <w:t>管道</w:t>
      </w:r>
      <w:r>
        <w:rPr>
          <w:rFonts w:hint="eastAsia"/>
          <w:spacing w:val="2"/>
          <w:sz w:val="24"/>
        </w:rPr>
        <w:t>应无</w:t>
      </w:r>
      <w:r>
        <w:rPr>
          <w:spacing w:val="2"/>
          <w:sz w:val="24"/>
        </w:rPr>
        <w:t>破损、变形</w:t>
      </w:r>
      <w:r>
        <w:rPr>
          <w:rFonts w:hint="eastAsia"/>
          <w:spacing w:val="2"/>
          <w:sz w:val="24"/>
        </w:rPr>
        <w:t>，</w:t>
      </w:r>
      <w:r>
        <w:rPr>
          <w:spacing w:val="2"/>
          <w:sz w:val="24"/>
        </w:rPr>
        <w:t>内衬</w:t>
      </w:r>
      <w:r>
        <w:rPr>
          <w:rFonts w:hint="eastAsia"/>
          <w:spacing w:val="2"/>
          <w:sz w:val="24"/>
        </w:rPr>
        <w:t>应</w:t>
      </w:r>
      <w:r>
        <w:rPr>
          <w:spacing w:val="2"/>
          <w:sz w:val="24"/>
        </w:rPr>
        <w:t>无脱落、裂缝；</w:t>
      </w:r>
    </w:p>
    <w:p w14:paraId="56C82B27" w14:textId="77777777" w:rsidR="00493515" w:rsidRDefault="00FB1F46">
      <w:pPr>
        <w:topLinePunct/>
        <w:adjustRightInd w:val="0"/>
        <w:ind w:firstLineChars="173" w:firstLine="424"/>
        <w:jc w:val="both"/>
        <w:rPr>
          <w:spacing w:val="2"/>
          <w:sz w:val="24"/>
        </w:rPr>
      </w:pPr>
      <w:r>
        <w:rPr>
          <w:b/>
          <w:bCs/>
          <w:spacing w:val="2"/>
          <w:sz w:val="24"/>
        </w:rPr>
        <w:t>4</w:t>
      </w:r>
      <w:r>
        <w:rPr>
          <w:rFonts w:hint="eastAsia"/>
          <w:b/>
          <w:bCs/>
          <w:spacing w:val="2"/>
          <w:sz w:val="24"/>
        </w:rPr>
        <w:t xml:space="preserve">  </w:t>
      </w:r>
      <w:r>
        <w:rPr>
          <w:spacing w:val="2"/>
          <w:sz w:val="24"/>
        </w:rPr>
        <w:t>管道接口</w:t>
      </w:r>
      <w:r>
        <w:rPr>
          <w:rFonts w:hint="eastAsia"/>
          <w:spacing w:val="2"/>
          <w:sz w:val="24"/>
        </w:rPr>
        <w:t>应</w:t>
      </w:r>
      <w:r>
        <w:rPr>
          <w:spacing w:val="2"/>
          <w:sz w:val="24"/>
        </w:rPr>
        <w:t>无渗水、错口、脱节，密封件</w:t>
      </w:r>
      <w:r>
        <w:rPr>
          <w:rFonts w:hint="eastAsia"/>
          <w:spacing w:val="2"/>
          <w:sz w:val="24"/>
        </w:rPr>
        <w:t>应</w:t>
      </w:r>
      <w:r>
        <w:rPr>
          <w:spacing w:val="2"/>
          <w:sz w:val="24"/>
        </w:rPr>
        <w:t>无外翻、脱落，</w:t>
      </w:r>
      <w:r>
        <w:rPr>
          <w:rFonts w:hint="eastAsia"/>
          <w:spacing w:val="2"/>
          <w:sz w:val="24"/>
        </w:rPr>
        <w:t>否则</w:t>
      </w:r>
      <w:r>
        <w:rPr>
          <w:spacing w:val="2"/>
          <w:sz w:val="24"/>
        </w:rPr>
        <w:t>应采取修复措施，无法修复</w:t>
      </w:r>
      <w:r>
        <w:rPr>
          <w:rFonts w:hint="eastAsia"/>
          <w:spacing w:val="2"/>
          <w:sz w:val="24"/>
        </w:rPr>
        <w:t>时</w:t>
      </w:r>
      <w:r>
        <w:rPr>
          <w:spacing w:val="2"/>
          <w:sz w:val="24"/>
        </w:rPr>
        <w:t>应挖出重新敷设；</w:t>
      </w:r>
    </w:p>
    <w:p w14:paraId="582C4E4F" w14:textId="77777777" w:rsidR="00493515" w:rsidRDefault="00FB1F46">
      <w:pPr>
        <w:topLinePunct/>
        <w:adjustRightInd w:val="0"/>
        <w:ind w:firstLineChars="173" w:firstLine="424"/>
        <w:jc w:val="both"/>
        <w:rPr>
          <w:spacing w:val="2"/>
          <w:sz w:val="24"/>
        </w:rPr>
      </w:pPr>
      <w:r>
        <w:rPr>
          <w:b/>
          <w:bCs/>
          <w:spacing w:val="2"/>
          <w:sz w:val="24"/>
        </w:rPr>
        <w:t>5</w:t>
      </w:r>
      <w:r>
        <w:rPr>
          <w:rFonts w:hint="eastAsia"/>
          <w:b/>
          <w:bCs/>
          <w:spacing w:val="2"/>
          <w:sz w:val="24"/>
        </w:rPr>
        <w:t xml:space="preserve">  </w:t>
      </w:r>
      <w:r>
        <w:rPr>
          <w:spacing w:val="2"/>
          <w:sz w:val="24"/>
        </w:rPr>
        <w:t>管道与检查井接口部位不应有渗漏。</w:t>
      </w:r>
    </w:p>
    <w:p w14:paraId="36C5100E" w14:textId="77777777" w:rsidR="00493515" w:rsidRDefault="00FB1F46">
      <w:pPr>
        <w:topLinePunct/>
        <w:adjustRightInd w:val="0"/>
        <w:jc w:val="both"/>
        <w:rPr>
          <w:spacing w:val="2"/>
          <w:sz w:val="24"/>
        </w:rPr>
      </w:pPr>
      <w:r>
        <w:rPr>
          <w:b/>
          <w:bCs/>
          <w:spacing w:val="2"/>
          <w:sz w:val="24"/>
        </w:rPr>
        <w:t>8.0.</w:t>
      </w:r>
      <w:r>
        <w:rPr>
          <w:rFonts w:hint="eastAsia"/>
          <w:b/>
          <w:bCs/>
          <w:spacing w:val="2"/>
          <w:sz w:val="24"/>
        </w:rPr>
        <w:t xml:space="preserve">5  </w:t>
      </w:r>
      <w:r>
        <w:rPr>
          <w:spacing w:val="2"/>
          <w:sz w:val="24"/>
        </w:rPr>
        <w:t>管道工程竣工验收前，宜进行</w:t>
      </w:r>
      <w:r>
        <w:rPr>
          <w:rFonts w:hint="eastAsia"/>
          <w:spacing w:val="2"/>
          <w:sz w:val="24"/>
        </w:rPr>
        <w:t>人工检测或</w:t>
      </w:r>
      <w:r>
        <w:rPr>
          <w:spacing w:val="2"/>
          <w:sz w:val="24"/>
        </w:rPr>
        <w:t>CCTV</w:t>
      </w:r>
      <w:r>
        <w:rPr>
          <w:spacing w:val="2"/>
          <w:sz w:val="24"/>
        </w:rPr>
        <w:t>检测</w:t>
      </w:r>
      <w:r>
        <w:rPr>
          <w:rFonts w:hint="eastAsia"/>
          <w:spacing w:val="2"/>
          <w:sz w:val="24"/>
        </w:rPr>
        <w:t>，并出具检测报告</w:t>
      </w:r>
      <w:r>
        <w:rPr>
          <w:spacing w:val="2"/>
          <w:sz w:val="24"/>
        </w:rPr>
        <w:t>。</w:t>
      </w:r>
    </w:p>
    <w:p w14:paraId="4105BD61" w14:textId="77777777" w:rsidR="00493515" w:rsidRDefault="00FB1F46">
      <w:pPr>
        <w:topLinePunct/>
        <w:ind w:rightChars="-27" w:right="-57"/>
        <w:jc w:val="both"/>
        <w:rPr>
          <w:spacing w:val="2"/>
          <w:sz w:val="24"/>
        </w:rPr>
      </w:pPr>
      <w:r>
        <w:rPr>
          <w:b/>
          <w:bCs/>
          <w:spacing w:val="2"/>
          <w:sz w:val="24"/>
        </w:rPr>
        <w:t>8.0.4</w:t>
      </w:r>
      <w:r>
        <w:rPr>
          <w:rFonts w:hint="eastAsia"/>
          <w:b/>
          <w:bCs/>
          <w:spacing w:val="2"/>
          <w:sz w:val="24"/>
        </w:rPr>
        <w:t xml:space="preserve">  </w:t>
      </w:r>
      <w:r>
        <w:rPr>
          <w:spacing w:val="2"/>
          <w:sz w:val="24"/>
        </w:rPr>
        <w:t>竣工验收时，应核实竣工验收资料，竣工验收资料应包括下列内容：</w:t>
      </w:r>
    </w:p>
    <w:p w14:paraId="143F1958" w14:textId="77777777" w:rsidR="00493515" w:rsidRDefault="00FB1F46">
      <w:pPr>
        <w:topLinePunct/>
        <w:ind w:rightChars="-27" w:right="-57" w:firstLineChars="173" w:firstLine="424"/>
        <w:jc w:val="both"/>
        <w:rPr>
          <w:spacing w:val="2"/>
          <w:sz w:val="24"/>
        </w:rPr>
      </w:pPr>
      <w:r>
        <w:rPr>
          <w:b/>
          <w:spacing w:val="2"/>
          <w:sz w:val="24"/>
        </w:rPr>
        <w:t>1</w:t>
      </w:r>
      <w:r>
        <w:rPr>
          <w:rFonts w:hint="eastAsia"/>
          <w:b/>
          <w:spacing w:val="2"/>
          <w:sz w:val="24"/>
        </w:rPr>
        <w:t xml:space="preserve">  </w:t>
      </w:r>
      <w:r>
        <w:rPr>
          <w:spacing w:val="2"/>
          <w:sz w:val="24"/>
        </w:rPr>
        <w:t>竣工技术资料编制说明总目录；</w:t>
      </w:r>
    </w:p>
    <w:p w14:paraId="53BBF60C" w14:textId="77777777" w:rsidR="00493515" w:rsidRDefault="00FB1F46">
      <w:pPr>
        <w:topLinePunct/>
        <w:ind w:rightChars="-27" w:right="-57" w:firstLineChars="173" w:firstLine="424"/>
        <w:jc w:val="both"/>
        <w:rPr>
          <w:spacing w:val="2"/>
          <w:sz w:val="24"/>
        </w:rPr>
      </w:pPr>
      <w:r>
        <w:rPr>
          <w:b/>
          <w:spacing w:val="2"/>
          <w:sz w:val="24"/>
        </w:rPr>
        <w:t>2</w:t>
      </w:r>
      <w:r>
        <w:rPr>
          <w:rFonts w:hint="eastAsia"/>
          <w:b/>
          <w:spacing w:val="2"/>
          <w:sz w:val="24"/>
        </w:rPr>
        <w:t xml:space="preserve">  </w:t>
      </w:r>
      <w:r>
        <w:rPr>
          <w:spacing w:val="2"/>
          <w:sz w:val="24"/>
        </w:rPr>
        <w:t>工程概况；</w:t>
      </w:r>
    </w:p>
    <w:p w14:paraId="6CDB0339" w14:textId="77777777" w:rsidR="00493515" w:rsidRDefault="00FB1F46">
      <w:pPr>
        <w:topLinePunct/>
        <w:ind w:rightChars="-27" w:right="-57" w:firstLineChars="173" w:firstLine="424"/>
        <w:jc w:val="both"/>
        <w:rPr>
          <w:spacing w:val="2"/>
          <w:sz w:val="24"/>
        </w:rPr>
      </w:pPr>
      <w:r>
        <w:rPr>
          <w:b/>
          <w:spacing w:val="2"/>
          <w:sz w:val="24"/>
        </w:rPr>
        <w:t>3</w:t>
      </w:r>
      <w:r>
        <w:rPr>
          <w:rFonts w:hint="eastAsia"/>
          <w:b/>
          <w:spacing w:val="2"/>
          <w:sz w:val="24"/>
        </w:rPr>
        <w:t xml:space="preserve">  </w:t>
      </w:r>
      <w:r>
        <w:rPr>
          <w:spacing w:val="2"/>
          <w:sz w:val="24"/>
        </w:rPr>
        <w:t>施工合同、施工协议、施工许可证；</w:t>
      </w:r>
    </w:p>
    <w:p w14:paraId="29178BE2" w14:textId="77777777" w:rsidR="00493515" w:rsidRDefault="00FB1F46">
      <w:pPr>
        <w:topLinePunct/>
        <w:ind w:rightChars="-27" w:right="-57" w:firstLineChars="173" w:firstLine="424"/>
        <w:jc w:val="both"/>
        <w:rPr>
          <w:spacing w:val="2"/>
          <w:sz w:val="24"/>
        </w:rPr>
      </w:pPr>
      <w:r>
        <w:rPr>
          <w:b/>
          <w:spacing w:val="2"/>
          <w:sz w:val="24"/>
        </w:rPr>
        <w:t>4</w:t>
      </w:r>
      <w:r>
        <w:rPr>
          <w:rFonts w:hint="eastAsia"/>
          <w:b/>
          <w:spacing w:val="2"/>
          <w:sz w:val="24"/>
        </w:rPr>
        <w:t xml:space="preserve">  </w:t>
      </w:r>
      <w:r>
        <w:rPr>
          <w:spacing w:val="2"/>
          <w:sz w:val="24"/>
        </w:rPr>
        <w:t>工程开工、竣工报告；</w:t>
      </w:r>
    </w:p>
    <w:p w14:paraId="075E1F6B" w14:textId="77777777" w:rsidR="00493515" w:rsidRDefault="00FB1F46">
      <w:pPr>
        <w:topLinePunct/>
        <w:ind w:rightChars="-27" w:right="-57" w:firstLineChars="173" w:firstLine="424"/>
        <w:jc w:val="both"/>
        <w:rPr>
          <w:spacing w:val="2"/>
          <w:sz w:val="24"/>
        </w:rPr>
      </w:pPr>
      <w:r>
        <w:rPr>
          <w:b/>
          <w:spacing w:val="2"/>
          <w:sz w:val="24"/>
        </w:rPr>
        <w:t>5</w:t>
      </w:r>
      <w:r>
        <w:rPr>
          <w:rFonts w:hint="eastAsia"/>
          <w:b/>
          <w:spacing w:val="2"/>
          <w:sz w:val="24"/>
        </w:rPr>
        <w:t xml:space="preserve">  </w:t>
      </w:r>
      <w:r>
        <w:rPr>
          <w:spacing w:val="2"/>
          <w:sz w:val="24"/>
        </w:rPr>
        <w:t>经审批的施工组织设计及专项施工方案；</w:t>
      </w:r>
    </w:p>
    <w:p w14:paraId="40E7F5D5" w14:textId="77777777" w:rsidR="00493515" w:rsidRDefault="00FB1F46">
      <w:pPr>
        <w:topLinePunct/>
        <w:ind w:rightChars="-27" w:right="-57" w:firstLineChars="173" w:firstLine="424"/>
        <w:jc w:val="both"/>
        <w:rPr>
          <w:spacing w:val="2"/>
          <w:sz w:val="24"/>
        </w:rPr>
      </w:pPr>
      <w:r>
        <w:rPr>
          <w:b/>
          <w:spacing w:val="2"/>
          <w:sz w:val="24"/>
        </w:rPr>
        <w:t>6</w:t>
      </w:r>
      <w:r>
        <w:rPr>
          <w:rFonts w:hint="eastAsia"/>
          <w:b/>
          <w:spacing w:val="2"/>
          <w:sz w:val="24"/>
        </w:rPr>
        <w:t xml:space="preserve">  </w:t>
      </w:r>
      <w:r>
        <w:rPr>
          <w:spacing w:val="2"/>
          <w:sz w:val="24"/>
        </w:rPr>
        <w:t>工程地质勘察报告；</w:t>
      </w:r>
    </w:p>
    <w:p w14:paraId="1DCEBB6E" w14:textId="77777777" w:rsidR="00493515" w:rsidRDefault="00FB1F46">
      <w:pPr>
        <w:topLinePunct/>
        <w:ind w:rightChars="-27" w:right="-57" w:firstLineChars="173" w:firstLine="424"/>
        <w:jc w:val="both"/>
        <w:rPr>
          <w:spacing w:val="2"/>
          <w:sz w:val="24"/>
        </w:rPr>
      </w:pPr>
      <w:r>
        <w:rPr>
          <w:b/>
          <w:spacing w:val="2"/>
          <w:sz w:val="24"/>
        </w:rPr>
        <w:t>7</w:t>
      </w:r>
      <w:r>
        <w:rPr>
          <w:rFonts w:hint="eastAsia"/>
          <w:b/>
          <w:spacing w:val="2"/>
          <w:sz w:val="24"/>
        </w:rPr>
        <w:t xml:space="preserve">  </w:t>
      </w:r>
      <w:r>
        <w:rPr>
          <w:rFonts w:hint="eastAsia"/>
          <w:spacing w:val="2"/>
          <w:sz w:val="24"/>
        </w:rPr>
        <w:t>临时水准点</w:t>
      </w:r>
      <w:r>
        <w:rPr>
          <w:spacing w:val="2"/>
          <w:sz w:val="24"/>
        </w:rPr>
        <w:t>及</w:t>
      </w:r>
      <w:r>
        <w:rPr>
          <w:rFonts w:hint="eastAsia"/>
          <w:spacing w:val="2"/>
          <w:sz w:val="24"/>
        </w:rPr>
        <w:t>施工测量</w:t>
      </w:r>
      <w:r>
        <w:rPr>
          <w:spacing w:val="2"/>
          <w:sz w:val="24"/>
        </w:rPr>
        <w:t>放样、复核记录；</w:t>
      </w:r>
    </w:p>
    <w:p w14:paraId="1EF936A4" w14:textId="77777777" w:rsidR="00493515" w:rsidRDefault="00FB1F46">
      <w:pPr>
        <w:topLinePunct/>
        <w:ind w:rightChars="-27" w:right="-57" w:firstLineChars="173" w:firstLine="424"/>
        <w:jc w:val="both"/>
        <w:rPr>
          <w:spacing w:val="2"/>
          <w:sz w:val="24"/>
        </w:rPr>
      </w:pPr>
      <w:r>
        <w:rPr>
          <w:b/>
          <w:spacing w:val="2"/>
          <w:sz w:val="24"/>
        </w:rPr>
        <w:t>8</w:t>
      </w:r>
      <w:r>
        <w:rPr>
          <w:rFonts w:hint="eastAsia"/>
          <w:b/>
          <w:spacing w:val="2"/>
          <w:sz w:val="24"/>
        </w:rPr>
        <w:t xml:space="preserve">  </w:t>
      </w:r>
      <w:r>
        <w:rPr>
          <w:spacing w:val="2"/>
          <w:sz w:val="24"/>
        </w:rPr>
        <w:t>设计图纸交底及工程技术会议纪要；</w:t>
      </w:r>
    </w:p>
    <w:p w14:paraId="59B1F696" w14:textId="77777777" w:rsidR="00493515" w:rsidRDefault="00FB1F46">
      <w:pPr>
        <w:topLinePunct/>
        <w:ind w:rightChars="-27" w:right="-57" w:firstLineChars="173" w:firstLine="424"/>
        <w:jc w:val="both"/>
        <w:rPr>
          <w:spacing w:val="2"/>
          <w:sz w:val="24"/>
        </w:rPr>
      </w:pPr>
      <w:r>
        <w:rPr>
          <w:b/>
          <w:spacing w:val="2"/>
          <w:sz w:val="24"/>
        </w:rPr>
        <w:t>9</w:t>
      </w:r>
      <w:r>
        <w:rPr>
          <w:rFonts w:hint="eastAsia"/>
          <w:b/>
          <w:spacing w:val="2"/>
          <w:sz w:val="24"/>
        </w:rPr>
        <w:t xml:space="preserve">  </w:t>
      </w:r>
      <w:r>
        <w:rPr>
          <w:spacing w:val="2"/>
          <w:sz w:val="24"/>
        </w:rPr>
        <w:t>设计变更通知单、施工业务联系单、监理业务联系单、工程质量整改通知单；</w:t>
      </w:r>
    </w:p>
    <w:p w14:paraId="1B4DBD80" w14:textId="77777777" w:rsidR="00493515" w:rsidRDefault="00FB1F46">
      <w:pPr>
        <w:topLinePunct/>
        <w:ind w:rightChars="-27" w:right="-57" w:firstLineChars="173" w:firstLine="424"/>
        <w:jc w:val="both"/>
        <w:rPr>
          <w:spacing w:val="2"/>
          <w:sz w:val="24"/>
        </w:rPr>
      </w:pPr>
      <w:r>
        <w:rPr>
          <w:b/>
          <w:spacing w:val="2"/>
          <w:sz w:val="24"/>
        </w:rPr>
        <w:lastRenderedPageBreak/>
        <w:t>10</w:t>
      </w:r>
      <w:r>
        <w:rPr>
          <w:rFonts w:hint="eastAsia"/>
          <w:b/>
          <w:spacing w:val="2"/>
          <w:sz w:val="24"/>
        </w:rPr>
        <w:t xml:space="preserve">  </w:t>
      </w:r>
      <w:r>
        <w:rPr>
          <w:spacing w:val="2"/>
          <w:sz w:val="24"/>
        </w:rPr>
        <w:t>质量自检记录，分项、分部工程质量检验评定单；</w:t>
      </w:r>
    </w:p>
    <w:p w14:paraId="106B8549" w14:textId="77777777" w:rsidR="00493515" w:rsidRDefault="00FB1F46">
      <w:pPr>
        <w:topLinePunct/>
        <w:ind w:rightChars="-27" w:right="-57" w:firstLineChars="173" w:firstLine="424"/>
        <w:jc w:val="both"/>
        <w:rPr>
          <w:spacing w:val="2"/>
          <w:sz w:val="24"/>
        </w:rPr>
      </w:pPr>
      <w:r>
        <w:rPr>
          <w:b/>
          <w:spacing w:val="2"/>
          <w:sz w:val="24"/>
        </w:rPr>
        <w:t>11</w:t>
      </w:r>
      <w:r>
        <w:rPr>
          <w:rFonts w:hint="eastAsia"/>
          <w:b/>
          <w:spacing w:val="2"/>
          <w:sz w:val="24"/>
        </w:rPr>
        <w:t xml:space="preserve">  </w:t>
      </w:r>
      <w:r>
        <w:rPr>
          <w:spacing w:val="2"/>
          <w:sz w:val="24"/>
        </w:rPr>
        <w:t>工程质量事故报告及调查处理意见，上级部门审批处理记录；</w:t>
      </w:r>
    </w:p>
    <w:p w14:paraId="07E4F453" w14:textId="77777777" w:rsidR="00493515" w:rsidRDefault="00FB1F46">
      <w:pPr>
        <w:topLinePunct/>
        <w:ind w:rightChars="-27" w:right="-57" w:firstLineChars="173" w:firstLine="424"/>
        <w:jc w:val="both"/>
        <w:rPr>
          <w:spacing w:val="2"/>
          <w:sz w:val="24"/>
        </w:rPr>
      </w:pPr>
      <w:r>
        <w:rPr>
          <w:b/>
          <w:spacing w:val="2"/>
          <w:sz w:val="24"/>
        </w:rPr>
        <w:t>12</w:t>
      </w:r>
      <w:r>
        <w:rPr>
          <w:rFonts w:hint="eastAsia"/>
          <w:b/>
          <w:spacing w:val="2"/>
          <w:sz w:val="24"/>
        </w:rPr>
        <w:t xml:space="preserve">  </w:t>
      </w:r>
      <w:r>
        <w:rPr>
          <w:spacing w:val="2"/>
          <w:sz w:val="24"/>
        </w:rPr>
        <w:t>隐蔽工程验收单；</w:t>
      </w:r>
    </w:p>
    <w:p w14:paraId="757DCD78" w14:textId="77777777" w:rsidR="00493515" w:rsidRDefault="00FB1F46">
      <w:pPr>
        <w:topLinePunct/>
        <w:ind w:rightChars="-27" w:right="-57" w:firstLineChars="173" w:firstLine="424"/>
        <w:jc w:val="both"/>
        <w:rPr>
          <w:spacing w:val="2"/>
          <w:sz w:val="24"/>
        </w:rPr>
      </w:pPr>
      <w:r>
        <w:rPr>
          <w:b/>
          <w:spacing w:val="2"/>
          <w:sz w:val="24"/>
        </w:rPr>
        <w:t>13</w:t>
      </w:r>
      <w:r>
        <w:rPr>
          <w:rFonts w:hint="eastAsia"/>
          <w:b/>
          <w:spacing w:val="2"/>
          <w:sz w:val="24"/>
        </w:rPr>
        <w:t xml:space="preserve">  </w:t>
      </w:r>
      <w:r>
        <w:rPr>
          <w:spacing w:val="2"/>
          <w:sz w:val="24"/>
        </w:rPr>
        <w:t>管材、管件及附件的质量保证书或出厂合格证明书；</w:t>
      </w:r>
    </w:p>
    <w:p w14:paraId="76407312" w14:textId="77777777" w:rsidR="00493515" w:rsidRDefault="00FB1F46">
      <w:pPr>
        <w:topLinePunct/>
        <w:ind w:rightChars="-27" w:right="-57" w:firstLineChars="173" w:firstLine="424"/>
        <w:jc w:val="both"/>
        <w:rPr>
          <w:spacing w:val="2"/>
          <w:sz w:val="24"/>
        </w:rPr>
      </w:pPr>
      <w:r>
        <w:rPr>
          <w:b/>
          <w:spacing w:val="2"/>
          <w:sz w:val="24"/>
        </w:rPr>
        <w:t>14</w:t>
      </w:r>
      <w:r>
        <w:rPr>
          <w:rFonts w:hint="eastAsia"/>
          <w:b/>
          <w:spacing w:val="2"/>
          <w:sz w:val="24"/>
        </w:rPr>
        <w:t xml:space="preserve">  </w:t>
      </w:r>
      <w:r>
        <w:rPr>
          <w:spacing w:val="2"/>
          <w:sz w:val="24"/>
        </w:rPr>
        <w:t>各类材料试验报告、质量检验报告；</w:t>
      </w:r>
    </w:p>
    <w:p w14:paraId="218B6AC2" w14:textId="77777777" w:rsidR="00493515" w:rsidRDefault="00FB1F46">
      <w:pPr>
        <w:topLinePunct/>
        <w:ind w:rightChars="-27" w:right="-57" w:firstLineChars="173" w:firstLine="424"/>
        <w:jc w:val="both"/>
        <w:rPr>
          <w:spacing w:val="2"/>
          <w:sz w:val="24"/>
        </w:rPr>
      </w:pPr>
      <w:r>
        <w:rPr>
          <w:b/>
          <w:spacing w:val="2"/>
          <w:sz w:val="24"/>
        </w:rPr>
        <w:t>15</w:t>
      </w:r>
      <w:r>
        <w:rPr>
          <w:rFonts w:hint="eastAsia"/>
          <w:b/>
          <w:spacing w:val="2"/>
          <w:sz w:val="24"/>
        </w:rPr>
        <w:t xml:space="preserve">  </w:t>
      </w:r>
      <w:r>
        <w:rPr>
          <w:spacing w:val="2"/>
          <w:sz w:val="24"/>
        </w:rPr>
        <w:t>管道的功能性试验记录；</w:t>
      </w:r>
    </w:p>
    <w:p w14:paraId="7C8B59A2" w14:textId="77777777" w:rsidR="00493515" w:rsidRDefault="00FB1F46">
      <w:pPr>
        <w:topLinePunct/>
        <w:ind w:rightChars="-27" w:right="-57" w:firstLineChars="173" w:firstLine="424"/>
        <w:jc w:val="both"/>
        <w:rPr>
          <w:spacing w:val="2"/>
          <w:sz w:val="24"/>
        </w:rPr>
      </w:pPr>
      <w:r>
        <w:rPr>
          <w:b/>
          <w:spacing w:val="2"/>
          <w:sz w:val="24"/>
        </w:rPr>
        <w:t>16</w:t>
      </w:r>
      <w:r>
        <w:rPr>
          <w:rFonts w:hint="eastAsia"/>
          <w:b/>
          <w:spacing w:val="2"/>
          <w:sz w:val="24"/>
        </w:rPr>
        <w:t xml:space="preserve">  </w:t>
      </w:r>
      <w:r>
        <w:rPr>
          <w:spacing w:val="2"/>
          <w:sz w:val="24"/>
        </w:rPr>
        <w:t>管道变形检验资料；</w:t>
      </w:r>
    </w:p>
    <w:p w14:paraId="08FA8ECC" w14:textId="77777777" w:rsidR="00493515" w:rsidRDefault="00FB1F46">
      <w:pPr>
        <w:topLinePunct/>
        <w:ind w:rightChars="-27" w:right="-57" w:firstLineChars="173" w:firstLine="424"/>
        <w:jc w:val="both"/>
        <w:rPr>
          <w:spacing w:val="2"/>
          <w:sz w:val="24"/>
        </w:rPr>
      </w:pPr>
      <w:r>
        <w:rPr>
          <w:rFonts w:hint="eastAsia"/>
          <w:b/>
          <w:spacing w:val="2"/>
          <w:sz w:val="24"/>
        </w:rPr>
        <w:t>17</w:t>
      </w:r>
      <w:r>
        <w:rPr>
          <w:rFonts w:hint="eastAsia"/>
          <w:spacing w:val="2"/>
          <w:sz w:val="24"/>
        </w:rPr>
        <w:t xml:space="preserve">  </w:t>
      </w:r>
      <w:r>
        <w:rPr>
          <w:rFonts w:hint="eastAsia"/>
          <w:spacing w:val="2"/>
          <w:sz w:val="24"/>
        </w:rPr>
        <w:t>注明管道位置和标高的工程竣工测绘资料；</w:t>
      </w:r>
    </w:p>
    <w:p w14:paraId="0F44CDCD" w14:textId="77777777" w:rsidR="00493515" w:rsidRDefault="00FB1F46">
      <w:pPr>
        <w:topLinePunct/>
        <w:ind w:rightChars="-27" w:right="-57" w:firstLineChars="173" w:firstLine="424"/>
        <w:jc w:val="both"/>
        <w:rPr>
          <w:spacing w:val="2"/>
          <w:sz w:val="24"/>
        </w:rPr>
      </w:pPr>
      <w:r>
        <w:rPr>
          <w:b/>
          <w:spacing w:val="2"/>
          <w:sz w:val="24"/>
        </w:rPr>
        <w:t>1</w:t>
      </w:r>
      <w:r>
        <w:rPr>
          <w:rFonts w:hint="eastAsia"/>
          <w:b/>
          <w:spacing w:val="2"/>
          <w:sz w:val="24"/>
        </w:rPr>
        <w:t xml:space="preserve">8  </w:t>
      </w:r>
      <w:r>
        <w:rPr>
          <w:spacing w:val="2"/>
          <w:sz w:val="24"/>
        </w:rPr>
        <w:t>监理单位质量评审意见；</w:t>
      </w:r>
    </w:p>
    <w:p w14:paraId="5D97F2F5" w14:textId="77777777" w:rsidR="00493515" w:rsidRDefault="00FB1F46">
      <w:pPr>
        <w:topLinePunct/>
        <w:ind w:rightChars="-27" w:right="-57" w:firstLineChars="173" w:firstLine="424"/>
        <w:jc w:val="both"/>
        <w:rPr>
          <w:spacing w:val="2"/>
          <w:sz w:val="24"/>
        </w:rPr>
      </w:pPr>
      <w:r>
        <w:rPr>
          <w:b/>
          <w:spacing w:val="2"/>
          <w:sz w:val="24"/>
        </w:rPr>
        <w:t>1</w:t>
      </w:r>
      <w:r>
        <w:rPr>
          <w:rFonts w:hint="eastAsia"/>
          <w:b/>
          <w:spacing w:val="2"/>
          <w:sz w:val="24"/>
        </w:rPr>
        <w:t xml:space="preserve">9  </w:t>
      </w:r>
      <w:r>
        <w:rPr>
          <w:spacing w:val="2"/>
          <w:sz w:val="24"/>
        </w:rPr>
        <w:t>全套竣工图、初步验收整改通知单、竣工验收报告及验收会议纪要。</w:t>
      </w:r>
    </w:p>
    <w:p w14:paraId="295097C4" w14:textId="77777777" w:rsidR="00493515" w:rsidRDefault="00FB1F46">
      <w:pPr>
        <w:topLinePunct/>
        <w:ind w:rightChars="-27" w:right="-57"/>
        <w:jc w:val="both"/>
        <w:rPr>
          <w:spacing w:val="2"/>
          <w:sz w:val="24"/>
        </w:rPr>
      </w:pPr>
      <w:r>
        <w:rPr>
          <w:b/>
          <w:bCs/>
          <w:spacing w:val="2"/>
          <w:sz w:val="24"/>
        </w:rPr>
        <w:t>8.0.5</w:t>
      </w:r>
      <w:r>
        <w:rPr>
          <w:rFonts w:hint="eastAsia"/>
          <w:b/>
          <w:bCs/>
          <w:spacing w:val="2"/>
          <w:sz w:val="24"/>
        </w:rPr>
        <w:t xml:space="preserve">  </w:t>
      </w:r>
      <w:r>
        <w:rPr>
          <w:spacing w:val="2"/>
          <w:sz w:val="24"/>
        </w:rPr>
        <w:t>验收合格后，建设单位应组织竣工备案，</w:t>
      </w:r>
      <w:r>
        <w:rPr>
          <w:rFonts w:hint="eastAsia"/>
          <w:spacing w:val="2"/>
          <w:sz w:val="24"/>
        </w:rPr>
        <w:t>并应按工程所在地城建档案管理要求，</w:t>
      </w:r>
      <w:r>
        <w:rPr>
          <w:spacing w:val="2"/>
          <w:sz w:val="24"/>
        </w:rPr>
        <w:t>将有关设计、施工及验收文件和技术资料立卷归档。</w:t>
      </w:r>
    </w:p>
    <w:p w14:paraId="5DD15016" w14:textId="77777777" w:rsidR="00493515" w:rsidRDefault="00493515">
      <w:pPr>
        <w:topLinePunct/>
        <w:ind w:rightChars="-27" w:right="-57"/>
        <w:jc w:val="both"/>
        <w:rPr>
          <w:spacing w:val="2"/>
          <w:sz w:val="24"/>
        </w:rPr>
      </w:pPr>
    </w:p>
    <w:p w14:paraId="41FA3D79" w14:textId="77777777" w:rsidR="00493515" w:rsidRDefault="00493515">
      <w:pPr>
        <w:ind w:rightChars="-27" w:right="-57"/>
        <w:rPr>
          <w:spacing w:val="2"/>
          <w:sz w:val="24"/>
        </w:rPr>
      </w:pPr>
    </w:p>
    <w:p w14:paraId="381530DC" w14:textId="77777777" w:rsidR="00493515" w:rsidRDefault="00493515">
      <w:pPr>
        <w:ind w:rightChars="-27" w:right="-57"/>
        <w:rPr>
          <w:spacing w:val="2"/>
          <w:sz w:val="24"/>
        </w:rPr>
      </w:pPr>
    </w:p>
    <w:p w14:paraId="200042F6" w14:textId="77777777" w:rsidR="00493515" w:rsidRDefault="00493515">
      <w:pPr>
        <w:ind w:rightChars="-27" w:right="-57"/>
        <w:rPr>
          <w:spacing w:val="2"/>
          <w:sz w:val="24"/>
        </w:rPr>
      </w:pPr>
    </w:p>
    <w:p w14:paraId="4515A571" w14:textId="77777777" w:rsidR="00493515" w:rsidRDefault="00493515">
      <w:pPr>
        <w:ind w:rightChars="-27" w:right="-57"/>
        <w:rPr>
          <w:spacing w:val="2"/>
          <w:sz w:val="24"/>
        </w:rPr>
      </w:pPr>
    </w:p>
    <w:p w14:paraId="6A78C43A" w14:textId="77777777" w:rsidR="00493515" w:rsidRDefault="00493515">
      <w:pPr>
        <w:ind w:rightChars="-27" w:right="-57"/>
        <w:rPr>
          <w:spacing w:val="2"/>
          <w:sz w:val="24"/>
        </w:rPr>
      </w:pPr>
    </w:p>
    <w:p w14:paraId="360CDFA7" w14:textId="77777777" w:rsidR="00493515" w:rsidRDefault="00493515">
      <w:pPr>
        <w:ind w:rightChars="-27" w:right="-57"/>
        <w:rPr>
          <w:spacing w:val="2"/>
          <w:sz w:val="24"/>
        </w:rPr>
      </w:pPr>
    </w:p>
    <w:p w14:paraId="26ECE9CE" w14:textId="77777777" w:rsidR="00493515" w:rsidRDefault="00493515">
      <w:pPr>
        <w:ind w:rightChars="-27" w:right="-57"/>
        <w:rPr>
          <w:spacing w:val="2"/>
          <w:sz w:val="24"/>
        </w:rPr>
      </w:pPr>
    </w:p>
    <w:p w14:paraId="69D23908" w14:textId="77777777" w:rsidR="00493515" w:rsidRDefault="00493515">
      <w:pPr>
        <w:ind w:rightChars="-27" w:right="-57"/>
        <w:rPr>
          <w:spacing w:val="2"/>
          <w:sz w:val="24"/>
        </w:rPr>
      </w:pPr>
    </w:p>
    <w:p w14:paraId="40E2E6C3" w14:textId="77777777" w:rsidR="00493515" w:rsidRDefault="00493515">
      <w:pPr>
        <w:ind w:rightChars="-27" w:right="-57"/>
        <w:rPr>
          <w:spacing w:val="2"/>
          <w:sz w:val="24"/>
        </w:rPr>
      </w:pPr>
    </w:p>
    <w:p w14:paraId="5BBB8E2C" w14:textId="77777777" w:rsidR="00493515" w:rsidRDefault="00493515">
      <w:pPr>
        <w:ind w:rightChars="-27" w:right="-57"/>
        <w:rPr>
          <w:spacing w:val="2"/>
          <w:sz w:val="24"/>
        </w:rPr>
      </w:pPr>
    </w:p>
    <w:p w14:paraId="454A04D4" w14:textId="77777777" w:rsidR="00493515" w:rsidRDefault="00493515">
      <w:pPr>
        <w:ind w:rightChars="-27" w:right="-57"/>
        <w:rPr>
          <w:spacing w:val="2"/>
          <w:sz w:val="24"/>
        </w:rPr>
      </w:pPr>
    </w:p>
    <w:p w14:paraId="43A8007F" w14:textId="77777777" w:rsidR="00493515" w:rsidRDefault="00493515">
      <w:pPr>
        <w:ind w:rightChars="-27" w:right="-57"/>
        <w:rPr>
          <w:spacing w:val="2"/>
          <w:sz w:val="24"/>
        </w:rPr>
      </w:pPr>
    </w:p>
    <w:p w14:paraId="1F27ECEB" w14:textId="77777777" w:rsidR="00493515" w:rsidRDefault="00493515">
      <w:pPr>
        <w:ind w:rightChars="-27" w:right="-57"/>
        <w:rPr>
          <w:spacing w:val="2"/>
          <w:sz w:val="24"/>
        </w:rPr>
      </w:pPr>
    </w:p>
    <w:p w14:paraId="1518D831" w14:textId="77777777" w:rsidR="005F031B" w:rsidRDefault="005F031B">
      <w:pPr>
        <w:ind w:rightChars="-27" w:right="-57"/>
        <w:rPr>
          <w:spacing w:val="2"/>
          <w:sz w:val="24"/>
        </w:rPr>
      </w:pPr>
    </w:p>
    <w:p w14:paraId="59B8B29C" w14:textId="77777777" w:rsidR="00493515" w:rsidRDefault="00FB1F46">
      <w:pPr>
        <w:pStyle w:val="1"/>
        <w:rPr>
          <w:b w:val="0"/>
          <w:sz w:val="32"/>
        </w:rPr>
      </w:pPr>
      <w:bookmarkStart w:id="56" w:name="_Toc74127164"/>
      <w:r>
        <w:rPr>
          <w:rFonts w:hint="eastAsia"/>
          <w:b w:val="0"/>
          <w:sz w:val="32"/>
        </w:rPr>
        <w:lastRenderedPageBreak/>
        <w:t>附录</w:t>
      </w:r>
      <w:r>
        <w:rPr>
          <w:rFonts w:hint="eastAsia"/>
          <w:b w:val="0"/>
          <w:sz w:val="32"/>
        </w:rPr>
        <w:t xml:space="preserve">A </w:t>
      </w:r>
      <w:r>
        <w:rPr>
          <w:b w:val="0"/>
          <w:sz w:val="32"/>
        </w:rPr>
        <w:t xml:space="preserve"> </w:t>
      </w:r>
      <w:r>
        <w:rPr>
          <w:b w:val="0"/>
          <w:sz w:val="32"/>
        </w:rPr>
        <w:t>管的</w:t>
      </w:r>
      <w:r>
        <w:rPr>
          <w:rFonts w:hint="eastAsia"/>
          <w:b w:val="0"/>
          <w:sz w:val="32"/>
        </w:rPr>
        <w:t>尺寸</w:t>
      </w:r>
      <w:bookmarkEnd w:id="56"/>
    </w:p>
    <w:p w14:paraId="1DA8F034" w14:textId="77777777" w:rsidR="00493515" w:rsidRDefault="00FB1F46">
      <w:pPr>
        <w:snapToGrid w:val="0"/>
        <w:rPr>
          <w:bCs/>
          <w:spacing w:val="2"/>
          <w:kern w:val="0"/>
          <w:sz w:val="24"/>
        </w:rPr>
      </w:pPr>
      <w:r>
        <w:rPr>
          <w:rFonts w:hint="eastAsia"/>
          <w:spacing w:val="2"/>
          <w:sz w:val="24"/>
        </w:rPr>
        <w:t>A</w:t>
      </w:r>
      <w:r>
        <w:rPr>
          <w:b/>
          <w:spacing w:val="2"/>
          <w:sz w:val="24"/>
        </w:rPr>
        <w:t xml:space="preserve">.0.1  </w:t>
      </w:r>
      <w:r>
        <w:rPr>
          <w:rFonts w:hint="eastAsia"/>
          <w:spacing w:val="2"/>
          <w:sz w:val="24"/>
        </w:rPr>
        <w:t>沟槽式敷设离心浇铸玻璃钢管</w:t>
      </w:r>
      <w:r>
        <w:rPr>
          <w:spacing w:val="2"/>
          <w:sz w:val="24"/>
        </w:rPr>
        <w:t>及管件的外径</w:t>
      </w:r>
      <w:r>
        <w:rPr>
          <w:spacing w:val="2"/>
          <w:sz w:val="24"/>
        </w:rPr>
        <w:t>DE</w:t>
      </w:r>
      <w:r>
        <w:rPr>
          <w:rFonts w:hint="eastAsia"/>
          <w:spacing w:val="2"/>
          <w:sz w:val="24"/>
        </w:rPr>
        <w:t>及</w:t>
      </w:r>
      <w:r>
        <w:rPr>
          <w:spacing w:val="2"/>
          <w:sz w:val="24"/>
        </w:rPr>
        <w:t>公差应符合</w:t>
      </w:r>
      <w:r>
        <w:rPr>
          <w:bCs/>
          <w:spacing w:val="2"/>
          <w:kern w:val="0"/>
          <w:sz w:val="24"/>
        </w:rPr>
        <w:t>表</w:t>
      </w:r>
      <w:r>
        <w:rPr>
          <w:rFonts w:hint="eastAsia"/>
          <w:bCs/>
          <w:spacing w:val="2"/>
          <w:kern w:val="0"/>
          <w:sz w:val="24"/>
        </w:rPr>
        <w:t>A.</w:t>
      </w:r>
      <w:r>
        <w:rPr>
          <w:bCs/>
          <w:spacing w:val="2"/>
          <w:kern w:val="0"/>
          <w:sz w:val="24"/>
        </w:rPr>
        <w:t>0.</w:t>
      </w:r>
      <w:r>
        <w:rPr>
          <w:rFonts w:hint="eastAsia"/>
          <w:bCs/>
          <w:spacing w:val="2"/>
          <w:kern w:val="0"/>
          <w:sz w:val="24"/>
        </w:rPr>
        <w:t>1</w:t>
      </w:r>
      <w:r>
        <w:rPr>
          <w:bCs/>
          <w:spacing w:val="2"/>
          <w:kern w:val="0"/>
          <w:sz w:val="24"/>
        </w:rPr>
        <w:t>的</w:t>
      </w:r>
      <w:r>
        <w:rPr>
          <w:rFonts w:hint="eastAsia"/>
          <w:bCs/>
          <w:spacing w:val="2"/>
          <w:kern w:val="0"/>
          <w:sz w:val="24"/>
        </w:rPr>
        <w:t>规定。</w:t>
      </w:r>
    </w:p>
    <w:p w14:paraId="7513B315" w14:textId="77777777" w:rsidR="00493515" w:rsidRDefault="00FB1F46">
      <w:pPr>
        <w:ind w:rightChars="-27" w:right="-57"/>
        <w:jc w:val="center"/>
        <w:rPr>
          <w:rFonts w:eastAsia="黑体"/>
          <w:b/>
          <w:spacing w:val="2"/>
          <w:szCs w:val="21"/>
        </w:rPr>
      </w:pPr>
      <w:r>
        <w:rPr>
          <w:rFonts w:eastAsia="黑体"/>
          <w:b/>
          <w:spacing w:val="2"/>
          <w:szCs w:val="21"/>
        </w:rPr>
        <w:t>表</w:t>
      </w:r>
      <w:r>
        <w:rPr>
          <w:rFonts w:eastAsia="黑体" w:hint="eastAsia"/>
          <w:b/>
          <w:spacing w:val="2"/>
          <w:szCs w:val="21"/>
        </w:rPr>
        <w:t>A</w:t>
      </w:r>
      <w:r>
        <w:rPr>
          <w:rFonts w:eastAsia="黑体"/>
          <w:b/>
          <w:spacing w:val="2"/>
          <w:szCs w:val="21"/>
        </w:rPr>
        <w:t xml:space="preserve">.0.1 </w:t>
      </w:r>
      <w:r>
        <w:rPr>
          <w:rFonts w:eastAsia="黑体" w:hint="eastAsia"/>
          <w:b/>
          <w:spacing w:val="2"/>
          <w:szCs w:val="21"/>
        </w:rPr>
        <w:t xml:space="preserve">  </w:t>
      </w:r>
      <w:r>
        <w:rPr>
          <w:rFonts w:eastAsia="黑体"/>
          <w:b/>
          <w:spacing w:val="2"/>
          <w:szCs w:val="21"/>
        </w:rPr>
        <w:t xml:space="preserve"> </w:t>
      </w:r>
      <w:r>
        <w:rPr>
          <w:rFonts w:eastAsia="黑体" w:hint="eastAsia"/>
          <w:b/>
          <w:spacing w:val="2"/>
          <w:szCs w:val="21"/>
        </w:rPr>
        <w:t>离心浇铸玻璃钢管</w:t>
      </w:r>
      <w:r>
        <w:rPr>
          <w:rFonts w:eastAsia="黑体"/>
          <w:b/>
          <w:spacing w:val="2"/>
          <w:szCs w:val="21"/>
        </w:rPr>
        <w:t>的尺寸</w:t>
      </w:r>
      <w:r>
        <w:rPr>
          <w:rFonts w:eastAsia="黑体" w:hint="eastAsia"/>
          <w:b/>
          <w:spacing w:val="2"/>
          <w:szCs w:val="21"/>
        </w:rPr>
        <w:t>及</w:t>
      </w:r>
      <w:r>
        <w:rPr>
          <w:rFonts w:eastAsia="黑体"/>
          <w:b/>
          <w:spacing w:val="2"/>
          <w:szCs w:val="21"/>
        </w:rPr>
        <w:t>公差</w:t>
      </w:r>
    </w:p>
    <w:tbl>
      <w:tblPr>
        <w:tblW w:w="8891" w:type="dxa"/>
        <w:tblLayout w:type="fixed"/>
        <w:tblLook w:val="04A0" w:firstRow="1" w:lastRow="0" w:firstColumn="1" w:lastColumn="0" w:noHBand="0" w:noVBand="1"/>
      </w:tblPr>
      <w:tblGrid>
        <w:gridCol w:w="2102"/>
        <w:gridCol w:w="2219"/>
        <w:gridCol w:w="2089"/>
        <w:gridCol w:w="2481"/>
      </w:tblGrid>
      <w:tr w:rsidR="00493515" w14:paraId="68007078" w14:textId="77777777">
        <w:trPr>
          <w:trHeight w:val="397"/>
        </w:trPr>
        <w:tc>
          <w:tcPr>
            <w:tcW w:w="2102" w:type="dxa"/>
            <w:tcBorders>
              <w:top w:val="single" w:sz="8" w:space="0" w:color="auto"/>
              <w:left w:val="single" w:sz="8" w:space="0" w:color="auto"/>
              <w:bottom w:val="single" w:sz="8" w:space="0" w:color="auto"/>
              <w:right w:val="single" w:sz="8" w:space="0" w:color="auto"/>
            </w:tcBorders>
            <w:vAlign w:val="center"/>
          </w:tcPr>
          <w:p w14:paraId="0FCA35AD" w14:textId="77777777" w:rsidR="00493515" w:rsidRDefault="00FB1F46">
            <w:pPr>
              <w:snapToGrid w:val="0"/>
              <w:spacing w:line="240" w:lineRule="auto"/>
              <w:jc w:val="center"/>
            </w:pPr>
            <w:r>
              <w:rPr>
                <w:rFonts w:hint="eastAsia"/>
              </w:rPr>
              <w:t>公称直径</w:t>
            </w:r>
            <w:r>
              <w:rPr>
                <w:rFonts w:hint="eastAsia"/>
              </w:rPr>
              <w:t>DN</w:t>
            </w:r>
          </w:p>
        </w:tc>
        <w:tc>
          <w:tcPr>
            <w:tcW w:w="2219" w:type="dxa"/>
            <w:tcBorders>
              <w:top w:val="single" w:sz="8" w:space="0" w:color="auto"/>
              <w:left w:val="nil"/>
              <w:bottom w:val="single" w:sz="8" w:space="0" w:color="auto"/>
              <w:right w:val="single" w:sz="8" w:space="0" w:color="auto"/>
            </w:tcBorders>
            <w:vAlign w:val="center"/>
          </w:tcPr>
          <w:p w14:paraId="5B79E9DD" w14:textId="77777777" w:rsidR="00493515" w:rsidRDefault="00FB1F46">
            <w:pPr>
              <w:snapToGrid w:val="0"/>
              <w:spacing w:line="240" w:lineRule="auto"/>
              <w:jc w:val="center"/>
            </w:pPr>
            <w:r>
              <w:rPr>
                <w:rFonts w:hint="eastAsia"/>
              </w:rPr>
              <w:t>外径</w:t>
            </w:r>
            <w:r>
              <w:rPr>
                <w:rFonts w:hint="eastAsia"/>
              </w:rPr>
              <w:t>DE</w:t>
            </w:r>
          </w:p>
        </w:tc>
        <w:tc>
          <w:tcPr>
            <w:tcW w:w="2089" w:type="dxa"/>
            <w:tcBorders>
              <w:top w:val="single" w:sz="8" w:space="0" w:color="auto"/>
              <w:left w:val="nil"/>
              <w:bottom w:val="single" w:sz="8" w:space="0" w:color="auto"/>
              <w:right w:val="single" w:sz="4" w:space="0" w:color="auto"/>
            </w:tcBorders>
            <w:vAlign w:val="center"/>
          </w:tcPr>
          <w:p w14:paraId="6F0DB014" w14:textId="77777777" w:rsidR="00493515" w:rsidRDefault="00FB1F46">
            <w:pPr>
              <w:snapToGrid w:val="0"/>
              <w:spacing w:line="240" w:lineRule="auto"/>
              <w:jc w:val="center"/>
            </w:pPr>
            <w:r>
              <w:rPr>
                <w:rFonts w:hint="eastAsia"/>
              </w:rPr>
              <w:t>偏差</w:t>
            </w:r>
          </w:p>
        </w:tc>
        <w:tc>
          <w:tcPr>
            <w:tcW w:w="2481" w:type="dxa"/>
            <w:tcBorders>
              <w:top w:val="single" w:sz="8" w:space="0" w:color="auto"/>
              <w:left w:val="single" w:sz="4" w:space="0" w:color="auto"/>
              <w:bottom w:val="single" w:sz="8" w:space="0" w:color="auto"/>
              <w:right w:val="single" w:sz="8" w:space="0" w:color="auto"/>
            </w:tcBorders>
            <w:vAlign w:val="center"/>
          </w:tcPr>
          <w:p w14:paraId="7B28E593" w14:textId="77777777" w:rsidR="00493515" w:rsidRDefault="00FB1F46">
            <w:pPr>
              <w:snapToGrid w:val="0"/>
              <w:spacing w:line="240" w:lineRule="auto"/>
              <w:jc w:val="center"/>
            </w:pPr>
            <w:r>
              <w:t>标准长度</w:t>
            </w:r>
            <w:r>
              <w:t>Lu</w:t>
            </w:r>
          </w:p>
          <w:p w14:paraId="6AFC3169" w14:textId="77777777" w:rsidR="00493515" w:rsidRDefault="00FB1F46">
            <w:pPr>
              <w:snapToGrid w:val="0"/>
              <w:spacing w:line="240" w:lineRule="auto"/>
              <w:jc w:val="center"/>
            </w:pPr>
            <w:r>
              <w:t>（</w:t>
            </w:r>
            <w:r>
              <w:t>m</w:t>
            </w:r>
            <w:r>
              <w:t>）</w:t>
            </w:r>
          </w:p>
        </w:tc>
      </w:tr>
      <w:tr w:rsidR="00493515" w14:paraId="7CC55E9C" w14:textId="77777777">
        <w:trPr>
          <w:trHeight w:val="397"/>
        </w:trPr>
        <w:tc>
          <w:tcPr>
            <w:tcW w:w="2102" w:type="dxa"/>
            <w:tcBorders>
              <w:top w:val="nil"/>
              <w:left w:val="single" w:sz="8" w:space="0" w:color="auto"/>
              <w:bottom w:val="nil"/>
              <w:right w:val="single" w:sz="8" w:space="0" w:color="auto"/>
            </w:tcBorders>
            <w:vAlign w:val="center"/>
          </w:tcPr>
          <w:p w14:paraId="73E79803" w14:textId="77777777" w:rsidR="00493515" w:rsidRDefault="00FB1F46">
            <w:pPr>
              <w:snapToGrid w:val="0"/>
              <w:spacing w:line="240" w:lineRule="auto"/>
              <w:jc w:val="center"/>
            </w:pPr>
            <w:r>
              <w:rPr>
                <w:rFonts w:hint="eastAsia"/>
              </w:rPr>
              <w:t>300</w:t>
            </w:r>
          </w:p>
        </w:tc>
        <w:tc>
          <w:tcPr>
            <w:tcW w:w="2219" w:type="dxa"/>
            <w:tcBorders>
              <w:top w:val="nil"/>
              <w:left w:val="nil"/>
              <w:bottom w:val="nil"/>
              <w:right w:val="single" w:sz="8" w:space="0" w:color="auto"/>
            </w:tcBorders>
            <w:vAlign w:val="center"/>
          </w:tcPr>
          <w:p w14:paraId="16BFA4ED" w14:textId="77777777" w:rsidR="00493515" w:rsidRDefault="00FB1F46">
            <w:pPr>
              <w:snapToGrid w:val="0"/>
              <w:spacing w:line="240" w:lineRule="auto"/>
              <w:jc w:val="center"/>
            </w:pPr>
            <w:r>
              <w:rPr>
                <w:rFonts w:hint="eastAsia"/>
              </w:rPr>
              <w:t>324</w:t>
            </w:r>
          </w:p>
        </w:tc>
        <w:tc>
          <w:tcPr>
            <w:tcW w:w="2089" w:type="dxa"/>
            <w:tcBorders>
              <w:top w:val="nil"/>
              <w:left w:val="nil"/>
              <w:bottom w:val="nil"/>
              <w:right w:val="single" w:sz="4" w:space="0" w:color="auto"/>
            </w:tcBorders>
            <w:vAlign w:val="center"/>
          </w:tcPr>
          <w:p w14:paraId="5126D90F" w14:textId="77777777" w:rsidR="00493515" w:rsidRDefault="00FB1F46">
            <w:pPr>
              <w:snapToGrid w:val="0"/>
              <w:spacing w:line="240" w:lineRule="auto"/>
              <w:jc w:val="center"/>
            </w:pPr>
            <w:r>
              <w:t>+1.0,-1.0</w:t>
            </w:r>
          </w:p>
        </w:tc>
        <w:tc>
          <w:tcPr>
            <w:tcW w:w="2481" w:type="dxa"/>
            <w:tcBorders>
              <w:top w:val="nil"/>
              <w:left w:val="single" w:sz="4" w:space="0" w:color="auto"/>
              <w:bottom w:val="nil"/>
              <w:right w:val="single" w:sz="8" w:space="0" w:color="auto"/>
            </w:tcBorders>
            <w:vAlign w:val="center"/>
          </w:tcPr>
          <w:p w14:paraId="5A6200CB" w14:textId="77777777" w:rsidR="00493515" w:rsidRDefault="00FB1F46">
            <w:pPr>
              <w:snapToGrid w:val="0"/>
              <w:spacing w:line="240" w:lineRule="auto"/>
              <w:jc w:val="center"/>
            </w:pPr>
            <w:r>
              <w:t>1</w:t>
            </w:r>
            <w:r>
              <w:t>、</w:t>
            </w:r>
            <w:r>
              <w:t>2</w:t>
            </w:r>
            <w:r>
              <w:t>、</w:t>
            </w:r>
            <w:r>
              <w:t>3</w:t>
            </w:r>
            <w:r>
              <w:t>或</w:t>
            </w:r>
            <w:r>
              <w:t>6</w:t>
            </w:r>
          </w:p>
        </w:tc>
      </w:tr>
      <w:tr w:rsidR="00493515" w14:paraId="1676D3A0" w14:textId="77777777">
        <w:trPr>
          <w:trHeight w:val="397"/>
        </w:trPr>
        <w:tc>
          <w:tcPr>
            <w:tcW w:w="2102" w:type="dxa"/>
            <w:tcBorders>
              <w:top w:val="nil"/>
              <w:left w:val="single" w:sz="8" w:space="0" w:color="auto"/>
              <w:bottom w:val="nil"/>
              <w:right w:val="single" w:sz="8" w:space="0" w:color="auto"/>
            </w:tcBorders>
            <w:vAlign w:val="center"/>
          </w:tcPr>
          <w:p w14:paraId="3ACB71F8" w14:textId="77777777" w:rsidR="00493515" w:rsidRDefault="00FB1F46">
            <w:pPr>
              <w:snapToGrid w:val="0"/>
              <w:spacing w:line="240" w:lineRule="auto"/>
              <w:jc w:val="center"/>
            </w:pPr>
            <w:r>
              <w:rPr>
                <w:rFonts w:hint="eastAsia"/>
              </w:rPr>
              <w:t>350</w:t>
            </w:r>
          </w:p>
        </w:tc>
        <w:tc>
          <w:tcPr>
            <w:tcW w:w="2219" w:type="dxa"/>
            <w:tcBorders>
              <w:top w:val="nil"/>
              <w:left w:val="nil"/>
              <w:bottom w:val="nil"/>
              <w:right w:val="single" w:sz="8" w:space="0" w:color="auto"/>
            </w:tcBorders>
            <w:vAlign w:val="center"/>
          </w:tcPr>
          <w:p w14:paraId="29E01521" w14:textId="77777777" w:rsidR="00493515" w:rsidRDefault="00FB1F46">
            <w:pPr>
              <w:snapToGrid w:val="0"/>
              <w:spacing w:line="240" w:lineRule="auto"/>
              <w:jc w:val="center"/>
            </w:pPr>
            <w:r>
              <w:rPr>
                <w:rFonts w:hint="eastAsia"/>
              </w:rPr>
              <w:t>376</w:t>
            </w:r>
          </w:p>
        </w:tc>
        <w:tc>
          <w:tcPr>
            <w:tcW w:w="2089" w:type="dxa"/>
            <w:tcBorders>
              <w:top w:val="nil"/>
              <w:left w:val="nil"/>
              <w:bottom w:val="nil"/>
              <w:right w:val="single" w:sz="4" w:space="0" w:color="auto"/>
            </w:tcBorders>
            <w:vAlign w:val="center"/>
          </w:tcPr>
          <w:p w14:paraId="14976B42" w14:textId="77777777" w:rsidR="00493515" w:rsidRDefault="00FB1F46">
            <w:pPr>
              <w:snapToGrid w:val="0"/>
              <w:spacing w:line="240" w:lineRule="auto"/>
              <w:jc w:val="center"/>
            </w:pPr>
            <w:r>
              <w:t>+1.0,-1.2</w:t>
            </w:r>
          </w:p>
        </w:tc>
        <w:tc>
          <w:tcPr>
            <w:tcW w:w="2481" w:type="dxa"/>
            <w:tcBorders>
              <w:top w:val="nil"/>
              <w:left w:val="single" w:sz="4" w:space="0" w:color="auto"/>
              <w:bottom w:val="nil"/>
              <w:right w:val="single" w:sz="8" w:space="0" w:color="auto"/>
            </w:tcBorders>
            <w:vAlign w:val="center"/>
          </w:tcPr>
          <w:p w14:paraId="0FFA7568" w14:textId="77777777" w:rsidR="00493515" w:rsidRDefault="00FB1F46">
            <w:pPr>
              <w:snapToGrid w:val="0"/>
              <w:spacing w:line="240" w:lineRule="auto"/>
              <w:jc w:val="center"/>
            </w:pPr>
            <w:r>
              <w:t>1</w:t>
            </w:r>
            <w:r>
              <w:t>、</w:t>
            </w:r>
            <w:r>
              <w:t>2</w:t>
            </w:r>
            <w:r>
              <w:t>、</w:t>
            </w:r>
            <w:r>
              <w:t>3</w:t>
            </w:r>
            <w:r>
              <w:t>或</w:t>
            </w:r>
            <w:r>
              <w:t>6</w:t>
            </w:r>
          </w:p>
        </w:tc>
      </w:tr>
      <w:tr w:rsidR="00493515" w14:paraId="7AA85768" w14:textId="77777777">
        <w:trPr>
          <w:trHeight w:val="397"/>
        </w:trPr>
        <w:tc>
          <w:tcPr>
            <w:tcW w:w="2102" w:type="dxa"/>
            <w:tcBorders>
              <w:top w:val="nil"/>
              <w:left w:val="single" w:sz="8" w:space="0" w:color="auto"/>
              <w:bottom w:val="nil"/>
              <w:right w:val="single" w:sz="8" w:space="0" w:color="auto"/>
            </w:tcBorders>
            <w:vAlign w:val="center"/>
          </w:tcPr>
          <w:p w14:paraId="67A1677B" w14:textId="77777777" w:rsidR="00493515" w:rsidRDefault="00FB1F46">
            <w:pPr>
              <w:snapToGrid w:val="0"/>
              <w:spacing w:line="240" w:lineRule="auto"/>
              <w:jc w:val="center"/>
            </w:pPr>
            <w:r>
              <w:rPr>
                <w:rFonts w:hint="eastAsia"/>
              </w:rPr>
              <w:t>400</w:t>
            </w:r>
          </w:p>
        </w:tc>
        <w:tc>
          <w:tcPr>
            <w:tcW w:w="2219" w:type="dxa"/>
            <w:tcBorders>
              <w:top w:val="nil"/>
              <w:left w:val="nil"/>
              <w:bottom w:val="nil"/>
              <w:right w:val="single" w:sz="8" w:space="0" w:color="auto"/>
            </w:tcBorders>
            <w:vAlign w:val="center"/>
          </w:tcPr>
          <w:p w14:paraId="360BC907" w14:textId="77777777" w:rsidR="00493515" w:rsidRDefault="00FB1F46">
            <w:pPr>
              <w:snapToGrid w:val="0"/>
              <w:spacing w:line="240" w:lineRule="auto"/>
              <w:jc w:val="center"/>
            </w:pPr>
            <w:r>
              <w:rPr>
                <w:rFonts w:hint="eastAsia"/>
              </w:rPr>
              <w:t>427</w:t>
            </w:r>
          </w:p>
        </w:tc>
        <w:tc>
          <w:tcPr>
            <w:tcW w:w="2089" w:type="dxa"/>
            <w:tcBorders>
              <w:top w:val="nil"/>
              <w:left w:val="nil"/>
              <w:bottom w:val="nil"/>
              <w:right w:val="single" w:sz="4" w:space="0" w:color="auto"/>
            </w:tcBorders>
            <w:vAlign w:val="center"/>
          </w:tcPr>
          <w:p w14:paraId="7D2BE83B" w14:textId="77777777" w:rsidR="00493515" w:rsidRDefault="00FB1F46">
            <w:pPr>
              <w:snapToGrid w:val="0"/>
              <w:spacing w:line="240" w:lineRule="auto"/>
              <w:jc w:val="center"/>
            </w:pPr>
            <w:r>
              <w:t>+1.0,-1.4</w:t>
            </w:r>
          </w:p>
        </w:tc>
        <w:tc>
          <w:tcPr>
            <w:tcW w:w="2481" w:type="dxa"/>
            <w:tcBorders>
              <w:top w:val="nil"/>
              <w:left w:val="single" w:sz="4" w:space="0" w:color="auto"/>
              <w:bottom w:val="nil"/>
              <w:right w:val="single" w:sz="8" w:space="0" w:color="auto"/>
            </w:tcBorders>
            <w:vAlign w:val="center"/>
          </w:tcPr>
          <w:p w14:paraId="187925B5" w14:textId="77777777" w:rsidR="00493515" w:rsidRDefault="00FB1F46">
            <w:pPr>
              <w:snapToGrid w:val="0"/>
              <w:spacing w:line="240" w:lineRule="auto"/>
              <w:jc w:val="center"/>
            </w:pPr>
            <w:r>
              <w:t>1</w:t>
            </w:r>
            <w:r>
              <w:t>、</w:t>
            </w:r>
            <w:r>
              <w:t>2</w:t>
            </w:r>
            <w:r>
              <w:t>、</w:t>
            </w:r>
            <w:r>
              <w:t>3</w:t>
            </w:r>
            <w:r>
              <w:t>或</w:t>
            </w:r>
            <w:r>
              <w:t>6</w:t>
            </w:r>
          </w:p>
        </w:tc>
      </w:tr>
      <w:tr w:rsidR="00493515" w14:paraId="4533FC28" w14:textId="77777777">
        <w:trPr>
          <w:trHeight w:val="397"/>
        </w:trPr>
        <w:tc>
          <w:tcPr>
            <w:tcW w:w="2102" w:type="dxa"/>
            <w:tcBorders>
              <w:top w:val="nil"/>
              <w:left w:val="single" w:sz="8" w:space="0" w:color="auto"/>
              <w:bottom w:val="nil"/>
              <w:right w:val="single" w:sz="8" w:space="0" w:color="auto"/>
            </w:tcBorders>
            <w:vAlign w:val="center"/>
          </w:tcPr>
          <w:p w14:paraId="272E3C00" w14:textId="77777777" w:rsidR="00493515" w:rsidRDefault="00FB1F46">
            <w:pPr>
              <w:snapToGrid w:val="0"/>
              <w:spacing w:line="240" w:lineRule="auto"/>
              <w:jc w:val="center"/>
            </w:pPr>
            <w:r>
              <w:rPr>
                <w:rFonts w:hint="eastAsia"/>
              </w:rPr>
              <w:t>450</w:t>
            </w:r>
          </w:p>
        </w:tc>
        <w:tc>
          <w:tcPr>
            <w:tcW w:w="2219" w:type="dxa"/>
            <w:tcBorders>
              <w:top w:val="nil"/>
              <w:left w:val="nil"/>
              <w:bottom w:val="nil"/>
              <w:right w:val="single" w:sz="8" w:space="0" w:color="auto"/>
            </w:tcBorders>
            <w:vAlign w:val="center"/>
          </w:tcPr>
          <w:p w14:paraId="33C0925C" w14:textId="77777777" w:rsidR="00493515" w:rsidRDefault="00FB1F46">
            <w:pPr>
              <w:snapToGrid w:val="0"/>
              <w:spacing w:line="240" w:lineRule="auto"/>
              <w:jc w:val="center"/>
            </w:pPr>
            <w:r>
              <w:rPr>
                <w:rFonts w:hint="eastAsia"/>
              </w:rPr>
              <w:t>478</w:t>
            </w:r>
          </w:p>
        </w:tc>
        <w:tc>
          <w:tcPr>
            <w:tcW w:w="2089" w:type="dxa"/>
            <w:tcBorders>
              <w:top w:val="nil"/>
              <w:left w:val="nil"/>
              <w:bottom w:val="nil"/>
              <w:right w:val="single" w:sz="4" w:space="0" w:color="auto"/>
            </w:tcBorders>
            <w:vAlign w:val="center"/>
          </w:tcPr>
          <w:p w14:paraId="7DBB9C66" w14:textId="77777777" w:rsidR="00493515" w:rsidRDefault="00FB1F46">
            <w:pPr>
              <w:snapToGrid w:val="0"/>
              <w:spacing w:line="240" w:lineRule="auto"/>
              <w:jc w:val="center"/>
            </w:pPr>
            <w:r>
              <w:t>+1.0,-1.6</w:t>
            </w:r>
          </w:p>
        </w:tc>
        <w:tc>
          <w:tcPr>
            <w:tcW w:w="2481" w:type="dxa"/>
            <w:tcBorders>
              <w:top w:val="nil"/>
              <w:left w:val="single" w:sz="4" w:space="0" w:color="auto"/>
              <w:bottom w:val="nil"/>
              <w:right w:val="single" w:sz="8" w:space="0" w:color="auto"/>
            </w:tcBorders>
            <w:vAlign w:val="center"/>
          </w:tcPr>
          <w:p w14:paraId="216BF21D"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2F35A1DF" w14:textId="77777777">
        <w:trPr>
          <w:trHeight w:val="397"/>
        </w:trPr>
        <w:tc>
          <w:tcPr>
            <w:tcW w:w="2102" w:type="dxa"/>
            <w:tcBorders>
              <w:top w:val="nil"/>
              <w:left w:val="single" w:sz="8" w:space="0" w:color="auto"/>
              <w:bottom w:val="nil"/>
              <w:right w:val="single" w:sz="8" w:space="0" w:color="auto"/>
            </w:tcBorders>
            <w:vAlign w:val="center"/>
          </w:tcPr>
          <w:p w14:paraId="765D5827" w14:textId="77777777" w:rsidR="00493515" w:rsidRDefault="00FB1F46">
            <w:pPr>
              <w:snapToGrid w:val="0"/>
              <w:spacing w:line="240" w:lineRule="auto"/>
              <w:jc w:val="center"/>
            </w:pPr>
            <w:r>
              <w:rPr>
                <w:rFonts w:hint="eastAsia"/>
              </w:rPr>
              <w:t>500</w:t>
            </w:r>
          </w:p>
        </w:tc>
        <w:tc>
          <w:tcPr>
            <w:tcW w:w="2219" w:type="dxa"/>
            <w:tcBorders>
              <w:top w:val="nil"/>
              <w:left w:val="nil"/>
              <w:bottom w:val="nil"/>
              <w:right w:val="single" w:sz="8" w:space="0" w:color="auto"/>
            </w:tcBorders>
            <w:vAlign w:val="center"/>
          </w:tcPr>
          <w:p w14:paraId="760BD743" w14:textId="77777777" w:rsidR="00493515" w:rsidRDefault="00FB1F46">
            <w:pPr>
              <w:snapToGrid w:val="0"/>
              <w:spacing w:line="240" w:lineRule="auto"/>
              <w:jc w:val="center"/>
            </w:pPr>
            <w:r>
              <w:rPr>
                <w:rFonts w:hint="eastAsia"/>
              </w:rPr>
              <w:t>514</w:t>
            </w:r>
          </w:p>
        </w:tc>
        <w:tc>
          <w:tcPr>
            <w:tcW w:w="2089" w:type="dxa"/>
            <w:tcBorders>
              <w:top w:val="nil"/>
              <w:left w:val="nil"/>
              <w:bottom w:val="nil"/>
              <w:right w:val="single" w:sz="4" w:space="0" w:color="auto"/>
            </w:tcBorders>
            <w:vAlign w:val="center"/>
          </w:tcPr>
          <w:p w14:paraId="3F4E125C" w14:textId="77777777" w:rsidR="00493515" w:rsidRDefault="00FB1F46">
            <w:pPr>
              <w:snapToGrid w:val="0"/>
              <w:spacing w:line="240" w:lineRule="auto"/>
              <w:jc w:val="center"/>
            </w:pPr>
            <w:r>
              <w:t>+1.0,-1.8</w:t>
            </w:r>
          </w:p>
        </w:tc>
        <w:tc>
          <w:tcPr>
            <w:tcW w:w="2481" w:type="dxa"/>
            <w:tcBorders>
              <w:top w:val="nil"/>
              <w:left w:val="single" w:sz="4" w:space="0" w:color="auto"/>
              <w:bottom w:val="nil"/>
              <w:right w:val="single" w:sz="8" w:space="0" w:color="auto"/>
            </w:tcBorders>
            <w:vAlign w:val="center"/>
          </w:tcPr>
          <w:p w14:paraId="3123385A"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1CD6FAA7" w14:textId="77777777">
        <w:trPr>
          <w:trHeight w:val="397"/>
        </w:trPr>
        <w:tc>
          <w:tcPr>
            <w:tcW w:w="2102" w:type="dxa"/>
            <w:tcBorders>
              <w:top w:val="nil"/>
              <w:left w:val="single" w:sz="8" w:space="0" w:color="auto"/>
              <w:bottom w:val="nil"/>
              <w:right w:val="single" w:sz="8" w:space="0" w:color="auto"/>
            </w:tcBorders>
            <w:vAlign w:val="center"/>
          </w:tcPr>
          <w:p w14:paraId="378FC54C" w14:textId="77777777" w:rsidR="00493515" w:rsidRDefault="00FB1F46">
            <w:pPr>
              <w:snapToGrid w:val="0"/>
              <w:spacing w:line="240" w:lineRule="auto"/>
              <w:jc w:val="center"/>
            </w:pPr>
            <w:r>
              <w:rPr>
                <w:rFonts w:hint="eastAsia"/>
              </w:rPr>
              <w:t>600</w:t>
            </w:r>
          </w:p>
        </w:tc>
        <w:tc>
          <w:tcPr>
            <w:tcW w:w="2219" w:type="dxa"/>
            <w:tcBorders>
              <w:top w:val="nil"/>
              <w:left w:val="nil"/>
              <w:bottom w:val="nil"/>
              <w:right w:val="single" w:sz="8" w:space="0" w:color="auto"/>
            </w:tcBorders>
            <w:vAlign w:val="center"/>
          </w:tcPr>
          <w:p w14:paraId="2190D3EC" w14:textId="77777777" w:rsidR="00493515" w:rsidRDefault="00FB1F46">
            <w:pPr>
              <w:snapToGrid w:val="0"/>
              <w:spacing w:line="240" w:lineRule="auto"/>
              <w:jc w:val="center"/>
            </w:pPr>
            <w:r>
              <w:rPr>
                <w:rFonts w:hint="eastAsia"/>
              </w:rPr>
              <w:t>616</w:t>
            </w:r>
          </w:p>
        </w:tc>
        <w:tc>
          <w:tcPr>
            <w:tcW w:w="2089" w:type="dxa"/>
            <w:tcBorders>
              <w:top w:val="nil"/>
              <w:left w:val="nil"/>
              <w:bottom w:val="nil"/>
              <w:right w:val="single" w:sz="4" w:space="0" w:color="auto"/>
            </w:tcBorders>
            <w:vAlign w:val="center"/>
          </w:tcPr>
          <w:p w14:paraId="4C1EBA02" w14:textId="77777777" w:rsidR="00493515" w:rsidRDefault="00FB1F46">
            <w:pPr>
              <w:snapToGrid w:val="0"/>
              <w:spacing w:line="240" w:lineRule="auto"/>
              <w:jc w:val="center"/>
            </w:pPr>
            <w:r>
              <w:t>+1.0,-2.0</w:t>
            </w:r>
          </w:p>
        </w:tc>
        <w:tc>
          <w:tcPr>
            <w:tcW w:w="2481" w:type="dxa"/>
            <w:tcBorders>
              <w:top w:val="nil"/>
              <w:left w:val="single" w:sz="4" w:space="0" w:color="auto"/>
              <w:bottom w:val="nil"/>
              <w:right w:val="single" w:sz="8" w:space="0" w:color="auto"/>
            </w:tcBorders>
            <w:vAlign w:val="center"/>
          </w:tcPr>
          <w:p w14:paraId="51D2BE2F"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4C0F73C0" w14:textId="77777777">
        <w:trPr>
          <w:trHeight w:val="397"/>
        </w:trPr>
        <w:tc>
          <w:tcPr>
            <w:tcW w:w="2102" w:type="dxa"/>
            <w:tcBorders>
              <w:top w:val="nil"/>
              <w:left w:val="single" w:sz="8" w:space="0" w:color="auto"/>
              <w:bottom w:val="nil"/>
              <w:right w:val="single" w:sz="8" w:space="0" w:color="auto"/>
            </w:tcBorders>
            <w:vAlign w:val="center"/>
          </w:tcPr>
          <w:p w14:paraId="7E5A8985" w14:textId="77777777" w:rsidR="00493515" w:rsidRDefault="00FB1F46">
            <w:pPr>
              <w:snapToGrid w:val="0"/>
              <w:spacing w:line="240" w:lineRule="auto"/>
              <w:jc w:val="center"/>
            </w:pPr>
            <w:r>
              <w:rPr>
                <w:rFonts w:hint="eastAsia"/>
              </w:rPr>
              <w:t>700</w:t>
            </w:r>
          </w:p>
        </w:tc>
        <w:tc>
          <w:tcPr>
            <w:tcW w:w="2219" w:type="dxa"/>
            <w:tcBorders>
              <w:top w:val="nil"/>
              <w:left w:val="nil"/>
              <w:bottom w:val="nil"/>
              <w:right w:val="single" w:sz="8" w:space="0" w:color="auto"/>
            </w:tcBorders>
            <w:vAlign w:val="center"/>
          </w:tcPr>
          <w:p w14:paraId="725A9DA3" w14:textId="77777777" w:rsidR="00493515" w:rsidRDefault="00FB1F46">
            <w:pPr>
              <w:snapToGrid w:val="0"/>
              <w:spacing w:line="240" w:lineRule="auto"/>
              <w:jc w:val="center"/>
            </w:pPr>
            <w:r>
              <w:rPr>
                <w:rFonts w:hint="eastAsia"/>
              </w:rPr>
              <w:t>718</w:t>
            </w:r>
          </w:p>
        </w:tc>
        <w:tc>
          <w:tcPr>
            <w:tcW w:w="2089" w:type="dxa"/>
            <w:tcBorders>
              <w:top w:val="nil"/>
              <w:left w:val="nil"/>
              <w:bottom w:val="nil"/>
              <w:right w:val="single" w:sz="4" w:space="0" w:color="auto"/>
            </w:tcBorders>
            <w:vAlign w:val="center"/>
          </w:tcPr>
          <w:p w14:paraId="195E6CD4" w14:textId="77777777" w:rsidR="00493515" w:rsidRDefault="00FB1F46">
            <w:pPr>
              <w:snapToGrid w:val="0"/>
              <w:spacing w:line="240" w:lineRule="auto"/>
              <w:jc w:val="center"/>
            </w:pPr>
            <w:r>
              <w:t>+1.0,-2.2</w:t>
            </w:r>
          </w:p>
        </w:tc>
        <w:tc>
          <w:tcPr>
            <w:tcW w:w="2481" w:type="dxa"/>
            <w:tcBorders>
              <w:top w:val="nil"/>
              <w:left w:val="single" w:sz="4" w:space="0" w:color="auto"/>
              <w:bottom w:val="nil"/>
              <w:right w:val="single" w:sz="8" w:space="0" w:color="auto"/>
            </w:tcBorders>
            <w:vAlign w:val="center"/>
          </w:tcPr>
          <w:p w14:paraId="5681C92C"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60F9332E" w14:textId="77777777">
        <w:trPr>
          <w:trHeight w:val="397"/>
        </w:trPr>
        <w:tc>
          <w:tcPr>
            <w:tcW w:w="2102" w:type="dxa"/>
            <w:tcBorders>
              <w:top w:val="nil"/>
              <w:left w:val="single" w:sz="8" w:space="0" w:color="auto"/>
              <w:bottom w:val="nil"/>
              <w:right w:val="single" w:sz="8" w:space="0" w:color="auto"/>
            </w:tcBorders>
            <w:vAlign w:val="center"/>
          </w:tcPr>
          <w:p w14:paraId="07D873A1" w14:textId="77777777" w:rsidR="00493515" w:rsidRDefault="00FB1F46">
            <w:pPr>
              <w:snapToGrid w:val="0"/>
              <w:spacing w:line="240" w:lineRule="auto"/>
              <w:jc w:val="center"/>
            </w:pPr>
            <w:r>
              <w:rPr>
                <w:rFonts w:hint="eastAsia"/>
              </w:rPr>
              <w:t>800</w:t>
            </w:r>
          </w:p>
        </w:tc>
        <w:tc>
          <w:tcPr>
            <w:tcW w:w="2219" w:type="dxa"/>
            <w:tcBorders>
              <w:top w:val="nil"/>
              <w:left w:val="nil"/>
              <w:bottom w:val="nil"/>
              <w:right w:val="single" w:sz="8" w:space="0" w:color="auto"/>
            </w:tcBorders>
            <w:vAlign w:val="center"/>
          </w:tcPr>
          <w:p w14:paraId="15D8AA07" w14:textId="77777777" w:rsidR="00493515" w:rsidRDefault="00FB1F46">
            <w:pPr>
              <w:snapToGrid w:val="0"/>
              <w:spacing w:line="240" w:lineRule="auto"/>
              <w:jc w:val="center"/>
            </w:pPr>
            <w:r>
              <w:rPr>
                <w:rFonts w:hint="eastAsia"/>
              </w:rPr>
              <w:t>820</w:t>
            </w:r>
          </w:p>
        </w:tc>
        <w:tc>
          <w:tcPr>
            <w:tcW w:w="2089" w:type="dxa"/>
            <w:tcBorders>
              <w:top w:val="nil"/>
              <w:left w:val="nil"/>
              <w:bottom w:val="nil"/>
              <w:right w:val="single" w:sz="4" w:space="0" w:color="auto"/>
            </w:tcBorders>
            <w:vAlign w:val="center"/>
          </w:tcPr>
          <w:p w14:paraId="33FF8D69" w14:textId="77777777" w:rsidR="00493515" w:rsidRDefault="00FB1F46">
            <w:pPr>
              <w:snapToGrid w:val="0"/>
              <w:spacing w:line="240" w:lineRule="auto"/>
              <w:jc w:val="center"/>
            </w:pPr>
            <w:r>
              <w:t>+1.0,-2.4</w:t>
            </w:r>
          </w:p>
        </w:tc>
        <w:tc>
          <w:tcPr>
            <w:tcW w:w="2481" w:type="dxa"/>
            <w:tcBorders>
              <w:top w:val="nil"/>
              <w:left w:val="single" w:sz="4" w:space="0" w:color="auto"/>
              <w:bottom w:val="nil"/>
              <w:right w:val="single" w:sz="8" w:space="0" w:color="auto"/>
            </w:tcBorders>
            <w:vAlign w:val="center"/>
          </w:tcPr>
          <w:p w14:paraId="6DE0B7D4"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5E74E67F" w14:textId="77777777">
        <w:trPr>
          <w:trHeight w:val="397"/>
        </w:trPr>
        <w:tc>
          <w:tcPr>
            <w:tcW w:w="2102" w:type="dxa"/>
            <w:tcBorders>
              <w:top w:val="nil"/>
              <w:left w:val="single" w:sz="8" w:space="0" w:color="auto"/>
              <w:bottom w:val="nil"/>
              <w:right w:val="single" w:sz="8" w:space="0" w:color="auto"/>
            </w:tcBorders>
            <w:vAlign w:val="center"/>
          </w:tcPr>
          <w:p w14:paraId="532D4C98" w14:textId="77777777" w:rsidR="00493515" w:rsidRDefault="00FB1F46">
            <w:pPr>
              <w:snapToGrid w:val="0"/>
              <w:spacing w:line="240" w:lineRule="auto"/>
              <w:jc w:val="center"/>
            </w:pPr>
            <w:r>
              <w:rPr>
                <w:rFonts w:hint="eastAsia"/>
              </w:rPr>
              <w:t>900</w:t>
            </w:r>
          </w:p>
        </w:tc>
        <w:tc>
          <w:tcPr>
            <w:tcW w:w="2219" w:type="dxa"/>
            <w:tcBorders>
              <w:top w:val="nil"/>
              <w:left w:val="nil"/>
              <w:bottom w:val="nil"/>
              <w:right w:val="single" w:sz="8" w:space="0" w:color="auto"/>
            </w:tcBorders>
            <w:vAlign w:val="center"/>
          </w:tcPr>
          <w:p w14:paraId="0BE037BE" w14:textId="77777777" w:rsidR="00493515" w:rsidRDefault="00FB1F46">
            <w:pPr>
              <w:snapToGrid w:val="0"/>
              <w:spacing w:line="240" w:lineRule="auto"/>
              <w:jc w:val="center"/>
            </w:pPr>
            <w:r>
              <w:rPr>
                <w:rFonts w:hint="eastAsia"/>
              </w:rPr>
              <w:t>924</w:t>
            </w:r>
          </w:p>
        </w:tc>
        <w:tc>
          <w:tcPr>
            <w:tcW w:w="2089" w:type="dxa"/>
            <w:tcBorders>
              <w:top w:val="nil"/>
              <w:left w:val="nil"/>
              <w:bottom w:val="nil"/>
              <w:right w:val="single" w:sz="4" w:space="0" w:color="auto"/>
            </w:tcBorders>
            <w:vAlign w:val="center"/>
          </w:tcPr>
          <w:p w14:paraId="33C7234E" w14:textId="77777777" w:rsidR="00493515" w:rsidRDefault="00FB1F46">
            <w:pPr>
              <w:snapToGrid w:val="0"/>
              <w:spacing w:line="240" w:lineRule="auto"/>
              <w:jc w:val="center"/>
            </w:pPr>
            <w:r>
              <w:t>+1.0,-2.6</w:t>
            </w:r>
          </w:p>
        </w:tc>
        <w:tc>
          <w:tcPr>
            <w:tcW w:w="2481" w:type="dxa"/>
            <w:tcBorders>
              <w:top w:val="nil"/>
              <w:left w:val="single" w:sz="4" w:space="0" w:color="auto"/>
              <w:bottom w:val="nil"/>
              <w:right w:val="single" w:sz="8" w:space="0" w:color="auto"/>
            </w:tcBorders>
            <w:vAlign w:val="center"/>
          </w:tcPr>
          <w:p w14:paraId="79A23269"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69A9EEBB" w14:textId="77777777">
        <w:trPr>
          <w:trHeight w:val="397"/>
        </w:trPr>
        <w:tc>
          <w:tcPr>
            <w:tcW w:w="2102" w:type="dxa"/>
            <w:tcBorders>
              <w:top w:val="nil"/>
              <w:left w:val="single" w:sz="8" w:space="0" w:color="auto"/>
              <w:bottom w:val="nil"/>
              <w:right w:val="single" w:sz="8" w:space="0" w:color="auto"/>
            </w:tcBorders>
            <w:vAlign w:val="center"/>
          </w:tcPr>
          <w:p w14:paraId="45BB75D2" w14:textId="77777777" w:rsidR="00493515" w:rsidRDefault="00FB1F46">
            <w:pPr>
              <w:snapToGrid w:val="0"/>
              <w:spacing w:line="240" w:lineRule="auto"/>
              <w:jc w:val="center"/>
            </w:pPr>
            <w:r>
              <w:rPr>
                <w:rFonts w:hint="eastAsia"/>
              </w:rPr>
              <w:t>1 000</w:t>
            </w:r>
          </w:p>
        </w:tc>
        <w:tc>
          <w:tcPr>
            <w:tcW w:w="2219" w:type="dxa"/>
            <w:tcBorders>
              <w:top w:val="nil"/>
              <w:left w:val="nil"/>
              <w:bottom w:val="nil"/>
              <w:right w:val="single" w:sz="8" w:space="0" w:color="auto"/>
            </w:tcBorders>
            <w:vAlign w:val="center"/>
          </w:tcPr>
          <w:p w14:paraId="43A3D168" w14:textId="77777777" w:rsidR="00493515" w:rsidRDefault="00FB1F46">
            <w:pPr>
              <w:snapToGrid w:val="0"/>
              <w:spacing w:line="240" w:lineRule="auto"/>
              <w:jc w:val="center"/>
            </w:pPr>
            <w:r>
              <w:rPr>
                <w:rFonts w:hint="eastAsia"/>
              </w:rPr>
              <w:t>1 026</w:t>
            </w:r>
          </w:p>
        </w:tc>
        <w:tc>
          <w:tcPr>
            <w:tcW w:w="2089" w:type="dxa"/>
            <w:tcBorders>
              <w:top w:val="nil"/>
              <w:left w:val="nil"/>
              <w:bottom w:val="nil"/>
              <w:right w:val="single" w:sz="4" w:space="0" w:color="auto"/>
            </w:tcBorders>
            <w:vAlign w:val="center"/>
          </w:tcPr>
          <w:p w14:paraId="7EA54DA2" w14:textId="77777777" w:rsidR="00493515" w:rsidRDefault="00FB1F46">
            <w:pPr>
              <w:snapToGrid w:val="0"/>
              <w:spacing w:line="240" w:lineRule="auto"/>
              <w:jc w:val="center"/>
            </w:pPr>
            <w:r>
              <w:t>+1.0,-2.6</w:t>
            </w:r>
          </w:p>
        </w:tc>
        <w:tc>
          <w:tcPr>
            <w:tcW w:w="2481" w:type="dxa"/>
            <w:tcBorders>
              <w:top w:val="nil"/>
              <w:left w:val="single" w:sz="4" w:space="0" w:color="auto"/>
              <w:bottom w:val="nil"/>
              <w:right w:val="single" w:sz="8" w:space="0" w:color="auto"/>
            </w:tcBorders>
            <w:vAlign w:val="center"/>
          </w:tcPr>
          <w:p w14:paraId="26A02B4D"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782344A3" w14:textId="77777777">
        <w:trPr>
          <w:trHeight w:val="397"/>
        </w:trPr>
        <w:tc>
          <w:tcPr>
            <w:tcW w:w="2102" w:type="dxa"/>
            <w:tcBorders>
              <w:top w:val="nil"/>
              <w:left w:val="single" w:sz="8" w:space="0" w:color="auto"/>
              <w:bottom w:val="nil"/>
              <w:right w:val="single" w:sz="8" w:space="0" w:color="auto"/>
            </w:tcBorders>
            <w:vAlign w:val="center"/>
          </w:tcPr>
          <w:p w14:paraId="373859E5" w14:textId="77777777" w:rsidR="00493515" w:rsidRDefault="00FB1F46">
            <w:pPr>
              <w:snapToGrid w:val="0"/>
              <w:spacing w:line="240" w:lineRule="auto"/>
              <w:jc w:val="center"/>
            </w:pPr>
            <w:r>
              <w:rPr>
                <w:rFonts w:hint="eastAsia"/>
              </w:rPr>
              <w:t>1 100</w:t>
            </w:r>
          </w:p>
        </w:tc>
        <w:tc>
          <w:tcPr>
            <w:tcW w:w="2219" w:type="dxa"/>
            <w:tcBorders>
              <w:top w:val="nil"/>
              <w:left w:val="nil"/>
              <w:bottom w:val="nil"/>
              <w:right w:val="single" w:sz="8" w:space="0" w:color="auto"/>
            </w:tcBorders>
            <w:vAlign w:val="center"/>
          </w:tcPr>
          <w:p w14:paraId="07DD777E" w14:textId="77777777" w:rsidR="00493515" w:rsidRDefault="00FB1F46">
            <w:pPr>
              <w:snapToGrid w:val="0"/>
              <w:spacing w:line="240" w:lineRule="auto"/>
              <w:jc w:val="center"/>
            </w:pPr>
            <w:r>
              <w:rPr>
                <w:rFonts w:hint="eastAsia"/>
              </w:rPr>
              <w:t>1 127</w:t>
            </w:r>
          </w:p>
        </w:tc>
        <w:tc>
          <w:tcPr>
            <w:tcW w:w="2089" w:type="dxa"/>
            <w:tcBorders>
              <w:top w:val="nil"/>
              <w:left w:val="nil"/>
              <w:bottom w:val="nil"/>
              <w:right w:val="single" w:sz="4" w:space="0" w:color="auto"/>
            </w:tcBorders>
            <w:vAlign w:val="center"/>
          </w:tcPr>
          <w:p w14:paraId="563DD352" w14:textId="77777777" w:rsidR="00493515" w:rsidRDefault="00FB1F46">
            <w:pPr>
              <w:snapToGrid w:val="0"/>
              <w:spacing w:line="240" w:lineRule="auto"/>
              <w:jc w:val="center"/>
            </w:pPr>
            <w:r>
              <w:t>+1.0,-2.6</w:t>
            </w:r>
          </w:p>
        </w:tc>
        <w:tc>
          <w:tcPr>
            <w:tcW w:w="2481" w:type="dxa"/>
            <w:tcBorders>
              <w:top w:val="nil"/>
              <w:left w:val="single" w:sz="4" w:space="0" w:color="auto"/>
              <w:bottom w:val="nil"/>
              <w:right w:val="single" w:sz="8" w:space="0" w:color="auto"/>
            </w:tcBorders>
            <w:vAlign w:val="center"/>
          </w:tcPr>
          <w:p w14:paraId="1CE0D39F"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575B6E98" w14:textId="77777777">
        <w:trPr>
          <w:trHeight w:val="397"/>
        </w:trPr>
        <w:tc>
          <w:tcPr>
            <w:tcW w:w="2102" w:type="dxa"/>
            <w:tcBorders>
              <w:top w:val="nil"/>
              <w:left w:val="single" w:sz="8" w:space="0" w:color="auto"/>
              <w:bottom w:val="nil"/>
              <w:right w:val="single" w:sz="8" w:space="0" w:color="auto"/>
            </w:tcBorders>
            <w:vAlign w:val="center"/>
          </w:tcPr>
          <w:p w14:paraId="7C0D2529" w14:textId="77777777" w:rsidR="00493515" w:rsidRDefault="00FB1F46">
            <w:pPr>
              <w:snapToGrid w:val="0"/>
              <w:spacing w:line="240" w:lineRule="auto"/>
              <w:jc w:val="center"/>
            </w:pPr>
            <w:r>
              <w:rPr>
                <w:rFonts w:hint="eastAsia"/>
              </w:rPr>
              <w:t>1 200</w:t>
            </w:r>
          </w:p>
        </w:tc>
        <w:tc>
          <w:tcPr>
            <w:tcW w:w="2219" w:type="dxa"/>
            <w:tcBorders>
              <w:top w:val="nil"/>
              <w:left w:val="nil"/>
              <w:bottom w:val="nil"/>
              <w:right w:val="single" w:sz="8" w:space="0" w:color="auto"/>
            </w:tcBorders>
            <w:vAlign w:val="center"/>
          </w:tcPr>
          <w:p w14:paraId="1F579127" w14:textId="77777777" w:rsidR="00493515" w:rsidRDefault="00FB1F46">
            <w:pPr>
              <w:snapToGrid w:val="0"/>
              <w:spacing w:line="240" w:lineRule="auto"/>
              <w:jc w:val="center"/>
            </w:pPr>
            <w:r>
              <w:rPr>
                <w:rFonts w:hint="eastAsia"/>
              </w:rPr>
              <w:t>1 229</w:t>
            </w:r>
          </w:p>
        </w:tc>
        <w:tc>
          <w:tcPr>
            <w:tcW w:w="2089" w:type="dxa"/>
            <w:tcBorders>
              <w:top w:val="nil"/>
              <w:left w:val="nil"/>
              <w:bottom w:val="nil"/>
              <w:right w:val="single" w:sz="4" w:space="0" w:color="auto"/>
            </w:tcBorders>
            <w:vAlign w:val="center"/>
          </w:tcPr>
          <w:p w14:paraId="7D68575C" w14:textId="77777777" w:rsidR="00493515" w:rsidRDefault="00FB1F46">
            <w:pPr>
              <w:snapToGrid w:val="0"/>
              <w:spacing w:line="240" w:lineRule="auto"/>
              <w:jc w:val="center"/>
            </w:pPr>
            <w:r>
              <w:t>+2.0,-2.6</w:t>
            </w:r>
          </w:p>
        </w:tc>
        <w:tc>
          <w:tcPr>
            <w:tcW w:w="2481" w:type="dxa"/>
            <w:tcBorders>
              <w:top w:val="nil"/>
              <w:left w:val="single" w:sz="4" w:space="0" w:color="auto"/>
              <w:bottom w:val="nil"/>
              <w:right w:val="single" w:sz="8" w:space="0" w:color="auto"/>
            </w:tcBorders>
            <w:vAlign w:val="center"/>
          </w:tcPr>
          <w:p w14:paraId="26EC6E97"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4392B06A" w14:textId="77777777">
        <w:trPr>
          <w:trHeight w:val="397"/>
        </w:trPr>
        <w:tc>
          <w:tcPr>
            <w:tcW w:w="2102" w:type="dxa"/>
            <w:tcBorders>
              <w:top w:val="nil"/>
              <w:left w:val="single" w:sz="8" w:space="0" w:color="auto"/>
              <w:bottom w:val="nil"/>
              <w:right w:val="single" w:sz="8" w:space="0" w:color="auto"/>
            </w:tcBorders>
            <w:vAlign w:val="center"/>
          </w:tcPr>
          <w:p w14:paraId="69AEB1F4" w14:textId="77777777" w:rsidR="00493515" w:rsidRDefault="00FB1F46">
            <w:pPr>
              <w:snapToGrid w:val="0"/>
              <w:spacing w:line="240" w:lineRule="auto"/>
              <w:jc w:val="center"/>
            </w:pPr>
            <w:r>
              <w:rPr>
                <w:rFonts w:hint="eastAsia"/>
              </w:rPr>
              <w:t>1 300</w:t>
            </w:r>
          </w:p>
        </w:tc>
        <w:tc>
          <w:tcPr>
            <w:tcW w:w="2219" w:type="dxa"/>
            <w:tcBorders>
              <w:top w:val="nil"/>
              <w:left w:val="nil"/>
              <w:bottom w:val="nil"/>
              <w:right w:val="single" w:sz="8" w:space="0" w:color="auto"/>
            </w:tcBorders>
            <w:vAlign w:val="center"/>
          </w:tcPr>
          <w:p w14:paraId="6DEDDDB1" w14:textId="77777777" w:rsidR="00493515" w:rsidRDefault="00FB1F46">
            <w:pPr>
              <w:snapToGrid w:val="0"/>
              <w:spacing w:line="240" w:lineRule="auto"/>
              <w:jc w:val="center"/>
            </w:pPr>
            <w:r>
              <w:rPr>
                <w:rFonts w:hint="eastAsia"/>
              </w:rPr>
              <w:t>1 350</w:t>
            </w:r>
          </w:p>
        </w:tc>
        <w:tc>
          <w:tcPr>
            <w:tcW w:w="2089" w:type="dxa"/>
            <w:tcBorders>
              <w:top w:val="nil"/>
              <w:left w:val="nil"/>
              <w:bottom w:val="nil"/>
              <w:right w:val="single" w:sz="4" w:space="0" w:color="auto"/>
            </w:tcBorders>
            <w:vAlign w:val="center"/>
          </w:tcPr>
          <w:p w14:paraId="595EB966" w14:textId="77777777" w:rsidR="00493515" w:rsidRDefault="00FB1F46">
            <w:pPr>
              <w:snapToGrid w:val="0"/>
              <w:spacing w:line="240" w:lineRule="auto"/>
              <w:jc w:val="center"/>
            </w:pPr>
            <w:r>
              <w:t>+2.0,-2.6</w:t>
            </w:r>
          </w:p>
        </w:tc>
        <w:tc>
          <w:tcPr>
            <w:tcW w:w="2481" w:type="dxa"/>
            <w:tcBorders>
              <w:left w:val="single" w:sz="4" w:space="0" w:color="auto"/>
              <w:bottom w:val="nil"/>
              <w:right w:val="single" w:sz="8" w:space="0" w:color="auto"/>
            </w:tcBorders>
            <w:vAlign w:val="center"/>
          </w:tcPr>
          <w:p w14:paraId="21FB5FB0"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5B2FBDAC" w14:textId="77777777">
        <w:trPr>
          <w:trHeight w:val="397"/>
        </w:trPr>
        <w:tc>
          <w:tcPr>
            <w:tcW w:w="2102" w:type="dxa"/>
            <w:tcBorders>
              <w:top w:val="nil"/>
              <w:left w:val="single" w:sz="8" w:space="0" w:color="auto"/>
              <w:bottom w:val="nil"/>
              <w:right w:val="single" w:sz="8" w:space="0" w:color="auto"/>
            </w:tcBorders>
            <w:vAlign w:val="center"/>
          </w:tcPr>
          <w:p w14:paraId="6D86A54D" w14:textId="77777777" w:rsidR="00493515" w:rsidRDefault="00FB1F46">
            <w:pPr>
              <w:snapToGrid w:val="0"/>
              <w:spacing w:line="240" w:lineRule="auto"/>
              <w:jc w:val="center"/>
            </w:pPr>
            <w:r>
              <w:rPr>
                <w:rFonts w:hint="eastAsia"/>
              </w:rPr>
              <w:t>1 400</w:t>
            </w:r>
          </w:p>
        </w:tc>
        <w:tc>
          <w:tcPr>
            <w:tcW w:w="2219" w:type="dxa"/>
            <w:tcBorders>
              <w:top w:val="nil"/>
              <w:left w:val="nil"/>
              <w:bottom w:val="nil"/>
              <w:right w:val="single" w:sz="8" w:space="0" w:color="auto"/>
            </w:tcBorders>
            <w:vAlign w:val="center"/>
          </w:tcPr>
          <w:p w14:paraId="61807029" w14:textId="77777777" w:rsidR="00493515" w:rsidRDefault="00FB1F46">
            <w:pPr>
              <w:snapToGrid w:val="0"/>
              <w:spacing w:line="240" w:lineRule="auto"/>
              <w:jc w:val="center"/>
            </w:pPr>
            <w:r>
              <w:rPr>
                <w:rFonts w:hint="eastAsia"/>
              </w:rPr>
              <w:t>1 434</w:t>
            </w:r>
          </w:p>
        </w:tc>
        <w:tc>
          <w:tcPr>
            <w:tcW w:w="2089" w:type="dxa"/>
            <w:tcBorders>
              <w:top w:val="nil"/>
              <w:left w:val="nil"/>
              <w:bottom w:val="nil"/>
              <w:right w:val="single" w:sz="4" w:space="0" w:color="auto"/>
            </w:tcBorders>
            <w:vAlign w:val="center"/>
          </w:tcPr>
          <w:p w14:paraId="175BB209" w14:textId="77777777" w:rsidR="00493515" w:rsidRDefault="00FB1F46">
            <w:pPr>
              <w:snapToGrid w:val="0"/>
              <w:spacing w:line="240" w:lineRule="auto"/>
              <w:jc w:val="center"/>
            </w:pPr>
            <w:r>
              <w:t>+2.0,-2.8</w:t>
            </w:r>
          </w:p>
        </w:tc>
        <w:tc>
          <w:tcPr>
            <w:tcW w:w="2481" w:type="dxa"/>
            <w:tcBorders>
              <w:top w:val="nil"/>
              <w:left w:val="single" w:sz="4" w:space="0" w:color="auto"/>
              <w:bottom w:val="nil"/>
              <w:right w:val="single" w:sz="8" w:space="0" w:color="auto"/>
            </w:tcBorders>
            <w:vAlign w:val="center"/>
          </w:tcPr>
          <w:p w14:paraId="33C9AE48"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70133F71" w14:textId="77777777">
        <w:trPr>
          <w:trHeight w:val="397"/>
        </w:trPr>
        <w:tc>
          <w:tcPr>
            <w:tcW w:w="2102" w:type="dxa"/>
            <w:tcBorders>
              <w:top w:val="nil"/>
              <w:left w:val="single" w:sz="8" w:space="0" w:color="auto"/>
              <w:bottom w:val="nil"/>
              <w:right w:val="single" w:sz="8" w:space="0" w:color="auto"/>
            </w:tcBorders>
            <w:vAlign w:val="center"/>
          </w:tcPr>
          <w:p w14:paraId="518C4E31" w14:textId="77777777" w:rsidR="00493515" w:rsidRDefault="00FB1F46">
            <w:pPr>
              <w:snapToGrid w:val="0"/>
              <w:spacing w:line="240" w:lineRule="auto"/>
              <w:jc w:val="center"/>
            </w:pPr>
            <w:r>
              <w:rPr>
                <w:rFonts w:hint="eastAsia"/>
              </w:rPr>
              <w:t>1 500</w:t>
            </w:r>
          </w:p>
        </w:tc>
        <w:tc>
          <w:tcPr>
            <w:tcW w:w="2219" w:type="dxa"/>
            <w:tcBorders>
              <w:top w:val="nil"/>
              <w:left w:val="nil"/>
              <w:bottom w:val="nil"/>
              <w:right w:val="single" w:sz="8" w:space="0" w:color="auto"/>
            </w:tcBorders>
            <w:vAlign w:val="center"/>
          </w:tcPr>
          <w:p w14:paraId="0EA09E6C" w14:textId="77777777" w:rsidR="00493515" w:rsidRDefault="00FB1F46">
            <w:pPr>
              <w:snapToGrid w:val="0"/>
              <w:spacing w:line="240" w:lineRule="auto"/>
              <w:jc w:val="center"/>
            </w:pPr>
            <w:r>
              <w:rPr>
                <w:rFonts w:hint="eastAsia"/>
              </w:rPr>
              <w:t>1 536</w:t>
            </w:r>
          </w:p>
        </w:tc>
        <w:tc>
          <w:tcPr>
            <w:tcW w:w="2089" w:type="dxa"/>
            <w:tcBorders>
              <w:top w:val="nil"/>
              <w:left w:val="nil"/>
              <w:bottom w:val="nil"/>
              <w:right w:val="single" w:sz="4" w:space="0" w:color="auto"/>
            </w:tcBorders>
            <w:vAlign w:val="center"/>
          </w:tcPr>
          <w:p w14:paraId="42EA48EF" w14:textId="77777777" w:rsidR="00493515" w:rsidRDefault="00FB1F46">
            <w:pPr>
              <w:snapToGrid w:val="0"/>
              <w:spacing w:line="240" w:lineRule="auto"/>
              <w:jc w:val="center"/>
            </w:pPr>
            <w:r>
              <w:t>+2.0,-2.8</w:t>
            </w:r>
          </w:p>
        </w:tc>
        <w:tc>
          <w:tcPr>
            <w:tcW w:w="2481" w:type="dxa"/>
            <w:tcBorders>
              <w:top w:val="nil"/>
              <w:left w:val="single" w:sz="4" w:space="0" w:color="auto"/>
              <w:bottom w:val="nil"/>
              <w:right w:val="single" w:sz="8" w:space="0" w:color="auto"/>
            </w:tcBorders>
            <w:vAlign w:val="center"/>
          </w:tcPr>
          <w:p w14:paraId="30FCDF67"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0913A550" w14:textId="77777777">
        <w:trPr>
          <w:trHeight w:val="397"/>
        </w:trPr>
        <w:tc>
          <w:tcPr>
            <w:tcW w:w="2102" w:type="dxa"/>
            <w:tcBorders>
              <w:top w:val="nil"/>
              <w:left w:val="single" w:sz="8" w:space="0" w:color="auto"/>
              <w:bottom w:val="nil"/>
              <w:right w:val="single" w:sz="8" w:space="0" w:color="auto"/>
            </w:tcBorders>
            <w:vAlign w:val="center"/>
          </w:tcPr>
          <w:p w14:paraId="2D75C7C4" w14:textId="77777777" w:rsidR="00493515" w:rsidRDefault="00FB1F46">
            <w:pPr>
              <w:snapToGrid w:val="0"/>
              <w:spacing w:line="240" w:lineRule="auto"/>
              <w:jc w:val="center"/>
            </w:pPr>
            <w:r>
              <w:rPr>
                <w:rFonts w:hint="eastAsia"/>
              </w:rPr>
              <w:t>1 600</w:t>
            </w:r>
          </w:p>
        </w:tc>
        <w:tc>
          <w:tcPr>
            <w:tcW w:w="2219" w:type="dxa"/>
            <w:tcBorders>
              <w:top w:val="nil"/>
              <w:left w:val="nil"/>
              <w:bottom w:val="nil"/>
              <w:right w:val="single" w:sz="8" w:space="0" w:color="auto"/>
            </w:tcBorders>
            <w:vAlign w:val="center"/>
          </w:tcPr>
          <w:p w14:paraId="1A7D6B78" w14:textId="77777777" w:rsidR="00493515" w:rsidRDefault="00FB1F46">
            <w:pPr>
              <w:snapToGrid w:val="0"/>
              <w:spacing w:line="240" w:lineRule="auto"/>
              <w:jc w:val="center"/>
            </w:pPr>
            <w:r>
              <w:rPr>
                <w:rFonts w:hint="eastAsia"/>
              </w:rPr>
              <w:t>1 638</w:t>
            </w:r>
          </w:p>
        </w:tc>
        <w:tc>
          <w:tcPr>
            <w:tcW w:w="2089" w:type="dxa"/>
            <w:tcBorders>
              <w:top w:val="nil"/>
              <w:left w:val="nil"/>
              <w:bottom w:val="nil"/>
              <w:right w:val="single" w:sz="4" w:space="0" w:color="auto"/>
            </w:tcBorders>
            <w:vAlign w:val="center"/>
          </w:tcPr>
          <w:p w14:paraId="58909616" w14:textId="77777777" w:rsidR="00493515" w:rsidRDefault="00FB1F46">
            <w:pPr>
              <w:snapToGrid w:val="0"/>
              <w:spacing w:line="240" w:lineRule="auto"/>
              <w:jc w:val="center"/>
            </w:pPr>
            <w:r>
              <w:t>+2.0,-2.8</w:t>
            </w:r>
          </w:p>
        </w:tc>
        <w:tc>
          <w:tcPr>
            <w:tcW w:w="2481" w:type="dxa"/>
            <w:tcBorders>
              <w:top w:val="nil"/>
              <w:left w:val="single" w:sz="4" w:space="0" w:color="auto"/>
              <w:bottom w:val="nil"/>
              <w:right w:val="single" w:sz="8" w:space="0" w:color="auto"/>
            </w:tcBorders>
            <w:vAlign w:val="center"/>
          </w:tcPr>
          <w:p w14:paraId="3DDAAC60"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0430A9A9" w14:textId="77777777">
        <w:trPr>
          <w:trHeight w:val="397"/>
        </w:trPr>
        <w:tc>
          <w:tcPr>
            <w:tcW w:w="2102" w:type="dxa"/>
            <w:tcBorders>
              <w:top w:val="nil"/>
              <w:left w:val="single" w:sz="8" w:space="0" w:color="auto"/>
              <w:bottom w:val="nil"/>
              <w:right w:val="single" w:sz="8" w:space="0" w:color="auto"/>
            </w:tcBorders>
            <w:vAlign w:val="center"/>
          </w:tcPr>
          <w:p w14:paraId="51B997A6" w14:textId="77777777" w:rsidR="00493515" w:rsidRDefault="00FB1F46">
            <w:pPr>
              <w:snapToGrid w:val="0"/>
              <w:spacing w:line="240" w:lineRule="auto"/>
              <w:jc w:val="center"/>
            </w:pPr>
            <w:r>
              <w:rPr>
                <w:rFonts w:hint="eastAsia"/>
              </w:rPr>
              <w:t>1 800</w:t>
            </w:r>
          </w:p>
        </w:tc>
        <w:tc>
          <w:tcPr>
            <w:tcW w:w="2219" w:type="dxa"/>
            <w:tcBorders>
              <w:top w:val="nil"/>
              <w:left w:val="nil"/>
              <w:bottom w:val="nil"/>
              <w:right w:val="single" w:sz="8" w:space="0" w:color="auto"/>
            </w:tcBorders>
            <w:vAlign w:val="center"/>
          </w:tcPr>
          <w:p w14:paraId="57FB8DE0" w14:textId="77777777" w:rsidR="00493515" w:rsidRDefault="00FB1F46">
            <w:pPr>
              <w:snapToGrid w:val="0"/>
              <w:spacing w:line="240" w:lineRule="auto"/>
              <w:jc w:val="center"/>
            </w:pPr>
            <w:r>
              <w:rPr>
                <w:rFonts w:hint="eastAsia"/>
              </w:rPr>
              <w:t>1 842</w:t>
            </w:r>
          </w:p>
        </w:tc>
        <w:tc>
          <w:tcPr>
            <w:tcW w:w="2089" w:type="dxa"/>
            <w:tcBorders>
              <w:top w:val="nil"/>
              <w:left w:val="nil"/>
              <w:bottom w:val="nil"/>
              <w:right w:val="single" w:sz="4" w:space="0" w:color="auto"/>
            </w:tcBorders>
            <w:vAlign w:val="center"/>
          </w:tcPr>
          <w:p w14:paraId="687EAAA8" w14:textId="77777777" w:rsidR="00493515" w:rsidRDefault="00FB1F46">
            <w:pPr>
              <w:snapToGrid w:val="0"/>
              <w:spacing w:line="240" w:lineRule="auto"/>
              <w:jc w:val="center"/>
            </w:pPr>
            <w:r>
              <w:t>+2.0,-3.0</w:t>
            </w:r>
          </w:p>
        </w:tc>
        <w:tc>
          <w:tcPr>
            <w:tcW w:w="2481" w:type="dxa"/>
            <w:tcBorders>
              <w:top w:val="nil"/>
              <w:left w:val="single" w:sz="4" w:space="0" w:color="auto"/>
              <w:bottom w:val="nil"/>
              <w:right w:val="single" w:sz="8" w:space="0" w:color="auto"/>
            </w:tcBorders>
            <w:vAlign w:val="center"/>
          </w:tcPr>
          <w:p w14:paraId="5E65D887"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22C4B64F" w14:textId="77777777">
        <w:trPr>
          <w:trHeight w:val="397"/>
        </w:trPr>
        <w:tc>
          <w:tcPr>
            <w:tcW w:w="2102" w:type="dxa"/>
            <w:tcBorders>
              <w:top w:val="nil"/>
              <w:left w:val="single" w:sz="8" w:space="0" w:color="auto"/>
              <w:bottom w:val="nil"/>
              <w:right w:val="single" w:sz="8" w:space="0" w:color="auto"/>
            </w:tcBorders>
            <w:vAlign w:val="center"/>
          </w:tcPr>
          <w:p w14:paraId="59E95A1C" w14:textId="77777777" w:rsidR="00493515" w:rsidRDefault="00FB1F46">
            <w:pPr>
              <w:snapToGrid w:val="0"/>
              <w:spacing w:line="240" w:lineRule="auto"/>
              <w:jc w:val="center"/>
            </w:pPr>
            <w:r>
              <w:rPr>
                <w:rFonts w:hint="eastAsia"/>
              </w:rPr>
              <w:t>2 000</w:t>
            </w:r>
          </w:p>
        </w:tc>
        <w:tc>
          <w:tcPr>
            <w:tcW w:w="2219" w:type="dxa"/>
            <w:tcBorders>
              <w:top w:val="nil"/>
              <w:left w:val="nil"/>
              <w:bottom w:val="nil"/>
              <w:right w:val="single" w:sz="8" w:space="0" w:color="auto"/>
            </w:tcBorders>
            <w:vAlign w:val="center"/>
          </w:tcPr>
          <w:p w14:paraId="6832DA55" w14:textId="77777777" w:rsidR="00493515" w:rsidRDefault="00FB1F46">
            <w:pPr>
              <w:snapToGrid w:val="0"/>
              <w:spacing w:line="240" w:lineRule="auto"/>
              <w:jc w:val="center"/>
            </w:pPr>
            <w:r>
              <w:rPr>
                <w:rFonts w:hint="eastAsia"/>
              </w:rPr>
              <w:t>2 046</w:t>
            </w:r>
          </w:p>
        </w:tc>
        <w:tc>
          <w:tcPr>
            <w:tcW w:w="2089" w:type="dxa"/>
            <w:tcBorders>
              <w:top w:val="nil"/>
              <w:left w:val="nil"/>
              <w:bottom w:val="nil"/>
              <w:right w:val="single" w:sz="4" w:space="0" w:color="auto"/>
            </w:tcBorders>
            <w:vAlign w:val="center"/>
          </w:tcPr>
          <w:p w14:paraId="01EED9E1" w14:textId="77777777" w:rsidR="00493515" w:rsidRDefault="00FB1F46">
            <w:pPr>
              <w:snapToGrid w:val="0"/>
              <w:spacing w:line="240" w:lineRule="auto"/>
              <w:jc w:val="center"/>
            </w:pPr>
            <w:r>
              <w:t>+2.0,-3.0</w:t>
            </w:r>
          </w:p>
        </w:tc>
        <w:tc>
          <w:tcPr>
            <w:tcW w:w="2481" w:type="dxa"/>
            <w:tcBorders>
              <w:top w:val="nil"/>
              <w:left w:val="single" w:sz="4" w:space="0" w:color="auto"/>
              <w:bottom w:val="nil"/>
              <w:right w:val="single" w:sz="8" w:space="0" w:color="auto"/>
            </w:tcBorders>
            <w:vAlign w:val="center"/>
          </w:tcPr>
          <w:p w14:paraId="43294EE6"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0CA8ABF0" w14:textId="77777777">
        <w:trPr>
          <w:trHeight w:val="397"/>
        </w:trPr>
        <w:tc>
          <w:tcPr>
            <w:tcW w:w="2102" w:type="dxa"/>
            <w:tcBorders>
              <w:top w:val="nil"/>
              <w:left w:val="single" w:sz="8" w:space="0" w:color="auto"/>
              <w:bottom w:val="nil"/>
              <w:right w:val="single" w:sz="8" w:space="0" w:color="auto"/>
            </w:tcBorders>
            <w:vAlign w:val="center"/>
          </w:tcPr>
          <w:p w14:paraId="6F92BCA1" w14:textId="77777777" w:rsidR="00493515" w:rsidRDefault="00FB1F46">
            <w:pPr>
              <w:snapToGrid w:val="0"/>
              <w:spacing w:line="240" w:lineRule="auto"/>
              <w:jc w:val="center"/>
            </w:pPr>
            <w:r>
              <w:rPr>
                <w:rFonts w:hint="eastAsia"/>
              </w:rPr>
              <w:t>2 200</w:t>
            </w:r>
          </w:p>
        </w:tc>
        <w:tc>
          <w:tcPr>
            <w:tcW w:w="2219" w:type="dxa"/>
            <w:tcBorders>
              <w:top w:val="nil"/>
              <w:left w:val="nil"/>
              <w:bottom w:val="nil"/>
              <w:right w:val="single" w:sz="8" w:space="0" w:color="auto"/>
            </w:tcBorders>
            <w:vAlign w:val="center"/>
          </w:tcPr>
          <w:p w14:paraId="6B5B54B6" w14:textId="77777777" w:rsidR="00493515" w:rsidRDefault="00FB1F46">
            <w:pPr>
              <w:snapToGrid w:val="0"/>
              <w:spacing w:line="240" w:lineRule="auto"/>
              <w:jc w:val="center"/>
            </w:pPr>
            <w:r>
              <w:rPr>
                <w:rFonts w:hint="eastAsia"/>
              </w:rPr>
              <w:t>2 250</w:t>
            </w:r>
          </w:p>
        </w:tc>
        <w:tc>
          <w:tcPr>
            <w:tcW w:w="2089" w:type="dxa"/>
            <w:tcBorders>
              <w:top w:val="nil"/>
              <w:left w:val="nil"/>
              <w:bottom w:val="nil"/>
              <w:right w:val="single" w:sz="4" w:space="0" w:color="auto"/>
            </w:tcBorders>
            <w:vAlign w:val="center"/>
          </w:tcPr>
          <w:p w14:paraId="29CDBD6F" w14:textId="77777777" w:rsidR="00493515" w:rsidRDefault="00FB1F46">
            <w:pPr>
              <w:snapToGrid w:val="0"/>
              <w:spacing w:line="240" w:lineRule="auto"/>
              <w:jc w:val="center"/>
            </w:pPr>
            <w:r>
              <w:t>+2.0,-3.2</w:t>
            </w:r>
          </w:p>
        </w:tc>
        <w:tc>
          <w:tcPr>
            <w:tcW w:w="2481" w:type="dxa"/>
            <w:tcBorders>
              <w:top w:val="nil"/>
              <w:left w:val="single" w:sz="4" w:space="0" w:color="auto"/>
              <w:bottom w:val="nil"/>
              <w:right w:val="single" w:sz="8" w:space="0" w:color="auto"/>
            </w:tcBorders>
            <w:vAlign w:val="center"/>
          </w:tcPr>
          <w:p w14:paraId="54E913C7"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20CDA584" w14:textId="77777777">
        <w:trPr>
          <w:trHeight w:val="397"/>
        </w:trPr>
        <w:tc>
          <w:tcPr>
            <w:tcW w:w="2102" w:type="dxa"/>
            <w:tcBorders>
              <w:top w:val="nil"/>
              <w:left w:val="single" w:sz="8" w:space="0" w:color="auto"/>
              <w:bottom w:val="nil"/>
              <w:right w:val="single" w:sz="8" w:space="0" w:color="auto"/>
            </w:tcBorders>
            <w:vAlign w:val="center"/>
          </w:tcPr>
          <w:p w14:paraId="3DD8C638" w14:textId="77777777" w:rsidR="00493515" w:rsidRDefault="00FB1F46">
            <w:pPr>
              <w:snapToGrid w:val="0"/>
              <w:spacing w:line="240" w:lineRule="auto"/>
              <w:jc w:val="center"/>
            </w:pPr>
            <w:r>
              <w:rPr>
                <w:rFonts w:hint="eastAsia"/>
              </w:rPr>
              <w:t>2 400</w:t>
            </w:r>
          </w:p>
        </w:tc>
        <w:tc>
          <w:tcPr>
            <w:tcW w:w="2219" w:type="dxa"/>
            <w:tcBorders>
              <w:top w:val="nil"/>
              <w:left w:val="nil"/>
              <w:bottom w:val="nil"/>
              <w:right w:val="single" w:sz="8" w:space="0" w:color="auto"/>
            </w:tcBorders>
            <w:vAlign w:val="center"/>
          </w:tcPr>
          <w:p w14:paraId="40391661" w14:textId="77777777" w:rsidR="00493515" w:rsidRDefault="00FB1F46">
            <w:pPr>
              <w:snapToGrid w:val="0"/>
              <w:spacing w:line="240" w:lineRule="auto"/>
              <w:jc w:val="center"/>
            </w:pPr>
            <w:r>
              <w:rPr>
                <w:rFonts w:hint="eastAsia"/>
              </w:rPr>
              <w:t>2 453</w:t>
            </w:r>
          </w:p>
        </w:tc>
        <w:tc>
          <w:tcPr>
            <w:tcW w:w="2089" w:type="dxa"/>
            <w:tcBorders>
              <w:top w:val="nil"/>
              <w:left w:val="nil"/>
              <w:bottom w:val="nil"/>
              <w:right w:val="single" w:sz="4" w:space="0" w:color="auto"/>
            </w:tcBorders>
            <w:vAlign w:val="center"/>
          </w:tcPr>
          <w:p w14:paraId="691C5E61" w14:textId="77777777" w:rsidR="00493515" w:rsidRDefault="00FB1F46">
            <w:pPr>
              <w:snapToGrid w:val="0"/>
              <w:spacing w:line="240" w:lineRule="auto"/>
              <w:jc w:val="center"/>
            </w:pPr>
            <w:r>
              <w:t>+2.0,-3.4</w:t>
            </w:r>
          </w:p>
        </w:tc>
        <w:tc>
          <w:tcPr>
            <w:tcW w:w="2481" w:type="dxa"/>
            <w:tcBorders>
              <w:top w:val="nil"/>
              <w:left w:val="single" w:sz="4" w:space="0" w:color="auto"/>
              <w:bottom w:val="nil"/>
              <w:right w:val="single" w:sz="8" w:space="0" w:color="auto"/>
            </w:tcBorders>
            <w:vAlign w:val="center"/>
          </w:tcPr>
          <w:p w14:paraId="005D9299" w14:textId="77777777" w:rsidR="00493515" w:rsidRDefault="00FB1F46">
            <w:pPr>
              <w:snapToGrid w:val="0"/>
              <w:spacing w:line="240" w:lineRule="auto"/>
              <w:jc w:val="center"/>
            </w:pP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6</w:t>
            </w:r>
          </w:p>
        </w:tc>
      </w:tr>
      <w:tr w:rsidR="00493515" w14:paraId="79706120" w14:textId="77777777">
        <w:trPr>
          <w:trHeight w:val="397"/>
        </w:trPr>
        <w:tc>
          <w:tcPr>
            <w:tcW w:w="8891" w:type="dxa"/>
            <w:gridSpan w:val="4"/>
            <w:tcBorders>
              <w:top w:val="single" w:sz="8" w:space="0" w:color="auto"/>
              <w:left w:val="single" w:sz="8" w:space="0" w:color="auto"/>
              <w:bottom w:val="single" w:sz="8" w:space="0" w:color="auto"/>
              <w:right w:val="single" w:sz="8" w:space="0" w:color="000000"/>
            </w:tcBorders>
            <w:vAlign w:val="center"/>
          </w:tcPr>
          <w:p w14:paraId="0C5379B2" w14:textId="77777777" w:rsidR="00493515" w:rsidRDefault="00FB1F46">
            <w:pPr>
              <w:adjustRightInd w:val="0"/>
              <w:snapToGrid w:val="0"/>
              <w:spacing w:line="240" w:lineRule="auto"/>
              <w:rPr>
                <w:rFonts w:ascii="宋体" w:hAnsi="宋体"/>
                <w:bCs/>
                <w:sz w:val="20"/>
                <w:szCs w:val="20"/>
              </w:rPr>
            </w:pPr>
            <w:r>
              <w:rPr>
                <w:rFonts w:ascii="宋体" w:hAnsi="宋体"/>
                <w:bCs/>
                <w:sz w:val="20"/>
                <w:szCs w:val="20"/>
              </w:rPr>
              <w:t>注：可根据实际情况采用其他外径系列尺寸，但其外径偏差应满足相应要求。</w:t>
            </w:r>
          </w:p>
        </w:tc>
      </w:tr>
    </w:tbl>
    <w:p w14:paraId="674B030E" w14:textId="77777777" w:rsidR="00493515" w:rsidRDefault="00493515">
      <w:pPr>
        <w:snapToGrid w:val="0"/>
        <w:rPr>
          <w:b/>
          <w:spacing w:val="2"/>
          <w:sz w:val="24"/>
        </w:rPr>
      </w:pPr>
    </w:p>
    <w:p w14:paraId="43C128CC" w14:textId="77777777" w:rsidR="00493515" w:rsidRDefault="00FB1F46">
      <w:pPr>
        <w:snapToGrid w:val="0"/>
        <w:rPr>
          <w:bCs/>
          <w:spacing w:val="2"/>
          <w:kern w:val="0"/>
          <w:sz w:val="24"/>
        </w:rPr>
      </w:pPr>
      <w:r>
        <w:rPr>
          <w:rFonts w:hint="eastAsia"/>
          <w:b/>
          <w:spacing w:val="2"/>
          <w:sz w:val="24"/>
        </w:rPr>
        <w:t>A</w:t>
      </w:r>
      <w:r>
        <w:rPr>
          <w:b/>
          <w:spacing w:val="2"/>
          <w:sz w:val="24"/>
        </w:rPr>
        <w:t xml:space="preserve">.0.2  </w:t>
      </w:r>
      <w:r>
        <w:rPr>
          <w:rFonts w:hint="eastAsia"/>
          <w:spacing w:val="2"/>
          <w:sz w:val="24"/>
        </w:rPr>
        <w:t>顶管法施工离心浇铸玻璃钢管</w:t>
      </w:r>
      <w:r>
        <w:rPr>
          <w:spacing w:val="2"/>
          <w:sz w:val="24"/>
        </w:rPr>
        <w:t>及管件的外径</w:t>
      </w:r>
      <w:r>
        <w:rPr>
          <w:spacing w:val="2"/>
          <w:sz w:val="24"/>
        </w:rPr>
        <w:t>DE</w:t>
      </w:r>
      <w:r>
        <w:rPr>
          <w:rFonts w:hint="eastAsia"/>
          <w:spacing w:val="2"/>
          <w:sz w:val="24"/>
        </w:rPr>
        <w:t>及</w:t>
      </w:r>
      <w:r>
        <w:rPr>
          <w:spacing w:val="2"/>
          <w:sz w:val="24"/>
        </w:rPr>
        <w:t>公差应符合</w:t>
      </w:r>
      <w:r>
        <w:rPr>
          <w:bCs/>
          <w:spacing w:val="2"/>
          <w:kern w:val="0"/>
          <w:sz w:val="24"/>
        </w:rPr>
        <w:t>表</w:t>
      </w:r>
      <w:r>
        <w:rPr>
          <w:rFonts w:hint="eastAsia"/>
          <w:bCs/>
          <w:spacing w:val="2"/>
          <w:kern w:val="0"/>
          <w:sz w:val="24"/>
        </w:rPr>
        <w:t>A</w:t>
      </w:r>
      <w:r>
        <w:rPr>
          <w:bCs/>
          <w:spacing w:val="2"/>
          <w:kern w:val="0"/>
          <w:sz w:val="24"/>
        </w:rPr>
        <w:t>.0.2</w:t>
      </w:r>
      <w:r>
        <w:rPr>
          <w:bCs/>
          <w:spacing w:val="2"/>
          <w:kern w:val="0"/>
          <w:sz w:val="24"/>
        </w:rPr>
        <w:t>的</w:t>
      </w:r>
      <w:r>
        <w:rPr>
          <w:rFonts w:hint="eastAsia"/>
          <w:bCs/>
          <w:spacing w:val="2"/>
          <w:kern w:val="0"/>
          <w:sz w:val="24"/>
        </w:rPr>
        <w:t>规定。</w:t>
      </w:r>
    </w:p>
    <w:p w14:paraId="6446E57C" w14:textId="77777777" w:rsidR="00493515" w:rsidRDefault="00FB1F46">
      <w:pPr>
        <w:ind w:rightChars="-27" w:right="-57"/>
        <w:jc w:val="center"/>
        <w:rPr>
          <w:rFonts w:eastAsia="黑体"/>
          <w:b/>
          <w:spacing w:val="2"/>
          <w:szCs w:val="21"/>
        </w:rPr>
      </w:pPr>
      <w:r>
        <w:rPr>
          <w:rFonts w:eastAsia="黑体" w:hint="eastAsia"/>
          <w:b/>
          <w:spacing w:val="2"/>
          <w:szCs w:val="21"/>
        </w:rPr>
        <w:t>表</w:t>
      </w:r>
      <w:r>
        <w:rPr>
          <w:rFonts w:eastAsia="黑体" w:hint="eastAsia"/>
          <w:b/>
          <w:spacing w:val="2"/>
          <w:szCs w:val="21"/>
        </w:rPr>
        <w:t>A</w:t>
      </w:r>
      <w:r>
        <w:rPr>
          <w:rFonts w:eastAsia="黑体"/>
          <w:b/>
          <w:spacing w:val="2"/>
          <w:szCs w:val="21"/>
        </w:rPr>
        <w:t xml:space="preserve">.0.2 </w:t>
      </w:r>
      <w:r>
        <w:rPr>
          <w:rFonts w:eastAsia="黑体" w:hint="eastAsia"/>
          <w:b/>
          <w:spacing w:val="2"/>
          <w:szCs w:val="21"/>
        </w:rPr>
        <w:t xml:space="preserve">  </w:t>
      </w:r>
      <w:r>
        <w:rPr>
          <w:rFonts w:eastAsia="黑体"/>
          <w:b/>
          <w:spacing w:val="2"/>
          <w:szCs w:val="21"/>
        </w:rPr>
        <w:t xml:space="preserve"> </w:t>
      </w:r>
      <w:r>
        <w:rPr>
          <w:rFonts w:eastAsia="黑体" w:hint="eastAsia"/>
          <w:b/>
          <w:spacing w:val="2"/>
          <w:szCs w:val="21"/>
        </w:rPr>
        <w:t>顶管法施工离心浇铸玻璃钢管</w:t>
      </w:r>
      <w:r>
        <w:rPr>
          <w:rFonts w:eastAsia="黑体"/>
          <w:b/>
          <w:spacing w:val="2"/>
          <w:szCs w:val="21"/>
        </w:rPr>
        <w:t>的尺寸</w:t>
      </w:r>
      <w:r>
        <w:rPr>
          <w:rFonts w:eastAsia="黑体" w:hint="eastAsia"/>
          <w:b/>
          <w:spacing w:val="2"/>
          <w:szCs w:val="21"/>
        </w:rPr>
        <w:t>及</w:t>
      </w:r>
      <w:r>
        <w:rPr>
          <w:rFonts w:eastAsia="黑体"/>
          <w:b/>
          <w:spacing w:val="2"/>
          <w:szCs w:val="21"/>
        </w:rPr>
        <w:t>公差</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1984"/>
        <w:gridCol w:w="1944"/>
        <w:gridCol w:w="3352"/>
      </w:tblGrid>
      <w:tr w:rsidR="00493515" w14:paraId="46B8CF2E" w14:textId="77777777">
        <w:trPr>
          <w:trHeight w:val="815"/>
          <w:jc w:val="center"/>
        </w:trPr>
        <w:tc>
          <w:tcPr>
            <w:tcW w:w="1611" w:type="dxa"/>
            <w:tcBorders>
              <w:top w:val="single" w:sz="8" w:space="0" w:color="auto"/>
              <w:left w:val="single" w:sz="8" w:space="0" w:color="auto"/>
            </w:tcBorders>
            <w:vAlign w:val="center"/>
          </w:tcPr>
          <w:p w14:paraId="0EDEBBEA" w14:textId="77777777" w:rsidR="00493515" w:rsidRDefault="00FB1F46">
            <w:pPr>
              <w:widowControl/>
              <w:snapToGrid w:val="0"/>
              <w:spacing w:line="240" w:lineRule="auto"/>
              <w:jc w:val="center"/>
              <w:rPr>
                <w:spacing w:val="2"/>
                <w:kern w:val="0"/>
                <w:szCs w:val="21"/>
              </w:rPr>
            </w:pPr>
            <w:r>
              <w:rPr>
                <w:spacing w:val="2"/>
                <w:kern w:val="0"/>
                <w:szCs w:val="21"/>
              </w:rPr>
              <w:lastRenderedPageBreak/>
              <w:t>规格</w:t>
            </w:r>
          </w:p>
        </w:tc>
        <w:tc>
          <w:tcPr>
            <w:tcW w:w="1984" w:type="dxa"/>
            <w:tcBorders>
              <w:top w:val="single" w:sz="8" w:space="0" w:color="auto"/>
            </w:tcBorders>
            <w:vAlign w:val="center"/>
          </w:tcPr>
          <w:p w14:paraId="11DBA8C6" w14:textId="77777777" w:rsidR="00493515" w:rsidRDefault="00FB1F46">
            <w:pPr>
              <w:widowControl/>
              <w:snapToGrid w:val="0"/>
              <w:spacing w:line="240" w:lineRule="auto"/>
              <w:jc w:val="center"/>
              <w:rPr>
                <w:spacing w:val="2"/>
                <w:kern w:val="0"/>
                <w:szCs w:val="21"/>
                <w:lang w:val="fr-FR"/>
              </w:rPr>
            </w:pPr>
            <w:r>
              <w:rPr>
                <w:spacing w:val="2"/>
                <w:kern w:val="0"/>
                <w:szCs w:val="21"/>
              </w:rPr>
              <w:t>管道外径</w:t>
            </w:r>
            <w:r>
              <w:rPr>
                <w:spacing w:val="2"/>
                <w:kern w:val="0"/>
                <w:szCs w:val="21"/>
                <w:lang w:val="fr-FR"/>
              </w:rPr>
              <w:t>DE</w:t>
            </w:r>
          </w:p>
          <w:p w14:paraId="32E66037" w14:textId="77777777" w:rsidR="00493515" w:rsidRDefault="00FB1F46">
            <w:pPr>
              <w:widowControl/>
              <w:snapToGrid w:val="0"/>
              <w:spacing w:line="240" w:lineRule="auto"/>
              <w:jc w:val="center"/>
              <w:rPr>
                <w:spacing w:val="2"/>
                <w:kern w:val="0"/>
                <w:szCs w:val="21"/>
              </w:rPr>
            </w:pPr>
            <w:r>
              <w:rPr>
                <w:spacing w:val="2"/>
                <w:kern w:val="0"/>
                <w:szCs w:val="21"/>
              </w:rPr>
              <w:t>（</w:t>
            </w:r>
            <w:r>
              <w:rPr>
                <w:spacing w:val="2"/>
                <w:kern w:val="0"/>
                <w:szCs w:val="21"/>
              </w:rPr>
              <w:t>mm</w:t>
            </w:r>
            <w:r>
              <w:rPr>
                <w:spacing w:val="2"/>
                <w:kern w:val="0"/>
                <w:szCs w:val="21"/>
              </w:rPr>
              <w:t>）</w:t>
            </w:r>
          </w:p>
        </w:tc>
        <w:tc>
          <w:tcPr>
            <w:tcW w:w="1944" w:type="dxa"/>
            <w:tcBorders>
              <w:top w:val="single" w:sz="8" w:space="0" w:color="auto"/>
            </w:tcBorders>
            <w:vAlign w:val="center"/>
          </w:tcPr>
          <w:p w14:paraId="4B05DEDE" w14:textId="77777777" w:rsidR="00493515" w:rsidRDefault="00FB1F46">
            <w:pPr>
              <w:snapToGrid w:val="0"/>
              <w:jc w:val="center"/>
              <w:rPr>
                <w:spacing w:val="2"/>
                <w:kern w:val="0"/>
                <w:szCs w:val="21"/>
              </w:rPr>
            </w:pPr>
            <w:r>
              <w:rPr>
                <w:rFonts w:hint="eastAsia"/>
                <w:spacing w:val="2"/>
                <w:kern w:val="0"/>
                <w:szCs w:val="21"/>
                <w:lang w:val="fr-FR"/>
              </w:rPr>
              <w:t>偏</w:t>
            </w:r>
            <w:r>
              <w:rPr>
                <w:spacing w:val="2"/>
                <w:kern w:val="0"/>
                <w:szCs w:val="21"/>
                <w:lang w:val="fr-FR"/>
              </w:rPr>
              <w:t>差</w:t>
            </w:r>
            <w:r>
              <w:rPr>
                <w:spacing w:val="2"/>
                <w:kern w:val="0"/>
                <w:szCs w:val="21"/>
              </w:rPr>
              <w:t>（</w:t>
            </w:r>
            <w:r>
              <w:rPr>
                <w:spacing w:val="2"/>
                <w:kern w:val="0"/>
                <w:szCs w:val="21"/>
              </w:rPr>
              <w:t>mm</w:t>
            </w:r>
            <w:r>
              <w:rPr>
                <w:spacing w:val="2"/>
                <w:kern w:val="0"/>
                <w:szCs w:val="21"/>
              </w:rPr>
              <w:t>）</w:t>
            </w:r>
          </w:p>
        </w:tc>
        <w:tc>
          <w:tcPr>
            <w:tcW w:w="3352" w:type="dxa"/>
            <w:tcBorders>
              <w:top w:val="single" w:sz="8" w:space="0" w:color="auto"/>
              <w:right w:val="single" w:sz="8" w:space="0" w:color="auto"/>
            </w:tcBorders>
            <w:vAlign w:val="center"/>
          </w:tcPr>
          <w:p w14:paraId="3B43D007" w14:textId="77777777" w:rsidR="00493515" w:rsidRDefault="00FB1F46">
            <w:pPr>
              <w:widowControl/>
              <w:snapToGrid w:val="0"/>
              <w:spacing w:line="240" w:lineRule="auto"/>
              <w:jc w:val="center"/>
              <w:rPr>
                <w:spacing w:val="2"/>
                <w:kern w:val="0"/>
                <w:szCs w:val="21"/>
                <w:vertAlign w:val="superscript"/>
              </w:rPr>
            </w:pPr>
            <w:r>
              <w:rPr>
                <w:spacing w:val="2"/>
                <w:kern w:val="0"/>
                <w:szCs w:val="21"/>
              </w:rPr>
              <w:t>标准长度</w:t>
            </w:r>
            <w:r>
              <w:rPr>
                <w:spacing w:val="2"/>
                <w:kern w:val="0"/>
                <w:szCs w:val="21"/>
              </w:rPr>
              <w:t>L</w:t>
            </w:r>
            <w:r>
              <w:rPr>
                <w:spacing w:val="2"/>
                <w:kern w:val="0"/>
                <w:szCs w:val="21"/>
                <w:vertAlign w:val="subscript"/>
              </w:rPr>
              <w:t>u</w:t>
            </w:r>
          </w:p>
          <w:p w14:paraId="33906D2B" w14:textId="77777777" w:rsidR="00493515" w:rsidRDefault="00FB1F46">
            <w:pPr>
              <w:widowControl/>
              <w:snapToGrid w:val="0"/>
              <w:spacing w:line="240" w:lineRule="auto"/>
              <w:jc w:val="center"/>
              <w:rPr>
                <w:spacing w:val="2"/>
                <w:kern w:val="0"/>
                <w:szCs w:val="21"/>
              </w:rPr>
            </w:pPr>
            <w:r>
              <w:rPr>
                <w:spacing w:val="2"/>
                <w:kern w:val="0"/>
                <w:szCs w:val="21"/>
              </w:rPr>
              <w:t>（</w:t>
            </w:r>
            <w:r>
              <w:rPr>
                <w:spacing w:val="2"/>
                <w:kern w:val="0"/>
                <w:szCs w:val="21"/>
              </w:rPr>
              <w:t>m</w:t>
            </w:r>
            <w:r>
              <w:rPr>
                <w:spacing w:val="2"/>
                <w:kern w:val="0"/>
                <w:szCs w:val="21"/>
              </w:rPr>
              <w:t>）</w:t>
            </w:r>
          </w:p>
        </w:tc>
      </w:tr>
      <w:tr w:rsidR="00493515" w14:paraId="0B0FE4D2" w14:textId="77777777">
        <w:trPr>
          <w:trHeight w:val="398"/>
          <w:jc w:val="center"/>
        </w:trPr>
        <w:tc>
          <w:tcPr>
            <w:tcW w:w="1611" w:type="dxa"/>
            <w:tcBorders>
              <w:left w:val="single" w:sz="8" w:space="0" w:color="auto"/>
            </w:tcBorders>
            <w:vAlign w:val="center"/>
          </w:tcPr>
          <w:p w14:paraId="3AF0F945" w14:textId="77777777" w:rsidR="00493515" w:rsidRDefault="00FB1F46">
            <w:pPr>
              <w:widowControl/>
              <w:snapToGrid w:val="0"/>
              <w:spacing w:line="240" w:lineRule="auto"/>
              <w:jc w:val="center"/>
              <w:rPr>
                <w:spacing w:val="2"/>
                <w:kern w:val="0"/>
                <w:szCs w:val="21"/>
              </w:rPr>
            </w:pPr>
            <w:r>
              <w:rPr>
                <w:rFonts w:hint="eastAsia"/>
                <w:spacing w:val="2"/>
                <w:kern w:val="0"/>
                <w:szCs w:val="21"/>
              </w:rPr>
              <w:t>DN300</w:t>
            </w:r>
          </w:p>
        </w:tc>
        <w:tc>
          <w:tcPr>
            <w:tcW w:w="1984" w:type="dxa"/>
            <w:vAlign w:val="center"/>
          </w:tcPr>
          <w:p w14:paraId="49979293" w14:textId="77777777" w:rsidR="00493515" w:rsidRDefault="00FB1F46">
            <w:pPr>
              <w:widowControl/>
              <w:snapToGrid w:val="0"/>
              <w:spacing w:line="240" w:lineRule="auto"/>
              <w:jc w:val="center"/>
              <w:rPr>
                <w:spacing w:val="2"/>
                <w:kern w:val="0"/>
                <w:szCs w:val="21"/>
              </w:rPr>
            </w:pPr>
            <w:r>
              <w:rPr>
                <w:rFonts w:hint="eastAsia"/>
                <w:spacing w:val="2"/>
                <w:kern w:val="0"/>
                <w:szCs w:val="21"/>
              </w:rPr>
              <w:t>324</w:t>
            </w:r>
          </w:p>
        </w:tc>
        <w:tc>
          <w:tcPr>
            <w:tcW w:w="1944" w:type="dxa"/>
            <w:vAlign w:val="center"/>
          </w:tcPr>
          <w:p w14:paraId="56DEE851"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-1.0</w:t>
            </w:r>
          </w:p>
        </w:tc>
        <w:tc>
          <w:tcPr>
            <w:tcW w:w="3352" w:type="dxa"/>
            <w:tcBorders>
              <w:right w:val="single" w:sz="8" w:space="0" w:color="auto"/>
            </w:tcBorders>
            <w:vAlign w:val="center"/>
          </w:tcPr>
          <w:p w14:paraId="4083603D"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626E437D" w14:textId="77777777">
        <w:trPr>
          <w:trHeight w:val="398"/>
          <w:jc w:val="center"/>
        </w:trPr>
        <w:tc>
          <w:tcPr>
            <w:tcW w:w="1611" w:type="dxa"/>
            <w:tcBorders>
              <w:left w:val="single" w:sz="8" w:space="0" w:color="auto"/>
            </w:tcBorders>
            <w:vAlign w:val="center"/>
          </w:tcPr>
          <w:p w14:paraId="7BCA0BE6"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350</w:t>
            </w:r>
          </w:p>
        </w:tc>
        <w:tc>
          <w:tcPr>
            <w:tcW w:w="1984" w:type="dxa"/>
            <w:vAlign w:val="center"/>
          </w:tcPr>
          <w:p w14:paraId="11377EED"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37</w:t>
            </w:r>
            <w:r>
              <w:rPr>
                <w:rFonts w:hint="eastAsia"/>
                <w:spacing w:val="2"/>
                <w:kern w:val="0"/>
                <w:szCs w:val="21"/>
                <w:lang w:val="fr-FR"/>
              </w:rPr>
              <w:t>6</w:t>
            </w:r>
          </w:p>
        </w:tc>
        <w:tc>
          <w:tcPr>
            <w:tcW w:w="1944" w:type="dxa"/>
            <w:vAlign w:val="center"/>
          </w:tcPr>
          <w:p w14:paraId="190D140E"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-1.2</w:t>
            </w:r>
          </w:p>
        </w:tc>
        <w:tc>
          <w:tcPr>
            <w:tcW w:w="3352" w:type="dxa"/>
            <w:tcBorders>
              <w:right w:val="single" w:sz="8" w:space="0" w:color="auto"/>
            </w:tcBorders>
            <w:vAlign w:val="center"/>
          </w:tcPr>
          <w:p w14:paraId="25C71B47"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351FFC65" w14:textId="77777777">
        <w:trPr>
          <w:trHeight w:val="398"/>
          <w:jc w:val="center"/>
        </w:trPr>
        <w:tc>
          <w:tcPr>
            <w:tcW w:w="1611" w:type="dxa"/>
            <w:tcBorders>
              <w:left w:val="single" w:sz="8" w:space="0" w:color="auto"/>
            </w:tcBorders>
            <w:vAlign w:val="center"/>
          </w:tcPr>
          <w:p w14:paraId="3B20044D"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400</w:t>
            </w:r>
          </w:p>
        </w:tc>
        <w:tc>
          <w:tcPr>
            <w:tcW w:w="1984" w:type="dxa"/>
            <w:vAlign w:val="center"/>
          </w:tcPr>
          <w:p w14:paraId="5651DB68" w14:textId="77777777" w:rsidR="00493515" w:rsidRDefault="00FB1F46">
            <w:pPr>
              <w:widowControl/>
              <w:snapToGrid w:val="0"/>
              <w:spacing w:line="240" w:lineRule="auto"/>
              <w:jc w:val="center"/>
              <w:rPr>
                <w:spacing w:val="2"/>
                <w:kern w:val="0"/>
                <w:szCs w:val="21"/>
              </w:rPr>
            </w:pPr>
            <w:r>
              <w:rPr>
                <w:spacing w:val="2"/>
                <w:kern w:val="0"/>
                <w:szCs w:val="21"/>
                <w:lang w:val="fr-FR"/>
              </w:rPr>
              <w:t>42</w:t>
            </w:r>
            <w:r>
              <w:rPr>
                <w:rFonts w:hint="eastAsia"/>
                <w:spacing w:val="2"/>
                <w:kern w:val="0"/>
                <w:szCs w:val="21"/>
                <w:lang w:val="fr-FR"/>
              </w:rPr>
              <w:t>7</w:t>
            </w:r>
          </w:p>
        </w:tc>
        <w:tc>
          <w:tcPr>
            <w:tcW w:w="1944" w:type="dxa"/>
            <w:vAlign w:val="center"/>
          </w:tcPr>
          <w:p w14:paraId="1D5B1207"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-1.4</w:t>
            </w:r>
          </w:p>
        </w:tc>
        <w:tc>
          <w:tcPr>
            <w:tcW w:w="3352" w:type="dxa"/>
            <w:tcBorders>
              <w:right w:val="single" w:sz="8" w:space="0" w:color="auto"/>
            </w:tcBorders>
            <w:vAlign w:val="center"/>
          </w:tcPr>
          <w:p w14:paraId="49CF69F0"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0E58F468" w14:textId="77777777">
        <w:trPr>
          <w:trHeight w:val="398"/>
          <w:jc w:val="center"/>
        </w:trPr>
        <w:tc>
          <w:tcPr>
            <w:tcW w:w="1611" w:type="dxa"/>
            <w:tcBorders>
              <w:left w:val="single" w:sz="8" w:space="0" w:color="auto"/>
            </w:tcBorders>
            <w:vAlign w:val="center"/>
          </w:tcPr>
          <w:p w14:paraId="27229139"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450</w:t>
            </w:r>
          </w:p>
        </w:tc>
        <w:tc>
          <w:tcPr>
            <w:tcW w:w="1984" w:type="dxa"/>
            <w:vAlign w:val="center"/>
          </w:tcPr>
          <w:p w14:paraId="742A0C13" w14:textId="77777777" w:rsidR="00493515" w:rsidRDefault="00FB1F46">
            <w:pPr>
              <w:widowControl/>
              <w:snapToGrid w:val="0"/>
              <w:spacing w:line="240" w:lineRule="auto"/>
              <w:jc w:val="center"/>
              <w:rPr>
                <w:spacing w:val="2"/>
                <w:kern w:val="0"/>
                <w:szCs w:val="21"/>
              </w:rPr>
            </w:pPr>
            <w:r>
              <w:rPr>
                <w:spacing w:val="2"/>
                <w:kern w:val="0"/>
                <w:szCs w:val="21"/>
                <w:lang w:val="fr-FR"/>
              </w:rPr>
              <w:t>4</w:t>
            </w:r>
            <w:r>
              <w:rPr>
                <w:rFonts w:hint="eastAsia"/>
                <w:spacing w:val="2"/>
                <w:kern w:val="0"/>
                <w:szCs w:val="21"/>
                <w:lang w:val="fr-FR"/>
              </w:rPr>
              <w:t>78</w:t>
            </w:r>
          </w:p>
        </w:tc>
        <w:tc>
          <w:tcPr>
            <w:tcW w:w="1944" w:type="dxa"/>
            <w:vAlign w:val="center"/>
          </w:tcPr>
          <w:p w14:paraId="0C1E22FA"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-1.6</w:t>
            </w:r>
          </w:p>
        </w:tc>
        <w:tc>
          <w:tcPr>
            <w:tcW w:w="3352" w:type="dxa"/>
            <w:tcBorders>
              <w:right w:val="single" w:sz="8" w:space="0" w:color="auto"/>
            </w:tcBorders>
            <w:vAlign w:val="center"/>
          </w:tcPr>
          <w:p w14:paraId="7B307DD9"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1912663" w14:textId="77777777">
        <w:trPr>
          <w:trHeight w:val="398"/>
          <w:jc w:val="center"/>
        </w:trPr>
        <w:tc>
          <w:tcPr>
            <w:tcW w:w="1611" w:type="dxa"/>
            <w:tcBorders>
              <w:left w:val="single" w:sz="8" w:space="0" w:color="auto"/>
            </w:tcBorders>
            <w:vAlign w:val="center"/>
          </w:tcPr>
          <w:p w14:paraId="05A4F5F4"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500</w:t>
            </w:r>
          </w:p>
        </w:tc>
        <w:tc>
          <w:tcPr>
            <w:tcW w:w="1984" w:type="dxa"/>
            <w:vAlign w:val="center"/>
          </w:tcPr>
          <w:p w14:paraId="247C3FA6" w14:textId="77777777" w:rsidR="00493515" w:rsidRDefault="00FB1F46">
            <w:pPr>
              <w:widowControl/>
              <w:snapToGrid w:val="0"/>
              <w:spacing w:line="240" w:lineRule="auto"/>
              <w:jc w:val="center"/>
              <w:rPr>
                <w:spacing w:val="2"/>
                <w:kern w:val="0"/>
                <w:szCs w:val="21"/>
              </w:rPr>
            </w:pPr>
            <w:r>
              <w:rPr>
                <w:spacing w:val="2"/>
                <w:kern w:val="0"/>
                <w:szCs w:val="21"/>
                <w:lang w:val="fr-FR"/>
              </w:rPr>
              <w:t>5</w:t>
            </w:r>
            <w:r>
              <w:rPr>
                <w:rFonts w:hint="eastAsia"/>
                <w:spacing w:val="2"/>
                <w:kern w:val="0"/>
                <w:szCs w:val="21"/>
                <w:lang w:val="fr-FR"/>
              </w:rPr>
              <w:t>14</w:t>
            </w:r>
          </w:p>
        </w:tc>
        <w:tc>
          <w:tcPr>
            <w:tcW w:w="1944" w:type="dxa"/>
            <w:vAlign w:val="center"/>
          </w:tcPr>
          <w:p w14:paraId="4DA28B03"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-1.8</w:t>
            </w:r>
          </w:p>
        </w:tc>
        <w:tc>
          <w:tcPr>
            <w:tcW w:w="3352" w:type="dxa"/>
            <w:tcBorders>
              <w:right w:val="single" w:sz="8" w:space="0" w:color="auto"/>
            </w:tcBorders>
            <w:vAlign w:val="center"/>
          </w:tcPr>
          <w:p w14:paraId="6FBBC568"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7814DC6A" w14:textId="77777777">
        <w:trPr>
          <w:trHeight w:val="398"/>
          <w:jc w:val="center"/>
        </w:trPr>
        <w:tc>
          <w:tcPr>
            <w:tcW w:w="1611" w:type="dxa"/>
            <w:tcBorders>
              <w:left w:val="single" w:sz="8" w:space="0" w:color="auto"/>
            </w:tcBorders>
            <w:vAlign w:val="center"/>
          </w:tcPr>
          <w:p w14:paraId="087A6455"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600</w:t>
            </w:r>
          </w:p>
        </w:tc>
        <w:tc>
          <w:tcPr>
            <w:tcW w:w="1984" w:type="dxa"/>
            <w:vAlign w:val="center"/>
          </w:tcPr>
          <w:p w14:paraId="5A67C57A" w14:textId="77777777" w:rsidR="00493515" w:rsidRDefault="00FB1F46">
            <w:pPr>
              <w:widowControl/>
              <w:snapToGrid w:val="0"/>
              <w:spacing w:line="240" w:lineRule="auto"/>
              <w:jc w:val="center"/>
              <w:rPr>
                <w:spacing w:val="2"/>
                <w:kern w:val="0"/>
                <w:szCs w:val="21"/>
              </w:rPr>
            </w:pPr>
            <w:r>
              <w:rPr>
                <w:spacing w:val="2"/>
                <w:kern w:val="0"/>
                <w:szCs w:val="21"/>
                <w:lang w:val="fr-FR"/>
              </w:rPr>
              <w:t>6</w:t>
            </w:r>
            <w:r>
              <w:rPr>
                <w:rFonts w:hint="eastAsia"/>
                <w:spacing w:val="2"/>
                <w:kern w:val="0"/>
                <w:szCs w:val="21"/>
                <w:lang w:val="fr-FR"/>
              </w:rPr>
              <w:t>16</w:t>
            </w:r>
          </w:p>
        </w:tc>
        <w:tc>
          <w:tcPr>
            <w:tcW w:w="1944" w:type="dxa"/>
            <w:vAlign w:val="center"/>
          </w:tcPr>
          <w:p w14:paraId="5A0FC6CA"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-2.0</w:t>
            </w:r>
          </w:p>
        </w:tc>
        <w:tc>
          <w:tcPr>
            <w:tcW w:w="3352" w:type="dxa"/>
            <w:tcBorders>
              <w:right w:val="single" w:sz="8" w:space="0" w:color="auto"/>
            </w:tcBorders>
            <w:vAlign w:val="center"/>
          </w:tcPr>
          <w:p w14:paraId="2A4A1BAF"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3A72108" w14:textId="77777777">
        <w:trPr>
          <w:trHeight w:val="398"/>
          <w:jc w:val="center"/>
        </w:trPr>
        <w:tc>
          <w:tcPr>
            <w:tcW w:w="1611" w:type="dxa"/>
            <w:tcBorders>
              <w:left w:val="single" w:sz="8" w:space="0" w:color="auto"/>
            </w:tcBorders>
            <w:vAlign w:val="center"/>
          </w:tcPr>
          <w:p w14:paraId="5358D886"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700</w:t>
            </w:r>
          </w:p>
        </w:tc>
        <w:tc>
          <w:tcPr>
            <w:tcW w:w="1984" w:type="dxa"/>
            <w:vAlign w:val="center"/>
          </w:tcPr>
          <w:p w14:paraId="12777D00" w14:textId="77777777" w:rsidR="00493515" w:rsidRDefault="00FB1F46">
            <w:pPr>
              <w:widowControl/>
              <w:snapToGrid w:val="0"/>
              <w:spacing w:line="240" w:lineRule="auto"/>
              <w:jc w:val="center"/>
              <w:rPr>
                <w:spacing w:val="2"/>
                <w:kern w:val="0"/>
                <w:szCs w:val="21"/>
              </w:rPr>
            </w:pPr>
            <w:r>
              <w:rPr>
                <w:spacing w:val="2"/>
                <w:kern w:val="0"/>
                <w:szCs w:val="21"/>
                <w:lang w:val="fr-FR"/>
              </w:rPr>
              <w:t>7</w:t>
            </w:r>
            <w:r>
              <w:rPr>
                <w:rFonts w:hint="eastAsia"/>
                <w:spacing w:val="2"/>
                <w:kern w:val="0"/>
                <w:szCs w:val="21"/>
                <w:lang w:val="fr-FR"/>
              </w:rPr>
              <w:t>1</w:t>
            </w:r>
            <w:r>
              <w:rPr>
                <w:spacing w:val="2"/>
                <w:kern w:val="0"/>
                <w:szCs w:val="21"/>
                <w:lang w:val="fr-FR"/>
              </w:rPr>
              <w:t>8</w:t>
            </w:r>
          </w:p>
        </w:tc>
        <w:tc>
          <w:tcPr>
            <w:tcW w:w="1944" w:type="dxa"/>
            <w:vAlign w:val="center"/>
          </w:tcPr>
          <w:p w14:paraId="0D032732"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-2.2</w:t>
            </w:r>
          </w:p>
        </w:tc>
        <w:tc>
          <w:tcPr>
            <w:tcW w:w="3352" w:type="dxa"/>
            <w:tcBorders>
              <w:right w:val="single" w:sz="8" w:space="0" w:color="auto"/>
            </w:tcBorders>
            <w:vAlign w:val="center"/>
          </w:tcPr>
          <w:p w14:paraId="4D035380"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5BFA15E" w14:textId="77777777">
        <w:trPr>
          <w:trHeight w:val="398"/>
          <w:jc w:val="center"/>
        </w:trPr>
        <w:tc>
          <w:tcPr>
            <w:tcW w:w="1611" w:type="dxa"/>
            <w:tcBorders>
              <w:left w:val="single" w:sz="8" w:space="0" w:color="auto"/>
            </w:tcBorders>
            <w:vAlign w:val="center"/>
          </w:tcPr>
          <w:p w14:paraId="0DAAE6FB"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800</w:t>
            </w:r>
          </w:p>
        </w:tc>
        <w:tc>
          <w:tcPr>
            <w:tcW w:w="1984" w:type="dxa"/>
            <w:vAlign w:val="center"/>
          </w:tcPr>
          <w:p w14:paraId="706BF210" w14:textId="77777777" w:rsidR="00493515" w:rsidRDefault="00FB1F46">
            <w:pPr>
              <w:widowControl/>
              <w:snapToGrid w:val="0"/>
              <w:spacing w:line="240" w:lineRule="auto"/>
              <w:jc w:val="center"/>
              <w:rPr>
                <w:spacing w:val="2"/>
                <w:kern w:val="0"/>
                <w:szCs w:val="21"/>
              </w:rPr>
            </w:pPr>
            <w:r>
              <w:rPr>
                <w:spacing w:val="2"/>
                <w:kern w:val="0"/>
                <w:szCs w:val="21"/>
                <w:lang w:val="fr-FR"/>
              </w:rPr>
              <w:t>8</w:t>
            </w:r>
            <w:r>
              <w:rPr>
                <w:rFonts w:hint="eastAsia"/>
                <w:spacing w:val="2"/>
                <w:kern w:val="0"/>
                <w:szCs w:val="21"/>
                <w:lang w:val="fr-FR"/>
              </w:rPr>
              <w:t>20</w:t>
            </w:r>
          </w:p>
        </w:tc>
        <w:tc>
          <w:tcPr>
            <w:tcW w:w="1944" w:type="dxa"/>
            <w:vAlign w:val="center"/>
          </w:tcPr>
          <w:p w14:paraId="78324991"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-2.4</w:t>
            </w:r>
          </w:p>
        </w:tc>
        <w:tc>
          <w:tcPr>
            <w:tcW w:w="3352" w:type="dxa"/>
            <w:tcBorders>
              <w:right w:val="single" w:sz="8" w:space="0" w:color="auto"/>
            </w:tcBorders>
            <w:vAlign w:val="center"/>
          </w:tcPr>
          <w:p w14:paraId="3C3D4653"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5D3F4F4C" w14:textId="77777777">
        <w:trPr>
          <w:trHeight w:val="398"/>
          <w:jc w:val="center"/>
        </w:trPr>
        <w:tc>
          <w:tcPr>
            <w:tcW w:w="1611" w:type="dxa"/>
            <w:tcBorders>
              <w:left w:val="single" w:sz="8" w:space="0" w:color="auto"/>
            </w:tcBorders>
            <w:vAlign w:val="center"/>
          </w:tcPr>
          <w:p w14:paraId="739E4400"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900</w:t>
            </w:r>
          </w:p>
        </w:tc>
        <w:tc>
          <w:tcPr>
            <w:tcW w:w="1984" w:type="dxa"/>
            <w:vAlign w:val="center"/>
          </w:tcPr>
          <w:p w14:paraId="19A39E53" w14:textId="77777777" w:rsidR="00493515" w:rsidRDefault="00FB1F46">
            <w:pPr>
              <w:widowControl/>
              <w:snapToGrid w:val="0"/>
              <w:spacing w:line="240" w:lineRule="auto"/>
              <w:jc w:val="center"/>
              <w:rPr>
                <w:spacing w:val="2"/>
                <w:kern w:val="0"/>
                <w:szCs w:val="21"/>
              </w:rPr>
            </w:pPr>
            <w:r>
              <w:rPr>
                <w:spacing w:val="2"/>
                <w:kern w:val="0"/>
                <w:szCs w:val="21"/>
                <w:lang w:val="fr-FR"/>
              </w:rPr>
              <w:t>9</w:t>
            </w:r>
            <w:r>
              <w:rPr>
                <w:rFonts w:hint="eastAsia"/>
                <w:spacing w:val="2"/>
                <w:kern w:val="0"/>
                <w:szCs w:val="21"/>
                <w:lang w:val="fr-FR"/>
              </w:rPr>
              <w:t>24</w:t>
            </w:r>
          </w:p>
        </w:tc>
        <w:tc>
          <w:tcPr>
            <w:tcW w:w="1944" w:type="dxa"/>
            <w:vAlign w:val="center"/>
          </w:tcPr>
          <w:p w14:paraId="34FDA667" w14:textId="77777777" w:rsidR="00493515" w:rsidRDefault="00FB1F46">
            <w:pPr>
              <w:snapToGrid w:val="0"/>
              <w:spacing w:line="240" w:lineRule="auto"/>
              <w:jc w:val="center"/>
              <w:rPr>
                <w:spacing w:val="2"/>
                <w:szCs w:val="21"/>
              </w:rPr>
            </w:pPr>
            <w:r>
              <w:rPr>
                <w:rFonts w:hint="eastAsia"/>
                <w:spacing w:val="2"/>
                <w:szCs w:val="21"/>
              </w:rPr>
              <w:t>+1.0</w:t>
            </w:r>
            <w:r>
              <w:rPr>
                <w:rFonts w:hint="eastAsia"/>
                <w:spacing w:val="2"/>
                <w:szCs w:val="21"/>
              </w:rPr>
              <w:t>，</w:t>
            </w:r>
            <w:r>
              <w:rPr>
                <w:rFonts w:hint="eastAsia"/>
                <w:spacing w:val="2"/>
                <w:szCs w:val="21"/>
              </w:rPr>
              <w:t>-2.6</w:t>
            </w:r>
          </w:p>
        </w:tc>
        <w:tc>
          <w:tcPr>
            <w:tcW w:w="3352" w:type="dxa"/>
            <w:tcBorders>
              <w:right w:val="single" w:sz="8" w:space="0" w:color="auto"/>
            </w:tcBorders>
            <w:vAlign w:val="center"/>
          </w:tcPr>
          <w:p w14:paraId="01E58581"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5BF9735" w14:textId="77777777">
        <w:trPr>
          <w:trHeight w:val="398"/>
          <w:jc w:val="center"/>
        </w:trPr>
        <w:tc>
          <w:tcPr>
            <w:tcW w:w="1611" w:type="dxa"/>
            <w:tcBorders>
              <w:left w:val="single" w:sz="8" w:space="0" w:color="auto"/>
            </w:tcBorders>
            <w:vAlign w:val="center"/>
          </w:tcPr>
          <w:p w14:paraId="60D2019C"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1000</w:t>
            </w:r>
          </w:p>
        </w:tc>
        <w:tc>
          <w:tcPr>
            <w:tcW w:w="1984" w:type="dxa"/>
            <w:vAlign w:val="center"/>
          </w:tcPr>
          <w:p w14:paraId="739496D5" w14:textId="77777777" w:rsidR="00493515" w:rsidRDefault="00FB1F46">
            <w:pPr>
              <w:widowControl/>
              <w:snapToGrid w:val="0"/>
              <w:spacing w:line="240" w:lineRule="auto"/>
              <w:jc w:val="center"/>
              <w:rPr>
                <w:spacing w:val="2"/>
                <w:kern w:val="0"/>
                <w:szCs w:val="21"/>
              </w:rPr>
            </w:pPr>
            <w:r>
              <w:rPr>
                <w:spacing w:val="2"/>
                <w:kern w:val="0"/>
                <w:szCs w:val="21"/>
                <w:lang w:val="fr-FR"/>
              </w:rPr>
              <w:t>10</w:t>
            </w:r>
            <w:r>
              <w:rPr>
                <w:rFonts w:hint="eastAsia"/>
                <w:spacing w:val="2"/>
                <w:kern w:val="0"/>
                <w:szCs w:val="21"/>
                <w:lang w:val="fr-FR"/>
              </w:rPr>
              <w:t>26</w:t>
            </w:r>
          </w:p>
        </w:tc>
        <w:tc>
          <w:tcPr>
            <w:tcW w:w="1944" w:type="dxa"/>
            <w:vAlign w:val="center"/>
          </w:tcPr>
          <w:p w14:paraId="266B6F6D"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-2.6</w:t>
            </w:r>
          </w:p>
        </w:tc>
        <w:tc>
          <w:tcPr>
            <w:tcW w:w="3352" w:type="dxa"/>
            <w:tcBorders>
              <w:right w:val="single" w:sz="8" w:space="0" w:color="auto"/>
            </w:tcBorders>
            <w:vAlign w:val="center"/>
          </w:tcPr>
          <w:p w14:paraId="029E80CB"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0A7AD9EE" w14:textId="77777777">
        <w:trPr>
          <w:trHeight w:val="398"/>
          <w:jc w:val="center"/>
        </w:trPr>
        <w:tc>
          <w:tcPr>
            <w:tcW w:w="1611" w:type="dxa"/>
            <w:tcBorders>
              <w:left w:val="single" w:sz="8" w:space="0" w:color="auto"/>
            </w:tcBorders>
            <w:vAlign w:val="center"/>
          </w:tcPr>
          <w:p w14:paraId="72188D37" w14:textId="77777777" w:rsidR="00493515" w:rsidRDefault="00FB1F46">
            <w:pPr>
              <w:snapToGrid w:val="0"/>
              <w:spacing w:line="240" w:lineRule="auto"/>
              <w:jc w:val="center"/>
              <w:rPr>
                <w:spacing w:val="2"/>
                <w:kern w:val="0"/>
                <w:szCs w:val="21"/>
              </w:rPr>
            </w:pPr>
            <w:r>
              <w:rPr>
                <w:spacing w:val="2"/>
                <w:kern w:val="0"/>
                <w:szCs w:val="21"/>
              </w:rPr>
              <w:t>DN1100</w:t>
            </w:r>
          </w:p>
        </w:tc>
        <w:tc>
          <w:tcPr>
            <w:tcW w:w="1984" w:type="dxa"/>
            <w:vAlign w:val="center"/>
          </w:tcPr>
          <w:p w14:paraId="32EE7A55" w14:textId="77777777" w:rsidR="00493515" w:rsidRDefault="00FB1F46">
            <w:pPr>
              <w:snapToGrid w:val="0"/>
              <w:spacing w:line="240" w:lineRule="auto"/>
              <w:jc w:val="center"/>
              <w:rPr>
                <w:spacing w:val="2"/>
                <w:kern w:val="0"/>
                <w:szCs w:val="21"/>
              </w:rPr>
            </w:pPr>
            <w:r>
              <w:rPr>
                <w:spacing w:val="2"/>
                <w:kern w:val="0"/>
                <w:szCs w:val="21"/>
              </w:rPr>
              <w:t>11</w:t>
            </w:r>
            <w:r>
              <w:rPr>
                <w:rFonts w:hint="eastAsia"/>
                <w:spacing w:val="2"/>
                <w:kern w:val="0"/>
                <w:szCs w:val="21"/>
              </w:rPr>
              <w:t>27</w:t>
            </w:r>
          </w:p>
        </w:tc>
        <w:tc>
          <w:tcPr>
            <w:tcW w:w="1944" w:type="dxa"/>
            <w:vAlign w:val="center"/>
          </w:tcPr>
          <w:p w14:paraId="01D7D265"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-2.6</w:t>
            </w:r>
          </w:p>
        </w:tc>
        <w:tc>
          <w:tcPr>
            <w:tcW w:w="3352" w:type="dxa"/>
            <w:tcBorders>
              <w:right w:val="single" w:sz="8" w:space="0" w:color="auto"/>
            </w:tcBorders>
            <w:vAlign w:val="center"/>
          </w:tcPr>
          <w:p w14:paraId="4FAF130E"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081CE7A5" w14:textId="77777777">
        <w:trPr>
          <w:trHeight w:val="398"/>
          <w:jc w:val="center"/>
        </w:trPr>
        <w:tc>
          <w:tcPr>
            <w:tcW w:w="1611" w:type="dxa"/>
            <w:tcBorders>
              <w:left w:val="single" w:sz="8" w:space="0" w:color="auto"/>
            </w:tcBorders>
            <w:vAlign w:val="center"/>
          </w:tcPr>
          <w:p w14:paraId="260741C6"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1200</w:t>
            </w:r>
          </w:p>
        </w:tc>
        <w:tc>
          <w:tcPr>
            <w:tcW w:w="1984" w:type="dxa"/>
            <w:vAlign w:val="center"/>
          </w:tcPr>
          <w:p w14:paraId="7F731940" w14:textId="77777777" w:rsidR="00493515" w:rsidRDefault="00FB1F46">
            <w:pPr>
              <w:widowControl/>
              <w:snapToGrid w:val="0"/>
              <w:spacing w:line="240" w:lineRule="auto"/>
              <w:jc w:val="center"/>
              <w:rPr>
                <w:spacing w:val="2"/>
                <w:kern w:val="0"/>
                <w:szCs w:val="21"/>
              </w:rPr>
            </w:pPr>
            <w:r>
              <w:rPr>
                <w:spacing w:val="2"/>
                <w:kern w:val="0"/>
                <w:szCs w:val="21"/>
                <w:lang w:val="fr-FR"/>
              </w:rPr>
              <w:t>12</w:t>
            </w:r>
            <w:r>
              <w:rPr>
                <w:rFonts w:hint="eastAsia"/>
                <w:spacing w:val="2"/>
                <w:kern w:val="0"/>
                <w:szCs w:val="21"/>
                <w:lang w:val="fr-FR"/>
              </w:rPr>
              <w:t>29</w:t>
            </w:r>
          </w:p>
        </w:tc>
        <w:tc>
          <w:tcPr>
            <w:tcW w:w="1944" w:type="dxa"/>
            <w:vAlign w:val="center"/>
          </w:tcPr>
          <w:p w14:paraId="7D9CA1A9"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-2.6</w:t>
            </w:r>
          </w:p>
        </w:tc>
        <w:tc>
          <w:tcPr>
            <w:tcW w:w="3352" w:type="dxa"/>
            <w:tcBorders>
              <w:right w:val="single" w:sz="8" w:space="0" w:color="auto"/>
            </w:tcBorders>
            <w:vAlign w:val="center"/>
          </w:tcPr>
          <w:p w14:paraId="7CF2C282"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604CB46C" w14:textId="77777777">
        <w:trPr>
          <w:trHeight w:val="398"/>
          <w:jc w:val="center"/>
        </w:trPr>
        <w:tc>
          <w:tcPr>
            <w:tcW w:w="1611" w:type="dxa"/>
            <w:tcBorders>
              <w:left w:val="single" w:sz="8" w:space="0" w:color="auto"/>
            </w:tcBorders>
            <w:vAlign w:val="center"/>
          </w:tcPr>
          <w:p w14:paraId="57EF6681" w14:textId="77777777" w:rsidR="00493515" w:rsidRDefault="00FB1F46">
            <w:pPr>
              <w:widowControl/>
              <w:snapToGrid w:val="0"/>
              <w:spacing w:line="240" w:lineRule="auto"/>
              <w:jc w:val="center"/>
              <w:rPr>
                <w:spacing w:val="2"/>
                <w:kern w:val="0"/>
                <w:szCs w:val="21"/>
              </w:rPr>
            </w:pPr>
            <w:r>
              <w:rPr>
                <w:rFonts w:hint="eastAsia"/>
                <w:spacing w:val="2"/>
                <w:kern w:val="0"/>
                <w:szCs w:val="21"/>
              </w:rPr>
              <w:t>DN1300</w:t>
            </w:r>
          </w:p>
        </w:tc>
        <w:tc>
          <w:tcPr>
            <w:tcW w:w="1984" w:type="dxa"/>
            <w:vAlign w:val="center"/>
          </w:tcPr>
          <w:p w14:paraId="163C3A3C" w14:textId="77777777" w:rsidR="00493515" w:rsidRDefault="00FB1F46">
            <w:pPr>
              <w:widowControl/>
              <w:snapToGrid w:val="0"/>
              <w:spacing w:line="240" w:lineRule="auto"/>
              <w:jc w:val="center"/>
              <w:rPr>
                <w:spacing w:val="2"/>
                <w:kern w:val="0"/>
                <w:szCs w:val="21"/>
                <w:lang w:val="fr-FR"/>
              </w:rPr>
            </w:pPr>
            <w:r>
              <w:rPr>
                <w:rFonts w:hint="eastAsia"/>
                <w:spacing w:val="2"/>
                <w:kern w:val="0"/>
                <w:szCs w:val="21"/>
                <w:lang w:val="fr-FR"/>
              </w:rPr>
              <w:t>1350</w:t>
            </w:r>
          </w:p>
        </w:tc>
        <w:tc>
          <w:tcPr>
            <w:tcW w:w="1944" w:type="dxa"/>
            <w:vAlign w:val="center"/>
          </w:tcPr>
          <w:p w14:paraId="1F92BB55"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-2.8</w:t>
            </w:r>
          </w:p>
        </w:tc>
        <w:tc>
          <w:tcPr>
            <w:tcW w:w="3352" w:type="dxa"/>
            <w:tcBorders>
              <w:right w:val="single" w:sz="8" w:space="0" w:color="auto"/>
            </w:tcBorders>
            <w:vAlign w:val="center"/>
          </w:tcPr>
          <w:p w14:paraId="5B2973CF"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6E059C30" w14:textId="77777777">
        <w:trPr>
          <w:trHeight w:val="398"/>
          <w:jc w:val="center"/>
        </w:trPr>
        <w:tc>
          <w:tcPr>
            <w:tcW w:w="1611" w:type="dxa"/>
            <w:tcBorders>
              <w:left w:val="single" w:sz="8" w:space="0" w:color="auto"/>
            </w:tcBorders>
            <w:vAlign w:val="center"/>
          </w:tcPr>
          <w:p w14:paraId="79B28679"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1400</w:t>
            </w:r>
          </w:p>
        </w:tc>
        <w:tc>
          <w:tcPr>
            <w:tcW w:w="1984" w:type="dxa"/>
            <w:vAlign w:val="center"/>
          </w:tcPr>
          <w:p w14:paraId="50DDB7BB" w14:textId="77777777" w:rsidR="00493515" w:rsidRDefault="00FB1F46">
            <w:pPr>
              <w:widowControl/>
              <w:snapToGrid w:val="0"/>
              <w:spacing w:line="240" w:lineRule="auto"/>
              <w:jc w:val="center"/>
              <w:rPr>
                <w:spacing w:val="2"/>
                <w:kern w:val="0"/>
                <w:szCs w:val="21"/>
              </w:rPr>
            </w:pPr>
            <w:r>
              <w:rPr>
                <w:spacing w:val="2"/>
                <w:kern w:val="0"/>
                <w:szCs w:val="21"/>
                <w:lang w:val="fr-FR"/>
              </w:rPr>
              <w:t>14</w:t>
            </w:r>
            <w:r>
              <w:rPr>
                <w:rFonts w:hint="eastAsia"/>
                <w:spacing w:val="2"/>
                <w:kern w:val="0"/>
                <w:szCs w:val="21"/>
                <w:lang w:val="fr-FR"/>
              </w:rPr>
              <w:t>34</w:t>
            </w:r>
          </w:p>
        </w:tc>
        <w:tc>
          <w:tcPr>
            <w:tcW w:w="1944" w:type="dxa"/>
            <w:vAlign w:val="center"/>
          </w:tcPr>
          <w:p w14:paraId="64DE70CD"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-2.8</w:t>
            </w:r>
          </w:p>
        </w:tc>
        <w:tc>
          <w:tcPr>
            <w:tcW w:w="3352" w:type="dxa"/>
            <w:tcBorders>
              <w:right w:val="single" w:sz="8" w:space="0" w:color="auto"/>
            </w:tcBorders>
            <w:vAlign w:val="center"/>
          </w:tcPr>
          <w:p w14:paraId="449A4994"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1C9F173" w14:textId="77777777">
        <w:trPr>
          <w:trHeight w:val="398"/>
          <w:jc w:val="center"/>
        </w:trPr>
        <w:tc>
          <w:tcPr>
            <w:tcW w:w="1611" w:type="dxa"/>
            <w:tcBorders>
              <w:left w:val="single" w:sz="8" w:space="0" w:color="auto"/>
            </w:tcBorders>
            <w:vAlign w:val="center"/>
          </w:tcPr>
          <w:p w14:paraId="6845CD14" w14:textId="77777777" w:rsidR="00493515" w:rsidRDefault="00FB1F46">
            <w:pPr>
              <w:snapToGrid w:val="0"/>
              <w:spacing w:line="240" w:lineRule="auto"/>
              <w:jc w:val="center"/>
              <w:rPr>
                <w:spacing w:val="2"/>
                <w:kern w:val="0"/>
                <w:szCs w:val="21"/>
              </w:rPr>
            </w:pPr>
            <w:r>
              <w:rPr>
                <w:spacing w:val="2"/>
                <w:kern w:val="0"/>
                <w:szCs w:val="21"/>
              </w:rPr>
              <w:t>DN</w:t>
            </w:r>
            <w:r>
              <w:rPr>
                <w:spacing w:val="2"/>
                <w:kern w:val="0"/>
                <w:szCs w:val="21"/>
                <w:lang w:val="fr-FR"/>
              </w:rPr>
              <w:t>1500</w:t>
            </w:r>
          </w:p>
        </w:tc>
        <w:tc>
          <w:tcPr>
            <w:tcW w:w="1984" w:type="dxa"/>
            <w:vAlign w:val="center"/>
          </w:tcPr>
          <w:p w14:paraId="58D96AFB" w14:textId="77777777" w:rsidR="00493515" w:rsidRDefault="00FB1F46">
            <w:pPr>
              <w:snapToGrid w:val="0"/>
              <w:spacing w:line="240" w:lineRule="auto"/>
              <w:jc w:val="center"/>
              <w:rPr>
                <w:spacing w:val="2"/>
                <w:kern w:val="0"/>
                <w:szCs w:val="21"/>
              </w:rPr>
            </w:pPr>
            <w:r>
              <w:rPr>
                <w:spacing w:val="2"/>
                <w:kern w:val="0"/>
                <w:szCs w:val="21"/>
                <w:lang w:val="fr-FR"/>
              </w:rPr>
              <w:t>15</w:t>
            </w:r>
            <w:r>
              <w:rPr>
                <w:rFonts w:hint="eastAsia"/>
                <w:spacing w:val="2"/>
                <w:kern w:val="0"/>
                <w:szCs w:val="21"/>
                <w:lang w:val="fr-FR"/>
              </w:rPr>
              <w:t>36</w:t>
            </w:r>
          </w:p>
        </w:tc>
        <w:tc>
          <w:tcPr>
            <w:tcW w:w="1944" w:type="dxa"/>
            <w:vAlign w:val="center"/>
          </w:tcPr>
          <w:p w14:paraId="27E9FC8C"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-2.8</w:t>
            </w:r>
          </w:p>
        </w:tc>
        <w:tc>
          <w:tcPr>
            <w:tcW w:w="3352" w:type="dxa"/>
            <w:tcBorders>
              <w:right w:val="single" w:sz="8" w:space="0" w:color="auto"/>
            </w:tcBorders>
            <w:vAlign w:val="center"/>
          </w:tcPr>
          <w:p w14:paraId="568A46C6"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4DB3449" w14:textId="77777777">
        <w:trPr>
          <w:trHeight w:val="398"/>
          <w:jc w:val="center"/>
        </w:trPr>
        <w:tc>
          <w:tcPr>
            <w:tcW w:w="1611" w:type="dxa"/>
            <w:tcBorders>
              <w:left w:val="single" w:sz="8" w:space="0" w:color="auto"/>
            </w:tcBorders>
            <w:vAlign w:val="center"/>
          </w:tcPr>
          <w:p w14:paraId="0B408240"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1600</w:t>
            </w:r>
          </w:p>
        </w:tc>
        <w:tc>
          <w:tcPr>
            <w:tcW w:w="1984" w:type="dxa"/>
            <w:vAlign w:val="center"/>
          </w:tcPr>
          <w:p w14:paraId="44D190F0" w14:textId="77777777" w:rsidR="00493515" w:rsidRDefault="00FB1F46">
            <w:pPr>
              <w:widowControl/>
              <w:snapToGrid w:val="0"/>
              <w:spacing w:line="240" w:lineRule="auto"/>
              <w:jc w:val="center"/>
              <w:rPr>
                <w:spacing w:val="2"/>
                <w:kern w:val="0"/>
                <w:szCs w:val="21"/>
              </w:rPr>
            </w:pPr>
            <w:r>
              <w:rPr>
                <w:spacing w:val="2"/>
                <w:kern w:val="0"/>
                <w:szCs w:val="21"/>
                <w:lang w:val="fr-FR"/>
              </w:rPr>
              <w:t>16</w:t>
            </w:r>
            <w:r>
              <w:rPr>
                <w:rFonts w:hint="eastAsia"/>
                <w:spacing w:val="2"/>
                <w:kern w:val="0"/>
                <w:szCs w:val="21"/>
                <w:lang w:val="fr-FR"/>
              </w:rPr>
              <w:t>3</w:t>
            </w:r>
            <w:r>
              <w:rPr>
                <w:spacing w:val="2"/>
                <w:kern w:val="0"/>
                <w:szCs w:val="21"/>
                <w:lang w:val="fr-FR"/>
              </w:rPr>
              <w:t>8</w:t>
            </w:r>
          </w:p>
        </w:tc>
        <w:tc>
          <w:tcPr>
            <w:tcW w:w="1944" w:type="dxa"/>
            <w:vAlign w:val="center"/>
          </w:tcPr>
          <w:p w14:paraId="36B2302A"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-2.8</w:t>
            </w:r>
          </w:p>
        </w:tc>
        <w:tc>
          <w:tcPr>
            <w:tcW w:w="3352" w:type="dxa"/>
            <w:tcBorders>
              <w:right w:val="single" w:sz="8" w:space="0" w:color="auto"/>
            </w:tcBorders>
            <w:vAlign w:val="center"/>
          </w:tcPr>
          <w:p w14:paraId="6CEE8117"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324035B0" w14:textId="77777777">
        <w:trPr>
          <w:trHeight w:val="398"/>
          <w:jc w:val="center"/>
        </w:trPr>
        <w:tc>
          <w:tcPr>
            <w:tcW w:w="1611" w:type="dxa"/>
            <w:tcBorders>
              <w:left w:val="single" w:sz="8" w:space="0" w:color="auto"/>
            </w:tcBorders>
            <w:vAlign w:val="center"/>
          </w:tcPr>
          <w:p w14:paraId="3871A1C5"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1800</w:t>
            </w:r>
          </w:p>
        </w:tc>
        <w:tc>
          <w:tcPr>
            <w:tcW w:w="1984" w:type="dxa"/>
            <w:vAlign w:val="center"/>
          </w:tcPr>
          <w:p w14:paraId="7A57E6D1" w14:textId="77777777" w:rsidR="00493515" w:rsidRDefault="00FB1F46">
            <w:pPr>
              <w:widowControl/>
              <w:snapToGrid w:val="0"/>
              <w:spacing w:line="240" w:lineRule="auto"/>
              <w:jc w:val="center"/>
              <w:rPr>
                <w:spacing w:val="2"/>
                <w:kern w:val="0"/>
                <w:szCs w:val="21"/>
              </w:rPr>
            </w:pPr>
            <w:r>
              <w:rPr>
                <w:spacing w:val="2"/>
                <w:kern w:val="0"/>
                <w:szCs w:val="21"/>
                <w:lang w:val="fr-FR"/>
              </w:rPr>
              <w:t>18</w:t>
            </w:r>
            <w:r>
              <w:rPr>
                <w:rFonts w:hint="eastAsia"/>
                <w:spacing w:val="2"/>
                <w:kern w:val="0"/>
                <w:szCs w:val="21"/>
                <w:lang w:val="fr-FR"/>
              </w:rPr>
              <w:t>42</w:t>
            </w:r>
          </w:p>
        </w:tc>
        <w:tc>
          <w:tcPr>
            <w:tcW w:w="1944" w:type="dxa"/>
            <w:vAlign w:val="center"/>
          </w:tcPr>
          <w:p w14:paraId="193EE17B"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-3.0</w:t>
            </w:r>
          </w:p>
        </w:tc>
        <w:tc>
          <w:tcPr>
            <w:tcW w:w="3352" w:type="dxa"/>
            <w:tcBorders>
              <w:right w:val="single" w:sz="8" w:space="0" w:color="auto"/>
            </w:tcBorders>
            <w:vAlign w:val="center"/>
          </w:tcPr>
          <w:p w14:paraId="1C5CE169"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6EF1A7E1" w14:textId="77777777">
        <w:trPr>
          <w:trHeight w:val="398"/>
          <w:jc w:val="center"/>
        </w:trPr>
        <w:tc>
          <w:tcPr>
            <w:tcW w:w="1611" w:type="dxa"/>
            <w:tcBorders>
              <w:left w:val="single" w:sz="8" w:space="0" w:color="auto"/>
            </w:tcBorders>
            <w:vAlign w:val="center"/>
          </w:tcPr>
          <w:p w14:paraId="645871C9" w14:textId="77777777" w:rsidR="00493515" w:rsidRDefault="00FB1F46">
            <w:pPr>
              <w:widowControl/>
              <w:snapToGrid w:val="0"/>
              <w:spacing w:line="240" w:lineRule="auto"/>
              <w:jc w:val="center"/>
              <w:rPr>
                <w:spacing w:val="2"/>
                <w:kern w:val="0"/>
                <w:szCs w:val="21"/>
              </w:rPr>
            </w:pPr>
            <w:r>
              <w:rPr>
                <w:spacing w:val="2"/>
                <w:kern w:val="0"/>
                <w:szCs w:val="21"/>
              </w:rPr>
              <w:t>DN</w:t>
            </w:r>
            <w:r>
              <w:rPr>
                <w:spacing w:val="2"/>
                <w:kern w:val="0"/>
                <w:szCs w:val="21"/>
                <w:lang w:val="fr-FR"/>
              </w:rPr>
              <w:t>2000</w:t>
            </w:r>
          </w:p>
        </w:tc>
        <w:tc>
          <w:tcPr>
            <w:tcW w:w="1984" w:type="dxa"/>
            <w:vAlign w:val="center"/>
          </w:tcPr>
          <w:p w14:paraId="3012057C" w14:textId="77777777" w:rsidR="00493515" w:rsidRDefault="00FB1F46">
            <w:pPr>
              <w:widowControl/>
              <w:snapToGrid w:val="0"/>
              <w:spacing w:line="240" w:lineRule="auto"/>
              <w:jc w:val="center"/>
              <w:rPr>
                <w:spacing w:val="2"/>
                <w:kern w:val="0"/>
                <w:szCs w:val="21"/>
              </w:rPr>
            </w:pPr>
            <w:r>
              <w:rPr>
                <w:spacing w:val="2"/>
                <w:kern w:val="0"/>
                <w:szCs w:val="21"/>
                <w:lang w:val="fr-FR"/>
              </w:rPr>
              <w:t>20</w:t>
            </w:r>
            <w:r>
              <w:rPr>
                <w:rFonts w:hint="eastAsia"/>
                <w:spacing w:val="2"/>
                <w:kern w:val="0"/>
                <w:szCs w:val="21"/>
                <w:lang w:val="fr-FR"/>
              </w:rPr>
              <w:t>46</w:t>
            </w:r>
          </w:p>
        </w:tc>
        <w:tc>
          <w:tcPr>
            <w:tcW w:w="1944" w:type="dxa"/>
            <w:vAlign w:val="center"/>
          </w:tcPr>
          <w:p w14:paraId="3E693B3E"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-3.0</w:t>
            </w:r>
          </w:p>
        </w:tc>
        <w:tc>
          <w:tcPr>
            <w:tcW w:w="3352" w:type="dxa"/>
            <w:tcBorders>
              <w:right w:val="single" w:sz="8" w:space="0" w:color="auto"/>
            </w:tcBorders>
            <w:vAlign w:val="center"/>
          </w:tcPr>
          <w:p w14:paraId="66128127"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18963747" w14:textId="77777777">
        <w:trPr>
          <w:trHeight w:val="398"/>
          <w:jc w:val="center"/>
        </w:trPr>
        <w:tc>
          <w:tcPr>
            <w:tcW w:w="1611" w:type="dxa"/>
            <w:tcBorders>
              <w:left w:val="single" w:sz="8" w:space="0" w:color="auto"/>
            </w:tcBorders>
            <w:vAlign w:val="center"/>
          </w:tcPr>
          <w:p w14:paraId="47C26676" w14:textId="77777777" w:rsidR="00493515" w:rsidRDefault="00FB1F46">
            <w:pPr>
              <w:widowControl/>
              <w:snapToGrid w:val="0"/>
              <w:spacing w:line="240" w:lineRule="auto"/>
              <w:jc w:val="center"/>
              <w:rPr>
                <w:spacing w:val="2"/>
                <w:kern w:val="0"/>
                <w:szCs w:val="21"/>
              </w:rPr>
            </w:pPr>
            <w:r>
              <w:rPr>
                <w:spacing w:val="2"/>
                <w:kern w:val="0"/>
                <w:szCs w:val="21"/>
              </w:rPr>
              <w:t>DN2200</w:t>
            </w:r>
          </w:p>
        </w:tc>
        <w:tc>
          <w:tcPr>
            <w:tcW w:w="1984" w:type="dxa"/>
            <w:vAlign w:val="center"/>
          </w:tcPr>
          <w:p w14:paraId="07E1A34C" w14:textId="77777777" w:rsidR="00493515" w:rsidRDefault="00FB1F46">
            <w:pPr>
              <w:widowControl/>
              <w:snapToGrid w:val="0"/>
              <w:spacing w:line="240" w:lineRule="auto"/>
              <w:jc w:val="center"/>
              <w:rPr>
                <w:spacing w:val="2"/>
                <w:kern w:val="0"/>
                <w:szCs w:val="21"/>
              </w:rPr>
            </w:pPr>
            <w:r>
              <w:rPr>
                <w:spacing w:val="2"/>
                <w:kern w:val="0"/>
                <w:szCs w:val="21"/>
              </w:rPr>
              <w:t>22</w:t>
            </w:r>
            <w:r>
              <w:rPr>
                <w:rFonts w:hint="eastAsia"/>
                <w:spacing w:val="2"/>
                <w:kern w:val="0"/>
                <w:szCs w:val="21"/>
              </w:rPr>
              <w:t>50</w:t>
            </w:r>
          </w:p>
        </w:tc>
        <w:tc>
          <w:tcPr>
            <w:tcW w:w="1944" w:type="dxa"/>
            <w:vAlign w:val="center"/>
          </w:tcPr>
          <w:p w14:paraId="764259B2"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-3.2</w:t>
            </w:r>
          </w:p>
        </w:tc>
        <w:tc>
          <w:tcPr>
            <w:tcW w:w="3352" w:type="dxa"/>
            <w:tcBorders>
              <w:right w:val="single" w:sz="8" w:space="0" w:color="auto"/>
            </w:tcBorders>
            <w:vAlign w:val="center"/>
          </w:tcPr>
          <w:p w14:paraId="6A77FF9E"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r w:rsidR="00493515" w14:paraId="4F5D5533" w14:textId="77777777">
        <w:trPr>
          <w:trHeight w:val="398"/>
          <w:jc w:val="center"/>
        </w:trPr>
        <w:tc>
          <w:tcPr>
            <w:tcW w:w="1611" w:type="dxa"/>
            <w:tcBorders>
              <w:left w:val="single" w:sz="8" w:space="0" w:color="auto"/>
              <w:bottom w:val="single" w:sz="8" w:space="0" w:color="auto"/>
            </w:tcBorders>
            <w:vAlign w:val="center"/>
          </w:tcPr>
          <w:p w14:paraId="55D36154" w14:textId="77777777" w:rsidR="00493515" w:rsidRDefault="00FB1F46">
            <w:pPr>
              <w:widowControl/>
              <w:snapToGrid w:val="0"/>
              <w:spacing w:line="240" w:lineRule="auto"/>
              <w:jc w:val="center"/>
              <w:rPr>
                <w:spacing w:val="2"/>
                <w:kern w:val="0"/>
                <w:szCs w:val="21"/>
              </w:rPr>
            </w:pPr>
            <w:r>
              <w:rPr>
                <w:spacing w:val="2"/>
                <w:kern w:val="0"/>
                <w:szCs w:val="21"/>
              </w:rPr>
              <w:t>DN2400</w:t>
            </w:r>
          </w:p>
        </w:tc>
        <w:tc>
          <w:tcPr>
            <w:tcW w:w="1984" w:type="dxa"/>
            <w:tcBorders>
              <w:bottom w:val="single" w:sz="8" w:space="0" w:color="auto"/>
            </w:tcBorders>
            <w:vAlign w:val="center"/>
          </w:tcPr>
          <w:p w14:paraId="2949B8BF" w14:textId="77777777" w:rsidR="00493515" w:rsidRDefault="00FB1F46">
            <w:pPr>
              <w:widowControl/>
              <w:snapToGrid w:val="0"/>
              <w:spacing w:line="240" w:lineRule="auto"/>
              <w:jc w:val="center"/>
              <w:rPr>
                <w:spacing w:val="2"/>
                <w:kern w:val="0"/>
                <w:szCs w:val="21"/>
              </w:rPr>
            </w:pPr>
            <w:r>
              <w:rPr>
                <w:spacing w:val="2"/>
                <w:kern w:val="0"/>
                <w:szCs w:val="21"/>
              </w:rPr>
              <w:t>24</w:t>
            </w:r>
            <w:r>
              <w:rPr>
                <w:rFonts w:hint="eastAsia"/>
                <w:spacing w:val="2"/>
                <w:kern w:val="0"/>
                <w:szCs w:val="21"/>
              </w:rPr>
              <w:t>53</w:t>
            </w:r>
          </w:p>
        </w:tc>
        <w:tc>
          <w:tcPr>
            <w:tcW w:w="1944" w:type="dxa"/>
            <w:tcBorders>
              <w:bottom w:val="single" w:sz="8" w:space="0" w:color="auto"/>
            </w:tcBorders>
            <w:vAlign w:val="center"/>
          </w:tcPr>
          <w:p w14:paraId="0C413A14" w14:textId="77777777" w:rsidR="00493515" w:rsidRDefault="00FB1F46">
            <w:pPr>
              <w:snapToGrid w:val="0"/>
              <w:spacing w:line="240" w:lineRule="auto"/>
              <w:jc w:val="center"/>
              <w:rPr>
                <w:spacing w:val="2"/>
                <w:szCs w:val="21"/>
              </w:rPr>
            </w:pPr>
            <w:r>
              <w:rPr>
                <w:rFonts w:hint="eastAsia"/>
                <w:spacing w:val="2"/>
                <w:szCs w:val="21"/>
              </w:rPr>
              <w:t>+2.0</w:t>
            </w:r>
            <w:r>
              <w:rPr>
                <w:rFonts w:hint="eastAsia"/>
                <w:spacing w:val="2"/>
                <w:szCs w:val="21"/>
              </w:rPr>
              <w:t>，</w:t>
            </w:r>
            <w:r>
              <w:rPr>
                <w:rFonts w:hint="eastAsia"/>
                <w:spacing w:val="2"/>
                <w:szCs w:val="21"/>
              </w:rPr>
              <w:t>-3.4</w:t>
            </w:r>
          </w:p>
        </w:tc>
        <w:tc>
          <w:tcPr>
            <w:tcW w:w="3352" w:type="dxa"/>
            <w:tcBorders>
              <w:bottom w:val="single" w:sz="8" w:space="0" w:color="auto"/>
              <w:right w:val="single" w:sz="8" w:space="0" w:color="auto"/>
            </w:tcBorders>
            <w:vAlign w:val="center"/>
          </w:tcPr>
          <w:p w14:paraId="3D5DB7B4" w14:textId="77777777" w:rsidR="00493515" w:rsidRDefault="00FB1F46">
            <w:pPr>
              <w:widowControl/>
              <w:snapToGrid w:val="0"/>
              <w:spacing w:line="240" w:lineRule="auto"/>
              <w:jc w:val="center"/>
              <w:rPr>
                <w:spacing w:val="2"/>
                <w:kern w:val="0"/>
                <w:szCs w:val="21"/>
                <w:lang w:val="fr-FR"/>
              </w:rPr>
            </w:pPr>
            <w:r>
              <w:rPr>
                <w:spacing w:val="2"/>
                <w:kern w:val="0"/>
                <w:szCs w:val="21"/>
                <w:lang w:val="fr-FR"/>
              </w:rPr>
              <w:t>1</w:t>
            </w:r>
            <w:r>
              <w:rPr>
                <w:spacing w:val="2"/>
                <w:kern w:val="0"/>
                <w:szCs w:val="21"/>
                <w:lang w:val="fr-FR"/>
              </w:rPr>
              <w:t>、</w:t>
            </w:r>
            <w:r>
              <w:rPr>
                <w:rFonts w:hint="eastAsia"/>
                <w:spacing w:val="2"/>
                <w:kern w:val="0"/>
                <w:szCs w:val="21"/>
                <w:lang w:val="fr-FR"/>
              </w:rPr>
              <w:t>1.5</w:t>
            </w:r>
            <w:r>
              <w:rPr>
                <w:rFonts w:hint="eastAsia"/>
                <w:spacing w:val="2"/>
                <w:kern w:val="0"/>
                <w:szCs w:val="21"/>
                <w:lang w:val="fr-FR"/>
              </w:rPr>
              <w:t>、</w:t>
            </w:r>
            <w:r>
              <w:rPr>
                <w:spacing w:val="2"/>
                <w:kern w:val="0"/>
                <w:szCs w:val="21"/>
                <w:lang w:val="fr-FR"/>
              </w:rPr>
              <w:t>2</w:t>
            </w:r>
            <w:r>
              <w:rPr>
                <w:spacing w:val="2"/>
                <w:kern w:val="0"/>
                <w:szCs w:val="21"/>
                <w:lang w:val="fr-FR"/>
              </w:rPr>
              <w:t>、</w:t>
            </w:r>
            <w:r>
              <w:rPr>
                <w:spacing w:val="2"/>
                <w:kern w:val="0"/>
                <w:szCs w:val="21"/>
                <w:lang w:val="fr-FR"/>
              </w:rPr>
              <w:t>3</w:t>
            </w:r>
          </w:p>
        </w:tc>
      </w:tr>
    </w:tbl>
    <w:p w14:paraId="4A9A5314" w14:textId="77777777" w:rsidR="00493515" w:rsidRDefault="00493515">
      <w:pPr>
        <w:ind w:rightChars="-27" w:right="-57"/>
        <w:jc w:val="center"/>
        <w:rPr>
          <w:rFonts w:eastAsia="黑体"/>
          <w:b/>
          <w:spacing w:val="2"/>
          <w:szCs w:val="21"/>
        </w:rPr>
      </w:pPr>
    </w:p>
    <w:p w14:paraId="1D720008" w14:textId="554C67C4" w:rsidR="00493515" w:rsidRDefault="00FB1F46">
      <w:pPr>
        <w:snapToGrid w:val="0"/>
        <w:rPr>
          <w:spacing w:val="2"/>
          <w:sz w:val="24"/>
        </w:rPr>
      </w:pPr>
      <w:r>
        <w:rPr>
          <w:rFonts w:hint="eastAsia"/>
          <w:b/>
          <w:spacing w:val="2"/>
          <w:sz w:val="24"/>
        </w:rPr>
        <w:t>A</w:t>
      </w:r>
      <w:r>
        <w:rPr>
          <w:b/>
          <w:spacing w:val="2"/>
          <w:sz w:val="24"/>
        </w:rPr>
        <w:t>.0.3</w:t>
      </w:r>
      <w:r>
        <w:rPr>
          <w:rFonts w:hint="eastAsia"/>
          <w:spacing w:val="2"/>
          <w:sz w:val="24"/>
        </w:rPr>
        <w:t xml:space="preserve"> </w:t>
      </w:r>
      <w:r>
        <w:rPr>
          <w:rFonts w:hint="eastAsia"/>
          <w:spacing w:val="2"/>
          <w:sz w:val="24"/>
        </w:rPr>
        <w:t>顶管法施工离心浇铸玻璃钢夹砂管管材的最小公称壁厚应</w:t>
      </w:r>
      <w:r w:rsidR="00747A89">
        <w:rPr>
          <w:rFonts w:hint="eastAsia"/>
          <w:spacing w:val="2"/>
          <w:sz w:val="24"/>
        </w:rPr>
        <w:t>符合</w:t>
      </w:r>
      <w:r>
        <w:rPr>
          <w:rFonts w:hint="eastAsia"/>
          <w:spacing w:val="2"/>
          <w:sz w:val="24"/>
        </w:rPr>
        <w:t>表</w:t>
      </w:r>
      <w:r>
        <w:rPr>
          <w:rFonts w:hint="eastAsia"/>
          <w:spacing w:val="2"/>
          <w:sz w:val="24"/>
        </w:rPr>
        <w:t>A</w:t>
      </w:r>
      <w:r>
        <w:rPr>
          <w:spacing w:val="2"/>
          <w:sz w:val="24"/>
        </w:rPr>
        <w:t>.0.3</w:t>
      </w:r>
      <w:r>
        <w:rPr>
          <w:rFonts w:hint="eastAsia"/>
          <w:spacing w:val="2"/>
          <w:sz w:val="24"/>
        </w:rPr>
        <w:t>的规定。</w:t>
      </w:r>
    </w:p>
    <w:p w14:paraId="58D9B79B" w14:textId="77777777" w:rsidR="00493515" w:rsidRDefault="00FB1F46">
      <w:pPr>
        <w:ind w:rightChars="-27" w:right="-57"/>
        <w:jc w:val="center"/>
        <w:rPr>
          <w:rFonts w:eastAsia="黑体"/>
          <w:b/>
          <w:spacing w:val="2"/>
          <w:szCs w:val="21"/>
        </w:rPr>
      </w:pPr>
      <w:r>
        <w:rPr>
          <w:rFonts w:eastAsia="黑体" w:hint="eastAsia"/>
          <w:b/>
          <w:spacing w:val="2"/>
          <w:szCs w:val="21"/>
        </w:rPr>
        <w:t>表</w:t>
      </w:r>
      <w:r>
        <w:rPr>
          <w:rFonts w:eastAsia="黑体" w:hint="eastAsia"/>
          <w:b/>
          <w:spacing w:val="2"/>
          <w:szCs w:val="21"/>
        </w:rPr>
        <w:t>A</w:t>
      </w:r>
      <w:r>
        <w:rPr>
          <w:rFonts w:eastAsia="黑体"/>
          <w:b/>
          <w:spacing w:val="2"/>
          <w:szCs w:val="21"/>
        </w:rPr>
        <w:t>.0.3</w:t>
      </w:r>
      <w:r>
        <w:rPr>
          <w:rFonts w:eastAsia="黑体" w:hint="eastAsia"/>
          <w:b/>
          <w:spacing w:val="2"/>
          <w:szCs w:val="21"/>
        </w:rPr>
        <w:t xml:space="preserve">    </w:t>
      </w:r>
      <w:r>
        <w:rPr>
          <w:rFonts w:eastAsia="黑体" w:hint="eastAsia"/>
          <w:b/>
          <w:spacing w:val="2"/>
          <w:szCs w:val="21"/>
        </w:rPr>
        <w:t>顶管用离心浇铸玻璃钢管的最小公称壁厚（</w:t>
      </w:r>
      <w:r>
        <w:rPr>
          <w:rFonts w:eastAsia="黑体" w:hint="eastAsia"/>
          <w:b/>
          <w:spacing w:val="2"/>
          <w:szCs w:val="21"/>
        </w:rPr>
        <w:t>mm</w:t>
      </w:r>
      <w:r>
        <w:rPr>
          <w:rFonts w:eastAsia="黑体" w:hint="eastAsia"/>
          <w:b/>
          <w:spacing w:val="2"/>
          <w:szCs w:val="21"/>
        </w:rPr>
        <w:t>）</w:t>
      </w:r>
    </w:p>
    <w:tbl>
      <w:tblPr>
        <w:tblStyle w:val="100"/>
        <w:tblW w:w="7609" w:type="dxa"/>
        <w:jc w:val="center"/>
        <w:tblLayout w:type="fixed"/>
        <w:tblLook w:val="04A0" w:firstRow="1" w:lastRow="0" w:firstColumn="1" w:lastColumn="0" w:noHBand="0" w:noVBand="1"/>
      </w:tblPr>
      <w:tblGrid>
        <w:gridCol w:w="1738"/>
        <w:gridCol w:w="1957"/>
        <w:gridCol w:w="1957"/>
        <w:gridCol w:w="1957"/>
      </w:tblGrid>
      <w:tr w:rsidR="00493515" w14:paraId="65F64ED4" w14:textId="77777777">
        <w:trPr>
          <w:trHeight w:val="381"/>
          <w:jc w:val="center"/>
        </w:trPr>
        <w:tc>
          <w:tcPr>
            <w:tcW w:w="1738" w:type="dxa"/>
            <w:tcBorders>
              <w:top w:val="single" w:sz="8" w:space="0" w:color="auto"/>
              <w:left w:val="single" w:sz="8" w:space="0" w:color="auto"/>
            </w:tcBorders>
            <w:vAlign w:val="center"/>
          </w:tcPr>
          <w:p w14:paraId="33659D63" w14:textId="77777777" w:rsidR="00493515" w:rsidRDefault="00FB1F46">
            <w:pPr>
              <w:snapToGrid w:val="0"/>
              <w:spacing w:line="240" w:lineRule="auto"/>
              <w:jc w:val="center"/>
              <w:rPr>
                <w:spacing w:val="2"/>
                <w:szCs w:val="21"/>
              </w:rPr>
            </w:pPr>
            <w:r>
              <w:rPr>
                <w:rFonts w:hint="eastAsia"/>
                <w:spacing w:val="2"/>
                <w:szCs w:val="21"/>
              </w:rPr>
              <w:t>公称直径</w:t>
            </w:r>
          </w:p>
        </w:tc>
        <w:tc>
          <w:tcPr>
            <w:tcW w:w="1957" w:type="dxa"/>
            <w:tcBorders>
              <w:top w:val="single" w:sz="8" w:space="0" w:color="auto"/>
            </w:tcBorders>
            <w:vAlign w:val="center"/>
          </w:tcPr>
          <w:p w14:paraId="5C539DE7" w14:textId="77777777" w:rsidR="00493515" w:rsidRDefault="00FB1F46">
            <w:pPr>
              <w:snapToGrid w:val="0"/>
              <w:spacing w:line="240" w:lineRule="auto"/>
              <w:jc w:val="center"/>
              <w:rPr>
                <w:spacing w:val="2"/>
                <w:szCs w:val="21"/>
              </w:rPr>
            </w:pPr>
            <w:r>
              <w:rPr>
                <w:rFonts w:hint="eastAsia"/>
                <w:spacing w:val="2"/>
                <w:szCs w:val="21"/>
              </w:rPr>
              <w:t>最小公称壁厚</w:t>
            </w:r>
          </w:p>
        </w:tc>
        <w:tc>
          <w:tcPr>
            <w:tcW w:w="1957" w:type="dxa"/>
            <w:tcBorders>
              <w:top w:val="single" w:sz="8" w:space="0" w:color="auto"/>
            </w:tcBorders>
            <w:vAlign w:val="center"/>
          </w:tcPr>
          <w:p w14:paraId="0EDD96F0" w14:textId="77777777" w:rsidR="00493515" w:rsidRDefault="00FB1F46">
            <w:pPr>
              <w:snapToGrid w:val="0"/>
              <w:spacing w:line="240" w:lineRule="auto"/>
              <w:jc w:val="center"/>
              <w:rPr>
                <w:spacing w:val="2"/>
                <w:szCs w:val="21"/>
              </w:rPr>
            </w:pPr>
            <w:r>
              <w:rPr>
                <w:rFonts w:hint="eastAsia"/>
                <w:spacing w:val="2"/>
                <w:szCs w:val="21"/>
              </w:rPr>
              <w:t>公称直径</w:t>
            </w:r>
          </w:p>
        </w:tc>
        <w:tc>
          <w:tcPr>
            <w:tcW w:w="1957" w:type="dxa"/>
            <w:tcBorders>
              <w:top w:val="single" w:sz="8" w:space="0" w:color="auto"/>
              <w:right w:val="single" w:sz="8" w:space="0" w:color="auto"/>
            </w:tcBorders>
            <w:vAlign w:val="center"/>
          </w:tcPr>
          <w:p w14:paraId="65F43DDE" w14:textId="77777777" w:rsidR="00493515" w:rsidRDefault="00FB1F46">
            <w:pPr>
              <w:snapToGrid w:val="0"/>
              <w:spacing w:line="240" w:lineRule="auto"/>
              <w:jc w:val="center"/>
              <w:rPr>
                <w:spacing w:val="2"/>
                <w:szCs w:val="21"/>
              </w:rPr>
            </w:pPr>
            <w:r>
              <w:rPr>
                <w:rFonts w:hint="eastAsia"/>
                <w:spacing w:val="2"/>
                <w:szCs w:val="21"/>
              </w:rPr>
              <w:t>最小公称壁厚</w:t>
            </w:r>
          </w:p>
        </w:tc>
      </w:tr>
      <w:tr w:rsidR="00493515" w14:paraId="29F78C8F" w14:textId="77777777">
        <w:trPr>
          <w:trHeight w:val="381"/>
          <w:jc w:val="center"/>
        </w:trPr>
        <w:tc>
          <w:tcPr>
            <w:tcW w:w="1738" w:type="dxa"/>
            <w:tcBorders>
              <w:left w:val="single" w:sz="8" w:space="0" w:color="auto"/>
            </w:tcBorders>
            <w:vAlign w:val="center"/>
          </w:tcPr>
          <w:p w14:paraId="353B0B69" w14:textId="77777777" w:rsidR="00493515" w:rsidRDefault="00FB1F46">
            <w:pPr>
              <w:snapToGrid w:val="0"/>
              <w:spacing w:line="240" w:lineRule="auto"/>
              <w:jc w:val="center"/>
              <w:rPr>
                <w:spacing w:val="2"/>
                <w:szCs w:val="21"/>
              </w:rPr>
            </w:pPr>
            <w:r>
              <w:rPr>
                <w:rFonts w:hint="eastAsia"/>
                <w:spacing w:val="2"/>
                <w:szCs w:val="21"/>
              </w:rPr>
              <w:t>300</w:t>
            </w:r>
          </w:p>
        </w:tc>
        <w:tc>
          <w:tcPr>
            <w:tcW w:w="1957" w:type="dxa"/>
            <w:vAlign w:val="center"/>
          </w:tcPr>
          <w:p w14:paraId="3531804E" w14:textId="77777777" w:rsidR="00493515" w:rsidRDefault="00FB1F46">
            <w:pPr>
              <w:snapToGrid w:val="0"/>
              <w:spacing w:line="240" w:lineRule="auto"/>
              <w:jc w:val="center"/>
              <w:rPr>
                <w:spacing w:val="2"/>
                <w:szCs w:val="21"/>
              </w:rPr>
            </w:pPr>
            <w:r>
              <w:rPr>
                <w:rFonts w:hint="eastAsia"/>
                <w:spacing w:val="2"/>
                <w:szCs w:val="21"/>
              </w:rPr>
              <w:t>19</w:t>
            </w:r>
          </w:p>
        </w:tc>
        <w:tc>
          <w:tcPr>
            <w:tcW w:w="1957" w:type="dxa"/>
            <w:vAlign w:val="center"/>
          </w:tcPr>
          <w:p w14:paraId="4713FCEA" w14:textId="77777777" w:rsidR="00493515" w:rsidRDefault="00FB1F46">
            <w:pPr>
              <w:snapToGrid w:val="0"/>
              <w:spacing w:line="240" w:lineRule="auto"/>
              <w:jc w:val="center"/>
              <w:rPr>
                <w:spacing w:val="2"/>
                <w:szCs w:val="21"/>
              </w:rPr>
            </w:pPr>
            <w:r>
              <w:rPr>
                <w:rFonts w:hint="eastAsia"/>
                <w:spacing w:val="2"/>
                <w:szCs w:val="21"/>
              </w:rPr>
              <w:t>1100</w:t>
            </w:r>
          </w:p>
        </w:tc>
        <w:tc>
          <w:tcPr>
            <w:tcW w:w="1957" w:type="dxa"/>
            <w:tcBorders>
              <w:right w:val="single" w:sz="8" w:space="0" w:color="auto"/>
            </w:tcBorders>
            <w:vAlign w:val="center"/>
          </w:tcPr>
          <w:p w14:paraId="64DA68E9" w14:textId="77777777" w:rsidR="00493515" w:rsidRDefault="00FB1F46">
            <w:pPr>
              <w:snapToGrid w:val="0"/>
              <w:spacing w:line="240" w:lineRule="auto"/>
              <w:jc w:val="center"/>
              <w:rPr>
                <w:spacing w:val="2"/>
                <w:szCs w:val="21"/>
              </w:rPr>
            </w:pPr>
            <w:r>
              <w:rPr>
                <w:rFonts w:hint="eastAsia"/>
                <w:spacing w:val="2"/>
                <w:szCs w:val="21"/>
              </w:rPr>
              <w:t>39</w:t>
            </w:r>
          </w:p>
        </w:tc>
      </w:tr>
      <w:tr w:rsidR="00493515" w14:paraId="436256B5" w14:textId="77777777">
        <w:trPr>
          <w:trHeight w:val="381"/>
          <w:jc w:val="center"/>
        </w:trPr>
        <w:tc>
          <w:tcPr>
            <w:tcW w:w="1738" w:type="dxa"/>
            <w:tcBorders>
              <w:left w:val="single" w:sz="8" w:space="0" w:color="auto"/>
            </w:tcBorders>
            <w:vAlign w:val="center"/>
          </w:tcPr>
          <w:p w14:paraId="18D82298" w14:textId="77777777" w:rsidR="00493515" w:rsidRDefault="00FB1F46">
            <w:pPr>
              <w:snapToGrid w:val="0"/>
              <w:spacing w:line="240" w:lineRule="auto"/>
              <w:jc w:val="center"/>
              <w:rPr>
                <w:spacing w:val="2"/>
                <w:szCs w:val="21"/>
              </w:rPr>
            </w:pPr>
            <w:r>
              <w:rPr>
                <w:rFonts w:hint="eastAsia"/>
                <w:spacing w:val="2"/>
                <w:szCs w:val="21"/>
              </w:rPr>
              <w:t>350</w:t>
            </w:r>
          </w:p>
        </w:tc>
        <w:tc>
          <w:tcPr>
            <w:tcW w:w="1957" w:type="dxa"/>
            <w:vAlign w:val="center"/>
          </w:tcPr>
          <w:p w14:paraId="36B3D020" w14:textId="77777777" w:rsidR="00493515" w:rsidRDefault="00FB1F46">
            <w:pPr>
              <w:snapToGrid w:val="0"/>
              <w:spacing w:line="240" w:lineRule="auto"/>
              <w:jc w:val="center"/>
              <w:rPr>
                <w:spacing w:val="2"/>
                <w:szCs w:val="21"/>
              </w:rPr>
            </w:pPr>
            <w:r>
              <w:rPr>
                <w:rFonts w:hint="eastAsia"/>
                <w:spacing w:val="2"/>
                <w:szCs w:val="21"/>
              </w:rPr>
              <w:t>23</w:t>
            </w:r>
          </w:p>
        </w:tc>
        <w:tc>
          <w:tcPr>
            <w:tcW w:w="1957" w:type="dxa"/>
            <w:vAlign w:val="center"/>
          </w:tcPr>
          <w:p w14:paraId="2B442A3A" w14:textId="77777777" w:rsidR="00493515" w:rsidRDefault="00FB1F46">
            <w:pPr>
              <w:snapToGrid w:val="0"/>
              <w:spacing w:line="240" w:lineRule="auto"/>
              <w:jc w:val="center"/>
              <w:rPr>
                <w:spacing w:val="2"/>
                <w:szCs w:val="21"/>
              </w:rPr>
            </w:pPr>
            <w:r>
              <w:rPr>
                <w:rFonts w:hint="eastAsia"/>
                <w:spacing w:val="2"/>
                <w:szCs w:val="21"/>
              </w:rPr>
              <w:t>1200</w:t>
            </w:r>
          </w:p>
        </w:tc>
        <w:tc>
          <w:tcPr>
            <w:tcW w:w="1957" w:type="dxa"/>
            <w:tcBorders>
              <w:right w:val="single" w:sz="8" w:space="0" w:color="auto"/>
            </w:tcBorders>
            <w:vAlign w:val="center"/>
          </w:tcPr>
          <w:p w14:paraId="7114BB4C" w14:textId="77777777" w:rsidR="00493515" w:rsidRDefault="00FB1F46">
            <w:pPr>
              <w:snapToGrid w:val="0"/>
              <w:spacing w:line="240" w:lineRule="auto"/>
              <w:jc w:val="center"/>
              <w:rPr>
                <w:spacing w:val="2"/>
                <w:szCs w:val="21"/>
              </w:rPr>
            </w:pPr>
            <w:r>
              <w:rPr>
                <w:rFonts w:hint="eastAsia"/>
                <w:spacing w:val="2"/>
                <w:szCs w:val="21"/>
              </w:rPr>
              <w:t>40</w:t>
            </w:r>
          </w:p>
        </w:tc>
      </w:tr>
      <w:tr w:rsidR="00493515" w14:paraId="48F9CE12" w14:textId="77777777">
        <w:trPr>
          <w:trHeight w:val="381"/>
          <w:jc w:val="center"/>
        </w:trPr>
        <w:tc>
          <w:tcPr>
            <w:tcW w:w="1738" w:type="dxa"/>
            <w:tcBorders>
              <w:left w:val="single" w:sz="8" w:space="0" w:color="auto"/>
            </w:tcBorders>
            <w:vAlign w:val="center"/>
          </w:tcPr>
          <w:p w14:paraId="2EA54096" w14:textId="77777777" w:rsidR="00493515" w:rsidRDefault="00FB1F46">
            <w:pPr>
              <w:snapToGrid w:val="0"/>
              <w:spacing w:line="240" w:lineRule="auto"/>
              <w:jc w:val="center"/>
              <w:rPr>
                <w:spacing w:val="2"/>
                <w:szCs w:val="21"/>
              </w:rPr>
            </w:pPr>
            <w:r>
              <w:rPr>
                <w:rFonts w:hint="eastAsia"/>
                <w:spacing w:val="2"/>
                <w:szCs w:val="21"/>
              </w:rPr>
              <w:t>400</w:t>
            </w:r>
          </w:p>
        </w:tc>
        <w:tc>
          <w:tcPr>
            <w:tcW w:w="1957" w:type="dxa"/>
            <w:vAlign w:val="center"/>
          </w:tcPr>
          <w:p w14:paraId="14AB8460" w14:textId="77777777" w:rsidR="00493515" w:rsidRDefault="00FB1F46">
            <w:pPr>
              <w:snapToGrid w:val="0"/>
              <w:spacing w:line="240" w:lineRule="auto"/>
              <w:jc w:val="center"/>
              <w:rPr>
                <w:spacing w:val="2"/>
                <w:szCs w:val="21"/>
              </w:rPr>
            </w:pPr>
            <w:r>
              <w:rPr>
                <w:rFonts w:hint="eastAsia"/>
                <w:spacing w:val="2"/>
                <w:szCs w:val="21"/>
              </w:rPr>
              <w:t>23</w:t>
            </w:r>
          </w:p>
        </w:tc>
        <w:tc>
          <w:tcPr>
            <w:tcW w:w="1957" w:type="dxa"/>
            <w:vAlign w:val="center"/>
          </w:tcPr>
          <w:p w14:paraId="13020E1A" w14:textId="77777777" w:rsidR="00493515" w:rsidRDefault="00FB1F46">
            <w:pPr>
              <w:snapToGrid w:val="0"/>
              <w:spacing w:line="240" w:lineRule="auto"/>
              <w:jc w:val="center"/>
              <w:rPr>
                <w:spacing w:val="2"/>
                <w:szCs w:val="21"/>
              </w:rPr>
            </w:pPr>
            <w:r>
              <w:rPr>
                <w:rFonts w:hint="eastAsia"/>
                <w:spacing w:val="2"/>
                <w:szCs w:val="21"/>
              </w:rPr>
              <w:t>1300</w:t>
            </w:r>
          </w:p>
        </w:tc>
        <w:tc>
          <w:tcPr>
            <w:tcW w:w="1957" w:type="dxa"/>
            <w:tcBorders>
              <w:right w:val="single" w:sz="8" w:space="0" w:color="auto"/>
            </w:tcBorders>
            <w:vAlign w:val="center"/>
          </w:tcPr>
          <w:p w14:paraId="50E3A9E6" w14:textId="77777777" w:rsidR="00493515" w:rsidRDefault="00FB1F46">
            <w:pPr>
              <w:snapToGrid w:val="0"/>
              <w:spacing w:line="240" w:lineRule="auto"/>
              <w:jc w:val="center"/>
              <w:rPr>
                <w:spacing w:val="2"/>
                <w:szCs w:val="21"/>
              </w:rPr>
            </w:pPr>
            <w:r>
              <w:rPr>
                <w:rFonts w:hint="eastAsia"/>
                <w:spacing w:val="2"/>
                <w:szCs w:val="21"/>
              </w:rPr>
              <w:t>41</w:t>
            </w:r>
          </w:p>
        </w:tc>
      </w:tr>
      <w:tr w:rsidR="00493515" w14:paraId="4A5C9305" w14:textId="77777777">
        <w:trPr>
          <w:trHeight w:val="381"/>
          <w:jc w:val="center"/>
        </w:trPr>
        <w:tc>
          <w:tcPr>
            <w:tcW w:w="1738" w:type="dxa"/>
            <w:tcBorders>
              <w:left w:val="single" w:sz="8" w:space="0" w:color="auto"/>
            </w:tcBorders>
            <w:vAlign w:val="center"/>
          </w:tcPr>
          <w:p w14:paraId="3263697F" w14:textId="77777777" w:rsidR="00493515" w:rsidRDefault="00FB1F46">
            <w:pPr>
              <w:snapToGrid w:val="0"/>
              <w:spacing w:line="240" w:lineRule="auto"/>
              <w:jc w:val="center"/>
              <w:rPr>
                <w:spacing w:val="2"/>
                <w:szCs w:val="21"/>
              </w:rPr>
            </w:pPr>
            <w:r>
              <w:rPr>
                <w:rFonts w:hint="eastAsia"/>
                <w:spacing w:val="2"/>
                <w:szCs w:val="21"/>
              </w:rPr>
              <w:t>450</w:t>
            </w:r>
          </w:p>
        </w:tc>
        <w:tc>
          <w:tcPr>
            <w:tcW w:w="1957" w:type="dxa"/>
            <w:vAlign w:val="center"/>
          </w:tcPr>
          <w:p w14:paraId="2AD308A0" w14:textId="77777777" w:rsidR="00493515" w:rsidRDefault="00FB1F46">
            <w:pPr>
              <w:snapToGrid w:val="0"/>
              <w:spacing w:line="240" w:lineRule="auto"/>
              <w:jc w:val="center"/>
              <w:rPr>
                <w:spacing w:val="2"/>
                <w:szCs w:val="21"/>
              </w:rPr>
            </w:pPr>
            <w:r>
              <w:rPr>
                <w:rFonts w:hint="eastAsia"/>
                <w:spacing w:val="2"/>
                <w:szCs w:val="21"/>
              </w:rPr>
              <w:t>23</w:t>
            </w:r>
          </w:p>
        </w:tc>
        <w:tc>
          <w:tcPr>
            <w:tcW w:w="1957" w:type="dxa"/>
            <w:vAlign w:val="center"/>
          </w:tcPr>
          <w:p w14:paraId="7CFEB3A5" w14:textId="77777777" w:rsidR="00493515" w:rsidRDefault="00FB1F46">
            <w:pPr>
              <w:snapToGrid w:val="0"/>
              <w:spacing w:line="240" w:lineRule="auto"/>
              <w:jc w:val="center"/>
              <w:rPr>
                <w:spacing w:val="2"/>
                <w:szCs w:val="21"/>
              </w:rPr>
            </w:pPr>
            <w:r>
              <w:rPr>
                <w:rFonts w:hint="eastAsia"/>
                <w:spacing w:val="2"/>
                <w:szCs w:val="21"/>
              </w:rPr>
              <w:t>1400</w:t>
            </w:r>
          </w:p>
        </w:tc>
        <w:tc>
          <w:tcPr>
            <w:tcW w:w="1957" w:type="dxa"/>
            <w:tcBorders>
              <w:right w:val="single" w:sz="8" w:space="0" w:color="auto"/>
            </w:tcBorders>
            <w:vAlign w:val="center"/>
          </w:tcPr>
          <w:p w14:paraId="523EB2C2" w14:textId="77777777" w:rsidR="00493515" w:rsidRDefault="00FB1F46">
            <w:pPr>
              <w:snapToGrid w:val="0"/>
              <w:spacing w:line="240" w:lineRule="auto"/>
              <w:jc w:val="center"/>
              <w:rPr>
                <w:spacing w:val="2"/>
                <w:szCs w:val="21"/>
              </w:rPr>
            </w:pPr>
            <w:r>
              <w:rPr>
                <w:rFonts w:hint="eastAsia"/>
                <w:spacing w:val="2"/>
                <w:szCs w:val="21"/>
              </w:rPr>
              <w:t>42</w:t>
            </w:r>
          </w:p>
        </w:tc>
      </w:tr>
      <w:tr w:rsidR="00493515" w14:paraId="7DF11A1B" w14:textId="77777777">
        <w:trPr>
          <w:trHeight w:val="381"/>
          <w:jc w:val="center"/>
        </w:trPr>
        <w:tc>
          <w:tcPr>
            <w:tcW w:w="1738" w:type="dxa"/>
            <w:tcBorders>
              <w:left w:val="single" w:sz="8" w:space="0" w:color="auto"/>
            </w:tcBorders>
            <w:vAlign w:val="center"/>
          </w:tcPr>
          <w:p w14:paraId="5C80F8C9" w14:textId="77777777" w:rsidR="00493515" w:rsidRDefault="00FB1F46">
            <w:pPr>
              <w:snapToGrid w:val="0"/>
              <w:spacing w:line="240" w:lineRule="auto"/>
              <w:jc w:val="center"/>
              <w:rPr>
                <w:spacing w:val="2"/>
                <w:szCs w:val="21"/>
              </w:rPr>
            </w:pPr>
            <w:r>
              <w:rPr>
                <w:rFonts w:hint="eastAsia"/>
                <w:spacing w:val="2"/>
                <w:szCs w:val="21"/>
              </w:rPr>
              <w:t>500</w:t>
            </w:r>
          </w:p>
        </w:tc>
        <w:tc>
          <w:tcPr>
            <w:tcW w:w="1957" w:type="dxa"/>
            <w:vAlign w:val="center"/>
          </w:tcPr>
          <w:p w14:paraId="5AD52C48" w14:textId="77777777" w:rsidR="00493515" w:rsidRDefault="00FB1F46">
            <w:pPr>
              <w:snapToGrid w:val="0"/>
              <w:spacing w:line="240" w:lineRule="auto"/>
              <w:jc w:val="center"/>
              <w:rPr>
                <w:spacing w:val="2"/>
                <w:szCs w:val="21"/>
              </w:rPr>
            </w:pPr>
            <w:r>
              <w:rPr>
                <w:rFonts w:hint="eastAsia"/>
                <w:spacing w:val="2"/>
                <w:szCs w:val="21"/>
              </w:rPr>
              <w:t>26</w:t>
            </w:r>
          </w:p>
        </w:tc>
        <w:tc>
          <w:tcPr>
            <w:tcW w:w="1957" w:type="dxa"/>
            <w:vAlign w:val="center"/>
          </w:tcPr>
          <w:p w14:paraId="3F10AA43" w14:textId="77777777" w:rsidR="00493515" w:rsidRDefault="00FB1F46">
            <w:pPr>
              <w:snapToGrid w:val="0"/>
              <w:spacing w:line="240" w:lineRule="auto"/>
              <w:jc w:val="center"/>
              <w:rPr>
                <w:spacing w:val="2"/>
                <w:szCs w:val="21"/>
              </w:rPr>
            </w:pPr>
            <w:r>
              <w:rPr>
                <w:rFonts w:hint="eastAsia"/>
                <w:spacing w:val="2"/>
                <w:szCs w:val="21"/>
              </w:rPr>
              <w:t>1500</w:t>
            </w:r>
          </w:p>
        </w:tc>
        <w:tc>
          <w:tcPr>
            <w:tcW w:w="1957" w:type="dxa"/>
            <w:tcBorders>
              <w:right w:val="single" w:sz="8" w:space="0" w:color="auto"/>
            </w:tcBorders>
            <w:vAlign w:val="center"/>
          </w:tcPr>
          <w:p w14:paraId="7D609996" w14:textId="77777777" w:rsidR="00493515" w:rsidRDefault="00FB1F46">
            <w:pPr>
              <w:snapToGrid w:val="0"/>
              <w:spacing w:line="240" w:lineRule="auto"/>
              <w:jc w:val="center"/>
              <w:rPr>
                <w:spacing w:val="2"/>
                <w:szCs w:val="21"/>
              </w:rPr>
            </w:pPr>
            <w:r>
              <w:rPr>
                <w:rFonts w:hint="eastAsia"/>
                <w:spacing w:val="2"/>
                <w:szCs w:val="21"/>
              </w:rPr>
              <w:t>43</w:t>
            </w:r>
          </w:p>
        </w:tc>
      </w:tr>
      <w:tr w:rsidR="00493515" w14:paraId="3A1E87BB" w14:textId="77777777">
        <w:trPr>
          <w:trHeight w:val="381"/>
          <w:jc w:val="center"/>
        </w:trPr>
        <w:tc>
          <w:tcPr>
            <w:tcW w:w="1738" w:type="dxa"/>
            <w:tcBorders>
              <w:left w:val="single" w:sz="8" w:space="0" w:color="auto"/>
            </w:tcBorders>
            <w:vAlign w:val="center"/>
          </w:tcPr>
          <w:p w14:paraId="25837F83" w14:textId="77777777" w:rsidR="00493515" w:rsidRDefault="00FB1F46">
            <w:pPr>
              <w:snapToGrid w:val="0"/>
              <w:spacing w:line="240" w:lineRule="auto"/>
              <w:jc w:val="center"/>
              <w:rPr>
                <w:spacing w:val="2"/>
                <w:szCs w:val="21"/>
              </w:rPr>
            </w:pPr>
            <w:r>
              <w:rPr>
                <w:rFonts w:hint="eastAsia"/>
                <w:spacing w:val="2"/>
                <w:szCs w:val="21"/>
              </w:rPr>
              <w:t>600</w:t>
            </w:r>
          </w:p>
        </w:tc>
        <w:tc>
          <w:tcPr>
            <w:tcW w:w="1957" w:type="dxa"/>
            <w:vAlign w:val="center"/>
          </w:tcPr>
          <w:p w14:paraId="40BF8840" w14:textId="77777777" w:rsidR="00493515" w:rsidRDefault="00FB1F46">
            <w:pPr>
              <w:snapToGrid w:val="0"/>
              <w:spacing w:line="240" w:lineRule="auto"/>
              <w:jc w:val="center"/>
              <w:rPr>
                <w:spacing w:val="2"/>
                <w:szCs w:val="21"/>
              </w:rPr>
            </w:pPr>
            <w:r>
              <w:rPr>
                <w:rFonts w:hint="eastAsia"/>
                <w:spacing w:val="2"/>
                <w:szCs w:val="21"/>
              </w:rPr>
              <w:t>29</w:t>
            </w:r>
          </w:p>
        </w:tc>
        <w:tc>
          <w:tcPr>
            <w:tcW w:w="1957" w:type="dxa"/>
            <w:vAlign w:val="center"/>
          </w:tcPr>
          <w:p w14:paraId="0EDAD9EB" w14:textId="77777777" w:rsidR="00493515" w:rsidRDefault="00FB1F46">
            <w:pPr>
              <w:snapToGrid w:val="0"/>
              <w:spacing w:line="240" w:lineRule="auto"/>
              <w:jc w:val="center"/>
              <w:rPr>
                <w:spacing w:val="2"/>
                <w:szCs w:val="21"/>
              </w:rPr>
            </w:pPr>
            <w:r>
              <w:rPr>
                <w:rFonts w:hint="eastAsia"/>
                <w:spacing w:val="2"/>
                <w:szCs w:val="21"/>
              </w:rPr>
              <w:t>1600</w:t>
            </w:r>
          </w:p>
        </w:tc>
        <w:tc>
          <w:tcPr>
            <w:tcW w:w="1957" w:type="dxa"/>
            <w:tcBorders>
              <w:right w:val="single" w:sz="8" w:space="0" w:color="auto"/>
            </w:tcBorders>
            <w:vAlign w:val="center"/>
          </w:tcPr>
          <w:p w14:paraId="7CE6B79A" w14:textId="77777777" w:rsidR="00493515" w:rsidRDefault="00FB1F46">
            <w:pPr>
              <w:snapToGrid w:val="0"/>
              <w:spacing w:line="240" w:lineRule="auto"/>
              <w:jc w:val="center"/>
              <w:rPr>
                <w:spacing w:val="2"/>
                <w:szCs w:val="21"/>
              </w:rPr>
            </w:pPr>
            <w:r>
              <w:rPr>
                <w:rFonts w:hint="eastAsia"/>
                <w:spacing w:val="2"/>
                <w:szCs w:val="21"/>
              </w:rPr>
              <w:t>46</w:t>
            </w:r>
          </w:p>
        </w:tc>
      </w:tr>
      <w:tr w:rsidR="00493515" w14:paraId="0F116352" w14:textId="77777777">
        <w:trPr>
          <w:trHeight w:val="381"/>
          <w:jc w:val="center"/>
        </w:trPr>
        <w:tc>
          <w:tcPr>
            <w:tcW w:w="1738" w:type="dxa"/>
            <w:tcBorders>
              <w:left w:val="single" w:sz="8" w:space="0" w:color="auto"/>
            </w:tcBorders>
            <w:vAlign w:val="center"/>
          </w:tcPr>
          <w:p w14:paraId="4049E348" w14:textId="77777777" w:rsidR="00493515" w:rsidRDefault="00FB1F46">
            <w:pPr>
              <w:snapToGrid w:val="0"/>
              <w:spacing w:line="240" w:lineRule="auto"/>
              <w:jc w:val="center"/>
              <w:rPr>
                <w:spacing w:val="2"/>
                <w:szCs w:val="21"/>
              </w:rPr>
            </w:pPr>
            <w:r>
              <w:rPr>
                <w:rFonts w:hint="eastAsia"/>
                <w:spacing w:val="2"/>
                <w:szCs w:val="21"/>
              </w:rPr>
              <w:lastRenderedPageBreak/>
              <w:t>700</w:t>
            </w:r>
          </w:p>
        </w:tc>
        <w:tc>
          <w:tcPr>
            <w:tcW w:w="1957" w:type="dxa"/>
            <w:vAlign w:val="center"/>
          </w:tcPr>
          <w:p w14:paraId="6DA10C88" w14:textId="77777777" w:rsidR="00493515" w:rsidRDefault="00FB1F46">
            <w:pPr>
              <w:snapToGrid w:val="0"/>
              <w:spacing w:line="240" w:lineRule="auto"/>
              <w:jc w:val="center"/>
              <w:rPr>
                <w:spacing w:val="2"/>
                <w:szCs w:val="21"/>
              </w:rPr>
            </w:pPr>
            <w:r>
              <w:rPr>
                <w:rFonts w:hint="eastAsia"/>
                <w:spacing w:val="2"/>
                <w:szCs w:val="21"/>
              </w:rPr>
              <w:t>33</w:t>
            </w:r>
          </w:p>
        </w:tc>
        <w:tc>
          <w:tcPr>
            <w:tcW w:w="1957" w:type="dxa"/>
            <w:vAlign w:val="center"/>
          </w:tcPr>
          <w:p w14:paraId="566AB344" w14:textId="77777777" w:rsidR="00493515" w:rsidRDefault="00FB1F46">
            <w:pPr>
              <w:snapToGrid w:val="0"/>
              <w:spacing w:line="240" w:lineRule="auto"/>
              <w:jc w:val="center"/>
              <w:rPr>
                <w:spacing w:val="2"/>
                <w:szCs w:val="21"/>
              </w:rPr>
            </w:pPr>
            <w:r>
              <w:rPr>
                <w:rFonts w:hint="eastAsia"/>
                <w:spacing w:val="2"/>
                <w:szCs w:val="21"/>
              </w:rPr>
              <w:t>1800</w:t>
            </w:r>
          </w:p>
        </w:tc>
        <w:tc>
          <w:tcPr>
            <w:tcW w:w="1957" w:type="dxa"/>
            <w:tcBorders>
              <w:right w:val="single" w:sz="8" w:space="0" w:color="auto"/>
            </w:tcBorders>
            <w:vAlign w:val="center"/>
          </w:tcPr>
          <w:p w14:paraId="566C2D44" w14:textId="77777777" w:rsidR="00493515" w:rsidRDefault="00FB1F46">
            <w:pPr>
              <w:snapToGrid w:val="0"/>
              <w:spacing w:line="240" w:lineRule="auto"/>
              <w:jc w:val="center"/>
              <w:rPr>
                <w:spacing w:val="2"/>
                <w:szCs w:val="21"/>
              </w:rPr>
            </w:pPr>
            <w:r>
              <w:rPr>
                <w:rFonts w:hint="eastAsia"/>
                <w:spacing w:val="2"/>
                <w:szCs w:val="21"/>
              </w:rPr>
              <w:t>52</w:t>
            </w:r>
          </w:p>
        </w:tc>
      </w:tr>
      <w:tr w:rsidR="00493515" w14:paraId="2FD667F8" w14:textId="77777777">
        <w:trPr>
          <w:trHeight w:val="381"/>
          <w:jc w:val="center"/>
        </w:trPr>
        <w:tc>
          <w:tcPr>
            <w:tcW w:w="1738" w:type="dxa"/>
            <w:tcBorders>
              <w:left w:val="single" w:sz="8" w:space="0" w:color="auto"/>
            </w:tcBorders>
            <w:vAlign w:val="center"/>
          </w:tcPr>
          <w:p w14:paraId="291BFD8F" w14:textId="77777777" w:rsidR="00493515" w:rsidRDefault="00FB1F46">
            <w:pPr>
              <w:snapToGrid w:val="0"/>
              <w:spacing w:line="240" w:lineRule="auto"/>
              <w:jc w:val="center"/>
              <w:rPr>
                <w:spacing w:val="2"/>
                <w:szCs w:val="21"/>
              </w:rPr>
            </w:pPr>
            <w:r>
              <w:rPr>
                <w:rFonts w:hint="eastAsia"/>
                <w:spacing w:val="2"/>
                <w:szCs w:val="21"/>
              </w:rPr>
              <w:t>800</w:t>
            </w:r>
          </w:p>
        </w:tc>
        <w:tc>
          <w:tcPr>
            <w:tcW w:w="1957" w:type="dxa"/>
            <w:vAlign w:val="center"/>
          </w:tcPr>
          <w:p w14:paraId="31DB1657" w14:textId="77777777" w:rsidR="00493515" w:rsidRDefault="00FB1F46">
            <w:pPr>
              <w:snapToGrid w:val="0"/>
              <w:spacing w:line="240" w:lineRule="auto"/>
              <w:jc w:val="center"/>
              <w:rPr>
                <w:spacing w:val="2"/>
                <w:szCs w:val="21"/>
              </w:rPr>
            </w:pPr>
            <w:r>
              <w:rPr>
                <w:rFonts w:hint="eastAsia"/>
                <w:spacing w:val="2"/>
                <w:szCs w:val="21"/>
              </w:rPr>
              <w:t>35</w:t>
            </w:r>
          </w:p>
        </w:tc>
        <w:tc>
          <w:tcPr>
            <w:tcW w:w="1957" w:type="dxa"/>
            <w:vAlign w:val="center"/>
          </w:tcPr>
          <w:p w14:paraId="3CF4D4B5" w14:textId="77777777" w:rsidR="00493515" w:rsidRDefault="00FB1F46">
            <w:pPr>
              <w:snapToGrid w:val="0"/>
              <w:spacing w:line="240" w:lineRule="auto"/>
              <w:jc w:val="center"/>
              <w:rPr>
                <w:spacing w:val="2"/>
                <w:szCs w:val="21"/>
              </w:rPr>
            </w:pPr>
            <w:r>
              <w:rPr>
                <w:rFonts w:hint="eastAsia"/>
                <w:spacing w:val="2"/>
                <w:szCs w:val="21"/>
              </w:rPr>
              <w:t>2000</w:t>
            </w:r>
          </w:p>
        </w:tc>
        <w:tc>
          <w:tcPr>
            <w:tcW w:w="1957" w:type="dxa"/>
            <w:tcBorders>
              <w:right w:val="single" w:sz="8" w:space="0" w:color="auto"/>
            </w:tcBorders>
            <w:vAlign w:val="center"/>
          </w:tcPr>
          <w:p w14:paraId="1790FA13" w14:textId="77777777" w:rsidR="00493515" w:rsidRDefault="00FB1F46">
            <w:pPr>
              <w:snapToGrid w:val="0"/>
              <w:spacing w:line="240" w:lineRule="auto"/>
              <w:jc w:val="center"/>
              <w:rPr>
                <w:spacing w:val="2"/>
                <w:szCs w:val="21"/>
              </w:rPr>
            </w:pPr>
            <w:r>
              <w:rPr>
                <w:rFonts w:hint="eastAsia"/>
                <w:spacing w:val="2"/>
                <w:szCs w:val="21"/>
              </w:rPr>
              <w:t>57</w:t>
            </w:r>
          </w:p>
        </w:tc>
      </w:tr>
      <w:tr w:rsidR="00493515" w14:paraId="0E3004D5" w14:textId="77777777">
        <w:trPr>
          <w:trHeight w:val="381"/>
          <w:jc w:val="center"/>
        </w:trPr>
        <w:tc>
          <w:tcPr>
            <w:tcW w:w="1738" w:type="dxa"/>
            <w:tcBorders>
              <w:left w:val="single" w:sz="8" w:space="0" w:color="auto"/>
            </w:tcBorders>
            <w:vAlign w:val="center"/>
          </w:tcPr>
          <w:p w14:paraId="4F5F705B" w14:textId="77777777" w:rsidR="00493515" w:rsidRDefault="00FB1F46">
            <w:pPr>
              <w:snapToGrid w:val="0"/>
              <w:spacing w:line="240" w:lineRule="auto"/>
              <w:jc w:val="center"/>
              <w:rPr>
                <w:spacing w:val="2"/>
                <w:szCs w:val="21"/>
              </w:rPr>
            </w:pPr>
            <w:r>
              <w:rPr>
                <w:rFonts w:hint="eastAsia"/>
                <w:spacing w:val="2"/>
                <w:szCs w:val="21"/>
              </w:rPr>
              <w:t>900</w:t>
            </w:r>
          </w:p>
        </w:tc>
        <w:tc>
          <w:tcPr>
            <w:tcW w:w="1957" w:type="dxa"/>
            <w:vAlign w:val="center"/>
          </w:tcPr>
          <w:p w14:paraId="1B66360B" w14:textId="77777777" w:rsidR="00493515" w:rsidRDefault="00FB1F46">
            <w:pPr>
              <w:snapToGrid w:val="0"/>
              <w:spacing w:line="240" w:lineRule="auto"/>
              <w:jc w:val="center"/>
              <w:rPr>
                <w:spacing w:val="2"/>
                <w:szCs w:val="21"/>
              </w:rPr>
            </w:pPr>
            <w:r>
              <w:rPr>
                <w:rFonts w:hint="eastAsia"/>
                <w:spacing w:val="2"/>
                <w:szCs w:val="21"/>
              </w:rPr>
              <w:t>36</w:t>
            </w:r>
          </w:p>
        </w:tc>
        <w:tc>
          <w:tcPr>
            <w:tcW w:w="1957" w:type="dxa"/>
            <w:vAlign w:val="center"/>
          </w:tcPr>
          <w:p w14:paraId="3B33F573" w14:textId="77777777" w:rsidR="00493515" w:rsidRDefault="00FB1F46">
            <w:pPr>
              <w:snapToGrid w:val="0"/>
              <w:spacing w:line="240" w:lineRule="auto"/>
              <w:jc w:val="center"/>
              <w:rPr>
                <w:spacing w:val="2"/>
                <w:szCs w:val="21"/>
              </w:rPr>
            </w:pPr>
            <w:r>
              <w:rPr>
                <w:rFonts w:hint="eastAsia"/>
                <w:spacing w:val="2"/>
                <w:szCs w:val="21"/>
              </w:rPr>
              <w:t>2200</w:t>
            </w:r>
          </w:p>
        </w:tc>
        <w:tc>
          <w:tcPr>
            <w:tcW w:w="1957" w:type="dxa"/>
            <w:tcBorders>
              <w:right w:val="single" w:sz="8" w:space="0" w:color="auto"/>
            </w:tcBorders>
            <w:vAlign w:val="center"/>
          </w:tcPr>
          <w:p w14:paraId="535C121F" w14:textId="77777777" w:rsidR="00493515" w:rsidRDefault="00FB1F46">
            <w:pPr>
              <w:snapToGrid w:val="0"/>
              <w:spacing w:line="240" w:lineRule="auto"/>
              <w:jc w:val="center"/>
              <w:rPr>
                <w:spacing w:val="2"/>
                <w:szCs w:val="21"/>
              </w:rPr>
            </w:pPr>
            <w:r>
              <w:rPr>
                <w:rFonts w:hint="eastAsia"/>
                <w:spacing w:val="2"/>
                <w:szCs w:val="21"/>
              </w:rPr>
              <w:t>63</w:t>
            </w:r>
          </w:p>
        </w:tc>
      </w:tr>
      <w:tr w:rsidR="00493515" w14:paraId="716A9468" w14:textId="77777777">
        <w:trPr>
          <w:trHeight w:val="381"/>
          <w:jc w:val="center"/>
        </w:trPr>
        <w:tc>
          <w:tcPr>
            <w:tcW w:w="1738" w:type="dxa"/>
            <w:tcBorders>
              <w:left w:val="single" w:sz="8" w:space="0" w:color="auto"/>
              <w:bottom w:val="single" w:sz="8" w:space="0" w:color="auto"/>
            </w:tcBorders>
            <w:vAlign w:val="center"/>
          </w:tcPr>
          <w:p w14:paraId="6336237D" w14:textId="77777777" w:rsidR="00493515" w:rsidRDefault="00FB1F46">
            <w:pPr>
              <w:snapToGrid w:val="0"/>
              <w:spacing w:line="240" w:lineRule="auto"/>
              <w:jc w:val="center"/>
              <w:rPr>
                <w:spacing w:val="2"/>
                <w:szCs w:val="21"/>
              </w:rPr>
            </w:pPr>
            <w:r>
              <w:rPr>
                <w:rFonts w:hint="eastAsia"/>
                <w:spacing w:val="2"/>
                <w:szCs w:val="21"/>
              </w:rPr>
              <w:t>1000</w:t>
            </w:r>
          </w:p>
        </w:tc>
        <w:tc>
          <w:tcPr>
            <w:tcW w:w="1957" w:type="dxa"/>
            <w:tcBorders>
              <w:bottom w:val="single" w:sz="8" w:space="0" w:color="auto"/>
            </w:tcBorders>
            <w:vAlign w:val="center"/>
          </w:tcPr>
          <w:p w14:paraId="2EFC5085" w14:textId="77777777" w:rsidR="00493515" w:rsidRDefault="00FB1F46">
            <w:pPr>
              <w:snapToGrid w:val="0"/>
              <w:spacing w:line="240" w:lineRule="auto"/>
              <w:jc w:val="center"/>
              <w:rPr>
                <w:spacing w:val="2"/>
                <w:szCs w:val="21"/>
              </w:rPr>
            </w:pPr>
            <w:r>
              <w:rPr>
                <w:rFonts w:hint="eastAsia"/>
                <w:spacing w:val="2"/>
                <w:szCs w:val="21"/>
              </w:rPr>
              <w:t>37</w:t>
            </w:r>
          </w:p>
        </w:tc>
        <w:tc>
          <w:tcPr>
            <w:tcW w:w="1957" w:type="dxa"/>
            <w:tcBorders>
              <w:bottom w:val="single" w:sz="8" w:space="0" w:color="auto"/>
            </w:tcBorders>
            <w:vAlign w:val="center"/>
          </w:tcPr>
          <w:p w14:paraId="20A9DD8D" w14:textId="77777777" w:rsidR="00493515" w:rsidRDefault="00FB1F46">
            <w:pPr>
              <w:snapToGrid w:val="0"/>
              <w:spacing w:line="240" w:lineRule="auto"/>
              <w:jc w:val="center"/>
              <w:rPr>
                <w:spacing w:val="2"/>
                <w:szCs w:val="21"/>
              </w:rPr>
            </w:pPr>
            <w:r>
              <w:rPr>
                <w:rFonts w:hint="eastAsia"/>
                <w:spacing w:val="2"/>
                <w:szCs w:val="21"/>
              </w:rPr>
              <w:t>2400</w:t>
            </w:r>
          </w:p>
        </w:tc>
        <w:tc>
          <w:tcPr>
            <w:tcW w:w="1957" w:type="dxa"/>
            <w:tcBorders>
              <w:bottom w:val="single" w:sz="8" w:space="0" w:color="auto"/>
              <w:right w:val="single" w:sz="8" w:space="0" w:color="auto"/>
            </w:tcBorders>
            <w:vAlign w:val="center"/>
          </w:tcPr>
          <w:p w14:paraId="2FA53EE5" w14:textId="77777777" w:rsidR="00493515" w:rsidRDefault="00FB1F46">
            <w:pPr>
              <w:snapToGrid w:val="0"/>
              <w:spacing w:line="240" w:lineRule="auto"/>
              <w:jc w:val="center"/>
              <w:rPr>
                <w:spacing w:val="2"/>
                <w:szCs w:val="21"/>
              </w:rPr>
            </w:pPr>
            <w:r>
              <w:rPr>
                <w:rFonts w:hint="eastAsia"/>
                <w:spacing w:val="2"/>
                <w:szCs w:val="21"/>
              </w:rPr>
              <w:t>68</w:t>
            </w:r>
          </w:p>
        </w:tc>
      </w:tr>
    </w:tbl>
    <w:p w14:paraId="20CC42FC" w14:textId="77777777" w:rsidR="00493515" w:rsidRDefault="00493515">
      <w:pPr>
        <w:ind w:rightChars="-27" w:right="-57"/>
        <w:jc w:val="center"/>
        <w:rPr>
          <w:rFonts w:eastAsia="黑体"/>
          <w:b/>
          <w:spacing w:val="2"/>
          <w:szCs w:val="21"/>
        </w:rPr>
      </w:pPr>
    </w:p>
    <w:p w14:paraId="573271EC" w14:textId="77777777" w:rsidR="00493515" w:rsidRDefault="00FB1F46">
      <w:pPr>
        <w:widowControl/>
        <w:spacing w:line="240" w:lineRule="auto"/>
        <w:rPr>
          <w:rFonts w:eastAsia="黑体"/>
          <w:b/>
          <w:spacing w:val="2"/>
          <w:szCs w:val="21"/>
        </w:rPr>
      </w:pPr>
      <w:r>
        <w:rPr>
          <w:rFonts w:eastAsia="黑体"/>
          <w:b/>
          <w:spacing w:val="2"/>
          <w:szCs w:val="21"/>
        </w:rPr>
        <w:br w:type="page"/>
      </w:r>
    </w:p>
    <w:p w14:paraId="4549434D" w14:textId="7B6287CE" w:rsidR="00493515" w:rsidRDefault="00FB1F46">
      <w:pPr>
        <w:pStyle w:val="1"/>
        <w:rPr>
          <w:b w:val="0"/>
          <w:sz w:val="32"/>
        </w:rPr>
      </w:pPr>
      <w:bookmarkStart w:id="57" w:name="_Toc74127165"/>
      <w:r>
        <w:rPr>
          <w:rFonts w:hint="eastAsia"/>
          <w:b w:val="0"/>
          <w:sz w:val="32"/>
        </w:rPr>
        <w:lastRenderedPageBreak/>
        <w:t>附录</w:t>
      </w:r>
      <w:r w:rsidR="005F031B">
        <w:rPr>
          <w:b w:val="0"/>
          <w:sz w:val="32"/>
        </w:rPr>
        <w:t>B</w:t>
      </w:r>
      <w:r>
        <w:rPr>
          <w:b w:val="0"/>
          <w:sz w:val="32"/>
        </w:rPr>
        <w:t xml:space="preserve">  </w:t>
      </w:r>
      <w:r>
        <w:rPr>
          <w:rFonts w:hint="eastAsia"/>
          <w:b w:val="0"/>
          <w:sz w:val="32"/>
        </w:rPr>
        <w:t>管侧回填土的综合变形模量</w:t>
      </w:r>
      <w:bookmarkEnd w:id="57"/>
    </w:p>
    <w:p w14:paraId="26A7AF46" w14:textId="54D74B1A" w:rsidR="00493515" w:rsidRDefault="005F031B">
      <w:pPr>
        <w:rPr>
          <w:spacing w:val="2"/>
          <w:sz w:val="24"/>
        </w:rPr>
      </w:pPr>
      <w:r w:rsidRPr="00747A89">
        <w:rPr>
          <w:b/>
          <w:spacing w:val="2"/>
          <w:sz w:val="24"/>
        </w:rPr>
        <w:t>B</w:t>
      </w:r>
      <w:r w:rsidR="00FB1F46" w:rsidRPr="00747A89">
        <w:rPr>
          <w:rFonts w:hint="eastAsia"/>
          <w:b/>
          <w:spacing w:val="2"/>
          <w:sz w:val="24"/>
        </w:rPr>
        <w:t>.0.1</w:t>
      </w:r>
      <w:r w:rsidR="00FB1F46">
        <w:rPr>
          <w:rFonts w:hint="eastAsia"/>
          <w:spacing w:val="2"/>
          <w:sz w:val="24"/>
        </w:rPr>
        <w:t xml:space="preserve">  </w:t>
      </w:r>
      <w:r w:rsidR="00FB1F46">
        <w:rPr>
          <w:rFonts w:hint="eastAsia"/>
          <w:spacing w:val="2"/>
          <w:sz w:val="24"/>
        </w:rPr>
        <w:t>管侧土的综合变形模量应根据管侧回填土的土质、压实密度和基槽两侧原状土的土质综合评价确定。</w:t>
      </w:r>
    </w:p>
    <w:p w14:paraId="09FBE327" w14:textId="72A214A9" w:rsidR="00493515" w:rsidRDefault="005F031B">
      <w:pPr>
        <w:rPr>
          <w:spacing w:val="2"/>
          <w:sz w:val="24"/>
        </w:rPr>
      </w:pPr>
      <w:r w:rsidRPr="00747A89">
        <w:rPr>
          <w:b/>
          <w:spacing w:val="2"/>
          <w:sz w:val="24"/>
        </w:rPr>
        <w:t>B</w:t>
      </w:r>
      <w:r w:rsidR="00FB1F46" w:rsidRPr="00747A89">
        <w:rPr>
          <w:rFonts w:hint="eastAsia"/>
          <w:b/>
          <w:spacing w:val="2"/>
          <w:sz w:val="24"/>
        </w:rPr>
        <w:t>.0.2</w:t>
      </w:r>
      <w:r w:rsidR="00FB1F46">
        <w:rPr>
          <w:rFonts w:hint="eastAsia"/>
          <w:spacing w:val="2"/>
          <w:sz w:val="24"/>
        </w:rPr>
        <w:t xml:space="preserve">  </w:t>
      </w:r>
      <w:r w:rsidR="00FB1F46">
        <w:rPr>
          <w:rFonts w:hint="eastAsia"/>
          <w:spacing w:val="2"/>
          <w:sz w:val="24"/>
        </w:rPr>
        <w:t>管侧土的综合变形模量</w:t>
      </w:r>
      <w:r w:rsidR="00FB1F46">
        <w:rPr>
          <w:rFonts w:hint="eastAsia"/>
          <w:spacing w:val="2"/>
          <w:sz w:val="24"/>
        </w:rPr>
        <w:t>Ed</w:t>
      </w:r>
      <w:r w:rsidR="00FB1F46">
        <w:rPr>
          <w:rFonts w:hint="eastAsia"/>
          <w:spacing w:val="2"/>
          <w:sz w:val="24"/>
        </w:rPr>
        <w:t>可按下列公式计算：</w:t>
      </w:r>
    </w:p>
    <w:p w14:paraId="1F461707" w14:textId="263C7176" w:rsidR="00493515" w:rsidRDefault="00FB1F46">
      <w:pPr>
        <w:ind w:firstLineChars="531" w:firstLine="1274"/>
        <w:jc w:val="right"/>
        <w:rPr>
          <w:rFonts w:eastAsiaTheme="minorEastAsia"/>
          <w:bCs/>
          <w:spacing w:val="2"/>
          <w:kern w:val="0"/>
          <w:sz w:val="24"/>
        </w:rPr>
      </w:pPr>
      <w:r>
        <w:rPr>
          <w:rFonts w:eastAsiaTheme="minorEastAsia" w:hint="eastAsia"/>
          <w:bCs/>
          <w:spacing w:val="2"/>
          <w:kern w:val="0"/>
          <w:position w:val="-12"/>
          <w:sz w:val="24"/>
        </w:rPr>
        <w:object w:dxaOrig="964" w:dyaOrig="363" w14:anchorId="3E1DA9D0">
          <v:shape id="_x0000_i1060" type="#_x0000_t75" style="width:48.2pt;height:18.15pt" o:ole="">
            <v:imagedata r:id="rId88" o:title=""/>
          </v:shape>
          <o:OLEObject Type="Embed" ProgID="Equation.DSMT4" ShapeID="_x0000_i1060" DrawAspect="Content" ObjectID="_1688543282" r:id="rId89"/>
        </w:object>
      </w:r>
      <w:r>
        <w:rPr>
          <w:rFonts w:eastAsiaTheme="minorEastAsia" w:hint="eastAsia"/>
          <w:bCs/>
          <w:spacing w:val="2"/>
          <w:kern w:val="0"/>
          <w:sz w:val="24"/>
        </w:rPr>
        <w:t xml:space="preserve">                            </w:t>
      </w:r>
      <w:r>
        <w:rPr>
          <w:rFonts w:eastAsiaTheme="minorEastAsia" w:hint="eastAsia"/>
          <w:bCs/>
          <w:spacing w:val="2"/>
          <w:kern w:val="0"/>
          <w:sz w:val="24"/>
        </w:rPr>
        <w:t>（</w:t>
      </w:r>
      <w:r w:rsidR="005F031B">
        <w:rPr>
          <w:rFonts w:eastAsiaTheme="minorEastAsia"/>
          <w:bCs/>
          <w:spacing w:val="2"/>
          <w:kern w:val="0"/>
          <w:sz w:val="24"/>
        </w:rPr>
        <w:t>B</w:t>
      </w:r>
      <w:r>
        <w:rPr>
          <w:rFonts w:eastAsiaTheme="minorEastAsia" w:hint="eastAsia"/>
          <w:bCs/>
          <w:spacing w:val="2"/>
          <w:kern w:val="0"/>
          <w:sz w:val="24"/>
        </w:rPr>
        <w:t>.0.2-1</w:t>
      </w:r>
      <w:r>
        <w:rPr>
          <w:rFonts w:eastAsiaTheme="minorEastAsia" w:hint="eastAsia"/>
          <w:bCs/>
          <w:spacing w:val="2"/>
          <w:kern w:val="0"/>
          <w:sz w:val="24"/>
        </w:rPr>
        <w:t>）</w:t>
      </w:r>
    </w:p>
    <w:p w14:paraId="5EEE226F" w14:textId="6EC48FC8" w:rsidR="00493515" w:rsidRDefault="00FB1F46">
      <w:pPr>
        <w:ind w:firstLineChars="531" w:firstLine="1274"/>
        <w:jc w:val="right"/>
        <w:rPr>
          <w:rFonts w:eastAsiaTheme="minorEastAsia"/>
          <w:bCs/>
          <w:spacing w:val="2"/>
          <w:kern w:val="0"/>
          <w:sz w:val="24"/>
        </w:rPr>
      </w:pPr>
      <w:r>
        <w:rPr>
          <w:rFonts w:eastAsiaTheme="minorEastAsia" w:hint="eastAsia"/>
          <w:bCs/>
          <w:spacing w:val="2"/>
          <w:kern w:val="0"/>
          <w:position w:val="-60"/>
          <w:sz w:val="24"/>
        </w:rPr>
        <w:object w:dxaOrig="1540" w:dyaOrig="977" w14:anchorId="13086DB4">
          <v:shape id="_x0000_i1061" type="#_x0000_t75" style="width:77pt;height:48.85pt" o:ole="">
            <v:imagedata r:id="rId90" o:title=""/>
          </v:shape>
          <o:OLEObject Type="Embed" ProgID="Equation.DSMT4" ShapeID="_x0000_i1061" DrawAspect="Content" ObjectID="_1688543283" r:id="rId91"/>
        </w:object>
      </w:r>
      <w:r>
        <w:rPr>
          <w:rFonts w:eastAsiaTheme="minorEastAsia" w:hint="eastAsia"/>
          <w:bCs/>
          <w:spacing w:val="2"/>
          <w:kern w:val="0"/>
          <w:sz w:val="24"/>
        </w:rPr>
        <w:t xml:space="preserve">                       </w:t>
      </w:r>
      <w:r>
        <w:rPr>
          <w:rFonts w:eastAsiaTheme="minorEastAsia" w:hint="eastAsia"/>
          <w:bCs/>
          <w:spacing w:val="2"/>
          <w:kern w:val="0"/>
          <w:sz w:val="24"/>
        </w:rPr>
        <w:t>（</w:t>
      </w:r>
      <w:r w:rsidR="005F031B">
        <w:rPr>
          <w:rFonts w:eastAsiaTheme="minorEastAsia"/>
          <w:bCs/>
          <w:spacing w:val="2"/>
          <w:kern w:val="0"/>
          <w:sz w:val="24"/>
        </w:rPr>
        <w:t>B</w:t>
      </w:r>
      <w:r>
        <w:rPr>
          <w:rFonts w:eastAsiaTheme="minorEastAsia" w:hint="eastAsia"/>
          <w:bCs/>
          <w:spacing w:val="2"/>
          <w:kern w:val="0"/>
          <w:sz w:val="24"/>
        </w:rPr>
        <w:t>.0.2-2</w:t>
      </w:r>
      <w:r>
        <w:rPr>
          <w:rFonts w:eastAsiaTheme="minorEastAsia" w:hint="eastAsia"/>
          <w:bCs/>
          <w:spacing w:val="2"/>
          <w:kern w:val="0"/>
          <w:sz w:val="24"/>
        </w:rPr>
        <w:t>）</w:t>
      </w:r>
    </w:p>
    <w:tbl>
      <w:tblPr>
        <w:tblStyle w:val="61"/>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229"/>
      </w:tblGrid>
      <w:tr w:rsidR="00493515" w14:paraId="7D91AEC5" w14:textId="77777777">
        <w:trPr>
          <w:trHeight w:val="454"/>
        </w:trPr>
        <w:tc>
          <w:tcPr>
            <w:tcW w:w="1276" w:type="dxa"/>
          </w:tcPr>
          <w:p w14:paraId="70ABF3AF" w14:textId="77777777" w:rsidR="00493515" w:rsidRDefault="00FB1F46">
            <w:pPr>
              <w:snapToGrid w:val="0"/>
              <w:ind w:leftChars="-51" w:left="-107" w:firstLineChars="11" w:firstLine="27"/>
              <w:jc w:val="right"/>
              <w:rPr>
                <w:i/>
                <w:spacing w:val="2"/>
                <w:kern w:val="0"/>
                <w:sz w:val="24"/>
              </w:rPr>
            </w:pPr>
            <w:r>
              <w:rPr>
                <w:spacing w:val="2"/>
                <w:kern w:val="0"/>
                <w:sz w:val="24"/>
              </w:rPr>
              <w:t>式中：</w:t>
            </w:r>
            <m:oMath>
              <m:sSub>
                <m:sSubPr>
                  <m:ctrlPr>
                    <w:rPr>
                      <w:rFonts w:ascii="Cambria Math" w:hAnsi="Cambria Math"/>
                      <w:spacing w:val="2"/>
                      <w:kern w:val="0"/>
                      <w:sz w:val="24"/>
                    </w:rPr>
                  </m:ctrlPr>
                </m:sSubPr>
                <m:e>
                  <m:r>
                    <w:rPr>
                      <w:rFonts w:ascii="Cambria Math" w:hAnsi="Cambria Math"/>
                      <w:spacing w:val="2"/>
                      <w:kern w:val="0"/>
                      <w:sz w:val="24"/>
                    </w:rPr>
                    <m:t>E</m:t>
                  </m:r>
                </m:e>
                <m:sub>
                  <m:r>
                    <w:rPr>
                      <w:rFonts w:ascii="Cambria Math" w:hAnsi="Cambria Math"/>
                      <w:spacing w:val="2"/>
                      <w:kern w:val="0"/>
                      <w:sz w:val="24"/>
                    </w:rPr>
                    <m:t>e</m:t>
                  </m:r>
                </m:sub>
              </m:sSub>
            </m:oMath>
          </w:p>
        </w:tc>
        <w:tc>
          <w:tcPr>
            <w:tcW w:w="7229" w:type="dxa"/>
          </w:tcPr>
          <w:p w14:paraId="0FB067FB" w14:textId="1DE9520E" w:rsidR="00493515" w:rsidRDefault="00FB1F46" w:rsidP="005F031B">
            <w:pPr>
              <w:snapToGrid w:val="0"/>
              <w:ind w:leftChars="-38" w:left="437" w:hangingChars="212" w:hanging="517"/>
              <w:jc w:val="both"/>
              <w:rPr>
                <w:spacing w:val="2"/>
                <w:kern w:val="0"/>
                <w:sz w:val="24"/>
              </w:rPr>
            </w:pPr>
            <w:r>
              <w:rPr>
                <w:spacing w:val="2"/>
                <w:kern w:val="0"/>
                <w:sz w:val="24"/>
              </w:rPr>
              <w:t>——</w:t>
            </w:r>
            <w:r>
              <w:rPr>
                <w:spacing w:val="2"/>
                <w:kern w:val="0"/>
                <w:sz w:val="24"/>
              </w:rPr>
              <w:t>管侧回填土在要求压实密度下的变形模量</w:t>
            </w:r>
            <w:r>
              <w:rPr>
                <w:spacing w:val="2"/>
                <w:kern w:val="0"/>
                <w:sz w:val="24"/>
              </w:rPr>
              <w:t>(MPa)</w:t>
            </w:r>
            <w:r>
              <w:rPr>
                <w:spacing w:val="2"/>
                <w:kern w:val="0"/>
                <w:sz w:val="24"/>
              </w:rPr>
              <w:t>，应根据试验确定，当缺乏试验数据时，可参照表</w:t>
            </w:r>
            <w:r w:rsidR="005F031B">
              <w:rPr>
                <w:spacing w:val="2"/>
                <w:kern w:val="0"/>
                <w:sz w:val="24"/>
              </w:rPr>
              <w:t>B</w:t>
            </w:r>
            <w:r>
              <w:rPr>
                <w:spacing w:val="2"/>
                <w:kern w:val="0"/>
                <w:sz w:val="24"/>
              </w:rPr>
              <w:t>.0.2-1</w:t>
            </w:r>
            <w:r>
              <w:rPr>
                <w:spacing w:val="2"/>
                <w:kern w:val="0"/>
                <w:sz w:val="24"/>
              </w:rPr>
              <w:t>采用；</w:t>
            </w:r>
          </w:p>
        </w:tc>
      </w:tr>
      <w:tr w:rsidR="00493515" w14:paraId="50EBA2FC" w14:textId="77777777">
        <w:trPr>
          <w:trHeight w:val="454"/>
        </w:trPr>
        <w:tc>
          <w:tcPr>
            <w:tcW w:w="1276" w:type="dxa"/>
          </w:tcPr>
          <w:p w14:paraId="58EAAA4F" w14:textId="77777777" w:rsidR="00493515" w:rsidRDefault="00FB1F46">
            <w:pPr>
              <w:snapToGrid w:val="0"/>
              <w:ind w:leftChars="-51" w:left="-107" w:firstLineChars="11" w:firstLine="27"/>
              <w:jc w:val="right"/>
              <w:rPr>
                <w:i/>
                <w:spacing w:val="2"/>
                <w:kern w:val="0"/>
                <w:sz w:val="24"/>
              </w:rPr>
            </w:pPr>
            <m:oMathPara>
              <m:oMathParaPr>
                <m:jc m:val="right"/>
              </m:oMathParaPr>
              <m:oMath>
                <m:r>
                  <m:rPr>
                    <m:sty m:val="p"/>
                  </m:rPr>
                  <w:rPr>
                    <w:rFonts w:ascii="Cambria Math" w:hAnsi="Cambria Math"/>
                    <w:spacing w:val="2"/>
                    <w:kern w:val="0"/>
                    <w:sz w:val="24"/>
                  </w:rPr>
                  <m:t>ξ</m:t>
                </m:r>
              </m:oMath>
            </m:oMathPara>
          </w:p>
        </w:tc>
        <w:tc>
          <w:tcPr>
            <w:tcW w:w="7229" w:type="dxa"/>
          </w:tcPr>
          <w:p w14:paraId="3D948486" w14:textId="10A7DFE8" w:rsidR="00493515" w:rsidRDefault="00FB1F46">
            <w:pPr>
              <w:snapToGrid w:val="0"/>
              <w:ind w:leftChars="-38" w:left="437" w:hangingChars="212" w:hanging="517"/>
              <w:jc w:val="both"/>
              <w:rPr>
                <w:spacing w:val="2"/>
                <w:kern w:val="0"/>
                <w:sz w:val="24"/>
              </w:rPr>
            </w:pPr>
            <w:r>
              <w:rPr>
                <w:spacing w:val="2"/>
                <w:kern w:val="0"/>
                <w:sz w:val="24"/>
              </w:rPr>
              <w:t>——</w:t>
            </w:r>
            <w:r>
              <w:rPr>
                <w:spacing w:val="2"/>
                <w:kern w:val="0"/>
                <w:sz w:val="24"/>
              </w:rPr>
              <w:t>与</w:t>
            </w:r>
            <w:r>
              <w:rPr>
                <w:spacing w:val="2"/>
                <w:kern w:val="0"/>
                <w:sz w:val="24"/>
              </w:rPr>
              <w:t>Br(</w:t>
            </w:r>
            <w:r>
              <w:rPr>
                <w:spacing w:val="2"/>
                <w:kern w:val="0"/>
                <w:sz w:val="24"/>
              </w:rPr>
              <w:t>管中心处槽宽度</w:t>
            </w:r>
            <w:r>
              <w:rPr>
                <w:spacing w:val="2"/>
                <w:kern w:val="0"/>
                <w:sz w:val="24"/>
              </w:rPr>
              <w:t>)</w:t>
            </w:r>
            <w:r>
              <w:rPr>
                <w:spacing w:val="2"/>
                <w:kern w:val="0"/>
                <w:sz w:val="24"/>
              </w:rPr>
              <w:t>和</w:t>
            </w:r>
            <w:r>
              <w:rPr>
                <w:spacing w:val="2"/>
                <w:kern w:val="0"/>
                <w:sz w:val="24"/>
              </w:rPr>
              <w:t>D</w:t>
            </w:r>
            <w:r>
              <w:rPr>
                <w:rFonts w:hint="eastAsia"/>
                <w:spacing w:val="2"/>
                <w:kern w:val="0"/>
                <w:sz w:val="24"/>
              </w:rPr>
              <w:t>E</w:t>
            </w:r>
            <w:r>
              <w:rPr>
                <w:spacing w:val="2"/>
                <w:kern w:val="0"/>
                <w:sz w:val="24"/>
              </w:rPr>
              <w:t>的比值及</w:t>
            </w:r>
            <w:r>
              <w:rPr>
                <w:spacing w:val="2"/>
                <w:kern w:val="0"/>
                <w:sz w:val="24"/>
              </w:rPr>
              <w:t>Ee</w:t>
            </w:r>
            <w:r>
              <w:rPr>
                <w:spacing w:val="2"/>
                <w:kern w:val="0"/>
                <w:sz w:val="24"/>
              </w:rPr>
              <w:t>与基槽两侧原状土变形模量</w:t>
            </w:r>
            <w:r>
              <w:rPr>
                <w:spacing w:val="2"/>
                <w:kern w:val="0"/>
                <w:sz w:val="24"/>
              </w:rPr>
              <w:t>En</w:t>
            </w:r>
            <w:r>
              <w:rPr>
                <w:spacing w:val="2"/>
                <w:kern w:val="0"/>
                <w:sz w:val="24"/>
              </w:rPr>
              <w:t>的比值有关的计算参数，按表</w:t>
            </w:r>
            <w:r w:rsidR="005F031B">
              <w:rPr>
                <w:spacing w:val="2"/>
                <w:kern w:val="0"/>
                <w:sz w:val="24"/>
              </w:rPr>
              <w:t>B</w:t>
            </w:r>
            <w:r>
              <w:rPr>
                <w:spacing w:val="2"/>
                <w:kern w:val="0"/>
                <w:sz w:val="24"/>
              </w:rPr>
              <w:t>.0.2-2</w:t>
            </w:r>
            <w:r>
              <w:rPr>
                <w:spacing w:val="2"/>
                <w:kern w:val="0"/>
                <w:sz w:val="24"/>
              </w:rPr>
              <w:t>确定。</w:t>
            </w:r>
          </w:p>
          <w:p w14:paraId="05ACCAC5" w14:textId="77777777" w:rsidR="00493515" w:rsidRDefault="00A2368D">
            <w:pPr>
              <w:snapToGrid w:val="0"/>
              <w:ind w:leftChars="-38" w:left="429" w:hangingChars="212" w:hanging="509"/>
              <w:jc w:val="both"/>
              <w:rPr>
                <w:spacing w:val="2"/>
                <w:kern w:val="0"/>
                <w:sz w:val="24"/>
              </w:rPr>
            </w:pPr>
            <m:oMath>
              <m:sSub>
                <m:sSubPr>
                  <m:ctrlPr>
                    <w:rPr>
                      <w:rFonts w:ascii="Cambria Math" w:hAnsi="Cambria Math"/>
                      <w:i/>
                      <w:spacing w:val="2"/>
                      <w:sz w:val="24"/>
                    </w:rPr>
                  </m:ctrlPr>
                </m:sSubPr>
                <m:e>
                  <m:r>
                    <w:rPr>
                      <w:rFonts w:ascii="Cambria Math" w:hAnsi="Cambria Math"/>
                      <w:spacing w:val="2"/>
                      <w:sz w:val="24"/>
                    </w:rPr>
                    <m:t>α</m:t>
                  </m:r>
                </m:e>
                <m:sub>
                  <m:r>
                    <w:rPr>
                      <w:rFonts w:ascii="Cambria Math" w:hAnsi="Cambria Math"/>
                      <w:spacing w:val="2"/>
                      <w:sz w:val="24"/>
                    </w:rPr>
                    <m:t>1</m:t>
                  </m:r>
                </m:sub>
              </m:sSub>
            </m:oMath>
            <w:r w:rsidR="00FB1F46">
              <w:rPr>
                <w:rFonts w:hint="eastAsia"/>
                <w:spacing w:val="2"/>
                <w:kern w:val="0"/>
                <w:sz w:val="24"/>
              </w:rPr>
              <w:t>、</w:t>
            </w:r>
            <m:oMath>
              <m:sSub>
                <m:sSubPr>
                  <m:ctrlPr>
                    <w:rPr>
                      <w:rFonts w:ascii="Cambria Math" w:hAnsi="Cambria Math"/>
                      <w:i/>
                      <w:spacing w:val="2"/>
                      <w:sz w:val="24"/>
                    </w:rPr>
                  </m:ctrlPr>
                </m:sSubPr>
                <m:e>
                  <m:r>
                    <w:rPr>
                      <w:rFonts w:ascii="Cambria Math" w:hAnsi="Cambria Math"/>
                      <w:spacing w:val="2"/>
                      <w:sz w:val="24"/>
                    </w:rPr>
                    <m:t>α</m:t>
                  </m:r>
                </m:e>
                <m:sub>
                  <m:r>
                    <w:rPr>
                      <w:rFonts w:ascii="Cambria Math" w:hAnsi="Cambria Math"/>
                      <w:spacing w:val="2"/>
                      <w:sz w:val="24"/>
                    </w:rPr>
                    <m:t>2</m:t>
                  </m:r>
                </m:sub>
              </m:sSub>
            </m:oMath>
            <w:r w:rsidR="00FB1F46">
              <w:rPr>
                <w:spacing w:val="2"/>
                <w:kern w:val="0"/>
                <w:sz w:val="24"/>
              </w:rPr>
              <w:t>——</w:t>
            </w:r>
            <w:r w:rsidR="00FB1F46">
              <w:rPr>
                <w:rFonts w:hint="eastAsia"/>
                <w:spacing w:val="2"/>
                <w:kern w:val="0"/>
                <w:sz w:val="24"/>
              </w:rPr>
              <w:t>与</w:t>
            </w:r>
            <w:r w:rsidR="00FB1F46">
              <w:rPr>
                <w:rFonts w:hint="eastAsia"/>
                <w:spacing w:val="2"/>
                <w:kern w:val="0"/>
                <w:sz w:val="24"/>
              </w:rPr>
              <w:t>Br(</w:t>
            </w:r>
            <w:r w:rsidR="00FB1F46">
              <w:rPr>
                <w:rFonts w:hint="eastAsia"/>
                <w:spacing w:val="2"/>
                <w:kern w:val="0"/>
                <w:sz w:val="24"/>
              </w:rPr>
              <w:t>管中心</w:t>
            </w:r>
            <w:proofErr w:type="gramStart"/>
            <w:r w:rsidR="00FB1F46">
              <w:rPr>
                <w:rFonts w:hint="eastAsia"/>
                <w:spacing w:val="2"/>
                <w:kern w:val="0"/>
                <w:sz w:val="24"/>
              </w:rPr>
              <w:t>处槽宽</w:t>
            </w:r>
            <w:proofErr w:type="gramEnd"/>
            <w:r w:rsidR="00FB1F46">
              <w:rPr>
                <w:rFonts w:hint="eastAsia"/>
                <w:spacing w:val="2"/>
                <w:kern w:val="0"/>
                <w:sz w:val="24"/>
              </w:rPr>
              <w:t>)</w:t>
            </w:r>
            <w:r w:rsidR="00FB1F46">
              <w:rPr>
                <w:rFonts w:hint="eastAsia"/>
                <w:spacing w:val="2"/>
                <w:kern w:val="0"/>
                <w:sz w:val="24"/>
              </w:rPr>
              <w:t>和</w:t>
            </w:r>
            <w:r w:rsidR="00FB1F46">
              <w:rPr>
                <w:rFonts w:hint="eastAsia"/>
                <w:spacing w:val="2"/>
                <w:kern w:val="0"/>
                <w:sz w:val="24"/>
              </w:rPr>
              <w:t xml:space="preserve"> DE(</w:t>
            </w:r>
            <w:r w:rsidR="00FB1F46">
              <w:rPr>
                <w:rFonts w:hint="eastAsia"/>
                <w:spacing w:val="2"/>
                <w:kern w:val="0"/>
                <w:sz w:val="24"/>
              </w:rPr>
              <w:t>管道外径</w:t>
            </w:r>
            <w:r w:rsidR="00FB1F46">
              <w:rPr>
                <w:rFonts w:hint="eastAsia"/>
                <w:spacing w:val="2"/>
                <w:kern w:val="0"/>
                <w:sz w:val="24"/>
              </w:rPr>
              <w:t>)</w:t>
            </w:r>
            <w:r w:rsidR="00FB1F46">
              <w:rPr>
                <w:rFonts w:hint="eastAsia"/>
                <w:spacing w:val="2"/>
                <w:kern w:val="0"/>
                <w:sz w:val="24"/>
              </w:rPr>
              <w:t>的比值有关的计算参数。</w:t>
            </w:r>
          </w:p>
        </w:tc>
      </w:tr>
    </w:tbl>
    <w:p w14:paraId="7AD878F5" w14:textId="6B9D14FB" w:rsidR="00493515" w:rsidRDefault="00FB1F46">
      <w:pPr>
        <w:wordWrap w:val="0"/>
        <w:jc w:val="right"/>
        <w:rPr>
          <w:rFonts w:eastAsia="黑体"/>
          <w:b/>
          <w:spacing w:val="2"/>
          <w:szCs w:val="21"/>
        </w:rPr>
      </w:pPr>
      <w:r>
        <w:rPr>
          <w:rFonts w:eastAsia="黑体"/>
          <w:b/>
          <w:spacing w:val="2"/>
          <w:szCs w:val="21"/>
        </w:rPr>
        <w:t>表</w:t>
      </w:r>
      <w:r w:rsidR="005F031B">
        <w:rPr>
          <w:rFonts w:eastAsia="黑体"/>
          <w:b/>
          <w:spacing w:val="2"/>
          <w:szCs w:val="21"/>
        </w:rPr>
        <w:t>B</w:t>
      </w:r>
      <w:r>
        <w:rPr>
          <w:rFonts w:eastAsia="黑体"/>
          <w:b/>
          <w:spacing w:val="2"/>
          <w:szCs w:val="21"/>
        </w:rPr>
        <w:t xml:space="preserve">.0.2-1 </w:t>
      </w:r>
      <w:r>
        <w:rPr>
          <w:rFonts w:eastAsia="黑体"/>
          <w:b/>
          <w:spacing w:val="2"/>
          <w:szCs w:val="21"/>
        </w:rPr>
        <w:t>管侧回填土和</w:t>
      </w:r>
      <w:proofErr w:type="gramStart"/>
      <w:r>
        <w:rPr>
          <w:rFonts w:eastAsia="黑体"/>
          <w:b/>
          <w:spacing w:val="2"/>
          <w:szCs w:val="21"/>
        </w:rPr>
        <w:t>槽侧</w:t>
      </w:r>
      <w:proofErr w:type="gramEnd"/>
      <w:r>
        <w:rPr>
          <w:rFonts w:eastAsia="黑体"/>
          <w:b/>
          <w:spacing w:val="2"/>
          <w:szCs w:val="21"/>
        </w:rPr>
        <w:t>原状土的变形模量</w:t>
      </w:r>
      <w:r>
        <w:rPr>
          <w:rFonts w:eastAsia="黑体" w:hint="eastAsia"/>
          <w:b/>
          <w:spacing w:val="2"/>
          <w:szCs w:val="21"/>
        </w:rPr>
        <w:t xml:space="preserve">      </w:t>
      </w:r>
      <w:r>
        <w:rPr>
          <w:rFonts w:eastAsia="黑体"/>
          <w:b/>
          <w:spacing w:val="2"/>
          <w:szCs w:val="21"/>
        </w:rPr>
        <w:t>单位：</w:t>
      </w:r>
      <w:r>
        <w:rPr>
          <w:rFonts w:eastAsia="黑体"/>
          <w:b/>
          <w:spacing w:val="2"/>
          <w:szCs w:val="21"/>
        </w:rPr>
        <w:t>MPa</w:t>
      </w:r>
    </w:p>
    <w:tbl>
      <w:tblPr>
        <w:tblStyle w:val="510"/>
        <w:tblW w:w="9596" w:type="dxa"/>
        <w:jc w:val="center"/>
        <w:tblLayout w:type="fixed"/>
        <w:tblLook w:val="04A0" w:firstRow="1" w:lastRow="0" w:firstColumn="1" w:lastColumn="0" w:noHBand="0" w:noVBand="1"/>
      </w:tblPr>
      <w:tblGrid>
        <w:gridCol w:w="4638"/>
        <w:gridCol w:w="1284"/>
        <w:gridCol w:w="1284"/>
        <w:gridCol w:w="1284"/>
        <w:gridCol w:w="1106"/>
      </w:tblGrid>
      <w:tr w:rsidR="00493515" w14:paraId="0108F5CD" w14:textId="77777777">
        <w:trPr>
          <w:trHeight w:val="657"/>
          <w:jc w:val="center"/>
        </w:trPr>
        <w:tc>
          <w:tcPr>
            <w:tcW w:w="4638" w:type="dxa"/>
            <w:vMerge w:val="restart"/>
            <w:tcBorders>
              <w:top w:val="single" w:sz="8" w:space="0" w:color="auto"/>
              <w:left w:val="single" w:sz="8" w:space="0" w:color="auto"/>
              <w:tl2br w:val="nil"/>
            </w:tcBorders>
            <w:vAlign w:val="center"/>
          </w:tcPr>
          <w:p w14:paraId="5DA53FEB" w14:textId="77777777" w:rsidR="00493515" w:rsidRDefault="00FB1F46">
            <w:pPr>
              <w:snapToGrid w:val="0"/>
              <w:spacing w:line="240" w:lineRule="auto"/>
              <w:ind w:firstLineChars="850" w:firstLine="1700"/>
              <w:rPr>
                <w:spacing w:val="2"/>
                <w:kern w:val="0"/>
                <w:sz w:val="20"/>
                <w:szCs w:val="21"/>
              </w:rPr>
            </w:pPr>
            <w:r>
              <w:rPr>
                <w:noProof/>
                <w:kern w:val="0"/>
                <w:sz w:val="20"/>
              </w:rPr>
              <mc:AlternateContent>
                <mc:Choice Requires="wps">
                  <w:drawing>
                    <wp:anchor distT="0" distB="0" distL="114300" distR="114300" simplePos="0" relativeHeight="251661312" behindDoc="0" locked="0" layoutInCell="1" allowOverlap="1" wp14:anchorId="45653D66" wp14:editId="57F155EF">
                      <wp:simplePos x="0" y="0"/>
                      <wp:positionH relativeFrom="column">
                        <wp:posOffset>-46990</wp:posOffset>
                      </wp:positionH>
                      <wp:positionV relativeFrom="paragraph">
                        <wp:posOffset>4445</wp:posOffset>
                      </wp:positionV>
                      <wp:extent cx="2886075" cy="638175"/>
                      <wp:effectExtent l="0" t="0" r="28575" b="28575"/>
                      <wp:wrapNone/>
                      <wp:docPr id="10" name="直接连接符 22"/>
                      <wp:cNvGraphicFramePr/>
                      <a:graphic xmlns:a="http://schemas.openxmlformats.org/drawingml/2006/main">
                        <a:graphicData uri="http://schemas.microsoft.com/office/word/2010/wordprocessingShape">
                          <wps:wsp>
                            <wps:cNvCnPr/>
                            <wps:spPr>
                              <a:xfrm>
                                <a:off x="0" y="0"/>
                                <a:ext cx="2886075" cy="638175"/>
                              </a:xfrm>
                              <a:prstGeom prst="line">
                                <a:avLst/>
                              </a:prstGeom>
                              <a:noFill/>
                              <a:ln w="317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4954CD0" id="直接连接符 2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7pt,.35pt" to="223.5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" strokeweight=".25pt"/>
                  </w:pict>
                </mc:Fallback>
              </mc:AlternateContent>
            </w:r>
            <w:r>
              <w:rPr>
                <w:rFonts w:eastAsia="黑体"/>
                <w:b/>
                <w:noProof/>
                <w:spacing w:val="2"/>
                <w:kern w:val="0"/>
                <w:sz w:val="20"/>
                <w:szCs w:val="21"/>
              </w:rPr>
              <mc:AlternateContent>
                <mc:Choice Requires="wps">
                  <w:drawing>
                    <wp:anchor distT="0" distB="0" distL="114300" distR="114300" simplePos="0" relativeHeight="251662336" behindDoc="0" locked="0" layoutInCell="1" allowOverlap="1" wp14:anchorId="607A9088" wp14:editId="5907A206">
                      <wp:simplePos x="0" y="0"/>
                      <wp:positionH relativeFrom="column">
                        <wp:posOffset>-61595</wp:posOffset>
                      </wp:positionH>
                      <wp:positionV relativeFrom="paragraph">
                        <wp:posOffset>-7620</wp:posOffset>
                      </wp:positionV>
                      <wp:extent cx="1329690" cy="937260"/>
                      <wp:effectExtent l="0" t="0" r="22860" b="34290"/>
                      <wp:wrapNone/>
                      <wp:docPr id="13" name="直接连接符 13"/>
                      <wp:cNvGraphicFramePr/>
                      <a:graphic xmlns:a="http://schemas.openxmlformats.org/drawingml/2006/main">
                        <a:graphicData uri="http://schemas.microsoft.com/office/word/2010/wordprocessingShape">
                          <wps:wsp>
                            <wps:cNvCnPr/>
                            <wps:spPr>
                              <a:xfrm>
                                <a:off x="0" y="0"/>
                                <a:ext cx="1329690" cy="937260"/>
                              </a:xfrm>
                              <a:prstGeom prst="line">
                                <a:avLst/>
                              </a:prstGeom>
                              <a:noFill/>
                              <a:ln w="317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7557FAC2" id="直接连接符 1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4.85pt,-.6pt" to="99.8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" strokeweight=".25pt"/>
                  </w:pict>
                </mc:Fallback>
              </mc:AlternateContent>
            </w:r>
          </w:p>
          <w:p w14:paraId="27921063" w14:textId="77777777" w:rsidR="00493515" w:rsidRDefault="00FB1F46">
            <w:pPr>
              <w:snapToGrid w:val="0"/>
              <w:spacing w:line="240" w:lineRule="auto"/>
              <w:ind w:firstLineChars="1100" w:firstLine="2244"/>
              <w:rPr>
                <w:spacing w:val="2"/>
                <w:kern w:val="0"/>
                <w:sz w:val="20"/>
                <w:szCs w:val="21"/>
              </w:rPr>
            </w:pPr>
            <w:r>
              <w:rPr>
                <w:rFonts w:hint="eastAsia"/>
                <w:spacing w:val="2"/>
                <w:kern w:val="0"/>
                <w:sz w:val="20"/>
                <w:szCs w:val="21"/>
              </w:rPr>
              <w:t>回填土压实系数</w:t>
            </w:r>
          </w:p>
          <w:p w14:paraId="298B5CAA" w14:textId="77777777" w:rsidR="00493515" w:rsidRDefault="00493515">
            <w:pPr>
              <w:snapToGrid w:val="0"/>
              <w:spacing w:line="240" w:lineRule="auto"/>
              <w:ind w:firstLineChars="850" w:firstLine="1734"/>
              <w:rPr>
                <w:spacing w:val="2"/>
                <w:kern w:val="0"/>
                <w:sz w:val="20"/>
                <w:szCs w:val="21"/>
              </w:rPr>
            </w:pPr>
          </w:p>
          <w:p w14:paraId="626EB029" w14:textId="77777777" w:rsidR="00493515" w:rsidRDefault="00FB1F46">
            <w:pPr>
              <w:snapToGrid w:val="0"/>
              <w:spacing w:line="240" w:lineRule="auto"/>
              <w:ind w:firstLineChars="950" w:firstLine="1938"/>
              <w:jc w:val="both"/>
              <w:rPr>
                <w:spacing w:val="2"/>
                <w:kern w:val="0"/>
                <w:sz w:val="20"/>
                <w:szCs w:val="21"/>
              </w:rPr>
            </w:pPr>
            <w:r>
              <w:rPr>
                <w:rFonts w:hint="eastAsia"/>
                <w:color w:val="000000"/>
                <w:spacing w:val="2"/>
                <w:kern w:val="0"/>
                <w:sz w:val="20"/>
                <w:szCs w:val="21"/>
              </w:rPr>
              <w:t>原状土标准</w:t>
            </w:r>
          </w:p>
          <w:p w14:paraId="4B68FCE5" w14:textId="77777777" w:rsidR="00493515" w:rsidRDefault="00FB1F46">
            <w:pPr>
              <w:snapToGrid w:val="0"/>
              <w:spacing w:line="240" w:lineRule="auto"/>
              <w:ind w:firstLineChars="36" w:firstLine="73"/>
              <w:jc w:val="both"/>
              <w:rPr>
                <w:color w:val="000000"/>
                <w:spacing w:val="2"/>
                <w:kern w:val="0"/>
                <w:sz w:val="20"/>
                <w:szCs w:val="21"/>
              </w:rPr>
            </w:pPr>
            <w:r>
              <w:rPr>
                <w:rFonts w:hint="eastAsia"/>
                <w:spacing w:val="2"/>
                <w:kern w:val="0"/>
                <w:sz w:val="20"/>
                <w:szCs w:val="21"/>
              </w:rPr>
              <w:t>土的类别</w:t>
            </w:r>
            <w:r>
              <w:rPr>
                <w:rFonts w:hint="eastAsia"/>
                <w:spacing w:val="2"/>
                <w:kern w:val="0"/>
                <w:sz w:val="20"/>
                <w:szCs w:val="21"/>
              </w:rPr>
              <w:t xml:space="preserve">          </w:t>
            </w:r>
            <w:r>
              <w:rPr>
                <w:rFonts w:hint="eastAsia"/>
                <w:color w:val="000000"/>
                <w:spacing w:val="2"/>
                <w:kern w:val="0"/>
                <w:sz w:val="20"/>
                <w:szCs w:val="21"/>
              </w:rPr>
              <w:t>贯入锤击数</w:t>
            </w:r>
            <w:r>
              <w:rPr>
                <w:color w:val="000000"/>
                <w:spacing w:val="2"/>
                <w:kern w:val="0"/>
                <w:sz w:val="20"/>
                <w:szCs w:val="21"/>
              </w:rPr>
              <w:t>N</w:t>
            </w:r>
            <w:r>
              <w:rPr>
                <w:color w:val="000000"/>
                <w:spacing w:val="2"/>
                <w:kern w:val="0"/>
                <w:sz w:val="20"/>
                <w:szCs w:val="21"/>
                <w:vertAlign w:val="subscript"/>
              </w:rPr>
              <w:t>63.5</w:t>
            </w:r>
          </w:p>
          <w:p w14:paraId="15BABB87" w14:textId="77777777" w:rsidR="00493515" w:rsidRDefault="00493515">
            <w:pPr>
              <w:snapToGrid w:val="0"/>
              <w:spacing w:line="240" w:lineRule="auto"/>
              <w:ind w:firstLineChars="100" w:firstLine="204"/>
              <w:jc w:val="both"/>
              <w:rPr>
                <w:spacing w:val="2"/>
                <w:kern w:val="0"/>
                <w:sz w:val="20"/>
                <w:szCs w:val="21"/>
              </w:rPr>
            </w:pPr>
          </w:p>
        </w:tc>
        <w:tc>
          <w:tcPr>
            <w:tcW w:w="1284" w:type="dxa"/>
            <w:tcBorders>
              <w:top w:val="single" w:sz="8" w:space="0" w:color="auto"/>
            </w:tcBorders>
            <w:vAlign w:val="center"/>
          </w:tcPr>
          <w:p w14:paraId="37B8F7D2" w14:textId="77777777" w:rsidR="00493515" w:rsidRDefault="00FB1F46">
            <w:pPr>
              <w:snapToGrid w:val="0"/>
              <w:spacing w:line="240" w:lineRule="auto"/>
              <w:jc w:val="center"/>
              <w:rPr>
                <w:spacing w:val="2"/>
                <w:kern w:val="0"/>
                <w:sz w:val="20"/>
                <w:szCs w:val="21"/>
              </w:rPr>
            </w:pPr>
            <w:r>
              <w:rPr>
                <w:spacing w:val="2"/>
                <w:kern w:val="0"/>
                <w:sz w:val="20"/>
                <w:szCs w:val="21"/>
              </w:rPr>
              <w:t>0.85</w:t>
            </w:r>
          </w:p>
        </w:tc>
        <w:tc>
          <w:tcPr>
            <w:tcW w:w="1284" w:type="dxa"/>
            <w:tcBorders>
              <w:top w:val="single" w:sz="8" w:space="0" w:color="auto"/>
            </w:tcBorders>
            <w:vAlign w:val="center"/>
          </w:tcPr>
          <w:p w14:paraId="4E07FB98" w14:textId="77777777" w:rsidR="00493515" w:rsidRDefault="00FB1F46">
            <w:pPr>
              <w:snapToGrid w:val="0"/>
              <w:spacing w:line="240" w:lineRule="auto"/>
              <w:jc w:val="center"/>
              <w:rPr>
                <w:spacing w:val="2"/>
                <w:kern w:val="0"/>
                <w:sz w:val="20"/>
                <w:szCs w:val="21"/>
              </w:rPr>
            </w:pPr>
            <w:r>
              <w:rPr>
                <w:spacing w:val="2"/>
                <w:kern w:val="0"/>
                <w:sz w:val="20"/>
                <w:szCs w:val="21"/>
              </w:rPr>
              <w:t>0.90</w:t>
            </w:r>
          </w:p>
        </w:tc>
        <w:tc>
          <w:tcPr>
            <w:tcW w:w="1284" w:type="dxa"/>
            <w:tcBorders>
              <w:top w:val="single" w:sz="8" w:space="0" w:color="auto"/>
            </w:tcBorders>
            <w:vAlign w:val="center"/>
          </w:tcPr>
          <w:p w14:paraId="234BDAED" w14:textId="77777777" w:rsidR="00493515" w:rsidRDefault="00FB1F46">
            <w:pPr>
              <w:snapToGrid w:val="0"/>
              <w:spacing w:line="240" w:lineRule="auto"/>
              <w:jc w:val="center"/>
              <w:rPr>
                <w:spacing w:val="2"/>
                <w:kern w:val="0"/>
                <w:sz w:val="20"/>
                <w:szCs w:val="21"/>
              </w:rPr>
            </w:pPr>
            <w:r>
              <w:rPr>
                <w:spacing w:val="2"/>
                <w:kern w:val="0"/>
                <w:sz w:val="20"/>
                <w:szCs w:val="21"/>
              </w:rPr>
              <w:t>0.95</w:t>
            </w:r>
          </w:p>
        </w:tc>
        <w:tc>
          <w:tcPr>
            <w:tcW w:w="1106" w:type="dxa"/>
            <w:tcBorders>
              <w:top w:val="single" w:sz="8" w:space="0" w:color="auto"/>
              <w:right w:val="single" w:sz="8" w:space="0" w:color="auto"/>
            </w:tcBorders>
            <w:vAlign w:val="center"/>
          </w:tcPr>
          <w:p w14:paraId="301A6E5F" w14:textId="77777777" w:rsidR="00493515" w:rsidRDefault="00FB1F46">
            <w:pPr>
              <w:snapToGrid w:val="0"/>
              <w:spacing w:line="240" w:lineRule="auto"/>
              <w:jc w:val="center"/>
              <w:rPr>
                <w:spacing w:val="2"/>
                <w:kern w:val="0"/>
                <w:sz w:val="20"/>
                <w:szCs w:val="21"/>
              </w:rPr>
            </w:pPr>
            <w:r>
              <w:rPr>
                <w:spacing w:val="2"/>
                <w:kern w:val="0"/>
                <w:sz w:val="20"/>
                <w:szCs w:val="21"/>
              </w:rPr>
              <w:t>1.00</w:t>
            </w:r>
          </w:p>
        </w:tc>
      </w:tr>
      <w:tr w:rsidR="00493515" w14:paraId="03B93D84" w14:textId="77777777">
        <w:trPr>
          <w:trHeight w:val="657"/>
          <w:jc w:val="center"/>
        </w:trPr>
        <w:tc>
          <w:tcPr>
            <w:tcW w:w="4638" w:type="dxa"/>
            <w:vMerge/>
            <w:tcBorders>
              <w:left w:val="single" w:sz="8" w:space="0" w:color="auto"/>
              <w:tl2br w:val="nil"/>
            </w:tcBorders>
          </w:tcPr>
          <w:p w14:paraId="4FCA714B" w14:textId="77777777" w:rsidR="00493515" w:rsidRDefault="00493515">
            <w:pPr>
              <w:snapToGrid w:val="0"/>
              <w:spacing w:line="240" w:lineRule="auto"/>
              <w:jc w:val="both"/>
              <w:rPr>
                <w:spacing w:val="2"/>
                <w:kern w:val="0"/>
                <w:sz w:val="20"/>
                <w:szCs w:val="21"/>
              </w:rPr>
            </w:pPr>
          </w:p>
        </w:tc>
        <w:tc>
          <w:tcPr>
            <w:tcW w:w="1284" w:type="dxa"/>
            <w:vAlign w:val="center"/>
          </w:tcPr>
          <w:p w14:paraId="24693074" w14:textId="77777777" w:rsidR="00493515" w:rsidRDefault="00FB1F46">
            <w:pPr>
              <w:snapToGrid w:val="0"/>
              <w:spacing w:line="240" w:lineRule="auto"/>
              <w:jc w:val="center"/>
              <w:rPr>
                <w:spacing w:val="2"/>
                <w:kern w:val="0"/>
                <w:sz w:val="20"/>
                <w:szCs w:val="21"/>
              </w:rPr>
            </w:pPr>
            <w:r>
              <w:rPr>
                <w:spacing w:val="2"/>
                <w:kern w:val="0"/>
                <w:sz w:val="20"/>
                <w:szCs w:val="21"/>
              </w:rPr>
              <w:t>4</w:t>
            </w:r>
            <w:r>
              <w:rPr>
                <w:kern w:val="0"/>
                <w:sz w:val="20"/>
                <w:szCs w:val="21"/>
              </w:rPr>
              <w:t>＜</w:t>
            </w:r>
            <w:r>
              <w:rPr>
                <w:spacing w:val="2"/>
                <w:kern w:val="0"/>
                <w:sz w:val="20"/>
                <w:szCs w:val="21"/>
              </w:rPr>
              <w:t>N</w:t>
            </w:r>
            <w:r>
              <w:rPr>
                <w:rFonts w:hint="eastAsia"/>
                <w:spacing w:val="2"/>
                <w:kern w:val="0"/>
                <w:sz w:val="20"/>
                <w:szCs w:val="21"/>
              </w:rPr>
              <w:t>≤</w:t>
            </w:r>
            <w:r>
              <w:rPr>
                <w:spacing w:val="2"/>
                <w:kern w:val="0"/>
                <w:sz w:val="20"/>
                <w:szCs w:val="21"/>
              </w:rPr>
              <w:t>14</w:t>
            </w:r>
          </w:p>
        </w:tc>
        <w:tc>
          <w:tcPr>
            <w:tcW w:w="1284" w:type="dxa"/>
            <w:vAlign w:val="center"/>
          </w:tcPr>
          <w:p w14:paraId="727487C9" w14:textId="77777777" w:rsidR="00493515" w:rsidRDefault="00FB1F46">
            <w:pPr>
              <w:snapToGrid w:val="0"/>
              <w:spacing w:line="240" w:lineRule="auto"/>
              <w:ind w:leftChars="-44" w:left="-92" w:rightChars="-32" w:right="-67" w:firstLine="1"/>
              <w:jc w:val="center"/>
              <w:rPr>
                <w:spacing w:val="2"/>
                <w:kern w:val="0"/>
                <w:sz w:val="20"/>
                <w:szCs w:val="21"/>
              </w:rPr>
            </w:pPr>
            <w:r>
              <w:rPr>
                <w:spacing w:val="2"/>
                <w:kern w:val="0"/>
                <w:sz w:val="20"/>
                <w:szCs w:val="21"/>
              </w:rPr>
              <w:t>14</w:t>
            </w:r>
            <w:r>
              <w:rPr>
                <w:kern w:val="0"/>
                <w:sz w:val="20"/>
                <w:szCs w:val="21"/>
              </w:rPr>
              <w:t>＜</w:t>
            </w:r>
            <w:r>
              <w:rPr>
                <w:spacing w:val="2"/>
                <w:kern w:val="0"/>
                <w:sz w:val="20"/>
                <w:szCs w:val="21"/>
              </w:rPr>
              <w:t>N</w:t>
            </w:r>
            <w:r>
              <w:rPr>
                <w:rFonts w:hint="eastAsia"/>
                <w:spacing w:val="2"/>
                <w:kern w:val="0"/>
                <w:sz w:val="20"/>
                <w:szCs w:val="21"/>
              </w:rPr>
              <w:t>≤</w:t>
            </w:r>
            <w:r>
              <w:rPr>
                <w:spacing w:val="2"/>
                <w:kern w:val="0"/>
                <w:sz w:val="20"/>
                <w:szCs w:val="21"/>
              </w:rPr>
              <w:t>24</w:t>
            </w:r>
          </w:p>
        </w:tc>
        <w:tc>
          <w:tcPr>
            <w:tcW w:w="1284" w:type="dxa"/>
            <w:vAlign w:val="center"/>
          </w:tcPr>
          <w:p w14:paraId="7B8A2C51" w14:textId="77777777" w:rsidR="00493515" w:rsidRDefault="00FB1F46">
            <w:pPr>
              <w:snapToGrid w:val="0"/>
              <w:spacing w:line="240" w:lineRule="auto"/>
              <w:ind w:leftChars="-44" w:left="-92" w:rightChars="-32" w:right="-67" w:firstLine="1"/>
              <w:jc w:val="center"/>
              <w:rPr>
                <w:spacing w:val="2"/>
                <w:kern w:val="0"/>
                <w:sz w:val="20"/>
                <w:szCs w:val="21"/>
              </w:rPr>
            </w:pPr>
            <w:r>
              <w:rPr>
                <w:spacing w:val="2"/>
                <w:kern w:val="0"/>
                <w:sz w:val="20"/>
                <w:szCs w:val="21"/>
              </w:rPr>
              <w:t>24</w:t>
            </w:r>
            <w:r>
              <w:rPr>
                <w:spacing w:val="2"/>
                <w:kern w:val="0"/>
                <w:sz w:val="20"/>
                <w:szCs w:val="21"/>
              </w:rPr>
              <w:t>＜</w:t>
            </w:r>
            <w:r>
              <w:rPr>
                <w:spacing w:val="2"/>
                <w:kern w:val="0"/>
                <w:sz w:val="20"/>
                <w:szCs w:val="21"/>
              </w:rPr>
              <w:t>N</w:t>
            </w:r>
            <w:r>
              <w:rPr>
                <w:rFonts w:hint="eastAsia"/>
                <w:spacing w:val="2"/>
                <w:kern w:val="0"/>
                <w:sz w:val="20"/>
                <w:szCs w:val="21"/>
              </w:rPr>
              <w:t>≤</w:t>
            </w:r>
            <w:r>
              <w:rPr>
                <w:spacing w:val="2"/>
                <w:kern w:val="0"/>
                <w:sz w:val="20"/>
                <w:szCs w:val="21"/>
              </w:rPr>
              <w:t>50</w:t>
            </w:r>
          </w:p>
        </w:tc>
        <w:tc>
          <w:tcPr>
            <w:tcW w:w="1106" w:type="dxa"/>
            <w:tcBorders>
              <w:right w:val="single" w:sz="8" w:space="0" w:color="auto"/>
            </w:tcBorders>
            <w:vAlign w:val="center"/>
          </w:tcPr>
          <w:p w14:paraId="7ED31AD4" w14:textId="77777777" w:rsidR="00493515" w:rsidRDefault="00FB1F46">
            <w:pPr>
              <w:snapToGrid w:val="0"/>
              <w:spacing w:line="240" w:lineRule="auto"/>
              <w:jc w:val="center"/>
              <w:rPr>
                <w:spacing w:val="2"/>
                <w:kern w:val="0"/>
                <w:sz w:val="20"/>
                <w:szCs w:val="21"/>
              </w:rPr>
            </w:pPr>
            <w:r>
              <w:rPr>
                <w:spacing w:val="2"/>
                <w:kern w:val="0"/>
                <w:sz w:val="20"/>
                <w:szCs w:val="21"/>
              </w:rPr>
              <w:t>N</w:t>
            </w:r>
            <w:r>
              <w:rPr>
                <w:spacing w:val="2"/>
                <w:kern w:val="0"/>
                <w:sz w:val="20"/>
                <w:szCs w:val="21"/>
              </w:rPr>
              <w:t>＞</w:t>
            </w:r>
            <w:r>
              <w:rPr>
                <w:spacing w:val="2"/>
                <w:kern w:val="0"/>
                <w:sz w:val="20"/>
                <w:szCs w:val="21"/>
              </w:rPr>
              <w:t>50</w:t>
            </w:r>
          </w:p>
        </w:tc>
      </w:tr>
      <w:tr w:rsidR="00493515" w14:paraId="75F346E3" w14:textId="77777777">
        <w:trPr>
          <w:trHeight w:val="575"/>
          <w:jc w:val="center"/>
        </w:trPr>
        <w:tc>
          <w:tcPr>
            <w:tcW w:w="4638" w:type="dxa"/>
            <w:tcBorders>
              <w:left w:val="single" w:sz="8" w:space="0" w:color="auto"/>
            </w:tcBorders>
            <w:vAlign w:val="center"/>
          </w:tcPr>
          <w:p w14:paraId="7479A639" w14:textId="77777777" w:rsidR="00493515" w:rsidRDefault="00FB1F46">
            <w:pPr>
              <w:snapToGrid w:val="0"/>
              <w:spacing w:line="240" w:lineRule="auto"/>
              <w:jc w:val="both"/>
              <w:rPr>
                <w:spacing w:val="2"/>
                <w:kern w:val="0"/>
                <w:sz w:val="20"/>
                <w:szCs w:val="21"/>
              </w:rPr>
            </w:pPr>
            <w:r>
              <w:rPr>
                <w:rFonts w:hint="eastAsia"/>
                <w:spacing w:val="2"/>
                <w:kern w:val="0"/>
                <w:sz w:val="20"/>
                <w:szCs w:val="21"/>
              </w:rPr>
              <w:t>砾石、碎石</w:t>
            </w:r>
          </w:p>
        </w:tc>
        <w:tc>
          <w:tcPr>
            <w:tcW w:w="1284" w:type="dxa"/>
            <w:vAlign w:val="center"/>
          </w:tcPr>
          <w:p w14:paraId="79EADE87" w14:textId="77777777" w:rsidR="00493515" w:rsidRDefault="00FB1F46">
            <w:pPr>
              <w:snapToGrid w:val="0"/>
              <w:spacing w:line="240" w:lineRule="auto"/>
              <w:jc w:val="center"/>
              <w:rPr>
                <w:spacing w:val="2"/>
                <w:kern w:val="0"/>
                <w:sz w:val="20"/>
                <w:szCs w:val="21"/>
              </w:rPr>
            </w:pPr>
            <w:r>
              <w:rPr>
                <w:spacing w:val="2"/>
                <w:kern w:val="0"/>
                <w:sz w:val="20"/>
                <w:szCs w:val="21"/>
              </w:rPr>
              <w:t>5</w:t>
            </w:r>
          </w:p>
        </w:tc>
        <w:tc>
          <w:tcPr>
            <w:tcW w:w="1284" w:type="dxa"/>
            <w:vAlign w:val="center"/>
          </w:tcPr>
          <w:p w14:paraId="4267CAC4" w14:textId="77777777" w:rsidR="00493515" w:rsidRDefault="00FB1F46">
            <w:pPr>
              <w:snapToGrid w:val="0"/>
              <w:spacing w:line="240" w:lineRule="auto"/>
              <w:jc w:val="center"/>
              <w:rPr>
                <w:spacing w:val="2"/>
                <w:kern w:val="0"/>
                <w:sz w:val="20"/>
                <w:szCs w:val="21"/>
              </w:rPr>
            </w:pPr>
            <w:r>
              <w:rPr>
                <w:spacing w:val="2"/>
                <w:kern w:val="0"/>
                <w:sz w:val="20"/>
                <w:szCs w:val="21"/>
              </w:rPr>
              <w:t>7</w:t>
            </w:r>
          </w:p>
        </w:tc>
        <w:tc>
          <w:tcPr>
            <w:tcW w:w="1284" w:type="dxa"/>
            <w:vAlign w:val="center"/>
          </w:tcPr>
          <w:p w14:paraId="22DAA66F" w14:textId="77777777" w:rsidR="00493515" w:rsidRDefault="00FB1F46">
            <w:pPr>
              <w:snapToGrid w:val="0"/>
              <w:spacing w:line="240" w:lineRule="auto"/>
              <w:jc w:val="center"/>
              <w:rPr>
                <w:spacing w:val="2"/>
                <w:kern w:val="0"/>
                <w:sz w:val="20"/>
                <w:szCs w:val="21"/>
              </w:rPr>
            </w:pPr>
            <w:r>
              <w:rPr>
                <w:spacing w:val="2"/>
                <w:kern w:val="0"/>
                <w:sz w:val="20"/>
                <w:szCs w:val="21"/>
              </w:rPr>
              <w:t>10</w:t>
            </w:r>
          </w:p>
        </w:tc>
        <w:tc>
          <w:tcPr>
            <w:tcW w:w="1106" w:type="dxa"/>
            <w:tcBorders>
              <w:right w:val="single" w:sz="8" w:space="0" w:color="auto"/>
            </w:tcBorders>
            <w:vAlign w:val="center"/>
          </w:tcPr>
          <w:p w14:paraId="392FB303" w14:textId="77777777" w:rsidR="00493515" w:rsidRDefault="00FB1F46">
            <w:pPr>
              <w:snapToGrid w:val="0"/>
              <w:spacing w:line="240" w:lineRule="auto"/>
              <w:jc w:val="center"/>
              <w:rPr>
                <w:spacing w:val="2"/>
                <w:kern w:val="0"/>
                <w:sz w:val="20"/>
                <w:szCs w:val="21"/>
              </w:rPr>
            </w:pPr>
            <w:r>
              <w:rPr>
                <w:spacing w:val="2"/>
                <w:kern w:val="0"/>
                <w:sz w:val="20"/>
                <w:szCs w:val="21"/>
              </w:rPr>
              <w:t>20</w:t>
            </w:r>
          </w:p>
        </w:tc>
      </w:tr>
      <w:tr w:rsidR="00493515" w14:paraId="7F52FF9C" w14:textId="77777777">
        <w:trPr>
          <w:trHeight w:val="575"/>
          <w:jc w:val="center"/>
        </w:trPr>
        <w:tc>
          <w:tcPr>
            <w:tcW w:w="4638" w:type="dxa"/>
            <w:tcBorders>
              <w:left w:val="single" w:sz="8" w:space="0" w:color="auto"/>
            </w:tcBorders>
            <w:vAlign w:val="center"/>
          </w:tcPr>
          <w:p w14:paraId="10F379A4" w14:textId="77777777" w:rsidR="00493515" w:rsidRDefault="00FB1F46">
            <w:pPr>
              <w:snapToGrid w:val="0"/>
              <w:spacing w:line="240" w:lineRule="auto"/>
              <w:jc w:val="both"/>
              <w:rPr>
                <w:spacing w:val="2"/>
                <w:kern w:val="0"/>
                <w:sz w:val="20"/>
                <w:szCs w:val="21"/>
              </w:rPr>
            </w:pPr>
            <w:r>
              <w:rPr>
                <w:rFonts w:hint="eastAsia"/>
                <w:spacing w:val="2"/>
                <w:kern w:val="0"/>
                <w:sz w:val="20"/>
                <w:szCs w:val="21"/>
              </w:rPr>
              <w:t>砂砾、砂卵石、细粒土含量不大于</w:t>
            </w:r>
            <w:r>
              <w:rPr>
                <w:spacing w:val="2"/>
                <w:kern w:val="0"/>
                <w:sz w:val="20"/>
                <w:szCs w:val="21"/>
              </w:rPr>
              <w:t>12%</w:t>
            </w:r>
          </w:p>
        </w:tc>
        <w:tc>
          <w:tcPr>
            <w:tcW w:w="1284" w:type="dxa"/>
            <w:vAlign w:val="center"/>
          </w:tcPr>
          <w:p w14:paraId="678E2FC3" w14:textId="77777777" w:rsidR="00493515" w:rsidRDefault="00FB1F46">
            <w:pPr>
              <w:snapToGrid w:val="0"/>
              <w:spacing w:line="240" w:lineRule="auto"/>
              <w:jc w:val="center"/>
              <w:rPr>
                <w:spacing w:val="2"/>
                <w:kern w:val="0"/>
                <w:sz w:val="20"/>
                <w:szCs w:val="21"/>
              </w:rPr>
            </w:pPr>
            <w:r>
              <w:rPr>
                <w:spacing w:val="2"/>
                <w:kern w:val="0"/>
                <w:sz w:val="20"/>
                <w:szCs w:val="21"/>
              </w:rPr>
              <w:t>3</w:t>
            </w:r>
          </w:p>
        </w:tc>
        <w:tc>
          <w:tcPr>
            <w:tcW w:w="1284" w:type="dxa"/>
            <w:vAlign w:val="center"/>
          </w:tcPr>
          <w:p w14:paraId="54CB4BF7" w14:textId="77777777" w:rsidR="00493515" w:rsidRDefault="00FB1F46">
            <w:pPr>
              <w:snapToGrid w:val="0"/>
              <w:spacing w:line="240" w:lineRule="auto"/>
              <w:jc w:val="center"/>
              <w:rPr>
                <w:spacing w:val="2"/>
                <w:kern w:val="0"/>
                <w:sz w:val="20"/>
                <w:szCs w:val="21"/>
              </w:rPr>
            </w:pPr>
            <w:r>
              <w:rPr>
                <w:spacing w:val="2"/>
                <w:kern w:val="0"/>
                <w:sz w:val="20"/>
                <w:szCs w:val="21"/>
              </w:rPr>
              <w:t>5</w:t>
            </w:r>
          </w:p>
        </w:tc>
        <w:tc>
          <w:tcPr>
            <w:tcW w:w="1284" w:type="dxa"/>
            <w:vAlign w:val="center"/>
          </w:tcPr>
          <w:p w14:paraId="162E33CD" w14:textId="77777777" w:rsidR="00493515" w:rsidRDefault="00FB1F46">
            <w:pPr>
              <w:snapToGrid w:val="0"/>
              <w:spacing w:line="240" w:lineRule="auto"/>
              <w:jc w:val="center"/>
              <w:rPr>
                <w:spacing w:val="2"/>
                <w:kern w:val="0"/>
                <w:sz w:val="20"/>
                <w:szCs w:val="21"/>
              </w:rPr>
            </w:pPr>
            <w:r>
              <w:rPr>
                <w:spacing w:val="2"/>
                <w:kern w:val="0"/>
                <w:sz w:val="20"/>
                <w:szCs w:val="21"/>
              </w:rPr>
              <w:t>7</w:t>
            </w:r>
          </w:p>
        </w:tc>
        <w:tc>
          <w:tcPr>
            <w:tcW w:w="1106" w:type="dxa"/>
            <w:tcBorders>
              <w:right w:val="single" w:sz="8" w:space="0" w:color="auto"/>
            </w:tcBorders>
            <w:vAlign w:val="center"/>
          </w:tcPr>
          <w:p w14:paraId="0585F6A0" w14:textId="77777777" w:rsidR="00493515" w:rsidRDefault="00FB1F46">
            <w:pPr>
              <w:snapToGrid w:val="0"/>
              <w:spacing w:line="240" w:lineRule="auto"/>
              <w:jc w:val="center"/>
              <w:rPr>
                <w:spacing w:val="2"/>
                <w:kern w:val="0"/>
                <w:sz w:val="20"/>
                <w:szCs w:val="21"/>
              </w:rPr>
            </w:pPr>
            <w:r>
              <w:rPr>
                <w:spacing w:val="2"/>
                <w:kern w:val="0"/>
                <w:sz w:val="20"/>
                <w:szCs w:val="21"/>
              </w:rPr>
              <w:t>14</w:t>
            </w:r>
          </w:p>
        </w:tc>
      </w:tr>
      <w:tr w:rsidR="00493515" w14:paraId="73AAC02D" w14:textId="77777777">
        <w:trPr>
          <w:trHeight w:val="575"/>
          <w:jc w:val="center"/>
        </w:trPr>
        <w:tc>
          <w:tcPr>
            <w:tcW w:w="4638" w:type="dxa"/>
            <w:tcBorders>
              <w:left w:val="single" w:sz="8" w:space="0" w:color="auto"/>
            </w:tcBorders>
            <w:vAlign w:val="center"/>
          </w:tcPr>
          <w:p w14:paraId="2E24F950" w14:textId="77777777" w:rsidR="00493515" w:rsidRDefault="00FB1F46">
            <w:pPr>
              <w:snapToGrid w:val="0"/>
              <w:spacing w:line="240" w:lineRule="auto"/>
              <w:jc w:val="both"/>
              <w:rPr>
                <w:spacing w:val="2"/>
                <w:kern w:val="0"/>
                <w:sz w:val="20"/>
                <w:szCs w:val="21"/>
              </w:rPr>
            </w:pPr>
            <w:r>
              <w:rPr>
                <w:rFonts w:hint="eastAsia"/>
                <w:spacing w:val="2"/>
                <w:kern w:val="0"/>
                <w:sz w:val="20"/>
                <w:szCs w:val="21"/>
              </w:rPr>
              <w:t>砂砾、砂卵石、细粒土含量大于</w:t>
            </w:r>
            <w:r>
              <w:rPr>
                <w:spacing w:val="2"/>
                <w:kern w:val="0"/>
                <w:sz w:val="20"/>
                <w:szCs w:val="21"/>
              </w:rPr>
              <w:t>12%</w:t>
            </w:r>
          </w:p>
        </w:tc>
        <w:tc>
          <w:tcPr>
            <w:tcW w:w="1284" w:type="dxa"/>
            <w:vAlign w:val="center"/>
          </w:tcPr>
          <w:p w14:paraId="5B7D2C6E" w14:textId="77777777" w:rsidR="00493515" w:rsidRDefault="00FB1F46">
            <w:pPr>
              <w:snapToGrid w:val="0"/>
              <w:spacing w:line="240" w:lineRule="auto"/>
              <w:jc w:val="center"/>
              <w:rPr>
                <w:spacing w:val="2"/>
                <w:kern w:val="0"/>
                <w:sz w:val="20"/>
                <w:szCs w:val="21"/>
              </w:rPr>
            </w:pPr>
            <w:r>
              <w:rPr>
                <w:spacing w:val="2"/>
                <w:kern w:val="0"/>
                <w:sz w:val="20"/>
                <w:szCs w:val="21"/>
              </w:rPr>
              <w:t>1</w:t>
            </w:r>
          </w:p>
        </w:tc>
        <w:tc>
          <w:tcPr>
            <w:tcW w:w="1284" w:type="dxa"/>
            <w:vAlign w:val="center"/>
          </w:tcPr>
          <w:p w14:paraId="6C1E64E8" w14:textId="77777777" w:rsidR="00493515" w:rsidRDefault="00FB1F46">
            <w:pPr>
              <w:snapToGrid w:val="0"/>
              <w:spacing w:line="240" w:lineRule="auto"/>
              <w:jc w:val="center"/>
              <w:rPr>
                <w:spacing w:val="2"/>
                <w:kern w:val="0"/>
                <w:sz w:val="20"/>
                <w:szCs w:val="21"/>
              </w:rPr>
            </w:pPr>
            <w:r>
              <w:rPr>
                <w:spacing w:val="2"/>
                <w:kern w:val="0"/>
                <w:sz w:val="20"/>
                <w:szCs w:val="21"/>
              </w:rPr>
              <w:t>3</w:t>
            </w:r>
          </w:p>
        </w:tc>
        <w:tc>
          <w:tcPr>
            <w:tcW w:w="1284" w:type="dxa"/>
            <w:vAlign w:val="center"/>
          </w:tcPr>
          <w:p w14:paraId="6511F62A" w14:textId="77777777" w:rsidR="00493515" w:rsidRDefault="00FB1F46">
            <w:pPr>
              <w:snapToGrid w:val="0"/>
              <w:spacing w:line="240" w:lineRule="auto"/>
              <w:jc w:val="center"/>
              <w:rPr>
                <w:spacing w:val="2"/>
                <w:kern w:val="0"/>
                <w:sz w:val="20"/>
                <w:szCs w:val="21"/>
              </w:rPr>
            </w:pPr>
            <w:r>
              <w:rPr>
                <w:spacing w:val="2"/>
                <w:kern w:val="0"/>
                <w:sz w:val="20"/>
                <w:szCs w:val="21"/>
              </w:rPr>
              <w:t>5</w:t>
            </w:r>
          </w:p>
        </w:tc>
        <w:tc>
          <w:tcPr>
            <w:tcW w:w="1106" w:type="dxa"/>
            <w:tcBorders>
              <w:right w:val="single" w:sz="8" w:space="0" w:color="auto"/>
            </w:tcBorders>
            <w:vAlign w:val="center"/>
          </w:tcPr>
          <w:p w14:paraId="7D1D9A06" w14:textId="77777777" w:rsidR="00493515" w:rsidRDefault="00FB1F46">
            <w:pPr>
              <w:snapToGrid w:val="0"/>
              <w:spacing w:line="240" w:lineRule="auto"/>
              <w:jc w:val="center"/>
              <w:rPr>
                <w:spacing w:val="2"/>
                <w:kern w:val="0"/>
                <w:sz w:val="20"/>
                <w:szCs w:val="21"/>
              </w:rPr>
            </w:pPr>
            <w:r>
              <w:rPr>
                <w:spacing w:val="2"/>
                <w:kern w:val="0"/>
                <w:sz w:val="20"/>
                <w:szCs w:val="21"/>
              </w:rPr>
              <w:t>10</w:t>
            </w:r>
          </w:p>
        </w:tc>
      </w:tr>
      <w:tr w:rsidR="00493515" w14:paraId="0AB24BB7" w14:textId="77777777">
        <w:trPr>
          <w:trHeight w:val="575"/>
          <w:jc w:val="center"/>
        </w:trPr>
        <w:tc>
          <w:tcPr>
            <w:tcW w:w="4638" w:type="dxa"/>
            <w:tcBorders>
              <w:left w:val="single" w:sz="8" w:space="0" w:color="auto"/>
            </w:tcBorders>
            <w:vAlign w:val="center"/>
          </w:tcPr>
          <w:p w14:paraId="789B830B" w14:textId="77777777" w:rsidR="00493515" w:rsidRDefault="00FB1F46">
            <w:pPr>
              <w:snapToGrid w:val="0"/>
              <w:spacing w:line="240" w:lineRule="auto"/>
              <w:jc w:val="both"/>
              <w:rPr>
                <w:spacing w:val="2"/>
                <w:kern w:val="0"/>
                <w:sz w:val="20"/>
                <w:szCs w:val="21"/>
              </w:rPr>
            </w:pPr>
            <w:r>
              <w:rPr>
                <w:rFonts w:hint="eastAsia"/>
                <w:spacing w:val="2"/>
                <w:kern w:val="0"/>
                <w:sz w:val="20"/>
                <w:szCs w:val="21"/>
              </w:rPr>
              <w:t>粘性土或粉土（</w:t>
            </w:r>
            <w:r>
              <w:rPr>
                <w:spacing w:val="2"/>
                <w:kern w:val="0"/>
                <w:sz w:val="20"/>
                <w:szCs w:val="21"/>
              </w:rPr>
              <w:t>W</w:t>
            </w:r>
            <w:r>
              <w:rPr>
                <w:spacing w:val="2"/>
                <w:kern w:val="0"/>
                <w:sz w:val="20"/>
                <w:szCs w:val="21"/>
                <w:vertAlign w:val="subscript"/>
              </w:rPr>
              <w:t>L</w:t>
            </w:r>
            <w:r>
              <w:rPr>
                <w:spacing w:val="2"/>
                <w:kern w:val="0"/>
                <w:sz w:val="20"/>
                <w:szCs w:val="21"/>
              </w:rPr>
              <w:t>&lt;50%</w:t>
            </w:r>
            <w:r>
              <w:rPr>
                <w:rFonts w:hint="eastAsia"/>
                <w:spacing w:val="2"/>
                <w:kern w:val="0"/>
                <w:sz w:val="20"/>
                <w:szCs w:val="21"/>
              </w:rPr>
              <w:t>）砂砾含量大于</w:t>
            </w:r>
            <w:r>
              <w:rPr>
                <w:spacing w:val="2"/>
                <w:kern w:val="0"/>
                <w:sz w:val="20"/>
                <w:szCs w:val="21"/>
              </w:rPr>
              <w:t>25%</w:t>
            </w:r>
          </w:p>
        </w:tc>
        <w:tc>
          <w:tcPr>
            <w:tcW w:w="1284" w:type="dxa"/>
            <w:vAlign w:val="center"/>
          </w:tcPr>
          <w:p w14:paraId="00FF3137" w14:textId="77777777" w:rsidR="00493515" w:rsidRDefault="00FB1F46">
            <w:pPr>
              <w:snapToGrid w:val="0"/>
              <w:spacing w:line="240" w:lineRule="auto"/>
              <w:jc w:val="center"/>
              <w:rPr>
                <w:spacing w:val="2"/>
                <w:kern w:val="0"/>
                <w:sz w:val="20"/>
                <w:szCs w:val="21"/>
              </w:rPr>
            </w:pPr>
            <w:r>
              <w:rPr>
                <w:spacing w:val="2"/>
                <w:kern w:val="0"/>
                <w:sz w:val="20"/>
                <w:szCs w:val="21"/>
              </w:rPr>
              <w:t>1</w:t>
            </w:r>
          </w:p>
        </w:tc>
        <w:tc>
          <w:tcPr>
            <w:tcW w:w="1284" w:type="dxa"/>
            <w:vAlign w:val="center"/>
          </w:tcPr>
          <w:p w14:paraId="590FB3F7" w14:textId="77777777" w:rsidR="00493515" w:rsidRDefault="00FB1F46">
            <w:pPr>
              <w:snapToGrid w:val="0"/>
              <w:spacing w:line="240" w:lineRule="auto"/>
              <w:jc w:val="center"/>
              <w:rPr>
                <w:spacing w:val="2"/>
                <w:kern w:val="0"/>
                <w:sz w:val="20"/>
                <w:szCs w:val="21"/>
              </w:rPr>
            </w:pPr>
            <w:r>
              <w:rPr>
                <w:spacing w:val="2"/>
                <w:kern w:val="0"/>
                <w:sz w:val="20"/>
                <w:szCs w:val="21"/>
              </w:rPr>
              <w:t>3</w:t>
            </w:r>
          </w:p>
        </w:tc>
        <w:tc>
          <w:tcPr>
            <w:tcW w:w="1284" w:type="dxa"/>
            <w:vAlign w:val="center"/>
          </w:tcPr>
          <w:p w14:paraId="4A77F248" w14:textId="77777777" w:rsidR="00493515" w:rsidRDefault="00FB1F46">
            <w:pPr>
              <w:snapToGrid w:val="0"/>
              <w:spacing w:line="240" w:lineRule="auto"/>
              <w:jc w:val="center"/>
              <w:rPr>
                <w:spacing w:val="2"/>
                <w:kern w:val="0"/>
                <w:sz w:val="20"/>
                <w:szCs w:val="21"/>
              </w:rPr>
            </w:pPr>
            <w:r>
              <w:rPr>
                <w:spacing w:val="2"/>
                <w:kern w:val="0"/>
                <w:sz w:val="20"/>
                <w:szCs w:val="21"/>
              </w:rPr>
              <w:t>5</w:t>
            </w:r>
          </w:p>
        </w:tc>
        <w:tc>
          <w:tcPr>
            <w:tcW w:w="1106" w:type="dxa"/>
            <w:tcBorders>
              <w:right w:val="single" w:sz="8" w:space="0" w:color="auto"/>
            </w:tcBorders>
            <w:vAlign w:val="center"/>
          </w:tcPr>
          <w:p w14:paraId="76969A81" w14:textId="77777777" w:rsidR="00493515" w:rsidRDefault="00FB1F46">
            <w:pPr>
              <w:snapToGrid w:val="0"/>
              <w:spacing w:line="240" w:lineRule="auto"/>
              <w:jc w:val="center"/>
              <w:rPr>
                <w:spacing w:val="2"/>
                <w:kern w:val="0"/>
                <w:sz w:val="20"/>
                <w:szCs w:val="21"/>
              </w:rPr>
            </w:pPr>
            <w:r>
              <w:rPr>
                <w:spacing w:val="2"/>
                <w:kern w:val="0"/>
                <w:sz w:val="20"/>
                <w:szCs w:val="21"/>
              </w:rPr>
              <w:t>10</w:t>
            </w:r>
          </w:p>
        </w:tc>
      </w:tr>
      <w:tr w:rsidR="00493515" w14:paraId="20415522" w14:textId="77777777">
        <w:trPr>
          <w:trHeight w:val="575"/>
          <w:jc w:val="center"/>
        </w:trPr>
        <w:tc>
          <w:tcPr>
            <w:tcW w:w="4638" w:type="dxa"/>
            <w:tcBorders>
              <w:left w:val="single" w:sz="8" w:space="0" w:color="auto"/>
            </w:tcBorders>
            <w:vAlign w:val="center"/>
          </w:tcPr>
          <w:p w14:paraId="750F60E7" w14:textId="77777777" w:rsidR="00493515" w:rsidRDefault="00FB1F46">
            <w:pPr>
              <w:snapToGrid w:val="0"/>
              <w:spacing w:line="240" w:lineRule="auto"/>
              <w:jc w:val="both"/>
              <w:rPr>
                <w:spacing w:val="2"/>
                <w:kern w:val="0"/>
                <w:sz w:val="20"/>
                <w:szCs w:val="21"/>
              </w:rPr>
            </w:pPr>
            <w:r>
              <w:rPr>
                <w:rFonts w:hint="eastAsia"/>
                <w:spacing w:val="2"/>
                <w:kern w:val="0"/>
                <w:sz w:val="20"/>
                <w:szCs w:val="21"/>
              </w:rPr>
              <w:t>粘性土或粉土（</w:t>
            </w:r>
            <w:r>
              <w:rPr>
                <w:spacing w:val="2"/>
                <w:kern w:val="0"/>
                <w:sz w:val="20"/>
                <w:szCs w:val="21"/>
              </w:rPr>
              <w:t>WL&lt;50%</w:t>
            </w:r>
            <w:r>
              <w:rPr>
                <w:rFonts w:hint="eastAsia"/>
                <w:spacing w:val="2"/>
                <w:kern w:val="0"/>
                <w:sz w:val="20"/>
                <w:szCs w:val="21"/>
              </w:rPr>
              <w:t>）砂砾含量小于</w:t>
            </w:r>
            <w:r>
              <w:rPr>
                <w:spacing w:val="2"/>
                <w:kern w:val="0"/>
                <w:sz w:val="20"/>
                <w:szCs w:val="21"/>
              </w:rPr>
              <w:t>25%</w:t>
            </w:r>
          </w:p>
        </w:tc>
        <w:tc>
          <w:tcPr>
            <w:tcW w:w="1284" w:type="dxa"/>
            <w:vAlign w:val="center"/>
          </w:tcPr>
          <w:p w14:paraId="6A056B50" w14:textId="77777777" w:rsidR="00493515" w:rsidRDefault="00FB1F46">
            <w:pPr>
              <w:snapToGrid w:val="0"/>
              <w:spacing w:line="240" w:lineRule="auto"/>
              <w:jc w:val="center"/>
              <w:rPr>
                <w:spacing w:val="2"/>
                <w:kern w:val="0"/>
                <w:sz w:val="20"/>
                <w:szCs w:val="21"/>
              </w:rPr>
            </w:pPr>
            <w:r>
              <w:rPr>
                <w:spacing w:val="2"/>
                <w:kern w:val="0"/>
                <w:sz w:val="20"/>
                <w:szCs w:val="21"/>
              </w:rPr>
              <w:t>-</w:t>
            </w:r>
          </w:p>
        </w:tc>
        <w:tc>
          <w:tcPr>
            <w:tcW w:w="1284" w:type="dxa"/>
            <w:vAlign w:val="center"/>
          </w:tcPr>
          <w:p w14:paraId="6CF2BD64" w14:textId="77777777" w:rsidR="00493515" w:rsidRDefault="00FB1F46">
            <w:pPr>
              <w:snapToGrid w:val="0"/>
              <w:spacing w:line="240" w:lineRule="auto"/>
              <w:jc w:val="center"/>
              <w:rPr>
                <w:spacing w:val="2"/>
                <w:kern w:val="0"/>
                <w:sz w:val="20"/>
                <w:szCs w:val="21"/>
              </w:rPr>
            </w:pPr>
            <w:r>
              <w:rPr>
                <w:spacing w:val="2"/>
                <w:kern w:val="0"/>
                <w:sz w:val="20"/>
                <w:szCs w:val="21"/>
              </w:rPr>
              <w:t>1</w:t>
            </w:r>
          </w:p>
        </w:tc>
        <w:tc>
          <w:tcPr>
            <w:tcW w:w="1284" w:type="dxa"/>
            <w:vAlign w:val="center"/>
          </w:tcPr>
          <w:p w14:paraId="3758A3A8" w14:textId="77777777" w:rsidR="00493515" w:rsidRDefault="00FB1F46">
            <w:pPr>
              <w:snapToGrid w:val="0"/>
              <w:spacing w:line="240" w:lineRule="auto"/>
              <w:jc w:val="center"/>
              <w:rPr>
                <w:spacing w:val="2"/>
                <w:kern w:val="0"/>
                <w:sz w:val="20"/>
                <w:szCs w:val="21"/>
              </w:rPr>
            </w:pPr>
            <w:r>
              <w:rPr>
                <w:spacing w:val="2"/>
                <w:kern w:val="0"/>
                <w:sz w:val="20"/>
                <w:szCs w:val="21"/>
              </w:rPr>
              <w:t>3</w:t>
            </w:r>
          </w:p>
        </w:tc>
        <w:tc>
          <w:tcPr>
            <w:tcW w:w="1106" w:type="dxa"/>
            <w:tcBorders>
              <w:right w:val="single" w:sz="8" w:space="0" w:color="auto"/>
            </w:tcBorders>
            <w:vAlign w:val="center"/>
          </w:tcPr>
          <w:p w14:paraId="5E8B4776" w14:textId="77777777" w:rsidR="00493515" w:rsidRDefault="00FB1F46">
            <w:pPr>
              <w:snapToGrid w:val="0"/>
              <w:spacing w:line="240" w:lineRule="auto"/>
              <w:jc w:val="center"/>
              <w:rPr>
                <w:spacing w:val="2"/>
                <w:kern w:val="0"/>
                <w:sz w:val="20"/>
                <w:szCs w:val="21"/>
              </w:rPr>
            </w:pPr>
            <w:r>
              <w:rPr>
                <w:spacing w:val="2"/>
                <w:kern w:val="0"/>
                <w:sz w:val="20"/>
                <w:szCs w:val="21"/>
              </w:rPr>
              <w:t>7</w:t>
            </w:r>
          </w:p>
        </w:tc>
      </w:tr>
      <w:tr w:rsidR="00493515" w14:paraId="11CABBCC" w14:textId="77777777">
        <w:trPr>
          <w:trHeight w:val="575"/>
          <w:jc w:val="center"/>
        </w:trPr>
        <w:tc>
          <w:tcPr>
            <w:tcW w:w="9596" w:type="dxa"/>
            <w:gridSpan w:val="5"/>
            <w:tcBorders>
              <w:left w:val="single" w:sz="8" w:space="0" w:color="auto"/>
              <w:bottom w:val="single" w:sz="8" w:space="0" w:color="auto"/>
              <w:right w:val="single" w:sz="8" w:space="0" w:color="auto"/>
            </w:tcBorders>
          </w:tcPr>
          <w:p w14:paraId="056BB5F9" w14:textId="77777777" w:rsidR="00493515" w:rsidRDefault="00FB1F46">
            <w:pPr>
              <w:snapToGrid w:val="0"/>
              <w:spacing w:line="360" w:lineRule="exact"/>
              <w:jc w:val="both"/>
              <w:rPr>
                <w:spacing w:val="2"/>
                <w:kern w:val="0"/>
                <w:sz w:val="20"/>
                <w:szCs w:val="21"/>
              </w:rPr>
            </w:pPr>
            <w:r>
              <w:rPr>
                <w:rFonts w:hint="eastAsia"/>
                <w:spacing w:val="2"/>
                <w:kern w:val="0"/>
                <w:sz w:val="20"/>
                <w:szCs w:val="21"/>
              </w:rPr>
              <w:t>注：</w:t>
            </w:r>
            <w:r>
              <w:rPr>
                <w:spacing w:val="2"/>
                <w:kern w:val="0"/>
                <w:sz w:val="20"/>
                <w:szCs w:val="21"/>
              </w:rPr>
              <w:t xml:space="preserve">1 </w:t>
            </w:r>
            <w:r>
              <w:rPr>
                <w:rFonts w:hint="eastAsia"/>
                <w:spacing w:val="2"/>
                <w:kern w:val="0"/>
                <w:sz w:val="20"/>
                <w:szCs w:val="21"/>
              </w:rPr>
              <w:t>表中数值适用于</w:t>
            </w:r>
            <w:r>
              <w:rPr>
                <w:spacing w:val="2"/>
                <w:kern w:val="0"/>
                <w:sz w:val="20"/>
                <w:szCs w:val="21"/>
              </w:rPr>
              <w:t>10m</w:t>
            </w:r>
            <w:r>
              <w:rPr>
                <w:rFonts w:hint="eastAsia"/>
                <w:spacing w:val="2"/>
                <w:kern w:val="0"/>
                <w:sz w:val="20"/>
                <w:szCs w:val="21"/>
              </w:rPr>
              <w:t>以下覆土；当覆土超过</w:t>
            </w:r>
            <w:r>
              <w:rPr>
                <w:spacing w:val="2"/>
                <w:kern w:val="0"/>
                <w:sz w:val="20"/>
                <w:szCs w:val="21"/>
              </w:rPr>
              <w:t>10m</w:t>
            </w:r>
            <w:r>
              <w:rPr>
                <w:rFonts w:hint="eastAsia"/>
                <w:spacing w:val="2"/>
                <w:kern w:val="0"/>
                <w:sz w:val="20"/>
                <w:szCs w:val="21"/>
              </w:rPr>
              <w:t>时，上表数值偏低；</w:t>
            </w:r>
          </w:p>
          <w:p w14:paraId="1030C2EA" w14:textId="77777777" w:rsidR="00493515" w:rsidRDefault="00FB1F46">
            <w:pPr>
              <w:snapToGrid w:val="0"/>
              <w:spacing w:line="360" w:lineRule="exact"/>
              <w:ind w:firstLine="405"/>
              <w:jc w:val="both"/>
              <w:rPr>
                <w:spacing w:val="2"/>
                <w:kern w:val="0"/>
                <w:sz w:val="20"/>
                <w:szCs w:val="21"/>
              </w:rPr>
            </w:pPr>
            <w:r>
              <w:rPr>
                <w:spacing w:val="2"/>
                <w:kern w:val="0"/>
                <w:sz w:val="20"/>
                <w:szCs w:val="21"/>
              </w:rPr>
              <w:t xml:space="preserve">2 </w:t>
            </w:r>
            <w:r>
              <w:rPr>
                <w:rFonts w:hint="eastAsia"/>
                <w:spacing w:val="2"/>
                <w:kern w:val="0"/>
                <w:sz w:val="20"/>
                <w:szCs w:val="21"/>
              </w:rPr>
              <w:t>回填土的变形模量</w:t>
            </w:r>
            <w:r>
              <w:rPr>
                <w:spacing w:val="2"/>
                <w:kern w:val="0"/>
                <w:sz w:val="20"/>
                <w:szCs w:val="21"/>
              </w:rPr>
              <w:t>Ee</w:t>
            </w:r>
            <w:r>
              <w:rPr>
                <w:rFonts w:hint="eastAsia"/>
                <w:spacing w:val="2"/>
                <w:kern w:val="0"/>
                <w:sz w:val="20"/>
                <w:szCs w:val="21"/>
              </w:rPr>
              <w:t>可按要求的压实系数采用；表中的压实系数指设计要求回填土压实后的干密度</w:t>
            </w:r>
            <w:proofErr w:type="gramStart"/>
            <w:r>
              <w:rPr>
                <w:rFonts w:hint="eastAsia"/>
                <w:spacing w:val="2"/>
                <w:kern w:val="0"/>
                <w:sz w:val="20"/>
                <w:szCs w:val="21"/>
              </w:rPr>
              <w:t>与该土在</w:t>
            </w:r>
            <w:proofErr w:type="gramEnd"/>
            <w:r>
              <w:rPr>
                <w:rFonts w:hint="eastAsia"/>
                <w:spacing w:val="2"/>
                <w:kern w:val="0"/>
                <w:sz w:val="20"/>
                <w:szCs w:val="21"/>
              </w:rPr>
              <w:t>相同压实能量下的最大干密度的比值；</w:t>
            </w:r>
          </w:p>
          <w:p w14:paraId="39B239FD" w14:textId="77777777" w:rsidR="00493515" w:rsidRDefault="00FB1F46">
            <w:pPr>
              <w:snapToGrid w:val="0"/>
              <w:spacing w:line="360" w:lineRule="exact"/>
              <w:ind w:firstLine="405"/>
              <w:jc w:val="both"/>
              <w:rPr>
                <w:spacing w:val="2"/>
                <w:kern w:val="0"/>
                <w:sz w:val="20"/>
                <w:szCs w:val="21"/>
              </w:rPr>
            </w:pPr>
            <w:r>
              <w:rPr>
                <w:spacing w:val="2"/>
                <w:kern w:val="0"/>
                <w:sz w:val="20"/>
                <w:szCs w:val="21"/>
              </w:rPr>
              <w:t xml:space="preserve">3 </w:t>
            </w:r>
            <w:r>
              <w:rPr>
                <w:rFonts w:hint="eastAsia"/>
                <w:spacing w:val="2"/>
                <w:kern w:val="0"/>
                <w:sz w:val="20"/>
                <w:szCs w:val="21"/>
              </w:rPr>
              <w:t>基槽两侧原状土的变形模量</w:t>
            </w:r>
            <w:r>
              <w:rPr>
                <w:spacing w:val="2"/>
                <w:kern w:val="0"/>
                <w:sz w:val="20"/>
                <w:szCs w:val="21"/>
              </w:rPr>
              <w:t>En</w:t>
            </w:r>
            <w:r>
              <w:rPr>
                <w:rFonts w:hint="eastAsia"/>
                <w:spacing w:val="2"/>
                <w:kern w:val="0"/>
                <w:sz w:val="20"/>
                <w:szCs w:val="21"/>
              </w:rPr>
              <w:t>可按标准</w:t>
            </w:r>
            <w:proofErr w:type="gramStart"/>
            <w:r>
              <w:rPr>
                <w:rFonts w:hint="eastAsia"/>
                <w:spacing w:val="2"/>
                <w:kern w:val="0"/>
                <w:sz w:val="20"/>
                <w:szCs w:val="21"/>
              </w:rPr>
              <w:t>贯入度试验</w:t>
            </w:r>
            <w:proofErr w:type="gramEnd"/>
            <w:r>
              <w:rPr>
                <w:rFonts w:hint="eastAsia"/>
                <w:spacing w:val="2"/>
                <w:kern w:val="0"/>
                <w:sz w:val="20"/>
                <w:szCs w:val="21"/>
              </w:rPr>
              <w:t>的锤击数确定；</w:t>
            </w:r>
          </w:p>
          <w:p w14:paraId="0567747B" w14:textId="77777777" w:rsidR="00493515" w:rsidRDefault="00FB1F46">
            <w:pPr>
              <w:snapToGrid w:val="0"/>
              <w:spacing w:line="360" w:lineRule="exact"/>
              <w:ind w:firstLine="405"/>
              <w:jc w:val="both"/>
              <w:rPr>
                <w:spacing w:val="2"/>
                <w:kern w:val="0"/>
                <w:sz w:val="20"/>
                <w:szCs w:val="21"/>
              </w:rPr>
            </w:pPr>
            <w:r>
              <w:rPr>
                <w:spacing w:val="2"/>
                <w:kern w:val="0"/>
                <w:sz w:val="20"/>
                <w:szCs w:val="21"/>
              </w:rPr>
              <w:lastRenderedPageBreak/>
              <w:t>4 W</w:t>
            </w:r>
            <w:r>
              <w:rPr>
                <w:spacing w:val="2"/>
                <w:kern w:val="0"/>
                <w:sz w:val="20"/>
                <w:szCs w:val="21"/>
                <w:vertAlign w:val="subscript"/>
              </w:rPr>
              <w:t>L</w:t>
            </w:r>
            <w:r>
              <w:rPr>
                <w:rFonts w:hint="eastAsia"/>
                <w:spacing w:val="2"/>
                <w:kern w:val="0"/>
                <w:sz w:val="20"/>
                <w:szCs w:val="21"/>
              </w:rPr>
              <w:t>为粘性土的液限；</w:t>
            </w:r>
          </w:p>
          <w:p w14:paraId="6CEC56CA" w14:textId="77777777" w:rsidR="00493515" w:rsidRDefault="00FB1F46">
            <w:pPr>
              <w:snapToGrid w:val="0"/>
              <w:spacing w:line="360" w:lineRule="exact"/>
              <w:ind w:firstLine="405"/>
              <w:jc w:val="both"/>
              <w:rPr>
                <w:spacing w:val="2"/>
                <w:kern w:val="0"/>
                <w:sz w:val="20"/>
                <w:szCs w:val="21"/>
              </w:rPr>
            </w:pPr>
            <w:r>
              <w:rPr>
                <w:spacing w:val="2"/>
                <w:kern w:val="0"/>
                <w:sz w:val="20"/>
                <w:szCs w:val="21"/>
              </w:rPr>
              <w:t xml:space="preserve">5 </w:t>
            </w:r>
            <w:r>
              <w:rPr>
                <w:rFonts w:hint="eastAsia"/>
                <w:spacing w:val="2"/>
                <w:kern w:val="0"/>
                <w:sz w:val="20"/>
                <w:szCs w:val="21"/>
              </w:rPr>
              <w:t>细粒土指粒径小于</w:t>
            </w:r>
            <w:r>
              <w:rPr>
                <w:spacing w:val="2"/>
                <w:kern w:val="0"/>
                <w:sz w:val="20"/>
                <w:szCs w:val="21"/>
              </w:rPr>
              <w:t>0.075mm</w:t>
            </w:r>
            <w:r>
              <w:rPr>
                <w:rFonts w:hint="eastAsia"/>
                <w:spacing w:val="2"/>
                <w:kern w:val="0"/>
                <w:sz w:val="20"/>
                <w:szCs w:val="21"/>
              </w:rPr>
              <w:t>的土；</w:t>
            </w:r>
          </w:p>
          <w:p w14:paraId="41CA87DB" w14:textId="77777777" w:rsidR="00493515" w:rsidRDefault="00FB1F46">
            <w:pPr>
              <w:snapToGrid w:val="0"/>
              <w:spacing w:line="360" w:lineRule="exact"/>
              <w:ind w:firstLine="405"/>
              <w:jc w:val="both"/>
              <w:rPr>
                <w:spacing w:val="2"/>
                <w:kern w:val="0"/>
                <w:sz w:val="20"/>
                <w:szCs w:val="21"/>
              </w:rPr>
            </w:pPr>
            <w:r>
              <w:rPr>
                <w:spacing w:val="2"/>
                <w:kern w:val="0"/>
                <w:sz w:val="20"/>
                <w:szCs w:val="21"/>
              </w:rPr>
              <w:t xml:space="preserve">6 </w:t>
            </w:r>
            <w:r>
              <w:rPr>
                <w:rFonts w:hint="eastAsia"/>
                <w:spacing w:val="2"/>
                <w:kern w:val="0"/>
                <w:sz w:val="20"/>
                <w:szCs w:val="21"/>
              </w:rPr>
              <w:t>砂粒指粒径为</w:t>
            </w:r>
            <w:r>
              <w:rPr>
                <w:spacing w:val="2"/>
                <w:kern w:val="0"/>
                <w:sz w:val="20"/>
                <w:szCs w:val="21"/>
              </w:rPr>
              <w:t>0.075~2.0mm</w:t>
            </w:r>
            <w:r>
              <w:rPr>
                <w:rFonts w:hint="eastAsia"/>
                <w:spacing w:val="2"/>
                <w:kern w:val="0"/>
                <w:sz w:val="20"/>
                <w:szCs w:val="21"/>
              </w:rPr>
              <w:t>的土。</w:t>
            </w:r>
          </w:p>
        </w:tc>
      </w:tr>
    </w:tbl>
    <w:p w14:paraId="29932F6B" w14:textId="77777777" w:rsidR="00493515" w:rsidRDefault="00493515">
      <w:pPr>
        <w:rPr>
          <w:spacing w:val="2"/>
          <w:sz w:val="24"/>
        </w:rPr>
      </w:pPr>
    </w:p>
    <w:p w14:paraId="0E8ED917" w14:textId="77777777" w:rsidR="00493515" w:rsidRDefault="00493515">
      <w:pPr>
        <w:ind w:rightChars="-27" w:right="-57"/>
        <w:jc w:val="center"/>
        <w:rPr>
          <w:rFonts w:eastAsia="黑体"/>
          <w:b/>
          <w:spacing w:val="2"/>
          <w:szCs w:val="21"/>
        </w:rPr>
      </w:pPr>
    </w:p>
    <w:p w14:paraId="192B0A32" w14:textId="6205035D" w:rsidR="00493515" w:rsidRDefault="00FB1F46">
      <w:pPr>
        <w:ind w:rightChars="-27" w:right="-57"/>
        <w:jc w:val="center"/>
        <w:rPr>
          <w:rFonts w:eastAsia="黑体"/>
          <w:b/>
          <w:spacing w:val="2"/>
          <w:szCs w:val="21"/>
        </w:rPr>
      </w:pPr>
      <w:r>
        <w:rPr>
          <w:rFonts w:eastAsia="黑体"/>
          <w:b/>
          <w:spacing w:val="2"/>
          <w:szCs w:val="21"/>
        </w:rPr>
        <w:t>表</w:t>
      </w:r>
      <w:r w:rsidR="005F031B">
        <w:rPr>
          <w:rFonts w:eastAsia="黑体"/>
          <w:b/>
          <w:spacing w:val="2"/>
          <w:szCs w:val="21"/>
        </w:rPr>
        <w:t>B</w:t>
      </w:r>
      <w:r>
        <w:rPr>
          <w:rFonts w:eastAsia="黑体"/>
          <w:b/>
          <w:spacing w:val="2"/>
          <w:szCs w:val="21"/>
        </w:rPr>
        <w:t xml:space="preserve">.0.2-2   </w:t>
      </w:r>
      <w:r>
        <w:rPr>
          <w:rFonts w:eastAsia="黑体"/>
          <w:b/>
          <w:spacing w:val="2"/>
          <w:szCs w:val="21"/>
        </w:rPr>
        <w:t>计算参数</w:t>
      </w:r>
      <w:r>
        <w:rPr>
          <w:rFonts w:eastAsia="黑体" w:hint="eastAsia"/>
          <w:b/>
          <w:spacing w:val="2"/>
          <w:szCs w:val="21"/>
        </w:rPr>
        <w:t xml:space="preserve"> </w:t>
      </w:r>
      <m:oMath>
        <m:r>
          <m:rPr>
            <m:sty m:val="b"/>
          </m:rPr>
          <w:rPr>
            <w:rFonts w:ascii="Cambria Math" w:eastAsia="黑体" w:hAnsi="Cambria Math"/>
            <w:spacing w:val="2"/>
            <w:szCs w:val="21"/>
          </w:rPr>
          <m:t>ξ</m:t>
        </m:r>
      </m:oMath>
    </w:p>
    <w:tbl>
      <w:tblPr>
        <w:tblStyle w:val="aff1"/>
        <w:tblW w:w="9541" w:type="dxa"/>
        <w:jc w:val="center"/>
        <w:tblLayout w:type="fixed"/>
        <w:tblLook w:val="04A0" w:firstRow="1" w:lastRow="0" w:firstColumn="1" w:lastColumn="0" w:noHBand="0" w:noVBand="1"/>
      </w:tblPr>
      <w:tblGrid>
        <w:gridCol w:w="1628"/>
        <w:gridCol w:w="1319"/>
        <w:gridCol w:w="1319"/>
        <w:gridCol w:w="1318"/>
        <w:gridCol w:w="1319"/>
        <w:gridCol w:w="1319"/>
        <w:gridCol w:w="1319"/>
      </w:tblGrid>
      <w:tr w:rsidR="00493515" w14:paraId="0ECA437B" w14:textId="77777777">
        <w:trPr>
          <w:trHeight w:val="484"/>
          <w:jc w:val="center"/>
        </w:trPr>
        <w:tc>
          <w:tcPr>
            <w:tcW w:w="1628" w:type="dxa"/>
            <w:tcBorders>
              <w:top w:val="single" w:sz="8" w:space="0" w:color="auto"/>
              <w:left w:val="single" w:sz="8" w:space="0" w:color="auto"/>
              <w:tl2br w:val="single" w:sz="4" w:space="0" w:color="auto"/>
            </w:tcBorders>
          </w:tcPr>
          <w:p w14:paraId="2332D48B" w14:textId="77777777" w:rsidR="00493515" w:rsidRDefault="00FB1F46">
            <w:pPr>
              <w:snapToGrid w:val="0"/>
              <w:spacing w:line="240" w:lineRule="auto"/>
              <w:jc w:val="right"/>
              <w:rPr>
                <w:spacing w:val="2"/>
                <w:kern w:val="0"/>
                <w:sz w:val="20"/>
                <w:szCs w:val="21"/>
              </w:rPr>
            </w:pPr>
            <w:r>
              <w:rPr>
                <w:spacing w:val="2"/>
                <w:kern w:val="0"/>
                <w:sz w:val="20"/>
                <w:szCs w:val="21"/>
              </w:rPr>
              <w:t xml:space="preserve">    Br/D</w:t>
            </w:r>
            <w:r>
              <w:rPr>
                <w:spacing w:val="2"/>
                <w:kern w:val="0"/>
                <w:sz w:val="20"/>
                <w:szCs w:val="21"/>
                <w:vertAlign w:val="subscript"/>
              </w:rPr>
              <w:t>1</w:t>
            </w:r>
          </w:p>
          <w:p w14:paraId="70108AB2" w14:textId="77777777" w:rsidR="00493515" w:rsidRDefault="00FB1F46">
            <w:pPr>
              <w:snapToGrid w:val="0"/>
              <w:spacing w:line="240" w:lineRule="auto"/>
              <w:jc w:val="both"/>
              <w:rPr>
                <w:spacing w:val="2"/>
                <w:kern w:val="0"/>
                <w:sz w:val="20"/>
                <w:szCs w:val="21"/>
              </w:rPr>
            </w:pPr>
            <w:r>
              <w:rPr>
                <w:spacing w:val="2"/>
                <w:kern w:val="0"/>
                <w:sz w:val="20"/>
                <w:szCs w:val="21"/>
              </w:rPr>
              <w:t>Ee/En</w:t>
            </w:r>
          </w:p>
        </w:tc>
        <w:tc>
          <w:tcPr>
            <w:tcW w:w="1319" w:type="dxa"/>
            <w:tcBorders>
              <w:top w:val="single" w:sz="8" w:space="0" w:color="auto"/>
            </w:tcBorders>
            <w:vAlign w:val="center"/>
          </w:tcPr>
          <w:p w14:paraId="45A5C354" w14:textId="77777777" w:rsidR="00493515" w:rsidRDefault="00FB1F46">
            <w:pPr>
              <w:snapToGrid w:val="0"/>
              <w:spacing w:line="240" w:lineRule="auto"/>
              <w:jc w:val="center"/>
              <w:rPr>
                <w:spacing w:val="2"/>
                <w:kern w:val="0"/>
                <w:sz w:val="20"/>
                <w:szCs w:val="21"/>
              </w:rPr>
            </w:pPr>
            <w:r>
              <w:rPr>
                <w:spacing w:val="2"/>
                <w:kern w:val="0"/>
                <w:sz w:val="20"/>
                <w:szCs w:val="21"/>
              </w:rPr>
              <w:t>1.5</w:t>
            </w:r>
          </w:p>
        </w:tc>
        <w:tc>
          <w:tcPr>
            <w:tcW w:w="1319" w:type="dxa"/>
            <w:tcBorders>
              <w:top w:val="single" w:sz="8" w:space="0" w:color="auto"/>
            </w:tcBorders>
            <w:vAlign w:val="center"/>
          </w:tcPr>
          <w:p w14:paraId="03434051" w14:textId="77777777" w:rsidR="00493515" w:rsidRDefault="00FB1F46">
            <w:pPr>
              <w:snapToGrid w:val="0"/>
              <w:spacing w:line="240" w:lineRule="auto"/>
              <w:jc w:val="center"/>
              <w:rPr>
                <w:spacing w:val="2"/>
                <w:kern w:val="0"/>
                <w:sz w:val="20"/>
                <w:szCs w:val="21"/>
              </w:rPr>
            </w:pPr>
            <w:r>
              <w:rPr>
                <w:spacing w:val="2"/>
                <w:kern w:val="0"/>
                <w:sz w:val="20"/>
                <w:szCs w:val="21"/>
              </w:rPr>
              <w:t>2.0</w:t>
            </w:r>
          </w:p>
        </w:tc>
        <w:tc>
          <w:tcPr>
            <w:tcW w:w="1318" w:type="dxa"/>
            <w:tcBorders>
              <w:top w:val="single" w:sz="8" w:space="0" w:color="auto"/>
            </w:tcBorders>
            <w:vAlign w:val="center"/>
          </w:tcPr>
          <w:p w14:paraId="46070BE3" w14:textId="77777777" w:rsidR="00493515" w:rsidRDefault="00FB1F46">
            <w:pPr>
              <w:snapToGrid w:val="0"/>
              <w:spacing w:line="240" w:lineRule="auto"/>
              <w:jc w:val="center"/>
              <w:rPr>
                <w:spacing w:val="2"/>
                <w:kern w:val="0"/>
                <w:sz w:val="20"/>
                <w:szCs w:val="21"/>
              </w:rPr>
            </w:pPr>
            <w:r>
              <w:rPr>
                <w:spacing w:val="2"/>
                <w:kern w:val="0"/>
                <w:sz w:val="20"/>
                <w:szCs w:val="21"/>
              </w:rPr>
              <w:t>2.5</w:t>
            </w:r>
          </w:p>
        </w:tc>
        <w:tc>
          <w:tcPr>
            <w:tcW w:w="1319" w:type="dxa"/>
            <w:tcBorders>
              <w:top w:val="single" w:sz="8" w:space="0" w:color="auto"/>
            </w:tcBorders>
            <w:vAlign w:val="center"/>
          </w:tcPr>
          <w:p w14:paraId="175FE09B" w14:textId="77777777" w:rsidR="00493515" w:rsidRDefault="00FB1F46">
            <w:pPr>
              <w:snapToGrid w:val="0"/>
              <w:spacing w:line="240" w:lineRule="auto"/>
              <w:jc w:val="center"/>
              <w:rPr>
                <w:spacing w:val="2"/>
                <w:kern w:val="0"/>
                <w:sz w:val="20"/>
                <w:szCs w:val="21"/>
              </w:rPr>
            </w:pPr>
            <w:r>
              <w:rPr>
                <w:spacing w:val="2"/>
                <w:kern w:val="0"/>
                <w:sz w:val="20"/>
                <w:szCs w:val="21"/>
              </w:rPr>
              <w:t>3.0</w:t>
            </w:r>
          </w:p>
        </w:tc>
        <w:tc>
          <w:tcPr>
            <w:tcW w:w="1319" w:type="dxa"/>
            <w:tcBorders>
              <w:top w:val="single" w:sz="8" w:space="0" w:color="auto"/>
            </w:tcBorders>
            <w:vAlign w:val="center"/>
          </w:tcPr>
          <w:p w14:paraId="54385C52" w14:textId="77777777" w:rsidR="00493515" w:rsidRDefault="00FB1F46">
            <w:pPr>
              <w:snapToGrid w:val="0"/>
              <w:spacing w:line="240" w:lineRule="auto"/>
              <w:jc w:val="center"/>
              <w:rPr>
                <w:spacing w:val="2"/>
                <w:kern w:val="0"/>
                <w:sz w:val="20"/>
                <w:szCs w:val="21"/>
              </w:rPr>
            </w:pPr>
            <w:r>
              <w:rPr>
                <w:spacing w:val="2"/>
                <w:kern w:val="0"/>
                <w:sz w:val="20"/>
                <w:szCs w:val="21"/>
              </w:rPr>
              <w:t>4.0</w:t>
            </w:r>
          </w:p>
        </w:tc>
        <w:tc>
          <w:tcPr>
            <w:tcW w:w="1319" w:type="dxa"/>
            <w:tcBorders>
              <w:top w:val="single" w:sz="8" w:space="0" w:color="auto"/>
              <w:right w:val="single" w:sz="8" w:space="0" w:color="auto"/>
            </w:tcBorders>
            <w:vAlign w:val="center"/>
          </w:tcPr>
          <w:p w14:paraId="113A909B" w14:textId="77777777" w:rsidR="00493515" w:rsidRDefault="00FB1F46">
            <w:pPr>
              <w:snapToGrid w:val="0"/>
              <w:spacing w:line="240" w:lineRule="auto"/>
              <w:jc w:val="center"/>
              <w:rPr>
                <w:spacing w:val="2"/>
                <w:kern w:val="0"/>
                <w:sz w:val="20"/>
                <w:szCs w:val="21"/>
              </w:rPr>
            </w:pPr>
            <w:r>
              <w:rPr>
                <w:spacing w:val="2"/>
                <w:kern w:val="0"/>
                <w:sz w:val="20"/>
                <w:szCs w:val="21"/>
              </w:rPr>
              <w:t>5.0</w:t>
            </w:r>
          </w:p>
        </w:tc>
      </w:tr>
      <w:tr w:rsidR="00493515" w14:paraId="3074194F" w14:textId="77777777">
        <w:trPr>
          <w:trHeight w:val="484"/>
          <w:jc w:val="center"/>
        </w:trPr>
        <w:tc>
          <w:tcPr>
            <w:tcW w:w="1628" w:type="dxa"/>
            <w:tcBorders>
              <w:left w:val="single" w:sz="8" w:space="0" w:color="auto"/>
            </w:tcBorders>
            <w:vAlign w:val="center"/>
          </w:tcPr>
          <w:p w14:paraId="008B8FDE" w14:textId="77777777" w:rsidR="00493515" w:rsidRDefault="00FB1F46">
            <w:pPr>
              <w:snapToGrid w:val="0"/>
              <w:spacing w:line="240" w:lineRule="auto"/>
              <w:jc w:val="center"/>
              <w:rPr>
                <w:spacing w:val="2"/>
                <w:kern w:val="0"/>
                <w:sz w:val="20"/>
                <w:szCs w:val="21"/>
              </w:rPr>
            </w:pPr>
            <w:r>
              <w:rPr>
                <w:spacing w:val="2"/>
                <w:kern w:val="0"/>
                <w:sz w:val="20"/>
                <w:szCs w:val="21"/>
              </w:rPr>
              <w:t>0.1</w:t>
            </w:r>
          </w:p>
        </w:tc>
        <w:tc>
          <w:tcPr>
            <w:tcW w:w="1319" w:type="dxa"/>
            <w:vAlign w:val="center"/>
          </w:tcPr>
          <w:p w14:paraId="051AE462" w14:textId="77777777" w:rsidR="00493515" w:rsidRDefault="00FB1F46">
            <w:pPr>
              <w:snapToGrid w:val="0"/>
              <w:spacing w:line="240" w:lineRule="auto"/>
              <w:jc w:val="center"/>
              <w:rPr>
                <w:spacing w:val="2"/>
                <w:kern w:val="0"/>
                <w:sz w:val="20"/>
                <w:szCs w:val="21"/>
              </w:rPr>
            </w:pPr>
            <w:r>
              <w:rPr>
                <w:spacing w:val="2"/>
                <w:kern w:val="0"/>
                <w:sz w:val="20"/>
                <w:szCs w:val="21"/>
              </w:rPr>
              <w:t>3.06</w:t>
            </w:r>
          </w:p>
        </w:tc>
        <w:tc>
          <w:tcPr>
            <w:tcW w:w="1319" w:type="dxa"/>
            <w:vAlign w:val="center"/>
          </w:tcPr>
          <w:p w14:paraId="73B847EF" w14:textId="77777777" w:rsidR="00493515" w:rsidRDefault="00FB1F46">
            <w:pPr>
              <w:snapToGrid w:val="0"/>
              <w:spacing w:line="240" w:lineRule="auto"/>
              <w:jc w:val="center"/>
              <w:rPr>
                <w:spacing w:val="2"/>
                <w:kern w:val="0"/>
                <w:sz w:val="20"/>
                <w:szCs w:val="21"/>
              </w:rPr>
            </w:pPr>
            <w:r>
              <w:rPr>
                <w:spacing w:val="2"/>
                <w:kern w:val="0"/>
                <w:sz w:val="20"/>
                <w:szCs w:val="21"/>
              </w:rPr>
              <w:t>2.04</w:t>
            </w:r>
          </w:p>
        </w:tc>
        <w:tc>
          <w:tcPr>
            <w:tcW w:w="1318" w:type="dxa"/>
            <w:vAlign w:val="center"/>
          </w:tcPr>
          <w:p w14:paraId="7FAC9A55" w14:textId="77777777" w:rsidR="00493515" w:rsidRDefault="00FB1F46">
            <w:pPr>
              <w:snapToGrid w:val="0"/>
              <w:spacing w:line="240" w:lineRule="auto"/>
              <w:jc w:val="center"/>
              <w:rPr>
                <w:spacing w:val="2"/>
                <w:kern w:val="0"/>
                <w:sz w:val="20"/>
                <w:szCs w:val="21"/>
              </w:rPr>
            </w:pPr>
            <w:r>
              <w:rPr>
                <w:spacing w:val="2"/>
                <w:kern w:val="0"/>
                <w:sz w:val="20"/>
                <w:szCs w:val="21"/>
              </w:rPr>
              <w:t>1.63</w:t>
            </w:r>
          </w:p>
        </w:tc>
        <w:tc>
          <w:tcPr>
            <w:tcW w:w="1319" w:type="dxa"/>
            <w:vAlign w:val="center"/>
          </w:tcPr>
          <w:p w14:paraId="1BA9AF3C" w14:textId="77777777" w:rsidR="00493515" w:rsidRDefault="00FB1F46">
            <w:pPr>
              <w:snapToGrid w:val="0"/>
              <w:spacing w:line="240" w:lineRule="auto"/>
              <w:jc w:val="center"/>
              <w:rPr>
                <w:spacing w:val="2"/>
                <w:kern w:val="0"/>
                <w:sz w:val="20"/>
                <w:szCs w:val="21"/>
              </w:rPr>
            </w:pPr>
            <w:r>
              <w:rPr>
                <w:spacing w:val="2"/>
                <w:kern w:val="0"/>
                <w:sz w:val="20"/>
                <w:szCs w:val="21"/>
              </w:rPr>
              <w:t>1.40</w:t>
            </w:r>
          </w:p>
        </w:tc>
        <w:tc>
          <w:tcPr>
            <w:tcW w:w="1319" w:type="dxa"/>
            <w:vAlign w:val="center"/>
          </w:tcPr>
          <w:p w14:paraId="57B44A1E" w14:textId="77777777" w:rsidR="00493515" w:rsidRDefault="00FB1F46">
            <w:pPr>
              <w:snapToGrid w:val="0"/>
              <w:spacing w:line="240" w:lineRule="auto"/>
              <w:jc w:val="center"/>
              <w:rPr>
                <w:spacing w:val="2"/>
                <w:kern w:val="0"/>
                <w:sz w:val="20"/>
                <w:szCs w:val="21"/>
              </w:rPr>
            </w:pPr>
            <w:r>
              <w:rPr>
                <w:spacing w:val="2"/>
                <w:kern w:val="0"/>
                <w:sz w:val="20"/>
                <w:szCs w:val="21"/>
              </w:rPr>
              <w:t>1.17</w:t>
            </w:r>
          </w:p>
        </w:tc>
        <w:tc>
          <w:tcPr>
            <w:tcW w:w="1319" w:type="dxa"/>
            <w:tcBorders>
              <w:right w:val="single" w:sz="8" w:space="0" w:color="auto"/>
            </w:tcBorders>
            <w:vAlign w:val="center"/>
          </w:tcPr>
          <w:p w14:paraId="3A8C3904" w14:textId="77777777" w:rsidR="00493515" w:rsidRDefault="00FB1F46">
            <w:pPr>
              <w:snapToGrid w:val="0"/>
              <w:spacing w:line="240" w:lineRule="auto"/>
              <w:jc w:val="center"/>
              <w:rPr>
                <w:spacing w:val="2"/>
                <w:kern w:val="0"/>
                <w:sz w:val="20"/>
                <w:szCs w:val="21"/>
              </w:rPr>
            </w:pPr>
            <w:r>
              <w:rPr>
                <w:spacing w:val="2"/>
                <w:kern w:val="0"/>
                <w:sz w:val="20"/>
                <w:szCs w:val="21"/>
              </w:rPr>
              <w:t>1.05</w:t>
            </w:r>
          </w:p>
        </w:tc>
      </w:tr>
      <w:tr w:rsidR="00493515" w14:paraId="110E20F7" w14:textId="77777777">
        <w:trPr>
          <w:trHeight w:val="484"/>
          <w:jc w:val="center"/>
        </w:trPr>
        <w:tc>
          <w:tcPr>
            <w:tcW w:w="1628" w:type="dxa"/>
            <w:tcBorders>
              <w:left w:val="single" w:sz="8" w:space="0" w:color="auto"/>
            </w:tcBorders>
            <w:vAlign w:val="center"/>
          </w:tcPr>
          <w:p w14:paraId="70FBB0C8" w14:textId="77777777" w:rsidR="00493515" w:rsidRDefault="00FB1F46">
            <w:pPr>
              <w:snapToGrid w:val="0"/>
              <w:spacing w:line="240" w:lineRule="auto"/>
              <w:jc w:val="center"/>
              <w:rPr>
                <w:spacing w:val="2"/>
                <w:kern w:val="0"/>
                <w:sz w:val="20"/>
                <w:szCs w:val="21"/>
              </w:rPr>
            </w:pPr>
            <w:r>
              <w:rPr>
                <w:spacing w:val="2"/>
                <w:kern w:val="0"/>
                <w:sz w:val="20"/>
                <w:szCs w:val="21"/>
              </w:rPr>
              <w:t>0.2</w:t>
            </w:r>
          </w:p>
        </w:tc>
        <w:tc>
          <w:tcPr>
            <w:tcW w:w="1319" w:type="dxa"/>
            <w:vAlign w:val="center"/>
          </w:tcPr>
          <w:p w14:paraId="02B9D4A2" w14:textId="77777777" w:rsidR="00493515" w:rsidRDefault="00FB1F46">
            <w:pPr>
              <w:snapToGrid w:val="0"/>
              <w:spacing w:line="240" w:lineRule="auto"/>
              <w:jc w:val="center"/>
              <w:rPr>
                <w:spacing w:val="2"/>
                <w:kern w:val="0"/>
                <w:sz w:val="20"/>
                <w:szCs w:val="21"/>
              </w:rPr>
            </w:pPr>
            <w:r>
              <w:rPr>
                <w:spacing w:val="2"/>
                <w:kern w:val="0"/>
                <w:sz w:val="20"/>
                <w:szCs w:val="21"/>
              </w:rPr>
              <w:t>2.50</w:t>
            </w:r>
          </w:p>
        </w:tc>
        <w:tc>
          <w:tcPr>
            <w:tcW w:w="1319" w:type="dxa"/>
            <w:vAlign w:val="center"/>
          </w:tcPr>
          <w:p w14:paraId="2E1EF497" w14:textId="77777777" w:rsidR="00493515" w:rsidRDefault="00FB1F46">
            <w:pPr>
              <w:snapToGrid w:val="0"/>
              <w:spacing w:line="240" w:lineRule="auto"/>
              <w:jc w:val="center"/>
              <w:rPr>
                <w:spacing w:val="2"/>
                <w:kern w:val="0"/>
                <w:sz w:val="20"/>
                <w:szCs w:val="21"/>
              </w:rPr>
            </w:pPr>
            <w:r>
              <w:rPr>
                <w:spacing w:val="2"/>
                <w:kern w:val="0"/>
                <w:sz w:val="20"/>
                <w:szCs w:val="21"/>
              </w:rPr>
              <w:t>1.83</w:t>
            </w:r>
          </w:p>
        </w:tc>
        <w:tc>
          <w:tcPr>
            <w:tcW w:w="1318" w:type="dxa"/>
            <w:vAlign w:val="center"/>
          </w:tcPr>
          <w:p w14:paraId="7499FF00" w14:textId="77777777" w:rsidR="00493515" w:rsidRDefault="00FB1F46">
            <w:pPr>
              <w:snapToGrid w:val="0"/>
              <w:spacing w:line="240" w:lineRule="auto"/>
              <w:jc w:val="center"/>
              <w:rPr>
                <w:spacing w:val="2"/>
                <w:kern w:val="0"/>
                <w:sz w:val="20"/>
                <w:szCs w:val="21"/>
              </w:rPr>
            </w:pPr>
            <w:r>
              <w:rPr>
                <w:spacing w:val="2"/>
                <w:kern w:val="0"/>
                <w:sz w:val="20"/>
                <w:szCs w:val="21"/>
              </w:rPr>
              <w:t>1.52</w:t>
            </w:r>
          </w:p>
        </w:tc>
        <w:tc>
          <w:tcPr>
            <w:tcW w:w="1319" w:type="dxa"/>
            <w:vAlign w:val="center"/>
          </w:tcPr>
          <w:p w14:paraId="52D8920B" w14:textId="77777777" w:rsidR="00493515" w:rsidRDefault="00FB1F46">
            <w:pPr>
              <w:snapToGrid w:val="0"/>
              <w:spacing w:line="240" w:lineRule="auto"/>
              <w:jc w:val="center"/>
              <w:rPr>
                <w:spacing w:val="2"/>
                <w:kern w:val="0"/>
                <w:sz w:val="20"/>
                <w:szCs w:val="21"/>
              </w:rPr>
            </w:pPr>
            <w:r>
              <w:rPr>
                <w:spacing w:val="2"/>
                <w:kern w:val="0"/>
                <w:sz w:val="20"/>
                <w:szCs w:val="21"/>
              </w:rPr>
              <w:t>1.34</w:t>
            </w:r>
          </w:p>
        </w:tc>
        <w:tc>
          <w:tcPr>
            <w:tcW w:w="1319" w:type="dxa"/>
            <w:vAlign w:val="center"/>
          </w:tcPr>
          <w:p w14:paraId="59679154" w14:textId="77777777" w:rsidR="00493515" w:rsidRDefault="00FB1F46">
            <w:pPr>
              <w:snapToGrid w:val="0"/>
              <w:spacing w:line="240" w:lineRule="auto"/>
              <w:jc w:val="center"/>
              <w:rPr>
                <w:spacing w:val="2"/>
                <w:kern w:val="0"/>
                <w:sz w:val="20"/>
                <w:szCs w:val="21"/>
              </w:rPr>
            </w:pPr>
            <w:r>
              <w:rPr>
                <w:spacing w:val="2"/>
                <w:kern w:val="0"/>
                <w:sz w:val="20"/>
                <w:szCs w:val="21"/>
              </w:rPr>
              <w:t>1.15</w:t>
            </w:r>
          </w:p>
        </w:tc>
        <w:tc>
          <w:tcPr>
            <w:tcW w:w="1319" w:type="dxa"/>
            <w:tcBorders>
              <w:right w:val="single" w:sz="8" w:space="0" w:color="auto"/>
            </w:tcBorders>
            <w:vAlign w:val="center"/>
          </w:tcPr>
          <w:p w14:paraId="753F1B7B" w14:textId="77777777" w:rsidR="00493515" w:rsidRDefault="00FB1F46">
            <w:pPr>
              <w:snapToGrid w:val="0"/>
              <w:spacing w:line="240" w:lineRule="auto"/>
              <w:jc w:val="center"/>
              <w:rPr>
                <w:spacing w:val="2"/>
                <w:kern w:val="0"/>
                <w:sz w:val="20"/>
                <w:szCs w:val="21"/>
              </w:rPr>
            </w:pPr>
            <w:r>
              <w:rPr>
                <w:spacing w:val="2"/>
                <w:kern w:val="0"/>
                <w:sz w:val="20"/>
                <w:szCs w:val="21"/>
              </w:rPr>
              <w:t>1.04</w:t>
            </w:r>
          </w:p>
        </w:tc>
      </w:tr>
      <w:tr w:rsidR="00493515" w14:paraId="3C1F6726" w14:textId="77777777">
        <w:trPr>
          <w:trHeight w:val="484"/>
          <w:jc w:val="center"/>
        </w:trPr>
        <w:tc>
          <w:tcPr>
            <w:tcW w:w="1628" w:type="dxa"/>
            <w:tcBorders>
              <w:left w:val="single" w:sz="8" w:space="0" w:color="auto"/>
            </w:tcBorders>
            <w:vAlign w:val="center"/>
          </w:tcPr>
          <w:p w14:paraId="66137121" w14:textId="77777777" w:rsidR="00493515" w:rsidRDefault="00FB1F46">
            <w:pPr>
              <w:snapToGrid w:val="0"/>
              <w:spacing w:line="240" w:lineRule="auto"/>
              <w:jc w:val="center"/>
              <w:rPr>
                <w:spacing w:val="2"/>
                <w:kern w:val="0"/>
                <w:sz w:val="20"/>
                <w:szCs w:val="21"/>
              </w:rPr>
            </w:pPr>
            <w:r>
              <w:rPr>
                <w:spacing w:val="2"/>
                <w:kern w:val="0"/>
                <w:sz w:val="20"/>
                <w:szCs w:val="21"/>
              </w:rPr>
              <w:t>0.4</w:t>
            </w:r>
          </w:p>
        </w:tc>
        <w:tc>
          <w:tcPr>
            <w:tcW w:w="1319" w:type="dxa"/>
            <w:vAlign w:val="center"/>
          </w:tcPr>
          <w:p w14:paraId="12E7F12F" w14:textId="77777777" w:rsidR="00493515" w:rsidRDefault="00FB1F46">
            <w:pPr>
              <w:snapToGrid w:val="0"/>
              <w:spacing w:line="240" w:lineRule="auto"/>
              <w:jc w:val="center"/>
              <w:rPr>
                <w:spacing w:val="2"/>
                <w:kern w:val="0"/>
                <w:sz w:val="20"/>
                <w:szCs w:val="21"/>
              </w:rPr>
            </w:pPr>
            <w:r>
              <w:rPr>
                <w:spacing w:val="2"/>
                <w:kern w:val="0"/>
                <w:sz w:val="20"/>
                <w:szCs w:val="21"/>
              </w:rPr>
              <w:t>1.80</w:t>
            </w:r>
          </w:p>
        </w:tc>
        <w:tc>
          <w:tcPr>
            <w:tcW w:w="1319" w:type="dxa"/>
            <w:vAlign w:val="center"/>
          </w:tcPr>
          <w:p w14:paraId="671C44A8" w14:textId="77777777" w:rsidR="00493515" w:rsidRDefault="00FB1F46">
            <w:pPr>
              <w:snapToGrid w:val="0"/>
              <w:spacing w:line="240" w:lineRule="auto"/>
              <w:jc w:val="center"/>
              <w:rPr>
                <w:spacing w:val="2"/>
                <w:kern w:val="0"/>
                <w:sz w:val="20"/>
                <w:szCs w:val="21"/>
              </w:rPr>
            </w:pPr>
            <w:r>
              <w:rPr>
                <w:spacing w:val="2"/>
                <w:kern w:val="0"/>
                <w:sz w:val="20"/>
                <w:szCs w:val="21"/>
              </w:rPr>
              <w:t>1.35</w:t>
            </w:r>
          </w:p>
        </w:tc>
        <w:tc>
          <w:tcPr>
            <w:tcW w:w="1318" w:type="dxa"/>
            <w:vAlign w:val="center"/>
          </w:tcPr>
          <w:p w14:paraId="4282BDCB" w14:textId="77777777" w:rsidR="00493515" w:rsidRDefault="00FB1F46">
            <w:pPr>
              <w:snapToGrid w:val="0"/>
              <w:spacing w:line="240" w:lineRule="auto"/>
              <w:jc w:val="center"/>
              <w:rPr>
                <w:spacing w:val="2"/>
                <w:kern w:val="0"/>
                <w:sz w:val="20"/>
                <w:szCs w:val="21"/>
              </w:rPr>
            </w:pPr>
            <w:r>
              <w:rPr>
                <w:spacing w:val="2"/>
                <w:kern w:val="0"/>
                <w:sz w:val="20"/>
                <w:szCs w:val="21"/>
              </w:rPr>
              <w:t>1.35</w:t>
            </w:r>
          </w:p>
        </w:tc>
        <w:tc>
          <w:tcPr>
            <w:tcW w:w="1319" w:type="dxa"/>
            <w:vAlign w:val="center"/>
          </w:tcPr>
          <w:p w14:paraId="2CB7E9A4" w14:textId="77777777" w:rsidR="00493515" w:rsidRDefault="00FB1F46">
            <w:pPr>
              <w:snapToGrid w:val="0"/>
              <w:spacing w:line="240" w:lineRule="auto"/>
              <w:jc w:val="center"/>
              <w:rPr>
                <w:spacing w:val="2"/>
                <w:kern w:val="0"/>
                <w:sz w:val="20"/>
                <w:szCs w:val="21"/>
              </w:rPr>
            </w:pPr>
            <w:r>
              <w:rPr>
                <w:spacing w:val="2"/>
                <w:kern w:val="0"/>
                <w:sz w:val="20"/>
                <w:szCs w:val="21"/>
              </w:rPr>
              <w:t>1.24</w:t>
            </w:r>
          </w:p>
        </w:tc>
        <w:tc>
          <w:tcPr>
            <w:tcW w:w="1319" w:type="dxa"/>
            <w:vAlign w:val="center"/>
          </w:tcPr>
          <w:p w14:paraId="268B0AB4" w14:textId="77777777" w:rsidR="00493515" w:rsidRDefault="00FB1F46">
            <w:pPr>
              <w:snapToGrid w:val="0"/>
              <w:spacing w:line="240" w:lineRule="auto"/>
              <w:jc w:val="center"/>
              <w:rPr>
                <w:spacing w:val="2"/>
                <w:kern w:val="0"/>
                <w:sz w:val="20"/>
                <w:szCs w:val="21"/>
              </w:rPr>
            </w:pPr>
            <w:r>
              <w:rPr>
                <w:spacing w:val="2"/>
                <w:kern w:val="0"/>
                <w:sz w:val="20"/>
                <w:szCs w:val="21"/>
              </w:rPr>
              <w:t>1.11</w:t>
            </w:r>
          </w:p>
        </w:tc>
        <w:tc>
          <w:tcPr>
            <w:tcW w:w="1319" w:type="dxa"/>
            <w:tcBorders>
              <w:right w:val="single" w:sz="8" w:space="0" w:color="auto"/>
            </w:tcBorders>
            <w:vAlign w:val="center"/>
          </w:tcPr>
          <w:p w14:paraId="3F2651DD" w14:textId="77777777" w:rsidR="00493515" w:rsidRDefault="00FB1F46">
            <w:pPr>
              <w:snapToGrid w:val="0"/>
              <w:spacing w:line="240" w:lineRule="auto"/>
              <w:jc w:val="center"/>
              <w:rPr>
                <w:spacing w:val="2"/>
                <w:kern w:val="0"/>
                <w:sz w:val="20"/>
                <w:szCs w:val="21"/>
              </w:rPr>
            </w:pPr>
            <w:r>
              <w:rPr>
                <w:spacing w:val="2"/>
                <w:kern w:val="0"/>
                <w:sz w:val="20"/>
                <w:szCs w:val="21"/>
              </w:rPr>
              <w:t>1.03</w:t>
            </w:r>
          </w:p>
        </w:tc>
      </w:tr>
      <w:tr w:rsidR="00493515" w14:paraId="5BA97176" w14:textId="77777777">
        <w:trPr>
          <w:trHeight w:val="484"/>
          <w:jc w:val="center"/>
        </w:trPr>
        <w:tc>
          <w:tcPr>
            <w:tcW w:w="1628" w:type="dxa"/>
            <w:tcBorders>
              <w:left w:val="single" w:sz="8" w:space="0" w:color="auto"/>
            </w:tcBorders>
            <w:vAlign w:val="center"/>
          </w:tcPr>
          <w:p w14:paraId="1BC4EACF" w14:textId="77777777" w:rsidR="00493515" w:rsidRDefault="00FB1F46">
            <w:pPr>
              <w:snapToGrid w:val="0"/>
              <w:spacing w:line="240" w:lineRule="auto"/>
              <w:jc w:val="center"/>
              <w:rPr>
                <w:spacing w:val="2"/>
                <w:kern w:val="0"/>
                <w:sz w:val="20"/>
                <w:szCs w:val="21"/>
              </w:rPr>
            </w:pPr>
            <w:r>
              <w:rPr>
                <w:spacing w:val="2"/>
                <w:kern w:val="0"/>
                <w:sz w:val="20"/>
                <w:szCs w:val="21"/>
              </w:rPr>
              <w:t>0.6</w:t>
            </w:r>
          </w:p>
        </w:tc>
        <w:tc>
          <w:tcPr>
            <w:tcW w:w="1319" w:type="dxa"/>
            <w:vAlign w:val="center"/>
          </w:tcPr>
          <w:p w14:paraId="6C70BE0B" w14:textId="77777777" w:rsidR="00493515" w:rsidRDefault="00FB1F46">
            <w:pPr>
              <w:snapToGrid w:val="0"/>
              <w:spacing w:line="240" w:lineRule="auto"/>
              <w:jc w:val="center"/>
              <w:rPr>
                <w:spacing w:val="2"/>
                <w:kern w:val="0"/>
                <w:sz w:val="20"/>
                <w:szCs w:val="21"/>
              </w:rPr>
            </w:pPr>
            <w:r>
              <w:rPr>
                <w:spacing w:val="2"/>
                <w:kern w:val="0"/>
                <w:sz w:val="20"/>
                <w:szCs w:val="21"/>
              </w:rPr>
              <w:t>1.43</w:t>
            </w:r>
          </w:p>
        </w:tc>
        <w:tc>
          <w:tcPr>
            <w:tcW w:w="1319" w:type="dxa"/>
            <w:vAlign w:val="center"/>
          </w:tcPr>
          <w:p w14:paraId="3C37AAB3" w14:textId="77777777" w:rsidR="00493515" w:rsidRDefault="00FB1F46">
            <w:pPr>
              <w:snapToGrid w:val="0"/>
              <w:spacing w:line="240" w:lineRule="auto"/>
              <w:jc w:val="center"/>
              <w:rPr>
                <w:spacing w:val="2"/>
                <w:kern w:val="0"/>
                <w:sz w:val="20"/>
                <w:szCs w:val="21"/>
              </w:rPr>
            </w:pPr>
            <w:r>
              <w:rPr>
                <w:spacing w:val="2"/>
                <w:kern w:val="0"/>
                <w:sz w:val="20"/>
                <w:szCs w:val="21"/>
              </w:rPr>
              <w:t>1.29</w:t>
            </w:r>
          </w:p>
        </w:tc>
        <w:tc>
          <w:tcPr>
            <w:tcW w:w="1318" w:type="dxa"/>
            <w:vAlign w:val="center"/>
          </w:tcPr>
          <w:p w14:paraId="3E9C74DC" w14:textId="77777777" w:rsidR="00493515" w:rsidRDefault="00FB1F46">
            <w:pPr>
              <w:snapToGrid w:val="0"/>
              <w:spacing w:line="240" w:lineRule="auto"/>
              <w:jc w:val="center"/>
              <w:rPr>
                <w:spacing w:val="2"/>
                <w:kern w:val="0"/>
                <w:sz w:val="20"/>
                <w:szCs w:val="21"/>
              </w:rPr>
            </w:pPr>
            <w:r>
              <w:rPr>
                <w:spacing w:val="2"/>
                <w:kern w:val="0"/>
                <w:sz w:val="20"/>
                <w:szCs w:val="21"/>
              </w:rPr>
              <w:t>1.21</w:t>
            </w:r>
          </w:p>
        </w:tc>
        <w:tc>
          <w:tcPr>
            <w:tcW w:w="1319" w:type="dxa"/>
            <w:vAlign w:val="center"/>
          </w:tcPr>
          <w:p w14:paraId="133C01FA" w14:textId="77777777" w:rsidR="00493515" w:rsidRDefault="00FB1F46">
            <w:pPr>
              <w:snapToGrid w:val="0"/>
              <w:spacing w:line="240" w:lineRule="auto"/>
              <w:jc w:val="center"/>
              <w:rPr>
                <w:spacing w:val="2"/>
                <w:kern w:val="0"/>
                <w:sz w:val="20"/>
                <w:szCs w:val="21"/>
              </w:rPr>
            </w:pPr>
            <w:r>
              <w:rPr>
                <w:spacing w:val="2"/>
                <w:kern w:val="0"/>
                <w:sz w:val="20"/>
                <w:szCs w:val="21"/>
              </w:rPr>
              <w:t>1.15</w:t>
            </w:r>
          </w:p>
        </w:tc>
        <w:tc>
          <w:tcPr>
            <w:tcW w:w="1319" w:type="dxa"/>
            <w:vAlign w:val="center"/>
          </w:tcPr>
          <w:p w14:paraId="00249670" w14:textId="77777777" w:rsidR="00493515" w:rsidRDefault="00FB1F46">
            <w:pPr>
              <w:snapToGrid w:val="0"/>
              <w:spacing w:line="240" w:lineRule="auto"/>
              <w:jc w:val="center"/>
              <w:rPr>
                <w:spacing w:val="2"/>
                <w:kern w:val="0"/>
                <w:sz w:val="20"/>
                <w:szCs w:val="21"/>
              </w:rPr>
            </w:pPr>
            <w:r>
              <w:rPr>
                <w:spacing w:val="2"/>
                <w:kern w:val="0"/>
                <w:sz w:val="20"/>
                <w:szCs w:val="21"/>
              </w:rPr>
              <w:t>1.07</w:t>
            </w:r>
          </w:p>
        </w:tc>
        <w:tc>
          <w:tcPr>
            <w:tcW w:w="1319" w:type="dxa"/>
            <w:tcBorders>
              <w:right w:val="single" w:sz="8" w:space="0" w:color="auto"/>
            </w:tcBorders>
            <w:vAlign w:val="center"/>
          </w:tcPr>
          <w:p w14:paraId="16ABE629" w14:textId="77777777" w:rsidR="00493515" w:rsidRDefault="00FB1F46">
            <w:pPr>
              <w:snapToGrid w:val="0"/>
              <w:spacing w:line="240" w:lineRule="auto"/>
              <w:jc w:val="center"/>
              <w:rPr>
                <w:spacing w:val="2"/>
                <w:kern w:val="0"/>
                <w:sz w:val="20"/>
                <w:szCs w:val="21"/>
              </w:rPr>
            </w:pPr>
            <w:r>
              <w:rPr>
                <w:spacing w:val="2"/>
                <w:kern w:val="0"/>
                <w:sz w:val="20"/>
                <w:szCs w:val="21"/>
              </w:rPr>
              <w:t>1.02</w:t>
            </w:r>
          </w:p>
        </w:tc>
      </w:tr>
      <w:tr w:rsidR="00493515" w14:paraId="27731E4B" w14:textId="77777777">
        <w:trPr>
          <w:trHeight w:val="484"/>
          <w:jc w:val="center"/>
        </w:trPr>
        <w:tc>
          <w:tcPr>
            <w:tcW w:w="1628" w:type="dxa"/>
            <w:tcBorders>
              <w:left w:val="single" w:sz="8" w:space="0" w:color="auto"/>
            </w:tcBorders>
            <w:vAlign w:val="center"/>
          </w:tcPr>
          <w:p w14:paraId="0E72976A" w14:textId="77777777" w:rsidR="00493515" w:rsidRDefault="00FB1F46">
            <w:pPr>
              <w:snapToGrid w:val="0"/>
              <w:spacing w:line="240" w:lineRule="auto"/>
              <w:jc w:val="center"/>
              <w:rPr>
                <w:spacing w:val="2"/>
                <w:kern w:val="0"/>
                <w:sz w:val="20"/>
                <w:szCs w:val="21"/>
              </w:rPr>
            </w:pPr>
            <w:r>
              <w:rPr>
                <w:spacing w:val="2"/>
                <w:kern w:val="0"/>
                <w:sz w:val="20"/>
                <w:szCs w:val="21"/>
              </w:rPr>
              <w:t>0.8</w:t>
            </w:r>
          </w:p>
        </w:tc>
        <w:tc>
          <w:tcPr>
            <w:tcW w:w="1319" w:type="dxa"/>
            <w:vAlign w:val="center"/>
          </w:tcPr>
          <w:p w14:paraId="5D277780" w14:textId="77777777" w:rsidR="00493515" w:rsidRDefault="00FB1F46">
            <w:pPr>
              <w:snapToGrid w:val="0"/>
              <w:spacing w:line="240" w:lineRule="auto"/>
              <w:jc w:val="center"/>
              <w:rPr>
                <w:spacing w:val="2"/>
                <w:kern w:val="0"/>
                <w:sz w:val="20"/>
                <w:szCs w:val="21"/>
              </w:rPr>
            </w:pPr>
            <w:r>
              <w:rPr>
                <w:spacing w:val="2"/>
                <w:kern w:val="0"/>
                <w:sz w:val="20"/>
                <w:szCs w:val="21"/>
              </w:rPr>
              <w:t>1.18</w:t>
            </w:r>
          </w:p>
        </w:tc>
        <w:tc>
          <w:tcPr>
            <w:tcW w:w="1319" w:type="dxa"/>
            <w:vAlign w:val="center"/>
          </w:tcPr>
          <w:p w14:paraId="4E2059F8" w14:textId="77777777" w:rsidR="00493515" w:rsidRDefault="00FB1F46">
            <w:pPr>
              <w:snapToGrid w:val="0"/>
              <w:spacing w:line="240" w:lineRule="auto"/>
              <w:jc w:val="center"/>
              <w:rPr>
                <w:spacing w:val="2"/>
                <w:kern w:val="0"/>
                <w:sz w:val="20"/>
                <w:szCs w:val="21"/>
              </w:rPr>
            </w:pPr>
            <w:r>
              <w:rPr>
                <w:spacing w:val="2"/>
                <w:kern w:val="0"/>
                <w:sz w:val="20"/>
                <w:szCs w:val="21"/>
              </w:rPr>
              <w:t>1.13</w:t>
            </w:r>
          </w:p>
        </w:tc>
        <w:tc>
          <w:tcPr>
            <w:tcW w:w="1318" w:type="dxa"/>
            <w:vAlign w:val="center"/>
          </w:tcPr>
          <w:p w14:paraId="4A284B38" w14:textId="77777777" w:rsidR="00493515" w:rsidRDefault="00FB1F46">
            <w:pPr>
              <w:snapToGrid w:val="0"/>
              <w:spacing w:line="240" w:lineRule="auto"/>
              <w:jc w:val="center"/>
              <w:rPr>
                <w:spacing w:val="2"/>
                <w:kern w:val="0"/>
                <w:sz w:val="20"/>
                <w:szCs w:val="21"/>
              </w:rPr>
            </w:pPr>
            <w:r>
              <w:rPr>
                <w:spacing w:val="2"/>
                <w:kern w:val="0"/>
                <w:sz w:val="20"/>
                <w:szCs w:val="21"/>
              </w:rPr>
              <w:t>1.09</w:t>
            </w:r>
          </w:p>
        </w:tc>
        <w:tc>
          <w:tcPr>
            <w:tcW w:w="1319" w:type="dxa"/>
            <w:vAlign w:val="center"/>
          </w:tcPr>
          <w:p w14:paraId="06DA922B" w14:textId="77777777" w:rsidR="00493515" w:rsidRDefault="00FB1F46">
            <w:pPr>
              <w:snapToGrid w:val="0"/>
              <w:spacing w:line="240" w:lineRule="auto"/>
              <w:jc w:val="center"/>
              <w:rPr>
                <w:spacing w:val="2"/>
                <w:kern w:val="0"/>
                <w:sz w:val="20"/>
                <w:szCs w:val="21"/>
              </w:rPr>
            </w:pPr>
            <w:r>
              <w:rPr>
                <w:spacing w:val="2"/>
                <w:kern w:val="0"/>
                <w:sz w:val="20"/>
                <w:szCs w:val="21"/>
              </w:rPr>
              <w:t>1.07</w:t>
            </w:r>
          </w:p>
        </w:tc>
        <w:tc>
          <w:tcPr>
            <w:tcW w:w="1319" w:type="dxa"/>
            <w:vAlign w:val="center"/>
          </w:tcPr>
          <w:p w14:paraId="0A26218A" w14:textId="77777777" w:rsidR="00493515" w:rsidRDefault="00FB1F46">
            <w:pPr>
              <w:snapToGrid w:val="0"/>
              <w:spacing w:line="240" w:lineRule="auto"/>
              <w:jc w:val="center"/>
              <w:rPr>
                <w:spacing w:val="2"/>
                <w:kern w:val="0"/>
                <w:sz w:val="20"/>
                <w:szCs w:val="21"/>
              </w:rPr>
            </w:pPr>
            <w:r>
              <w:rPr>
                <w:spacing w:val="2"/>
                <w:kern w:val="0"/>
                <w:sz w:val="20"/>
                <w:szCs w:val="21"/>
              </w:rPr>
              <w:t>1.03</w:t>
            </w:r>
          </w:p>
        </w:tc>
        <w:tc>
          <w:tcPr>
            <w:tcW w:w="1319" w:type="dxa"/>
            <w:tcBorders>
              <w:right w:val="single" w:sz="8" w:space="0" w:color="auto"/>
            </w:tcBorders>
            <w:vAlign w:val="center"/>
          </w:tcPr>
          <w:p w14:paraId="73E15B29" w14:textId="77777777" w:rsidR="00493515" w:rsidRDefault="00FB1F46">
            <w:pPr>
              <w:snapToGrid w:val="0"/>
              <w:spacing w:line="240" w:lineRule="auto"/>
              <w:jc w:val="center"/>
              <w:rPr>
                <w:spacing w:val="2"/>
                <w:kern w:val="0"/>
                <w:sz w:val="20"/>
                <w:szCs w:val="21"/>
              </w:rPr>
            </w:pPr>
            <w:r>
              <w:rPr>
                <w:spacing w:val="2"/>
                <w:kern w:val="0"/>
                <w:sz w:val="20"/>
                <w:szCs w:val="21"/>
              </w:rPr>
              <w:t>1.01</w:t>
            </w:r>
          </w:p>
        </w:tc>
      </w:tr>
      <w:tr w:rsidR="00493515" w14:paraId="639128B8" w14:textId="77777777">
        <w:trPr>
          <w:trHeight w:val="484"/>
          <w:jc w:val="center"/>
        </w:trPr>
        <w:tc>
          <w:tcPr>
            <w:tcW w:w="1628" w:type="dxa"/>
            <w:tcBorders>
              <w:left w:val="single" w:sz="8" w:space="0" w:color="auto"/>
            </w:tcBorders>
            <w:vAlign w:val="center"/>
          </w:tcPr>
          <w:p w14:paraId="065DFA64" w14:textId="77777777" w:rsidR="00493515" w:rsidRDefault="00FB1F46">
            <w:pPr>
              <w:snapToGrid w:val="0"/>
              <w:spacing w:line="240" w:lineRule="auto"/>
              <w:jc w:val="center"/>
              <w:rPr>
                <w:spacing w:val="2"/>
                <w:kern w:val="0"/>
                <w:sz w:val="20"/>
                <w:szCs w:val="21"/>
              </w:rPr>
            </w:pPr>
            <w:r>
              <w:rPr>
                <w:spacing w:val="2"/>
                <w:kern w:val="0"/>
                <w:sz w:val="20"/>
                <w:szCs w:val="21"/>
              </w:rPr>
              <w:t>1.0</w:t>
            </w:r>
          </w:p>
        </w:tc>
        <w:tc>
          <w:tcPr>
            <w:tcW w:w="1319" w:type="dxa"/>
            <w:vAlign w:val="center"/>
          </w:tcPr>
          <w:p w14:paraId="5E5B8B51" w14:textId="77777777" w:rsidR="00493515" w:rsidRDefault="00FB1F46">
            <w:pPr>
              <w:snapToGrid w:val="0"/>
              <w:spacing w:line="240" w:lineRule="auto"/>
              <w:jc w:val="center"/>
              <w:rPr>
                <w:spacing w:val="2"/>
                <w:kern w:val="0"/>
                <w:sz w:val="20"/>
                <w:szCs w:val="21"/>
              </w:rPr>
            </w:pPr>
            <w:r>
              <w:rPr>
                <w:spacing w:val="2"/>
                <w:kern w:val="0"/>
                <w:sz w:val="20"/>
                <w:szCs w:val="21"/>
              </w:rPr>
              <w:t>1.00</w:t>
            </w:r>
          </w:p>
        </w:tc>
        <w:tc>
          <w:tcPr>
            <w:tcW w:w="1319" w:type="dxa"/>
            <w:vAlign w:val="center"/>
          </w:tcPr>
          <w:p w14:paraId="78FC9D15" w14:textId="77777777" w:rsidR="00493515" w:rsidRDefault="00FB1F46">
            <w:pPr>
              <w:snapToGrid w:val="0"/>
              <w:spacing w:line="240" w:lineRule="auto"/>
              <w:jc w:val="center"/>
              <w:rPr>
                <w:spacing w:val="2"/>
                <w:kern w:val="0"/>
                <w:sz w:val="20"/>
                <w:szCs w:val="21"/>
              </w:rPr>
            </w:pPr>
            <w:r>
              <w:rPr>
                <w:spacing w:val="2"/>
                <w:kern w:val="0"/>
                <w:sz w:val="20"/>
                <w:szCs w:val="21"/>
              </w:rPr>
              <w:t>1.00</w:t>
            </w:r>
          </w:p>
        </w:tc>
        <w:tc>
          <w:tcPr>
            <w:tcW w:w="1318" w:type="dxa"/>
            <w:vAlign w:val="center"/>
          </w:tcPr>
          <w:p w14:paraId="0E2315BC" w14:textId="77777777" w:rsidR="00493515" w:rsidRDefault="00FB1F46">
            <w:pPr>
              <w:snapToGrid w:val="0"/>
              <w:spacing w:line="240" w:lineRule="auto"/>
              <w:jc w:val="center"/>
              <w:rPr>
                <w:spacing w:val="2"/>
                <w:kern w:val="0"/>
                <w:sz w:val="20"/>
                <w:szCs w:val="21"/>
              </w:rPr>
            </w:pPr>
            <w:r>
              <w:rPr>
                <w:spacing w:val="2"/>
                <w:kern w:val="0"/>
                <w:sz w:val="20"/>
                <w:szCs w:val="21"/>
              </w:rPr>
              <w:t>1.00</w:t>
            </w:r>
          </w:p>
        </w:tc>
        <w:tc>
          <w:tcPr>
            <w:tcW w:w="1319" w:type="dxa"/>
            <w:vAlign w:val="center"/>
          </w:tcPr>
          <w:p w14:paraId="73057E5F" w14:textId="77777777" w:rsidR="00493515" w:rsidRDefault="00FB1F46">
            <w:pPr>
              <w:snapToGrid w:val="0"/>
              <w:spacing w:line="240" w:lineRule="auto"/>
              <w:jc w:val="center"/>
              <w:rPr>
                <w:spacing w:val="2"/>
                <w:kern w:val="0"/>
                <w:sz w:val="20"/>
                <w:szCs w:val="21"/>
              </w:rPr>
            </w:pPr>
            <w:r>
              <w:rPr>
                <w:spacing w:val="2"/>
                <w:kern w:val="0"/>
                <w:sz w:val="20"/>
                <w:szCs w:val="21"/>
              </w:rPr>
              <w:t>1.00</w:t>
            </w:r>
          </w:p>
        </w:tc>
        <w:tc>
          <w:tcPr>
            <w:tcW w:w="1319" w:type="dxa"/>
            <w:vAlign w:val="center"/>
          </w:tcPr>
          <w:p w14:paraId="34CE01BE" w14:textId="77777777" w:rsidR="00493515" w:rsidRDefault="00FB1F46">
            <w:pPr>
              <w:snapToGrid w:val="0"/>
              <w:spacing w:line="240" w:lineRule="auto"/>
              <w:jc w:val="center"/>
              <w:rPr>
                <w:spacing w:val="2"/>
                <w:kern w:val="0"/>
                <w:sz w:val="20"/>
                <w:szCs w:val="21"/>
              </w:rPr>
            </w:pPr>
            <w:r>
              <w:rPr>
                <w:spacing w:val="2"/>
                <w:kern w:val="0"/>
                <w:sz w:val="20"/>
                <w:szCs w:val="21"/>
              </w:rPr>
              <w:t>1.00</w:t>
            </w:r>
          </w:p>
        </w:tc>
        <w:tc>
          <w:tcPr>
            <w:tcW w:w="1319" w:type="dxa"/>
            <w:tcBorders>
              <w:right w:val="single" w:sz="8" w:space="0" w:color="auto"/>
            </w:tcBorders>
            <w:vAlign w:val="center"/>
          </w:tcPr>
          <w:p w14:paraId="5E2599FB" w14:textId="77777777" w:rsidR="00493515" w:rsidRDefault="00FB1F46">
            <w:pPr>
              <w:snapToGrid w:val="0"/>
              <w:spacing w:line="240" w:lineRule="auto"/>
              <w:jc w:val="center"/>
              <w:rPr>
                <w:spacing w:val="2"/>
                <w:kern w:val="0"/>
                <w:sz w:val="20"/>
                <w:szCs w:val="21"/>
              </w:rPr>
            </w:pPr>
            <w:r>
              <w:rPr>
                <w:spacing w:val="2"/>
                <w:kern w:val="0"/>
                <w:sz w:val="20"/>
                <w:szCs w:val="21"/>
              </w:rPr>
              <w:t>1.00</w:t>
            </w:r>
          </w:p>
        </w:tc>
      </w:tr>
      <w:tr w:rsidR="00493515" w14:paraId="497A30C4" w14:textId="77777777">
        <w:trPr>
          <w:trHeight w:val="484"/>
          <w:jc w:val="center"/>
        </w:trPr>
        <w:tc>
          <w:tcPr>
            <w:tcW w:w="1628" w:type="dxa"/>
            <w:tcBorders>
              <w:left w:val="single" w:sz="8" w:space="0" w:color="auto"/>
            </w:tcBorders>
            <w:vAlign w:val="center"/>
          </w:tcPr>
          <w:p w14:paraId="52D40252" w14:textId="77777777" w:rsidR="00493515" w:rsidRDefault="00FB1F46">
            <w:pPr>
              <w:snapToGrid w:val="0"/>
              <w:spacing w:line="240" w:lineRule="auto"/>
              <w:jc w:val="center"/>
              <w:rPr>
                <w:spacing w:val="2"/>
                <w:kern w:val="0"/>
                <w:sz w:val="20"/>
                <w:szCs w:val="21"/>
              </w:rPr>
            </w:pPr>
            <w:r>
              <w:rPr>
                <w:spacing w:val="2"/>
                <w:kern w:val="0"/>
                <w:sz w:val="20"/>
                <w:szCs w:val="21"/>
              </w:rPr>
              <w:t>1.5</w:t>
            </w:r>
          </w:p>
        </w:tc>
        <w:tc>
          <w:tcPr>
            <w:tcW w:w="1319" w:type="dxa"/>
            <w:vAlign w:val="center"/>
          </w:tcPr>
          <w:p w14:paraId="2A69D7B6" w14:textId="77777777" w:rsidR="00493515" w:rsidRDefault="00FB1F46">
            <w:pPr>
              <w:snapToGrid w:val="0"/>
              <w:spacing w:line="240" w:lineRule="auto"/>
              <w:jc w:val="center"/>
              <w:rPr>
                <w:spacing w:val="2"/>
                <w:kern w:val="0"/>
                <w:sz w:val="20"/>
                <w:szCs w:val="21"/>
              </w:rPr>
            </w:pPr>
            <w:r>
              <w:rPr>
                <w:spacing w:val="2"/>
                <w:kern w:val="0"/>
                <w:sz w:val="20"/>
                <w:szCs w:val="21"/>
              </w:rPr>
              <w:t>0.73</w:t>
            </w:r>
          </w:p>
        </w:tc>
        <w:tc>
          <w:tcPr>
            <w:tcW w:w="1319" w:type="dxa"/>
            <w:vAlign w:val="center"/>
          </w:tcPr>
          <w:p w14:paraId="39852561" w14:textId="77777777" w:rsidR="00493515" w:rsidRDefault="00FB1F46">
            <w:pPr>
              <w:snapToGrid w:val="0"/>
              <w:spacing w:line="240" w:lineRule="auto"/>
              <w:jc w:val="center"/>
              <w:rPr>
                <w:spacing w:val="2"/>
                <w:kern w:val="0"/>
                <w:sz w:val="20"/>
                <w:szCs w:val="21"/>
              </w:rPr>
            </w:pPr>
            <w:r>
              <w:rPr>
                <w:spacing w:val="2"/>
                <w:kern w:val="0"/>
                <w:sz w:val="20"/>
                <w:szCs w:val="21"/>
              </w:rPr>
              <w:t>0.78</w:t>
            </w:r>
          </w:p>
        </w:tc>
        <w:tc>
          <w:tcPr>
            <w:tcW w:w="1318" w:type="dxa"/>
            <w:vAlign w:val="center"/>
          </w:tcPr>
          <w:p w14:paraId="43F7BFEC" w14:textId="77777777" w:rsidR="00493515" w:rsidRDefault="00FB1F46">
            <w:pPr>
              <w:snapToGrid w:val="0"/>
              <w:spacing w:line="240" w:lineRule="auto"/>
              <w:jc w:val="center"/>
              <w:rPr>
                <w:spacing w:val="2"/>
                <w:kern w:val="0"/>
                <w:sz w:val="20"/>
                <w:szCs w:val="21"/>
              </w:rPr>
            </w:pPr>
            <w:r>
              <w:rPr>
                <w:spacing w:val="2"/>
                <w:kern w:val="0"/>
                <w:sz w:val="20"/>
                <w:szCs w:val="21"/>
              </w:rPr>
              <w:t>0.82</w:t>
            </w:r>
          </w:p>
        </w:tc>
        <w:tc>
          <w:tcPr>
            <w:tcW w:w="1319" w:type="dxa"/>
            <w:vAlign w:val="center"/>
          </w:tcPr>
          <w:p w14:paraId="128A97BB" w14:textId="77777777" w:rsidR="00493515" w:rsidRDefault="00FB1F46">
            <w:pPr>
              <w:snapToGrid w:val="0"/>
              <w:spacing w:line="240" w:lineRule="auto"/>
              <w:jc w:val="center"/>
              <w:rPr>
                <w:spacing w:val="2"/>
                <w:kern w:val="0"/>
                <w:sz w:val="20"/>
                <w:szCs w:val="21"/>
              </w:rPr>
            </w:pPr>
            <w:r>
              <w:rPr>
                <w:spacing w:val="2"/>
                <w:kern w:val="0"/>
                <w:sz w:val="20"/>
                <w:szCs w:val="21"/>
              </w:rPr>
              <w:t>0.86</w:t>
            </w:r>
          </w:p>
        </w:tc>
        <w:tc>
          <w:tcPr>
            <w:tcW w:w="1319" w:type="dxa"/>
            <w:vAlign w:val="center"/>
          </w:tcPr>
          <w:p w14:paraId="69EB8FFD" w14:textId="77777777" w:rsidR="00493515" w:rsidRDefault="00FB1F46">
            <w:pPr>
              <w:snapToGrid w:val="0"/>
              <w:spacing w:line="240" w:lineRule="auto"/>
              <w:jc w:val="center"/>
              <w:rPr>
                <w:spacing w:val="2"/>
                <w:kern w:val="0"/>
                <w:sz w:val="20"/>
                <w:szCs w:val="21"/>
              </w:rPr>
            </w:pPr>
            <w:r>
              <w:rPr>
                <w:spacing w:val="2"/>
                <w:kern w:val="0"/>
                <w:sz w:val="20"/>
                <w:szCs w:val="21"/>
              </w:rPr>
              <w:t>0.93</w:t>
            </w:r>
          </w:p>
        </w:tc>
        <w:tc>
          <w:tcPr>
            <w:tcW w:w="1319" w:type="dxa"/>
            <w:tcBorders>
              <w:right w:val="single" w:sz="8" w:space="0" w:color="auto"/>
            </w:tcBorders>
            <w:vAlign w:val="center"/>
          </w:tcPr>
          <w:p w14:paraId="0CFFB973" w14:textId="77777777" w:rsidR="00493515" w:rsidRDefault="00FB1F46">
            <w:pPr>
              <w:snapToGrid w:val="0"/>
              <w:spacing w:line="240" w:lineRule="auto"/>
              <w:jc w:val="center"/>
              <w:rPr>
                <w:spacing w:val="2"/>
                <w:kern w:val="0"/>
                <w:sz w:val="20"/>
                <w:szCs w:val="21"/>
              </w:rPr>
            </w:pPr>
            <w:r>
              <w:rPr>
                <w:spacing w:val="2"/>
                <w:kern w:val="0"/>
                <w:sz w:val="20"/>
                <w:szCs w:val="21"/>
              </w:rPr>
              <w:t>0.98</w:t>
            </w:r>
          </w:p>
        </w:tc>
      </w:tr>
      <w:tr w:rsidR="00493515" w14:paraId="174908DC" w14:textId="77777777">
        <w:trPr>
          <w:trHeight w:val="484"/>
          <w:jc w:val="center"/>
        </w:trPr>
        <w:tc>
          <w:tcPr>
            <w:tcW w:w="1628" w:type="dxa"/>
            <w:tcBorders>
              <w:left w:val="single" w:sz="8" w:space="0" w:color="auto"/>
            </w:tcBorders>
            <w:vAlign w:val="center"/>
          </w:tcPr>
          <w:p w14:paraId="6FADADAF" w14:textId="77777777" w:rsidR="00493515" w:rsidRDefault="00FB1F46">
            <w:pPr>
              <w:snapToGrid w:val="0"/>
              <w:spacing w:line="240" w:lineRule="auto"/>
              <w:jc w:val="center"/>
              <w:rPr>
                <w:spacing w:val="2"/>
                <w:kern w:val="0"/>
                <w:sz w:val="20"/>
                <w:szCs w:val="21"/>
              </w:rPr>
            </w:pPr>
            <w:r>
              <w:rPr>
                <w:spacing w:val="2"/>
                <w:kern w:val="0"/>
                <w:sz w:val="20"/>
                <w:szCs w:val="21"/>
              </w:rPr>
              <w:t>2.0</w:t>
            </w:r>
          </w:p>
        </w:tc>
        <w:tc>
          <w:tcPr>
            <w:tcW w:w="1319" w:type="dxa"/>
            <w:vAlign w:val="center"/>
          </w:tcPr>
          <w:p w14:paraId="74ED14A6" w14:textId="77777777" w:rsidR="00493515" w:rsidRDefault="00FB1F46">
            <w:pPr>
              <w:snapToGrid w:val="0"/>
              <w:spacing w:line="240" w:lineRule="auto"/>
              <w:jc w:val="center"/>
              <w:rPr>
                <w:spacing w:val="2"/>
                <w:kern w:val="0"/>
                <w:sz w:val="20"/>
                <w:szCs w:val="21"/>
              </w:rPr>
            </w:pPr>
            <w:r>
              <w:rPr>
                <w:spacing w:val="2"/>
                <w:kern w:val="0"/>
                <w:sz w:val="20"/>
                <w:szCs w:val="21"/>
              </w:rPr>
              <w:t>0.57</w:t>
            </w:r>
          </w:p>
        </w:tc>
        <w:tc>
          <w:tcPr>
            <w:tcW w:w="1319" w:type="dxa"/>
            <w:vAlign w:val="center"/>
          </w:tcPr>
          <w:p w14:paraId="463E0ABB" w14:textId="77777777" w:rsidR="00493515" w:rsidRDefault="00FB1F46">
            <w:pPr>
              <w:snapToGrid w:val="0"/>
              <w:spacing w:line="240" w:lineRule="auto"/>
              <w:jc w:val="center"/>
              <w:rPr>
                <w:spacing w:val="2"/>
                <w:kern w:val="0"/>
                <w:sz w:val="20"/>
                <w:szCs w:val="21"/>
              </w:rPr>
            </w:pPr>
            <w:r>
              <w:rPr>
                <w:spacing w:val="2"/>
                <w:kern w:val="0"/>
                <w:sz w:val="20"/>
                <w:szCs w:val="21"/>
              </w:rPr>
              <w:t>0.64</w:t>
            </w:r>
          </w:p>
        </w:tc>
        <w:tc>
          <w:tcPr>
            <w:tcW w:w="1318" w:type="dxa"/>
            <w:vAlign w:val="center"/>
          </w:tcPr>
          <w:p w14:paraId="552E8D76" w14:textId="77777777" w:rsidR="00493515" w:rsidRDefault="00FB1F46">
            <w:pPr>
              <w:snapToGrid w:val="0"/>
              <w:spacing w:line="240" w:lineRule="auto"/>
              <w:jc w:val="center"/>
              <w:rPr>
                <w:spacing w:val="2"/>
                <w:kern w:val="0"/>
                <w:sz w:val="20"/>
                <w:szCs w:val="21"/>
              </w:rPr>
            </w:pPr>
            <w:r>
              <w:rPr>
                <w:spacing w:val="2"/>
                <w:kern w:val="0"/>
                <w:sz w:val="20"/>
                <w:szCs w:val="21"/>
              </w:rPr>
              <w:t>0.70</w:t>
            </w:r>
          </w:p>
        </w:tc>
        <w:tc>
          <w:tcPr>
            <w:tcW w:w="1319" w:type="dxa"/>
            <w:vAlign w:val="center"/>
          </w:tcPr>
          <w:p w14:paraId="75F5C66C" w14:textId="77777777" w:rsidR="00493515" w:rsidRDefault="00FB1F46">
            <w:pPr>
              <w:snapToGrid w:val="0"/>
              <w:spacing w:line="240" w:lineRule="auto"/>
              <w:jc w:val="center"/>
              <w:rPr>
                <w:spacing w:val="2"/>
                <w:kern w:val="0"/>
                <w:sz w:val="20"/>
                <w:szCs w:val="21"/>
              </w:rPr>
            </w:pPr>
            <w:r>
              <w:rPr>
                <w:spacing w:val="2"/>
                <w:kern w:val="0"/>
                <w:sz w:val="20"/>
                <w:szCs w:val="21"/>
              </w:rPr>
              <w:t>0.76</w:t>
            </w:r>
          </w:p>
        </w:tc>
        <w:tc>
          <w:tcPr>
            <w:tcW w:w="1319" w:type="dxa"/>
            <w:vAlign w:val="center"/>
          </w:tcPr>
          <w:p w14:paraId="70CA2647" w14:textId="77777777" w:rsidR="00493515" w:rsidRDefault="00FB1F46">
            <w:pPr>
              <w:snapToGrid w:val="0"/>
              <w:spacing w:line="240" w:lineRule="auto"/>
              <w:jc w:val="center"/>
              <w:rPr>
                <w:spacing w:val="2"/>
                <w:kern w:val="0"/>
                <w:sz w:val="20"/>
                <w:szCs w:val="21"/>
              </w:rPr>
            </w:pPr>
            <w:r>
              <w:rPr>
                <w:spacing w:val="2"/>
                <w:kern w:val="0"/>
                <w:sz w:val="20"/>
                <w:szCs w:val="21"/>
              </w:rPr>
              <w:t>0.86</w:t>
            </w:r>
          </w:p>
        </w:tc>
        <w:tc>
          <w:tcPr>
            <w:tcW w:w="1319" w:type="dxa"/>
            <w:tcBorders>
              <w:right w:val="single" w:sz="8" w:space="0" w:color="auto"/>
            </w:tcBorders>
            <w:vAlign w:val="center"/>
          </w:tcPr>
          <w:p w14:paraId="162B542D" w14:textId="77777777" w:rsidR="00493515" w:rsidRDefault="00FB1F46">
            <w:pPr>
              <w:snapToGrid w:val="0"/>
              <w:spacing w:line="240" w:lineRule="auto"/>
              <w:jc w:val="center"/>
              <w:rPr>
                <w:spacing w:val="2"/>
                <w:kern w:val="0"/>
                <w:sz w:val="20"/>
                <w:szCs w:val="21"/>
              </w:rPr>
            </w:pPr>
            <w:r>
              <w:rPr>
                <w:spacing w:val="2"/>
                <w:kern w:val="0"/>
                <w:sz w:val="20"/>
                <w:szCs w:val="21"/>
              </w:rPr>
              <w:t>0.95</w:t>
            </w:r>
          </w:p>
        </w:tc>
      </w:tr>
      <w:tr w:rsidR="00493515" w14:paraId="3BAFC92A" w14:textId="77777777">
        <w:trPr>
          <w:trHeight w:val="484"/>
          <w:jc w:val="center"/>
        </w:trPr>
        <w:tc>
          <w:tcPr>
            <w:tcW w:w="1628" w:type="dxa"/>
            <w:tcBorders>
              <w:left w:val="single" w:sz="8" w:space="0" w:color="auto"/>
            </w:tcBorders>
            <w:vAlign w:val="center"/>
          </w:tcPr>
          <w:p w14:paraId="67E59079" w14:textId="77777777" w:rsidR="00493515" w:rsidRDefault="00FB1F46">
            <w:pPr>
              <w:snapToGrid w:val="0"/>
              <w:spacing w:line="240" w:lineRule="auto"/>
              <w:jc w:val="center"/>
              <w:rPr>
                <w:spacing w:val="2"/>
                <w:kern w:val="0"/>
                <w:sz w:val="20"/>
                <w:szCs w:val="21"/>
              </w:rPr>
            </w:pPr>
            <w:r>
              <w:rPr>
                <w:spacing w:val="2"/>
                <w:kern w:val="0"/>
                <w:sz w:val="20"/>
                <w:szCs w:val="21"/>
              </w:rPr>
              <w:t>2.5</w:t>
            </w:r>
          </w:p>
        </w:tc>
        <w:tc>
          <w:tcPr>
            <w:tcW w:w="1319" w:type="dxa"/>
            <w:vAlign w:val="center"/>
          </w:tcPr>
          <w:p w14:paraId="6CE466C5" w14:textId="77777777" w:rsidR="00493515" w:rsidRDefault="00FB1F46">
            <w:pPr>
              <w:snapToGrid w:val="0"/>
              <w:spacing w:line="240" w:lineRule="auto"/>
              <w:jc w:val="center"/>
              <w:rPr>
                <w:spacing w:val="2"/>
                <w:kern w:val="0"/>
                <w:sz w:val="20"/>
                <w:szCs w:val="21"/>
              </w:rPr>
            </w:pPr>
            <w:r>
              <w:rPr>
                <w:spacing w:val="2"/>
                <w:kern w:val="0"/>
                <w:sz w:val="20"/>
                <w:szCs w:val="21"/>
              </w:rPr>
              <w:t>0.47</w:t>
            </w:r>
          </w:p>
        </w:tc>
        <w:tc>
          <w:tcPr>
            <w:tcW w:w="1319" w:type="dxa"/>
            <w:vAlign w:val="center"/>
          </w:tcPr>
          <w:p w14:paraId="1147743A" w14:textId="77777777" w:rsidR="00493515" w:rsidRDefault="00FB1F46">
            <w:pPr>
              <w:snapToGrid w:val="0"/>
              <w:spacing w:line="240" w:lineRule="auto"/>
              <w:jc w:val="center"/>
              <w:rPr>
                <w:spacing w:val="2"/>
                <w:kern w:val="0"/>
                <w:sz w:val="20"/>
                <w:szCs w:val="21"/>
              </w:rPr>
            </w:pPr>
            <w:r>
              <w:rPr>
                <w:spacing w:val="2"/>
                <w:kern w:val="0"/>
                <w:sz w:val="20"/>
                <w:szCs w:val="21"/>
              </w:rPr>
              <w:t>0.54</w:t>
            </w:r>
          </w:p>
        </w:tc>
        <w:tc>
          <w:tcPr>
            <w:tcW w:w="1318" w:type="dxa"/>
            <w:vAlign w:val="center"/>
          </w:tcPr>
          <w:p w14:paraId="7D4294D5" w14:textId="77777777" w:rsidR="00493515" w:rsidRDefault="00FB1F46">
            <w:pPr>
              <w:snapToGrid w:val="0"/>
              <w:spacing w:line="240" w:lineRule="auto"/>
              <w:jc w:val="center"/>
              <w:rPr>
                <w:spacing w:val="2"/>
                <w:kern w:val="0"/>
                <w:sz w:val="20"/>
                <w:szCs w:val="21"/>
              </w:rPr>
            </w:pPr>
            <w:r>
              <w:rPr>
                <w:spacing w:val="2"/>
                <w:kern w:val="0"/>
                <w:sz w:val="20"/>
                <w:szCs w:val="21"/>
              </w:rPr>
              <w:t>0.61</w:t>
            </w:r>
          </w:p>
        </w:tc>
        <w:tc>
          <w:tcPr>
            <w:tcW w:w="1319" w:type="dxa"/>
            <w:vAlign w:val="center"/>
          </w:tcPr>
          <w:p w14:paraId="7E549F51" w14:textId="77777777" w:rsidR="00493515" w:rsidRDefault="00FB1F46">
            <w:pPr>
              <w:snapToGrid w:val="0"/>
              <w:spacing w:line="240" w:lineRule="auto"/>
              <w:jc w:val="center"/>
              <w:rPr>
                <w:spacing w:val="2"/>
                <w:kern w:val="0"/>
                <w:sz w:val="20"/>
                <w:szCs w:val="21"/>
              </w:rPr>
            </w:pPr>
            <w:r>
              <w:rPr>
                <w:spacing w:val="2"/>
                <w:kern w:val="0"/>
                <w:sz w:val="20"/>
                <w:szCs w:val="21"/>
              </w:rPr>
              <w:t>0.68</w:t>
            </w:r>
          </w:p>
        </w:tc>
        <w:tc>
          <w:tcPr>
            <w:tcW w:w="1319" w:type="dxa"/>
            <w:vAlign w:val="center"/>
          </w:tcPr>
          <w:p w14:paraId="0F70F505" w14:textId="77777777" w:rsidR="00493515" w:rsidRDefault="00FB1F46">
            <w:pPr>
              <w:snapToGrid w:val="0"/>
              <w:spacing w:line="240" w:lineRule="auto"/>
              <w:jc w:val="center"/>
              <w:rPr>
                <w:spacing w:val="2"/>
                <w:kern w:val="0"/>
                <w:sz w:val="20"/>
                <w:szCs w:val="21"/>
              </w:rPr>
            </w:pPr>
            <w:r>
              <w:rPr>
                <w:spacing w:val="2"/>
                <w:kern w:val="0"/>
                <w:sz w:val="20"/>
                <w:szCs w:val="21"/>
              </w:rPr>
              <w:t>0.81</w:t>
            </w:r>
          </w:p>
        </w:tc>
        <w:tc>
          <w:tcPr>
            <w:tcW w:w="1319" w:type="dxa"/>
            <w:tcBorders>
              <w:right w:val="single" w:sz="8" w:space="0" w:color="auto"/>
            </w:tcBorders>
            <w:vAlign w:val="center"/>
          </w:tcPr>
          <w:p w14:paraId="7B746767" w14:textId="77777777" w:rsidR="00493515" w:rsidRDefault="00FB1F46">
            <w:pPr>
              <w:snapToGrid w:val="0"/>
              <w:spacing w:line="240" w:lineRule="auto"/>
              <w:jc w:val="center"/>
              <w:rPr>
                <w:spacing w:val="2"/>
                <w:kern w:val="0"/>
                <w:sz w:val="20"/>
                <w:szCs w:val="21"/>
              </w:rPr>
            </w:pPr>
            <w:r>
              <w:rPr>
                <w:spacing w:val="2"/>
                <w:kern w:val="0"/>
                <w:sz w:val="20"/>
                <w:szCs w:val="21"/>
              </w:rPr>
              <w:t>0.93</w:t>
            </w:r>
          </w:p>
        </w:tc>
      </w:tr>
      <w:tr w:rsidR="00493515" w14:paraId="03F29D60" w14:textId="77777777">
        <w:trPr>
          <w:trHeight w:val="484"/>
          <w:jc w:val="center"/>
        </w:trPr>
        <w:tc>
          <w:tcPr>
            <w:tcW w:w="1628" w:type="dxa"/>
            <w:tcBorders>
              <w:left w:val="single" w:sz="8" w:space="0" w:color="auto"/>
            </w:tcBorders>
            <w:vAlign w:val="center"/>
          </w:tcPr>
          <w:p w14:paraId="61C515B7" w14:textId="77777777" w:rsidR="00493515" w:rsidRDefault="00FB1F46">
            <w:pPr>
              <w:snapToGrid w:val="0"/>
              <w:spacing w:line="240" w:lineRule="auto"/>
              <w:jc w:val="center"/>
              <w:rPr>
                <w:spacing w:val="2"/>
                <w:kern w:val="0"/>
                <w:sz w:val="20"/>
                <w:szCs w:val="21"/>
              </w:rPr>
            </w:pPr>
            <w:r>
              <w:rPr>
                <w:spacing w:val="2"/>
                <w:kern w:val="0"/>
                <w:sz w:val="20"/>
                <w:szCs w:val="21"/>
              </w:rPr>
              <w:t>3.0</w:t>
            </w:r>
          </w:p>
        </w:tc>
        <w:tc>
          <w:tcPr>
            <w:tcW w:w="1319" w:type="dxa"/>
            <w:vAlign w:val="center"/>
          </w:tcPr>
          <w:p w14:paraId="60DEF5EE" w14:textId="77777777" w:rsidR="00493515" w:rsidRDefault="00FB1F46">
            <w:pPr>
              <w:snapToGrid w:val="0"/>
              <w:spacing w:line="240" w:lineRule="auto"/>
              <w:jc w:val="center"/>
              <w:rPr>
                <w:spacing w:val="2"/>
                <w:kern w:val="0"/>
                <w:sz w:val="20"/>
                <w:szCs w:val="21"/>
              </w:rPr>
            </w:pPr>
            <w:r>
              <w:rPr>
                <w:spacing w:val="2"/>
                <w:kern w:val="0"/>
                <w:sz w:val="20"/>
                <w:szCs w:val="21"/>
              </w:rPr>
              <w:t>0.40</w:t>
            </w:r>
          </w:p>
        </w:tc>
        <w:tc>
          <w:tcPr>
            <w:tcW w:w="1319" w:type="dxa"/>
            <w:vAlign w:val="center"/>
          </w:tcPr>
          <w:p w14:paraId="648D8D3E" w14:textId="77777777" w:rsidR="00493515" w:rsidRDefault="00FB1F46">
            <w:pPr>
              <w:snapToGrid w:val="0"/>
              <w:spacing w:line="240" w:lineRule="auto"/>
              <w:jc w:val="center"/>
              <w:rPr>
                <w:spacing w:val="2"/>
                <w:kern w:val="0"/>
                <w:sz w:val="20"/>
                <w:szCs w:val="21"/>
              </w:rPr>
            </w:pPr>
            <w:r>
              <w:rPr>
                <w:spacing w:val="2"/>
                <w:kern w:val="0"/>
                <w:sz w:val="20"/>
                <w:szCs w:val="21"/>
              </w:rPr>
              <w:t>0.47</w:t>
            </w:r>
          </w:p>
        </w:tc>
        <w:tc>
          <w:tcPr>
            <w:tcW w:w="1318" w:type="dxa"/>
            <w:vAlign w:val="center"/>
          </w:tcPr>
          <w:p w14:paraId="25705EF0" w14:textId="77777777" w:rsidR="00493515" w:rsidRDefault="00FB1F46">
            <w:pPr>
              <w:snapToGrid w:val="0"/>
              <w:spacing w:line="240" w:lineRule="auto"/>
              <w:jc w:val="center"/>
              <w:rPr>
                <w:spacing w:val="2"/>
                <w:kern w:val="0"/>
                <w:sz w:val="20"/>
                <w:szCs w:val="21"/>
              </w:rPr>
            </w:pPr>
            <w:r>
              <w:rPr>
                <w:spacing w:val="2"/>
                <w:kern w:val="0"/>
                <w:sz w:val="20"/>
                <w:szCs w:val="21"/>
              </w:rPr>
              <w:t>0.54</w:t>
            </w:r>
          </w:p>
        </w:tc>
        <w:tc>
          <w:tcPr>
            <w:tcW w:w="1319" w:type="dxa"/>
            <w:vAlign w:val="center"/>
          </w:tcPr>
          <w:p w14:paraId="62F6E7BD" w14:textId="77777777" w:rsidR="00493515" w:rsidRDefault="00FB1F46">
            <w:pPr>
              <w:snapToGrid w:val="0"/>
              <w:spacing w:line="240" w:lineRule="auto"/>
              <w:jc w:val="center"/>
              <w:rPr>
                <w:spacing w:val="2"/>
                <w:kern w:val="0"/>
                <w:sz w:val="20"/>
                <w:szCs w:val="21"/>
              </w:rPr>
            </w:pPr>
            <w:r>
              <w:rPr>
                <w:spacing w:val="2"/>
                <w:kern w:val="0"/>
                <w:sz w:val="20"/>
                <w:szCs w:val="21"/>
              </w:rPr>
              <w:t>0.61</w:t>
            </w:r>
          </w:p>
        </w:tc>
        <w:tc>
          <w:tcPr>
            <w:tcW w:w="1319" w:type="dxa"/>
            <w:vAlign w:val="center"/>
          </w:tcPr>
          <w:p w14:paraId="35253399" w14:textId="77777777" w:rsidR="00493515" w:rsidRDefault="00FB1F46">
            <w:pPr>
              <w:snapToGrid w:val="0"/>
              <w:spacing w:line="240" w:lineRule="auto"/>
              <w:jc w:val="center"/>
              <w:rPr>
                <w:spacing w:val="2"/>
                <w:kern w:val="0"/>
                <w:sz w:val="20"/>
                <w:szCs w:val="21"/>
              </w:rPr>
            </w:pPr>
            <w:r>
              <w:rPr>
                <w:spacing w:val="2"/>
                <w:kern w:val="0"/>
                <w:sz w:val="20"/>
                <w:szCs w:val="21"/>
              </w:rPr>
              <w:t>0.76</w:t>
            </w:r>
          </w:p>
        </w:tc>
        <w:tc>
          <w:tcPr>
            <w:tcW w:w="1319" w:type="dxa"/>
            <w:tcBorders>
              <w:right w:val="single" w:sz="8" w:space="0" w:color="auto"/>
            </w:tcBorders>
            <w:vAlign w:val="center"/>
          </w:tcPr>
          <w:p w14:paraId="6F394AAC" w14:textId="77777777" w:rsidR="00493515" w:rsidRDefault="00FB1F46">
            <w:pPr>
              <w:snapToGrid w:val="0"/>
              <w:spacing w:line="240" w:lineRule="auto"/>
              <w:jc w:val="center"/>
              <w:rPr>
                <w:spacing w:val="2"/>
                <w:kern w:val="0"/>
                <w:sz w:val="20"/>
                <w:szCs w:val="21"/>
              </w:rPr>
            </w:pPr>
            <w:r>
              <w:rPr>
                <w:spacing w:val="2"/>
                <w:kern w:val="0"/>
                <w:sz w:val="20"/>
                <w:szCs w:val="21"/>
              </w:rPr>
              <w:t>0.90</w:t>
            </w:r>
          </w:p>
        </w:tc>
      </w:tr>
      <w:tr w:rsidR="00493515" w14:paraId="40179BDB" w14:textId="77777777">
        <w:trPr>
          <w:trHeight w:val="484"/>
          <w:jc w:val="center"/>
        </w:trPr>
        <w:tc>
          <w:tcPr>
            <w:tcW w:w="1628" w:type="dxa"/>
            <w:tcBorders>
              <w:left w:val="single" w:sz="8" w:space="0" w:color="auto"/>
            </w:tcBorders>
            <w:vAlign w:val="center"/>
          </w:tcPr>
          <w:p w14:paraId="0D8C2D24" w14:textId="77777777" w:rsidR="00493515" w:rsidRDefault="00FB1F46">
            <w:pPr>
              <w:snapToGrid w:val="0"/>
              <w:spacing w:line="240" w:lineRule="auto"/>
              <w:jc w:val="center"/>
              <w:rPr>
                <w:spacing w:val="2"/>
                <w:kern w:val="0"/>
                <w:sz w:val="20"/>
                <w:szCs w:val="21"/>
              </w:rPr>
            </w:pPr>
            <w:r>
              <w:rPr>
                <w:spacing w:val="2"/>
                <w:kern w:val="0"/>
                <w:sz w:val="20"/>
                <w:szCs w:val="21"/>
              </w:rPr>
              <w:t>4.0</w:t>
            </w:r>
          </w:p>
        </w:tc>
        <w:tc>
          <w:tcPr>
            <w:tcW w:w="1319" w:type="dxa"/>
            <w:vAlign w:val="center"/>
          </w:tcPr>
          <w:p w14:paraId="55AC7992" w14:textId="77777777" w:rsidR="00493515" w:rsidRDefault="00FB1F46">
            <w:pPr>
              <w:snapToGrid w:val="0"/>
              <w:spacing w:line="240" w:lineRule="auto"/>
              <w:jc w:val="center"/>
              <w:rPr>
                <w:spacing w:val="2"/>
                <w:kern w:val="0"/>
                <w:sz w:val="20"/>
                <w:szCs w:val="21"/>
              </w:rPr>
            </w:pPr>
            <w:r>
              <w:rPr>
                <w:spacing w:val="2"/>
                <w:kern w:val="0"/>
                <w:sz w:val="20"/>
                <w:szCs w:val="21"/>
              </w:rPr>
              <w:t>0.30</w:t>
            </w:r>
          </w:p>
        </w:tc>
        <w:tc>
          <w:tcPr>
            <w:tcW w:w="1319" w:type="dxa"/>
            <w:vAlign w:val="center"/>
          </w:tcPr>
          <w:p w14:paraId="54C0B86B" w14:textId="77777777" w:rsidR="00493515" w:rsidRDefault="00FB1F46">
            <w:pPr>
              <w:snapToGrid w:val="0"/>
              <w:spacing w:line="240" w:lineRule="auto"/>
              <w:jc w:val="center"/>
              <w:rPr>
                <w:spacing w:val="2"/>
                <w:kern w:val="0"/>
                <w:sz w:val="20"/>
                <w:szCs w:val="21"/>
              </w:rPr>
            </w:pPr>
            <w:r>
              <w:rPr>
                <w:spacing w:val="2"/>
                <w:kern w:val="0"/>
                <w:sz w:val="20"/>
                <w:szCs w:val="21"/>
              </w:rPr>
              <w:t>0.37</w:t>
            </w:r>
          </w:p>
        </w:tc>
        <w:tc>
          <w:tcPr>
            <w:tcW w:w="1318" w:type="dxa"/>
            <w:vAlign w:val="center"/>
          </w:tcPr>
          <w:p w14:paraId="006FCDAC" w14:textId="77777777" w:rsidR="00493515" w:rsidRDefault="00FB1F46">
            <w:pPr>
              <w:snapToGrid w:val="0"/>
              <w:spacing w:line="240" w:lineRule="auto"/>
              <w:jc w:val="center"/>
              <w:rPr>
                <w:spacing w:val="2"/>
                <w:kern w:val="0"/>
                <w:sz w:val="20"/>
                <w:szCs w:val="21"/>
              </w:rPr>
            </w:pPr>
            <w:r>
              <w:rPr>
                <w:spacing w:val="2"/>
                <w:kern w:val="0"/>
                <w:sz w:val="20"/>
                <w:szCs w:val="21"/>
              </w:rPr>
              <w:t>0.44</w:t>
            </w:r>
          </w:p>
        </w:tc>
        <w:tc>
          <w:tcPr>
            <w:tcW w:w="1319" w:type="dxa"/>
            <w:vAlign w:val="center"/>
          </w:tcPr>
          <w:p w14:paraId="5C31E911" w14:textId="77777777" w:rsidR="00493515" w:rsidRDefault="00FB1F46">
            <w:pPr>
              <w:snapToGrid w:val="0"/>
              <w:spacing w:line="240" w:lineRule="auto"/>
              <w:jc w:val="center"/>
              <w:rPr>
                <w:spacing w:val="2"/>
                <w:kern w:val="0"/>
                <w:sz w:val="20"/>
                <w:szCs w:val="21"/>
              </w:rPr>
            </w:pPr>
            <w:r>
              <w:rPr>
                <w:spacing w:val="2"/>
                <w:kern w:val="0"/>
                <w:sz w:val="20"/>
                <w:szCs w:val="21"/>
              </w:rPr>
              <w:t>0.51</w:t>
            </w:r>
          </w:p>
        </w:tc>
        <w:tc>
          <w:tcPr>
            <w:tcW w:w="1319" w:type="dxa"/>
            <w:vAlign w:val="center"/>
          </w:tcPr>
          <w:p w14:paraId="01C72A1E" w14:textId="77777777" w:rsidR="00493515" w:rsidRDefault="00FB1F46">
            <w:pPr>
              <w:snapToGrid w:val="0"/>
              <w:spacing w:line="240" w:lineRule="auto"/>
              <w:jc w:val="center"/>
              <w:rPr>
                <w:spacing w:val="2"/>
                <w:kern w:val="0"/>
                <w:sz w:val="20"/>
                <w:szCs w:val="21"/>
              </w:rPr>
            </w:pPr>
            <w:r>
              <w:rPr>
                <w:spacing w:val="2"/>
                <w:kern w:val="0"/>
                <w:sz w:val="20"/>
                <w:szCs w:val="21"/>
              </w:rPr>
              <w:t>0.69</w:t>
            </w:r>
          </w:p>
        </w:tc>
        <w:tc>
          <w:tcPr>
            <w:tcW w:w="1319" w:type="dxa"/>
            <w:tcBorders>
              <w:right w:val="single" w:sz="8" w:space="0" w:color="auto"/>
            </w:tcBorders>
            <w:vAlign w:val="center"/>
          </w:tcPr>
          <w:p w14:paraId="50A75FEB" w14:textId="77777777" w:rsidR="00493515" w:rsidRDefault="00FB1F46">
            <w:pPr>
              <w:snapToGrid w:val="0"/>
              <w:spacing w:line="240" w:lineRule="auto"/>
              <w:jc w:val="center"/>
              <w:rPr>
                <w:spacing w:val="2"/>
                <w:kern w:val="0"/>
                <w:sz w:val="20"/>
                <w:szCs w:val="21"/>
              </w:rPr>
            </w:pPr>
            <w:r>
              <w:rPr>
                <w:spacing w:val="2"/>
                <w:kern w:val="0"/>
                <w:sz w:val="20"/>
                <w:szCs w:val="21"/>
              </w:rPr>
              <w:t>0.89</w:t>
            </w:r>
          </w:p>
        </w:tc>
      </w:tr>
      <w:tr w:rsidR="00493515" w14:paraId="6B82793B" w14:textId="77777777">
        <w:trPr>
          <w:trHeight w:val="484"/>
          <w:jc w:val="center"/>
        </w:trPr>
        <w:tc>
          <w:tcPr>
            <w:tcW w:w="1628" w:type="dxa"/>
            <w:tcBorders>
              <w:left w:val="single" w:sz="8" w:space="0" w:color="auto"/>
              <w:bottom w:val="single" w:sz="8" w:space="0" w:color="auto"/>
            </w:tcBorders>
            <w:vAlign w:val="center"/>
          </w:tcPr>
          <w:p w14:paraId="64C2F719" w14:textId="77777777" w:rsidR="00493515" w:rsidRDefault="00FB1F46">
            <w:pPr>
              <w:snapToGrid w:val="0"/>
              <w:spacing w:line="240" w:lineRule="auto"/>
              <w:jc w:val="center"/>
              <w:rPr>
                <w:spacing w:val="2"/>
                <w:kern w:val="0"/>
                <w:sz w:val="20"/>
                <w:szCs w:val="21"/>
              </w:rPr>
            </w:pPr>
            <w:r>
              <w:rPr>
                <w:spacing w:val="2"/>
                <w:kern w:val="0"/>
                <w:sz w:val="20"/>
                <w:szCs w:val="21"/>
              </w:rPr>
              <w:t>5.0</w:t>
            </w:r>
          </w:p>
        </w:tc>
        <w:tc>
          <w:tcPr>
            <w:tcW w:w="1319" w:type="dxa"/>
            <w:tcBorders>
              <w:bottom w:val="single" w:sz="8" w:space="0" w:color="auto"/>
            </w:tcBorders>
            <w:vAlign w:val="center"/>
          </w:tcPr>
          <w:p w14:paraId="268E726B" w14:textId="77777777" w:rsidR="00493515" w:rsidRDefault="00FB1F46">
            <w:pPr>
              <w:snapToGrid w:val="0"/>
              <w:spacing w:line="240" w:lineRule="auto"/>
              <w:jc w:val="center"/>
              <w:rPr>
                <w:spacing w:val="2"/>
                <w:kern w:val="0"/>
                <w:sz w:val="20"/>
                <w:szCs w:val="21"/>
              </w:rPr>
            </w:pPr>
            <w:r>
              <w:rPr>
                <w:spacing w:val="2"/>
                <w:kern w:val="0"/>
                <w:sz w:val="20"/>
                <w:szCs w:val="21"/>
              </w:rPr>
              <w:t>0.25</w:t>
            </w:r>
          </w:p>
        </w:tc>
        <w:tc>
          <w:tcPr>
            <w:tcW w:w="1319" w:type="dxa"/>
            <w:tcBorders>
              <w:bottom w:val="single" w:sz="8" w:space="0" w:color="auto"/>
            </w:tcBorders>
            <w:vAlign w:val="center"/>
          </w:tcPr>
          <w:p w14:paraId="41C841C5" w14:textId="77777777" w:rsidR="00493515" w:rsidRDefault="00FB1F46">
            <w:pPr>
              <w:snapToGrid w:val="0"/>
              <w:spacing w:line="240" w:lineRule="auto"/>
              <w:jc w:val="center"/>
              <w:rPr>
                <w:spacing w:val="2"/>
                <w:kern w:val="0"/>
                <w:sz w:val="20"/>
                <w:szCs w:val="21"/>
              </w:rPr>
            </w:pPr>
            <w:r>
              <w:rPr>
                <w:spacing w:val="2"/>
                <w:kern w:val="0"/>
                <w:sz w:val="20"/>
                <w:szCs w:val="21"/>
              </w:rPr>
              <w:t>0.30</w:t>
            </w:r>
          </w:p>
        </w:tc>
        <w:tc>
          <w:tcPr>
            <w:tcW w:w="1318" w:type="dxa"/>
            <w:tcBorders>
              <w:bottom w:val="single" w:sz="8" w:space="0" w:color="auto"/>
            </w:tcBorders>
            <w:vAlign w:val="center"/>
          </w:tcPr>
          <w:p w14:paraId="3A9006AC" w14:textId="77777777" w:rsidR="00493515" w:rsidRDefault="00FB1F46">
            <w:pPr>
              <w:snapToGrid w:val="0"/>
              <w:spacing w:line="240" w:lineRule="auto"/>
              <w:jc w:val="center"/>
              <w:rPr>
                <w:spacing w:val="2"/>
                <w:kern w:val="0"/>
                <w:sz w:val="20"/>
                <w:szCs w:val="21"/>
              </w:rPr>
            </w:pPr>
            <w:r>
              <w:rPr>
                <w:spacing w:val="2"/>
                <w:kern w:val="0"/>
                <w:sz w:val="20"/>
                <w:szCs w:val="21"/>
              </w:rPr>
              <w:t>0.37</w:t>
            </w:r>
          </w:p>
        </w:tc>
        <w:tc>
          <w:tcPr>
            <w:tcW w:w="1319" w:type="dxa"/>
            <w:tcBorders>
              <w:bottom w:val="single" w:sz="8" w:space="0" w:color="auto"/>
            </w:tcBorders>
            <w:vAlign w:val="center"/>
          </w:tcPr>
          <w:p w14:paraId="425CC1BC" w14:textId="77777777" w:rsidR="00493515" w:rsidRDefault="00FB1F46">
            <w:pPr>
              <w:snapToGrid w:val="0"/>
              <w:spacing w:line="240" w:lineRule="auto"/>
              <w:jc w:val="center"/>
              <w:rPr>
                <w:spacing w:val="2"/>
                <w:kern w:val="0"/>
                <w:sz w:val="20"/>
                <w:szCs w:val="21"/>
              </w:rPr>
            </w:pPr>
            <w:r>
              <w:rPr>
                <w:spacing w:val="2"/>
                <w:kern w:val="0"/>
                <w:sz w:val="20"/>
                <w:szCs w:val="21"/>
              </w:rPr>
              <w:t>0.43</w:t>
            </w:r>
          </w:p>
        </w:tc>
        <w:tc>
          <w:tcPr>
            <w:tcW w:w="1319" w:type="dxa"/>
            <w:tcBorders>
              <w:bottom w:val="single" w:sz="8" w:space="0" w:color="auto"/>
            </w:tcBorders>
            <w:vAlign w:val="center"/>
          </w:tcPr>
          <w:p w14:paraId="7B812D8C" w14:textId="77777777" w:rsidR="00493515" w:rsidRDefault="00FB1F46">
            <w:pPr>
              <w:snapToGrid w:val="0"/>
              <w:spacing w:line="240" w:lineRule="auto"/>
              <w:jc w:val="center"/>
              <w:rPr>
                <w:spacing w:val="2"/>
                <w:kern w:val="0"/>
                <w:sz w:val="20"/>
                <w:szCs w:val="21"/>
              </w:rPr>
            </w:pPr>
            <w:r>
              <w:rPr>
                <w:spacing w:val="2"/>
                <w:kern w:val="0"/>
                <w:sz w:val="20"/>
                <w:szCs w:val="21"/>
              </w:rPr>
              <w:t>0.61</w:t>
            </w:r>
          </w:p>
        </w:tc>
        <w:tc>
          <w:tcPr>
            <w:tcW w:w="1319" w:type="dxa"/>
            <w:tcBorders>
              <w:bottom w:val="single" w:sz="8" w:space="0" w:color="auto"/>
              <w:right w:val="single" w:sz="8" w:space="0" w:color="auto"/>
            </w:tcBorders>
            <w:vAlign w:val="center"/>
          </w:tcPr>
          <w:p w14:paraId="25BD556A" w14:textId="77777777" w:rsidR="00493515" w:rsidRDefault="00FB1F46">
            <w:pPr>
              <w:snapToGrid w:val="0"/>
              <w:spacing w:line="240" w:lineRule="auto"/>
              <w:jc w:val="center"/>
              <w:rPr>
                <w:spacing w:val="2"/>
                <w:kern w:val="0"/>
                <w:sz w:val="20"/>
                <w:szCs w:val="21"/>
              </w:rPr>
            </w:pPr>
            <w:r>
              <w:rPr>
                <w:spacing w:val="2"/>
                <w:kern w:val="0"/>
                <w:sz w:val="20"/>
                <w:szCs w:val="21"/>
              </w:rPr>
              <w:t>0.83</w:t>
            </w:r>
          </w:p>
        </w:tc>
      </w:tr>
    </w:tbl>
    <w:p w14:paraId="0771AF58" w14:textId="77777777" w:rsidR="00493515" w:rsidRDefault="00493515">
      <w:pPr>
        <w:rPr>
          <w:spacing w:val="2"/>
          <w:sz w:val="24"/>
        </w:rPr>
      </w:pPr>
    </w:p>
    <w:p w14:paraId="2F606D74" w14:textId="77777777" w:rsidR="00493515" w:rsidRDefault="00493515">
      <w:pPr>
        <w:rPr>
          <w:spacing w:val="2"/>
          <w:sz w:val="24"/>
        </w:rPr>
      </w:pPr>
    </w:p>
    <w:p w14:paraId="2153D49B" w14:textId="77777777" w:rsidR="00493515" w:rsidRDefault="00493515">
      <w:pPr>
        <w:rPr>
          <w:spacing w:val="2"/>
          <w:sz w:val="24"/>
        </w:rPr>
      </w:pPr>
    </w:p>
    <w:p w14:paraId="28101381" w14:textId="77777777" w:rsidR="00493515" w:rsidRDefault="00FB1F46">
      <w:pPr>
        <w:widowControl/>
        <w:spacing w:line="240" w:lineRule="auto"/>
        <w:rPr>
          <w:spacing w:val="2"/>
          <w:sz w:val="24"/>
        </w:rPr>
      </w:pPr>
      <w:r>
        <w:rPr>
          <w:spacing w:val="2"/>
          <w:sz w:val="24"/>
        </w:rPr>
        <w:br w:type="page"/>
      </w:r>
    </w:p>
    <w:p w14:paraId="0BC90380" w14:textId="13571EFB" w:rsidR="00493515" w:rsidRDefault="00FB1F46">
      <w:pPr>
        <w:pStyle w:val="1"/>
        <w:rPr>
          <w:b w:val="0"/>
          <w:sz w:val="32"/>
        </w:rPr>
      </w:pPr>
      <w:bookmarkStart w:id="58" w:name="_Toc74127166"/>
      <w:r>
        <w:rPr>
          <w:rFonts w:hint="eastAsia"/>
          <w:b w:val="0"/>
          <w:sz w:val="32"/>
        </w:rPr>
        <w:lastRenderedPageBreak/>
        <w:t>附录</w:t>
      </w:r>
      <w:r w:rsidR="005F031B">
        <w:rPr>
          <w:b w:val="0"/>
          <w:sz w:val="32"/>
        </w:rPr>
        <w:t>C</w:t>
      </w:r>
      <w:r>
        <w:rPr>
          <w:rFonts w:hint="eastAsia"/>
          <w:b w:val="0"/>
          <w:sz w:val="32"/>
        </w:rPr>
        <w:t xml:space="preserve">  </w:t>
      </w:r>
      <w:r>
        <w:rPr>
          <w:rFonts w:hint="eastAsia"/>
          <w:b w:val="0"/>
          <w:sz w:val="32"/>
        </w:rPr>
        <w:t>管顶竖向</w:t>
      </w:r>
      <w:r w:rsidR="00747A89">
        <w:rPr>
          <w:rFonts w:hint="eastAsia"/>
          <w:b w:val="0"/>
          <w:sz w:val="32"/>
        </w:rPr>
        <w:t>土</w:t>
      </w:r>
      <w:r>
        <w:rPr>
          <w:rFonts w:hint="eastAsia"/>
          <w:b w:val="0"/>
          <w:sz w:val="32"/>
        </w:rPr>
        <w:t>压力标准值的确定</w:t>
      </w:r>
      <w:bookmarkEnd w:id="58"/>
    </w:p>
    <w:p w14:paraId="3997EB7D" w14:textId="0356C03E" w:rsidR="00493515" w:rsidRDefault="005F031B">
      <w:pPr>
        <w:rPr>
          <w:spacing w:val="2"/>
          <w:sz w:val="24"/>
        </w:rPr>
      </w:pPr>
      <w:r>
        <w:rPr>
          <w:b/>
          <w:spacing w:val="2"/>
          <w:sz w:val="24"/>
        </w:rPr>
        <w:t>C</w:t>
      </w:r>
      <w:r w:rsidR="00FB1F46">
        <w:rPr>
          <w:rFonts w:hint="eastAsia"/>
          <w:b/>
          <w:spacing w:val="2"/>
          <w:sz w:val="24"/>
        </w:rPr>
        <w:t>.0.1</w:t>
      </w:r>
      <w:r w:rsidR="00FB1F46">
        <w:rPr>
          <w:rFonts w:hint="eastAsia"/>
          <w:spacing w:val="2"/>
          <w:sz w:val="24"/>
        </w:rPr>
        <w:t xml:space="preserve">  </w:t>
      </w:r>
      <w:r w:rsidR="00FB1F46">
        <w:rPr>
          <w:rFonts w:hint="eastAsia"/>
          <w:spacing w:val="2"/>
          <w:sz w:val="24"/>
        </w:rPr>
        <w:t>埋地管道的管顶竖向土压力标准值，应根据管道的敷设条件和施工方法分别计算确定。</w:t>
      </w:r>
    </w:p>
    <w:p w14:paraId="1431F7C6" w14:textId="1DF47632" w:rsidR="00493515" w:rsidRDefault="005F031B">
      <w:pPr>
        <w:spacing w:line="480" w:lineRule="exact"/>
        <w:jc w:val="both"/>
        <w:rPr>
          <w:rFonts w:ascii="宋体" w:hAnsi="宋体"/>
          <w:sz w:val="24"/>
        </w:rPr>
      </w:pPr>
      <w:r>
        <w:rPr>
          <w:b/>
          <w:sz w:val="24"/>
        </w:rPr>
        <w:t>C</w:t>
      </w:r>
      <w:r w:rsidR="00FB1F46">
        <w:rPr>
          <w:b/>
          <w:sz w:val="24"/>
        </w:rPr>
        <w:t>.0.2</w:t>
      </w:r>
      <w:r w:rsidR="00FB1F46">
        <w:rPr>
          <w:rFonts w:ascii="宋体" w:hAnsi="宋体" w:hint="eastAsia"/>
          <w:sz w:val="24"/>
        </w:rPr>
        <w:t xml:space="preserve">  开槽敷设的埋地管道，管顶的竖向土压力标准值应按下式计算：</w:t>
      </w:r>
    </w:p>
    <w:p w14:paraId="5BFB26D8" w14:textId="7CC401BE" w:rsidR="00493515" w:rsidRDefault="00FB1F46">
      <w:pPr>
        <w:spacing w:line="480" w:lineRule="exact"/>
        <w:ind w:firstLine="1276"/>
        <w:jc w:val="center"/>
        <w:rPr>
          <w:spacing w:val="2"/>
          <w:sz w:val="24"/>
        </w:rPr>
      </w:pPr>
      <w:r>
        <w:rPr>
          <w:position w:val="-14"/>
          <w:sz w:val="24"/>
        </w:rPr>
        <w:object w:dxaOrig="1390" w:dyaOrig="388" w14:anchorId="14DF9A3F">
          <v:shape id="_x0000_i1062" type="#_x0000_t75" style="width:69.5pt;height:19.4pt" o:ole="">
            <v:imagedata r:id="rId92" o:title=""/>
          </v:shape>
          <o:OLEObject Type="Embed" ProgID="Equation.DSMT4" ShapeID="_x0000_i1062" DrawAspect="Content" ObjectID="_1688543284" r:id="rId93"/>
        </w:object>
      </w:r>
      <w:r>
        <w:rPr>
          <w:rFonts w:hint="eastAsia"/>
          <w:sz w:val="24"/>
        </w:rPr>
        <w:t xml:space="preserve">  </w:t>
      </w:r>
      <w:r>
        <w:rPr>
          <w:rFonts w:hint="eastAsia"/>
          <w:spacing w:val="2"/>
          <w:sz w:val="24"/>
        </w:rPr>
        <w:t xml:space="preserve">                           (</w:t>
      </w:r>
      <w:r w:rsidR="005F031B">
        <w:rPr>
          <w:spacing w:val="2"/>
          <w:sz w:val="24"/>
        </w:rPr>
        <w:t>C</w:t>
      </w:r>
      <w:r>
        <w:rPr>
          <w:rFonts w:hint="eastAsia"/>
          <w:spacing w:val="2"/>
          <w:sz w:val="24"/>
        </w:rPr>
        <w:t>.0.2)</w:t>
      </w:r>
    </w:p>
    <w:p w14:paraId="4D0E03FC" w14:textId="77777777" w:rsidR="00493515" w:rsidRDefault="00FB1F46">
      <w:pPr>
        <w:ind w:leftChars="270" w:left="2269" w:hangingChars="709" w:hanging="1702"/>
        <w:rPr>
          <w:sz w:val="24"/>
        </w:rPr>
      </w:pPr>
      <w:r>
        <w:rPr>
          <w:rFonts w:hint="eastAsia"/>
          <w:sz w:val="24"/>
        </w:rPr>
        <w:t>式中</w:t>
      </w:r>
      <w:r>
        <w:rPr>
          <w:rFonts w:hint="eastAsia"/>
          <w:sz w:val="24"/>
        </w:rPr>
        <w:t xml:space="preserve">  </w:t>
      </w:r>
      <w:r>
        <w:rPr>
          <w:rFonts w:hint="eastAsia"/>
          <w:i/>
          <w:iCs/>
          <w:sz w:val="24"/>
        </w:rPr>
        <w:t>F</w:t>
      </w:r>
      <w:r>
        <w:rPr>
          <w:rFonts w:hint="eastAsia"/>
          <w:sz w:val="24"/>
          <w:vertAlign w:val="subscript"/>
        </w:rPr>
        <w:t xml:space="preserve">sv,k  </w:t>
      </w:r>
      <w:r>
        <w:rPr>
          <w:kern w:val="0"/>
          <w:sz w:val="24"/>
        </w:rPr>
        <w:t>——</w:t>
      </w:r>
      <w:r>
        <w:rPr>
          <w:rFonts w:hint="eastAsia"/>
          <w:sz w:val="24"/>
        </w:rPr>
        <w:t xml:space="preserve"> </w:t>
      </w:r>
      <w:r>
        <w:rPr>
          <w:rFonts w:hint="eastAsia"/>
          <w:sz w:val="24"/>
        </w:rPr>
        <w:t>管顶的竖向土压力标准值</w:t>
      </w:r>
      <w:r>
        <w:rPr>
          <w:rFonts w:ascii="宋体" w:hAnsi="宋体" w:hint="eastAsia"/>
          <w:sz w:val="24"/>
        </w:rPr>
        <w:t>(</w:t>
      </w:r>
      <w:r>
        <w:rPr>
          <w:rFonts w:hint="eastAsia"/>
          <w:sz w:val="24"/>
        </w:rPr>
        <w:t>kN/m</w:t>
      </w:r>
      <w:r>
        <w:rPr>
          <w:rFonts w:ascii="宋体" w:hAnsi="宋体" w:hint="eastAsia"/>
          <w:sz w:val="24"/>
        </w:rPr>
        <w:t>)</w:t>
      </w:r>
      <w:r>
        <w:rPr>
          <w:rFonts w:hint="eastAsia"/>
          <w:sz w:val="24"/>
        </w:rPr>
        <w:t>；</w:t>
      </w:r>
    </w:p>
    <w:p w14:paraId="2DBBBA62" w14:textId="77777777" w:rsidR="00493515" w:rsidRDefault="00FB1F46">
      <w:pPr>
        <w:ind w:firstLineChars="631" w:firstLine="1514"/>
        <w:rPr>
          <w:sz w:val="24"/>
        </w:rPr>
      </w:pPr>
      <w:r>
        <w:rPr>
          <w:i/>
          <w:sz w:val="24"/>
        </w:rPr>
        <w:t>γ</w:t>
      </w:r>
      <w:r>
        <w:rPr>
          <w:rFonts w:hint="eastAsia"/>
          <w:sz w:val="24"/>
          <w:vertAlign w:val="subscript"/>
        </w:rPr>
        <w:t xml:space="preserve">s  </w:t>
      </w:r>
      <w:r>
        <w:rPr>
          <w:kern w:val="0"/>
          <w:sz w:val="24"/>
        </w:rPr>
        <w:t>——</w:t>
      </w:r>
      <w:r>
        <w:rPr>
          <w:rFonts w:hint="eastAsia"/>
          <w:sz w:val="24"/>
        </w:rPr>
        <w:t xml:space="preserve"> </w:t>
      </w:r>
      <w:r>
        <w:rPr>
          <w:rFonts w:hint="eastAsia"/>
          <w:sz w:val="24"/>
        </w:rPr>
        <w:t>回填土的重力密度</w:t>
      </w:r>
      <w:r>
        <w:rPr>
          <w:rFonts w:ascii="宋体" w:hAnsi="宋体" w:hint="eastAsia"/>
          <w:sz w:val="24"/>
        </w:rPr>
        <w:t>(</w:t>
      </w:r>
      <w:r>
        <w:rPr>
          <w:rFonts w:hint="eastAsia"/>
          <w:sz w:val="24"/>
        </w:rPr>
        <w:t>kN/m</w:t>
      </w:r>
      <w:r>
        <w:rPr>
          <w:rFonts w:hint="eastAsia"/>
          <w:sz w:val="24"/>
          <w:vertAlign w:val="superscript"/>
        </w:rPr>
        <w:t>3</w:t>
      </w:r>
      <w:r>
        <w:rPr>
          <w:rFonts w:ascii="宋体" w:hAnsi="宋体" w:hint="eastAsia"/>
          <w:sz w:val="24"/>
        </w:rPr>
        <w:t>)</w:t>
      </w:r>
      <w:r>
        <w:rPr>
          <w:rFonts w:hint="eastAsia"/>
          <w:sz w:val="24"/>
        </w:rPr>
        <w:t>；</w:t>
      </w:r>
    </w:p>
    <w:p w14:paraId="15EA014B" w14:textId="77777777" w:rsidR="00493515" w:rsidRDefault="00FB1F46">
      <w:pPr>
        <w:ind w:firstLineChars="631" w:firstLine="1514"/>
        <w:rPr>
          <w:sz w:val="24"/>
        </w:rPr>
      </w:pPr>
      <w:r>
        <w:rPr>
          <w:rFonts w:hint="eastAsia"/>
          <w:i/>
          <w:iCs/>
          <w:sz w:val="24"/>
        </w:rPr>
        <w:t>H</w:t>
      </w:r>
      <w:r>
        <w:rPr>
          <w:rFonts w:hint="eastAsia"/>
          <w:sz w:val="24"/>
          <w:vertAlign w:val="subscript"/>
        </w:rPr>
        <w:t xml:space="preserve">s </w:t>
      </w:r>
      <w:r>
        <w:rPr>
          <w:kern w:val="0"/>
          <w:sz w:val="24"/>
        </w:rPr>
        <w:t>——</w:t>
      </w:r>
      <w:r>
        <w:rPr>
          <w:rFonts w:hint="eastAsia"/>
          <w:sz w:val="24"/>
        </w:rPr>
        <w:t xml:space="preserve"> </w:t>
      </w:r>
      <w:r>
        <w:rPr>
          <w:rFonts w:hint="eastAsia"/>
          <w:sz w:val="24"/>
        </w:rPr>
        <w:t>管顶至设计地面的覆土高度</w:t>
      </w:r>
      <w:r>
        <w:rPr>
          <w:rFonts w:ascii="宋体" w:hAnsi="宋体" w:hint="eastAsia"/>
          <w:sz w:val="24"/>
        </w:rPr>
        <w:t>(</w:t>
      </w:r>
      <w:r>
        <w:rPr>
          <w:rFonts w:hint="eastAsia"/>
          <w:sz w:val="24"/>
        </w:rPr>
        <w:t>m</w:t>
      </w:r>
      <w:r>
        <w:rPr>
          <w:rFonts w:ascii="宋体" w:hAnsi="宋体" w:hint="eastAsia"/>
          <w:sz w:val="24"/>
        </w:rPr>
        <w:t>)</w:t>
      </w:r>
      <w:r>
        <w:rPr>
          <w:rFonts w:hint="eastAsia"/>
          <w:sz w:val="24"/>
        </w:rPr>
        <w:t>；</w:t>
      </w:r>
    </w:p>
    <w:p w14:paraId="4D405CDB" w14:textId="77777777" w:rsidR="00493515" w:rsidRDefault="00FB1F46">
      <w:pPr>
        <w:ind w:firstLineChars="631" w:firstLine="1514"/>
        <w:rPr>
          <w:sz w:val="24"/>
        </w:rPr>
      </w:pPr>
      <w:r>
        <w:rPr>
          <w:rFonts w:hint="eastAsia"/>
          <w:i/>
          <w:iCs/>
          <w:color w:val="000000" w:themeColor="text1"/>
          <w:sz w:val="24"/>
        </w:rPr>
        <w:t>D</w:t>
      </w:r>
      <w:r>
        <w:rPr>
          <w:rFonts w:hint="eastAsia"/>
          <w:color w:val="000000" w:themeColor="text1"/>
          <w:sz w:val="24"/>
          <w:vertAlign w:val="subscript"/>
        </w:rPr>
        <w:t>l</w:t>
      </w:r>
      <w:r>
        <w:rPr>
          <w:rFonts w:hint="eastAsia"/>
          <w:color w:val="FF0000"/>
          <w:sz w:val="24"/>
          <w:vertAlign w:val="subscript"/>
        </w:rPr>
        <w:t xml:space="preserve"> </w:t>
      </w:r>
      <w:r>
        <w:rPr>
          <w:kern w:val="0"/>
          <w:sz w:val="24"/>
        </w:rPr>
        <w:t>——</w:t>
      </w:r>
      <w:r>
        <w:rPr>
          <w:rFonts w:hint="eastAsia"/>
          <w:sz w:val="24"/>
        </w:rPr>
        <w:t xml:space="preserve"> </w:t>
      </w:r>
      <w:r>
        <w:rPr>
          <w:rFonts w:hint="eastAsia"/>
          <w:sz w:val="24"/>
        </w:rPr>
        <w:t>管道外直径（</w:t>
      </w:r>
      <w:r>
        <w:rPr>
          <w:rFonts w:hint="eastAsia"/>
          <w:sz w:val="24"/>
        </w:rPr>
        <w:t>m</w:t>
      </w:r>
      <w:r>
        <w:rPr>
          <w:rFonts w:hint="eastAsia"/>
          <w:sz w:val="24"/>
        </w:rPr>
        <w:t>）。</w:t>
      </w:r>
    </w:p>
    <w:p w14:paraId="393729C1" w14:textId="0C732D2A" w:rsidR="00493515" w:rsidRDefault="005F031B">
      <w:pPr>
        <w:rPr>
          <w:spacing w:val="2"/>
          <w:sz w:val="24"/>
        </w:rPr>
      </w:pPr>
      <w:r>
        <w:rPr>
          <w:b/>
          <w:spacing w:val="2"/>
          <w:sz w:val="24"/>
        </w:rPr>
        <w:t>C</w:t>
      </w:r>
      <w:r w:rsidR="00FB1F46">
        <w:rPr>
          <w:rFonts w:hint="eastAsia"/>
          <w:b/>
          <w:spacing w:val="2"/>
          <w:sz w:val="24"/>
        </w:rPr>
        <w:t>.0.3</w:t>
      </w:r>
      <w:r w:rsidR="00FB1F46">
        <w:rPr>
          <w:rFonts w:hint="eastAsia"/>
          <w:spacing w:val="2"/>
          <w:sz w:val="24"/>
        </w:rPr>
        <w:t xml:space="preserve">  </w:t>
      </w:r>
      <w:r w:rsidR="00FB1F46">
        <w:rPr>
          <w:rFonts w:hint="eastAsia"/>
          <w:spacing w:val="2"/>
          <w:sz w:val="24"/>
        </w:rPr>
        <w:t>顶管敷设的管道，管顶竖向土压力标准值可按下列方法确定。</w:t>
      </w:r>
    </w:p>
    <w:p w14:paraId="1449B60B" w14:textId="77777777" w:rsidR="00493515" w:rsidRDefault="00FB1F46">
      <w:pPr>
        <w:ind w:firstLine="496"/>
        <w:jc w:val="both"/>
        <w:rPr>
          <w:sz w:val="24"/>
        </w:rPr>
      </w:pPr>
      <w:r>
        <w:rPr>
          <w:b/>
          <w:sz w:val="24"/>
        </w:rPr>
        <w:t>1</w:t>
      </w:r>
      <w:r>
        <w:rPr>
          <w:kern w:val="0"/>
          <w:sz w:val="24"/>
        </w:rPr>
        <w:t xml:space="preserve">  </w:t>
      </w:r>
      <w:r>
        <w:rPr>
          <w:sz w:val="24"/>
        </w:rPr>
        <w:t>当管顶覆盖层厚度小于或等于</w:t>
      </w:r>
      <w:proofErr w:type="gramStart"/>
      <w:r>
        <w:rPr>
          <w:sz w:val="24"/>
        </w:rPr>
        <w:t>1</w:t>
      </w:r>
      <w:r>
        <w:rPr>
          <w:sz w:val="24"/>
        </w:rPr>
        <w:t>倍管外径</w:t>
      </w:r>
      <w:proofErr w:type="gramEnd"/>
      <w:r>
        <w:rPr>
          <w:sz w:val="24"/>
        </w:rPr>
        <w:t>或覆盖层均为淤泥土时，管顶上部竖向土压力标准值应按下</w:t>
      </w:r>
      <w:r>
        <w:rPr>
          <w:rFonts w:hint="eastAsia"/>
          <w:sz w:val="24"/>
        </w:rPr>
        <w:t>列</w:t>
      </w:r>
      <w:r>
        <w:rPr>
          <w:sz w:val="24"/>
        </w:rPr>
        <w:t>公式计算：</w:t>
      </w:r>
    </w:p>
    <w:p w14:paraId="6AD9912C" w14:textId="2381C372" w:rsidR="00493515" w:rsidRDefault="00FB1F46">
      <w:pPr>
        <w:ind w:firstLine="496"/>
        <w:jc w:val="right"/>
        <w:rPr>
          <w:sz w:val="24"/>
        </w:rPr>
      </w:pPr>
      <w:r>
        <w:rPr>
          <w:position w:val="-28"/>
          <w:sz w:val="24"/>
        </w:rPr>
        <w:object w:dxaOrig="1742" w:dyaOrig="676" w14:anchorId="612D2319">
          <v:shape id="_x0000_i1063" type="#_x0000_t75" style="width:87pt;height:33.8pt" o:ole="">
            <v:imagedata r:id="rId94" o:title=""/>
          </v:shape>
          <o:OLEObject Type="Embed" ProgID="Equation.DSMT4" ShapeID="_x0000_i1063" DrawAspect="Content" ObjectID="_1688543285" r:id="rId95"/>
        </w:object>
      </w:r>
      <w:r>
        <w:rPr>
          <w:sz w:val="24"/>
        </w:rPr>
        <w:t xml:space="preserve">        </w:t>
      </w:r>
      <w:r>
        <w:rPr>
          <w:rFonts w:hint="eastAsia"/>
          <w:sz w:val="24"/>
        </w:rPr>
        <w:t xml:space="preserve">    </w:t>
      </w:r>
      <w:r>
        <w:rPr>
          <w:sz w:val="24"/>
        </w:rPr>
        <w:t xml:space="preserve">         </w:t>
      </w:r>
      <w:r>
        <w:rPr>
          <w:sz w:val="24"/>
        </w:rPr>
        <w:t>（</w:t>
      </w:r>
      <w:r w:rsidR="005F031B">
        <w:rPr>
          <w:sz w:val="24"/>
        </w:rPr>
        <w:t>C</w:t>
      </w:r>
      <w:r>
        <w:rPr>
          <w:sz w:val="24"/>
        </w:rPr>
        <w:t>.0.3</w:t>
      </w:r>
      <w:r>
        <w:rPr>
          <w:rFonts w:hint="eastAsia"/>
          <w:sz w:val="24"/>
        </w:rPr>
        <w:t>-1</w:t>
      </w:r>
      <w:r>
        <w:rPr>
          <w:sz w:val="24"/>
        </w:rPr>
        <w:t>）</w:t>
      </w:r>
    </w:p>
    <w:p w14:paraId="37A32245" w14:textId="77777777" w:rsidR="00493515" w:rsidRDefault="00FB1F46">
      <w:pPr>
        <w:ind w:firstLine="403"/>
      </w:pPr>
      <w:r>
        <w:rPr>
          <w:sz w:val="24"/>
        </w:rPr>
        <w:t>管拱背部的竖向土压力可近似化成均布压力，其标准值为：</w:t>
      </w:r>
    </w:p>
    <w:p w14:paraId="08669074" w14:textId="0F8071DA" w:rsidR="00493515" w:rsidRDefault="00FB1F46">
      <w:pPr>
        <w:ind w:firstLine="493"/>
        <w:jc w:val="right"/>
        <w:rPr>
          <w:sz w:val="24"/>
        </w:rPr>
      </w:pPr>
      <w:r>
        <w:rPr>
          <w:position w:val="-14"/>
          <w:sz w:val="24"/>
        </w:rPr>
        <w:object w:dxaOrig="2091" w:dyaOrig="401" w14:anchorId="1BA86979">
          <v:shape id="_x0000_i1064" type="#_x0000_t75" style="width:103.9pt;height:20.05pt" o:ole="">
            <v:imagedata r:id="rId96" o:title=""/>
          </v:shape>
          <o:OLEObject Type="Embed" ProgID="Equation.DSMT4" ShapeID="_x0000_i1064" DrawAspect="Content" ObjectID="_1688543286" r:id="rId97"/>
        </w:object>
      </w:r>
      <w:r>
        <w:rPr>
          <w:sz w:val="24"/>
        </w:rPr>
        <w:t xml:space="preserve">        </w:t>
      </w:r>
      <w:r>
        <w:rPr>
          <w:rFonts w:hint="eastAsia"/>
          <w:sz w:val="24"/>
        </w:rPr>
        <w:t xml:space="preserve">    </w:t>
      </w:r>
      <w:r>
        <w:rPr>
          <w:sz w:val="24"/>
        </w:rPr>
        <w:t xml:space="preserve">         </w:t>
      </w:r>
      <w:r>
        <w:rPr>
          <w:sz w:val="24"/>
        </w:rPr>
        <w:t>（</w:t>
      </w:r>
      <w:r w:rsidR="005F031B">
        <w:rPr>
          <w:sz w:val="24"/>
        </w:rPr>
        <w:t>C</w:t>
      </w:r>
      <w:r>
        <w:rPr>
          <w:sz w:val="24"/>
        </w:rPr>
        <w:t>.0.3</w:t>
      </w:r>
      <w:r>
        <w:rPr>
          <w:rFonts w:hint="eastAsia"/>
          <w:sz w:val="24"/>
        </w:rPr>
        <w:t>-2</w:t>
      </w:r>
      <w:r>
        <w:rPr>
          <w:sz w:val="24"/>
        </w:rPr>
        <w:t>）</w:t>
      </w:r>
    </w:p>
    <w:p w14:paraId="61C06E62" w14:textId="77777777" w:rsidR="00493515" w:rsidRDefault="00FB1F46">
      <w:pPr>
        <w:jc w:val="both"/>
        <w:rPr>
          <w:kern w:val="0"/>
          <w:sz w:val="24"/>
        </w:rPr>
      </w:pPr>
      <w:r>
        <w:rPr>
          <w:rFonts w:ascii="宋体" w:hAnsi="宋体" w:cs="宋体" w:hint="eastAsia"/>
          <w:color w:val="000000"/>
          <w:sz w:val="24"/>
        </w:rPr>
        <w:t>式中：  F</w:t>
      </w:r>
      <w:r>
        <w:rPr>
          <w:rFonts w:ascii="宋体" w:hAnsi="宋体" w:cs="宋体" w:hint="eastAsia"/>
          <w:color w:val="000000"/>
          <w:sz w:val="24"/>
          <w:vertAlign w:val="subscript"/>
        </w:rPr>
        <w:t>sv·k1</w:t>
      </w:r>
      <w:r>
        <w:rPr>
          <w:kern w:val="0"/>
          <w:sz w:val="24"/>
        </w:rPr>
        <w:t>——</w:t>
      </w:r>
      <w:r>
        <w:rPr>
          <w:bCs/>
          <w:spacing w:val="2"/>
          <w:sz w:val="24"/>
        </w:rPr>
        <w:t>管顶上部竖向土压力标准值</w:t>
      </w:r>
      <w:r>
        <w:rPr>
          <w:bCs/>
          <w:spacing w:val="2"/>
          <w:sz w:val="24"/>
        </w:rPr>
        <w:t>(kN∕m</w:t>
      </w:r>
      <w:r>
        <w:rPr>
          <w:bCs/>
          <w:spacing w:val="2"/>
          <w:sz w:val="24"/>
          <w:vertAlign w:val="superscript"/>
        </w:rPr>
        <w:t>2</w:t>
      </w:r>
      <w:r>
        <w:rPr>
          <w:bCs/>
          <w:spacing w:val="2"/>
          <w:sz w:val="24"/>
        </w:rPr>
        <w:t>)</w:t>
      </w:r>
      <w:r>
        <w:rPr>
          <w:kern w:val="0"/>
          <w:sz w:val="24"/>
        </w:rPr>
        <w:t>；</w:t>
      </w:r>
    </w:p>
    <w:p w14:paraId="2E5780F1" w14:textId="77777777" w:rsidR="00493515" w:rsidRDefault="00FB1F46">
      <w:pPr>
        <w:jc w:val="both"/>
        <w:rPr>
          <w:kern w:val="0"/>
          <w:sz w:val="24"/>
        </w:rPr>
      </w:pPr>
      <w:r>
        <w:rPr>
          <w:rFonts w:ascii="宋体" w:hAnsi="宋体" w:cs="宋体" w:hint="eastAsia"/>
          <w:color w:val="000000"/>
          <w:sz w:val="24"/>
        </w:rPr>
        <w:t xml:space="preserve">        F</w:t>
      </w:r>
      <w:r>
        <w:rPr>
          <w:rFonts w:ascii="宋体" w:hAnsi="宋体" w:cs="宋体" w:hint="eastAsia"/>
          <w:color w:val="000000"/>
          <w:sz w:val="24"/>
          <w:vertAlign w:val="subscript"/>
        </w:rPr>
        <w:t>sv·k2</w:t>
      </w:r>
      <w:r>
        <w:rPr>
          <w:kern w:val="0"/>
          <w:sz w:val="24"/>
        </w:rPr>
        <w:t>——</w:t>
      </w:r>
      <w:r>
        <w:rPr>
          <w:bCs/>
          <w:spacing w:val="2"/>
          <w:sz w:val="24"/>
        </w:rPr>
        <w:t>管拱背部竖向土压力标准值</w:t>
      </w:r>
      <w:r>
        <w:rPr>
          <w:bCs/>
          <w:spacing w:val="2"/>
          <w:sz w:val="24"/>
        </w:rPr>
        <w:t>(kN∕m</w:t>
      </w:r>
      <w:r>
        <w:rPr>
          <w:bCs/>
          <w:spacing w:val="2"/>
          <w:sz w:val="24"/>
          <w:vertAlign w:val="superscript"/>
        </w:rPr>
        <w:t>2</w:t>
      </w:r>
      <w:r>
        <w:rPr>
          <w:bCs/>
          <w:spacing w:val="2"/>
          <w:sz w:val="24"/>
        </w:rPr>
        <w:t>)</w:t>
      </w:r>
      <w:r>
        <w:rPr>
          <w:kern w:val="0"/>
          <w:sz w:val="24"/>
        </w:rPr>
        <w:t>；</w:t>
      </w:r>
    </w:p>
    <w:p w14:paraId="6DFA6122" w14:textId="77777777" w:rsidR="00493515" w:rsidRDefault="00FB1F46">
      <w:pPr>
        <w:jc w:val="both"/>
        <w:rPr>
          <w:kern w:val="0"/>
          <w:sz w:val="24"/>
        </w:rPr>
      </w:pPr>
      <w:r>
        <w:rPr>
          <w:rFonts w:hint="eastAsia"/>
          <w:kern w:val="0"/>
          <w:sz w:val="24"/>
        </w:rPr>
        <w:t xml:space="preserve">          </w:t>
      </w:r>
      <w:r>
        <w:rPr>
          <w:i/>
          <w:iCs/>
          <w:spacing w:val="2"/>
          <w:sz w:val="24"/>
          <w:szCs w:val="32"/>
        </w:rPr>
        <w:t>γ</w:t>
      </w:r>
      <w:r>
        <w:rPr>
          <w:rFonts w:hint="eastAsia"/>
          <w:i/>
          <w:iCs/>
          <w:sz w:val="24"/>
          <w:vertAlign w:val="subscript"/>
        </w:rPr>
        <w:t xml:space="preserve">si </w:t>
      </w:r>
      <w:r>
        <w:rPr>
          <w:kern w:val="0"/>
          <w:sz w:val="24"/>
        </w:rPr>
        <w:t>——</w:t>
      </w:r>
      <w:r>
        <w:rPr>
          <w:bCs/>
          <w:spacing w:val="2"/>
          <w:sz w:val="24"/>
        </w:rPr>
        <w:t>管道上部</w:t>
      </w:r>
      <w:r>
        <w:rPr>
          <w:rFonts w:hint="eastAsia"/>
          <w:bCs/>
          <w:i/>
          <w:iCs/>
          <w:spacing w:val="2"/>
          <w:sz w:val="24"/>
        </w:rPr>
        <w:t>i</w:t>
      </w:r>
      <w:r>
        <w:rPr>
          <w:bCs/>
          <w:spacing w:val="2"/>
          <w:sz w:val="24"/>
        </w:rPr>
        <w:t>层土层重度</w:t>
      </w:r>
      <w:r>
        <w:rPr>
          <w:bCs/>
          <w:spacing w:val="2"/>
          <w:sz w:val="24"/>
        </w:rPr>
        <w:t>(kN∕m</w:t>
      </w:r>
      <w:r>
        <w:rPr>
          <w:bCs/>
          <w:spacing w:val="2"/>
          <w:sz w:val="24"/>
          <w:vertAlign w:val="superscript"/>
        </w:rPr>
        <w:t>3</w:t>
      </w:r>
      <w:r>
        <w:rPr>
          <w:bCs/>
          <w:spacing w:val="2"/>
          <w:sz w:val="24"/>
        </w:rPr>
        <w:t>)</w:t>
      </w:r>
      <w:r>
        <w:rPr>
          <w:sz w:val="24"/>
        </w:rPr>
        <w:t>，</w:t>
      </w:r>
      <w:r>
        <w:rPr>
          <w:bCs/>
          <w:spacing w:val="2"/>
          <w:sz w:val="24"/>
        </w:rPr>
        <w:t>地下水位以下应取有效重度</w:t>
      </w:r>
      <w:r>
        <w:rPr>
          <w:kern w:val="0"/>
          <w:sz w:val="24"/>
        </w:rPr>
        <w:t>；</w:t>
      </w:r>
    </w:p>
    <w:p w14:paraId="396D4F69" w14:textId="77777777" w:rsidR="00493515" w:rsidRDefault="00FB1F46">
      <w:pPr>
        <w:jc w:val="both"/>
        <w:rPr>
          <w:kern w:val="0"/>
          <w:sz w:val="24"/>
        </w:rPr>
      </w:pPr>
      <w:r>
        <w:rPr>
          <w:rFonts w:hint="eastAsia"/>
          <w:kern w:val="0"/>
          <w:sz w:val="24"/>
        </w:rPr>
        <w:t xml:space="preserve">          </w:t>
      </w:r>
      <w:r>
        <w:rPr>
          <w:i/>
          <w:iCs/>
          <w:sz w:val="24"/>
        </w:rPr>
        <w:t>h</w:t>
      </w:r>
      <w:r>
        <w:rPr>
          <w:rFonts w:hint="eastAsia"/>
          <w:i/>
          <w:iCs/>
          <w:sz w:val="24"/>
          <w:vertAlign w:val="subscript"/>
        </w:rPr>
        <w:t>i</w:t>
      </w:r>
      <w:r>
        <w:rPr>
          <w:rFonts w:hint="eastAsia"/>
          <w:i/>
          <w:iCs/>
          <w:sz w:val="24"/>
        </w:rPr>
        <w:t xml:space="preserve"> </w:t>
      </w:r>
      <w:r>
        <w:rPr>
          <w:kern w:val="0"/>
          <w:sz w:val="24"/>
        </w:rPr>
        <w:t>——</w:t>
      </w:r>
      <w:r>
        <w:rPr>
          <w:bCs/>
          <w:spacing w:val="2"/>
          <w:sz w:val="24"/>
        </w:rPr>
        <w:t>管道上部</w:t>
      </w:r>
      <w:r>
        <w:rPr>
          <w:bCs/>
          <w:i/>
          <w:iCs/>
          <w:spacing w:val="2"/>
          <w:sz w:val="24"/>
        </w:rPr>
        <w:t>i</w:t>
      </w:r>
      <w:r>
        <w:rPr>
          <w:bCs/>
          <w:spacing w:val="2"/>
          <w:sz w:val="24"/>
        </w:rPr>
        <w:t>层土层厚度</w:t>
      </w:r>
      <w:r>
        <w:rPr>
          <w:bCs/>
          <w:spacing w:val="2"/>
          <w:sz w:val="24"/>
        </w:rPr>
        <w:t>(m)</w:t>
      </w:r>
      <w:r>
        <w:rPr>
          <w:kern w:val="0"/>
          <w:sz w:val="24"/>
        </w:rPr>
        <w:t>；</w:t>
      </w:r>
    </w:p>
    <w:p w14:paraId="318C44F0" w14:textId="77777777" w:rsidR="00493515" w:rsidRDefault="00FB1F46">
      <w:pPr>
        <w:jc w:val="both"/>
        <w:rPr>
          <w:kern w:val="0"/>
          <w:sz w:val="24"/>
        </w:rPr>
      </w:pPr>
      <w:r>
        <w:rPr>
          <w:rFonts w:hint="eastAsia"/>
          <w:kern w:val="0"/>
          <w:sz w:val="24"/>
        </w:rPr>
        <w:t xml:space="preserve">          </w:t>
      </w:r>
      <w:r>
        <w:rPr>
          <w:rFonts w:hint="eastAsia"/>
          <w:i/>
          <w:iCs/>
          <w:kern w:val="0"/>
          <w:sz w:val="24"/>
        </w:rPr>
        <w:t>R</w:t>
      </w:r>
      <w:r>
        <w:rPr>
          <w:rFonts w:hint="eastAsia"/>
          <w:i/>
          <w:iCs/>
          <w:sz w:val="24"/>
          <w:vertAlign w:val="subscript"/>
        </w:rPr>
        <w:t>2</w:t>
      </w:r>
      <w:r>
        <w:rPr>
          <w:kern w:val="0"/>
          <w:sz w:val="24"/>
        </w:rPr>
        <w:t>——</w:t>
      </w:r>
      <w:r>
        <w:rPr>
          <w:bCs/>
          <w:spacing w:val="2"/>
          <w:sz w:val="24"/>
        </w:rPr>
        <w:t>管道</w:t>
      </w:r>
      <w:r>
        <w:rPr>
          <w:rFonts w:hint="eastAsia"/>
          <w:bCs/>
          <w:spacing w:val="2"/>
          <w:sz w:val="24"/>
        </w:rPr>
        <w:t>外半径。</w:t>
      </w:r>
    </w:p>
    <w:p w14:paraId="6D3D8433" w14:textId="77777777" w:rsidR="00493515" w:rsidRDefault="00FB1F46">
      <w:pPr>
        <w:ind w:firstLine="403"/>
        <w:jc w:val="both"/>
        <w:rPr>
          <w:sz w:val="24"/>
        </w:rPr>
      </w:pPr>
      <w:r>
        <w:rPr>
          <w:rFonts w:hint="eastAsia"/>
          <w:b/>
          <w:sz w:val="24"/>
        </w:rPr>
        <w:t>2</w:t>
      </w:r>
      <w:r>
        <w:rPr>
          <w:kern w:val="0"/>
          <w:sz w:val="24"/>
        </w:rPr>
        <w:t xml:space="preserve">  </w:t>
      </w:r>
      <w:r>
        <w:rPr>
          <w:rFonts w:hint="eastAsia"/>
          <w:sz w:val="24"/>
        </w:rPr>
        <w:t>当管顶覆土层厚度小于公称直径（</w:t>
      </w:r>
      <w:r>
        <w:rPr>
          <w:rFonts w:hint="eastAsia"/>
          <w:sz w:val="24"/>
        </w:rPr>
        <w:t>DN</w:t>
      </w:r>
      <w:r>
        <w:rPr>
          <w:rFonts w:hint="eastAsia"/>
          <w:sz w:val="24"/>
        </w:rPr>
        <w:t>）或覆盖层土质无侧限抗压强度低于</w:t>
      </w:r>
      <w:r>
        <w:rPr>
          <w:rFonts w:hint="eastAsia"/>
          <w:sz w:val="24"/>
        </w:rPr>
        <w:t>50kPa</w:t>
      </w:r>
      <w:r>
        <w:rPr>
          <w:rFonts w:hint="eastAsia"/>
          <w:sz w:val="24"/>
        </w:rPr>
        <w:t>时，管顶的竖向土压力标准值应按下式计算</w:t>
      </w:r>
      <w:r>
        <w:rPr>
          <w:sz w:val="24"/>
        </w:rPr>
        <w:t>：</w:t>
      </w:r>
    </w:p>
    <w:p w14:paraId="6C0590A3" w14:textId="054012A2" w:rsidR="00493515" w:rsidRDefault="00FB1F46">
      <w:pPr>
        <w:ind w:firstLine="400"/>
        <w:jc w:val="right"/>
        <w:rPr>
          <w:sz w:val="24"/>
        </w:rPr>
      </w:pPr>
      <w:r>
        <w:rPr>
          <w:position w:val="-14"/>
          <w:sz w:val="28"/>
          <w:szCs w:val="28"/>
        </w:rPr>
        <w:object w:dxaOrig="2180" w:dyaOrig="376" w14:anchorId="26E3164F">
          <v:shape id="_x0000_i1065" type="#_x0000_t75" style="width:109pt;height:18.8pt" o:ole="">
            <v:imagedata r:id="rId98" o:title=""/>
          </v:shape>
          <o:OLEObject Type="Embed" ProgID="Equation.DSMT4" ShapeID="_x0000_i1065" DrawAspect="Content" ObjectID="_1688543287" r:id="rId99"/>
        </w:object>
      </w:r>
      <w:r>
        <w:rPr>
          <w:sz w:val="24"/>
        </w:rPr>
        <w:t xml:space="preserve">        </w:t>
      </w:r>
      <w:r>
        <w:rPr>
          <w:rFonts w:hint="eastAsia"/>
          <w:sz w:val="24"/>
        </w:rPr>
        <w:t xml:space="preserve">    </w:t>
      </w:r>
      <w:r>
        <w:rPr>
          <w:sz w:val="24"/>
        </w:rPr>
        <w:t xml:space="preserve">         </w:t>
      </w:r>
      <w:r>
        <w:rPr>
          <w:sz w:val="24"/>
        </w:rPr>
        <w:t>（</w:t>
      </w:r>
      <w:r w:rsidR="005F031B">
        <w:rPr>
          <w:sz w:val="24"/>
        </w:rPr>
        <w:t>C</w:t>
      </w:r>
      <w:r>
        <w:rPr>
          <w:sz w:val="24"/>
        </w:rPr>
        <w:t>.0.3</w:t>
      </w:r>
      <w:r>
        <w:rPr>
          <w:rFonts w:hint="eastAsia"/>
          <w:sz w:val="24"/>
        </w:rPr>
        <w:t>-3</w:t>
      </w:r>
      <w:r>
        <w:rPr>
          <w:sz w:val="24"/>
        </w:rPr>
        <w:t>）</w:t>
      </w:r>
    </w:p>
    <w:p w14:paraId="2C8A9DA6" w14:textId="508CAD0E" w:rsidR="00493515" w:rsidRDefault="00FB1F46">
      <w:pPr>
        <w:ind w:firstLine="400"/>
        <w:jc w:val="right"/>
        <w:rPr>
          <w:sz w:val="24"/>
        </w:rPr>
      </w:pPr>
      <w:r>
        <w:rPr>
          <w:position w:val="-24"/>
          <w:sz w:val="24"/>
        </w:rPr>
        <w:object w:dxaOrig="2280" w:dyaOrig="626" w14:anchorId="70DB95E2">
          <v:shape id="_x0000_i1066" type="#_x0000_t75" style="width:114pt;height:31.3pt" o:ole="">
            <v:imagedata r:id="rId100" o:title=""/>
          </v:shape>
          <o:OLEObject Type="Embed" ProgID="Equation.3" ShapeID="_x0000_i1066" DrawAspect="Content" ObjectID="_1688543288" r:id="rId101"/>
        </w:object>
      </w:r>
      <w:r>
        <w:rPr>
          <w:sz w:val="24"/>
        </w:rPr>
        <w:t xml:space="preserve">        </w:t>
      </w:r>
      <w:r>
        <w:rPr>
          <w:rFonts w:hint="eastAsia"/>
          <w:sz w:val="24"/>
        </w:rPr>
        <w:t xml:space="preserve">    </w:t>
      </w:r>
      <w:r>
        <w:rPr>
          <w:sz w:val="24"/>
        </w:rPr>
        <w:t xml:space="preserve">         </w:t>
      </w:r>
      <w:r>
        <w:rPr>
          <w:sz w:val="24"/>
        </w:rPr>
        <w:t>（</w:t>
      </w:r>
      <w:r w:rsidR="005F031B">
        <w:rPr>
          <w:sz w:val="24"/>
        </w:rPr>
        <w:t>C</w:t>
      </w:r>
      <w:r>
        <w:rPr>
          <w:sz w:val="24"/>
        </w:rPr>
        <w:t>.0.3</w:t>
      </w:r>
      <w:r>
        <w:rPr>
          <w:rFonts w:hint="eastAsia"/>
          <w:sz w:val="24"/>
        </w:rPr>
        <w:t>-4</w:t>
      </w:r>
      <w:r>
        <w:rPr>
          <w:sz w:val="24"/>
        </w:rPr>
        <w:t>）</w:t>
      </w:r>
    </w:p>
    <w:p w14:paraId="5CCEBA73" w14:textId="572118F7" w:rsidR="00493515" w:rsidRDefault="00FB1F46">
      <w:pPr>
        <w:ind w:firstLine="403"/>
        <w:jc w:val="right"/>
        <w:rPr>
          <w:sz w:val="24"/>
        </w:rPr>
      </w:pPr>
      <w:r>
        <w:rPr>
          <w:position w:val="-30"/>
          <w:sz w:val="24"/>
        </w:rPr>
        <w:object w:dxaOrig="2455" w:dyaOrig="1014" w14:anchorId="3312005B">
          <v:shape id="_x0000_i1067" type="#_x0000_t75" style="width:122.75pt;height:50.7pt" o:ole="">
            <v:imagedata r:id="rId102" o:title=""/>
          </v:shape>
          <o:OLEObject Type="Embed" ProgID="Equation.3" ShapeID="_x0000_i1067" DrawAspect="Content" ObjectID="_1688543289" r:id="rId103"/>
        </w:object>
      </w:r>
      <w:r>
        <w:rPr>
          <w:sz w:val="24"/>
        </w:rPr>
        <w:t xml:space="preserve">        </w:t>
      </w:r>
      <w:r>
        <w:rPr>
          <w:rFonts w:hint="eastAsia"/>
          <w:sz w:val="24"/>
        </w:rPr>
        <w:t xml:space="preserve">    </w:t>
      </w:r>
      <w:r>
        <w:rPr>
          <w:sz w:val="24"/>
        </w:rPr>
        <w:t xml:space="preserve">         </w:t>
      </w:r>
      <w:r>
        <w:rPr>
          <w:sz w:val="24"/>
        </w:rPr>
        <w:t>（</w:t>
      </w:r>
      <w:r w:rsidR="005F031B">
        <w:rPr>
          <w:sz w:val="24"/>
        </w:rPr>
        <w:t>C</w:t>
      </w:r>
      <w:r>
        <w:rPr>
          <w:sz w:val="24"/>
        </w:rPr>
        <w:t>.0.3</w:t>
      </w:r>
      <w:r>
        <w:rPr>
          <w:rFonts w:hint="eastAsia"/>
          <w:sz w:val="24"/>
        </w:rPr>
        <w:t>-5</w:t>
      </w:r>
      <w:r>
        <w:rPr>
          <w:sz w:val="24"/>
        </w:rPr>
        <w:t>）</w:t>
      </w:r>
    </w:p>
    <w:p w14:paraId="01D3C31F" w14:textId="77777777" w:rsidR="00493515" w:rsidRDefault="00FB1F46">
      <w:pPr>
        <w:jc w:val="both"/>
        <w:rPr>
          <w:kern w:val="0"/>
          <w:sz w:val="24"/>
        </w:rPr>
      </w:pPr>
      <w:r>
        <w:rPr>
          <w:rFonts w:ascii="宋体" w:hAnsi="宋体" w:cs="宋体" w:hint="eastAsia"/>
          <w:color w:val="000000"/>
          <w:sz w:val="24"/>
        </w:rPr>
        <w:t xml:space="preserve">式中：  </w:t>
      </w:r>
      <w:r>
        <w:rPr>
          <w:rFonts w:ascii="宋体" w:hAnsi="宋体" w:cs="宋体" w:hint="eastAsia"/>
          <w:color w:val="000000"/>
          <w:sz w:val="28"/>
          <w:szCs w:val="28"/>
        </w:rPr>
        <w:t>F</w:t>
      </w:r>
      <w:r>
        <w:rPr>
          <w:rFonts w:ascii="宋体" w:hAnsi="宋体" w:cs="宋体" w:hint="eastAsia"/>
          <w:color w:val="000000"/>
          <w:sz w:val="30"/>
          <w:szCs w:val="30"/>
          <w:vertAlign w:val="subscript"/>
        </w:rPr>
        <w:t>sv,k3</w:t>
      </w:r>
      <w:r>
        <w:rPr>
          <w:kern w:val="0"/>
          <w:sz w:val="24"/>
        </w:rPr>
        <w:t>——</w:t>
      </w:r>
      <w:r>
        <w:rPr>
          <w:bCs/>
          <w:spacing w:val="2"/>
          <w:sz w:val="24"/>
        </w:rPr>
        <w:t>管顶竖向土压力标准值</w:t>
      </w:r>
      <w:r>
        <w:rPr>
          <w:bCs/>
          <w:spacing w:val="2"/>
          <w:sz w:val="24"/>
        </w:rPr>
        <w:t>(kN∕m</w:t>
      </w:r>
      <w:r>
        <w:rPr>
          <w:bCs/>
          <w:spacing w:val="2"/>
          <w:sz w:val="24"/>
          <w:vertAlign w:val="superscript"/>
        </w:rPr>
        <w:t>2</w:t>
      </w:r>
      <w:r>
        <w:rPr>
          <w:bCs/>
          <w:spacing w:val="2"/>
          <w:sz w:val="24"/>
        </w:rPr>
        <w:t>)</w:t>
      </w:r>
      <w:r>
        <w:rPr>
          <w:kern w:val="0"/>
          <w:sz w:val="24"/>
        </w:rPr>
        <w:t>；</w:t>
      </w:r>
    </w:p>
    <w:p w14:paraId="33F11A9C" w14:textId="77777777" w:rsidR="00493515" w:rsidRDefault="00FB1F46">
      <w:pPr>
        <w:ind w:firstLine="400"/>
        <w:rPr>
          <w:bCs/>
          <w:spacing w:val="2"/>
          <w:sz w:val="24"/>
        </w:rPr>
      </w:pPr>
      <w:r>
        <w:rPr>
          <w:rFonts w:ascii="宋体" w:hAnsi="宋体" w:cs="宋体" w:hint="eastAsia"/>
          <w:color w:val="000000"/>
          <w:sz w:val="24"/>
        </w:rPr>
        <w:t xml:space="preserve">       </w:t>
      </w:r>
      <w:r>
        <w:rPr>
          <w:i/>
          <w:iCs/>
          <w:color w:val="000000"/>
          <w:sz w:val="24"/>
        </w:rPr>
        <w:t>C</w:t>
      </w:r>
      <w:r>
        <w:rPr>
          <w:color w:val="000000"/>
          <w:sz w:val="24"/>
          <w:vertAlign w:val="subscript"/>
        </w:rPr>
        <w:t>j</w:t>
      </w:r>
      <w:r>
        <w:rPr>
          <w:kern w:val="0"/>
          <w:sz w:val="24"/>
        </w:rPr>
        <w:t>——</w:t>
      </w:r>
      <w:r>
        <w:rPr>
          <w:bCs/>
          <w:spacing w:val="2"/>
          <w:sz w:val="24"/>
        </w:rPr>
        <w:t>管顶竖向土压</w:t>
      </w:r>
      <w:r>
        <w:rPr>
          <w:rFonts w:hint="eastAsia"/>
          <w:bCs/>
          <w:spacing w:val="2"/>
          <w:sz w:val="24"/>
        </w:rPr>
        <w:t>系数；</w:t>
      </w:r>
    </w:p>
    <w:p w14:paraId="43969BCE" w14:textId="77777777" w:rsidR="00493515" w:rsidRDefault="00FB1F46">
      <w:pPr>
        <w:ind w:firstLine="900"/>
        <w:jc w:val="both"/>
        <w:rPr>
          <w:bCs/>
          <w:spacing w:val="2"/>
          <w:sz w:val="24"/>
        </w:rPr>
      </w:pPr>
      <w:r>
        <w:rPr>
          <w:rFonts w:ascii="宋体" w:hAnsi="宋体" w:cs="宋体" w:hint="eastAsia"/>
          <w:color w:val="000000"/>
          <w:sz w:val="24"/>
        </w:rPr>
        <w:t xml:space="preserve">   </w:t>
      </w:r>
      <w:r>
        <w:rPr>
          <w:i/>
          <w:iCs/>
          <w:color w:val="000000"/>
          <w:sz w:val="24"/>
        </w:rPr>
        <w:t>B</w:t>
      </w:r>
      <w:r>
        <w:rPr>
          <w:color w:val="000000"/>
          <w:sz w:val="24"/>
          <w:vertAlign w:val="subscript"/>
        </w:rPr>
        <w:t>t</w:t>
      </w:r>
      <w:r>
        <w:rPr>
          <w:kern w:val="0"/>
          <w:sz w:val="24"/>
        </w:rPr>
        <w:t>——</w:t>
      </w:r>
      <w:r>
        <w:rPr>
          <w:bCs/>
          <w:spacing w:val="2"/>
          <w:sz w:val="24"/>
        </w:rPr>
        <w:t>管顶上部土层压力</w:t>
      </w:r>
      <w:proofErr w:type="gramStart"/>
      <w:r>
        <w:rPr>
          <w:bCs/>
          <w:spacing w:val="2"/>
          <w:sz w:val="24"/>
        </w:rPr>
        <w:t>传递至管顶</w:t>
      </w:r>
      <w:proofErr w:type="gramEnd"/>
      <w:r>
        <w:rPr>
          <w:bCs/>
          <w:spacing w:val="2"/>
          <w:sz w:val="24"/>
        </w:rPr>
        <w:t>处的影响宽度</w:t>
      </w:r>
      <w:r>
        <w:rPr>
          <w:bCs/>
          <w:spacing w:val="2"/>
          <w:sz w:val="24"/>
        </w:rPr>
        <w:t>(m)</w:t>
      </w:r>
      <w:r>
        <w:rPr>
          <w:rFonts w:hint="eastAsia"/>
          <w:bCs/>
          <w:spacing w:val="2"/>
          <w:sz w:val="24"/>
        </w:rPr>
        <w:t>；</w:t>
      </w:r>
    </w:p>
    <w:p w14:paraId="03E4031C" w14:textId="77777777" w:rsidR="00493515" w:rsidRDefault="00FB1F46">
      <w:pPr>
        <w:ind w:firstLine="400"/>
        <w:jc w:val="both"/>
        <w:rPr>
          <w:sz w:val="24"/>
        </w:rPr>
      </w:pPr>
      <w:r>
        <w:rPr>
          <w:rFonts w:ascii="宋体" w:hAnsi="宋体" w:cs="宋体" w:hint="eastAsia"/>
          <w:color w:val="000000"/>
          <w:sz w:val="24"/>
        </w:rPr>
        <w:t xml:space="preserve">       </w:t>
      </w:r>
      <w:r>
        <w:rPr>
          <w:rFonts w:hint="eastAsia"/>
          <w:i/>
          <w:iCs/>
          <w:color w:val="000000"/>
          <w:sz w:val="24"/>
        </w:rPr>
        <w:t>D</w:t>
      </w:r>
      <w:r>
        <w:rPr>
          <w:rFonts w:hint="eastAsia"/>
          <w:color w:val="000000"/>
          <w:sz w:val="24"/>
          <w:vertAlign w:val="subscript"/>
        </w:rPr>
        <w:t>1</w:t>
      </w:r>
      <w:r>
        <w:rPr>
          <w:kern w:val="0"/>
          <w:sz w:val="24"/>
        </w:rPr>
        <w:t>——</w:t>
      </w:r>
      <w:r>
        <w:rPr>
          <w:bCs/>
          <w:spacing w:val="2"/>
          <w:sz w:val="24"/>
        </w:rPr>
        <w:t>管</w:t>
      </w:r>
      <w:r>
        <w:rPr>
          <w:rFonts w:hint="eastAsia"/>
          <w:bCs/>
          <w:spacing w:val="2"/>
          <w:sz w:val="24"/>
        </w:rPr>
        <w:t>道外径；</w:t>
      </w:r>
    </w:p>
    <w:p w14:paraId="5D57F168" w14:textId="77777777" w:rsidR="00493515" w:rsidRDefault="00FB1F46">
      <w:pPr>
        <w:ind w:firstLineChars="500" w:firstLine="1200"/>
        <w:jc w:val="both"/>
        <w:rPr>
          <w:bCs/>
          <w:spacing w:val="2"/>
          <w:sz w:val="24"/>
        </w:rPr>
      </w:pPr>
      <w:r>
        <w:rPr>
          <w:rFonts w:ascii="宋体" w:hAnsi="宋体" w:hint="eastAsia"/>
          <w:i/>
          <w:sz w:val="24"/>
        </w:rPr>
        <w:t>φ</w:t>
      </w:r>
      <w:r>
        <w:rPr>
          <w:kern w:val="0"/>
          <w:sz w:val="24"/>
        </w:rPr>
        <w:t>——</w:t>
      </w:r>
      <w:r>
        <w:rPr>
          <w:bCs/>
          <w:spacing w:val="2"/>
          <w:sz w:val="24"/>
        </w:rPr>
        <w:t>管顶土的内摩擦角</w:t>
      </w:r>
      <w:r>
        <w:rPr>
          <w:bCs/>
          <w:spacing w:val="2"/>
          <w:sz w:val="24"/>
        </w:rPr>
        <w:t>(</w:t>
      </w:r>
      <w:r>
        <w:rPr>
          <w:color w:val="000000"/>
          <w:sz w:val="24"/>
        </w:rPr>
        <w:t>°</w:t>
      </w:r>
      <w:r>
        <w:rPr>
          <w:bCs/>
          <w:spacing w:val="2"/>
          <w:sz w:val="24"/>
        </w:rPr>
        <w:t>)</w:t>
      </w:r>
      <w:r>
        <w:rPr>
          <w:rFonts w:hint="eastAsia"/>
          <w:bCs/>
          <w:spacing w:val="2"/>
          <w:sz w:val="24"/>
        </w:rPr>
        <w:t>，如无试验数据时可取</w:t>
      </w:r>
      <w:r>
        <w:rPr>
          <w:rFonts w:ascii="宋体" w:hAnsi="宋体" w:hint="eastAsia"/>
          <w:i/>
          <w:sz w:val="24"/>
        </w:rPr>
        <w:t>φ</w:t>
      </w:r>
      <w:r>
        <w:rPr>
          <w:rFonts w:hint="eastAsia"/>
          <w:bCs/>
          <w:spacing w:val="2"/>
          <w:sz w:val="24"/>
        </w:rPr>
        <w:t>=30</w:t>
      </w:r>
      <w:r>
        <w:rPr>
          <w:rFonts w:hint="eastAsia"/>
          <w:bCs/>
          <w:spacing w:val="2"/>
          <w:sz w:val="24"/>
        </w:rPr>
        <w:t>º计算；</w:t>
      </w:r>
    </w:p>
    <w:p w14:paraId="11D51161" w14:textId="77777777" w:rsidR="00493515" w:rsidRDefault="00FB1F46">
      <w:pPr>
        <w:ind w:firstLineChars="500" w:firstLine="1200"/>
        <w:jc w:val="both"/>
        <w:rPr>
          <w:bCs/>
          <w:spacing w:val="2"/>
          <w:sz w:val="24"/>
        </w:rPr>
      </w:pPr>
      <w:r>
        <w:rPr>
          <w:rFonts w:hint="eastAsia"/>
          <w:i/>
          <w:iCs/>
          <w:color w:val="000000"/>
          <w:sz w:val="24"/>
        </w:rPr>
        <w:t>C</w:t>
      </w:r>
      <w:r>
        <w:rPr>
          <w:kern w:val="0"/>
          <w:sz w:val="24"/>
        </w:rPr>
        <w:t>——</w:t>
      </w:r>
      <w:r>
        <w:rPr>
          <w:bCs/>
          <w:spacing w:val="2"/>
          <w:sz w:val="24"/>
        </w:rPr>
        <w:t>土的粘聚力</w:t>
      </w:r>
      <w:r>
        <w:rPr>
          <w:bCs/>
          <w:spacing w:val="2"/>
          <w:sz w:val="24"/>
        </w:rPr>
        <w:t>(kN∕m</w:t>
      </w:r>
      <w:r>
        <w:rPr>
          <w:bCs/>
          <w:spacing w:val="2"/>
          <w:sz w:val="24"/>
          <w:vertAlign w:val="superscript"/>
        </w:rPr>
        <w:t>2</w:t>
      </w:r>
      <w:r>
        <w:rPr>
          <w:bCs/>
          <w:spacing w:val="2"/>
          <w:sz w:val="24"/>
        </w:rPr>
        <w:t>)</w:t>
      </w:r>
      <w:r>
        <w:rPr>
          <w:rFonts w:hint="eastAsia"/>
          <w:bCs/>
          <w:spacing w:val="2"/>
          <w:sz w:val="24"/>
        </w:rPr>
        <w:t>，</w:t>
      </w:r>
      <w:r>
        <w:rPr>
          <w:bCs/>
          <w:spacing w:val="2"/>
          <w:sz w:val="24"/>
        </w:rPr>
        <w:t>宜取地质报告中的最小值</w:t>
      </w:r>
      <w:r>
        <w:rPr>
          <w:rFonts w:hint="eastAsia"/>
          <w:bCs/>
          <w:spacing w:val="2"/>
          <w:sz w:val="24"/>
        </w:rPr>
        <w:t>；</w:t>
      </w:r>
    </w:p>
    <w:p w14:paraId="36086D9C" w14:textId="77777777" w:rsidR="00493515" w:rsidRDefault="00FB1F46">
      <w:pPr>
        <w:ind w:firstLineChars="500" w:firstLine="1200"/>
        <w:jc w:val="both"/>
        <w:rPr>
          <w:bCs/>
          <w:spacing w:val="2"/>
          <w:sz w:val="24"/>
        </w:rPr>
      </w:pPr>
      <w:r>
        <w:rPr>
          <w:rFonts w:ascii="宋体" w:hAnsi="宋体" w:cs="宋体" w:hint="eastAsia"/>
          <w:color w:val="000000"/>
          <w:sz w:val="24"/>
        </w:rPr>
        <w:t xml:space="preserve"> </w:t>
      </w:r>
      <w:r>
        <w:rPr>
          <w:rFonts w:hint="eastAsia"/>
          <w:i/>
          <w:iCs/>
          <w:color w:val="000000"/>
          <w:sz w:val="24"/>
        </w:rPr>
        <w:t>H</w:t>
      </w:r>
      <w:r>
        <w:rPr>
          <w:rFonts w:hint="eastAsia"/>
          <w:color w:val="000000"/>
          <w:sz w:val="24"/>
          <w:vertAlign w:val="subscript"/>
        </w:rPr>
        <w:t>s</w:t>
      </w:r>
      <w:r>
        <w:rPr>
          <w:kern w:val="0"/>
          <w:sz w:val="24"/>
        </w:rPr>
        <w:t>——</w:t>
      </w:r>
      <w:r>
        <w:rPr>
          <w:bCs/>
          <w:spacing w:val="2"/>
          <w:sz w:val="24"/>
        </w:rPr>
        <w:t>管顶至原状地面埋置深度</w:t>
      </w:r>
      <w:r>
        <w:rPr>
          <w:bCs/>
          <w:spacing w:val="2"/>
          <w:sz w:val="24"/>
        </w:rPr>
        <w:t>(m)</w:t>
      </w:r>
      <w:r>
        <w:rPr>
          <w:rFonts w:hint="eastAsia"/>
          <w:bCs/>
          <w:spacing w:val="2"/>
          <w:sz w:val="24"/>
        </w:rPr>
        <w:t>；</w:t>
      </w:r>
    </w:p>
    <w:p w14:paraId="7C61DC6D" w14:textId="77777777" w:rsidR="00493515" w:rsidRDefault="00FB1F46">
      <w:pPr>
        <w:ind w:leftChars="570" w:left="2037" w:hangingChars="400" w:hanging="840"/>
        <w:jc w:val="both"/>
        <w:rPr>
          <w:bCs/>
          <w:spacing w:val="2"/>
          <w:sz w:val="24"/>
        </w:rPr>
      </w:pPr>
      <w:r>
        <w:rPr>
          <w:position w:val="-12"/>
        </w:rPr>
        <w:object w:dxaOrig="476" w:dyaOrig="376" w14:anchorId="54A46345">
          <v:shape id="_x0000_i1068" type="#_x0000_t75" style="width:23.8pt;height:18.8pt" o:ole="">
            <v:imagedata r:id="rId104" o:title=""/>
          </v:shape>
          <o:OLEObject Type="Embed" ProgID="Equation.DSMT4" ShapeID="_x0000_i1068" DrawAspect="Content" ObjectID="_1688543290" r:id="rId105"/>
        </w:object>
      </w:r>
      <w:r>
        <w:rPr>
          <w:kern w:val="0"/>
          <w:sz w:val="24"/>
        </w:rPr>
        <w:t>——</w:t>
      </w:r>
      <w:r>
        <w:rPr>
          <w:bCs/>
          <w:spacing w:val="2"/>
          <w:sz w:val="24"/>
        </w:rPr>
        <w:t>原状土的主动土压力系数和内摩擦系数的乘积，一般粘性土</w:t>
      </w:r>
      <w:r>
        <w:rPr>
          <w:rFonts w:hint="eastAsia"/>
          <w:bCs/>
          <w:spacing w:val="2"/>
          <w:sz w:val="24"/>
        </w:rPr>
        <w:t>可</w:t>
      </w:r>
      <w:r>
        <w:rPr>
          <w:bCs/>
          <w:spacing w:val="2"/>
          <w:sz w:val="24"/>
        </w:rPr>
        <w:t>取</w:t>
      </w:r>
      <w:r>
        <w:rPr>
          <w:bCs/>
          <w:spacing w:val="2"/>
          <w:sz w:val="24"/>
        </w:rPr>
        <w:t>0.13</w:t>
      </w:r>
      <w:r>
        <w:rPr>
          <w:bCs/>
          <w:spacing w:val="2"/>
          <w:sz w:val="24"/>
        </w:rPr>
        <w:t>，饱和粘土可取</w:t>
      </w:r>
      <w:r>
        <w:rPr>
          <w:bCs/>
          <w:spacing w:val="2"/>
          <w:sz w:val="24"/>
        </w:rPr>
        <w:t>0</w:t>
      </w:r>
      <w:r>
        <w:rPr>
          <w:rFonts w:hint="eastAsia"/>
          <w:bCs/>
          <w:spacing w:val="2"/>
          <w:sz w:val="24"/>
        </w:rPr>
        <w:t>.</w:t>
      </w:r>
      <w:r>
        <w:rPr>
          <w:bCs/>
          <w:spacing w:val="2"/>
          <w:sz w:val="24"/>
        </w:rPr>
        <w:t>11</w:t>
      </w:r>
      <w:r>
        <w:rPr>
          <w:bCs/>
          <w:spacing w:val="2"/>
          <w:sz w:val="24"/>
        </w:rPr>
        <w:t>，砂和砾石可取</w:t>
      </w:r>
      <w:r>
        <w:rPr>
          <w:bCs/>
          <w:spacing w:val="2"/>
          <w:sz w:val="24"/>
        </w:rPr>
        <w:t>0.1</w:t>
      </w:r>
      <w:r>
        <w:rPr>
          <w:rFonts w:hint="eastAsia"/>
          <w:bCs/>
          <w:spacing w:val="2"/>
          <w:sz w:val="24"/>
        </w:rPr>
        <w:t>7</w:t>
      </w:r>
      <w:r>
        <w:rPr>
          <w:bCs/>
          <w:spacing w:val="2"/>
          <w:sz w:val="24"/>
        </w:rPr>
        <w:t>。</w:t>
      </w:r>
    </w:p>
    <w:p w14:paraId="51522ADF" w14:textId="77777777" w:rsidR="00493515" w:rsidRDefault="00FB1F46">
      <w:pPr>
        <w:rPr>
          <w:sz w:val="24"/>
        </w:rPr>
      </w:pPr>
      <w:r>
        <w:rPr>
          <w:rFonts w:hint="eastAsia"/>
          <w:bCs/>
          <w:spacing w:val="2"/>
          <w:sz w:val="24"/>
        </w:rPr>
        <w:t xml:space="preserve">   </w:t>
      </w:r>
      <w:r>
        <w:rPr>
          <w:rFonts w:hint="eastAsia"/>
          <w:b/>
          <w:sz w:val="24"/>
        </w:rPr>
        <w:t>3</w:t>
      </w:r>
      <w:r>
        <w:rPr>
          <w:kern w:val="0"/>
          <w:sz w:val="24"/>
        </w:rPr>
        <w:t xml:space="preserve">  </w:t>
      </w:r>
      <w:r>
        <w:rPr>
          <w:sz w:val="24"/>
        </w:rPr>
        <w:t>当管道位于地下水位以下时，尚应计入地下水作用在管道上的压力。</w:t>
      </w:r>
    </w:p>
    <w:p w14:paraId="05363874" w14:textId="52E508FF" w:rsidR="00493515" w:rsidRDefault="003818B1">
      <w:pPr>
        <w:rPr>
          <w:spacing w:val="2"/>
          <w:sz w:val="24"/>
        </w:rPr>
      </w:pPr>
      <w:r>
        <w:rPr>
          <w:b/>
          <w:spacing w:val="2"/>
          <w:sz w:val="24"/>
        </w:rPr>
        <w:t>C</w:t>
      </w:r>
      <w:r w:rsidR="00FB1F46">
        <w:rPr>
          <w:rFonts w:hint="eastAsia"/>
          <w:b/>
          <w:spacing w:val="2"/>
          <w:sz w:val="24"/>
        </w:rPr>
        <w:t>.0.4</w:t>
      </w:r>
      <w:r w:rsidR="00FB1F46">
        <w:rPr>
          <w:rFonts w:hint="eastAsia"/>
          <w:spacing w:val="2"/>
          <w:sz w:val="24"/>
        </w:rPr>
        <w:t xml:space="preserve">  </w:t>
      </w:r>
      <w:r w:rsidR="00FB1F46">
        <w:rPr>
          <w:rFonts w:hint="eastAsia"/>
          <w:spacing w:val="2"/>
          <w:sz w:val="24"/>
        </w:rPr>
        <w:t>地面车辆载荷对管道的作用，包括地面行驶的各种车辆，其载重等级、规格形式应根据地面运行要求确定。</w:t>
      </w:r>
    </w:p>
    <w:p w14:paraId="0C20635B" w14:textId="38E3852C" w:rsidR="00493515" w:rsidRDefault="003818B1">
      <w:pPr>
        <w:rPr>
          <w:spacing w:val="2"/>
          <w:sz w:val="24"/>
        </w:rPr>
      </w:pPr>
      <w:r>
        <w:rPr>
          <w:b/>
          <w:spacing w:val="2"/>
          <w:sz w:val="24"/>
        </w:rPr>
        <w:t>C</w:t>
      </w:r>
      <w:r w:rsidR="00FB1F46">
        <w:rPr>
          <w:rFonts w:hint="eastAsia"/>
          <w:b/>
          <w:spacing w:val="2"/>
          <w:sz w:val="24"/>
        </w:rPr>
        <w:t>.0.5</w:t>
      </w:r>
      <w:r w:rsidR="00FB1F46">
        <w:rPr>
          <w:rFonts w:hint="eastAsia"/>
          <w:spacing w:val="2"/>
          <w:sz w:val="24"/>
        </w:rPr>
        <w:t xml:space="preserve">  </w:t>
      </w:r>
      <w:r w:rsidR="00FB1F46">
        <w:rPr>
          <w:rFonts w:hint="eastAsia"/>
          <w:spacing w:val="2"/>
          <w:sz w:val="24"/>
        </w:rPr>
        <w:t>地面车辆载荷传递到埋地管道顶部的竖向压力标准值，可按下列方法确定：</w:t>
      </w:r>
    </w:p>
    <w:p w14:paraId="519049CA" w14:textId="590E4151" w:rsidR="00493515" w:rsidRDefault="00FB1F46">
      <w:pPr>
        <w:ind w:firstLineChars="173" w:firstLine="424"/>
        <w:rPr>
          <w:spacing w:val="2"/>
          <w:sz w:val="24"/>
        </w:rPr>
      </w:pPr>
      <w:r>
        <w:rPr>
          <w:rFonts w:hint="eastAsia"/>
          <w:b/>
          <w:spacing w:val="2"/>
          <w:sz w:val="24"/>
        </w:rPr>
        <w:t>1</w:t>
      </w:r>
      <w:r>
        <w:rPr>
          <w:rFonts w:hint="eastAsia"/>
          <w:spacing w:val="2"/>
          <w:sz w:val="24"/>
        </w:rPr>
        <w:t xml:space="preserve">  </w:t>
      </w:r>
      <w:proofErr w:type="gramStart"/>
      <w:r>
        <w:rPr>
          <w:rFonts w:hint="eastAsia"/>
          <w:spacing w:val="2"/>
          <w:sz w:val="24"/>
        </w:rPr>
        <w:t>单个轮压传递</w:t>
      </w:r>
      <w:proofErr w:type="gramEnd"/>
      <w:r>
        <w:rPr>
          <w:rFonts w:hint="eastAsia"/>
          <w:spacing w:val="2"/>
          <w:sz w:val="24"/>
        </w:rPr>
        <w:t>到管道顶部的竖向压力标准值可按下式计算</w:t>
      </w:r>
      <w:r>
        <w:rPr>
          <w:rFonts w:hint="eastAsia"/>
          <w:spacing w:val="2"/>
          <w:sz w:val="24"/>
        </w:rPr>
        <w:t>(</w:t>
      </w:r>
      <w:r>
        <w:rPr>
          <w:rFonts w:hint="eastAsia"/>
          <w:spacing w:val="2"/>
          <w:sz w:val="24"/>
        </w:rPr>
        <w:t>图</w:t>
      </w:r>
      <w:r w:rsidR="003818B1">
        <w:rPr>
          <w:spacing w:val="2"/>
          <w:sz w:val="24"/>
        </w:rPr>
        <w:t>C</w:t>
      </w:r>
      <w:r>
        <w:rPr>
          <w:rFonts w:hint="eastAsia"/>
          <w:spacing w:val="2"/>
          <w:sz w:val="24"/>
        </w:rPr>
        <w:t>.0.</w:t>
      </w:r>
      <w:r>
        <w:rPr>
          <w:spacing w:val="2"/>
          <w:sz w:val="24"/>
        </w:rPr>
        <w:t>5</w:t>
      </w:r>
      <w:r>
        <w:rPr>
          <w:rFonts w:hint="eastAsia"/>
          <w:spacing w:val="2"/>
          <w:sz w:val="24"/>
        </w:rPr>
        <w:t>-1)</w:t>
      </w:r>
      <w:r>
        <w:rPr>
          <w:rFonts w:hint="eastAsia"/>
          <w:spacing w:val="2"/>
          <w:sz w:val="24"/>
        </w:rPr>
        <w:t>：</w:t>
      </w:r>
    </w:p>
    <w:p w14:paraId="276B98E9" w14:textId="32D12A95" w:rsidR="00493515" w:rsidRDefault="00FB1F46">
      <w:pPr>
        <w:ind w:firstLineChars="455" w:firstLine="1274"/>
        <w:rPr>
          <w:spacing w:val="2"/>
          <w:sz w:val="24"/>
        </w:rPr>
      </w:pPr>
      <w:r>
        <w:rPr>
          <w:position w:val="-30"/>
          <w:sz w:val="28"/>
        </w:rPr>
        <w:object w:dxaOrig="3006" w:dyaOrig="726" w14:anchorId="16B8F4DB">
          <v:shape id="_x0000_i1069" type="#_x0000_t75" style="width:150.3pt;height:36.3pt" o:ole="">
            <v:imagedata r:id="rId106" o:title=""/>
          </v:shape>
          <o:OLEObject Type="Embed" ProgID="Equation.3" ShapeID="_x0000_i1069" DrawAspect="Content" ObjectID="_1688543291" r:id="rId107"/>
        </w:object>
      </w:r>
      <w:r>
        <w:rPr>
          <w:rFonts w:hint="eastAsia"/>
          <w:sz w:val="24"/>
        </w:rPr>
        <w:t xml:space="preserve">                       </w:t>
      </w:r>
      <w:r>
        <w:rPr>
          <w:rFonts w:hint="eastAsia"/>
          <w:sz w:val="24"/>
        </w:rPr>
        <w:t>（</w:t>
      </w:r>
      <w:r w:rsidR="003818B1">
        <w:rPr>
          <w:sz w:val="24"/>
        </w:rPr>
        <w:t>C</w:t>
      </w:r>
      <w:r>
        <w:rPr>
          <w:rFonts w:hint="eastAsia"/>
          <w:sz w:val="24"/>
        </w:rPr>
        <w:t>.0.5-1</w:t>
      </w:r>
      <w:r>
        <w:rPr>
          <w:rFonts w:hint="eastAsia"/>
          <w:sz w:val="24"/>
        </w:rPr>
        <w:t>）</w:t>
      </w:r>
    </w:p>
    <w:p w14:paraId="65D5E3E8" w14:textId="77777777" w:rsidR="00493515" w:rsidRDefault="00FB1F46">
      <w:pPr>
        <w:ind w:firstLineChars="177" w:firstLine="425"/>
        <w:rPr>
          <w:spacing w:val="2"/>
          <w:sz w:val="24"/>
        </w:rPr>
      </w:pPr>
      <w:r>
        <w:rPr>
          <w:rFonts w:hint="eastAsia"/>
          <w:sz w:val="24"/>
        </w:rPr>
        <w:t>式中</w:t>
      </w:r>
      <w:r>
        <w:rPr>
          <w:rFonts w:hint="eastAsia"/>
          <w:sz w:val="24"/>
        </w:rPr>
        <w:t xml:space="preserve">  </w:t>
      </w:r>
      <w:r>
        <w:rPr>
          <w:rFonts w:hint="eastAsia"/>
          <w:i/>
          <w:iCs/>
          <w:sz w:val="24"/>
        </w:rPr>
        <w:t>q</w:t>
      </w:r>
      <w:r>
        <w:rPr>
          <w:rFonts w:hint="eastAsia"/>
          <w:sz w:val="24"/>
          <w:vertAlign w:val="subscript"/>
        </w:rPr>
        <w:t xml:space="preserve">vk </w:t>
      </w:r>
      <w:r>
        <w:rPr>
          <w:sz w:val="24"/>
        </w:rPr>
        <w:t>—</w:t>
      </w:r>
      <w:r>
        <w:rPr>
          <w:rFonts w:hint="eastAsia"/>
          <w:sz w:val="24"/>
        </w:rPr>
        <w:t xml:space="preserve"> </w:t>
      </w:r>
      <w:r>
        <w:rPr>
          <w:rFonts w:hint="eastAsia"/>
          <w:sz w:val="24"/>
        </w:rPr>
        <w:t>地面车辆</w:t>
      </w:r>
      <w:proofErr w:type="gramStart"/>
      <w:r>
        <w:rPr>
          <w:rFonts w:hint="eastAsia"/>
          <w:sz w:val="24"/>
        </w:rPr>
        <w:t>轮压传递至管</w:t>
      </w:r>
      <w:proofErr w:type="gramEnd"/>
      <w:r>
        <w:rPr>
          <w:rFonts w:hint="eastAsia"/>
          <w:sz w:val="24"/>
        </w:rPr>
        <w:t>顶的单位面积竖向压力标准值（</w:t>
      </w:r>
      <w:r>
        <w:rPr>
          <w:rFonts w:hint="eastAsia"/>
          <w:sz w:val="24"/>
        </w:rPr>
        <w:t>kN/m</w:t>
      </w:r>
      <w:r>
        <w:rPr>
          <w:rFonts w:hint="eastAsia"/>
          <w:sz w:val="24"/>
          <w:vertAlign w:val="superscript"/>
        </w:rPr>
        <w:t>2</w:t>
      </w:r>
      <w:r>
        <w:rPr>
          <w:rFonts w:hint="eastAsia"/>
          <w:sz w:val="24"/>
        </w:rPr>
        <w:t>）；</w:t>
      </w:r>
    </w:p>
    <w:p w14:paraId="59951D23" w14:textId="18D8C089" w:rsidR="00493515" w:rsidRDefault="00FB1F46">
      <w:pPr>
        <w:ind w:leftChars="539" w:left="1840" w:hangingChars="295" w:hanging="708"/>
        <w:rPr>
          <w:sz w:val="24"/>
        </w:rPr>
      </w:pPr>
      <w:r>
        <w:rPr>
          <w:rFonts w:eastAsia="MingLiU"/>
          <w:i/>
          <w:iCs/>
          <w:sz w:val="24"/>
        </w:rPr>
        <w:t>μ</w:t>
      </w:r>
      <w:r>
        <w:rPr>
          <w:rFonts w:hint="eastAsia"/>
          <w:sz w:val="24"/>
          <w:vertAlign w:val="subscript"/>
        </w:rPr>
        <w:t xml:space="preserve">d  </w:t>
      </w:r>
      <w:r>
        <w:rPr>
          <w:sz w:val="24"/>
        </w:rPr>
        <w:t>—</w:t>
      </w:r>
      <w:r>
        <w:rPr>
          <w:rFonts w:hint="eastAsia"/>
          <w:sz w:val="24"/>
        </w:rPr>
        <w:t xml:space="preserve"> </w:t>
      </w:r>
      <w:r>
        <w:rPr>
          <w:rFonts w:hint="eastAsia"/>
          <w:sz w:val="24"/>
        </w:rPr>
        <w:t>动力系数，可按表</w:t>
      </w:r>
      <w:r w:rsidR="003818B1">
        <w:rPr>
          <w:rFonts w:ascii="宋体" w:hAnsi="宋体"/>
          <w:sz w:val="24"/>
        </w:rPr>
        <w:t>C</w:t>
      </w:r>
      <w:r>
        <w:rPr>
          <w:rFonts w:ascii="宋体" w:hAnsi="宋体" w:hint="eastAsia"/>
          <w:sz w:val="24"/>
        </w:rPr>
        <w:t>.0.5</w:t>
      </w:r>
      <w:r>
        <w:rPr>
          <w:rFonts w:hint="eastAsia"/>
          <w:sz w:val="24"/>
        </w:rPr>
        <w:t>采用，</w:t>
      </w:r>
      <w:proofErr w:type="gramStart"/>
      <w:r>
        <w:rPr>
          <w:rFonts w:hint="eastAsia"/>
          <w:sz w:val="24"/>
        </w:rPr>
        <w:t>当按城</w:t>
      </w:r>
      <w:proofErr w:type="gramEnd"/>
      <w:r>
        <w:rPr>
          <w:rFonts w:hint="eastAsia"/>
          <w:sz w:val="24"/>
        </w:rPr>
        <w:t>A</w:t>
      </w:r>
      <w:r>
        <w:rPr>
          <w:rFonts w:hint="eastAsia"/>
          <w:sz w:val="24"/>
        </w:rPr>
        <w:t>级、</w:t>
      </w:r>
      <w:r>
        <w:rPr>
          <w:rFonts w:hint="eastAsia"/>
          <w:sz w:val="24"/>
        </w:rPr>
        <w:t>B</w:t>
      </w:r>
      <w:proofErr w:type="gramStart"/>
      <w:r>
        <w:rPr>
          <w:rFonts w:hint="eastAsia"/>
          <w:sz w:val="24"/>
        </w:rPr>
        <w:t>级车辆</w:t>
      </w:r>
      <w:proofErr w:type="gramEnd"/>
      <w:r>
        <w:rPr>
          <w:rFonts w:hint="eastAsia"/>
          <w:sz w:val="24"/>
        </w:rPr>
        <w:t>荷载设计时，可取</w:t>
      </w:r>
      <w:r>
        <w:rPr>
          <w:rFonts w:hint="eastAsia"/>
          <w:sz w:val="24"/>
        </w:rPr>
        <w:t>1.0</w:t>
      </w:r>
      <w:r>
        <w:rPr>
          <w:rFonts w:hint="eastAsia"/>
          <w:sz w:val="24"/>
        </w:rPr>
        <w:t>；</w:t>
      </w:r>
    </w:p>
    <w:p w14:paraId="488BAA18" w14:textId="2D57EBDF" w:rsidR="00493515" w:rsidRDefault="00FB1F46">
      <w:pPr>
        <w:jc w:val="center"/>
        <w:rPr>
          <w:rFonts w:ascii="宋体" w:hAnsi="宋体"/>
          <w:sz w:val="32"/>
          <w:szCs w:val="32"/>
        </w:rPr>
      </w:pPr>
      <w:r>
        <w:rPr>
          <w:rFonts w:ascii="黑体" w:eastAsia="黑体" w:hAnsi="黑体" w:hint="eastAsia"/>
          <w:b/>
          <w:szCs w:val="21"/>
        </w:rPr>
        <w:t>表</w:t>
      </w:r>
      <w:r w:rsidR="003818B1">
        <w:rPr>
          <w:rFonts w:ascii="黑体" w:eastAsia="黑体" w:hAnsi="黑体"/>
          <w:b/>
          <w:szCs w:val="21"/>
        </w:rPr>
        <w:t>C</w:t>
      </w:r>
      <w:r>
        <w:rPr>
          <w:rFonts w:ascii="黑体" w:eastAsia="黑体" w:hAnsi="黑体" w:hint="eastAsia"/>
          <w:b/>
          <w:szCs w:val="21"/>
        </w:rPr>
        <w:t xml:space="preserve">.0.5 </w:t>
      </w:r>
      <w:r>
        <w:rPr>
          <w:rFonts w:ascii="宋体" w:hAnsi="宋体" w:hint="eastAsia"/>
          <w:sz w:val="24"/>
        </w:rPr>
        <w:t xml:space="preserve"> </w:t>
      </w:r>
      <w:r>
        <w:rPr>
          <w:rFonts w:ascii="黑体" w:eastAsia="黑体" w:hAnsi="黑体" w:hint="eastAsia"/>
          <w:b/>
          <w:szCs w:val="21"/>
        </w:rPr>
        <w:t xml:space="preserve"> 动力系数</w:t>
      </w:r>
      <w:r>
        <w:rPr>
          <w:rFonts w:ascii="黑体" w:eastAsia="黑体" w:hAnsi="黑体"/>
          <w:b/>
          <w:i/>
          <w:szCs w:val="21"/>
        </w:rPr>
        <w:t>μ</w:t>
      </w:r>
      <w:r>
        <w:rPr>
          <w:rFonts w:ascii="黑体" w:eastAsia="黑体" w:hAnsi="黑体"/>
          <w:b/>
          <w:sz w:val="30"/>
          <w:szCs w:val="30"/>
          <w:vertAlign w:val="subscript"/>
        </w:rPr>
        <w:t>d</w:t>
      </w:r>
    </w:p>
    <w:tbl>
      <w:tblPr>
        <w:tblW w:w="50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2" w:type="dxa"/>
          <w:right w:w="142" w:type="dxa"/>
        </w:tblCellMar>
        <w:tblLook w:val="04A0" w:firstRow="1" w:lastRow="0" w:firstColumn="1" w:lastColumn="0" w:noHBand="0" w:noVBand="1"/>
      </w:tblPr>
      <w:tblGrid>
        <w:gridCol w:w="704"/>
        <w:gridCol w:w="835"/>
        <w:gridCol w:w="704"/>
        <w:gridCol w:w="704"/>
        <w:gridCol w:w="704"/>
        <w:gridCol w:w="704"/>
        <w:gridCol w:w="715"/>
      </w:tblGrid>
      <w:tr w:rsidR="00493515" w14:paraId="13E783AF" w14:textId="77777777">
        <w:trPr>
          <w:trHeight w:hRule="exact" w:val="500"/>
          <w:jc w:val="center"/>
        </w:trPr>
        <w:tc>
          <w:tcPr>
            <w:tcW w:w="704" w:type="dxa"/>
            <w:vAlign w:val="bottom"/>
          </w:tcPr>
          <w:p w14:paraId="31094784" w14:textId="77777777" w:rsidR="00493515" w:rsidRDefault="00FB1F46">
            <w:pPr>
              <w:ind w:left="-108" w:right="-113"/>
              <w:jc w:val="center"/>
              <w:rPr>
                <w:sz w:val="24"/>
              </w:rPr>
            </w:pPr>
            <w:r>
              <w:rPr>
                <w:rFonts w:hint="eastAsia"/>
                <w:sz w:val="24"/>
              </w:rPr>
              <w:t>H</w:t>
            </w:r>
            <w:r>
              <w:rPr>
                <w:rFonts w:hint="eastAsia"/>
                <w:sz w:val="24"/>
                <w:vertAlign w:val="subscript"/>
              </w:rPr>
              <w:t>s</w:t>
            </w:r>
            <w:r>
              <w:rPr>
                <w:rFonts w:hint="eastAsia"/>
                <w:sz w:val="24"/>
              </w:rPr>
              <w:t xml:space="preserve"> (m)</w:t>
            </w:r>
          </w:p>
        </w:tc>
        <w:tc>
          <w:tcPr>
            <w:tcW w:w="835" w:type="dxa"/>
            <w:vAlign w:val="bottom"/>
          </w:tcPr>
          <w:p w14:paraId="4C0962E7" w14:textId="77777777" w:rsidR="00493515" w:rsidRDefault="00FB1F46">
            <w:pPr>
              <w:jc w:val="center"/>
              <w:rPr>
                <w:sz w:val="24"/>
              </w:rPr>
            </w:pPr>
            <w:r>
              <w:rPr>
                <w:rFonts w:hint="eastAsia"/>
                <w:sz w:val="24"/>
              </w:rPr>
              <w:sym w:font="Symbol" w:char="F0A3"/>
            </w:r>
            <w:r>
              <w:rPr>
                <w:rFonts w:hint="eastAsia"/>
                <w:sz w:val="24"/>
              </w:rPr>
              <w:t>0.25</w:t>
            </w:r>
          </w:p>
        </w:tc>
        <w:tc>
          <w:tcPr>
            <w:tcW w:w="704" w:type="dxa"/>
            <w:vAlign w:val="bottom"/>
          </w:tcPr>
          <w:p w14:paraId="1F240A7E" w14:textId="77777777" w:rsidR="00493515" w:rsidRDefault="00FB1F46">
            <w:pPr>
              <w:jc w:val="center"/>
              <w:rPr>
                <w:sz w:val="24"/>
              </w:rPr>
            </w:pPr>
            <w:r>
              <w:rPr>
                <w:rFonts w:hint="eastAsia"/>
                <w:sz w:val="24"/>
              </w:rPr>
              <w:t>0.3</w:t>
            </w:r>
          </w:p>
        </w:tc>
        <w:tc>
          <w:tcPr>
            <w:tcW w:w="704" w:type="dxa"/>
            <w:vAlign w:val="bottom"/>
          </w:tcPr>
          <w:p w14:paraId="44B33DB1" w14:textId="77777777" w:rsidR="00493515" w:rsidRDefault="00FB1F46">
            <w:pPr>
              <w:jc w:val="center"/>
              <w:rPr>
                <w:sz w:val="24"/>
              </w:rPr>
            </w:pPr>
            <w:r>
              <w:rPr>
                <w:rFonts w:hint="eastAsia"/>
                <w:sz w:val="24"/>
              </w:rPr>
              <w:t>0.4</w:t>
            </w:r>
          </w:p>
        </w:tc>
        <w:tc>
          <w:tcPr>
            <w:tcW w:w="704" w:type="dxa"/>
            <w:vAlign w:val="bottom"/>
          </w:tcPr>
          <w:p w14:paraId="2B5298CD" w14:textId="77777777" w:rsidR="00493515" w:rsidRDefault="00FB1F46">
            <w:pPr>
              <w:jc w:val="center"/>
              <w:rPr>
                <w:sz w:val="24"/>
              </w:rPr>
            </w:pPr>
            <w:r>
              <w:rPr>
                <w:rFonts w:hint="eastAsia"/>
                <w:sz w:val="24"/>
              </w:rPr>
              <w:t>0.5</w:t>
            </w:r>
          </w:p>
        </w:tc>
        <w:tc>
          <w:tcPr>
            <w:tcW w:w="704" w:type="dxa"/>
            <w:vAlign w:val="bottom"/>
          </w:tcPr>
          <w:p w14:paraId="1ABCC0B9" w14:textId="77777777" w:rsidR="00493515" w:rsidRDefault="00FB1F46">
            <w:pPr>
              <w:jc w:val="center"/>
              <w:rPr>
                <w:sz w:val="24"/>
              </w:rPr>
            </w:pPr>
            <w:r>
              <w:rPr>
                <w:rFonts w:hint="eastAsia"/>
                <w:sz w:val="24"/>
              </w:rPr>
              <w:t>0.6</w:t>
            </w:r>
          </w:p>
        </w:tc>
        <w:tc>
          <w:tcPr>
            <w:tcW w:w="715" w:type="dxa"/>
            <w:vAlign w:val="bottom"/>
          </w:tcPr>
          <w:p w14:paraId="563A4149" w14:textId="77777777" w:rsidR="00493515" w:rsidRDefault="00FB1F46">
            <w:pPr>
              <w:jc w:val="center"/>
              <w:rPr>
                <w:sz w:val="24"/>
              </w:rPr>
            </w:pPr>
            <w:r>
              <w:rPr>
                <w:rFonts w:hint="eastAsia"/>
                <w:sz w:val="24"/>
              </w:rPr>
              <w:sym w:font="Symbol" w:char="F0B3"/>
            </w:r>
            <w:r>
              <w:rPr>
                <w:rFonts w:hint="eastAsia"/>
                <w:sz w:val="24"/>
              </w:rPr>
              <w:t>0.7</w:t>
            </w:r>
          </w:p>
        </w:tc>
      </w:tr>
      <w:tr w:rsidR="00493515" w14:paraId="3DEFB4DD" w14:textId="77777777">
        <w:trPr>
          <w:trHeight w:hRule="exact" w:val="500"/>
          <w:jc w:val="center"/>
        </w:trPr>
        <w:tc>
          <w:tcPr>
            <w:tcW w:w="704" w:type="dxa"/>
            <w:vAlign w:val="bottom"/>
          </w:tcPr>
          <w:p w14:paraId="33B39536" w14:textId="77777777" w:rsidR="00493515" w:rsidRDefault="00FB1F46">
            <w:pPr>
              <w:jc w:val="center"/>
              <w:rPr>
                <w:sz w:val="24"/>
              </w:rPr>
            </w:pPr>
            <w:r>
              <w:rPr>
                <w:rFonts w:eastAsia="MingLiU"/>
                <w:i/>
                <w:sz w:val="24"/>
              </w:rPr>
              <w:t>μ</w:t>
            </w:r>
            <w:r>
              <w:rPr>
                <w:rFonts w:hint="eastAsia"/>
                <w:sz w:val="24"/>
                <w:vertAlign w:val="subscript"/>
              </w:rPr>
              <w:t>d</w:t>
            </w:r>
          </w:p>
        </w:tc>
        <w:tc>
          <w:tcPr>
            <w:tcW w:w="835" w:type="dxa"/>
            <w:vAlign w:val="bottom"/>
          </w:tcPr>
          <w:p w14:paraId="0B6FFAC8" w14:textId="77777777" w:rsidR="00493515" w:rsidRDefault="00FB1F46">
            <w:pPr>
              <w:jc w:val="center"/>
              <w:rPr>
                <w:sz w:val="24"/>
              </w:rPr>
            </w:pPr>
            <w:r>
              <w:rPr>
                <w:rFonts w:hint="eastAsia"/>
                <w:sz w:val="24"/>
              </w:rPr>
              <w:t>1.30</w:t>
            </w:r>
          </w:p>
        </w:tc>
        <w:tc>
          <w:tcPr>
            <w:tcW w:w="704" w:type="dxa"/>
            <w:vAlign w:val="bottom"/>
          </w:tcPr>
          <w:p w14:paraId="61F48D0A" w14:textId="77777777" w:rsidR="00493515" w:rsidRDefault="00FB1F46">
            <w:pPr>
              <w:jc w:val="center"/>
              <w:rPr>
                <w:sz w:val="24"/>
              </w:rPr>
            </w:pPr>
            <w:r>
              <w:rPr>
                <w:rFonts w:hint="eastAsia"/>
                <w:sz w:val="24"/>
              </w:rPr>
              <w:t>1.25</w:t>
            </w:r>
          </w:p>
        </w:tc>
        <w:tc>
          <w:tcPr>
            <w:tcW w:w="704" w:type="dxa"/>
            <w:vAlign w:val="bottom"/>
          </w:tcPr>
          <w:p w14:paraId="7DD3B649" w14:textId="77777777" w:rsidR="00493515" w:rsidRDefault="00FB1F46">
            <w:pPr>
              <w:jc w:val="center"/>
              <w:rPr>
                <w:sz w:val="24"/>
              </w:rPr>
            </w:pPr>
            <w:r>
              <w:rPr>
                <w:rFonts w:hint="eastAsia"/>
                <w:sz w:val="24"/>
              </w:rPr>
              <w:t>1.20</w:t>
            </w:r>
          </w:p>
        </w:tc>
        <w:tc>
          <w:tcPr>
            <w:tcW w:w="704" w:type="dxa"/>
            <w:vAlign w:val="bottom"/>
          </w:tcPr>
          <w:p w14:paraId="3E04FFD0" w14:textId="77777777" w:rsidR="00493515" w:rsidRDefault="00FB1F46">
            <w:pPr>
              <w:jc w:val="center"/>
              <w:rPr>
                <w:sz w:val="24"/>
              </w:rPr>
            </w:pPr>
            <w:r>
              <w:rPr>
                <w:rFonts w:hint="eastAsia"/>
                <w:sz w:val="24"/>
              </w:rPr>
              <w:t>1.15</w:t>
            </w:r>
          </w:p>
        </w:tc>
        <w:tc>
          <w:tcPr>
            <w:tcW w:w="704" w:type="dxa"/>
            <w:vAlign w:val="bottom"/>
          </w:tcPr>
          <w:p w14:paraId="60D69A9D" w14:textId="77777777" w:rsidR="00493515" w:rsidRDefault="00FB1F46">
            <w:pPr>
              <w:jc w:val="center"/>
              <w:rPr>
                <w:sz w:val="24"/>
              </w:rPr>
            </w:pPr>
            <w:r>
              <w:rPr>
                <w:rFonts w:hint="eastAsia"/>
                <w:sz w:val="24"/>
              </w:rPr>
              <w:t>1.05</w:t>
            </w:r>
          </w:p>
        </w:tc>
        <w:tc>
          <w:tcPr>
            <w:tcW w:w="715" w:type="dxa"/>
            <w:vAlign w:val="bottom"/>
          </w:tcPr>
          <w:p w14:paraId="23F660E3" w14:textId="77777777" w:rsidR="00493515" w:rsidRDefault="00FB1F46">
            <w:pPr>
              <w:jc w:val="center"/>
              <w:rPr>
                <w:sz w:val="24"/>
              </w:rPr>
            </w:pPr>
            <w:r>
              <w:rPr>
                <w:rFonts w:hint="eastAsia"/>
                <w:sz w:val="24"/>
              </w:rPr>
              <w:t>1.00</w:t>
            </w:r>
          </w:p>
        </w:tc>
      </w:tr>
    </w:tbl>
    <w:p w14:paraId="2FFA584E" w14:textId="77777777" w:rsidR="00493515" w:rsidRDefault="00FB1F46">
      <w:pPr>
        <w:ind w:leftChars="406" w:left="1853" w:hangingChars="410" w:hanging="1000"/>
        <w:rPr>
          <w:i/>
          <w:spacing w:val="2"/>
          <w:sz w:val="24"/>
        </w:rPr>
      </w:pPr>
      <w:r>
        <w:rPr>
          <w:rFonts w:hint="eastAsia"/>
          <w:i/>
          <w:spacing w:val="2"/>
          <w:sz w:val="24"/>
        </w:rPr>
        <w:t>Q</w:t>
      </w:r>
      <w:r>
        <w:rPr>
          <w:rFonts w:hint="eastAsia"/>
          <w:spacing w:val="2"/>
          <w:sz w:val="24"/>
          <w:vertAlign w:val="subscript"/>
        </w:rPr>
        <w:t>vi</w:t>
      </w:r>
      <w:r>
        <w:rPr>
          <w:rFonts w:hint="eastAsia"/>
          <w:spacing w:val="2"/>
          <w:sz w:val="24"/>
          <w:vertAlign w:val="subscript"/>
        </w:rPr>
        <w:t>，</w:t>
      </w:r>
      <w:r>
        <w:rPr>
          <w:rFonts w:hint="eastAsia"/>
          <w:spacing w:val="2"/>
          <w:sz w:val="24"/>
          <w:vertAlign w:val="subscript"/>
        </w:rPr>
        <w:t>k</w:t>
      </w:r>
      <w:r>
        <w:rPr>
          <w:rFonts w:hint="eastAsia"/>
          <w:spacing w:val="2"/>
          <w:sz w:val="24"/>
        </w:rPr>
        <w:t xml:space="preserve"> </w:t>
      </w:r>
      <w:r>
        <w:rPr>
          <w:rFonts w:hint="eastAsia"/>
          <w:spacing w:val="2"/>
          <w:sz w:val="24"/>
        </w:rPr>
        <w:t>—</w:t>
      </w:r>
      <w:r>
        <w:rPr>
          <w:rFonts w:hint="eastAsia"/>
          <w:spacing w:val="2"/>
          <w:sz w:val="24"/>
        </w:rPr>
        <w:t xml:space="preserve"> </w:t>
      </w:r>
      <w:r>
        <w:rPr>
          <w:rFonts w:hint="eastAsia"/>
          <w:spacing w:val="2"/>
          <w:sz w:val="24"/>
        </w:rPr>
        <w:t>车辆的</w:t>
      </w:r>
      <w:r>
        <w:rPr>
          <w:rFonts w:hint="eastAsia"/>
          <w:spacing w:val="2"/>
          <w:sz w:val="24"/>
        </w:rPr>
        <w:t>i</w:t>
      </w:r>
      <w:proofErr w:type="gramStart"/>
      <w:r>
        <w:rPr>
          <w:rFonts w:hint="eastAsia"/>
          <w:spacing w:val="2"/>
          <w:sz w:val="24"/>
        </w:rPr>
        <w:t>个</w:t>
      </w:r>
      <w:proofErr w:type="gramEnd"/>
      <w:r>
        <w:rPr>
          <w:rFonts w:hint="eastAsia"/>
          <w:spacing w:val="2"/>
          <w:sz w:val="24"/>
        </w:rPr>
        <w:t>车轮承担的单个</w:t>
      </w:r>
      <w:proofErr w:type="gramStart"/>
      <w:r>
        <w:rPr>
          <w:rFonts w:hint="eastAsia"/>
          <w:spacing w:val="2"/>
          <w:sz w:val="24"/>
        </w:rPr>
        <w:t>轮压标准</w:t>
      </w:r>
      <w:proofErr w:type="gramEnd"/>
      <w:r>
        <w:rPr>
          <w:rFonts w:hint="eastAsia"/>
          <w:spacing w:val="2"/>
          <w:sz w:val="24"/>
        </w:rPr>
        <w:t>值</w:t>
      </w:r>
      <w:r>
        <w:rPr>
          <w:rFonts w:hint="eastAsia"/>
          <w:spacing w:val="2"/>
          <w:sz w:val="24"/>
        </w:rPr>
        <w:t>(kN)</w:t>
      </w:r>
      <w:r>
        <w:rPr>
          <w:rFonts w:hint="eastAsia"/>
          <w:spacing w:val="2"/>
          <w:sz w:val="24"/>
        </w:rPr>
        <w:t>；</w:t>
      </w:r>
    </w:p>
    <w:p w14:paraId="321A6FE5" w14:textId="77777777" w:rsidR="00493515" w:rsidRDefault="00FB1F46">
      <w:pPr>
        <w:ind w:leftChars="607" w:left="1851" w:hangingChars="236" w:hanging="576"/>
        <w:rPr>
          <w:spacing w:val="2"/>
          <w:sz w:val="24"/>
        </w:rPr>
      </w:pPr>
      <w:r>
        <w:rPr>
          <w:rFonts w:hint="eastAsia"/>
          <w:i/>
          <w:spacing w:val="2"/>
          <w:sz w:val="24"/>
        </w:rPr>
        <w:t>a</w:t>
      </w:r>
      <w:r>
        <w:rPr>
          <w:rFonts w:hint="eastAsia"/>
          <w:spacing w:val="2"/>
          <w:sz w:val="24"/>
          <w:vertAlign w:val="subscript"/>
        </w:rPr>
        <w:t xml:space="preserve">i </w:t>
      </w:r>
      <w:r>
        <w:rPr>
          <w:rFonts w:hint="eastAsia"/>
          <w:spacing w:val="2"/>
          <w:sz w:val="24"/>
        </w:rPr>
        <w:t>—</w:t>
      </w:r>
      <w:r>
        <w:rPr>
          <w:rFonts w:hint="eastAsia"/>
          <w:spacing w:val="2"/>
          <w:sz w:val="24"/>
        </w:rPr>
        <w:t xml:space="preserve"> i</w:t>
      </w:r>
      <w:proofErr w:type="gramStart"/>
      <w:r>
        <w:rPr>
          <w:rFonts w:hint="eastAsia"/>
          <w:spacing w:val="2"/>
          <w:sz w:val="24"/>
        </w:rPr>
        <w:t>个</w:t>
      </w:r>
      <w:proofErr w:type="gramEnd"/>
      <w:r>
        <w:rPr>
          <w:rFonts w:hint="eastAsia"/>
          <w:spacing w:val="2"/>
          <w:sz w:val="24"/>
        </w:rPr>
        <w:t>车轮的着地分布长度</w:t>
      </w:r>
      <w:r>
        <w:rPr>
          <w:rFonts w:hint="eastAsia"/>
          <w:spacing w:val="2"/>
          <w:sz w:val="24"/>
        </w:rPr>
        <w:t>(m)</w:t>
      </w:r>
      <w:r>
        <w:rPr>
          <w:rFonts w:hint="eastAsia"/>
          <w:spacing w:val="2"/>
          <w:sz w:val="24"/>
        </w:rPr>
        <w:t>；</w:t>
      </w:r>
    </w:p>
    <w:p w14:paraId="3B436993" w14:textId="77777777" w:rsidR="00493515" w:rsidRDefault="00FB1F46">
      <w:pPr>
        <w:ind w:leftChars="607" w:left="1851" w:hangingChars="236" w:hanging="576"/>
        <w:rPr>
          <w:spacing w:val="2"/>
          <w:sz w:val="24"/>
        </w:rPr>
      </w:pPr>
      <w:r>
        <w:rPr>
          <w:rFonts w:hint="eastAsia"/>
          <w:i/>
          <w:spacing w:val="2"/>
          <w:sz w:val="24"/>
        </w:rPr>
        <w:t>b</w:t>
      </w:r>
      <w:r>
        <w:rPr>
          <w:rFonts w:hint="eastAsia"/>
          <w:spacing w:val="2"/>
          <w:sz w:val="24"/>
          <w:vertAlign w:val="subscript"/>
        </w:rPr>
        <w:t xml:space="preserve">i </w:t>
      </w:r>
      <w:r>
        <w:rPr>
          <w:rFonts w:hint="eastAsia"/>
          <w:spacing w:val="2"/>
          <w:sz w:val="24"/>
        </w:rPr>
        <w:t>—</w:t>
      </w:r>
      <w:r>
        <w:rPr>
          <w:rFonts w:hint="eastAsia"/>
          <w:spacing w:val="2"/>
          <w:sz w:val="24"/>
        </w:rPr>
        <w:t xml:space="preserve"> i</w:t>
      </w:r>
      <w:proofErr w:type="gramStart"/>
      <w:r>
        <w:rPr>
          <w:rFonts w:hint="eastAsia"/>
          <w:spacing w:val="2"/>
          <w:sz w:val="24"/>
        </w:rPr>
        <w:t>个</w:t>
      </w:r>
      <w:proofErr w:type="gramEnd"/>
      <w:r>
        <w:rPr>
          <w:rFonts w:hint="eastAsia"/>
          <w:spacing w:val="2"/>
          <w:sz w:val="24"/>
        </w:rPr>
        <w:t>车轮的着地分布宽度</w:t>
      </w:r>
      <w:r>
        <w:rPr>
          <w:rFonts w:hint="eastAsia"/>
          <w:spacing w:val="2"/>
          <w:sz w:val="24"/>
        </w:rPr>
        <w:t>(m)</w:t>
      </w:r>
      <w:r>
        <w:rPr>
          <w:rFonts w:hint="eastAsia"/>
          <w:spacing w:val="2"/>
          <w:sz w:val="24"/>
        </w:rPr>
        <w:t>；</w:t>
      </w:r>
    </w:p>
    <w:p w14:paraId="24360DE3" w14:textId="77777777" w:rsidR="00493515" w:rsidRDefault="00FB1F46">
      <w:pPr>
        <w:ind w:leftChars="607" w:left="1851" w:hangingChars="236" w:hanging="576"/>
        <w:rPr>
          <w:spacing w:val="2"/>
          <w:sz w:val="24"/>
        </w:rPr>
      </w:pPr>
      <w:r>
        <w:rPr>
          <w:rFonts w:hint="eastAsia"/>
          <w:i/>
          <w:spacing w:val="2"/>
          <w:sz w:val="24"/>
        </w:rPr>
        <w:lastRenderedPageBreak/>
        <w:t>H</w:t>
      </w:r>
      <w:r>
        <w:rPr>
          <w:rFonts w:hint="eastAsia"/>
          <w:spacing w:val="2"/>
          <w:sz w:val="24"/>
          <w:vertAlign w:val="subscript"/>
        </w:rPr>
        <w:t xml:space="preserve">s </w:t>
      </w:r>
      <w:r>
        <w:rPr>
          <w:rFonts w:hint="eastAsia"/>
          <w:spacing w:val="2"/>
          <w:sz w:val="24"/>
        </w:rPr>
        <w:t>—</w:t>
      </w:r>
      <w:r>
        <w:rPr>
          <w:rFonts w:hint="eastAsia"/>
          <w:spacing w:val="2"/>
          <w:sz w:val="24"/>
        </w:rPr>
        <w:t xml:space="preserve"> </w:t>
      </w:r>
      <w:r>
        <w:rPr>
          <w:rFonts w:hint="eastAsia"/>
          <w:spacing w:val="2"/>
          <w:sz w:val="24"/>
        </w:rPr>
        <w:t>自车行</w:t>
      </w:r>
      <w:proofErr w:type="gramStart"/>
      <w:r>
        <w:rPr>
          <w:rFonts w:hint="eastAsia"/>
          <w:spacing w:val="2"/>
          <w:sz w:val="24"/>
        </w:rPr>
        <w:t>地面至管顶</w:t>
      </w:r>
      <w:proofErr w:type="gramEnd"/>
      <w:r>
        <w:rPr>
          <w:rFonts w:hint="eastAsia"/>
          <w:spacing w:val="2"/>
          <w:sz w:val="24"/>
        </w:rPr>
        <w:t>的深度</w:t>
      </w:r>
      <w:r>
        <w:rPr>
          <w:rFonts w:hint="eastAsia"/>
          <w:spacing w:val="2"/>
          <w:sz w:val="24"/>
        </w:rPr>
        <w:t>(m)</w:t>
      </w:r>
      <w:r>
        <w:rPr>
          <w:rFonts w:hint="eastAsia"/>
          <w:spacing w:val="2"/>
          <w:sz w:val="24"/>
        </w:rPr>
        <w:t>；</w:t>
      </w:r>
    </w:p>
    <w:p w14:paraId="48BF7D01" w14:textId="77777777" w:rsidR="00493515" w:rsidRDefault="00FB1F46">
      <w:pPr>
        <w:jc w:val="center"/>
        <w:rPr>
          <w:b/>
          <w:spacing w:val="2"/>
          <w:sz w:val="24"/>
        </w:rPr>
      </w:pPr>
      <w:r>
        <w:rPr>
          <w:noProof/>
        </w:rPr>
        <w:drawing>
          <wp:inline distT="0" distB="0" distL="0" distR="0" wp14:anchorId="509636BF" wp14:editId="2DBF1847">
            <wp:extent cx="4361815" cy="160972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8"/>
                    <a:stretch>
                      <a:fillRect/>
                    </a:stretch>
                  </pic:blipFill>
                  <pic:spPr>
                    <a:xfrm>
                      <a:off x="0" y="0"/>
                      <a:ext cx="4384289" cy="1618011"/>
                    </a:xfrm>
                    <a:prstGeom prst="rect">
                      <a:avLst/>
                    </a:prstGeom>
                  </pic:spPr>
                </pic:pic>
              </a:graphicData>
            </a:graphic>
          </wp:inline>
        </w:drawing>
      </w:r>
    </w:p>
    <w:p w14:paraId="752B6A66" w14:textId="2EDD8E02" w:rsidR="00493515" w:rsidRDefault="00FB1F46">
      <w:pPr>
        <w:jc w:val="center"/>
        <w:rPr>
          <w:spacing w:val="2"/>
          <w:sz w:val="24"/>
        </w:rPr>
      </w:pPr>
      <w:r>
        <w:rPr>
          <w:rFonts w:hint="eastAsia"/>
          <w:spacing w:val="2"/>
          <w:sz w:val="24"/>
        </w:rPr>
        <w:t>图</w:t>
      </w:r>
      <w:r w:rsidR="003818B1">
        <w:rPr>
          <w:spacing w:val="2"/>
          <w:sz w:val="24"/>
        </w:rPr>
        <w:t>C</w:t>
      </w:r>
      <w:r>
        <w:rPr>
          <w:rFonts w:hint="eastAsia"/>
          <w:spacing w:val="2"/>
          <w:sz w:val="24"/>
        </w:rPr>
        <w:t xml:space="preserve">.0.5-1  </w:t>
      </w:r>
      <w:proofErr w:type="gramStart"/>
      <w:r>
        <w:rPr>
          <w:rFonts w:hint="eastAsia"/>
          <w:spacing w:val="2"/>
          <w:sz w:val="24"/>
        </w:rPr>
        <w:t>单个轮压的</w:t>
      </w:r>
      <w:proofErr w:type="gramEnd"/>
      <w:r>
        <w:rPr>
          <w:rFonts w:hint="eastAsia"/>
          <w:spacing w:val="2"/>
          <w:sz w:val="24"/>
        </w:rPr>
        <w:t>传递分布图</w:t>
      </w:r>
    </w:p>
    <w:p w14:paraId="1D9DBF7F" w14:textId="0207FDB3" w:rsidR="00493515" w:rsidRDefault="00FB1F46">
      <w:pPr>
        <w:ind w:firstLineChars="173" w:firstLine="424"/>
        <w:rPr>
          <w:spacing w:val="2"/>
          <w:sz w:val="24"/>
        </w:rPr>
      </w:pPr>
      <w:r>
        <w:rPr>
          <w:rFonts w:hint="eastAsia"/>
          <w:b/>
          <w:spacing w:val="2"/>
          <w:sz w:val="24"/>
        </w:rPr>
        <w:t>2</w:t>
      </w:r>
      <w:r>
        <w:rPr>
          <w:rFonts w:hint="eastAsia"/>
          <w:spacing w:val="2"/>
          <w:sz w:val="24"/>
        </w:rPr>
        <w:t xml:space="preserve">  </w:t>
      </w:r>
      <w:r>
        <w:rPr>
          <w:rFonts w:hint="eastAsia"/>
          <w:spacing w:val="2"/>
          <w:sz w:val="24"/>
        </w:rPr>
        <w:t>两个以上单排</w:t>
      </w:r>
      <w:proofErr w:type="gramStart"/>
      <w:r>
        <w:rPr>
          <w:rFonts w:hint="eastAsia"/>
          <w:spacing w:val="2"/>
          <w:sz w:val="24"/>
        </w:rPr>
        <w:t>轮压综合</w:t>
      </w:r>
      <w:proofErr w:type="gramEnd"/>
      <w:r>
        <w:rPr>
          <w:rFonts w:hint="eastAsia"/>
          <w:spacing w:val="2"/>
          <w:sz w:val="24"/>
        </w:rPr>
        <w:t>影响传递到管顶的竖向压力标准值，可按下式计算</w:t>
      </w:r>
      <w:r>
        <w:rPr>
          <w:rFonts w:hint="eastAsia"/>
          <w:spacing w:val="2"/>
          <w:sz w:val="24"/>
        </w:rPr>
        <w:t>(</w:t>
      </w:r>
      <w:r>
        <w:rPr>
          <w:rFonts w:hint="eastAsia"/>
          <w:spacing w:val="2"/>
          <w:sz w:val="24"/>
        </w:rPr>
        <w:t>图</w:t>
      </w:r>
      <w:r w:rsidR="003818B1">
        <w:rPr>
          <w:spacing w:val="2"/>
          <w:sz w:val="24"/>
        </w:rPr>
        <w:t>C</w:t>
      </w:r>
      <w:r>
        <w:rPr>
          <w:rFonts w:hint="eastAsia"/>
          <w:spacing w:val="2"/>
          <w:sz w:val="24"/>
        </w:rPr>
        <w:t>.0.5-2)</w:t>
      </w:r>
      <w:r>
        <w:rPr>
          <w:rFonts w:hint="eastAsia"/>
          <w:spacing w:val="2"/>
          <w:sz w:val="24"/>
        </w:rPr>
        <w:t>：</w:t>
      </w:r>
    </w:p>
    <w:p w14:paraId="47C8291A" w14:textId="2E896431" w:rsidR="00493515" w:rsidRDefault="00FB1F46">
      <w:pPr>
        <w:ind w:firstLineChars="531" w:firstLine="1274"/>
        <w:rPr>
          <w:sz w:val="24"/>
        </w:rPr>
      </w:pPr>
      <w:r>
        <w:rPr>
          <w:position w:val="-64"/>
          <w:sz w:val="24"/>
        </w:rPr>
        <w:object w:dxaOrig="3432" w:dyaOrig="928" w14:anchorId="17131BEF">
          <v:shape id="_x0000_i1070" type="#_x0000_t75" style="width:171.6pt;height:46.35pt" o:ole="">
            <v:imagedata r:id="rId109" o:title=""/>
          </v:shape>
          <o:OLEObject Type="Embed" ProgID="Equation.3" ShapeID="_x0000_i1070" DrawAspect="Content" ObjectID="_1688543292" r:id="rId110"/>
        </w:object>
      </w:r>
      <w:r>
        <w:rPr>
          <w:rFonts w:hint="eastAsia"/>
          <w:sz w:val="24"/>
        </w:rPr>
        <w:t xml:space="preserve">                    </w:t>
      </w:r>
      <w:r>
        <w:rPr>
          <w:rFonts w:hint="eastAsia"/>
          <w:sz w:val="24"/>
        </w:rPr>
        <w:t>（</w:t>
      </w:r>
      <w:r w:rsidR="003818B1">
        <w:rPr>
          <w:sz w:val="24"/>
        </w:rPr>
        <w:t>C</w:t>
      </w:r>
      <w:r>
        <w:rPr>
          <w:rFonts w:hint="eastAsia"/>
          <w:sz w:val="24"/>
        </w:rPr>
        <w:t>.0.5-</w:t>
      </w:r>
      <w:r>
        <w:rPr>
          <w:sz w:val="24"/>
        </w:rPr>
        <w:t>2</w:t>
      </w:r>
      <w:r>
        <w:rPr>
          <w:rFonts w:hint="eastAsia"/>
          <w:sz w:val="24"/>
        </w:rPr>
        <w:t>）</w:t>
      </w:r>
    </w:p>
    <w:p w14:paraId="64DDAC99" w14:textId="77777777" w:rsidR="00493515" w:rsidRDefault="00FB1F46">
      <w:pPr>
        <w:ind w:firstLineChars="177" w:firstLine="425"/>
        <w:rPr>
          <w:sz w:val="24"/>
        </w:rPr>
      </w:pPr>
      <w:r>
        <w:rPr>
          <w:rFonts w:hint="eastAsia"/>
          <w:sz w:val="24"/>
        </w:rPr>
        <w:t>式中</w:t>
      </w:r>
      <w:r>
        <w:rPr>
          <w:rFonts w:hint="eastAsia"/>
          <w:sz w:val="24"/>
        </w:rPr>
        <w:t xml:space="preserve">  </w:t>
      </w:r>
      <w:r>
        <w:rPr>
          <w:rFonts w:hint="eastAsia"/>
          <w:i/>
          <w:iCs/>
          <w:sz w:val="24"/>
        </w:rPr>
        <w:t xml:space="preserve">n </w:t>
      </w:r>
      <w:r>
        <w:rPr>
          <w:sz w:val="24"/>
        </w:rPr>
        <w:t>—</w:t>
      </w:r>
      <w:r>
        <w:rPr>
          <w:rFonts w:hint="eastAsia"/>
          <w:sz w:val="24"/>
        </w:rPr>
        <w:t xml:space="preserve"> </w:t>
      </w:r>
      <w:r>
        <w:rPr>
          <w:rFonts w:hint="eastAsia"/>
          <w:sz w:val="24"/>
        </w:rPr>
        <w:t>车轮总数；</w:t>
      </w:r>
    </w:p>
    <w:p w14:paraId="273367D7" w14:textId="77777777" w:rsidR="00493515" w:rsidRDefault="00FB1F46">
      <w:pPr>
        <w:ind w:firstLineChars="413" w:firstLine="991"/>
        <w:rPr>
          <w:spacing w:val="2"/>
          <w:sz w:val="24"/>
        </w:rPr>
      </w:pPr>
      <w:r>
        <w:rPr>
          <w:rFonts w:hint="eastAsia"/>
          <w:i/>
          <w:iCs/>
          <w:sz w:val="24"/>
        </w:rPr>
        <w:t>d</w:t>
      </w:r>
      <w:r>
        <w:rPr>
          <w:rFonts w:hint="eastAsia"/>
          <w:sz w:val="24"/>
          <w:vertAlign w:val="subscript"/>
        </w:rPr>
        <w:t>b</w:t>
      </w:r>
      <w:r>
        <w:rPr>
          <w:rFonts w:hint="eastAsia"/>
          <w:i/>
          <w:sz w:val="24"/>
          <w:vertAlign w:val="subscript"/>
        </w:rPr>
        <w:t>j</w:t>
      </w:r>
      <w:r>
        <w:rPr>
          <w:rFonts w:hint="eastAsia"/>
          <w:sz w:val="24"/>
          <w:vertAlign w:val="subscript"/>
        </w:rPr>
        <w:t xml:space="preserve"> </w:t>
      </w:r>
      <w:r>
        <w:rPr>
          <w:sz w:val="24"/>
        </w:rPr>
        <w:t>—</w:t>
      </w:r>
      <w:r>
        <w:rPr>
          <w:rFonts w:hint="eastAsia"/>
          <w:sz w:val="24"/>
        </w:rPr>
        <w:t xml:space="preserve"> </w:t>
      </w:r>
      <w:r>
        <w:rPr>
          <w:rFonts w:hint="eastAsia"/>
          <w:sz w:val="24"/>
        </w:rPr>
        <w:t>沿车轮着地分布宽度方向，相邻两个车轮间的净距</w:t>
      </w:r>
      <w:r>
        <w:rPr>
          <w:rFonts w:ascii="宋体" w:hAnsi="宋体" w:hint="eastAsia"/>
          <w:sz w:val="24"/>
        </w:rPr>
        <w:t>(</w:t>
      </w:r>
      <w:r>
        <w:rPr>
          <w:rFonts w:hint="eastAsia"/>
          <w:sz w:val="24"/>
        </w:rPr>
        <w:t>m</w:t>
      </w:r>
      <w:r>
        <w:rPr>
          <w:rFonts w:ascii="宋体" w:hAnsi="宋体" w:hint="eastAsia"/>
          <w:sz w:val="24"/>
        </w:rPr>
        <w:t>)。</w:t>
      </w:r>
    </w:p>
    <w:p w14:paraId="7A23590D" w14:textId="77777777" w:rsidR="00493515" w:rsidRDefault="00FB1F46">
      <w:pPr>
        <w:jc w:val="center"/>
        <w:rPr>
          <w:spacing w:val="2"/>
          <w:sz w:val="24"/>
        </w:rPr>
      </w:pPr>
      <w:r>
        <w:rPr>
          <w:noProof/>
        </w:rPr>
        <w:drawing>
          <wp:inline distT="0" distB="0" distL="0" distR="0" wp14:anchorId="532365E2" wp14:editId="10086293">
            <wp:extent cx="5250180" cy="157734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1"/>
                    <a:stretch>
                      <a:fillRect/>
                    </a:stretch>
                  </pic:blipFill>
                  <pic:spPr>
                    <a:xfrm>
                      <a:off x="0" y="0"/>
                      <a:ext cx="5250180" cy="1577340"/>
                    </a:xfrm>
                    <a:prstGeom prst="rect">
                      <a:avLst/>
                    </a:prstGeom>
                  </pic:spPr>
                </pic:pic>
              </a:graphicData>
            </a:graphic>
          </wp:inline>
        </w:drawing>
      </w:r>
    </w:p>
    <w:p w14:paraId="391C3F89" w14:textId="160169F7" w:rsidR="00493515" w:rsidRDefault="00FB1F46">
      <w:pPr>
        <w:jc w:val="center"/>
        <w:rPr>
          <w:spacing w:val="2"/>
          <w:sz w:val="24"/>
        </w:rPr>
      </w:pPr>
      <w:r>
        <w:rPr>
          <w:rFonts w:hint="eastAsia"/>
          <w:spacing w:val="2"/>
          <w:sz w:val="24"/>
        </w:rPr>
        <w:t>图</w:t>
      </w:r>
      <w:r w:rsidR="003818B1">
        <w:rPr>
          <w:spacing w:val="2"/>
          <w:sz w:val="24"/>
        </w:rPr>
        <w:t>C</w:t>
      </w:r>
      <w:r>
        <w:rPr>
          <w:rFonts w:hint="eastAsia"/>
          <w:spacing w:val="2"/>
          <w:sz w:val="24"/>
        </w:rPr>
        <w:t xml:space="preserve">.0.5-2  </w:t>
      </w:r>
      <w:r>
        <w:rPr>
          <w:rFonts w:hint="eastAsia"/>
          <w:spacing w:val="2"/>
          <w:sz w:val="24"/>
        </w:rPr>
        <w:t>两个以上单排</w:t>
      </w:r>
      <w:proofErr w:type="gramStart"/>
      <w:r>
        <w:rPr>
          <w:rFonts w:hint="eastAsia"/>
          <w:spacing w:val="2"/>
          <w:sz w:val="24"/>
        </w:rPr>
        <w:t>轮压综合</w:t>
      </w:r>
      <w:proofErr w:type="gramEnd"/>
      <w:r>
        <w:rPr>
          <w:rFonts w:hint="eastAsia"/>
          <w:spacing w:val="2"/>
          <w:sz w:val="24"/>
        </w:rPr>
        <w:t>影响的传递分布图</w:t>
      </w:r>
    </w:p>
    <w:p w14:paraId="0BBE2F55" w14:textId="77777777" w:rsidR="00493515" w:rsidRDefault="00FB1F46">
      <w:pPr>
        <w:ind w:firstLineChars="173" w:firstLine="424"/>
        <w:rPr>
          <w:spacing w:val="2"/>
          <w:sz w:val="24"/>
        </w:rPr>
      </w:pPr>
      <w:r>
        <w:rPr>
          <w:rFonts w:hint="eastAsia"/>
          <w:b/>
          <w:spacing w:val="2"/>
          <w:sz w:val="24"/>
        </w:rPr>
        <w:t>3</w:t>
      </w:r>
      <w:r>
        <w:rPr>
          <w:rFonts w:hint="eastAsia"/>
          <w:spacing w:val="2"/>
          <w:sz w:val="24"/>
        </w:rPr>
        <w:t xml:space="preserve">  </w:t>
      </w:r>
      <w:r>
        <w:rPr>
          <w:rFonts w:hint="eastAsia"/>
          <w:spacing w:val="2"/>
          <w:sz w:val="24"/>
        </w:rPr>
        <w:t>多排</w:t>
      </w:r>
      <w:proofErr w:type="gramStart"/>
      <w:r>
        <w:rPr>
          <w:rFonts w:hint="eastAsia"/>
          <w:spacing w:val="2"/>
          <w:sz w:val="24"/>
        </w:rPr>
        <w:t>轮压综合</w:t>
      </w:r>
      <w:proofErr w:type="gramEnd"/>
      <w:r>
        <w:rPr>
          <w:rFonts w:hint="eastAsia"/>
          <w:spacing w:val="2"/>
          <w:sz w:val="24"/>
        </w:rPr>
        <w:t>影响传递到管顶的竖向压力标准值，可按下式计算：</w:t>
      </w:r>
    </w:p>
    <w:p w14:paraId="1A2A8B13" w14:textId="074183B2" w:rsidR="00493515" w:rsidRDefault="00FB1F46">
      <w:pPr>
        <w:ind w:firstLineChars="531" w:firstLine="1274"/>
        <w:rPr>
          <w:spacing w:val="2"/>
          <w:sz w:val="24"/>
        </w:rPr>
      </w:pPr>
      <w:r>
        <w:rPr>
          <w:spacing w:val="2"/>
          <w:sz w:val="24"/>
        </w:rPr>
        <w:object w:dxaOrig="5260" w:dyaOrig="1365" w14:anchorId="2CBA6238">
          <v:shape id="_x0000_i1071" type="#_x0000_t75" style="width:263pt;height:68.25pt" o:ole="">
            <v:imagedata r:id="rId112" o:title=""/>
          </v:shape>
          <o:OLEObject Type="Embed" ProgID="Equation.3" ShapeID="_x0000_i1071" DrawAspect="Content" ObjectID="_1688543293" r:id="rId113"/>
        </w:object>
      </w:r>
      <w:r>
        <w:rPr>
          <w:rFonts w:hint="eastAsia"/>
          <w:spacing w:val="2"/>
          <w:sz w:val="24"/>
        </w:rPr>
        <w:t xml:space="preserve">     </w:t>
      </w:r>
      <w:r>
        <w:rPr>
          <w:rFonts w:hint="eastAsia"/>
          <w:sz w:val="24"/>
        </w:rPr>
        <w:t>（</w:t>
      </w:r>
      <w:r w:rsidR="003818B1">
        <w:rPr>
          <w:sz w:val="24"/>
        </w:rPr>
        <w:t>C</w:t>
      </w:r>
      <w:r>
        <w:rPr>
          <w:rFonts w:hint="eastAsia"/>
          <w:sz w:val="24"/>
        </w:rPr>
        <w:t>.0.5-3</w:t>
      </w:r>
      <w:r>
        <w:rPr>
          <w:rFonts w:hint="eastAsia"/>
          <w:sz w:val="24"/>
        </w:rPr>
        <w:t>）</w:t>
      </w:r>
    </w:p>
    <w:p w14:paraId="6D261E68" w14:textId="77777777" w:rsidR="00493515" w:rsidRDefault="00FB1F46">
      <w:pPr>
        <w:ind w:firstLineChars="177" w:firstLine="425"/>
        <w:rPr>
          <w:sz w:val="24"/>
        </w:rPr>
      </w:pPr>
      <w:r>
        <w:rPr>
          <w:rFonts w:hint="eastAsia"/>
          <w:sz w:val="24"/>
        </w:rPr>
        <w:t>式中</w:t>
      </w:r>
      <w:r>
        <w:rPr>
          <w:rFonts w:hint="eastAsia"/>
          <w:sz w:val="24"/>
        </w:rPr>
        <w:t xml:space="preserve">  </w:t>
      </w:r>
      <w:r>
        <w:rPr>
          <w:rFonts w:hint="eastAsia"/>
          <w:i/>
          <w:iCs/>
          <w:sz w:val="24"/>
        </w:rPr>
        <w:t>m</w:t>
      </w:r>
      <w:r>
        <w:rPr>
          <w:rFonts w:hint="eastAsia"/>
          <w:sz w:val="24"/>
          <w:vertAlign w:val="subscript"/>
        </w:rPr>
        <w:t xml:space="preserve">a </w:t>
      </w:r>
      <w:r>
        <w:rPr>
          <w:sz w:val="24"/>
        </w:rPr>
        <w:t>—</w:t>
      </w:r>
      <w:r>
        <w:rPr>
          <w:rFonts w:hint="eastAsia"/>
          <w:sz w:val="24"/>
        </w:rPr>
        <w:t xml:space="preserve"> </w:t>
      </w:r>
      <w:r>
        <w:rPr>
          <w:rFonts w:hint="eastAsia"/>
          <w:sz w:val="24"/>
        </w:rPr>
        <w:t>沿车轮着地分布宽度方向的车轮排数；</w:t>
      </w:r>
    </w:p>
    <w:p w14:paraId="6A69790F" w14:textId="77777777" w:rsidR="00493515" w:rsidRDefault="00FB1F46">
      <w:pPr>
        <w:ind w:firstLine="1134"/>
        <w:rPr>
          <w:sz w:val="24"/>
        </w:rPr>
      </w:pPr>
      <w:r>
        <w:rPr>
          <w:rFonts w:hint="eastAsia"/>
          <w:i/>
          <w:iCs/>
          <w:sz w:val="24"/>
        </w:rPr>
        <w:t>m</w:t>
      </w:r>
      <w:r>
        <w:rPr>
          <w:rFonts w:hint="eastAsia"/>
          <w:sz w:val="24"/>
          <w:vertAlign w:val="subscript"/>
        </w:rPr>
        <w:t xml:space="preserve">b </w:t>
      </w:r>
      <w:r>
        <w:rPr>
          <w:sz w:val="24"/>
        </w:rPr>
        <w:t>—</w:t>
      </w:r>
      <w:r>
        <w:rPr>
          <w:rFonts w:hint="eastAsia"/>
          <w:sz w:val="24"/>
        </w:rPr>
        <w:t xml:space="preserve"> </w:t>
      </w:r>
      <w:r>
        <w:rPr>
          <w:rFonts w:hint="eastAsia"/>
          <w:sz w:val="24"/>
        </w:rPr>
        <w:t>沿车轮着地分布长度方向的车轮排数；</w:t>
      </w:r>
    </w:p>
    <w:p w14:paraId="6B562943" w14:textId="77777777" w:rsidR="00493515" w:rsidRDefault="00FB1F46">
      <w:pPr>
        <w:ind w:leftChars="404" w:left="848" w:firstLineChars="117" w:firstLine="281"/>
        <w:rPr>
          <w:sz w:val="24"/>
        </w:rPr>
      </w:pPr>
      <w:r>
        <w:rPr>
          <w:rFonts w:hint="eastAsia"/>
          <w:i/>
          <w:iCs/>
          <w:sz w:val="24"/>
        </w:rPr>
        <w:t>d</w:t>
      </w:r>
      <w:r>
        <w:rPr>
          <w:rFonts w:hint="eastAsia"/>
          <w:sz w:val="24"/>
          <w:vertAlign w:val="subscript"/>
        </w:rPr>
        <w:t>a</w:t>
      </w:r>
      <w:r>
        <w:rPr>
          <w:rFonts w:hint="eastAsia"/>
          <w:i/>
          <w:sz w:val="24"/>
          <w:vertAlign w:val="subscript"/>
        </w:rPr>
        <w:t>j</w:t>
      </w:r>
      <w:r>
        <w:rPr>
          <w:rFonts w:hint="eastAsia"/>
          <w:sz w:val="24"/>
          <w:vertAlign w:val="subscript"/>
        </w:rPr>
        <w:t xml:space="preserve"> </w:t>
      </w:r>
      <w:r>
        <w:rPr>
          <w:sz w:val="24"/>
        </w:rPr>
        <w:t>—</w:t>
      </w:r>
      <w:r>
        <w:rPr>
          <w:rFonts w:hint="eastAsia"/>
          <w:sz w:val="24"/>
        </w:rPr>
        <w:t xml:space="preserve"> </w:t>
      </w:r>
      <w:r>
        <w:rPr>
          <w:rFonts w:hint="eastAsia"/>
          <w:sz w:val="24"/>
        </w:rPr>
        <w:t>沿车轮着地分布宽度方向，相邻两个车轮间的净距</w:t>
      </w:r>
      <w:r>
        <w:rPr>
          <w:rFonts w:hint="eastAsia"/>
          <w:sz w:val="24"/>
        </w:rPr>
        <w:t>(m)</w:t>
      </w:r>
      <w:r>
        <w:rPr>
          <w:rFonts w:hint="eastAsia"/>
          <w:sz w:val="24"/>
        </w:rPr>
        <w:t>；</w:t>
      </w:r>
    </w:p>
    <w:p w14:paraId="6379CFFF" w14:textId="77777777" w:rsidR="00493515" w:rsidRDefault="00FB1F46">
      <w:pPr>
        <w:ind w:left="284" w:firstLine="850"/>
        <w:rPr>
          <w:sz w:val="24"/>
        </w:rPr>
      </w:pPr>
      <w:r>
        <w:rPr>
          <w:rFonts w:hint="eastAsia"/>
          <w:i/>
          <w:iCs/>
          <w:sz w:val="24"/>
        </w:rPr>
        <w:t>d</w:t>
      </w:r>
      <w:r>
        <w:rPr>
          <w:rFonts w:hint="eastAsia"/>
          <w:sz w:val="24"/>
          <w:vertAlign w:val="subscript"/>
        </w:rPr>
        <w:t>b</w:t>
      </w:r>
      <w:r>
        <w:rPr>
          <w:rFonts w:hint="eastAsia"/>
          <w:i/>
          <w:sz w:val="24"/>
          <w:vertAlign w:val="subscript"/>
        </w:rPr>
        <w:t>j</w:t>
      </w:r>
      <w:r>
        <w:rPr>
          <w:rFonts w:hint="eastAsia"/>
          <w:sz w:val="24"/>
          <w:vertAlign w:val="subscript"/>
        </w:rPr>
        <w:t xml:space="preserve"> </w:t>
      </w:r>
      <w:r>
        <w:rPr>
          <w:sz w:val="24"/>
        </w:rPr>
        <w:t>—</w:t>
      </w:r>
      <w:r>
        <w:rPr>
          <w:rFonts w:hint="eastAsia"/>
          <w:sz w:val="24"/>
        </w:rPr>
        <w:t xml:space="preserve"> </w:t>
      </w:r>
      <w:r>
        <w:rPr>
          <w:rFonts w:hint="eastAsia"/>
          <w:sz w:val="24"/>
        </w:rPr>
        <w:t>沿车轮着地分布长度方向，相邻两个车轮间的净距</w:t>
      </w:r>
      <w:r>
        <w:rPr>
          <w:rFonts w:hint="eastAsia"/>
          <w:sz w:val="24"/>
        </w:rPr>
        <w:t>(m)</w:t>
      </w:r>
      <w:r>
        <w:rPr>
          <w:rFonts w:hint="eastAsia"/>
          <w:sz w:val="24"/>
        </w:rPr>
        <w:t>。</w:t>
      </w:r>
    </w:p>
    <w:p w14:paraId="532D4FC3" w14:textId="1CE99BB6" w:rsidR="00493515" w:rsidRDefault="003818B1">
      <w:pPr>
        <w:rPr>
          <w:sz w:val="24"/>
        </w:rPr>
      </w:pPr>
      <w:r>
        <w:rPr>
          <w:b/>
          <w:sz w:val="24"/>
        </w:rPr>
        <w:lastRenderedPageBreak/>
        <w:t>C</w:t>
      </w:r>
      <w:r w:rsidR="00FB1F46">
        <w:rPr>
          <w:rFonts w:hint="eastAsia"/>
          <w:b/>
          <w:sz w:val="24"/>
        </w:rPr>
        <w:t>.0.6</w:t>
      </w:r>
      <w:r w:rsidR="00FB1F46">
        <w:rPr>
          <w:rFonts w:hint="eastAsia"/>
          <w:sz w:val="24"/>
        </w:rPr>
        <w:t xml:space="preserve">  </w:t>
      </w:r>
      <w:r w:rsidR="00FB1F46">
        <w:rPr>
          <w:rFonts w:hint="eastAsia"/>
          <w:sz w:val="24"/>
        </w:rPr>
        <w:t>地面车辆荷载的准永久值系数可取</w:t>
      </w:r>
      <w:r w:rsidR="00FB1F46">
        <w:rPr>
          <w:rFonts w:ascii="宋体" w:hint="eastAsia"/>
          <w:i/>
          <w:iCs/>
          <w:sz w:val="24"/>
        </w:rPr>
        <w:t>ψ</w:t>
      </w:r>
      <w:r w:rsidR="00FB1F46">
        <w:rPr>
          <w:rFonts w:hint="eastAsia"/>
          <w:sz w:val="24"/>
          <w:vertAlign w:val="subscript"/>
        </w:rPr>
        <w:t>q</w:t>
      </w:r>
      <w:r w:rsidR="00FB1F46">
        <w:rPr>
          <w:rFonts w:hint="eastAsia"/>
          <w:sz w:val="24"/>
        </w:rPr>
        <w:t>=0.5</w:t>
      </w:r>
      <w:r w:rsidR="00FB1F46">
        <w:rPr>
          <w:rFonts w:hint="eastAsia"/>
          <w:sz w:val="24"/>
        </w:rPr>
        <w:t>。</w:t>
      </w:r>
    </w:p>
    <w:p w14:paraId="0C59DBC9" w14:textId="2740CF30" w:rsidR="00493515" w:rsidRDefault="003818B1">
      <w:pPr>
        <w:rPr>
          <w:spacing w:val="2"/>
          <w:sz w:val="24"/>
        </w:rPr>
      </w:pPr>
      <w:r>
        <w:rPr>
          <w:b/>
          <w:spacing w:val="2"/>
          <w:sz w:val="24"/>
        </w:rPr>
        <w:t>C</w:t>
      </w:r>
      <w:r w:rsidR="00FB1F46">
        <w:rPr>
          <w:rFonts w:hint="eastAsia"/>
          <w:b/>
          <w:spacing w:val="2"/>
          <w:sz w:val="24"/>
        </w:rPr>
        <w:t>.0.7</w:t>
      </w:r>
      <w:r w:rsidR="00FB1F46">
        <w:rPr>
          <w:rFonts w:hint="eastAsia"/>
          <w:spacing w:val="2"/>
          <w:sz w:val="24"/>
        </w:rPr>
        <w:t xml:space="preserve">  </w:t>
      </w:r>
      <w:r w:rsidR="00FB1F46">
        <w:rPr>
          <w:rFonts w:hint="eastAsia"/>
          <w:spacing w:val="2"/>
          <w:sz w:val="24"/>
        </w:rPr>
        <w:t>当地面设有刚性混凝土地面时，一般可不计地面</w:t>
      </w:r>
      <w:proofErr w:type="gramStart"/>
      <w:r w:rsidR="00FB1F46">
        <w:rPr>
          <w:rFonts w:hint="eastAsia"/>
          <w:spacing w:val="2"/>
          <w:sz w:val="24"/>
        </w:rPr>
        <w:t>车轮压对下部</w:t>
      </w:r>
      <w:proofErr w:type="gramEnd"/>
      <w:r w:rsidR="00FB1F46">
        <w:rPr>
          <w:rFonts w:hint="eastAsia"/>
          <w:spacing w:val="2"/>
          <w:sz w:val="24"/>
        </w:rPr>
        <w:t>埋设管道的影响，但应计算路基施工时运</w:t>
      </w:r>
      <w:proofErr w:type="gramStart"/>
      <w:r w:rsidR="00FB1F46">
        <w:rPr>
          <w:rFonts w:hint="eastAsia"/>
          <w:spacing w:val="2"/>
          <w:sz w:val="24"/>
        </w:rPr>
        <w:t>料车辆</w:t>
      </w:r>
      <w:proofErr w:type="gramEnd"/>
      <w:r w:rsidR="00FB1F46">
        <w:rPr>
          <w:rFonts w:hint="eastAsia"/>
          <w:spacing w:val="2"/>
          <w:sz w:val="24"/>
        </w:rPr>
        <w:t>和碾压机械</w:t>
      </w:r>
      <w:proofErr w:type="gramStart"/>
      <w:r w:rsidR="00FB1F46">
        <w:rPr>
          <w:rFonts w:hint="eastAsia"/>
          <w:spacing w:val="2"/>
          <w:sz w:val="24"/>
        </w:rPr>
        <w:t>的轮压作用</w:t>
      </w:r>
      <w:proofErr w:type="gramEnd"/>
      <w:r w:rsidR="00FB1F46">
        <w:rPr>
          <w:rFonts w:hint="eastAsia"/>
          <w:spacing w:val="2"/>
          <w:sz w:val="24"/>
        </w:rPr>
        <w:t>影响，计算公式同</w:t>
      </w:r>
      <w:r w:rsidR="00FB1F46">
        <w:rPr>
          <w:rFonts w:hint="eastAsia"/>
          <w:spacing w:val="2"/>
          <w:sz w:val="24"/>
        </w:rPr>
        <w:t>(</w:t>
      </w:r>
      <w:r>
        <w:rPr>
          <w:sz w:val="24"/>
        </w:rPr>
        <w:t>C</w:t>
      </w:r>
      <w:r w:rsidR="00FB1F46">
        <w:rPr>
          <w:rFonts w:hint="eastAsia"/>
          <w:sz w:val="24"/>
        </w:rPr>
        <w:t>.0.5-</w:t>
      </w:r>
      <w:r w:rsidR="00FB1F46">
        <w:rPr>
          <w:sz w:val="24"/>
        </w:rPr>
        <w:t>1</w:t>
      </w:r>
      <w:r w:rsidR="00FB1F46">
        <w:rPr>
          <w:rFonts w:hint="eastAsia"/>
          <w:spacing w:val="2"/>
          <w:sz w:val="24"/>
        </w:rPr>
        <w:t>)</w:t>
      </w:r>
      <w:r w:rsidR="00FB1F46">
        <w:rPr>
          <w:rFonts w:hint="eastAsia"/>
          <w:spacing w:val="2"/>
          <w:sz w:val="24"/>
        </w:rPr>
        <w:t>或</w:t>
      </w:r>
      <w:r w:rsidR="00FB1F46">
        <w:rPr>
          <w:rFonts w:hint="eastAsia"/>
          <w:spacing w:val="2"/>
          <w:sz w:val="24"/>
        </w:rPr>
        <w:t>(</w:t>
      </w:r>
      <w:r>
        <w:rPr>
          <w:sz w:val="24"/>
        </w:rPr>
        <w:t>C</w:t>
      </w:r>
      <w:r w:rsidR="00FB1F46">
        <w:rPr>
          <w:rFonts w:hint="eastAsia"/>
          <w:sz w:val="24"/>
        </w:rPr>
        <w:t>.0.5-3</w:t>
      </w:r>
      <w:r w:rsidR="00FB1F46">
        <w:rPr>
          <w:rFonts w:hint="eastAsia"/>
          <w:spacing w:val="2"/>
          <w:sz w:val="24"/>
        </w:rPr>
        <w:t>-2)</w:t>
      </w:r>
      <w:r w:rsidR="00FB1F46">
        <w:rPr>
          <w:rFonts w:hint="eastAsia"/>
          <w:spacing w:val="2"/>
          <w:sz w:val="24"/>
        </w:rPr>
        <w:t>。</w:t>
      </w:r>
    </w:p>
    <w:p w14:paraId="6E516FBB" w14:textId="05248D93" w:rsidR="00493515" w:rsidRDefault="003818B1">
      <w:pPr>
        <w:rPr>
          <w:spacing w:val="2"/>
          <w:sz w:val="24"/>
        </w:rPr>
      </w:pPr>
      <w:r>
        <w:rPr>
          <w:b/>
          <w:spacing w:val="2"/>
          <w:sz w:val="24"/>
        </w:rPr>
        <w:t>C</w:t>
      </w:r>
      <w:r w:rsidR="00FB1F46">
        <w:rPr>
          <w:rFonts w:hint="eastAsia"/>
          <w:b/>
          <w:spacing w:val="2"/>
          <w:sz w:val="24"/>
        </w:rPr>
        <w:t>.0.8</w:t>
      </w:r>
      <w:r w:rsidR="00FB1F46">
        <w:rPr>
          <w:rFonts w:hint="eastAsia"/>
          <w:spacing w:val="2"/>
          <w:sz w:val="24"/>
        </w:rPr>
        <w:t xml:space="preserve"> </w:t>
      </w:r>
      <w:r w:rsidR="00FB1F46">
        <w:rPr>
          <w:rFonts w:hint="eastAsia"/>
          <w:spacing w:val="2"/>
          <w:sz w:val="24"/>
        </w:rPr>
        <w:t>地面运行车辆的载重、车轮布局、运行排列等规定，应按行业标准《公路桥涵设计通用规范》</w:t>
      </w:r>
      <w:r w:rsidR="00FB1F46">
        <w:rPr>
          <w:spacing w:val="2"/>
          <w:sz w:val="24"/>
        </w:rPr>
        <w:t>JTG D60</w:t>
      </w:r>
      <w:r w:rsidR="00FB1F46">
        <w:rPr>
          <w:rFonts w:hint="eastAsia"/>
          <w:spacing w:val="2"/>
          <w:sz w:val="24"/>
        </w:rPr>
        <w:t>的规定采用。</w:t>
      </w:r>
    </w:p>
    <w:p w14:paraId="45383E3D" w14:textId="77777777" w:rsidR="00493515" w:rsidRDefault="00493515">
      <w:pPr>
        <w:rPr>
          <w:spacing w:val="2"/>
          <w:sz w:val="24"/>
        </w:rPr>
      </w:pPr>
    </w:p>
    <w:p w14:paraId="19B873D1" w14:textId="77777777" w:rsidR="00493515" w:rsidRDefault="00FB1F46">
      <w:pPr>
        <w:widowControl/>
        <w:spacing w:line="240" w:lineRule="auto"/>
        <w:rPr>
          <w:spacing w:val="2"/>
          <w:sz w:val="24"/>
        </w:rPr>
      </w:pPr>
      <w:r>
        <w:rPr>
          <w:spacing w:val="2"/>
          <w:sz w:val="24"/>
        </w:rPr>
        <w:br w:type="page"/>
      </w:r>
    </w:p>
    <w:p w14:paraId="274A8E0F" w14:textId="171BAB81" w:rsidR="00493515" w:rsidRDefault="00FB1F46">
      <w:pPr>
        <w:pStyle w:val="1"/>
        <w:rPr>
          <w:b w:val="0"/>
          <w:sz w:val="32"/>
        </w:rPr>
      </w:pPr>
      <w:bookmarkStart w:id="59" w:name="_Toc74127167"/>
      <w:r>
        <w:rPr>
          <w:b w:val="0"/>
          <w:sz w:val="32"/>
        </w:rPr>
        <w:lastRenderedPageBreak/>
        <w:t>附录</w:t>
      </w:r>
      <w:r w:rsidR="00736AC1">
        <w:rPr>
          <w:b w:val="0"/>
          <w:sz w:val="32"/>
        </w:rPr>
        <w:t>D</w:t>
      </w:r>
      <w:r>
        <w:rPr>
          <w:b w:val="0"/>
          <w:sz w:val="32"/>
        </w:rPr>
        <w:t xml:space="preserve">  </w:t>
      </w:r>
      <w:r>
        <w:rPr>
          <w:b w:val="0"/>
          <w:sz w:val="32"/>
        </w:rPr>
        <w:t>闭气</w:t>
      </w:r>
      <w:proofErr w:type="gramStart"/>
      <w:r>
        <w:rPr>
          <w:b w:val="0"/>
          <w:sz w:val="32"/>
        </w:rPr>
        <w:t>法试验</w:t>
      </w:r>
      <w:proofErr w:type="gramEnd"/>
      <w:r>
        <w:rPr>
          <w:b w:val="0"/>
          <w:sz w:val="32"/>
        </w:rPr>
        <w:t>方法</w:t>
      </w:r>
      <w:bookmarkEnd w:id="59"/>
    </w:p>
    <w:p w14:paraId="723896EF" w14:textId="61577E93" w:rsidR="00493515" w:rsidRDefault="00736AC1">
      <w:pPr>
        <w:widowControl/>
        <w:jc w:val="both"/>
        <w:rPr>
          <w:sz w:val="24"/>
          <w:szCs w:val="22"/>
        </w:rPr>
      </w:pPr>
      <w:r w:rsidRPr="00736AC1">
        <w:rPr>
          <w:b/>
          <w:sz w:val="24"/>
        </w:rPr>
        <w:t>D</w:t>
      </w:r>
      <w:r w:rsidR="00FB1F46" w:rsidRPr="00736AC1">
        <w:rPr>
          <w:b/>
          <w:sz w:val="24"/>
        </w:rPr>
        <w:t>.0.1</w:t>
      </w:r>
      <w:r w:rsidR="00FB1F46">
        <w:rPr>
          <w:sz w:val="24"/>
          <w:szCs w:val="22"/>
        </w:rPr>
        <w:t xml:space="preserve">  </w:t>
      </w:r>
      <w:r w:rsidR="00FB1F46">
        <w:rPr>
          <w:sz w:val="24"/>
          <w:szCs w:val="22"/>
        </w:rPr>
        <w:t>闭气</w:t>
      </w:r>
      <w:proofErr w:type="gramStart"/>
      <w:r w:rsidR="00FB1F46">
        <w:rPr>
          <w:sz w:val="24"/>
          <w:szCs w:val="22"/>
        </w:rPr>
        <w:t>法试验</w:t>
      </w:r>
      <w:proofErr w:type="gramEnd"/>
      <w:r w:rsidR="00FB1F46">
        <w:rPr>
          <w:sz w:val="24"/>
          <w:szCs w:val="22"/>
        </w:rPr>
        <w:t>应包括试压</w:t>
      </w:r>
      <w:proofErr w:type="gramStart"/>
      <w:r w:rsidR="00FB1F46">
        <w:rPr>
          <w:sz w:val="24"/>
          <w:szCs w:val="22"/>
        </w:rPr>
        <w:t>和主压两个</w:t>
      </w:r>
      <w:proofErr w:type="gramEnd"/>
      <w:r w:rsidR="00FB1F46">
        <w:rPr>
          <w:sz w:val="24"/>
          <w:szCs w:val="22"/>
        </w:rPr>
        <w:t>步骤。</w:t>
      </w:r>
      <w:r w:rsidR="00FB1F46">
        <w:rPr>
          <w:sz w:val="24"/>
          <w:szCs w:val="22"/>
        </w:rPr>
        <w:t xml:space="preserve"> </w:t>
      </w:r>
    </w:p>
    <w:p w14:paraId="00034597" w14:textId="2BEE268D" w:rsidR="00493515" w:rsidRDefault="00736AC1">
      <w:pPr>
        <w:widowControl/>
        <w:jc w:val="both"/>
        <w:rPr>
          <w:sz w:val="24"/>
          <w:szCs w:val="22"/>
        </w:rPr>
      </w:pPr>
      <w:r w:rsidRPr="00736AC1">
        <w:rPr>
          <w:b/>
          <w:sz w:val="24"/>
        </w:rPr>
        <w:t>D</w:t>
      </w:r>
      <w:r w:rsidR="00FB1F46" w:rsidRPr="00736AC1">
        <w:rPr>
          <w:b/>
          <w:sz w:val="24"/>
        </w:rPr>
        <w:t>.0.2</w:t>
      </w:r>
      <w:r w:rsidR="00FB1F46">
        <w:rPr>
          <w:sz w:val="24"/>
          <w:szCs w:val="22"/>
        </w:rPr>
        <w:t xml:space="preserve">  </w:t>
      </w:r>
      <w:r w:rsidR="00FB1F46">
        <w:rPr>
          <w:sz w:val="24"/>
          <w:szCs w:val="22"/>
        </w:rPr>
        <w:t>试压应按下列步骤进行</w:t>
      </w:r>
      <w:r w:rsidR="00FB1F46">
        <w:rPr>
          <w:rFonts w:hint="eastAsia"/>
          <w:sz w:val="24"/>
          <w:szCs w:val="22"/>
        </w:rPr>
        <w:t>：</w:t>
      </w:r>
    </w:p>
    <w:p w14:paraId="18916196" w14:textId="77777777" w:rsidR="00493515" w:rsidRDefault="00FB1F46">
      <w:pPr>
        <w:ind w:firstLineChars="175" w:firstLine="420"/>
        <w:rPr>
          <w:sz w:val="24"/>
          <w:szCs w:val="22"/>
        </w:rPr>
      </w:pPr>
      <w:r>
        <w:rPr>
          <w:rFonts w:hint="eastAsia"/>
          <w:sz w:val="24"/>
          <w:szCs w:val="22"/>
        </w:rPr>
        <w:t xml:space="preserve">1  </w:t>
      </w:r>
      <w:r>
        <w:rPr>
          <w:sz w:val="24"/>
          <w:szCs w:val="22"/>
        </w:rPr>
        <w:t>向管内充气，直到管内压力达到</w:t>
      </w:r>
      <w:r>
        <w:rPr>
          <w:sz w:val="24"/>
          <w:szCs w:val="22"/>
        </w:rPr>
        <w:t>27.5</w:t>
      </w:r>
      <w:r>
        <w:rPr>
          <w:rFonts w:hint="eastAsia"/>
          <w:sz w:val="24"/>
          <w:szCs w:val="22"/>
        </w:rPr>
        <w:t>K</w:t>
      </w:r>
      <w:r>
        <w:rPr>
          <w:sz w:val="24"/>
          <w:szCs w:val="22"/>
        </w:rPr>
        <w:t>Pa</w:t>
      </w:r>
      <w:r>
        <w:rPr>
          <w:sz w:val="24"/>
          <w:szCs w:val="22"/>
        </w:rPr>
        <w:t>，关闭气阀，观察管内气压变化</w:t>
      </w:r>
      <w:r>
        <w:rPr>
          <w:rFonts w:hint="eastAsia"/>
          <w:sz w:val="24"/>
          <w:szCs w:val="22"/>
        </w:rPr>
        <w:t>；</w:t>
      </w:r>
    </w:p>
    <w:p w14:paraId="1C598605" w14:textId="77777777" w:rsidR="00493515" w:rsidRDefault="00FB1F46">
      <w:pPr>
        <w:ind w:firstLineChars="175" w:firstLine="420"/>
        <w:rPr>
          <w:sz w:val="24"/>
          <w:szCs w:val="22"/>
        </w:rPr>
      </w:pPr>
      <w:r>
        <w:rPr>
          <w:rFonts w:hint="eastAsia"/>
          <w:sz w:val="24"/>
          <w:szCs w:val="22"/>
        </w:rPr>
        <w:t xml:space="preserve">2  </w:t>
      </w:r>
      <w:r>
        <w:rPr>
          <w:sz w:val="24"/>
          <w:szCs w:val="22"/>
        </w:rPr>
        <w:t>当压力下降至</w:t>
      </w:r>
      <w:r>
        <w:rPr>
          <w:sz w:val="24"/>
          <w:szCs w:val="22"/>
        </w:rPr>
        <w:t>24</w:t>
      </w:r>
      <w:r>
        <w:rPr>
          <w:rFonts w:hint="eastAsia"/>
          <w:sz w:val="24"/>
          <w:szCs w:val="22"/>
        </w:rPr>
        <w:t>K</w:t>
      </w:r>
      <w:r>
        <w:rPr>
          <w:sz w:val="24"/>
          <w:szCs w:val="22"/>
        </w:rPr>
        <w:t>Pa</w:t>
      </w:r>
      <w:r>
        <w:rPr>
          <w:sz w:val="24"/>
          <w:szCs w:val="22"/>
        </w:rPr>
        <w:t>时，向管内补气，使压力保持在</w:t>
      </w:r>
      <w:r>
        <w:rPr>
          <w:sz w:val="24"/>
          <w:szCs w:val="22"/>
        </w:rPr>
        <w:t>24</w:t>
      </w:r>
      <w:r>
        <w:rPr>
          <w:rFonts w:hint="eastAsia"/>
          <w:sz w:val="24"/>
          <w:szCs w:val="22"/>
        </w:rPr>
        <w:t>K</w:t>
      </w:r>
      <w:r>
        <w:rPr>
          <w:sz w:val="24"/>
          <w:szCs w:val="22"/>
        </w:rPr>
        <w:t>Pa</w:t>
      </w:r>
      <w:r>
        <w:rPr>
          <w:rFonts w:hint="eastAsia"/>
          <w:sz w:val="24"/>
          <w:szCs w:val="22"/>
        </w:rPr>
        <w:t>~</w:t>
      </w:r>
      <w:r>
        <w:rPr>
          <w:sz w:val="24"/>
          <w:szCs w:val="22"/>
        </w:rPr>
        <w:t>27. 5</w:t>
      </w:r>
      <w:r>
        <w:rPr>
          <w:rFonts w:hint="eastAsia"/>
          <w:sz w:val="24"/>
          <w:szCs w:val="22"/>
        </w:rPr>
        <w:t>K</w:t>
      </w:r>
      <w:r>
        <w:rPr>
          <w:sz w:val="24"/>
          <w:szCs w:val="22"/>
        </w:rPr>
        <w:t>Pa</w:t>
      </w:r>
      <w:r>
        <w:rPr>
          <w:sz w:val="24"/>
          <w:szCs w:val="22"/>
        </w:rPr>
        <w:t>之间并且持续时间不小于</w:t>
      </w:r>
      <w:r>
        <w:rPr>
          <w:sz w:val="24"/>
          <w:szCs w:val="22"/>
        </w:rPr>
        <w:t>2min</w:t>
      </w:r>
      <w:r>
        <w:rPr>
          <w:sz w:val="24"/>
          <w:szCs w:val="22"/>
        </w:rPr>
        <w:t>。</w:t>
      </w:r>
    </w:p>
    <w:p w14:paraId="31773CE8" w14:textId="0654F15F" w:rsidR="00493515" w:rsidRDefault="00736AC1">
      <w:pPr>
        <w:rPr>
          <w:sz w:val="24"/>
          <w:szCs w:val="22"/>
        </w:rPr>
      </w:pPr>
      <w:r>
        <w:rPr>
          <w:b/>
          <w:sz w:val="24"/>
        </w:rPr>
        <w:t>D</w:t>
      </w:r>
      <w:r w:rsidR="00FB1F46" w:rsidRPr="00736AC1">
        <w:rPr>
          <w:b/>
          <w:sz w:val="24"/>
        </w:rPr>
        <w:t>.0.</w:t>
      </w:r>
      <w:r w:rsidR="00FB1F46" w:rsidRPr="00736AC1">
        <w:rPr>
          <w:rFonts w:hint="eastAsia"/>
          <w:b/>
          <w:sz w:val="24"/>
        </w:rPr>
        <w:t>3</w:t>
      </w:r>
      <w:r w:rsidR="00FB1F46">
        <w:rPr>
          <w:rFonts w:ascii="宋体" w:hAnsi="宋体" w:cs="宋体" w:hint="eastAsia"/>
          <w:sz w:val="24"/>
        </w:rPr>
        <w:t xml:space="preserve">  </w:t>
      </w:r>
      <w:r w:rsidR="00FB1F46">
        <w:rPr>
          <w:sz w:val="24"/>
          <w:szCs w:val="22"/>
        </w:rPr>
        <w:t>试压步骤结束后，应进入主压步骤。</w:t>
      </w:r>
      <w:proofErr w:type="gramStart"/>
      <w:r w:rsidR="00FB1F46">
        <w:rPr>
          <w:sz w:val="24"/>
          <w:szCs w:val="22"/>
        </w:rPr>
        <w:t>主压应</w:t>
      </w:r>
      <w:proofErr w:type="gramEnd"/>
      <w:r w:rsidR="00FB1F46">
        <w:rPr>
          <w:sz w:val="24"/>
          <w:szCs w:val="22"/>
        </w:rPr>
        <w:t>按下列步骤进行</w:t>
      </w:r>
      <w:r w:rsidR="00FB1F46">
        <w:rPr>
          <w:rFonts w:hint="eastAsia"/>
          <w:sz w:val="24"/>
          <w:szCs w:val="22"/>
        </w:rPr>
        <w:t>：</w:t>
      </w:r>
    </w:p>
    <w:p w14:paraId="46684C43" w14:textId="77777777" w:rsidR="00493515" w:rsidRDefault="00FB1F46">
      <w:pPr>
        <w:ind w:firstLineChars="175" w:firstLine="420"/>
        <w:rPr>
          <w:sz w:val="24"/>
          <w:szCs w:val="22"/>
        </w:rPr>
      </w:pPr>
      <w:r>
        <w:rPr>
          <w:sz w:val="24"/>
          <w:szCs w:val="22"/>
        </w:rPr>
        <w:t>1</w:t>
      </w:r>
      <w:r>
        <w:rPr>
          <w:rFonts w:hint="eastAsia"/>
          <w:sz w:val="24"/>
          <w:szCs w:val="22"/>
        </w:rPr>
        <w:t xml:space="preserve">  </w:t>
      </w:r>
      <w:r>
        <w:rPr>
          <w:sz w:val="24"/>
          <w:szCs w:val="22"/>
        </w:rPr>
        <w:t>缓慢增加压力直到</w:t>
      </w:r>
      <w:r>
        <w:rPr>
          <w:sz w:val="24"/>
          <w:szCs w:val="22"/>
        </w:rPr>
        <w:t>27. 5</w:t>
      </w:r>
      <w:r>
        <w:rPr>
          <w:rFonts w:hint="eastAsia"/>
          <w:sz w:val="24"/>
          <w:szCs w:val="22"/>
        </w:rPr>
        <w:t>K</w:t>
      </w:r>
      <w:r>
        <w:rPr>
          <w:sz w:val="24"/>
          <w:szCs w:val="22"/>
        </w:rPr>
        <w:t>Pa</w:t>
      </w:r>
      <w:r>
        <w:rPr>
          <w:sz w:val="24"/>
          <w:szCs w:val="22"/>
        </w:rPr>
        <w:t>，关闭气阀停止供气</w:t>
      </w:r>
      <w:r>
        <w:rPr>
          <w:rFonts w:hint="eastAsia"/>
          <w:sz w:val="24"/>
          <w:szCs w:val="22"/>
        </w:rPr>
        <w:t>；</w:t>
      </w:r>
    </w:p>
    <w:p w14:paraId="2A427C79" w14:textId="77777777" w:rsidR="00493515" w:rsidRDefault="00FB1F46">
      <w:pPr>
        <w:ind w:firstLineChars="175" w:firstLine="420"/>
        <w:rPr>
          <w:sz w:val="24"/>
          <w:szCs w:val="22"/>
        </w:rPr>
      </w:pPr>
      <w:r>
        <w:rPr>
          <w:sz w:val="24"/>
          <w:szCs w:val="22"/>
        </w:rPr>
        <w:t>2</w:t>
      </w:r>
      <w:r>
        <w:rPr>
          <w:rFonts w:hint="eastAsia"/>
          <w:sz w:val="24"/>
          <w:szCs w:val="22"/>
        </w:rPr>
        <w:t xml:space="preserve">  </w:t>
      </w:r>
      <w:r>
        <w:rPr>
          <w:sz w:val="24"/>
          <w:szCs w:val="22"/>
        </w:rPr>
        <w:t>观察管内压力变化，当压力下降至</w:t>
      </w:r>
      <w:r>
        <w:rPr>
          <w:sz w:val="24"/>
          <w:szCs w:val="22"/>
        </w:rPr>
        <w:t>24</w:t>
      </w:r>
      <w:r>
        <w:rPr>
          <w:rFonts w:hint="eastAsia"/>
          <w:sz w:val="24"/>
          <w:szCs w:val="22"/>
        </w:rPr>
        <w:t>K</w:t>
      </w:r>
      <w:r>
        <w:rPr>
          <w:sz w:val="24"/>
          <w:szCs w:val="22"/>
        </w:rPr>
        <w:t>Pa</w:t>
      </w:r>
      <w:r>
        <w:rPr>
          <w:sz w:val="24"/>
          <w:szCs w:val="22"/>
        </w:rPr>
        <w:t>时，开始计时</w:t>
      </w:r>
      <w:r>
        <w:rPr>
          <w:rFonts w:hint="eastAsia"/>
          <w:sz w:val="24"/>
          <w:szCs w:val="22"/>
        </w:rPr>
        <w:t>；</w:t>
      </w:r>
    </w:p>
    <w:p w14:paraId="53ADECBF" w14:textId="77777777" w:rsidR="00493515" w:rsidRDefault="00FB1F46">
      <w:pPr>
        <w:ind w:firstLineChars="175" w:firstLine="420"/>
        <w:rPr>
          <w:sz w:val="24"/>
          <w:szCs w:val="22"/>
        </w:rPr>
      </w:pPr>
      <w:r>
        <w:rPr>
          <w:sz w:val="24"/>
          <w:szCs w:val="22"/>
        </w:rPr>
        <w:t>3</w:t>
      </w:r>
      <w:r>
        <w:rPr>
          <w:rFonts w:hint="eastAsia"/>
          <w:sz w:val="24"/>
          <w:szCs w:val="22"/>
        </w:rPr>
        <w:t xml:space="preserve">  </w:t>
      </w:r>
      <w:r>
        <w:rPr>
          <w:sz w:val="24"/>
          <w:szCs w:val="22"/>
        </w:rPr>
        <w:t>记录压力表压力从</w:t>
      </w:r>
      <w:r>
        <w:rPr>
          <w:sz w:val="24"/>
          <w:szCs w:val="22"/>
        </w:rPr>
        <w:t>24</w:t>
      </w:r>
      <w:r>
        <w:rPr>
          <w:rFonts w:hint="eastAsia"/>
          <w:sz w:val="24"/>
          <w:szCs w:val="22"/>
        </w:rPr>
        <w:t>K</w:t>
      </w:r>
      <w:r>
        <w:rPr>
          <w:sz w:val="24"/>
          <w:szCs w:val="22"/>
        </w:rPr>
        <w:t>Pa</w:t>
      </w:r>
      <w:r>
        <w:rPr>
          <w:sz w:val="24"/>
          <w:szCs w:val="22"/>
        </w:rPr>
        <w:t>下降至</w:t>
      </w:r>
      <w:r>
        <w:rPr>
          <w:sz w:val="24"/>
          <w:szCs w:val="22"/>
        </w:rPr>
        <w:t>17</w:t>
      </w:r>
      <w:r>
        <w:rPr>
          <w:rFonts w:hint="eastAsia"/>
          <w:sz w:val="24"/>
          <w:szCs w:val="22"/>
        </w:rPr>
        <w:t>K</w:t>
      </w:r>
      <w:r>
        <w:rPr>
          <w:sz w:val="24"/>
          <w:szCs w:val="22"/>
        </w:rPr>
        <w:t>Pa</w:t>
      </w:r>
      <w:r>
        <w:rPr>
          <w:sz w:val="24"/>
          <w:szCs w:val="22"/>
        </w:rPr>
        <w:t>所用的时间。</w:t>
      </w:r>
    </w:p>
    <w:p w14:paraId="52603D78" w14:textId="7028122F" w:rsidR="00493515" w:rsidRDefault="00736AC1">
      <w:pPr>
        <w:rPr>
          <w:sz w:val="24"/>
          <w:szCs w:val="22"/>
        </w:rPr>
      </w:pPr>
      <w:r>
        <w:rPr>
          <w:b/>
          <w:sz w:val="24"/>
        </w:rPr>
        <w:t>D</w:t>
      </w:r>
      <w:r w:rsidR="00FB1F46" w:rsidRPr="00736AC1">
        <w:rPr>
          <w:b/>
          <w:sz w:val="24"/>
        </w:rPr>
        <w:t>.0.</w:t>
      </w:r>
      <w:r w:rsidR="00FB1F46" w:rsidRPr="00736AC1">
        <w:rPr>
          <w:rFonts w:hint="eastAsia"/>
          <w:b/>
          <w:sz w:val="24"/>
        </w:rPr>
        <w:t>4</w:t>
      </w:r>
      <w:r w:rsidR="00FB1F46">
        <w:rPr>
          <w:rFonts w:hint="eastAsia"/>
          <w:sz w:val="24"/>
        </w:rPr>
        <w:t xml:space="preserve">  </w:t>
      </w:r>
      <w:r w:rsidR="00FB1F46">
        <w:rPr>
          <w:sz w:val="24"/>
          <w:szCs w:val="22"/>
        </w:rPr>
        <w:t>闭气试验结果应按下列方法判定</w:t>
      </w:r>
      <w:r w:rsidR="00FB1F46">
        <w:rPr>
          <w:rFonts w:hint="eastAsia"/>
          <w:sz w:val="24"/>
          <w:szCs w:val="22"/>
        </w:rPr>
        <w:t>：</w:t>
      </w:r>
    </w:p>
    <w:p w14:paraId="5122F584" w14:textId="77777777" w:rsidR="00493515" w:rsidRDefault="00FB1F46">
      <w:pPr>
        <w:ind w:firstLineChars="175" w:firstLine="420"/>
        <w:rPr>
          <w:sz w:val="24"/>
          <w:szCs w:val="22"/>
        </w:rPr>
      </w:pPr>
      <w:r>
        <w:rPr>
          <w:sz w:val="24"/>
          <w:szCs w:val="22"/>
        </w:rPr>
        <w:t>1</w:t>
      </w:r>
      <w:r>
        <w:rPr>
          <w:rFonts w:hint="eastAsia"/>
          <w:sz w:val="24"/>
          <w:szCs w:val="22"/>
        </w:rPr>
        <w:t xml:space="preserve">  </w:t>
      </w:r>
      <w:r>
        <w:rPr>
          <w:sz w:val="24"/>
          <w:szCs w:val="22"/>
        </w:rPr>
        <w:t>比较实际时间与规定允许的时间，如果实际时间大于规定的时间，则管道闭气试验合格，反之为不合格</w:t>
      </w:r>
      <w:r>
        <w:rPr>
          <w:rFonts w:hint="eastAsia"/>
          <w:sz w:val="24"/>
          <w:szCs w:val="22"/>
        </w:rPr>
        <w:t>；</w:t>
      </w:r>
    </w:p>
    <w:p w14:paraId="4531A963" w14:textId="77777777" w:rsidR="00493515" w:rsidRDefault="00FB1F46">
      <w:pPr>
        <w:ind w:firstLineChars="175" w:firstLine="420"/>
        <w:rPr>
          <w:sz w:val="24"/>
          <w:szCs w:val="22"/>
        </w:rPr>
      </w:pPr>
      <w:r>
        <w:rPr>
          <w:sz w:val="24"/>
          <w:szCs w:val="22"/>
        </w:rPr>
        <w:t>2</w:t>
      </w:r>
      <w:r>
        <w:rPr>
          <w:rFonts w:hint="eastAsia"/>
          <w:sz w:val="24"/>
          <w:szCs w:val="22"/>
        </w:rPr>
        <w:t xml:space="preserve">  </w:t>
      </w:r>
      <w:r>
        <w:rPr>
          <w:sz w:val="24"/>
          <w:szCs w:val="22"/>
        </w:rPr>
        <w:t>如果所用时间超过规定允许时间，而气压下降量为零或小于</w:t>
      </w:r>
      <w:r>
        <w:rPr>
          <w:sz w:val="24"/>
          <w:szCs w:val="22"/>
        </w:rPr>
        <w:t>7</w:t>
      </w:r>
      <w:r>
        <w:rPr>
          <w:rFonts w:hint="eastAsia"/>
          <w:sz w:val="24"/>
          <w:szCs w:val="22"/>
        </w:rPr>
        <w:t>K</w:t>
      </w:r>
      <w:r>
        <w:rPr>
          <w:sz w:val="24"/>
          <w:szCs w:val="22"/>
        </w:rPr>
        <w:t>Pa</w:t>
      </w:r>
      <w:r>
        <w:rPr>
          <w:sz w:val="24"/>
          <w:szCs w:val="22"/>
        </w:rPr>
        <w:t>，则也应判定管道闭气试验合格。</w:t>
      </w:r>
    </w:p>
    <w:p w14:paraId="1D3C0C0A" w14:textId="7C96A3FC" w:rsidR="00493515" w:rsidRDefault="00736AC1">
      <w:pPr>
        <w:rPr>
          <w:sz w:val="24"/>
          <w:szCs w:val="22"/>
        </w:rPr>
      </w:pPr>
      <w:r>
        <w:rPr>
          <w:b/>
          <w:sz w:val="24"/>
        </w:rPr>
        <w:t>D</w:t>
      </w:r>
      <w:r w:rsidR="00FB1F46" w:rsidRPr="00736AC1">
        <w:rPr>
          <w:b/>
          <w:sz w:val="24"/>
        </w:rPr>
        <w:t>.0.</w:t>
      </w:r>
      <w:r w:rsidR="00FB1F46" w:rsidRPr="00736AC1">
        <w:rPr>
          <w:rFonts w:hint="eastAsia"/>
          <w:b/>
          <w:sz w:val="24"/>
        </w:rPr>
        <w:t>5</w:t>
      </w:r>
      <w:r w:rsidR="00FB1F46">
        <w:rPr>
          <w:rFonts w:hint="eastAsia"/>
          <w:sz w:val="24"/>
        </w:rPr>
        <w:t xml:space="preserve">  </w:t>
      </w:r>
      <w:r w:rsidR="00FB1F46">
        <w:rPr>
          <w:rFonts w:hint="eastAsia"/>
          <w:sz w:val="24"/>
        </w:rPr>
        <w:t>压力下降</w:t>
      </w:r>
      <w:r w:rsidR="00FB1F46">
        <w:rPr>
          <w:rFonts w:hint="eastAsia"/>
          <w:sz w:val="24"/>
        </w:rPr>
        <w:t>7kPa</w:t>
      </w:r>
      <w:r w:rsidR="00FB1F46">
        <w:rPr>
          <w:rFonts w:hint="eastAsia"/>
          <w:sz w:val="24"/>
        </w:rPr>
        <w:t>最小允许时间（</w:t>
      </w:r>
      <w:r w:rsidR="00FB1F46">
        <w:rPr>
          <w:rFonts w:hint="eastAsia"/>
          <w:sz w:val="24"/>
        </w:rPr>
        <w:t>T</w:t>
      </w:r>
      <w:r w:rsidR="00FB1F46">
        <w:rPr>
          <w:rFonts w:hint="eastAsia"/>
          <w:sz w:val="24"/>
        </w:rPr>
        <w:t>）应按表</w:t>
      </w:r>
      <w:r w:rsidR="00FB1F46">
        <w:rPr>
          <w:sz w:val="24"/>
        </w:rPr>
        <w:t>F</w:t>
      </w:r>
      <w:r w:rsidR="00FB1F46">
        <w:rPr>
          <w:rFonts w:hint="eastAsia"/>
          <w:sz w:val="24"/>
        </w:rPr>
        <w:t>.0.5-1</w:t>
      </w:r>
      <w:r w:rsidR="00FB1F46">
        <w:rPr>
          <w:rFonts w:hint="eastAsia"/>
          <w:sz w:val="24"/>
        </w:rPr>
        <w:t>取值，也可按下式计算：</w:t>
      </w:r>
    </w:p>
    <w:p w14:paraId="23A6A3A4" w14:textId="2D2072F1" w:rsidR="00493515" w:rsidRDefault="00FB1F46">
      <w:pPr>
        <w:ind w:firstLineChars="1200" w:firstLine="2880"/>
        <w:rPr>
          <w:bCs/>
          <w:position w:val="-26"/>
          <w:sz w:val="24"/>
        </w:rPr>
      </w:pPr>
      <w:r>
        <w:rPr>
          <w:bCs/>
          <w:position w:val="-30"/>
          <w:sz w:val="24"/>
        </w:rPr>
        <w:object w:dxaOrig="1941" w:dyaOrig="676" w14:anchorId="0556B665">
          <v:shape id="_x0000_i1072" type="#_x0000_t75" style="width:97.05pt;height:33.8pt" o:ole="">
            <v:imagedata r:id="rId114" o:title=""/>
          </v:shape>
          <o:OLEObject Type="Embed" ProgID="Equation.3" ShapeID="_x0000_i1072" DrawAspect="Content" ObjectID="_1688543294" r:id="rId115"/>
        </w:object>
      </w:r>
      <w:r>
        <w:rPr>
          <w:rFonts w:hint="eastAsia"/>
          <w:bCs/>
          <w:position w:val="-30"/>
          <w:sz w:val="24"/>
        </w:rPr>
        <w:t xml:space="preserve">                    </w:t>
      </w:r>
      <w:r>
        <w:rPr>
          <w:rFonts w:hint="eastAsia"/>
          <w:bCs/>
          <w:position w:val="-30"/>
          <w:sz w:val="24"/>
        </w:rPr>
        <w:t>（</w:t>
      </w:r>
      <w:r w:rsidR="00736AC1">
        <w:rPr>
          <w:bCs/>
          <w:position w:val="-30"/>
          <w:sz w:val="24"/>
        </w:rPr>
        <w:t>D</w:t>
      </w:r>
      <w:r>
        <w:rPr>
          <w:rFonts w:hint="eastAsia"/>
          <w:bCs/>
          <w:position w:val="-30"/>
          <w:sz w:val="24"/>
        </w:rPr>
        <w:t>.0.5-1</w:t>
      </w:r>
      <w:r>
        <w:rPr>
          <w:rFonts w:hint="eastAsia"/>
          <w:bCs/>
          <w:position w:val="-30"/>
          <w:sz w:val="24"/>
        </w:rPr>
        <w:t>）</w:t>
      </w:r>
    </w:p>
    <w:p w14:paraId="4AE09368" w14:textId="2EA0C89E" w:rsidR="00493515" w:rsidRDefault="00FB1F46">
      <w:pPr>
        <w:ind w:firstLineChars="1100" w:firstLine="2640"/>
        <w:rPr>
          <w:bCs/>
          <w:position w:val="-26"/>
          <w:sz w:val="24"/>
        </w:rPr>
      </w:pPr>
      <w:r>
        <w:rPr>
          <w:bCs/>
          <w:position w:val="-12"/>
          <w:sz w:val="24"/>
        </w:rPr>
        <w:object w:dxaOrig="2305" w:dyaOrig="376" w14:anchorId="6A9FEF12">
          <v:shape id="_x0000_i1073" type="#_x0000_t75" style="width:115.25pt;height:18.8pt" o:ole="">
            <v:imagedata r:id="rId116" o:title=""/>
          </v:shape>
          <o:OLEObject Type="Embed" ProgID="Equation.3" ShapeID="_x0000_i1073" DrawAspect="Content" ObjectID="_1688543295" r:id="rId117"/>
        </w:object>
      </w:r>
      <w:r>
        <w:rPr>
          <w:rFonts w:hint="eastAsia"/>
          <w:bCs/>
          <w:position w:val="-12"/>
          <w:sz w:val="24"/>
        </w:rPr>
        <w:t xml:space="preserve">                   </w:t>
      </w:r>
      <w:r>
        <w:rPr>
          <w:rFonts w:hint="eastAsia"/>
          <w:bCs/>
          <w:position w:val="-30"/>
          <w:sz w:val="24"/>
        </w:rPr>
        <w:t>（</w:t>
      </w:r>
      <w:r w:rsidR="00736AC1">
        <w:rPr>
          <w:bCs/>
          <w:position w:val="-30"/>
          <w:sz w:val="24"/>
        </w:rPr>
        <w:t>D</w:t>
      </w:r>
      <w:r>
        <w:rPr>
          <w:rFonts w:hint="eastAsia"/>
          <w:bCs/>
          <w:position w:val="-30"/>
          <w:sz w:val="24"/>
        </w:rPr>
        <w:t>.0.5-2</w:t>
      </w:r>
      <w:r>
        <w:rPr>
          <w:rFonts w:hint="eastAsia"/>
          <w:bCs/>
          <w:position w:val="-30"/>
          <w:sz w:val="24"/>
        </w:rPr>
        <w:t>）</w:t>
      </w:r>
    </w:p>
    <w:p w14:paraId="2483EBE7" w14:textId="77777777" w:rsidR="00493515" w:rsidRDefault="00FB1F46">
      <w:pPr>
        <w:rPr>
          <w:bCs/>
          <w:position w:val="-26"/>
          <w:sz w:val="24"/>
        </w:rPr>
      </w:pPr>
      <w:r>
        <w:rPr>
          <w:bCs/>
          <w:position w:val="-26"/>
          <w:sz w:val="24"/>
        </w:rPr>
        <w:t>式中：</w:t>
      </w:r>
      <w:r>
        <w:rPr>
          <w:bCs/>
          <w:i/>
          <w:iCs/>
          <w:position w:val="-26"/>
          <w:sz w:val="24"/>
        </w:rPr>
        <w:t>T</w:t>
      </w:r>
      <w:r>
        <w:rPr>
          <w:bCs/>
          <w:position w:val="-26"/>
          <w:sz w:val="24"/>
        </w:rPr>
        <w:t>——</w:t>
      </w:r>
      <w:r>
        <w:rPr>
          <w:bCs/>
          <w:position w:val="-26"/>
          <w:sz w:val="24"/>
        </w:rPr>
        <w:t>压力下降</w:t>
      </w:r>
      <w:r>
        <w:rPr>
          <w:bCs/>
          <w:position w:val="-26"/>
          <w:sz w:val="24"/>
        </w:rPr>
        <w:t>7</w:t>
      </w:r>
      <w:r>
        <w:rPr>
          <w:rFonts w:hint="eastAsia"/>
          <w:bCs/>
          <w:position w:val="-26"/>
          <w:sz w:val="24"/>
        </w:rPr>
        <w:t>kP</w:t>
      </w:r>
      <w:r>
        <w:rPr>
          <w:bCs/>
          <w:position w:val="-26"/>
          <w:sz w:val="24"/>
        </w:rPr>
        <w:t>a</w:t>
      </w:r>
      <w:r>
        <w:rPr>
          <w:bCs/>
          <w:position w:val="-26"/>
          <w:sz w:val="24"/>
        </w:rPr>
        <w:t>允许最短时间（</w:t>
      </w:r>
      <w:r>
        <w:rPr>
          <w:bCs/>
          <w:position w:val="-26"/>
          <w:sz w:val="24"/>
        </w:rPr>
        <w:t>s</w:t>
      </w:r>
      <w:r>
        <w:rPr>
          <w:bCs/>
          <w:position w:val="-26"/>
          <w:sz w:val="24"/>
        </w:rPr>
        <w:t>）；</w:t>
      </w:r>
    </w:p>
    <w:p w14:paraId="73FDBEB4" w14:textId="77777777" w:rsidR="00493515" w:rsidRDefault="00FB1F46">
      <w:pPr>
        <w:ind w:firstLineChars="300" w:firstLine="720"/>
        <w:rPr>
          <w:bCs/>
          <w:position w:val="-26"/>
          <w:sz w:val="24"/>
        </w:rPr>
      </w:pPr>
      <w:r>
        <w:rPr>
          <w:bCs/>
          <w:i/>
          <w:iCs/>
          <w:position w:val="-26"/>
          <w:sz w:val="24"/>
        </w:rPr>
        <w:t>D</w:t>
      </w:r>
      <w:r>
        <w:rPr>
          <w:bCs/>
          <w:position w:val="-26"/>
          <w:sz w:val="24"/>
        </w:rPr>
        <w:t>——</w:t>
      </w:r>
      <w:r>
        <w:rPr>
          <w:bCs/>
          <w:position w:val="-26"/>
          <w:sz w:val="24"/>
        </w:rPr>
        <w:t>管道平均内径（</w:t>
      </w:r>
      <w:r>
        <w:rPr>
          <w:bCs/>
          <w:position w:val="-26"/>
          <w:sz w:val="24"/>
        </w:rPr>
        <w:t>mm</w:t>
      </w:r>
      <w:r>
        <w:rPr>
          <w:bCs/>
          <w:position w:val="-26"/>
          <w:sz w:val="24"/>
        </w:rPr>
        <w:t>）；</w:t>
      </w:r>
    </w:p>
    <w:p w14:paraId="6889EBA9" w14:textId="77777777" w:rsidR="00493515" w:rsidRDefault="00FB1F46">
      <w:pPr>
        <w:ind w:firstLineChars="300" w:firstLine="720"/>
        <w:rPr>
          <w:bCs/>
          <w:position w:val="-26"/>
          <w:sz w:val="24"/>
        </w:rPr>
      </w:pPr>
      <w:r>
        <w:rPr>
          <w:rFonts w:hint="eastAsia"/>
          <w:bCs/>
          <w:i/>
          <w:iCs/>
          <w:position w:val="-26"/>
          <w:sz w:val="24"/>
        </w:rPr>
        <w:t>K</w:t>
      </w:r>
      <w:r>
        <w:rPr>
          <w:rFonts w:hint="eastAsia"/>
          <w:bCs/>
          <w:i/>
          <w:iCs/>
          <w:position w:val="-26"/>
          <w:sz w:val="24"/>
          <w:vertAlign w:val="subscript"/>
        </w:rPr>
        <w:t>t</w:t>
      </w:r>
      <w:r>
        <w:rPr>
          <w:bCs/>
          <w:position w:val="-26"/>
          <w:sz w:val="24"/>
        </w:rPr>
        <w:t>——</w:t>
      </w:r>
      <w:r>
        <w:rPr>
          <w:rFonts w:hint="eastAsia"/>
          <w:bCs/>
          <w:position w:val="-26"/>
          <w:sz w:val="24"/>
        </w:rPr>
        <w:t>系数，不应小于</w:t>
      </w:r>
      <w:r>
        <w:rPr>
          <w:rFonts w:hint="eastAsia"/>
          <w:bCs/>
          <w:position w:val="-26"/>
          <w:sz w:val="24"/>
        </w:rPr>
        <w:t>1.0</w:t>
      </w:r>
      <w:r>
        <w:rPr>
          <w:rFonts w:hint="eastAsia"/>
          <w:bCs/>
          <w:position w:val="-26"/>
          <w:sz w:val="24"/>
        </w:rPr>
        <w:t>；</w:t>
      </w:r>
    </w:p>
    <w:p w14:paraId="0E229E5F" w14:textId="77777777" w:rsidR="00493515" w:rsidRDefault="00FB1F46">
      <w:pPr>
        <w:tabs>
          <w:tab w:val="left" w:pos="1134"/>
        </w:tabs>
        <w:ind w:firstLineChars="300" w:firstLine="732"/>
        <w:rPr>
          <w:spacing w:val="2"/>
          <w:kern w:val="0"/>
          <w:sz w:val="24"/>
        </w:rPr>
      </w:pPr>
      <w:r>
        <w:rPr>
          <w:i/>
          <w:spacing w:val="2"/>
          <w:kern w:val="0"/>
          <w:sz w:val="24"/>
        </w:rPr>
        <w:t>V</w:t>
      </w:r>
      <w:r>
        <w:rPr>
          <w:i/>
          <w:spacing w:val="2"/>
          <w:kern w:val="0"/>
          <w:sz w:val="24"/>
          <w:vertAlign w:val="subscript"/>
        </w:rPr>
        <w:t>e</w:t>
      </w:r>
      <w:r>
        <w:rPr>
          <w:spacing w:val="2"/>
          <w:kern w:val="0"/>
          <w:sz w:val="24"/>
        </w:rPr>
        <w:t>——</w:t>
      </w:r>
      <w:r>
        <w:rPr>
          <w:spacing w:val="2"/>
          <w:kern w:val="0"/>
          <w:sz w:val="24"/>
        </w:rPr>
        <w:t>渗漏速率，取</w:t>
      </w:r>
      <w:r>
        <w:rPr>
          <w:spacing w:val="2"/>
          <w:kern w:val="0"/>
          <w:sz w:val="24"/>
        </w:rPr>
        <w:t>0.45694×10</w:t>
      </w:r>
      <w:r>
        <w:rPr>
          <w:spacing w:val="2"/>
          <w:kern w:val="0"/>
          <w:sz w:val="24"/>
          <w:vertAlign w:val="superscript"/>
        </w:rPr>
        <w:t>-3</w:t>
      </w:r>
      <w:r>
        <w:rPr>
          <w:spacing w:val="2"/>
          <w:kern w:val="0"/>
          <w:sz w:val="24"/>
        </w:rPr>
        <w:t>，</w:t>
      </w:r>
      <w:r>
        <w:rPr>
          <w:rFonts w:hint="eastAsia"/>
          <w:spacing w:val="2"/>
          <w:kern w:val="0"/>
          <w:sz w:val="24"/>
        </w:rPr>
        <w:t>[</w:t>
      </w:r>
      <w:r>
        <w:rPr>
          <w:rFonts w:hint="eastAsia"/>
          <w:spacing w:val="2"/>
          <w:kern w:val="0"/>
          <w:sz w:val="24"/>
          <w:szCs w:val="20"/>
        </w:rPr>
        <w:t>渗漏量</w:t>
      </w:r>
      <w:r>
        <w:rPr>
          <w:rFonts w:hint="eastAsia"/>
          <w:spacing w:val="2"/>
          <w:kern w:val="0"/>
          <w:sz w:val="24"/>
          <w:szCs w:val="20"/>
        </w:rPr>
        <w:t>/</w:t>
      </w:r>
      <w:r>
        <w:rPr>
          <w:rFonts w:hint="eastAsia"/>
          <w:spacing w:val="2"/>
          <w:kern w:val="0"/>
          <w:sz w:val="24"/>
          <w:szCs w:val="20"/>
        </w:rPr>
        <w:t>（时间</w:t>
      </w:r>
      <w:r>
        <w:rPr>
          <w:rFonts w:ascii="Arial" w:hAnsi="Arial" w:cs="Arial"/>
          <w:spacing w:val="2"/>
          <w:kern w:val="0"/>
          <w:sz w:val="24"/>
          <w:szCs w:val="20"/>
        </w:rPr>
        <w:t>×</w:t>
      </w:r>
      <w:r>
        <w:rPr>
          <w:rFonts w:hint="eastAsia"/>
          <w:spacing w:val="2"/>
          <w:kern w:val="0"/>
          <w:sz w:val="24"/>
          <w:szCs w:val="20"/>
        </w:rPr>
        <w:t>管道内表面面），</w:t>
      </w:r>
      <w:r>
        <w:rPr>
          <w:spacing w:val="2"/>
          <w:kern w:val="0"/>
          <w:sz w:val="24"/>
        </w:rPr>
        <w:t>m</w:t>
      </w:r>
      <w:r>
        <w:rPr>
          <w:spacing w:val="2"/>
          <w:kern w:val="0"/>
          <w:sz w:val="24"/>
          <w:vertAlign w:val="superscript"/>
        </w:rPr>
        <w:t>3</w:t>
      </w:r>
      <w:r>
        <w:rPr>
          <w:spacing w:val="2"/>
          <w:kern w:val="0"/>
          <w:sz w:val="24"/>
        </w:rPr>
        <w:t>/</w:t>
      </w:r>
      <w:r>
        <w:rPr>
          <w:spacing w:val="2"/>
          <w:kern w:val="0"/>
          <w:sz w:val="24"/>
        </w:rPr>
        <w:t>（</w:t>
      </w:r>
      <w:r>
        <w:rPr>
          <w:spacing w:val="2"/>
          <w:kern w:val="0"/>
          <w:sz w:val="24"/>
        </w:rPr>
        <w:t>min·m</w:t>
      </w:r>
      <w:r>
        <w:rPr>
          <w:spacing w:val="2"/>
          <w:kern w:val="0"/>
          <w:sz w:val="24"/>
          <w:vertAlign w:val="superscript"/>
        </w:rPr>
        <w:t>2</w:t>
      </w:r>
      <w:r>
        <w:rPr>
          <w:spacing w:val="2"/>
          <w:kern w:val="0"/>
          <w:sz w:val="24"/>
        </w:rPr>
        <w:t>）</w:t>
      </w:r>
      <w:r>
        <w:rPr>
          <w:rFonts w:hint="eastAsia"/>
          <w:spacing w:val="2"/>
          <w:kern w:val="0"/>
          <w:sz w:val="24"/>
        </w:rPr>
        <w:t>]</w:t>
      </w:r>
      <w:r>
        <w:rPr>
          <w:spacing w:val="2"/>
          <w:kern w:val="0"/>
          <w:sz w:val="24"/>
        </w:rPr>
        <w:t>；</w:t>
      </w:r>
    </w:p>
    <w:p w14:paraId="61224C2C" w14:textId="77777777" w:rsidR="00493515" w:rsidRDefault="00FB1F46">
      <w:pPr>
        <w:tabs>
          <w:tab w:val="left" w:pos="1134"/>
        </w:tabs>
        <w:ind w:firstLineChars="300" w:firstLine="720"/>
        <w:rPr>
          <w:bCs/>
          <w:position w:val="-26"/>
          <w:sz w:val="24"/>
        </w:rPr>
      </w:pPr>
      <w:r>
        <w:rPr>
          <w:bCs/>
          <w:i/>
          <w:iCs/>
          <w:position w:val="-26"/>
          <w:sz w:val="24"/>
        </w:rPr>
        <w:t>L</w:t>
      </w:r>
      <w:r>
        <w:rPr>
          <w:bCs/>
          <w:position w:val="-26"/>
          <w:sz w:val="24"/>
        </w:rPr>
        <w:t>——</w:t>
      </w:r>
      <w:r>
        <w:rPr>
          <w:bCs/>
          <w:position w:val="-26"/>
          <w:sz w:val="24"/>
        </w:rPr>
        <w:t>测试管道长度（</w:t>
      </w:r>
      <w:r>
        <w:rPr>
          <w:bCs/>
          <w:position w:val="-26"/>
          <w:sz w:val="24"/>
        </w:rPr>
        <w:t>m</w:t>
      </w:r>
      <w:r>
        <w:rPr>
          <w:bCs/>
          <w:position w:val="-26"/>
          <w:sz w:val="24"/>
        </w:rPr>
        <w:t>）。</w:t>
      </w:r>
    </w:p>
    <w:p w14:paraId="7BD10D85" w14:textId="77777777" w:rsidR="00493515" w:rsidRDefault="00493515">
      <w:pPr>
        <w:tabs>
          <w:tab w:val="left" w:pos="1134"/>
        </w:tabs>
        <w:jc w:val="center"/>
        <w:rPr>
          <w:rFonts w:eastAsia="黑体"/>
          <w:b/>
          <w:spacing w:val="2"/>
          <w:szCs w:val="21"/>
        </w:rPr>
      </w:pPr>
    </w:p>
    <w:p w14:paraId="1E00A9D8" w14:textId="68EB841E" w:rsidR="00493515" w:rsidRDefault="00FB1F46">
      <w:pPr>
        <w:tabs>
          <w:tab w:val="left" w:pos="1134"/>
        </w:tabs>
        <w:jc w:val="center"/>
        <w:rPr>
          <w:bCs/>
          <w:position w:val="-26"/>
          <w:sz w:val="24"/>
        </w:rPr>
      </w:pPr>
      <w:r>
        <w:rPr>
          <w:rFonts w:eastAsia="黑体"/>
          <w:b/>
          <w:spacing w:val="2"/>
          <w:szCs w:val="21"/>
        </w:rPr>
        <w:lastRenderedPageBreak/>
        <w:t>表</w:t>
      </w:r>
      <w:r w:rsidR="00736AC1">
        <w:rPr>
          <w:rFonts w:eastAsia="黑体"/>
          <w:b/>
          <w:spacing w:val="2"/>
          <w:szCs w:val="21"/>
        </w:rPr>
        <w:t>D</w:t>
      </w:r>
      <w:r>
        <w:rPr>
          <w:rFonts w:eastAsia="黑体"/>
          <w:b/>
          <w:spacing w:val="2"/>
          <w:szCs w:val="21"/>
        </w:rPr>
        <w:t>.0.5</w:t>
      </w:r>
      <w:r>
        <w:rPr>
          <w:rFonts w:eastAsia="黑体" w:hint="eastAsia"/>
          <w:b/>
          <w:spacing w:val="2"/>
          <w:szCs w:val="21"/>
        </w:rPr>
        <w:t xml:space="preserve">-1 </w:t>
      </w:r>
      <w:r>
        <w:rPr>
          <w:rFonts w:eastAsia="黑体"/>
          <w:b/>
          <w:spacing w:val="2"/>
          <w:szCs w:val="21"/>
        </w:rPr>
        <w:t xml:space="preserve"> </w:t>
      </w:r>
      <w:r>
        <w:rPr>
          <w:rFonts w:eastAsia="黑体"/>
          <w:b/>
          <w:spacing w:val="2"/>
          <w:szCs w:val="21"/>
        </w:rPr>
        <w:t>气压下降</w:t>
      </w:r>
      <w:r>
        <w:rPr>
          <w:rFonts w:eastAsia="黑体"/>
          <w:b/>
          <w:spacing w:val="2"/>
          <w:szCs w:val="21"/>
        </w:rPr>
        <w:t>7kPa</w:t>
      </w:r>
      <w:r>
        <w:rPr>
          <w:rFonts w:eastAsia="黑体" w:hint="eastAsia"/>
          <w:b/>
          <w:spacing w:val="2"/>
          <w:szCs w:val="21"/>
        </w:rPr>
        <w:t>最小</w:t>
      </w:r>
      <w:r>
        <w:rPr>
          <w:rFonts w:eastAsia="黑体"/>
          <w:b/>
          <w:spacing w:val="2"/>
          <w:szCs w:val="21"/>
        </w:rPr>
        <w:t>允许</w:t>
      </w:r>
      <w:r>
        <w:rPr>
          <w:rFonts w:eastAsia="黑体" w:hint="eastAsia"/>
          <w:b/>
          <w:spacing w:val="2"/>
          <w:szCs w:val="21"/>
        </w:rPr>
        <w:t>时间</w:t>
      </w:r>
      <w:r>
        <w:rPr>
          <w:rFonts w:eastAsia="黑体"/>
          <w:b/>
          <w:i/>
          <w:spacing w:val="2"/>
          <w:szCs w:val="21"/>
        </w:rPr>
        <w:t>T</w:t>
      </w:r>
    </w:p>
    <w:tbl>
      <w:tblPr>
        <w:tblW w:w="9956" w:type="dxa"/>
        <w:jc w:val="center"/>
        <w:tblLayout w:type="fixed"/>
        <w:tblLook w:val="04A0" w:firstRow="1" w:lastRow="0" w:firstColumn="1" w:lastColumn="0" w:noHBand="0" w:noVBand="1"/>
      </w:tblPr>
      <w:tblGrid>
        <w:gridCol w:w="611"/>
        <w:gridCol w:w="735"/>
        <w:gridCol w:w="585"/>
        <w:gridCol w:w="876"/>
        <w:gridCol w:w="876"/>
        <w:gridCol w:w="876"/>
        <w:gridCol w:w="876"/>
        <w:gridCol w:w="876"/>
        <w:gridCol w:w="876"/>
        <w:gridCol w:w="876"/>
        <w:gridCol w:w="876"/>
        <w:gridCol w:w="1017"/>
      </w:tblGrid>
      <w:tr w:rsidR="00493515" w14:paraId="21F73375" w14:textId="77777777">
        <w:trPr>
          <w:trHeight w:val="397"/>
          <w:jc w:val="center"/>
        </w:trPr>
        <w:tc>
          <w:tcPr>
            <w:tcW w:w="611" w:type="dxa"/>
            <w:vMerge w:val="restart"/>
            <w:tcBorders>
              <w:top w:val="single" w:sz="12" w:space="0" w:color="auto"/>
              <w:left w:val="single" w:sz="12" w:space="0" w:color="auto"/>
              <w:bottom w:val="single" w:sz="4" w:space="0" w:color="000000"/>
              <w:right w:val="single" w:sz="4" w:space="0" w:color="000000"/>
            </w:tcBorders>
            <w:tcMar>
              <w:top w:w="0" w:type="dxa"/>
              <w:left w:w="108" w:type="dxa"/>
              <w:bottom w:w="0" w:type="dxa"/>
              <w:right w:w="108" w:type="dxa"/>
            </w:tcMar>
            <w:vAlign w:val="center"/>
          </w:tcPr>
          <w:p w14:paraId="1A808722" w14:textId="77777777" w:rsidR="00493515" w:rsidRDefault="00FB1F46">
            <w:pPr>
              <w:topLinePunct/>
              <w:snapToGrid w:val="0"/>
              <w:spacing w:line="240" w:lineRule="auto"/>
              <w:ind w:leftChars="-51" w:left="15" w:rightChars="-51" w:right="-107" w:hangingChars="58" w:hanging="122"/>
              <w:jc w:val="center"/>
              <w:rPr>
                <w:szCs w:val="21"/>
              </w:rPr>
            </w:pPr>
            <w:r>
              <w:rPr>
                <w:szCs w:val="21"/>
              </w:rPr>
              <w:t>管道</w:t>
            </w:r>
          </w:p>
          <w:p w14:paraId="4FCCD7A7" w14:textId="77777777" w:rsidR="00493515" w:rsidRDefault="00FB1F46">
            <w:pPr>
              <w:topLinePunct/>
              <w:snapToGrid w:val="0"/>
              <w:spacing w:line="240" w:lineRule="auto"/>
              <w:ind w:leftChars="-51" w:left="-105" w:rightChars="-51" w:right="-107" w:hangingChars="1" w:hanging="2"/>
              <w:jc w:val="center"/>
              <w:rPr>
                <w:szCs w:val="21"/>
              </w:rPr>
            </w:pPr>
            <w:r>
              <w:rPr>
                <w:szCs w:val="21"/>
              </w:rPr>
              <w:t>内径</w:t>
            </w:r>
            <w:r>
              <w:rPr>
                <w:szCs w:val="21"/>
              </w:rPr>
              <w:t>(mm)</w:t>
            </w:r>
          </w:p>
        </w:tc>
        <w:tc>
          <w:tcPr>
            <w:tcW w:w="735" w:type="dxa"/>
            <w:vMerge w:val="restart"/>
            <w:tcBorders>
              <w:top w:val="single" w:sz="12" w:space="0" w:color="auto"/>
              <w:left w:val="nil"/>
              <w:bottom w:val="single" w:sz="4" w:space="0" w:color="000000"/>
              <w:right w:val="single" w:sz="4" w:space="0" w:color="000000"/>
            </w:tcBorders>
            <w:tcMar>
              <w:top w:w="0" w:type="dxa"/>
              <w:left w:w="108" w:type="dxa"/>
              <w:bottom w:w="0" w:type="dxa"/>
              <w:right w:w="108" w:type="dxa"/>
            </w:tcMar>
            <w:vAlign w:val="center"/>
          </w:tcPr>
          <w:p w14:paraId="0079F34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最小测试</w:t>
            </w:r>
            <w:r>
              <w:rPr>
                <w:szCs w:val="21"/>
              </w:rPr>
              <w:t>时间</w:t>
            </w:r>
            <w:r>
              <w:rPr>
                <w:szCs w:val="21"/>
              </w:rPr>
              <w:t>(min:s)</w:t>
            </w:r>
          </w:p>
        </w:tc>
        <w:tc>
          <w:tcPr>
            <w:tcW w:w="585" w:type="dxa"/>
            <w:vMerge w:val="restart"/>
            <w:tcBorders>
              <w:top w:val="single" w:sz="12" w:space="0" w:color="auto"/>
              <w:left w:val="nil"/>
              <w:bottom w:val="single" w:sz="4" w:space="0" w:color="000000"/>
              <w:right w:val="single" w:sz="4" w:space="0" w:color="000000"/>
            </w:tcBorders>
            <w:tcMar>
              <w:top w:w="0" w:type="dxa"/>
              <w:left w:w="108" w:type="dxa"/>
              <w:bottom w:w="0" w:type="dxa"/>
              <w:right w:w="108" w:type="dxa"/>
            </w:tcMar>
            <w:vAlign w:val="center"/>
          </w:tcPr>
          <w:p w14:paraId="61764A1F" w14:textId="77777777" w:rsidR="00493515" w:rsidRDefault="00FB1F46">
            <w:pPr>
              <w:topLinePunct/>
              <w:snapToGrid w:val="0"/>
              <w:spacing w:line="240" w:lineRule="auto"/>
              <w:ind w:leftChars="-51" w:left="-94" w:rightChars="-51" w:right="-107" w:hangingChars="6" w:hanging="13"/>
              <w:jc w:val="center"/>
              <w:rPr>
                <w:szCs w:val="21"/>
              </w:rPr>
            </w:pPr>
            <w:r>
              <w:rPr>
                <w:rFonts w:hint="eastAsia"/>
                <w:szCs w:val="21"/>
              </w:rPr>
              <w:t>最小时间对应</w:t>
            </w:r>
            <w:r>
              <w:rPr>
                <w:szCs w:val="21"/>
              </w:rPr>
              <w:t>管道长度</w:t>
            </w:r>
          </w:p>
          <w:p w14:paraId="12067FFA" w14:textId="77777777" w:rsidR="00493515" w:rsidRDefault="00FB1F46">
            <w:pPr>
              <w:topLinePunct/>
              <w:snapToGrid w:val="0"/>
              <w:spacing w:line="240" w:lineRule="auto"/>
              <w:ind w:leftChars="-51" w:left="-94" w:rightChars="-51" w:right="-107" w:hangingChars="6" w:hanging="13"/>
              <w:jc w:val="center"/>
              <w:rPr>
                <w:szCs w:val="21"/>
              </w:rPr>
            </w:pPr>
            <w:r>
              <w:rPr>
                <w:szCs w:val="21"/>
              </w:rPr>
              <w:t>(m)</w:t>
            </w:r>
          </w:p>
        </w:tc>
        <w:tc>
          <w:tcPr>
            <w:tcW w:w="8025" w:type="dxa"/>
            <w:gridSpan w:val="9"/>
            <w:tcBorders>
              <w:top w:val="single" w:sz="12" w:space="0" w:color="auto"/>
              <w:left w:val="nil"/>
              <w:bottom w:val="single" w:sz="4" w:space="0" w:color="000000"/>
              <w:right w:val="single" w:sz="12" w:space="0" w:color="auto"/>
            </w:tcBorders>
            <w:tcMar>
              <w:top w:w="0" w:type="dxa"/>
              <w:left w:w="108" w:type="dxa"/>
              <w:bottom w:w="0" w:type="dxa"/>
              <w:right w:w="108" w:type="dxa"/>
            </w:tcMar>
            <w:vAlign w:val="center"/>
          </w:tcPr>
          <w:p w14:paraId="1E684A4D" w14:textId="77777777" w:rsidR="00493515" w:rsidRDefault="00FB1F46">
            <w:pPr>
              <w:topLinePunct/>
              <w:snapToGrid w:val="0"/>
              <w:spacing w:line="240" w:lineRule="auto"/>
              <w:ind w:leftChars="-51" w:left="15" w:rightChars="-51" w:right="-107" w:hangingChars="58" w:hanging="122"/>
              <w:jc w:val="center"/>
              <w:rPr>
                <w:szCs w:val="21"/>
              </w:rPr>
            </w:pPr>
            <w:r>
              <w:rPr>
                <w:szCs w:val="21"/>
              </w:rPr>
              <w:t>测试管道长度</w:t>
            </w:r>
            <w:r>
              <w:rPr>
                <w:szCs w:val="21"/>
              </w:rPr>
              <w:t>(m)</w:t>
            </w:r>
          </w:p>
        </w:tc>
      </w:tr>
      <w:tr w:rsidR="00493515" w14:paraId="6D508DF7" w14:textId="77777777">
        <w:trPr>
          <w:trHeight w:val="397"/>
          <w:jc w:val="center"/>
        </w:trPr>
        <w:tc>
          <w:tcPr>
            <w:tcW w:w="611" w:type="dxa"/>
            <w:vMerge/>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237DCDEC" w14:textId="77777777" w:rsidR="00493515" w:rsidRDefault="00493515">
            <w:pPr>
              <w:topLinePunct/>
              <w:snapToGrid w:val="0"/>
              <w:spacing w:line="240" w:lineRule="auto"/>
              <w:ind w:leftChars="-51" w:left="15" w:rightChars="-51" w:right="-107" w:hangingChars="58" w:hanging="122"/>
              <w:jc w:val="center"/>
              <w:rPr>
                <w:szCs w:val="21"/>
              </w:rPr>
            </w:pPr>
          </w:p>
        </w:tc>
        <w:tc>
          <w:tcPr>
            <w:tcW w:w="735"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C5195FA" w14:textId="77777777" w:rsidR="00493515" w:rsidRDefault="00493515">
            <w:pPr>
              <w:topLinePunct/>
              <w:snapToGrid w:val="0"/>
              <w:spacing w:line="240" w:lineRule="auto"/>
              <w:ind w:leftChars="-51" w:left="15" w:rightChars="-51" w:right="-107" w:hangingChars="58" w:hanging="122"/>
              <w:jc w:val="center"/>
              <w:rPr>
                <w:szCs w:val="21"/>
              </w:rPr>
            </w:pPr>
          </w:p>
        </w:tc>
        <w:tc>
          <w:tcPr>
            <w:tcW w:w="585"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0F356FC" w14:textId="77777777" w:rsidR="00493515" w:rsidRDefault="00493515">
            <w:pPr>
              <w:topLinePunct/>
              <w:snapToGrid w:val="0"/>
              <w:spacing w:line="240" w:lineRule="auto"/>
              <w:ind w:leftChars="-51" w:left="15" w:rightChars="-51" w:right="-107" w:hangingChars="58" w:hanging="122"/>
              <w:jc w:val="center"/>
              <w:rPr>
                <w:szCs w:val="21"/>
              </w:rPr>
            </w:pP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25CE01C" w14:textId="77777777" w:rsidR="00493515" w:rsidRDefault="00FB1F46">
            <w:pPr>
              <w:topLinePunct/>
              <w:snapToGrid w:val="0"/>
              <w:spacing w:line="240" w:lineRule="auto"/>
              <w:ind w:leftChars="-51" w:left="15" w:rightChars="-51" w:right="-107" w:hangingChars="58" w:hanging="122"/>
              <w:jc w:val="center"/>
              <w:rPr>
                <w:szCs w:val="21"/>
              </w:rPr>
            </w:pPr>
            <w:r>
              <w:rPr>
                <w:szCs w:val="21"/>
              </w:rPr>
              <w:t>30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00E4E7D" w14:textId="77777777" w:rsidR="00493515" w:rsidRDefault="00FB1F46">
            <w:pPr>
              <w:topLinePunct/>
              <w:snapToGrid w:val="0"/>
              <w:spacing w:line="240" w:lineRule="auto"/>
              <w:ind w:leftChars="-51" w:left="15" w:rightChars="-51" w:right="-107" w:hangingChars="58" w:hanging="122"/>
              <w:jc w:val="center"/>
              <w:rPr>
                <w:szCs w:val="21"/>
              </w:rPr>
            </w:pPr>
            <w:r>
              <w:rPr>
                <w:szCs w:val="21"/>
              </w:rPr>
              <w:t>50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FE5F3B8" w14:textId="77777777" w:rsidR="00493515" w:rsidRDefault="00FB1F46">
            <w:pPr>
              <w:topLinePunct/>
              <w:snapToGrid w:val="0"/>
              <w:spacing w:line="240" w:lineRule="auto"/>
              <w:ind w:leftChars="-51" w:left="15" w:rightChars="-51" w:right="-107" w:hangingChars="58" w:hanging="122"/>
              <w:jc w:val="center"/>
              <w:rPr>
                <w:szCs w:val="21"/>
              </w:rPr>
            </w:pPr>
            <w:r>
              <w:rPr>
                <w:szCs w:val="21"/>
              </w:rPr>
              <w:t>70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C3994F" w14:textId="77777777" w:rsidR="00493515" w:rsidRDefault="00FB1F46">
            <w:pPr>
              <w:topLinePunct/>
              <w:snapToGrid w:val="0"/>
              <w:spacing w:line="240" w:lineRule="auto"/>
              <w:ind w:leftChars="-51" w:left="15" w:rightChars="-51" w:right="-107" w:hangingChars="58" w:hanging="122"/>
              <w:jc w:val="center"/>
              <w:rPr>
                <w:szCs w:val="21"/>
              </w:rPr>
            </w:pPr>
            <w:r>
              <w:rPr>
                <w:szCs w:val="21"/>
              </w:rPr>
              <w:t>100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1DD3FC6" w14:textId="77777777" w:rsidR="00493515" w:rsidRDefault="00FB1F46">
            <w:pPr>
              <w:topLinePunct/>
              <w:snapToGrid w:val="0"/>
              <w:spacing w:line="240" w:lineRule="auto"/>
              <w:ind w:leftChars="-51" w:left="15" w:rightChars="-51" w:right="-107" w:hangingChars="58" w:hanging="122"/>
              <w:jc w:val="center"/>
              <w:rPr>
                <w:szCs w:val="21"/>
              </w:rPr>
            </w:pPr>
            <w:r>
              <w:rPr>
                <w:szCs w:val="21"/>
              </w:rPr>
              <w:t>120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FE43AC3" w14:textId="77777777" w:rsidR="00493515" w:rsidRDefault="00FB1F46">
            <w:pPr>
              <w:topLinePunct/>
              <w:snapToGrid w:val="0"/>
              <w:spacing w:line="240" w:lineRule="auto"/>
              <w:ind w:leftChars="-51" w:left="15" w:rightChars="-51" w:right="-107" w:hangingChars="58" w:hanging="122"/>
              <w:jc w:val="center"/>
              <w:rPr>
                <w:szCs w:val="21"/>
              </w:rPr>
            </w:pPr>
            <w:r>
              <w:rPr>
                <w:szCs w:val="21"/>
              </w:rPr>
              <w:t>150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AF2EA6" w14:textId="77777777" w:rsidR="00493515" w:rsidRDefault="00FB1F46">
            <w:pPr>
              <w:topLinePunct/>
              <w:snapToGrid w:val="0"/>
              <w:spacing w:line="240" w:lineRule="auto"/>
              <w:ind w:leftChars="-51" w:left="15" w:rightChars="-51" w:right="-107" w:hangingChars="58" w:hanging="122"/>
              <w:jc w:val="center"/>
              <w:rPr>
                <w:szCs w:val="21"/>
              </w:rPr>
            </w:pPr>
            <w:r>
              <w:rPr>
                <w:szCs w:val="21"/>
              </w:rPr>
              <w:t>170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89D47AE" w14:textId="77777777" w:rsidR="00493515" w:rsidRDefault="00FB1F46">
            <w:pPr>
              <w:topLinePunct/>
              <w:snapToGrid w:val="0"/>
              <w:spacing w:line="240" w:lineRule="auto"/>
              <w:ind w:leftChars="-51" w:left="15" w:rightChars="-51" w:right="-107" w:hangingChars="58" w:hanging="122"/>
              <w:jc w:val="center"/>
              <w:rPr>
                <w:szCs w:val="21"/>
              </w:rPr>
            </w:pPr>
            <w:r>
              <w:rPr>
                <w:szCs w:val="21"/>
              </w:rPr>
              <w:t>200</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4D3D2F4" w14:textId="77777777" w:rsidR="00493515" w:rsidRDefault="00FB1F46">
            <w:pPr>
              <w:topLinePunct/>
              <w:snapToGrid w:val="0"/>
              <w:spacing w:line="240" w:lineRule="auto"/>
              <w:ind w:leftChars="-51" w:left="15" w:rightChars="-51" w:right="-107" w:hangingChars="58" w:hanging="122"/>
              <w:jc w:val="center"/>
              <w:rPr>
                <w:szCs w:val="21"/>
              </w:rPr>
            </w:pPr>
            <w:r>
              <w:rPr>
                <w:szCs w:val="21"/>
              </w:rPr>
              <w:t>300</w:t>
            </w:r>
          </w:p>
        </w:tc>
      </w:tr>
      <w:tr w:rsidR="00493515" w14:paraId="0D172E4C"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466326D4" w14:textId="77777777" w:rsidR="00493515" w:rsidRDefault="00FB1F46">
            <w:pPr>
              <w:topLinePunct/>
              <w:snapToGrid w:val="0"/>
              <w:spacing w:line="240" w:lineRule="auto"/>
              <w:ind w:leftChars="-51" w:left="15" w:rightChars="-51" w:right="-107" w:hangingChars="58" w:hanging="122"/>
              <w:jc w:val="center"/>
              <w:rPr>
                <w:szCs w:val="21"/>
              </w:rPr>
            </w:pPr>
            <w:r>
              <w:rPr>
                <w:szCs w:val="21"/>
              </w:rPr>
              <w:t>100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4D574A5"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BE8D1C7" w14:textId="77777777" w:rsidR="00493515" w:rsidRDefault="00FB1F46">
            <w:pPr>
              <w:topLinePunct/>
              <w:snapToGrid w:val="0"/>
              <w:spacing w:line="240" w:lineRule="auto"/>
              <w:ind w:leftChars="-51" w:left="15" w:rightChars="-51" w:right="-107" w:hangingChars="58" w:hanging="122"/>
              <w:jc w:val="center"/>
              <w:rPr>
                <w:szCs w:val="21"/>
              </w:rPr>
            </w:pPr>
            <w:r>
              <w:rPr>
                <w:szCs w:val="21"/>
              </w:rPr>
              <w:t>185.0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DC4B873"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EE5090A"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398A8BD"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28E27E9"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9DF9E7"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188C7BF"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763A009" w14:textId="77777777" w:rsidR="00493515" w:rsidRDefault="00FB1F46">
            <w:pPr>
              <w:topLinePunct/>
              <w:snapToGrid w:val="0"/>
              <w:spacing w:line="240" w:lineRule="auto"/>
              <w:ind w:leftChars="-51" w:left="15" w:rightChars="-51" w:right="-107" w:hangingChars="58" w:hanging="122"/>
              <w:jc w:val="center"/>
              <w:rPr>
                <w:szCs w:val="21"/>
              </w:rPr>
            </w:pPr>
            <w:r>
              <w:rPr>
                <w:szCs w:val="21"/>
              </w:rPr>
              <w:t>3:43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3FF6C34" w14:textId="77777777" w:rsidR="00493515" w:rsidRDefault="00FB1F46">
            <w:pPr>
              <w:topLinePunct/>
              <w:snapToGrid w:val="0"/>
              <w:spacing w:line="240" w:lineRule="auto"/>
              <w:ind w:leftChars="-51" w:left="15" w:rightChars="-51" w:right="-107" w:hangingChars="58" w:hanging="122"/>
              <w:jc w:val="center"/>
              <w:rPr>
                <w:szCs w:val="21"/>
              </w:rPr>
            </w:pPr>
            <w:r>
              <w:rPr>
                <w:szCs w:val="21"/>
              </w:rPr>
              <w:t>4:01</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8E6E620" w14:textId="77777777" w:rsidR="00493515" w:rsidRDefault="00FB1F46">
            <w:pPr>
              <w:topLinePunct/>
              <w:snapToGrid w:val="0"/>
              <w:spacing w:line="240" w:lineRule="auto"/>
              <w:ind w:leftChars="-51" w:left="15" w:rightChars="-51" w:right="-107" w:hangingChars="58" w:hanging="122"/>
              <w:jc w:val="center"/>
              <w:rPr>
                <w:szCs w:val="21"/>
              </w:rPr>
            </w:pPr>
            <w:r>
              <w:rPr>
                <w:szCs w:val="21"/>
              </w:rPr>
              <w:t>6:02</w:t>
            </w:r>
          </w:p>
        </w:tc>
      </w:tr>
      <w:tr w:rsidR="00493515" w14:paraId="621F45B1"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4D57D6D3" w14:textId="77777777" w:rsidR="00493515" w:rsidRDefault="00FB1F46">
            <w:pPr>
              <w:topLinePunct/>
              <w:snapToGrid w:val="0"/>
              <w:spacing w:line="240" w:lineRule="auto"/>
              <w:ind w:leftChars="-51" w:left="15" w:rightChars="-51" w:right="-107" w:hangingChars="58" w:hanging="122"/>
              <w:jc w:val="center"/>
              <w:rPr>
                <w:szCs w:val="21"/>
              </w:rPr>
            </w:pPr>
            <w:r>
              <w:rPr>
                <w:szCs w:val="21"/>
              </w:rPr>
              <w:t>200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DD945DA" w14:textId="77777777" w:rsidR="00493515" w:rsidRDefault="00FB1F46">
            <w:pPr>
              <w:topLinePunct/>
              <w:snapToGrid w:val="0"/>
              <w:spacing w:line="240" w:lineRule="auto"/>
              <w:ind w:leftChars="-51" w:left="15" w:rightChars="-51" w:right="-107" w:hangingChars="58" w:hanging="122"/>
              <w:jc w:val="center"/>
              <w:rPr>
                <w:szCs w:val="21"/>
              </w:rPr>
            </w:pPr>
            <w:r>
              <w:rPr>
                <w:szCs w:val="21"/>
              </w:rPr>
              <w:t>7:26</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5996EF" w14:textId="77777777" w:rsidR="00493515" w:rsidRDefault="00FB1F46">
            <w:pPr>
              <w:topLinePunct/>
              <w:snapToGrid w:val="0"/>
              <w:spacing w:line="240" w:lineRule="auto"/>
              <w:ind w:leftChars="-51" w:left="15" w:rightChars="-51" w:right="-107" w:hangingChars="58" w:hanging="122"/>
              <w:jc w:val="center"/>
              <w:rPr>
                <w:szCs w:val="21"/>
              </w:rPr>
            </w:pPr>
            <w:r>
              <w:rPr>
                <w:szCs w:val="21"/>
              </w:rPr>
              <w:t>92.0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F002764" w14:textId="77777777" w:rsidR="00493515" w:rsidRDefault="00FB1F46">
            <w:pPr>
              <w:topLinePunct/>
              <w:snapToGrid w:val="0"/>
              <w:spacing w:line="240" w:lineRule="auto"/>
              <w:ind w:leftChars="-51" w:left="15" w:rightChars="-51" w:right="-107" w:hangingChars="58" w:hanging="122"/>
              <w:jc w:val="center"/>
              <w:rPr>
                <w:szCs w:val="21"/>
              </w:rPr>
            </w:pPr>
            <w:r>
              <w:rPr>
                <w:szCs w:val="21"/>
              </w:rPr>
              <w:t>7:26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F3F5A1" w14:textId="77777777" w:rsidR="00493515" w:rsidRDefault="00FB1F46">
            <w:pPr>
              <w:topLinePunct/>
              <w:snapToGrid w:val="0"/>
              <w:spacing w:line="240" w:lineRule="auto"/>
              <w:ind w:leftChars="-51" w:left="15" w:rightChars="-51" w:right="-107" w:hangingChars="58" w:hanging="122"/>
              <w:jc w:val="center"/>
              <w:rPr>
                <w:szCs w:val="21"/>
              </w:rPr>
            </w:pPr>
            <w:r>
              <w:rPr>
                <w:szCs w:val="21"/>
              </w:rPr>
              <w:t>7:26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122F436" w14:textId="77777777" w:rsidR="00493515" w:rsidRDefault="00FB1F46">
            <w:pPr>
              <w:topLinePunct/>
              <w:snapToGrid w:val="0"/>
              <w:spacing w:line="240" w:lineRule="auto"/>
              <w:ind w:leftChars="-51" w:left="15" w:rightChars="-51" w:right="-107" w:hangingChars="58" w:hanging="122"/>
              <w:jc w:val="center"/>
              <w:rPr>
                <w:szCs w:val="21"/>
              </w:rPr>
            </w:pPr>
            <w:r>
              <w:rPr>
                <w:szCs w:val="21"/>
              </w:rPr>
              <w:t>7:26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4FF837A" w14:textId="77777777" w:rsidR="00493515" w:rsidRDefault="00FB1F46">
            <w:pPr>
              <w:topLinePunct/>
              <w:snapToGrid w:val="0"/>
              <w:spacing w:line="240" w:lineRule="auto"/>
              <w:ind w:leftChars="-51" w:left="15" w:rightChars="-51" w:right="-107" w:hangingChars="58" w:hanging="122"/>
              <w:jc w:val="center"/>
              <w:rPr>
                <w:szCs w:val="21"/>
              </w:rPr>
            </w:pPr>
            <w:r>
              <w:rPr>
                <w:szCs w:val="21"/>
              </w:rPr>
              <w:t>8:03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9639A36" w14:textId="77777777" w:rsidR="00493515" w:rsidRDefault="00FB1F46">
            <w:pPr>
              <w:topLinePunct/>
              <w:snapToGrid w:val="0"/>
              <w:spacing w:line="240" w:lineRule="auto"/>
              <w:ind w:leftChars="-51" w:left="15" w:rightChars="-51" w:right="-107" w:hangingChars="58" w:hanging="122"/>
              <w:jc w:val="center"/>
              <w:rPr>
                <w:szCs w:val="21"/>
              </w:rPr>
            </w:pPr>
            <w:r>
              <w:rPr>
                <w:szCs w:val="21"/>
              </w:rPr>
              <w:t>9:40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D2000F9" w14:textId="77777777" w:rsidR="00493515" w:rsidRDefault="00FB1F46">
            <w:pPr>
              <w:topLinePunct/>
              <w:snapToGrid w:val="0"/>
              <w:spacing w:line="240" w:lineRule="auto"/>
              <w:ind w:leftChars="-51" w:left="15" w:rightChars="-51" w:right="-107" w:hangingChars="58" w:hanging="122"/>
              <w:jc w:val="center"/>
              <w:rPr>
                <w:szCs w:val="21"/>
              </w:rPr>
            </w:pPr>
            <w:r>
              <w:rPr>
                <w:szCs w:val="21"/>
              </w:rPr>
              <w:t>12:4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FD25E4C" w14:textId="77777777" w:rsidR="00493515" w:rsidRDefault="00FB1F46">
            <w:pPr>
              <w:topLinePunct/>
              <w:snapToGrid w:val="0"/>
              <w:spacing w:line="240" w:lineRule="auto"/>
              <w:ind w:leftChars="-51" w:left="15" w:rightChars="-51" w:right="-107" w:hangingChars="58" w:hanging="122"/>
              <w:jc w:val="center"/>
              <w:rPr>
                <w:szCs w:val="21"/>
              </w:rPr>
            </w:pPr>
            <w:r>
              <w:rPr>
                <w:szCs w:val="21"/>
              </w:rPr>
              <w:t>13:41</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4785D9A" w14:textId="77777777" w:rsidR="00493515" w:rsidRDefault="00FB1F46">
            <w:pPr>
              <w:topLinePunct/>
              <w:snapToGrid w:val="0"/>
              <w:spacing w:line="240" w:lineRule="auto"/>
              <w:ind w:leftChars="-51" w:left="15" w:rightChars="-51" w:right="-107" w:hangingChars="58" w:hanging="122"/>
              <w:jc w:val="center"/>
              <w:rPr>
                <w:szCs w:val="21"/>
              </w:rPr>
            </w:pPr>
            <w:r>
              <w:rPr>
                <w:szCs w:val="21"/>
              </w:rPr>
              <w:t>16:06</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8ABCE8A" w14:textId="77777777" w:rsidR="00493515" w:rsidRDefault="00FB1F46">
            <w:pPr>
              <w:topLinePunct/>
              <w:snapToGrid w:val="0"/>
              <w:spacing w:line="240" w:lineRule="auto"/>
              <w:ind w:leftChars="-51" w:left="15" w:rightChars="-51" w:right="-107" w:hangingChars="58" w:hanging="122"/>
              <w:jc w:val="center"/>
              <w:rPr>
                <w:szCs w:val="21"/>
              </w:rPr>
            </w:pPr>
            <w:r>
              <w:rPr>
                <w:szCs w:val="21"/>
              </w:rPr>
              <w:t>24:09</w:t>
            </w:r>
          </w:p>
        </w:tc>
      </w:tr>
      <w:tr w:rsidR="00493515" w14:paraId="601658B1"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4C19507" w14:textId="77777777" w:rsidR="00493515" w:rsidRDefault="00FB1F46">
            <w:pPr>
              <w:topLinePunct/>
              <w:snapToGrid w:val="0"/>
              <w:spacing w:line="240" w:lineRule="auto"/>
              <w:ind w:leftChars="-51" w:left="15" w:rightChars="-51" w:right="-107" w:hangingChars="58" w:hanging="122"/>
              <w:jc w:val="center"/>
              <w:rPr>
                <w:szCs w:val="21"/>
              </w:rPr>
            </w:pPr>
            <w:r>
              <w:rPr>
                <w:szCs w:val="21"/>
              </w:rPr>
              <w:t>300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17F25CD" w14:textId="77777777" w:rsidR="00493515" w:rsidRDefault="00FB1F46">
            <w:pPr>
              <w:topLinePunct/>
              <w:snapToGrid w:val="0"/>
              <w:spacing w:line="240" w:lineRule="auto"/>
              <w:ind w:leftChars="-51" w:left="15" w:rightChars="-51" w:right="-107" w:hangingChars="58" w:hanging="122"/>
              <w:jc w:val="center"/>
              <w:rPr>
                <w:szCs w:val="21"/>
              </w:rPr>
            </w:pPr>
            <w:r>
              <w:rPr>
                <w:szCs w:val="21"/>
              </w:rPr>
              <w:t>11:10</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5DA17C5" w14:textId="77777777" w:rsidR="00493515" w:rsidRDefault="00FB1F46">
            <w:pPr>
              <w:topLinePunct/>
              <w:snapToGrid w:val="0"/>
              <w:spacing w:line="240" w:lineRule="auto"/>
              <w:ind w:leftChars="-51" w:left="15" w:rightChars="-51" w:right="-107" w:hangingChars="58" w:hanging="122"/>
              <w:jc w:val="center"/>
              <w:rPr>
                <w:szCs w:val="21"/>
              </w:rPr>
            </w:pPr>
            <w:r>
              <w:rPr>
                <w:szCs w:val="21"/>
              </w:rPr>
              <w:t>62.0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ACEA26F" w14:textId="77777777" w:rsidR="00493515" w:rsidRDefault="00FB1F46">
            <w:pPr>
              <w:topLinePunct/>
              <w:snapToGrid w:val="0"/>
              <w:spacing w:line="240" w:lineRule="auto"/>
              <w:ind w:leftChars="-51" w:left="15" w:rightChars="-51" w:right="-107" w:hangingChars="58" w:hanging="122"/>
              <w:jc w:val="center"/>
              <w:rPr>
                <w:szCs w:val="21"/>
              </w:rPr>
            </w:pPr>
            <w:r>
              <w:rPr>
                <w:szCs w:val="21"/>
              </w:rPr>
              <w:t>11:10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43A22D7" w14:textId="77777777" w:rsidR="00493515" w:rsidRDefault="00FB1F46">
            <w:pPr>
              <w:topLinePunct/>
              <w:snapToGrid w:val="0"/>
              <w:spacing w:line="240" w:lineRule="auto"/>
              <w:ind w:leftChars="-51" w:left="15" w:rightChars="-51" w:right="-107" w:hangingChars="58" w:hanging="122"/>
              <w:jc w:val="center"/>
              <w:rPr>
                <w:szCs w:val="21"/>
              </w:rPr>
            </w:pPr>
            <w:r>
              <w:rPr>
                <w:szCs w:val="21"/>
              </w:rPr>
              <w:t>11:10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5575385" w14:textId="77777777" w:rsidR="00493515" w:rsidRDefault="00FB1F46">
            <w:pPr>
              <w:topLinePunct/>
              <w:snapToGrid w:val="0"/>
              <w:spacing w:line="240" w:lineRule="auto"/>
              <w:ind w:leftChars="-51" w:left="15" w:rightChars="-51" w:right="-107" w:hangingChars="58" w:hanging="122"/>
              <w:jc w:val="center"/>
              <w:rPr>
                <w:szCs w:val="21"/>
              </w:rPr>
            </w:pPr>
            <w:r>
              <w:rPr>
                <w:szCs w:val="21"/>
              </w:rPr>
              <w:t>12:41</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22BDEBE" w14:textId="77777777" w:rsidR="00493515" w:rsidRDefault="00FB1F46">
            <w:pPr>
              <w:topLinePunct/>
              <w:snapToGrid w:val="0"/>
              <w:spacing w:line="240" w:lineRule="auto"/>
              <w:ind w:leftChars="-51" w:left="15" w:rightChars="-51" w:right="-107" w:hangingChars="58" w:hanging="122"/>
              <w:jc w:val="center"/>
              <w:rPr>
                <w:szCs w:val="21"/>
              </w:rPr>
            </w:pPr>
            <w:r>
              <w:rPr>
                <w:szCs w:val="21"/>
              </w:rPr>
              <w:t>18:07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80D1F87" w14:textId="77777777" w:rsidR="00493515" w:rsidRDefault="00FB1F46">
            <w:pPr>
              <w:topLinePunct/>
              <w:snapToGrid w:val="0"/>
              <w:spacing w:line="240" w:lineRule="auto"/>
              <w:ind w:leftChars="-51" w:left="15" w:rightChars="-51" w:right="-107" w:hangingChars="58" w:hanging="122"/>
              <w:jc w:val="center"/>
              <w:rPr>
                <w:szCs w:val="21"/>
              </w:rPr>
            </w:pPr>
            <w:r>
              <w:rPr>
                <w:szCs w:val="21"/>
              </w:rPr>
              <w:t>21:44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A7F454D" w14:textId="77777777" w:rsidR="00493515" w:rsidRDefault="00FB1F46">
            <w:pPr>
              <w:topLinePunct/>
              <w:snapToGrid w:val="0"/>
              <w:spacing w:line="240" w:lineRule="auto"/>
              <w:ind w:leftChars="-51" w:left="15" w:rightChars="-51" w:right="-107" w:hangingChars="58" w:hanging="122"/>
              <w:jc w:val="center"/>
              <w:rPr>
                <w:szCs w:val="21"/>
              </w:rPr>
            </w:pPr>
            <w:r>
              <w:rPr>
                <w:szCs w:val="21"/>
              </w:rPr>
              <w:t>27:10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F926AD9" w14:textId="77777777" w:rsidR="00493515" w:rsidRDefault="00FB1F46">
            <w:pPr>
              <w:topLinePunct/>
              <w:snapToGrid w:val="0"/>
              <w:spacing w:line="240" w:lineRule="auto"/>
              <w:ind w:leftChars="-51" w:left="15" w:rightChars="-51" w:right="-107" w:hangingChars="58" w:hanging="122"/>
              <w:jc w:val="center"/>
              <w:rPr>
                <w:szCs w:val="21"/>
              </w:rPr>
            </w:pPr>
            <w:r>
              <w:rPr>
                <w:szCs w:val="21"/>
              </w:rPr>
              <w:t>30:47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19D26E" w14:textId="77777777" w:rsidR="00493515" w:rsidRDefault="00FB1F46">
            <w:pPr>
              <w:topLinePunct/>
              <w:snapToGrid w:val="0"/>
              <w:spacing w:line="240" w:lineRule="auto"/>
              <w:ind w:leftChars="-51" w:left="15" w:rightChars="-51" w:right="-107" w:hangingChars="58" w:hanging="122"/>
              <w:jc w:val="center"/>
              <w:rPr>
                <w:szCs w:val="21"/>
              </w:rPr>
            </w:pPr>
            <w:r>
              <w:rPr>
                <w:szCs w:val="21"/>
              </w:rPr>
              <w:t>36:13</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CAAD0BB" w14:textId="77777777" w:rsidR="00493515" w:rsidRDefault="00FB1F46">
            <w:pPr>
              <w:topLinePunct/>
              <w:snapToGrid w:val="0"/>
              <w:spacing w:line="240" w:lineRule="auto"/>
              <w:ind w:leftChars="-51" w:left="15" w:rightChars="-51" w:right="-107" w:hangingChars="58" w:hanging="122"/>
              <w:jc w:val="center"/>
              <w:rPr>
                <w:szCs w:val="21"/>
              </w:rPr>
            </w:pPr>
            <w:r>
              <w:rPr>
                <w:szCs w:val="21"/>
              </w:rPr>
              <w:t>54:20</w:t>
            </w:r>
          </w:p>
        </w:tc>
      </w:tr>
      <w:tr w:rsidR="00493515" w14:paraId="3495616A"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5455786F" w14:textId="77777777" w:rsidR="00493515" w:rsidRDefault="00FB1F46">
            <w:pPr>
              <w:topLinePunct/>
              <w:snapToGrid w:val="0"/>
              <w:spacing w:line="240" w:lineRule="auto"/>
              <w:ind w:leftChars="-51" w:left="15" w:rightChars="-51" w:right="-107" w:hangingChars="58" w:hanging="122"/>
              <w:jc w:val="center"/>
              <w:rPr>
                <w:szCs w:val="21"/>
              </w:rPr>
            </w:pPr>
            <w:r>
              <w:rPr>
                <w:szCs w:val="21"/>
              </w:rPr>
              <w:t>400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DFA1702" w14:textId="77777777" w:rsidR="00493515" w:rsidRDefault="00FB1F46">
            <w:pPr>
              <w:topLinePunct/>
              <w:snapToGrid w:val="0"/>
              <w:spacing w:line="240" w:lineRule="auto"/>
              <w:ind w:leftChars="-51" w:left="15" w:rightChars="-51" w:right="-107" w:hangingChars="58" w:hanging="122"/>
              <w:jc w:val="center"/>
              <w:rPr>
                <w:szCs w:val="21"/>
              </w:rPr>
            </w:pPr>
            <w:r>
              <w:rPr>
                <w:szCs w:val="21"/>
              </w:rPr>
              <w:t>14:53</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E519C04" w14:textId="77777777" w:rsidR="00493515" w:rsidRDefault="00FB1F46">
            <w:pPr>
              <w:topLinePunct/>
              <w:snapToGrid w:val="0"/>
              <w:spacing w:line="240" w:lineRule="auto"/>
              <w:ind w:leftChars="-51" w:left="15" w:rightChars="-51" w:right="-107" w:hangingChars="58" w:hanging="122"/>
              <w:jc w:val="center"/>
              <w:rPr>
                <w:szCs w:val="21"/>
              </w:rPr>
            </w:pPr>
            <w:r>
              <w:rPr>
                <w:szCs w:val="21"/>
              </w:rPr>
              <w:t>46.0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BDB1BB3" w14:textId="77777777" w:rsidR="00493515" w:rsidRDefault="00FB1F46">
            <w:pPr>
              <w:topLinePunct/>
              <w:snapToGrid w:val="0"/>
              <w:spacing w:line="240" w:lineRule="auto"/>
              <w:ind w:leftChars="-51" w:left="15" w:rightChars="-51" w:right="-107" w:hangingChars="58" w:hanging="122"/>
              <w:jc w:val="center"/>
              <w:rPr>
                <w:szCs w:val="21"/>
              </w:rPr>
            </w:pPr>
            <w:r>
              <w:rPr>
                <w:szCs w:val="21"/>
              </w:rPr>
              <w:t>14:53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FC2581F" w14:textId="77777777" w:rsidR="00493515" w:rsidRDefault="00FB1F46">
            <w:pPr>
              <w:topLinePunct/>
              <w:snapToGrid w:val="0"/>
              <w:spacing w:line="240" w:lineRule="auto"/>
              <w:ind w:leftChars="-51" w:left="15" w:rightChars="-51" w:right="-107" w:hangingChars="58" w:hanging="122"/>
              <w:jc w:val="center"/>
              <w:rPr>
                <w:szCs w:val="21"/>
              </w:rPr>
            </w:pPr>
            <w:r>
              <w:rPr>
                <w:szCs w:val="21"/>
              </w:rPr>
              <w:t>16:06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DBBA303" w14:textId="77777777" w:rsidR="00493515" w:rsidRDefault="00FB1F46">
            <w:pPr>
              <w:topLinePunct/>
              <w:snapToGrid w:val="0"/>
              <w:spacing w:line="240" w:lineRule="auto"/>
              <w:ind w:leftChars="-51" w:left="15" w:rightChars="-51" w:right="-107" w:hangingChars="58" w:hanging="122"/>
              <w:jc w:val="center"/>
              <w:rPr>
                <w:szCs w:val="21"/>
              </w:rPr>
            </w:pPr>
            <w:r>
              <w:rPr>
                <w:szCs w:val="21"/>
              </w:rPr>
              <w:t>22:32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2696668" w14:textId="77777777" w:rsidR="00493515" w:rsidRDefault="00FB1F46">
            <w:pPr>
              <w:topLinePunct/>
              <w:snapToGrid w:val="0"/>
              <w:spacing w:line="240" w:lineRule="auto"/>
              <w:ind w:leftChars="-51" w:left="15" w:rightChars="-51" w:right="-107" w:hangingChars="58" w:hanging="122"/>
              <w:jc w:val="center"/>
              <w:rPr>
                <w:szCs w:val="21"/>
              </w:rPr>
            </w:pPr>
            <w:r>
              <w:rPr>
                <w:szCs w:val="21"/>
              </w:rPr>
              <w:t>32:12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08A8616" w14:textId="77777777" w:rsidR="00493515" w:rsidRDefault="00FB1F46">
            <w:pPr>
              <w:topLinePunct/>
              <w:snapToGrid w:val="0"/>
              <w:spacing w:line="240" w:lineRule="auto"/>
              <w:ind w:leftChars="-51" w:left="15" w:rightChars="-51" w:right="-107" w:hangingChars="58" w:hanging="122"/>
              <w:jc w:val="center"/>
              <w:rPr>
                <w:szCs w:val="21"/>
              </w:rPr>
            </w:pPr>
            <w:r>
              <w:rPr>
                <w:szCs w:val="21"/>
              </w:rPr>
              <w:t>38:38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D46DFD1" w14:textId="77777777" w:rsidR="00493515" w:rsidRDefault="00FB1F46">
            <w:pPr>
              <w:topLinePunct/>
              <w:snapToGrid w:val="0"/>
              <w:spacing w:line="240" w:lineRule="auto"/>
              <w:ind w:leftChars="-51" w:left="15" w:rightChars="-51" w:right="-107" w:hangingChars="58" w:hanging="122"/>
              <w:jc w:val="center"/>
              <w:rPr>
                <w:szCs w:val="21"/>
              </w:rPr>
            </w:pPr>
            <w:r>
              <w:rPr>
                <w:szCs w:val="21"/>
              </w:rPr>
              <w:t>48:18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054F5C" w14:textId="77777777" w:rsidR="00493515" w:rsidRDefault="00FB1F46">
            <w:pPr>
              <w:topLinePunct/>
              <w:snapToGrid w:val="0"/>
              <w:spacing w:line="240" w:lineRule="auto"/>
              <w:ind w:leftChars="-51" w:left="15" w:rightChars="-51" w:right="-107" w:hangingChars="58" w:hanging="122"/>
              <w:jc w:val="center"/>
              <w:rPr>
                <w:szCs w:val="21"/>
              </w:rPr>
            </w:pPr>
            <w:r>
              <w:rPr>
                <w:szCs w:val="21"/>
              </w:rPr>
              <w:t>54:44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DC24EC5" w14:textId="77777777" w:rsidR="00493515" w:rsidRDefault="00FB1F46">
            <w:pPr>
              <w:topLinePunct/>
              <w:snapToGrid w:val="0"/>
              <w:spacing w:line="240" w:lineRule="auto"/>
              <w:ind w:leftChars="-51" w:left="15" w:rightChars="-51" w:right="-107" w:hangingChars="58" w:hanging="122"/>
              <w:jc w:val="center"/>
              <w:rPr>
                <w:szCs w:val="21"/>
              </w:rPr>
            </w:pPr>
            <w:r>
              <w:rPr>
                <w:szCs w:val="21"/>
              </w:rPr>
              <w:t>64:23</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7254A6F1" w14:textId="77777777" w:rsidR="00493515" w:rsidRDefault="00FB1F46">
            <w:pPr>
              <w:topLinePunct/>
              <w:snapToGrid w:val="0"/>
              <w:spacing w:line="240" w:lineRule="auto"/>
              <w:ind w:leftChars="-51" w:left="15" w:rightChars="-51" w:right="-107" w:hangingChars="58" w:hanging="122"/>
              <w:jc w:val="center"/>
              <w:rPr>
                <w:szCs w:val="21"/>
              </w:rPr>
            </w:pPr>
            <w:r>
              <w:rPr>
                <w:szCs w:val="21"/>
              </w:rPr>
              <w:t>96:35</w:t>
            </w:r>
          </w:p>
        </w:tc>
      </w:tr>
      <w:tr w:rsidR="00493515" w14:paraId="59174B46"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1C6EEB5" w14:textId="77777777" w:rsidR="00493515" w:rsidRDefault="00FB1F46">
            <w:pPr>
              <w:topLinePunct/>
              <w:snapToGrid w:val="0"/>
              <w:spacing w:line="240" w:lineRule="auto"/>
              <w:ind w:leftChars="-51" w:left="15" w:rightChars="-51" w:right="-107" w:hangingChars="58" w:hanging="122"/>
              <w:jc w:val="center"/>
              <w:rPr>
                <w:szCs w:val="21"/>
              </w:rPr>
            </w:pPr>
            <w:r>
              <w:rPr>
                <w:szCs w:val="21"/>
              </w:rPr>
              <w:t>500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7C06F5F" w14:textId="77777777" w:rsidR="00493515" w:rsidRDefault="00FB1F46">
            <w:pPr>
              <w:topLinePunct/>
              <w:snapToGrid w:val="0"/>
              <w:spacing w:line="240" w:lineRule="auto"/>
              <w:ind w:leftChars="-51" w:left="15" w:rightChars="-51" w:right="-107" w:hangingChars="58" w:hanging="122"/>
              <w:jc w:val="center"/>
              <w:rPr>
                <w:szCs w:val="21"/>
              </w:rPr>
            </w:pPr>
            <w:r>
              <w:rPr>
                <w:szCs w:val="21"/>
              </w:rPr>
              <w:t>18:36</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C7D4C48" w14:textId="77777777" w:rsidR="00493515" w:rsidRDefault="00FB1F46">
            <w:pPr>
              <w:topLinePunct/>
              <w:snapToGrid w:val="0"/>
              <w:spacing w:line="240" w:lineRule="auto"/>
              <w:ind w:leftChars="-51" w:left="15" w:rightChars="-51" w:right="-107" w:hangingChars="58" w:hanging="122"/>
              <w:jc w:val="center"/>
              <w:rPr>
                <w:szCs w:val="21"/>
              </w:rPr>
            </w:pPr>
            <w:r>
              <w:rPr>
                <w:szCs w:val="21"/>
              </w:rPr>
              <w:t>37.0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DE4258D" w14:textId="77777777" w:rsidR="00493515" w:rsidRDefault="00FB1F46">
            <w:pPr>
              <w:topLinePunct/>
              <w:snapToGrid w:val="0"/>
              <w:spacing w:line="240" w:lineRule="auto"/>
              <w:ind w:leftChars="-51" w:left="15" w:rightChars="-51" w:right="-107" w:hangingChars="58" w:hanging="122"/>
              <w:jc w:val="center"/>
              <w:rPr>
                <w:szCs w:val="21"/>
              </w:rPr>
            </w:pPr>
            <w:r>
              <w:rPr>
                <w:szCs w:val="21"/>
              </w:rPr>
              <w:t>18:36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48138F7" w14:textId="77777777" w:rsidR="00493515" w:rsidRDefault="00FB1F46">
            <w:pPr>
              <w:topLinePunct/>
              <w:snapToGrid w:val="0"/>
              <w:spacing w:line="240" w:lineRule="auto"/>
              <w:ind w:leftChars="-51" w:left="15" w:rightChars="-51" w:right="-107" w:hangingChars="58" w:hanging="122"/>
              <w:jc w:val="center"/>
              <w:rPr>
                <w:szCs w:val="21"/>
              </w:rPr>
            </w:pPr>
            <w:r>
              <w:rPr>
                <w:szCs w:val="21"/>
              </w:rPr>
              <w:t>25:09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C730BAF" w14:textId="77777777" w:rsidR="00493515" w:rsidRDefault="00FB1F46">
            <w:pPr>
              <w:topLinePunct/>
              <w:snapToGrid w:val="0"/>
              <w:spacing w:line="240" w:lineRule="auto"/>
              <w:ind w:leftChars="-51" w:left="15" w:rightChars="-51" w:right="-107" w:hangingChars="58" w:hanging="122"/>
              <w:jc w:val="center"/>
              <w:rPr>
                <w:szCs w:val="21"/>
              </w:rPr>
            </w:pPr>
            <w:r>
              <w:rPr>
                <w:szCs w:val="21"/>
              </w:rPr>
              <w:t>35:13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4941C02" w14:textId="77777777" w:rsidR="00493515" w:rsidRDefault="00FB1F46">
            <w:pPr>
              <w:topLinePunct/>
              <w:snapToGrid w:val="0"/>
              <w:spacing w:line="240" w:lineRule="auto"/>
              <w:ind w:leftChars="-51" w:left="15" w:rightChars="-51" w:right="-107" w:hangingChars="58" w:hanging="122"/>
              <w:jc w:val="center"/>
              <w:rPr>
                <w:szCs w:val="21"/>
              </w:rPr>
            </w:pPr>
            <w:r>
              <w:rPr>
                <w:szCs w:val="21"/>
              </w:rPr>
              <w:t>50:18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1032DB4" w14:textId="77777777" w:rsidR="00493515" w:rsidRDefault="00FB1F46">
            <w:pPr>
              <w:topLinePunct/>
              <w:snapToGrid w:val="0"/>
              <w:spacing w:line="240" w:lineRule="auto"/>
              <w:ind w:leftChars="-51" w:left="15" w:rightChars="-51" w:right="-107" w:hangingChars="58" w:hanging="122"/>
              <w:jc w:val="center"/>
              <w:rPr>
                <w:szCs w:val="21"/>
              </w:rPr>
            </w:pPr>
            <w:r>
              <w:rPr>
                <w:szCs w:val="21"/>
              </w:rPr>
              <w:t>60:22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1FD15FA" w14:textId="77777777" w:rsidR="00493515" w:rsidRDefault="00FB1F46">
            <w:pPr>
              <w:topLinePunct/>
              <w:snapToGrid w:val="0"/>
              <w:spacing w:line="240" w:lineRule="auto"/>
              <w:ind w:leftChars="-51" w:left="15" w:rightChars="-51" w:right="-107" w:hangingChars="58" w:hanging="122"/>
              <w:jc w:val="center"/>
              <w:rPr>
                <w:szCs w:val="21"/>
              </w:rPr>
            </w:pPr>
            <w:r>
              <w:rPr>
                <w:szCs w:val="21"/>
              </w:rPr>
              <w:t>75:27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540EB84" w14:textId="77777777" w:rsidR="00493515" w:rsidRDefault="00FB1F46">
            <w:pPr>
              <w:topLinePunct/>
              <w:snapToGrid w:val="0"/>
              <w:spacing w:line="240" w:lineRule="auto"/>
              <w:ind w:leftChars="-51" w:left="15" w:rightChars="-51" w:right="-107" w:hangingChars="58" w:hanging="122"/>
              <w:jc w:val="center"/>
              <w:rPr>
                <w:szCs w:val="21"/>
              </w:rPr>
            </w:pPr>
            <w:r>
              <w:rPr>
                <w:szCs w:val="21"/>
              </w:rPr>
              <w:t>85:31</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697FCAC" w14:textId="77777777" w:rsidR="00493515" w:rsidRDefault="00FB1F46">
            <w:pPr>
              <w:topLinePunct/>
              <w:snapToGrid w:val="0"/>
              <w:spacing w:line="240" w:lineRule="auto"/>
              <w:ind w:leftChars="-51" w:left="15" w:rightChars="-51" w:right="-107" w:hangingChars="58" w:hanging="122"/>
              <w:jc w:val="center"/>
              <w:rPr>
                <w:szCs w:val="21"/>
              </w:rPr>
            </w:pPr>
            <w:r>
              <w:rPr>
                <w:szCs w:val="21"/>
              </w:rPr>
              <w:t>100:36</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4FC52488" w14:textId="77777777" w:rsidR="00493515" w:rsidRDefault="00FB1F46">
            <w:pPr>
              <w:topLinePunct/>
              <w:snapToGrid w:val="0"/>
              <w:spacing w:line="240" w:lineRule="auto"/>
              <w:ind w:leftChars="-51" w:left="15" w:rightChars="-51" w:right="-107" w:hangingChars="58" w:hanging="122"/>
              <w:jc w:val="center"/>
              <w:rPr>
                <w:szCs w:val="21"/>
              </w:rPr>
            </w:pPr>
            <w:r>
              <w:rPr>
                <w:szCs w:val="21"/>
              </w:rPr>
              <w:t>150:54</w:t>
            </w:r>
          </w:p>
        </w:tc>
      </w:tr>
      <w:tr w:rsidR="00493515" w14:paraId="4EE17AE3"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DAF9C69" w14:textId="77777777" w:rsidR="00493515" w:rsidRDefault="00FB1F46">
            <w:pPr>
              <w:topLinePunct/>
              <w:snapToGrid w:val="0"/>
              <w:spacing w:line="240" w:lineRule="auto"/>
              <w:ind w:leftChars="-51" w:left="15" w:rightChars="-51" w:right="-107" w:hangingChars="58" w:hanging="122"/>
              <w:jc w:val="center"/>
              <w:rPr>
                <w:szCs w:val="21"/>
              </w:rPr>
            </w:pPr>
            <w:r>
              <w:rPr>
                <w:szCs w:val="21"/>
              </w:rPr>
              <w:t>600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5105C23" w14:textId="77777777" w:rsidR="00493515" w:rsidRDefault="00FB1F46">
            <w:pPr>
              <w:topLinePunct/>
              <w:snapToGrid w:val="0"/>
              <w:spacing w:line="240" w:lineRule="auto"/>
              <w:ind w:leftChars="-51" w:left="15" w:rightChars="-51" w:right="-107" w:hangingChars="58" w:hanging="122"/>
              <w:jc w:val="center"/>
              <w:rPr>
                <w:szCs w:val="21"/>
              </w:rPr>
            </w:pPr>
            <w:r>
              <w:rPr>
                <w:szCs w:val="21"/>
              </w:rPr>
              <w:t>22:19</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FAB6515" w14:textId="77777777" w:rsidR="00493515" w:rsidRDefault="00FB1F46">
            <w:pPr>
              <w:topLinePunct/>
              <w:snapToGrid w:val="0"/>
              <w:spacing w:line="240" w:lineRule="auto"/>
              <w:ind w:leftChars="-51" w:left="15" w:rightChars="-51" w:right="-107" w:hangingChars="58" w:hanging="122"/>
              <w:jc w:val="center"/>
              <w:rPr>
                <w:szCs w:val="21"/>
              </w:rPr>
            </w:pPr>
            <w:r>
              <w:rPr>
                <w:szCs w:val="21"/>
              </w:rPr>
              <w:t>31.0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D51C393" w14:textId="77777777" w:rsidR="00493515" w:rsidRDefault="00FB1F46">
            <w:pPr>
              <w:topLinePunct/>
              <w:snapToGrid w:val="0"/>
              <w:spacing w:line="240" w:lineRule="auto"/>
              <w:ind w:leftChars="-51" w:left="15" w:rightChars="-51" w:right="-107" w:hangingChars="58" w:hanging="122"/>
              <w:jc w:val="center"/>
              <w:rPr>
                <w:szCs w:val="21"/>
              </w:rPr>
            </w:pPr>
            <w:r>
              <w:rPr>
                <w:szCs w:val="21"/>
              </w:rPr>
              <w:t>22:19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4C8BC49" w14:textId="77777777" w:rsidR="00493515" w:rsidRDefault="00FB1F46">
            <w:pPr>
              <w:topLinePunct/>
              <w:snapToGrid w:val="0"/>
              <w:spacing w:line="240" w:lineRule="auto"/>
              <w:ind w:leftChars="-51" w:left="15" w:rightChars="-51" w:right="-107" w:hangingChars="58" w:hanging="122"/>
              <w:jc w:val="center"/>
              <w:rPr>
                <w:szCs w:val="21"/>
              </w:rPr>
            </w:pPr>
            <w:r>
              <w:rPr>
                <w:szCs w:val="21"/>
              </w:rPr>
              <w:t>36:13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EC2D36" w14:textId="77777777" w:rsidR="00493515" w:rsidRDefault="00FB1F46">
            <w:pPr>
              <w:topLinePunct/>
              <w:snapToGrid w:val="0"/>
              <w:spacing w:line="240" w:lineRule="auto"/>
              <w:ind w:leftChars="-51" w:left="15" w:rightChars="-51" w:right="-107" w:hangingChars="58" w:hanging="122"/>
              <w:jc w:val="center"/>
              <w:rPr>
                <w:szCs w:val="21"/>
              </w:rPr>
            </w:pPr>
            <w:r>
              <w:rPr>
                <w:szCs w:val="21"/>
              </w:rPr>
              <w:t>50:42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68F51A7" w14:textId="77777777" w:rsidR="00493515" w:rsidRDefault="00FB1F46">
            <w:pPr>
              <w:topLinePunct/>
              <w:snapToGrid w:val="0"/>
              <w:spacing w:line="240" w:lineRule="auto"/>
              <w:ind w:leftChars="-51" w:left="15" w:rightChars="-51" w:right="-107" w:hangingChars="58" w:hanging="122"/>
              <w:jc w:val="center"/>
              <w:rPr>
                <w:szCs w:val="21"/>
              </w:rPr>
            </w:pPr>
            <w:r>
              <w:rPr>
                <w:szCs w:val="21"/>
              </w:rPr>
              <w:t>72:26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33C2FC3" w14:textId="77777777" w:rsidR="00493515" w:rsidRDefault="00FB1F46">
            <w:pPr>
              <w:topLinePunct/>
              <w:snapToGrid w:val="0"/>
              <w:spacing w:line="240" w:lineRule="auto"/>
              <w:ind w:leftChars="-51" w:left="15" w:rightChars="-51" w:right="-107" w:hangingChars="58" w:hanging="122"/>
              <w:jc w:val="center"/>
              <w:rPr>
                <w:szCs w:val="21"/>
              </w:rPr>
            </w:pPr>
            <w:r>
              <w:rPr>
                <w:szCs w:val="21"/>
              </w:rPr>
              <w:t>86:56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701193D" w14:textId="77777777" w:rsidR="00493515" w:rsidRDefault="00FB1F46">
            <w:pPr>
              <w:topLinePunct/>
              <w:snapToGrid w:val="0"/>
              <w:spacing w:line="240" w:lineRule="auto"/>
              <w:ind w:leftChars="-51" w:left="15" w:rightChars="-51" w:right="-107" w:hangingChars="58" w:hanging="122"/>
              <w:jc w:val="center"/>
              <w:rPr>
                <w:szCs w:val="21"/>
              </w:rPr>
            </w:pPr>
            <w:r>
              <w:rPr>
                <w:szCs w:val="21"/>
              </w:rPr>
              <w:t>108:39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0322B5B" w14:textId="77777777" w:rsidR="00493515" w:rsidRDefault="00FB1F46">
            <w:pPr>
              <w:topLinePunct/>
              <w:snapToGrid w:val="0"/>
              <w:spacing w:line="240" w:lineRule="auto"/>
              <w:ind w:leftChars="-51" w:left="15" w:rightChars="-51" w:right="-107" w:hangingChars="58" w:hanging="122"/>
              <w:jc w:val="center"/>
              <w:rPr>
                <w:szCs w:val="21"/>
              </w:rPr>
            </w:pPr>
            <w:r>
              <w:rPr>
                <w:szCs w:val="21"/>
              </w:rPr>
              <w:t>123:9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FB5EEA5" w14:textId="77777777" w:rsidR="00493515" w:rsidRDefault="00FB1F46">
            <w:pPr>
              <w:topLinePunct/>
              <w:snapToGrid w:val="0"/>
              <w:spacing w:line="240" w:lineRule="auto"/>
              <w:ind w:leftChars="-51" w:left="15" w:rightChars="-51" w:right="-107" w:hangingChars="58" w:hanging="122"/>
              <w:jc w:val="center"/>
              <w:rPr>
                <w:szCs w:val="21"/>
              </w:rPr>
            </w:pPr>
            <w:r>
              <w:rPr>
                <w:szCs w:val="21"/>
              </w:rPr>
              <w:t>144:53</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190E658" w14:textId="77777777" w:rsidR="00493515" w:rsidRDefault="00FB1F46">
            <w:pPr>
              <w:topLinePunct/>
              <w:snapToGrid w:val="0"/>
              <w:spacing w:line="240" w:lineRule="auto"/>
              <w:ind w:leftChars="-51" w:left="15" w:rightChars="-51" w:right="-107" w:hangingChars="58" w:hanging="122"/>
              <w:jc w:val="center"/>
              <w:rPr>
                <w:szCs w:val="21"/>
              </w:rPr>
            </w:pPr>
            <w:r>
              <w:rPr>
                <w:szCs w:val="21"/>
              </w:rPr>
              <w:t>217:19</w:t>
            </w:r>
          </w:p>
        </w:tc>
      </w:tr>
      <w:tr w:rsidR="00493515" w14:paraId="00408A37"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3B3423CB" w14:textId="77777777" w:rsidR="00493515" w:rsidRDefault="00FB1F46">
            <w:pPr>
              <w:topLinePunct/>
              <w:snapToGrid w:val="0"/>
              <w:spacing w:line="240" w:lineRule="auto"/>
              <w:ind w:leftChars="-51" w:left="15" w:rightChars="-51" w:right="-107" w:hangingChars="58" w:hanging="122"/>
              <w:jc w:val="center"/>
              <w:rPr>
                <w:szCs w:val="21"/>
              </w:rPr>
            </w:pPr>
            <w:r>
              <w:rPr>
                <w:szCs w:val="21"/>
              </w:rPr>
              <w:t>700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4DE79B" w14:textId="77777777" w:rsidR="00493515" w:rsidRDefault="00FB1F46">
            <w:pPr>
              <w:topLinePunct/>
              <w:snapToGrid w:val="0"/>
              <w:spacing w:line="240" w:lineRule="auto"/>
              <w:ind w:leftChars="-51" w:left="15" w:rightChars="-51" w:right="-107" w:hangingChars="58" w:hanging="122"/>
              <w:jc w:val="center"/>
              <w:rPr>
                <w:szCs w:val="21"/>
              </w:rPr>
            </w:pPr>
            <w:r>
              <w:rPr>
                <w:szCs w:val="21"/>
              </w:rPr>
              <w:t>26:3</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9BAFC5F" w14:textId="77777777" w:rsidR="00493515" w:rsidRDefault="00FB1F46">
            <w:pPr>
              <w:topLinePunct/>
              <w:snapToGrid w:val="0"/>
              <w:spacing w:line="240" w:lineRule="auto"/>
              <w:ind w:leftChars="-51" w:left="15" w:rightChars="-51" w:right="-107" w:hangingChars="58" w:hanging="122"/>
              <w:jc w:val="center"/>
              <w:rPr>
                <w:szCs w:val="21"/>
              </w:rPr>
            </w:pPr>
            <w:r>
              <w:rPr>
                <w:szCs w:val="21"/>
              </w:rPr>
              <w:t>26.4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570CB44" w14:textId="77777777" w:rsidR="00493515" w:rsidRDefault="00FB1F46">
            <w:pPr>
              <w:topLinePunct/>
              <w:snapToGrid w:val="0"/>
              <w:spacing w:line="240" w:lineRule="auto"/>
              <w:ind w:leftChars="-51" w:left="15" w:rightChars="-51" w:right="-107" w:hangingChars="58" w:hanging="122"/>
              <w:jc w:val="center"/>
              <w:rPr>
                <w:szCs w:val="21"/>
              </w:rPr>
            </w:pPr>
            <w:r>
              <w:rPr>
                <w:szCs w:val="21"/>
              </w:rPr>
              <w:t>29:35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32A1D5" w14:textId="77777777" w:rsidR="00493515" w:rsidRDefault="00FB1F46">
            <w:pPr>
              <w:topLinePunct/>
              <w:snapToGrid w:val="0"/>
              <w:spacing w:line="240" w:lineRule="auto"/>
              <w:ind w:leftChars="-51" w:left="15" w:rightChars="-51" w:right="-107" w:hangingChars="58" w:hanging="122"/>
              <w:jc w:val="center"/>
              <w:rPr>
                <w:szCs w:val="21"/>
              </w:rPr>
            </w:pPr>
            <w:r>
              <w:rPr>
                <w:szCs w:val="21"/>
              </w:rPr>
              <w:t>49:18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8772FB5" w14:textId="77777777" w:rsidR="00493515" w:rsidRDefault="00FB1F46">
            <w:pPr>
              <w:topLinePunct/>
              <w:snapToGrid w:val="0"/>
              <w:spacing w:line="240" w:lineRule="auto"/>
              <w:ind w:leftChars="-51" w:left="15" w:rightChars="-51" w:right="-107" w:hangingChars="58" w:hanging="122"/>
              <w:jc w:val="center"/>
              <w:rPr>
                <w:szCs w:val="21"/>
              </w:rPr>
            </w:pPr>
            <w:r>
              <w:rPr>
                <w:szCs w:val="21"/>
              </w:rPr>
              <w:t>69:1</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F6E2FF6" w14:textId="77777777" w:rsidR="00493515" w:rsidRDefault="00FB1F46">
            <w:pPr>
              <w:topLinePunct/>
              <w:snapToGrid w:val="0"/>
              <w:spacing w:line="240" w:lineRule="auto"/>
              <w:ind w:leftChars="-51" w:left="15" w:rightChars="-51" w:right="-107" w:hangingChars="58" w:hanging="122"/>
              <w:jc w:val="center"/>
              <w:rPr>
                <w:szCs w:val="21"/>
              </w:rPr>
            </w:pPr>
            <w:r>
              <w:rPr>
                <w:szCs w:val="21"/>
              </w:rPr>
              <w:t>98:36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132B7DA" w14:textId="77777777" w:rsidR="00493515" w:rsidRDefault="00FB1F46">
            <w:pPr>
              <w:topLinePunct/>
              <w:snapToGrid w:val="0"/>
              <w:spacing w:line="240" w:lineRule="auto"/>
              <w:ind w:leftChars="-51" w:left="15" w:rightChars="-51" w:right="-107" w:hangingChars="58" w:hanging="122"/>
              <w:jc w:val="center"/>
              <w:rPr>
                <w:szCs w:val="21"/>
              </w:rPr>
            </w:pPr>
            <w:r>
              <w:rPr>
                <w:szCs w:val="21"/>
              </w:rPr>
              <w:t>118:19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1C3E49D" w14:textId="77777777" w:rsidR="00493515" w:rsidRDefault="00FB1F46">
            <w:pPr>
              <w:topLinePunct/>
              <w:snapToGrid w:val="0"/>
              <w:spacing w:line="240" w:lineRule="auto"/>
              <w:ind w:leftChars="-51" w:left="15" w:rightChars="-51" w:right="-107" w:hangingChars="58" w:hanging="122"/>
              <w:jc w:val="center"/>
              <w:rPr>
                <w:szCs w:val="21"/>
              </w:rPr>
            </w:pPr>
            <w:r>
              <w:rPr>
                <w:szCs w:val="21"/>
              </w:rPr>
              <w:t>147:54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261A47" w14:textId="77777777" w:rsidR="00493515" w:rsidRDefault="00FB1F46">
            <w:pPr>
              <w:topLinePunct/>
              <w:snapToGrid w:val="0"/>
              <w:spacing w:line="240" w:lineRule="auto"/>
              <w:ind w:leftChars="-51" w:left="15" w:rightChars="-51" w:right="-107" w:hangingChars="58" w:hanging="122"/>
              <w:jc w:val="center"/>
              <w:rPr>
                <w:szCs w:val="21"/>
              </w:rPr>
            </w:pPr>
            <w:r>
              <w:rPr>
                <w:szCs w:val="21"/>
              </w:rPr>
              <w:t>167:37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7CAE076" w14:textId="77777777" w:rsidR="00493515" w:rsidRDefault="00FB1F46">
            <w:pPr>
              <w:topLinePunct/>
              <w:snapToGrid w:val="0"/>
              <w:spacing w:line="240" w:lineRule="auto"/>
              <w:ind w:leftChars="-51" w:left="15" w:rightChars="-51" w:right="-107" w:hangingChars="58" w:hanging="122"/>
              <w:jc w:val="center"/>
              <w:rPr>
                <w:szCs w:val="21"/>
              </w:rPr>
            </w:pPr>
            <w:r>
              <w:rPr>
                <w:szCs w:val="21"/>
              </w:rPr>
              <w:t>197:12</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0D11D5B7" w14:textId="77777777" w:rsidR="00493515" w:rsidRDefault="00FB1F46">
            <w:pPr>
              <w:topLinePunct/>
              <w:snapToGrid w:val="0"/>
              <w:spacing w:line="240" w:lineRule="auto"/>
              <w:ind w:leftChars="-51" w:left="15" w:rightChars="-51" w:right="-107" w:hangingChars="58" w:hanging="122"/>
              <w:jc w:val="center"/>
              <w:rPr>
                <w:szCs w:val="21"/>
              </w:rPr>
            </w:pPr>
            <w:r>
              <w:rPr>
                <w:szCs w:val="21"/>
              </w:rPr>
              <w:t>295:47</w:t>
            </w:r>
          </w:p>
        </w:tc>
      </w:tr>
      <w:tr w:rsidR="00493515" w14:paraId="1FADD8F9"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470308B4" w14:textId="77777777" w:rsidR="00493515" w:rsidRDefault="00FB1F46">
            <w:pPr>
              <w:topLinePunct/>
              <w:snapToGrid w:val="0"/>
              <w:spacing w:line="240" w:lineRule="auto"/>
              <w:ind w:leftChars="-51" w:left="15" w:rightChars="-51" w:right="-107" w:hangingChars="58" w:hanging="122"/>
              <w:jc w:val="center"/>
              <w:rPr>
                <w:szCs w:val="21"/>
              </w:rPr>
            </w:pPr>
            <w:r>
              <w:rPr>
                <w:szCs w:val="21"/>
              </w:rPr>
              <w:t>800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71C3BC" w14:textId="77777777" w:rsidR="00493515" w:rsidRDefault="00FB1F46">
            <w:pPr>
              <w:topLinePunct/>
              <w:snapToGrid w:val="0"/>
              <w:spacing w:line="240" w:lineRule="auto"/>
              <w:ind w:leftChars="-51" w:left="15" w:rightChars="-51" w:right="-107" w:hangingChars="58" w:hanging="122"/>
              <w:jc w:val="center"/>
              <w:rPr>
                <w:szCs w:val="21"/>
              </w:rPr>
            </w:pPr>
            <w:r>
              <w:rPr>
                <w:szCs w:val="21"/>
              </w:rPr>
              <w:t>29:46</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96EE7C6" w14:textId="77777777" w:rsidR="00493515" w:rsidRDefault="00FB1F46">
            <w:pPr>
              <w:topLinePunct/>
              <w:snapToGrid w:val="0"/>
              <w:spacing w:line="240" w:lineRule="auto"/>
              <w:ind w:leftChars="-51" w:left="15" w:rightChars="-51" w:right="-107" w:hangingChars="58" w:hanging="122"/>
              <w:jc w:val="center"/>
              <w:rPr>
                <w:szCs w:val="21"/>
              </w:rPr>
            </w:pPr>
            <w:r>
              <w:rPr>
                <w:szCs w:val="21"/>
              </w:rPr>
              <w:t>23.0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BE8707" w14:textId="77777777" w:rsidR="00493515" w:rsidRDefault="00FB1F46">
            <w:pPr>
              <w:topLinePunct/>
              <w:snapToGrid w:val="0"/>
              <w:spacing w:line="240" w:lineRule="auto"/>
              <w:ind w:leftChars="-51" w:left="15" w:rightChars="-51" w:right="-107" w:hangingChars="58" w:hanging="122"/>
              <w:jc w:val="center"/>
              <w:rPr>
                <w:szCs w:val="21"/>
              </w:rPr>
            </w:pPr>
            <w:r>
              <w:rPr>
                <w:szCs w:val="21"/>
              </w:rPr>
              <w:t>38:38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E4EC0D4" w14:textId="77777777" w:rsidR="00493515" w:rsidRDefault="00FB1F46">
            <w:pPr>
              <w:topLinePunct/>
              <w:snapToGrid w:val="0"/>
              <w:spacing w:line="240" w:lineRule="auto"/>
              <w:ind w:leftChars="-51" w:left="15" w:rightChars="-51" w:right="-107" w:hangingChars="58" w:hanging="122"/>
              <w:jc w:val="center"/>
              <w:rPr>
                <w:szCs w:val="21"/>
              </w:rPr>
            </w:pPr>
            <w:r>
              <w:rPr>
                <w:szCs w:val="21"/>
              </w:rPr>
              <w:t>64:23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486213" w14:textId="77777777" w:rsidR="00493515" w:rsidRDefault="00FB1F46">
            <w:pPr>
              <w:topLinePunct/>
              <w:snapToGrid w:val="0"/>
              <w:spacing w:line="240" w:lineRule="auto"/>
              <w:ind w:leftChars="-51" w:left="15" w:rightChars="-51" w:right="-107" w:hangingChars="58" w:hanging="122"/>
              <w:jc w:val="center"/>
              <w:rPr>
                <w:szCs w:val="21"/>
              </w:rPr>
            </w:pPr>
            <w:r>
              <w:rPr>
                <w:szCs w:val="21"/>
              </w:rPr>
              <w:t>90:9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9E763AB" w14:textId="77777777" w:rsidR="00493515" w:rsidRDefault="00FB1F46">
            <w:pPr>
              <w:topLinePunct/>
              <w:snapToGrid w:val="0"/>
              <w:spacing w:line="240" w:lineRule="auto"/>
              <w:ind w:leftChars="-51" w:left="15" w:rightChars="-51" w:right="-107" w:hangingChars="58" w:hanging="122"/>
              <w:jc w:val="center"/>
              <w:rPr>
                <w:szCs w:val="21"/>
              </w:rPr>
            </w:pPr>
            <w:r>
              <w:rPr>
                <w:szCs w:val="21"/>
              </w:rPr>
              <w:t>128:47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CE77F32" w14:textId="77777777" w:rsidR="00493515" w:rsidRDefault="00FB1F46">
            <w:pPr>
              <w:topLinePunct/>
              <w:snapToGrid w:val="0"/>
              <w:spacing w:line="240" w:lineRule="auto"/>
              <w:ind w:leftChars="-51" w:left="15" w:rightChars="-51" w:right="-107" w:hangingChars="58" w:hanging="122"/>
              <w:jc w:val="center"/>
              <w:rPr>
                <w:szCs w:val="21"/>
              </w:rPr>
            </w:pPr>
            <w:r>
              <w:rPr>
                <w:szCs w:val="21"/>
              </w:rPr>
              <w:t>154:32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8078679" w14:textId="77777777" w:rsidR="00493515" w:rsidRDefault="00FB1F46">
            <w:pPr>
              <w:topLinePunct/>
              <w:snapToGrid w:val="0"/>
              <w:spacing w:line="240" w:lineRule="auto"/>
              <w:ind w:leftChars="-51" w:left="15" w:rightChars="-51" w:right="-107" w:hangingChars="58" w:hanging="122"/>
              <w:jc w:val="center"/>
              <w:rPr>
                <w:szCs w:val="21"/>
              </w:rPr>
            </w:pPr>
            <w:r>
              <w:rPr>
                <w:szCs w:val="21"/>
              </w:rPr>
              <w:t>193:10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BE7340" w14:textId="77777777" w:rsidR="00493515" w:rsidRDefault="00FB1F46">
            <w:pPr>
              <w:topLinePunct/>
              <w:snapToGrid w:val="0"/>
              <w:spacing w:line="240" w:lineRule="auto"/>
              <w:ind w:leftChars="-51" w:left="15" w:rightChars="-51" w:right="-107" w:hangingChars="58" w:hanging="122"/>
              <w:jc w:val="center"/>
              <w:rPr>
                <w:szCs w:val="21"/>
              </w:rPr>
            </w:pPr>
            <w:r>
              <w:rPr>
                <w:szCs w:val="21"/>
              </w:rPr>
              <w:t>218:55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C5826EE" w14:textId="77777777" w:rsidR="00493515" w:rsidRDefault="00FB1F46">
            <w:pPr>
              <w:topLinePunct/>
              <w:snapToGrid w:val="0"/>
              <w:spacing w:line="240" w:lineRule="auto"/>
              <w:ind w:leftChars="-51" w:left="15" w:rightChars="-51" w:right="-107" w:hangingChars="58" w:hanging="122"/>
              <w:jc w:val="center"/>
              <w:rPr>
                <w:szCs w:val="21"/>
              </w:rPr>
            </w:pPr>
            <w:r>
              <w:rPr>
                <w:szCs w:val="21"/>
              </w:rPr>
              <w:t>257:33</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CDA59A5" w14:textId="77777777" w:rsidR="00493515" w:rsidRDefault="00FB1F46">
            <w:pPr>
              <w:topLinePunct/>
              <w:snapToGrid w:val="0"/>
              <w:spacing w:line="240" w:lineRule="auto"/>
              <w:ind w:leftChars="-51" w:left="15" w:rightChars="-51" w:right="-107" w:hangingChars="58" w:hanging="122"/>
              <w:jc w:val="center"/>
              <w:rPr>
                <w:szCs w:val="21"/>
              </w:rPr>
            </w:pPr>
            <w:r>
              <w:rPr>
                <w:szCs w:val="21"/>
              </w:rPr>
              <w:t>386:20</w:t>
            </w:r>
          </w:p>
        </w:tc>
      </w:tr>
      <w:tr w:rsidR="00493515" w14:paraId="6E7538D1"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B698D9D" w14:textId="77777777" w:rsidR="00493515" w:rsidRDefault="00FB1F46">
            <w:pPr>
              <w:topLinePunct/>
              <w:snapToGrid w:val="0"/>
              <w:spacing w:line="240" w:lineRule="auto"/>
              <w:ind w:leftChars="-51" w:left="15" w:rightChars="-51" w:right="-107" w:hangingChars="58" w:hanging="122"/>
              <w:jc w:val="center"/>
              <w:rPr>
                <w:szCs w:val="21"/>
              </w:rPr>
            </w:pPr>
            <w:r>
              <w:rPr>
                <w:szCs w:val="21"/>
              </w:rPr>
              <w:t>900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B6AB2FA" w14:textId="77777777" w:rsidR="00493515" w:rsidRDefault="00FB1F46">
            <w:pPr>
              <w:topLinePunct/>
              <w:snapToGrid w:val="0"/>
              <w:spacing w:line="240" w:lineRule="auto"/>
              <w:ind w:leftChars="-51" w:left="15" w:rightChars="-51" w:right="-107" w:hangingChars="58" w:hanging="122"/>
              <w:jc w:val="center"/>
              <w:rPr>
                <w:szCs w:val="21"/>
              </w:rPr>
            </w:pPr>
            <w:r>
              <w:rPr>
                <w:szCs w:val="21"/>
              </w:rPr>
              <w:t>33:29</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760ECDF" w14:textId="77777777" w:rsidR="00493515" w:rsidRDefault="00FB1F46">
            <w:pPr>
              <w:topLinePunct/>
              <w:snapToGrid w:val="0"/>
              <w:spacing w:line="240" w:lineRule="auto"/>
              <w:ind w:leftChars="-51" w:left="15" w:rightChars="-51" w:right="-107" w:hangingChars="58" w:hanging="122"/>
              <w:jc w:val="center"/>
              <w:rPr>
                <w:szCs w:val="21"/>
              </w:rPr>
            </w:pPr>
            <w:r>
              <w:rPr>
                <w:szCs w:val="21"/>
              </w:rPr>
              <w:t>20.5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C6C0EDD" w14:textId="77777777" w:rsidR="00493515" w:rsidRDefault="00FB1F46">
            <w:pPr>
              <w:topLinePunct/>
              <w:snapToGrid w:val="0"/>
              <w:spacing w:line="240" w:lineRule="auto"/>
              <w:ind w:leftChars="-51" w:left="15" w:rightChars="-51" w:right="-107" w:hangingChars="58" w:hanging="122"/>
              <w:jc w:val="center"/>
              <w:rPr>
                <w:szCs w:val="21"/>
              </w:rPr>
            </w:pPr>
            <w:r>
              <w:rPr>
                <w:szCs w:val="21"/>
              </w:rPr>
              <w:t>48:54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88304B0" w14:textId="77777777" w:rsidR="00493515" w:rsidRDefault="00FB1F46">
            <w:pPr>
              <w:topLinePunct/>
              <w:snapToGrid w:val="0"/>
              <w:spacing w:line="240" w:lineRule="auto"/>
              <w:ind w:leftChars="-51" w:left="15" w:rightChars="-51" w:right="-107" w:hangingChars="58" w:hanging="122"/>
              <w:jc w:val="center"/>
              <w:rPr>
                <w:szCs w:val="21"/>
              </w:rPr>
            </w:pPr>
            <w:r>
              <w:rPr>
                <w:szCs w:val="21"/>
              </w:rPr>
              <w:t>81:30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5578397" w14:textId="77777777" w:rsidR="00493515" w:rsidRDefault="00FB1F46">
            <w:pPr>
              <w:topLinePunct/>
              <w:snapToGrid w:val="0"/>
              <w:spacing w:line="240" w:lineRule="auto"/>
              <w:ind w:leftChars="-51" w:left="15" w:rightChars="-51" w:right="-107" w:hangingChars="58" w:hanging="122"/>
              <w:jc w:val="center"/>
              <w:rPr>
                <w:szCs w:val="21"/>
              </w:rPr>
            </w:pPr>
            <w:r>
              <w:rPr>
                <w:szCs w:val="21"/>
              </w:rPr>
              <w:t>114:05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96025C7" w14:textId="77777777" w:rsidR="00493515" w:rsidRDefault="00FB1F46">
            <w:pPr>
              <w:topLinePunct/>
              <w:snapToGrid w:val="0"/>
              <w:spacing w:line="240" w:lineRule="auto"/>
              <w:ind w:leftChars="-51" w:left="15" w:rightChars="-51" w:right="-107" w:hangingChars="58" w:hanging="122"/>
              <w:jc w:val="center"/>
              <w:rPr>
                <w:szCs w:val="21"/>
              </w:rPr>
            </w:pPr>
            <w:r>
              <w:rPr>
                <w:szCs w:val="21"/>
              </w:rPr>
              <w:t>162:59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89608C1" w14:textId="77777777" w:rsidR="00493515" w:rsidRDefault="00FB1F46">
            <w:pPr>
              <w:topLinePunct/>
              <w:snapToGrid w:val="0"/>
              <w:spacing w:line="240" w:lineRule="auto"/>
              <w:ind w:leftChars="-51" w:left="15" w:rightChars="-51" w:right="-107" w:hangingChars="58" w:hanging="122"/>
              <w:jc w:val="center"/>
              <w:rPr>
                <w:szCs w:val="21"/>
              </w:rPr>
            </w:pPr>
            <w:r>
              <w:rPr>
                <w:szCs w:val="21"/>
              </w:rPr>
              <w:t>195:35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DA9633" w14:textId="77777777" w:rsidR="00493515" w:rsidRDefault="00FB1F46">
            <w:pPr>
              <w:topLinePunct/>
              <w:snapToGrid w:val="0"/>
              <w:spacing w:line="240" w:lineRule="auto"/>
              <w:ind w:leftChars="-51" w:left="15" w:rightChars="-51" w:right="-107" w:hangingChars="58" w:hanging="122"/>
              <w:jc w:val="center"/>
              <w:rPr>
                <w:szCs w:val="21"/>
              </w:rPr>
            </w:pPr>
            <w:r>
              <w:rPr>
                <w:szCs w:val="21"/>
              </w:rPr>
              <w:t>244:29</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2C1044F" w14:textId="77777777" w:rsidR="00493515" w:rsidRDefault="00FB1F46">
            <w:pPr>
              <w:topLinePunct/>
              <w:snapToGrid w:val="0"/>
              <w:spacing w:line="240" w:lineRule="auto"/>
              <w:ind w:leftChars="-51" w:left="15" w:rightChars="-51" w:right="-107" w:hangingChars="58" w:hanging="122"/>
              <w:jc w:val="center"/>
              <w:rPr>
                <w:szCs w:val="21"/>
              </w:rPr>
            </w:pPr>
            <w:r>
              <w:rPr>
                <w:szCs w:val="21"/>
              </w:rPr>
              <w:t>277:05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1CF2630" w14:textId="77777777" w:rsidR="00493515" w:rsidRDefault="00FB1F46">
            <w:pPr>
              <w:topLinePunct/>
              <w:snapToGrid w:val="0"/>
              <w:spacing w:line="240" w:lineRule="auto"/>
              <w:ind w:leftChars="-51" w:left="15" w:rightChars="-51" w:right="-107" w:hangingChars="58" w:hanging="122"/>
              <w:jc w:val="center"/>
              <w:rPr>
                <w:szCs w:val="21"/>
              </w:rPr>
            </w:pPr>
            <w:r>
              <w:rPr>
                <w:szCs w:val="21"/>
              </w:rPr>
              <w:t>325:58</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2F8D0F6" w14:textId="77777777" w:rsidR="00493515" w:rsidRDefault="00FB1F46">
            <w:pPr>
              <w:topLinePunct/>
              <w:snapToGrid w:val="0"/>
              <w:spacing w:line="240" w:lineRule="auto"/>
              <w:ind w:leftChars="-51" w:left="15" w:rightChars="-51" w:right="-107" w:hangingChars="58" w:hanging="122"/>
              <w:jc w:val="center"/>
              <w:rPr>
                <w:szCs w:val="21"/>
              </w:rPr>
            </w:pPr>
            <w:r>
              <w:rPr>
                <w:szCs w:val="21"/>
              </w:rPr>
              <w:t>488:57</w:t>
            </w:r>
          </w:p>
        </w:tc>
      </w:tr>
      <w:tr w:rsidR="00493515" w14:paraId="2E77A91D"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2211A6C2" w14:textId="77777777" w:rsidR="00493515" w:rsidRDefault="00FB1F46">
            <w:pPr>
              <w:topLinePunct/>
              <w:snapToGrid w:val="0"/>
              <w:spacing w:line="240" w:lineRule="auto"/>
              <w:ind w:leftChars="-51" w:left="15" w:rightChars="-51" w:right="-107" w:hangingChars="58" w:hanging="122"/>
              <w:jc w:val="center"/>
              <w:rPr>
                <w:szCs w:val="21"/>
              </w:rPr>
            </w:pPr>
            <w:r>
              <w:rPr>
                <w:szCs w:val="21"/>
              </w:rPr>
              <w:t>1000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A372BA2" w14:textId="77777777" w:rsidR="00493515" w:rsidRDefault="00FB1F46">
            <w:pPr>
              <w:topLinePunct/>
              <w:snapToGrid w:val="0"/>
              <w:spacing w:line="240" w:lineRule="auto"/>
              <w:ind w:leftChars="-51" w:left="15" w:rightChars="-51" w:right="-107" w:hangingChars="58" w:hanging="122"/>
              <w:jc w:val="center"/>
              <w:rPr>
                <w:szCs w:val="21"/>
              </w:rPr>
            </w:pPr>
            <w:r>
              <w:rPr>
                <w:szCs w:val="21"/>
              </w:rPr>
              <w:t>37:12</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191A072" w14:textId="77777777" w:rsidR="00493515" w:rsidRDefault="00FB1F46">
            <w:pPr>
              <w:topLinePunct/>
              <w:snapToGrid w:val="0"/>
              <w:spacing w:line="240" w:lineRule="auto"/>
              <w:ind w:leftChars="-51" w:left="15" w:rightChars="-51" w:right="-107" w:hangingChars="58" w:hanging="122"/>
              <w:jc w:val="center"/>
              <w:rPr>
                <w:szCs w:val="21"/>
              </w:rPr>
            </w:pPr>
            <w:r>
              <w:rPr>
                <w:szCs w:val="21"/>
              </w:rPr>
              <w:t>18.5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C510E6" w14:textId="77777777" w:rsidR="00493515" w:rsidRDefault="00FB1F46">
            <w:pPr>
              <w:topLinePunct/>
              <w:snapToGrid w:val="0"/>
              <w:spacing w:line="240" w:lineRule="auto"/>
              <w:ind w:leftChars="-51" w:left="15" w:rightChars="-51" w:right="-107" w:hangingChars="58" w:hanging="122"/>
              <w:jc w:val="center"/>
              <w:rPr>
                <w:szCs w:val="21"/>
              </w:rPr>
            </w:pPr>
            <w:r>
              <w:rPr>
                <w:szCs w:val="21"/>
              </w:rPr>
              <w:t>60:22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5263F70" w14:textId="77777777" w:rsidR="00493515" w:rsidRDefault="00FB1F46">
            <w:pPr>
              <w:topLinePunct/>
              <w:snapToGrid w:val="0"/>
              <w:spacing w:line="240" w:lineRule="auto"/>
              <w:ind w:leftChars="-51" w:left="15" w:rightChars="-51" w:right="-107" w:hangingChars="58" w:hanging="122"/>
              <w:jc w:val="center"/>
              <w:rPr>
                <w:szCs w:val="21"/>
              </w:rPr>
            </w:pPr>
            <w:r>
              <w:rPr>
                <w:szCs w:val="21"/>
              </w:rPr>
              <w:t>100:37</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75C9D81" w14:textId="77777777" w:rsidR="00493515" w:rsidRDefault="00FB1F46">
            <w:pPr>
              <w:topLinePunct/>
              <w:snapToGrid w:val="0"/>
              <w:spacing w:line="240" w:lineRule="auto"/>
              <w:ind w:leftChars="-51" w:left="15" w:rightChars="-51" w:right="-107" w:hangingChars="58" w:hanging="122"/>
              <w:jc w:val="center"/>
              <w:rPr>
                <w:szCs w:val="21"/>
              </w:rPr>
            </w:pPr>
            <w:r>
              <w:rPr>
                <w:szCs w:val="21"/>
              </w:rPr>
              <w:t>140:51</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7133454" w14:textId="77777777" w:rsidR="00493515" w:rsidRDefault="00FB1F46">
            <w:pPr>
              <w:topLinePunct/>
              <w:snapToGrid w:val="0"/>
              <w:spacing w:line="240" w:lineRule="auto"/>
              <w:ind w:leftChars="-51" w:left="15" w:rightChars="-51" w:right="-107" w:hangingChars="58" w:hanging="122"/>
              <w:jc w:val="center"/>
              <w:rPr>
                <w:szCs w:val="21"/>
              </w:rPr>
            </w:pPr>
            <w:r>
              <w:rPr>
                <w:szCs w:val="21"/>
              </w:rPr>
              <w:t>201:13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6CB6BE2" w14:textId="77777777" w:rsidR="00493515" w:rsidRDefault="00FB1F46">
            <w:pPr>
              <w:topLinePunct/>
              <w:snapToGrid w:val="0"/>
              <w:spacing w:line="240" w:lineRule="auto"/>
              <w:ind w:leftChars="-51" w:left="15" w:rightChars="-51" w:right="-107" w:hangingChars="58" w:hanging="122"/>
              <w:jc w:val="center"/>
              <w:rPr>
                <w:szCs w:val="21"/>
              </w:rPr>
            </w:pPr>
            <w:r>
              <w:rPr>
                <w:szCs w:val="21"/>
              </w:rPr>
              <w:t>241:28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4F69033" w14:textId="77777777" w:rsidR="00493515" w:rsidRDefault="00FB1F46">
            <w:pPr>
              <w:topLinePunct/>
              <w:snapToGrid w:val="0"/>
              <w:spacing w:line="240" w:lineRule="auto"/>
              <w:ind w:leftChars="-51" w:left="15" w:rightChars="-51" w:right="-107" w:hangingChars="58" w:hanging="122"/>
              <w:jc w:val="center"/>
              <w:rPr>
                <w:szCs w:val="21"/>
              </w:rPr>
            </w:pPr>
            <w:r>
              <w:rPr>
                <w:szCs w:val="21"/>
              </w:rPr>
              <w:t>301:50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206B8DC" w14:textId="77777777" w:rsidR="00493515" w:rsidRDefault="00FB1F46">
            <w:pPr>
              <w:topLinePunct/>
              <w:snapToGrid w:val="0"/>
              <w:spacing w:line="240" w:lineRule="auto"/>
              <w:ind w:leftChars="-51" w:left="15" w:rightChars="-51" w:right="-107" w:hangingChars="58" w:hanging="122"/>
              <w:jc w:val="center"/>
              <w:rPr>
                <w:szCs w:val="21"/>
              </w:rPr>
            </w:pPr>
            <w:r>
              <w:rPr>
                <w:szCs w:val="21"/>
              </w:rPr>
              <w:t>342:04</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6EEC2F1" w14:textId="77777777" w:rsidR="00493515" w:rsidRDefault="00FB1F46">
            <w:pPr>
              <w:topLinePunct/>
              <w:snapToGrid w:val="0"/>
              <w:spacing w:line="240" w:lineRule="auto"/>
              <w:ind w:leftChars="-51" w:left="15" w:rightChars="-51" w:right="-107" w:hangingChars="58" w:hanging="122"/>
              <w:jc w:val="center"/>
              <w:rPr>
                <w:szCs w:val="21"/>
              </w:rPr>
            </w:pPr>
            <w:r>
              <w:rPr>
                <w:szCs w:val="21"/>
              </w:rPr>
              <w:t>402:26</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0B94423" w14:textId="77777777" w:rsidR="00493515" w:rsidRDefault="00FB1F46">
            <w:pPr>
              <w:topLinePunct/>
              <w:snapToGrid w:val="0"/>
              <w:spacing w:line="240" w:lineRule="auto"/>
              <w:ind w:leftChars="-51" w:left="15" w:rightChars="-51" w:right="-107" w:hangingChars="58" w:hanging="122"/>
              <w:jc w:val="center"/>
              <w:rPr>
                <w:szCs w:val="21"/>
              </w:rPr>
            </w:pPr>
            <w:r>
              <w:rPr>
                <w:szCs w:val="21"/>
              </w:rPr>
              <w:t>603:39</w:t>
            </w:r>
          </w:p>
        </w:tc>
      </w:tr>
      <w:tr w:rsidR="00493515" w14:paraId="60AB66E5" w14:textId="77777777">
        <w:trPr>
          <w:trHeight w:val="397"/>
          <w:jc w:val="center"/>
        </w:trPr>
        <w:tc>
          <w:tcPr>
            <w:tcW w:w="611"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3F9F926E"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1200</w:t>
            </w:r>
          </w:p>
        </w:tc>
        <w:tc>
          <w:tcPr>
            <w:tcW w:w="73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7C1581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45:34</w:t>
            </w:r>
          </w:p>
        </w:tc>
        <w:tc>
          <w:tcPr>
            <w:tcW w:w="5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5CFA7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D018318" w14:textId="77777777" w:rsidR="00493515" w:rsidRDefault="00FB1F46">
            <w:pPr>
              <w:widowControl/>
              <w:jc w:val="center"/>
              <w:textAlignment w:val="center"/>
              <w:rPr>
                <w:szCs w:val="21"/>
              </w:rPr>
            </w:pPr>
            <w:r>
              <w:rPr>
                <w:rFonts w:hint="eastAsia"/>
                <w:color w:val="000000"/>
                <w:kern w:val="0"/>
                <w:szCs w:val="21"/>
                <w:lang w:bidi="ar"/>
              </w:rPr>
              <w:t>8</w:t>
            </w:r>
            <w:r>
              <w:rPr>
                <w:color w:val="000000"/>
                <w:kern w:val="0"/>
                <w:szCs w:val="21"/>
                <w:lang w:bidi="ar"/>
              </w:rPr>
              <w:t>6:56</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E0EFDDF" w14:textId="77777777" w:rsidR="00493515" w:rsidRDefault="00FB1F46">
            <w:pPr>
              <w:widowControl/>
              <w:jc w:val="center"/>
              <w:textAlignment w:val="center"/>
              <w:rPr>
                <w:szCs w:val="21"/>
              </w:rPr>
            </w:pPr>
            <w:r>
              <w:rPr>
                <w:rFonts w:hint="eastAsia"/>
                <w:color w:val="000000"/>
                <w:kern w:val="0"/>
                <w:szCs w:val="21"/>
                <w:lang w:bidi="ar"/>
              </w:rPr>
              <w:t>14</w:t>
            </w:r>
            <w:r>
              <w:rPr>
                <w:color w:val="000000"/>
                <w:kern w:val="0"/>
                <w:szCs w:val="21"/>
                <w:lang w:bidi="ar"/>
              </w:rPr>
              <w:t>4:53</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02E18CD" w14:textId="77777777" w:rsidR="00493515" w:rsidRDefault="00FB1F46">
            <w:pPr>
              <w:widowControl/>
              <w:jc w:val="center"/>
              <w:textAlignment w:val="center"/>
              <w:rPr>
                <w:szCs w:val="21"/>
              </w:rPr>
            </w:pPr>
            <w:r>
              <w:rPr>
                <w:rFonts w:hint="eastAsia"/>
                <w:color w:val="000000"/>
                <w:kern w:val="0"/>
                <w:szCs w:val="21"/>
                <w:lang w:bidi="ar"/>
              </w:rPr>
              <w:t>20</w:t>
            </w:r>
            <w:r>
              <w:rPr>
                <w:color w:val="000000"/>
                <w:kern w:val="0"/>
                <w:szCs w:val="21"/>
                <w:lang w:bidi="ar"/>
              </w:rPr>
              <w:t>2:50</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7A1A35" w14:textId="77777777" w:rsidR="00493515" w:rsidRDefault="00FB1F46">
            <w:pPr>
              <w:widowControl/>
              <w:jc w:val="center"/>
              <w:textAlignment w:val="center"/>
              <w:rPr>
                <w:szCs w:val="21"/>
              </w:rPr>
            </w:pPr>
            <w:r>
              <w:rPr>
                <w:rFonts w:hint="eastAsia"/>
                <w:color w:val="000000"/>
                <w:kern w:val="0"/>
                <w:szCs w:val="21"/>
                <w:lang w:bidi="ar"/>
              </w:rPr>
              <w:t>28</w:t>
            </w:r>
            <w:r>
              <w:rPr>
                <w:color w:val="000000"/>
                <w:kern w:val="0"/>
                <w:szCs w:val="21"/>
                <w:lang w:bidi="ar"/>
              </w:rPr>
              <w:t>9:45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4C43C4" w14:textId="77777777" w:rsidR="00493515" w:rsidRDefault="00FB1F46">
            <w:pPr>
              <w:widowControl/>
              <w:jc w:val="center"/>
              <w:textAlignment w:val="center"/>
              <w:rPr>
                <w:szCs w:val="21"/>
              </w:rPr>
            </w:pPr>
            <w:r>
              <w:rPr>
                <w:rFonts w:hint="eastAsia"/>
                <w:color w:val="000000"/>
                <w:kern w:val="0"/>
                <w:szCs w:val="21"/>
                <w:lang w:bidi="ar"/>
              </w:rPr>
              <w:t>3</w:t>
            </w:r>
            <w:r>
              <w:rPr>
                <w:color w:val="000000"/>
                <w:kern w:val="0"/>
                <w:szCs w:val="21"/>
                <w:lang w:bidi="ar"/>
              </w:rPr>
              <w:t>47:42</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ED067E2" w14:textId="77777777" w:rsidR="00493515" w:rsidRDefault="00FB1F46">
            <w:pPr>
              <w:widowControl/>
              <w:jc w:val="center"/>
              <w:textAlignment w:val="center"/>
              <w:rPr>
                <w:szCs w:val="21"/>
              </w:rPr>
            </w:pPr>
            <w:r>
              <w:rPr>
                <w:rFonts w:hint="eastAsia"/>
                <w:color w:val="000000"/>
                <w:kern w:val="0"/>
                <w:szCs w:val="21"/>
                <w:lang w:bidi="ar"/>
              </w:rPr>
              <w:t>43</w:t>
            </w:r>
            <w:r>
              <w:rPr>
                <w:color w:val="000000"/>
                <w:kern w:val="0"/>
                <w:szCs w:val="21"/>
                <w:lang w:bidi="ar"/>
              </w:rPr>
              <w:t>4:38</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C2E0CFD" w14:textId="77777777" w:rsidR="00493515" w:rsidRDefault="00FB1F46">
            <w:pPr>
              <w:widowControl/>
              <w:jc w:val="center"/>
              <w:textAlignment w:val="center"/>
              <w:rPr>
                <w:szCs w:val="21"/>
              </w:rPr>
            </w:pPr>
            <w:r>
              <w:rPr>
                <w:rFonts w:hint="eastAsia"/>
                <w:color w:val="000000"/>
                <w:kern w:val="0"/>
                <w:szCs w:val="21"/>
                <w:lang w:bidi="ar"/>
              </w:rPr>
              <w:t>49</w:t>
            </w:r>
            <w:r>
              <w:rPr>
                <w:color w:val="000000"/>
                <w:kern w:val="0"/>
                <w:szCs w:val="21"/>
                <w:lang w:bidi="ar"/>
              </w:rPr>
              <w:t>2:35</w:t>
            </w:r>
          </w:p>
        </w:tc>
        <w:tc>
          <w:tcPr>
            <w:tcW w:w="87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DB50F1D" w14:textId="77777777" w:rsidR="00493515" w:rsidRDefault="00FB1F46">
            <w:pPr>
              <w:widowControl/>
              <w:jc w:val="center"/>
              <w:textAlignment w:val="center"/>
              <w:rPr>
                <w:szCs w:val="21"/>
              </w:rPr>
            </w:pPr>
            <w:r>
              <w:rPr>
                <w:rFonts w:hint="eastAsia"/>
                <w:color w:val="000000"/>
                <w:kern w:val="0"/>
                <w:szCs w:val="21"/>
                <w:lang w:bidi="ar"/>
              </w:rPr>
              <w:t>57</w:t>
            </w:r>
            <w:r>
              <w:rPr>
                <w:color w:val="000000"/>
                <w:kern w:val="0"/>
                <w:szCs w:val="21"/>
                <w:lang w:bidi="ar"/>
              </w:rPr>
              <w:t>9:30</w:t>
            </w:r>
          </w:p>
        </w:tc>
        <w:tc>
          <w:tcPr>
            <w:tcW w:w="1017"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611B722" w14:textId="77777777" w:rsidR="00493515" w:rsidRDefault="00FB1F46">
            <w:pPr>
              <w:widowControl/>
              <w:jc w:val="center"/>
              <w:textAlignment w:val="center"/>
              <w:rPr>
                <w:szCs w:val="21"/>
              </w:rPr>
            </w:pPr>
            <w:r>
              <w:rPr>
                <w:rFonts w:hint="eastAsia"/>
                <w:color w:val="000000"/>
                <w:kern w:val="0"/>
                <w:szCs w:val="21"/>
                <w:lang w:bidi="ar"/>
              </w:rPr>
              <w:t>86</w:t>
            </w:r>
            <w:r>
              <w:rPr>
                <w:color w:val="000000"/>
                <w:kern w:val="0"/>
                <w:szCs w:val="21"/>
                <w:lang w:bidi="ar"/>
              </w:rPr>
              <w:t>9:16</w:t>
            </w:r>
          </w:p>
        </w:tc>
      </w:tr>
      <w:tr w:rsidR="00493515" w14:paraId="0759A2AA" w14:textId="77777777">
        <w:trPr>
          <w:trHeight w:val="397"/>
          <w:jc w:val="center"/>
        </w:trPr>
        <w:tc>
          <w:tcPr>
            <w:tcW w:w="611" w:type="dxa"/>
            <w:tcBorders>
              <w:top w:val="single" w:sz="4" w:space="0" w:color="000000"/>
              <w:left w:val="single" w:sz="12" w:space="0" w:color="auto"/>
              <w:bottom w:val="single" w:sz="12" w:space="0" w:color="auto"/>
              <w:right w:val="single" w:sz="4" w:space="0" w:color="000000"/>
            </w:tcBorders>
            <w:tcMar>
              <w:top w:w="0" w:type="dxa"/>
              <w:left w:w="108" w:type="dxa"/>
              <w:bottom w:w="0" w:type="dxa"/>
              <w:right w:w="108" w:type="dxa"/>
            </w:tcMar>
            <w:vAlign w:val="center"/>
          </w:tcPr>
          <w:p w14:paraId="2A974D5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1500</w:t>
            </w:r>
          </w:p>
        </w:tc>
        <w:tc>
          <w:tcPr>
            <w:tcW w:w="735"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097EB689"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56:40</w:t>
            </w:r>
          </w:p>
        </w:tc>
        <w:tc>
          <w:tcPr>
            <w:tcW w:w="585"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5D2D548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12.2</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2F107FB5" w14:textId="77777777" w:rsidR="00493515" w:rsidRDefault="00FB1F46">
            <w:pPr>
              <w:widowControl/>
              <w:jc w:val="center"/>
              <w:textAlignment w:val="center"/>
              <w:rPr>
                <w:szCs w:val="21"/>
              </w:rPr>
            </w:pPr>
            <w:r>
              <w:rPr>
                <w:rFonts w:hint="eastAsia"/>
                <w:color w:val="000000"/>
                <w:kern w:val="0"/>
                <w:szCs w:val="21"/>
                <w:lang w:bidi="ar"/>
              </w:rPr>
              <w:t>13</w:t>
            </w:r>
            <w:r>
              <w:rPr>
                <w:color w:val="000000"/>
                <w:kern w:val="0"/>
                <w:szCs w:val="21"/>
                <w:lang w:bidi="ar"/>
              </w:rPr>
              <w:t>5:49</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2700133B" w14:textId="77777777" w:rsidR="00493515" w:rsidRDefault="00FB1F46">
            <w:pPr>
              <w:widowControl/>
              <w:jc w:val="center"/>
              <w:textAlignment w:val="center"/>
              <w:rPr>
                <w:szCs w:val="21"/>
              </w:rPr>
            </w:pPr>
            <w:r>
              <w:rPr>
                <w:rFonts w:hint="eastAsia"/>
                <w:color w:val="000000"/>
                <w:kern w:val="0"/>
                <w:szCs w:val="21"/>
                <w:lang w:bidi="ar"/>
              </w:rPr>
              <w:t>22</w:t>
            </w:r>
            <w:r>
              <w:rPr>
                <w:color w:val="000000"/>
                <w:kern w:val="0"/>
                <w:szCs w:val="21"/>
                <w:lang w:bidi="ar"/>
              </w:rPr>
              <w:t>6:22</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48EE750E" w14:textId="77777777" w:rsidR="00493515" w:rsidRDefault="00FB1F46">
            <w:pPr>
              <w:widowControl/>
              <w:jc w:val="center"/>
              <w:textAlignment w:val="center"/>
              <w:rPr>
                <w:szCs w:val="21"/>
              </w:rPr>
            </w:pPr>
            <w:r>
              <w:rPr>
                <w:rFonts w:hint="eastAsia"/>
                <w:color w:val="000000"/>
                <w:kern w:val="0"/>
                <w:szCs w:val="21"/>
                <w:lang w:bidi="ar"/>
              </w:rPr>
              <w:t>3</w:t>
            </w:r>
            <w:r>
              <w:rPr>
                <w:color w:val="000000"/>
                <w:kern w:val="0"/>
                <w:szCs w:val="21"/>
                <w:lang w:bidi="ar"/>
              </w:rPr>
              <w:t>16:55</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7F0D83E2" w14:textId="77777777" w:rsidR="00493515" w:rsidRDefault="00FB1F46">
            <w:pPr>
              <w:widowControl/>
              <w:jc w:val="center"/>
              <w:textAlignment w:val="center"/>
              <w:rPr>
                <w:szCs w:val="21"/>
              </w:rPr>
            </w:pPr>
            <w:r>
              <w:rPr>
                <w:rFonts w:hint="eastAsia"/>
                <w:color w:val="000000"/>
                <w:kern w:val="0"/>
                <w:szCs w:val="21"/>
                <w:lang w:bidi="ar"/>
              </w:rPr>
              <w:t>45</w:t>
            </w:r>
            <w:r>
              <w:rPr>
                <w:color w:val="000000"/>
                <w:kern w:val="0"/>
                <w:szCs w:val="21"/>
                <w:lang w:bidi="ar"/>
              </w:rPr>
              <w:t>2:44</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44896139" w14:textId="77777777" w:rsidR="00493515" w:rsidRDefault="00FB1F46">
            <w:pPr>
              <w:widowControl/>
              <w:jc w:val="center"/>
              <w:textAlignment w:val="center"/>
              <w:rPr>
                <w:szCs w:val="21"/>
              </w:rPr>
            </w:pPr>
            <w:r>
              <w:rPr>
                <w:rFonts w:hint="eastAsia"/>
                <w:color w:val="000000"/>
                <w:kern w:val="0"/>
                <w:szCs w:val="21"/>
                <w:lang w:bidi="ar"/>
              </w:rPr>
              <w:t>54</w:t>
            </w:r>
            <w:r>
              <w:rPr>
                <w:color w:val="000000"/>
                <w:kern w:val="0"/>
                <w:szCs w:val="21"/>
                <w:lang w:bidi="ar"/>
              </w:rPr>
              <w:t>3:17</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6563A5BD" w14:textId="77777777" w:rsidR="00493515" w:rsidRDefault="00FB1F46">
            <w:pPr>
              <w:widowControl/>
              <w:jc w:val="center"/>
              <w:textAlignment w:val="center"/>
              <w:rPr>
                <w:szCs w:val="21"/>
              </w:rPr>
            </w:pPr>
            <w:r>
              <w:rPr>
                <w:rFonts w:hint="eastAsia"/>
                <w:color w:val="000000"/>
                <w:kern w:val="0"/>
                <w:szCs w:val="21"/>
                <w:lang w:bidi="ar"/>
              </w:rPr>
              <w:t>67</w:t>
            </w:r>
            <w:r>
              <w:rPr>
                <w:color w:val="000000"/>
                <w:kern w:val="0"/>
                <w:szCs w:val="21"/>
                <w:lang w:bidi="ar"/>
              </w:rPr>
              <w:t>9:07</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3ADA424A" w14:textId="77777777" w:rsidR="00493515" w:rsidRDefault="00FB1F46">
            <w:pPr>
              <w:widowControl/>
              <w:jc w:val="center"/>
              <w:textAlignment w:val="center"/>
              <w:rPr>
                <w:szCs w:val="21"/>
              </w:rPr>
            </w:pPr>
            <w:r>
              <w:rPr>
                <w:rFonts w:hint="eastAsia"/>
                <w:color w:val="000000"/>
                <w:kern w:val="0"/>
                <w:szCs w:val="21"/>
                <w:lang w:bidi="ar"/>
              </w:rPr>
              <w:t>76</w:t>
            </w:r>
            <w:r>
              <w:rPr>
                <w:color w:val="000000"/>
                <w:kern w:val="0"/>
                <w:szCs w:val="21"/>
                <w:lang w:bidi="ar"/>
              </w:rPr>
              <w:t>9:40</w:t>
            </w:r>
          </w:p>
        </w:tc>
        <w:tc>
          <w:tcPr>
            <w:tcW w:w="87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622DE9AC" w14:textId="77777777" w:rsidR="00493515" w:rsidRDefault="00FB1F46">
            <w:pPr>
              <w:widowControl/>
              <w:jc w:val="center"/>
              <w:textAlignment w:val="center"/>
              <w:rPr>
                <w:szCs w:val="21"/>
              </w:rPr>
            </w:pPr>
            <w:r>
              <w:rPr>
                <w:rFonts w:hint="eastAsia"/>
                <w:color w:val="000000"/>
                <w:kern w:val="0"/>
                <w:szCs w:val="21"/>
                <w:lang w:bidi="ar"/>
              </w:rPr>
              <w:t>90</w:t>
            </w:r>
            <w:r>
              <w:rPr>
                <w:color w:val="000000"/>
                <w:kern w:val="0"/>
                <w:szCs w:val="21"/>
                <w:lang w:bidi="ar"/>
              </w:rPr>
              <w:t>5:29</w:t>
            </w:r>
          </w:p>
        </w:tc>
        <w:tc>
          <w:tcPr>
            <w:tcW w:w="1017" w:type="dxa"/>
            <w:tcBorders>
              <w:top w:val="single" w:sz="4" w:space="0" w:color="000000"/>
              <w:left w:val="nil"/>
              <w:bottom w:val="single" w:sz="12" w:space="0" w:color="auto"/>
              <w:right w:val="single" w:sz="12" w:space="0" w:color="auto"/>
            </w:tcBorders>
            <w:tcMar>
              <w:top w:w="0" w:type="dxa"/>
              <w:left w:w="108" w:type="dxa"/>
              <w:bottom w:w="0" w:type="dxa"/>
              <w:right w:w="108" w:type="dxa"/>
            </w:tcMar>
            <w:vAlign w:val="center"/>
          </w:tcPr>
          <w:p w14:paraId="166A4EB1" w14:textId="77777777" w:rsidR="00493515" w:rsidRDefault="00FB1F46">
            <w:pPr>
              <w:widowControl/>
              <w:jc w:val="center"/>
              <w:textAlignment w:val="center"/>
              <w:rPr>
                <w:szCs w:val="21"/>
              </w:rPr>
            </w:pPr>
            <w:r>
              <w:rPr>
                <w:rFonts w:hint="eastAsia"/>
                <w:color w:val="000000"/>
                <w:kern w:val="0"/>
                <w:szCs w:val="21"/>
                <w:lang w:bidi="ar"/>
              </w:rPr>
              <w:t>135</w:t>
            </w:r>
            <w:r>
              <w:rPr>
                <w:color w:val="000000"/>
                <w:kern w:val="0"/>
                <w:szCs w:val="21"/>
                <w:lang w:bidi="ar"/>
              </w:rPr>
              <w:t>8:13</w:t>
            </w:r>
          </w:p>
        </w:tc>
      </w:tr>
    </w:tbl>
    <w:p w14:paraId="14C1F661" w14:textId="77777777" w:rsidR="00493515" w:rsidRDefault="00FB1F46">
      <w:pPr>
        <w:ind w:left="735" w:hangingChars="350" w:hanging="735"/>
        <w:jc w:val="both"/>
        <w:rPr>
          <w:szCs w:val="21"/>
        </w:rPr>
      </w:pPr>
      <w:r>
        <w:rPr>
          <w:rFonts w:hint="eastAsia"/>
          <w:szCs w:val="21"/>
        </w:rPr>
        <w:t>注：</w:t>
      </w:r>
      <w:r>
        <w:rPr>
          <w:rFonts w:hint="eastAsia"/>
          <w:szCs w:val="21"/>
        </w:rPr>
        <w:t xml:space="preserve">1  </w:t>
      </w:r>
      <w:r>
        <w:rPr>
          <w:szCs w:val="21"/>
        </w:rPr>
        <w:t>表中对于管道长度值可以采取插值法获取其他长度的最小允许时间；对于管道直径不可采取插值法。</w:t>
      </w:r>
    </w:p>
    <w:p w14:paraId="70159790" w14:textId="77777777" w:rsidR="00493515" w:rsidRDefault="00FB1F46">
      <w:pPr>
        <w:ind w:leftChars="228" w:left="794" w:hangingChars="150" w:hanging="315"/>
        <w:jc w:val="both"/>
        <w:rPr>
          <w:szCs w:val="21"/>
        </w:rPr>
      </w:pPr>
      <w:r>
        <w:rPr>
          <w:rFonts w:hint="eastAsia"/>
          <w:szCs w:val="21"/>
        </w:rPr>
        <w:t xml:space="preserve">2  </w:t>
      </w:r>
      <w:r>
        <w:rPr>
          <w:szCs w:val="21"/>
        </w:rPr>
        <w:t>表中包括规定的压力从</w:t>
      </w:r>
      <w:r>
        <w:rPr>
          <w:szCs w:val="21"/>
        </w:rPr>
        <w:t>24KPa</w:t>
      </w:r>
      <w:r>
        <w:rPr>
          <w:szCs w:val="21"/>
        </w:rPr>
        <w:t>下降到</w:t>
      </w:r>
      <w:r>
        <w:rPr>
          <w:szCs w:val="21"/>
        </w:rPr>
        <w:t>17KPa</w:t>
      </w:r>
      <w:r>
        <w:rPr>
          <w:szCs w:val="21"/>
        </w:rPr>
        <w:t>允许的最小时间，采用允许渗漏速率为</w:t>
      </w:r>
      <w:r>
        <w:rPr>
          <w:szCs w:val="21"/>
        </w:rPr>
        <w:t>0.45694×10</w:t>
      </w:r>
      <w:r>
        <w:rPr>
          <w:szCs w:val="21"/>
          <w:vertAlign w:val="superscript"/>
        </w:rPr>
        <w:t>﹣</w:t>
      </w:r>
      <w:r>
        <w:rPr>
          <w:szCs w:val="21"/>
          <w:vertAlign w:val="superscript"/>
        </w:rPr>
        <w:t>3</w:t>
      </w:r>
      <w:r>
        <w:rPr>
          <w:szCs w:val="21"/>
        </w:rPr>
        <w:t>m³/</w:t>
      </w:r>
      <w:r>
        <w:rPr>
          <w:szCs w:val="21"/>
        </w:rPr>
        <w:t>（</w:t>
      </w:r>
      <w:r>
        <w:rPr>
          <w:szCs w:val="21"/>
        </w:rPr>
        <w:t>min</w:t>
      </w:r>
      <w:r>
        <w:rPr>
          <w:rFonts w:hint="eastAsia"/>
          <w:szCs w:val="21"/>
        </w:rPr>
        <w:t>·</w:t>
      </w:r>
      <w:r>
        <w:rPr>
          <w:szCs w:val="21"/>
        </w:rPr>
        <w:t>m²</w:t>
      </w:r>
      <w:r>
        <w:rPr>
          <w:szCs w:val="21"/>
        </w:rPr>
        <w:t>）。最大渗漏量不应超过</w:t>
      </w:r>
      <w:r>
        <w:rPr>
          <w:szCs w:val="21"/>
        </w:rPr>
        <w:t>635V</w:t>
      </w:r>
      <w:r>
        <w:rPr>
          <w:szCs w:val="21"/>
          <w:vertAlign w:val="subscript"/>
        </w:rPr>
        <w:t>e</w:t>
      </w:r>
      <w:r>
        <w:rPr>
          <w:szCs w:val="21"/>
        </w:rPr>
        <w:t>。</w:t>
      </w:r>
    </w:p>
    <w:p w14:paraId="07647596" w14:textId="5111DB21" w:rsidR="00493515" w:rsidRDefault="00736AC1">
      <w:pPr>
        <w:rPr>
          <w:szCs w:val="21"/>
        </w:rPr>
      </w:pPr>
      <w:r>
        <w:rPr>
          <w:b/>
          <w:sz w:val="24"/>
        </w:rPr>
        <w:t>D</w:t>
      </w:r>
      <w:r w:rsidR="00FB1F46" w:rsidRPr="00736AC1">
        <w:rPr>
          <w:b/>
          <w:sz w:val="24"/>
        </w:rPr>
        <w:t>.0.</w:t>
      </w:r>
      <w:r w:rsidR="00FB1F46" w:rsidRPr="00736AC1">
        <w:rPr>
          <w:rFonts w:hint="eastAsia"/>
          <w:b/>
          <w:sz w:val="24"/>
        </w:rPr>
        <w:t>6</w:t>
      </w:r>
      <w:r w:rsidR="00FB1F46">
        <w:rPr>
          <w:rFonts w:hint="eastAsia"/>
          <w:sz w:val="24"/>
        </w:rPr>
        <w:t xml:space="preserve">  </w:t>
      </w:r>
      <w:r w:rsidR="00FB1F46">
        <w:rPr>
          <w:rFonts w:hint="eastAsia"/>
          <w:sz w:val="24"/>
        </w:rPr>
        <w:t>采用压力下降</w:t>
      </w:r>
      <w:r w:rsidR="00FB1F46">
        <w:rPr>
          <w:rFonts w:hint="eastAsia"/>
          <w:sz w:val="24"/>
        </w:rPr>
        <w:t>3.5kPa</w:t>
      </w:r>
      <w:r w:rsidR="00FB1F46">
        <w:rPr>
          <w:rFonts w:hint="eastAsia"/>
          <w:sz w:val="24"/>
        </w:rPr>
        <w:t>的方法，可缩短试验时间。压力下降</w:t>
      </w:r>
      <w:r w:rsidR="00FB1F46">
        <w:rPr>
          <w:rFonts w:hint="eastAsia"/>
          <w:sz w:val="24"/>
        </w:rPr>
        <w:t>3.5kPa</w:t>
      </w:r>
      <w:r w:rsidR="00FB1F46">
        <w:rPr>
          <w:rFonts w:hint="eastAsia"/>
          <w:sz w:val="24"/>
        </w:rPr>
        <w:t>最小允许时间为压力下降</w:t>
      </w:r>
      <w:r w:rsidR="00FB1F46">
        <w:rPr>
          <w:rFonts w:hint="eastAsia"/>
          <w:sz w:val="24"/>
        </w:rPr>
        <w:t>7kPa</w:t>
      </w:r>
      <w:r w:rsidR="00FB1F46">
        <w:rPr>
          <w:rFonts w:hint="eastAsia"/>
          <w:sz w:val="24"/>
        </w:rPr>
        <w:t>的一半，可取公式</w:t>
      </w:r>
      <w:r>
        <w:rPr>
          <w:sz w:val="24"/>
        </w:rPr>
        <w:t>D</w:t>
      </w:r>
      <w:r w:rsidR="00FB1F46">
        <w:rPr>
          <w:rFonts w:hint="eastAsia"/>
          <w:sz w:val="24"/>
        </w:rPr>
        <w:t>.0.5-1</w:t>
      </w:r>
      <w:r w:rsidR="00FB1F46">
        <w:rPr>
          <w:rFonts w:hint="eastAsia"/>
          <w:sz w:val="24"/>
        </w:rPr>
        <w:t>及</w:t>
      </w:r>
      <w:r>
        <w:rPr>
          <w:sz w:val="24"/>
        </w:rPr>
        <w:t>D</w:t>
      </w:r>
      <w:r w:rsidR="00FB1F46">
        <w:rPr>
          <w:rFonts w:hint="eastAsia"/>
          <w:sz w:val="24"/>
        </w:rPr>
        <w:t>.0.5-2</w:t>
      </w:r>
      <w:r w:rsidR="00FB1F46">
        <w:rPr>
          <w:rFonts w:hint="eastAsia"/>
          <w:sz w:val="24"/>
        </w:rPr>
        <w:t>计算结果的</w:t>
      </w:r>
      <w:r w:rsidR="00FB1F46">
        <w:rPr>
          <w:rFonts w:hint="eastAsia"/>
          <w:sz w:val="24"/>
        </w:rPr>
        <w:t>0.5</w:t>
      </w:r>
      <w:r w:rsidR="00FB1F46">
        <w:rPr>
          <w:rFonts w:hint="eastAsia"/>
          <w:sz w:val="24"/>
        </w:rPr>
        <w:t>倍，亦可按表</w:t>
      </w:r>
      <w:r w:rsidR="00FB1F46">
        <w:rPr>
          <w:sz w:val="24"/>
        </w:rPr>
        <w:t>F</w:t>
      </w:r>
      <w:r w:rsidR="00FB1F46">
        <w:rPr>
          <w:rFonts w:hint="eastAsia"/>
          <w:sz w:val="24"/>
        </w:rPr>
        <w:t>.0.6-1</w:t>
      </w:r>
      <w:r w:rsidR="00FB1F46">
        <w:rPr>
          <w:rFonts w:hint="eastAsia"/>
          <w:sz w:val="24"/>
        </w:rPr>
        <w:t>取值。</w:t>
      </w:r>
    </w:p>
    <w:p w14:paraId="33FFC227" w14:textId="63203981" w:rsidR="00493515" w:rsidRDefault="00FB1F46">
      <w:pPr>
        <w:topLinePunct/>
        <w:ind w:rightChars="-27" w:right="-57"/>
        <w:jc w:val="center"/>
        <w:rPr>
          <w:rFonts w:eastAsia="黑体"/>
          <w:b/>
          <w:spacing w:val="2"/>
          <w:szCs w:val="21"/>
        </w:rPr>
      </w:pPr>
      <w:r>
        <w:rPr>
          <w:rFonts w:eastAsia="黑体"/>
          <w:b/>
          <w:spacing w:val="2"/>
          <w:szCs w:val="21"/>
        </w:rPr>
        <w:t>表</w:t>
      </w:r>
      <w:r w:rsidR="00736AC1">
        <w:rPr>
          <w:rFonts w:eastAsia="黑体"/>
          <w:b/>
          <w:spacing w:val="2"/>
          <w:szCs w:val="21"/>
        </w:rPr>
        <w:t>D</w:t>
      </w:r>
      <w:r>
        <w:rPr>
          <w:rFonts w:eastAsia="黑体"/>
          <w:b/>
          <w:spacing w:val="2"/>
          <w:szCs w:val="21"/>
        </w:rPr>
        <w:t>.0.</w:t>
      </w:r>
      <w:r>
        <w:rPr>
          <w:rFonts w:eastAsia="黑体" w:hint="eastAsia"/>
          <w:b/>
          <w:spacing w:val="2"/>
          <w:szCs w:val="21"/>
        </w:rPr>
        <w:t xml:space="preserve">6-1  </w:t>
      </w:r>
      <w:r>
        <w:rPr>
          <w:rFonts w:eastAsia="黑体"/>
          <w:b/>
          <w:spacing w:val="2"/>
          <w:szCs w:val="21"/>
        </w:rPr>
        <w:t>气压下降</w:t>
      </w:r>
      <w:r>
        <w:rPr>
          <w:rFonts w:eastAsia="黑体"/>
          <w:b/>
          <w:spacing w:val="2"/>
          <w:szCs w:val="21"/>
        </w:rPr>
        <w:t>3.5kPa</w:t>
      </w:r>
      <w:r>
        <w:rPr>
          <w:rFonts w:eastAsia="黑体" w:hint="eastAsia"/>
          <w:b/>
          <w:spacing w:val="2"/>
          <w:szCs w:val="21"/>
        </w:rPr>
        <w:t>最小</w:t>
      </w:r>
      <w:r>
        <w:rPr>
          <w:rFonts w:eastAsia="黑体"/>
          <w:b/>
          <w:spacing w:val="2"/>
          <w:szCs w:val="21"/>
        </w:rPr>
        <w:t>允许</w:t>
      </w:r>
      <w:r>
        <w:rPr>
          <w:rFonts w:eastAsia="黑体" w:hint="eastAsia"/>
          <w:b/>
          <w:spacing w:val="2"/>
          <w:szCs w:val="21"/>
        </w:rPr>
        <w:t>时间</w:t>
      </w:r>
      <w:r>
        <w:rPr>
          <w:rFonts w:eastAsia="黑体"/>
          <w:b/>
          <w:i/>
          <w:spacing w:val="2"/>
          <w:szCs w:val="21"/>
        </w:rPr>
        <w:t>T</w:t>
      </w:r>
    </w:p>
    <w:tbl>
      <w:tblPr>
        <w:tblW w:w="9552" w:type="dxa"/>
        <w:tblInd w:w="-722" w:type="dxa"/>
        <w:tblLayout w:type="fixed"/>
        <w:tblLook w:val="04A0" w:firstRow="1" w:lastRow="0" w:firstColumn="1" w:lastColumn="0" w:noHBand="0" w:noVBand="1"/>
      </w:tblPr>
      <w:tblGrid>
        <w:gridCol w:w="617"/>
        <w:gridCol w:w="733"/>
        <w:gridCol w:w="583"/>
        <w:gridCol w:w="846"/>
        <w:gridCol w:w="846"/>
        <w:gridCol w:w="846"/>
        <w:gridCol w:w="846"/>
        <w:gridCol w:w="846"/>
        <w:gridCol w:w="846"/>
        <w:gridCol w:w="846"/>
        <w:gridCol w:w="846"/>
        <w:gridCol w:w="851"/>
      </w:tblGrid>
      <w:tr w:rsidR="00493515" w14:paraId="4F35D395" w14:textId="77777777">
        <w:trPr>
          <w:trHeight w:val="397"/>
        </w:trPr>
        <w:tc>
          <w:tcPr>
            <w:tcW w:w="617" w:type="dxa"/>
            <w:vMerge w:val="restart"/>
            <w:tcBorders>
              <w:top w:val="single" w:sz="12" w:space="0" w:color="auto"/>
              <w:left w:val="single" w:sz="12" w:space="0" w:color="auto"/>
              <w:right w:val="single" w:sz="4" w:space="0" w:color="000000"/>
            </w:tcBorders>
            <w:tcMar>
              <w:top w:w="0" w:type="dxa"/>
              <w:left w:w="108" w:type="dxa"/>
              <w:bottom w:w="0" w:type="dxa"/>
              <w:right w:w="108" w:type="dxa"/>
            </w:tcMar>
            <w:vAlign w:val="center"/>
          </w:tcPr>
          <w:p w14:paraId="75C810A8" w14:textId="77777777" w:rsidR="00493515" w:rsidRDefault="00FB1F46">
            <w:pPr>
              <w:topLinePunct/>
              <w:snapToGrid w:val="0"/>
              <w:spacing w:line="240" w:lineRule="auto"/>
              <w:ind w:leftChars="-51" w:left="15" w:rightChars="-51" w:right="-107" w:hangingChars="58" w:hanging="122"/>
              <w:jc w:val="center"/>
              <w:rPr>
                <w:szCs w:val="21"/>
              </w:rPr>
            </w:pPr>
            <w:r>
              <w:rPr>
                <w:szCs w:val="21"/>
              </w:rPr>
              <w:t>管道</w:t>
            </w:r>
          </w:p>
          <w:p w14:paraId="1733E99B" w14:textId="77777777" w:rsidR="00493515" w:rsidRDefault="00FB1F46">
            <w:pPr>
              <w:topLinePunct/>
              <w:snapToGrid w:val="0"/>
              <w:spacing w:line="240" w:lineRule="auto"/>
              <w:ind w:leftChars="-51" w:left="15" w:rightChars="-51" w:right="-107" w:hangingChars="58" w:hanging="122"/>
              <w:jc w:val="center"/>
              <w:rPr>
                <w:szCs w:val="21"/>
              </w:rPr>
            </w:pPr>
            <w:r>
              <w:rPr>
                <w:szCs w:val="21"/>
              </w:rPr>
              <w:t>内径</w:t>
            </w:r>
            <w:r>
              <w:rPr>
                <w:szCs w:val="21"/>
              </w:rPr>
              <w:t>(mm)</w:t>
            </w:r>
          </w:p>
        </w:tc>
        <w:tc>
          <w:tcPr>
            <w:tcW w:w="733" w:type="dxa"/>
            <w:vMerge w:val="restart"/>
            <w:tcBorders>
              <w:top w:val="single" w:sz="12" w:space="0" w:color="auto"/>
              <w:left w:val="nil"/>
              <w:bottom w:val="single" w:sz="4" w:space="0" w:color="000000"/>
              <w:right w:val="single" w:sz="4" w:space="0" w:color="000000"/>
            </w:tcBorders>
            <w:tcMar>
              <w:top w:w="0" w:type="dxa"/>
              <w:left w:w="108" w:type="dxa"/>
              <w:bottom w:w="0" w:type="dxa"/>
              <w:right w:w="108" w:type="dxa"/>
            </w:tcMar>
            <w:vAlign w:val="center"/>
          </w:tcPr>
          <w:p w14:paraId="3D959A6D" w14:textId="77777777" w:rsidR="00493515" w:rsidRDefault="00FB1F46">
            <w:pPr>
              <w:topLinePunct/>
              <w:snapToGrid w:val="0"/>
              <w:spacing w:line="240" w:lineRule="auto"/>
              <w:ind w:leftChars="-51" w:left="15" w:rightChars="-51" w:right="-107" w:hangingChars="58" w:hanging="122"/>
              <w:jc w:val="center"/>
              <w:rPr>
                <w:szCs w:val="21"/>
              </w:rPr>
            </w:pPr>
            <w:r>
              <w:rPr>
                <w:szCs w:val="21"/>
              </w:rPr>
              <w:t>最小测试时间</w:t>
            </w:r>
            <w:r>
              <w:rPr>
                <w:szCs w:val="21"/>
              </w:rPr>
              <w:t>(min:s)</w:t>
            </w:r>
          </w:p>
        </w:tc>
        <w:tc>
          <w:tcPr>
            <w:tcW w:w="583" w:type="dxa"/>
            <w:vMerge w:val="restart"/>
            <w:tcBorders>
              <w:top w:val="single" w:sz="12" w:space="0" w:color="auto"/>
              <w:left w:val="nil"/>
              <w:right w:val="single" w:sz="4" w:space="0" w:color="000000"/>
            </w:tcBorders>
            <w:tcMar>
              <w:top w:w="0" w:type="dxa"/>
              <w:left w:w="108" w:type="dxa"/>
              <w:bottom w:w="0" w:type="dxa"/>
              <w:right w:w="108" w:type="dxa"/>
            </w:tcMar>
            <w:vAlign w:val="center"/>
          </w:tcPr>
          <w:p w14:paraId="2F522D80" w14:textId="77777777" w:rsidR="00493515" w:rsidRDefault="00FB1F46">
            <w:pPr>
              <w:topLinePunct/>
              <w:snapToGrid w:val="0"/>
              <w:spacing w:line="240" w:lineRule="auto"/>
              <w:ind w:leftChars="-51" w:left="15" w:rightChars="-51" w:right="-107" w:hangingChars="58" w:hanging="122"/>
              <w:jc w:val="center"/>
              <w:rPr>
                <w:szCs w:val="21"/>
              </w:rPr>
            </w:pPr>
            <w:r>
              <w:rPr>
                <w:szCs w:val="21"/>
              </w:rPr>
              <w:t>最小时间对应管道长度</w:t>
            </w:r>
          </w:p>
          <w:p w14:paraId="7EA86289" w14:textId="77777777" w:rsidR="00493515" w:rsidRDefault="00FB1F46">
            <w:pPr>
              <w:topLinePunct/>
              <w:snapToGrid w:val="0"/>
              <w:spacing w:line="240" w:lineRule="auto"/>
              <w:ind w:leftChars="-51" w:left="15" w:rightChars="-51" w:right="-107" w:hangingChars="58" w:hanging="122"/>
              <w:jc w:val="center"/>
              <w:rPr>
                <w:szCs w:val="21"/>
              </w:rPr>
            </w:pPr>
            <w:r>
              <w:rPr>
                <w:szCs w:val="21"/>
              </w:rPr>
              <w:t>(m)</w:t>
            </w:r>
          </w:p>
        </w:tc>
        <w:tc>
          <w:tcPr>
            <w:tcW w:w="7619" w:type="dxa"/>
            <w:gridSpan w:val="9"/>
            <w:tcBorders>
              <w:top w:val="single" w:sz="12" w:space="0" w:color="auto"/>
              <w:left w:val="nil"/>
              <w:bottom w:val="single" w:sz="4" w:space="0" w:color="000000"/>
              <w:right w:val="single" w:sz="12" w:space="0" w:color="auto"/>
            </w:tcBorders>
            <w:tcMar>
              <w:top w:w="0" w:type="dxa"/>
              <w:left w:w="108" w:type="dxa"/>
              <w:bottom w:w="0" w:type="dxa"/>
              <w:right w:w="108" w:type="dxa"/>
            </w:tcMar>
            <w:vAlign w:val="center"/>
          </w:tcPr>
          <w:p w14:paraId="1CD91636" w14:textId="77777777" w:rsidR="00493515" w:rsidRDefault="00FB1F46">
            <w:pPr>
              <w:topLinePunct/>
              <w:snapToGrid w:val="0"/>
              <w:spacing w:line="240" w:lineRule="auto"/>
              <w:ind w:leftChars="-51" w:left="15" w:rightChars="-51" w:right="-107" w:hangingChars="58" w:hanging="122"/>
              <w:jc w:val="center"/>
              <w:rPr>
                <w:szCs w:val="21"/>
              </w:rPr>
            </w:pPr>
            <w:r>
              <w:rPr>
                <w:szCs w:val="21"/>
              </w:rPr>
              <w:t>测试管道长度</w:t>
            </w:r>
            <w:r>
              <w:rPr>
                <w:szCs w:val="21"/>
              </w:rPr>
              <w:t>(m)</w:t>
            </w:r>
          </w:p>
        </w:tc>
      </w:tr>
      <w:tr w:rsidR="00493515" w14:paraId="4F040AFC" w14:textId="77777777">
        <w:trPr>
          <w:trHeight w:val="397"/>
        </w:trPr>
        <w:tc>
          <w:tcPr>
            <w:tcW w:w="617" w:type="dxa"/>
            <w:vMerge/>
            <w:tcBorders>
              <w:left w:val="single" w:sz="12" w:space="0" w:color="auto"/>
              <w:bottom w:val="single" w:sz="4" w:space="0" w:color="000000"/>
              <w:right w:val="single" w:sz="4" w:space="0" w:color="000000"/>
            </w:tcBorders>
            <w:tcMar>
              <w:top w:w="0" w:type="dxa"/>
              <w:left w:w="108" w:type="dxa"/>
              <w:bottom w:w="0" w:type="dxa"/>
              <w:right w:w="108" w:type="dxa"/>
            </w:tcMar>
            <w:vAlign w:val="center"/>
          </w:tcPr>
          <w:p w14:paraId="5F02DD49" w14:textId="77777777" w:rsidR="00493515" w:rsidRDefault="00493515">
            <w:pPr>
              <w:topLinePunct/>
              <w:snapToGrid w:val="0"/>
              <w:spacing w:line="240" w:lineRule="auto"/>
              <w:ind w:leftChars="-51" w:left="15" w:rightChars="-51" w:right="-107" w:hangingChars="58" w:hanging="122"/>
              <w:jc w:val="center"/>
              <w:rPr>
                <w:szCs w:val="21"/>
              </w:rPr>
            </w:pPr>
          </w:p>
        </w:tc>
        <w:tc>
          <w:tcPr>
            <w:tcW w:w="73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BF0116A" w14:textId="77777777" w:rsidR="00493515" w:rsidRDefault="00493515">
            <w:pPr>
              <w:topLinePunct/>
              <w:snapToGrid w:val="0"/>
              <w:spacing w:line="240" w:lineRule="auto"/>
              <w:ind w:leftChars="-51" w:left="15" w:rightChars="-51" w:right="-107" w:hangingChars="58" w:hanging="122"/>
              <w:jc w:val="center"/>
              <w:rPr>
                <w:szCs w:val="21"/>
              </w:rPr>
            </w:pPr>
          </w:p>
        </w:tc>
        <w:tc>
          <w:tcPr>
            <w:tcW w:w="583" w:type="dxa"/>
            <w:vMerge/>
            <w:tcBorders>
              <w:left w:val="nil"/>
              <w:bottom w:val="single" w:sz="4" w:space="0" w:color="000000"/>
              <w:right w:val="single" w:sz="4" w:space="0" w:color="000000"/>
            </w:tcBorders>
            <w:tcMar>
              <w:top w:w="0" w:type="dxa"/>
              <w:left w:w="108" w:type="dxa"/>
              <w:bottom w:w="0" w:type="dxa"/>
              <w:right w:w="108" w:type="dxa"/>
            </w:tcMar>
            <w:vAlign w:val="center"/>
          </w:tcPr>
          <w:p w14:paraId="13D8C576" w14:textId="77777777" w:rsidR="00493515" w:rsidRDefault="00493515">
            <w:pPr>
              <w:topLinePunct/>
              <w:snapToGrid w:val="0"/>
              <w:spacing w:line="240" w:lineRule="auto"/>
              <w:ind w:leftChars="-51" w:left="15" w:rightChars="-51" w:right="-107" w:hangingChars="58" w:hanging="122"/>
              <w:jc w:val="center"/>
              <w:rPr>
                <w:szCs w:val="21"/>
              </w:rPr>
            </w:pP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E1BEAF3" w14:textId="77777777" w:rsidR="00493515" w:rsidRDefault="00FB1F46">
            <w:pPr>
              <w:topLinePunct/>
              <w:snapToGrid w:val="0"/>
              <w:spacing w:line="240" w:lineRule="auto"/>
              <w:ind w:leftChars="-51" w:left="15" w:rightChars="-51" w:right="-107" w:hangingChars="58" w:hanging="122"/>
              <w:jc w:val="center"/>
              <w:rPr>
                <w:szCs w:val="21"/>
              </w:rPr>
            </w:pPr>
            <w:r>
              <w:rPr>
                <w:szCs w:val="21"/>
              </w:rPr>
              <w:t>30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0115721" w14:textId="77777777" w:rsidR="00493515" w:rsidRDefault="00FB1F46">
            <w:pPr>
              <w:topLinePunct/>
              <w:snapToGrid w:val="0"/>
              <w:spacing w:line="240" w:lineRule="auto"/>
              <w:ind w:leftChars="-51" w:left="15" w:rightChars="-51" w:right="-107" w:hangingChars="58" w:hanging="122"/>
              <w:jc w:val="center"/>
              <w:rPr>
                <w:szCs w:val="21"/>
              </w:rPr>
            </w:pPr>
            <w:r>
              <w:rPr>
                <w:szCs w:val="21"/>
              </w:rPr>
              <w:t>50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448415E" w14:textId="77777777" w:rsidR="00493515" w:rsidRDefault="00FB1F46">
            <w:pPr>
              <w:topLinePunct/>
              <w:snapToGrid w:val="0"/>
              <w:spacing w:line="240" w:lineRule="auto"/>
              <w:ind w:leftChars="-51" w:left="15" w:rightChars="-51" w:right="-107" w:hangingChars="58" w:hanging="122"/>
              <w:jc w:val="center"/>
              <w:rPr>
                <w:szCs w:val="21"/>
              </w:rPr>
            </w:pPr>
            <w:r>
              <w:rPr>
                <w:szCs w:val="21"/>
              </w:rPr>
              <w:t>70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3006559" w14:textId="77777777" w:rsidR="00493515" w:rsidRDefault="00FB1F46">
            <w:pPr>
              <w:topLinePunct/>
              <w:snapToGrid w:val="0"/>
              <w:spacing w:line="240" w:lineRule="auto"/>
              <w:ind w:leftChars="-51" w:left="15" w:rightChars="-51" w:right="-107" w:hangingChars="58" w:hanging="122"/>
              <w:jc w:val="center"/>
              <w:rPr>
                <w:szCs w:val="21"/>
              </w:rPr>
            </w:pPr>
            <w:r>
              <w:rPr>
                <w:szCs w:val="21"/>
              </w:rPr>
              <w:t>100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3CFBFF" w14:textId="77777777" w:rsidR="00493515" w:rsidRDefault="00FB1F46">
            <w:pPr>
              <w:topLinePunct/>
              <w:snapToGrid w:val="0"/>
              <w:spacing w:line="240" w:lineRule="auto"/>
              <w:ind w:leftChars="-51" w:left="15" w:rightChars="-51" w:right="-107" w:hangingChars="58" w:hanging="122"/>
              <w:jc w:val="center"/>
              <w:rPr>
                <w:szCs w:val="21"/>
              </w:rPr>
            </w:pPr>
            <w:r>
              <w:rPr>
                <w:szCs w:val="21"/>
              </w:rPr>
              <w:t>120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9C385C" w14:textId="77777777" w:rsidR="00493515" w:rsidRDefault="00FB1F46">
            <w:pPr>
              <w:topLinePunct/>
              <w:snapToGrid w:val="0"/>
              <w:spacing w:line="240" w:lineRule="auto"/>
              <w:ind w:leftChars="-51" w:left="15" w:rightChars="-51" w:right="-107" w:hangingChars="58" w:hanging="122"/>
              <w:jc w:val="center"/>
              <w:rPr>
                <w:szCs w:val="21"/>
              </w:rPr>
            </w:pPr>
            <w:r>
              <w:rPr>
                <w:szCs w:val="21"/>
              </w:rPr>
              <w:t>150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2AE946" w14:textId="77777777" w:rsidR="00493515" w:rsidRDefault="00FB1F46">
            <w:pPr>
              <w:topLinePunct/>
              <w:snapToGrid w:val="0"/>
              <w:spacing w:line="240" w:lineRule="auto"/>
              <w:ind w:leftChars="-51" w:left="15" w:rightChars="-51" w:right="-107" w:hangingChars="58" w:hanging="122"/>
              <w:jc w:val="center"/>
              <w:rPr>
                <w:szCs w:val="21"/>
              </w:rPr>
            </w:pPr>
            <w:r>
              <w:rPr>
                <w:szCs w:val="21"/>
              </w:rPr>
              <w:t>170</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50442A0D" w14:textId="77777777" w:rsidR="00493515" w:rsidRDefault="00FB1F46">
            <w:pPr>
              <w:topLinePunct/>
              <w:snapToGrid w:val="0"/>
              <w:spacing w:line="240" w:lineRule="auto"/>
              <w:ind w:leftChars="-51" w:left="15" w:rightChars="-51" w:right="-107" w:hangingChars="58" w:hanging="122"/>
              <w:jc w:val="center"/>
              <w:rPr>
                <w:szCs w:val="21"/>
              </w:rPr>
            </w:pPr>
            <w:r>
              <w:rPr>
                <w:szCs w:val="21"/>
              </w:rPr>
              <w:t>200</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620E05DE" w14:textId="77777777" w:rsidR="00493515" w:rsidRDefault="00FB1F46">
            <w:pPr>
              <w:topLinePunct/>
              <w:snapToGrid w:val="0"/>
              <w:spacing w:line="240" w:lineRule="auto"/>
              <w:ind w:leftChars="-51" w:left="15" w:rightChars="-51" w:right="-107" w:hangingChars="58" w:hanging="122"/>
              <w:jc w:val="center"/>
              <w:rPr>
                <w:szCs w:val="21"/>
              </w:rPr>
            </w:pPr>
            <w:r>
              <w:rPr>
                <w:szCs w:val="21"/>
              </w:rPr>
              <w:t>300</w:t>
            </w:r>
          </w:p>
        </w:tc>
      </w:tr>
      <w:tr w:rsidR="00493515" w14:paraId="531127C7"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926509E" w14:textId="77777777" w:rsidR="00493515" w:rsidRDefault="00FB1F46">
            <w:pPr>
              <w:topLinePunct/>
              <w:snapToGrid w:val="0"/>
              <w:spacing w:line="240" w:lineRule="auto"/>
              <w:ind w:leftChars="-51" w:left="15" w:rightChars="-51" w:right="-107" w:hangingChars="58" w:hanging="122"/>
              <w:jc w:val="center"/>
              <w:rPr>
                <w:szCs w:val="21"/>
              </w:rPr>
            </w:pPr>
            <w:r>
              <w:rPr>
                <w:szCs w:val="21"/>
              </w:rPr>
              <w:t>100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DEFACE3" w14:textId="77777777" w:rsidR="00493515" w:rsidRDefault="00FB1F46">
            <w:pPr>
              <w:topLinePunct/>
              <w:snapToGrid w:val="0"/>
              <w:spacing w:line="240" w:lineRule="auto"/>
              <w:ind w:leftChars="-51" w:left="15" w:rightChars="-51" w:right="-107" w:hangingChars="58" w:hanging="122"/>
              <w:jc w:val="center"/>
              <w:rPr>
                <w:szCs w:val="21"/>
              </w:rPr>
            </w:pPr>
            <w:r>
              <w:rPr>
                <w:szCs w:val="21"/>
              </w:rPr>
              <w:t>1:52</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C88B74" w14:textId="77777777" w:rsidR="00493515" w:rsidRDefault="00FB1F46">
            <w:pPr>
              <w:topLinePunct/>
              <w:snapToGrid w:val="0"/>
              <w:spacing w:line="240" w:lineRule="auto"/>
              <w:ind w:leftChars="-51" w:left="15" w:rightChars="-51" w:right="-107" w:hangingChars="58" w:hanging="122"/>
              <w:jc w:val="center"/>
              <w:rPr>
                <w:szCs w:val="21"/>
              </w:rPr>
            </w:pPr>
            <w:r>
              <w:rPr>
                <w:szCs w:val="21"/>
              </w:rPr>
              <w:t>185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E9ADF3F" w14:textId="77777777" w:rsidR="00493515" w:rsidRDefault="00FB1F46">
            <w:pPr>
              <w:topLinePunct/>
              <w:snapToGrid w:val="0"/>
              <w:spacing w:line="240" w:lineRule="auto"/>
              <w:ind w:leftChars="-51" w:left="15" w:rightChars="-51" w:right="-107" w:hangingChars="58" w:hanging="122"/>
              <w:jc w:val="center"/>
              <w:rPr>
                <w:szCs w:val="21"/>
              </w:rPr>
            </w:pPr>
            <w:r>
              <w:rPr>
                <w:szCs w:val="21"/>
              </w:rPr>
              <w:t>0:18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6734256" w14:textId="77777777" w:rsidR="00493515" w:rsidRDefault="00FB1F46">
            <w:pPr>
              <w:topLinePunct/>
              <w:snapToGrid w:val="0"/>
              <w:spacing w:line="240" w:lineRule="auto"/>
              <w:ind w:leftChars="-51" w:left="15" w:rightChars="-51" w:right="-107" w:hangingChars="58" w:hanging="122"/>
              <w:jc w:val="center"/>
              <w:rPr>
                <w:szCs w:val="21"/>
              </w:rPr>
            </w:pPr>
            <w:r>
              <w:rPr>
                <w:szCs w:val="21"/>
              </w:rPr>
              <w:t>0:30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EC4BDE5" w14:textId="77777777" w:rsidR="00493515" w:rsidRDefault="00FB1F46">
            <w:pPr>
              <w:topLinePunct/>
              <w:snapToGrid w:val="0"/>
              <w:spacing w:line="240" w:lineRule="auto"/>
              <w:ind w:leftChars="-51" w:left="15" w:rightChars="-51" w:right="-107" w:hangingChars="58" w:hanging="122"/>
              <w:jc w:val="center"/>
              <w:rPr>
                <w:szCs w:val="21"/>
              </w:rPr>
            </w:pPr>
            <w:r>
              <w:rPr>
                <w:szCs w:val="21"/>
              </w:rPr>
              <w:t>0:42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CB60688" w14:textId="77777777" w:rsidR="00493515" w:rsidRDefault="00FB1F46">
            <w:pPr>
              <w:topLinePunct/>
              <w:snapToGrid w:val="0"/>
              <w:spacing w:line="240" w:lineRule="auto"/>
              <w:ind w:leftChars="-51" w:left="15" w:rightChars="-51" w:right="-107" w:hangingChars="58" w:hanging="122"/>
              <w:jc w:val="center"/>
              <w:rPr>
                <w:szCs w:val="21"/>
              </w:rPr>
            </w:pPr>
            <w:r>
              <w:rPr>
                <w:szCs w:val="21"/>
              </w:rPr>
              <w:t>1:00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E25717D" w14:textId="77777777" w:rsidR="00493515" w:rsidRDefault="00FB1F46">
            <w:pPr>
              <w:topLinePunct/>
              <w:snapToGrid w:val="0"/>
              <w:spacing w:line="240" w:lineRule="auto"/>
              <w:ind w:leftChars="-51" w:left="15" w:rightChars="-51" w:right="-107" w:hangingChars="58" w:hanging="122"/>
              <w:jc w:val="center"/>
              <w:rPr>
                <w:szCs w:val="21"/>
              </w:rPr>
            </w:pPr>
            <w:r>
              <w:rPr>
                <w:szCs w:val="21"/>
              </w:rPr>
              <w:t>1:12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D7F9956" w14:textId="77777777" w:rsidR="00493515" w:rsidRDefault="00FB1F46">
            <w:pPr>
              <w:topLinePunct/>
              <w:snapToGrid w:val="0"/>
              <w:spacing w:line="240" w:lineRule="auto"/>
              <w:ind w:leftChars="-51" w:left="15" w:rightChars="-51" w:right="-107" w:hangingChars="58" w:hanging="122"/>
              <w:jc w:val="center"/>
              <w:rPr>
                <w:szCs w:val="21"/>
              </w:rPr>
            </w:pPr>
            <w:r>
              <w:rPr>
                <w:szCs w:val="21"/>
              </w:rPr>
              <w:t>1:31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2A324F" w14:textId="77777777" w:rsidR="00493515" w:rsidRDefault="00FB1F46">
            <w:pPr>
              <w:topLinePunct/>
              <w:snapToGrid w:val="0"/>
              <w:spacing w:line="240" w:lineRule="auto"/>
              <w:ind w:leftChars="-51" w:left="15" w:rightChars="-51" w:right="-107" w:hangingChars="58" w:hanging="122"/>
              <w:jc w:val="center"/>
              <w:rPr>
                <w:szCs w:val="21"/>
              </w:rPr>
            </w:pPr>
            <w:r>
              <w:rPr>
                <w:szCs w:val="21"/>
              </w:rPr>
              <w:t>1:43</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4D8F823" w14:textId="77777777" w:rsidR="00493515" w:rsidRDefault="00FB1F46">
            <w:pPr>
              <w:topLinePunct/>
              <w:snapToGrid w:val="0"/>
              <w:spacing w:line="240" w:lineRule="auto"/>
              <w:ind w:leftChars="-51" w:left="15" w:rightChars="-51" w:right="-107" w:hangingChars="58" w:hanging="122"/>
              <w:jc w:val="center"/>
              <w:rPr>
                <w:szCs w:val="21"/>
              </w:rPr>
            </w:pPr>
            <w:r>
              <w:rPr>
                <w:szCs w:val="21"/>
              </w:rPr>
              <w:t>2:01</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02B41EE0" w14:textId="77777777" w:rsidR="00493515" w:rsidRDefault="00FB1F46">
            <w:pPr>
              <w:topLinePunct/>
              <w:snapToGrid w:val="0"/>
              <w:spacing w:line="240" w:lineRule="auto"/>
              <w:ind w:leftChars="-51" w:left="15" w:rightChars="-51" w:right="-107" w:hangingChars="58" w:hanging="122"/>
              <w:jc w:val="center"/>
              <w:rPr>
                <w:szCs w:val="21"/>
              </w:rPr>
            </w:pPr>
            <w:r>
              <w:rPr>
                <w:szCs w:val="21"/>
              </w:rPr>
              <w:t>3:01</w:t>
            </w:r>
          </w:p>
        </w:tc>
      </w:tr>
      <w:tr w:rsidR="00493515" w14:paraId="3717A464"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542FE42C" w14:textId="77777777" w:rsidR="00493515" w:rsidRDefault="00FB1F46">
            <w:pPr>
              <w:topLinePunct/>
              <w:snapToGrid w:val="0"/>
              <w:spacing w:line="240" w:lineRule="auto"/>
              <w:ind w:leftChars="-51" w:left="15" w:rightChars="-51" w:right="-107" w:hangingChars="58" w:hanging="122"/>
              <w:jc w:val="center"/>
              <w:rPr>
                <w:szCs w:val="21"/>
              </w:rPr>
            </w:pPr>
            <w:r>
              <w:rPr>
                <w:szCs w:val="21"/>
              </w:rPr>
              <w:t>200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C514586" w14:textId="77777777" w:rsidR="00493515" w:rsidRDefault="00FB1F46">
            <w:pPr>
              <w:topLinePunct/>
              <w:snapToGrid w:val="0"/>
              <w:spacing w:line="240" w:lineRule="auto"/>
              <w:ind w:leftChars="-51" w:left="15" w:rightChars="-51" w:right="-107" w:hangingChars="58" w:hanging="122"/>
              <w:jc w:val="center"/>
              <w:rPr>
                <w:szCs w:val="21"/>
              </w:rPr>
            </w:pPr>
            <w:r>
              <w:rPr>
                <w:szCs w:val="21"/>
              </w:rPr>
              <w:t>3:42</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4E501D7" w14:textId="77777777" w:rsidR="00493515" w:rsidRDefault="00FB1F46">
            <w:pPr>
              <w:topLinePunct/>
              <w:snapToGrid w:val="0"/>
              <w:spacing w:line="240" w:lineRule="auto"/>
              <w:ind w:leftChars="-51" w:left="15" w:rightChars="-51" w:right="-107" w:hangingChars="58" w:hanging="122"/>
              <w:jc w:val="center"/>
              <w:rPr>
                <w:szCs w:val="21"/>
              </w:rPr>
            </w:pPr>
            <w:r>
              <w:rPr>
                <w:szCs w:val="21"/>
              </w:rPr>
              <w:t>92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0847EFB" w14:textId="77777777" w:rsidR="00493515" w:rsidRDefault="00FB1F46">
            <w:pPr>
              <w:topLinePunct/>
              <w:snapToGrid w:val="0"/>
              <w:spacing w:line="240" w:lineRule="auto"/>
              <w:ind w:leftChars="-51" w:left="15" w:rightChars="-51" w:right="-107" w:hangingChars="58" w:hanging="122"/>
              <w:jc w:val="center"/>
              <w:rPr>
                <w:szCs w:val="21"/>
              </w:rPr>
            </w:pPr>
            <w:r>
              <w:rPr>
                <w:szCs w:val="21"/>
              </w:rPr>
              <w:t>1:12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6082FE9" w14:textId="77777777" w:rsidR="00493515" w:rsidRDefault="00FB1F46">
            <w:pPr>
              <w:topLinePunct/>
              <w:snapToGrid w:val="0"/>
              <w:spacing w:line="240" w:lineRule="auto"/>
              <w:ind w:leftChars="-51" w:left="15" w:rightChars="-51" w:right="-107" w:hangingChars="58" w:hanging="122"/>
              <w:jc w:val="center"/>
              <w:rPr>
                <w:szCs w:val="21"/>
              </w:rPr>
            </w:pPr>
            <w:r>
              <w:rPr>
                <w:szCs w:val="21"/>
              </w:rPr>
              <w:t>2:01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22D77B" w14:textId="77777777" w:rsidR="00493515" w:rsidRDefault="00FB1F46">
            <w:pPr>
              <w:topLinePunct/>
              <w:snapToGrid w:val="0"/>
              <w:spacing w:line="240" w:lineRule="auto"/>
              <w:ind w:leftChars="-51" w:left="15" w:rightChars="-51" w:right="-107" w:hangingChars="58" w:hanging="122"/>
              <w:jc w:val="center"/>
              <w:rPr>
                <w:szCs w:val="21"/>
              </w:rPr>
            </w:pPr>
            <w:r>
              <w:rPr>
                <w:szCs w:val="21"/>
              </w:rPr>
              <w:t>2:49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AB181B9" w14:textId="77777777" w:rsidR="00493515" w:rsidRDefault="00FB1F46">
            <w:pPr>
              <w:topLinePunct/>
              <w:snapToGrid w:val="0"/>
              <w:spacing w:line="240" w:lineRule="auto"/>
              <w:ind w:leftChars="-51" w:left="15" w:rightChars="-51" w:right="-107" w:hangingChars="58" w:hanging="122"/>
              <w:jc w:val="center"/>
              <w:rPr>
                <w:szCs w:val="21"/>
              </w:rPr>
            </w:pPr>
            <w:r>
              <w:rPr>
                <w:szCs w:val="21"/>
              </w:rPr>
              <w:t>4:01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6CA4963" w14:textId="77777777" w:rsidR="00493515" w:rsidRDefault="00FB1F46">
            <w:pPr>
              <w:topLinePunct/>
              <w:snapToGrid w:val="0"/>
              <w:spacing w:line="240" w:lineRule="auto"/>
              <w:ind w:leftChars="-51" w:left="15" w:rightChars="-51" w:right="-107" w:hangingChars="58" w:hanging="122"/>
              <w:jc w:val="center"/>
              <w:rPr>
                <w:szCs w:val="21"/>
              </w:rPr>
            </w:pPr>
            <w:r>
              <w:rPr>
                <w:szCs w:val="21"/>
              </w:rPr>
              <w:t>4:50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96E10C4" w14:textId="77777777" w:rsidR="00493515" w:rsidRDefault="00FB1F46">
            <w:pPr>
              <w:topLinePunct/>
              <w:snapToGrid w:val="0"/>
              <w:spacing w:line="240" w:lineRule="auto"/>
              <w:ind w:leftChars="-51" w:left="15" w:rightChars="-51" w:right="-107" w:hangingChars="58" w:hanging="122"/>
              <w:jc w:val="center"/>
              <w:rPr>
                <w:szCs w:val="21"/>
              </w:rPr>
            </w:pPr>
            <w:r>
              <w:rPr>
                <w:szCs w:val="21"/>
              </w:rPr>
              <w:t>6:02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E85F2B7" w14:textId="77777777" w:rsidR="00493515" w:rsidRDefault="00FB1F46">
            <w:pPr>
              <w:topLinePunct/>
              <w:snapToGrid w:val="0"/>
              <w:spacing w:line="240" w:lineRule="auto"/>
              <w:ind w:leftChars="-51" w:left="15" w:rightChars="-51" w:right="-107" w:hangingChars="58" w:hanging="122"/>
              <w:jc w:val="center"/>
              <w:rPr>
                <w:szCs w:val="21"/>
              </w:rPr>
            </w:pPr>
            <w:r>
              <w:rPr>
                <w:szCs w:val="21"/>
              </w:rPr>
              <w:t>6:50</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03BD2336" w14:textId="77777777" w:rsidR="00493515" w:rsidRDefault="00FB1F46">
            <w:pPr>
              <w:topLinePunct/>
              <w:snapToGrid w:val="0"/>
              <w:spacing w:line="240" w:lineRule="auto"/>
              <w:ind w:leftChars="-51" w:left="15" w:rightChars="-51" w:right="-107" w:hangingChars="58" w:hanging="122"/>
              <w:jc w:val="center"/>
              <w:rPr>
                <w:szCs w:val="21"/>
              </w:rPr>
            </w:pPr>
            <w:r>
              <w:rPr>
                <w:szCs w:val="21"/>
              </w:rPr>
              <w:t>8:03</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09FC8219" w14:textId="77777777" w:rsidR="00493515" w:rsidRDefault="00FB1F46">
            <w:pPr>
              <w:topLinePunct/>
              <w:snapToGrid w:val="0"/>
              <w:spacing w:line="240" w:lineRule="auto"/>
              <w:ind w:leftChars="-51" w:left="15" w:rightChars="-51" w:right="-107" w:hangingChars="58" w:hanging="122"/>
              <w:jc w:val="center"/>
              <w:rPr>
                <w:szCs w:val="21"/>
              </w:rPr>
            </w:pPr>
            <w:r>
              <w:rPr>
                <w:szCs w:val="21"/>
              </w:rPr>
              <w:t>12:04</w:t>
            </w:r>
          </w:p>
        </w:tc>
      </w:tr>
      <w:tr w:rsidR="00493515" w14:paraId="4CBAFD67"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210A69B8" w14:textId="77777777" w:rsidR="00493515" w:rsidRDefault="00FB1F46">
            <w:pPr>
              <w:topLinePunct/>
              <w:snapToGrid w:val="0"/>
              <w:spacing w:line="240" w:lineRule="auto"/>
              <w:ind w:leftChars="-51" w:left="15" w:rightChars="-51" w:right="-107" w:hangingChars="58" w:hanging="122"/>
              <w:jc w:val="center"/>
              <w:rPr>
                <w:szCs w:val="21"/>
              </w:rPr>
            </w:pPr>
            <w:r>
              <w:rPr>
                <w:szCs w:val="21"/>
              </w:rPr>
              <w:t>300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7868612" w14:textId="77777777" w:rsidR="00493515" w:rsidRDefault="00FB1F46">
            <w:pPr>
              <w:topLinePunct/>
              <w:snapToGrid w:val="0"/>
              <w:spacing w:line="240" w:lineRule="auto"/>
              <w:ind w:leftChars="-51" w:left="15" w:rightChars="-51" w:right="-107" w:hangingChars="58" w:hanging="122"/>
              <w:jc w:val="center"/>
              <w:rPr>
                <w:szCs w:val="21"/>
              </w:rPr>
            </w:pPr>
            <w:r>
              <w:rPr>
                <w:szCs w:val="21"/>
              </w:rPr>
              <w:t>5:37</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D22C4A" w14:textId="77777777" w:rsidR="00493515" w:rsidRDefault="00FB1F46">
            <w:pPr>
              <w:topLinePunct/>
              <w:snapToGrid w:val="0"/>
              <w:spacing w:line="240" w:lineRule="auto"/>
              <w:ind w:leftChars="-51" w:left="15" w:rightChars="-51" w:right="-107" w:hangingChars="58" w:hanging="122"/>
              <w:jc w:val="center"/>
              <w:rPr>
                <w:szCs w:val="21"/>
              </w:rPr>
            </w:pPr>
            <w:r>
              <w:rPr>
                <w:szCs w:val="21"/>
              </w:rPr>
              <w:t>62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FFA053A" w14:textId="77777777" w:rsidR="00493515" w:rsidRDefault="00FB1F46">
            <w:pPr>
              <w:topLinePunct/>
              <w:snapToGrid w:val="0"/>
              <w:spacing w:line="240" w:lineRule="auto"/>
              <w:ind w:leftChars="-51" w:left="15" w:rightChars="-51" w:right="-107" w:hangingChars="58" w:hanging="122"/>
              <w:jc w:val="center"/>
              <w:rPr>
                <w:szCs w:val="21"/>
              </w:rPr>
            </w:pPr>
            <w:r>
              <w:rPr>
                <w:szCs w:val="21"/>
              </w:rPr>
              <w:t>2:43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5A73CBE" w14:textId="77777777" w:rsidR="00493515" w:rsidRDefault="00FB1F46">
            <w:pPr>
              <w:topLinePunct/>
              <w:snapToGrid w:val="0"/>
              <w:spacing w:line="240" w:lineRule="auto"/>
              <w:ind w:leftChars="-51" w:left="15" w:rightChars="-51" w:right="-107" w:hangingChars="58" w:hanging="122"/>
              <w:jc w:val="center"/>
              <w:rPr>
                <w:szCs w:val="21"/>
              </w:rPr>
            </w:pPr>
            <w:r>
              <w:rPr>
                <w:szCs w:val="21"/>
              </w:rPr>
              <w:t>4:32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BD2011D" w14:textId="77777777" w:rsidR="00493515" w:rsidRDefault="00FB1F46">
            <w:pPr>
              <w:topLinePunct/>
              <w:snapToGrid w:val="0"/>
              <w:spacing w:line="240" w:lineRule="auto"/>
              <w:ind w:leftChars="-51" w:left="15" w:rightChars="-51" w:right="-107" w:hangingChars="58" w:hanging="122"/>
              <w:jc w:val="center"/>
              <w:rPr>
                <w:szCs w:val="21"/>
              </w:rPr>
            </w:pPr>
            <w:r>
              <w:rPr>
                <w:szCs w:val="21"/>
              </w:rPr>
              <w:t>6:20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281A94D" w14:textId="77777777" w:rsidR="00493515" w:rsidRDefault="00FB1F46">
            <w:pPr>
              <w:topLinePunct/>
              <w:snapToGrid w:val="0"/>
              <w:spacing w:line="240" w:lineRule="auto"/>
              <w:ind w:leftChars="-51" w:left="15" w:rightChars="-51" w:right="-107" w:hangingChars="58" w:hanging="122"/>
              <w:jc w:val="center"/>
              <w:rPr>
                <w:szCs w:val="21"/>
              </w:rPr>
            </w:pPr>
            <w:r>
              <w:rPr>
                <w:szCs w:val="21"/>
              </w:rPr>
              <w:t>9:03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348BAE1" w14:textId="77777777" w:rsidR="00493515" w:rsidRDefault="00FB1F46">
            <w:pPr>
              <w:topLinePunct/>
              <w:snapToGrid w:val="0"/>
              <w:spacing w:line="240" w:lineRule="auto"/>
              <w:ind w:leftChars="-51" w:left="15" w:rightChars="-51" w:right="-107" w:hangingChars="58" w:hanging="122"/>
              <w:jc w:val="center"/>
              <w:rPr>
                <w:szCs w:val="21"/>
              </w:rPr>
            </w:pPr>
            <w:r>
              <w:rPr>
                <w:szCs w:val="21"/>
              </w:rPr>
              <w:t>10:52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835FD4B" w14:textId="77777777" w:rsidR="00493515" w:rsidRDefault="00FB1F46">
            <w:pPr>
              <w:topLinePunct/>
              <w:snapToGrid w:val="0"/>
              <w:spacing w:line="240" w:lineRule="auto"/>
              <w:ind w:leftChars="-51" w:left="15" w:rightChars="-51" w:right="-107" w:hangingChars="58" w:hanging="122"/>
              <w:jc w:val="center"/>
              <w:rPr>
                <w:szCs w:val="21"/>
              </w:rPr>
            </w:pPr>
            <w:r>
              <w:rPr>
                <w:szCs w:val="21"/>
              </w:rPr>
              <w:t>13:35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A42D886" w14:textId="77777777" w:rsidR="00493515" w:rsidRDefault="00FB1F46">
            <w:pPr>
              <w:topLinePunct/>
              <w:snapToGrid w:val="0"/>
              <w:spacing w:line="240" w:lineRule="auto"/>
              <w:ind w:leftChars="-51" w:left="15" w:rightChars="-51" w:right="-107" w:hangingChars="58" w:hanging="122"/>
              <w:jc w:val="center"/>
              <w:rPr>
                <w:szCs w:val="21"/>
              </w:rPr>
            </w:pPr>
            <w:r>
              <w:rPr>
                <w:szCs w:val="21"/>
              </w:rPr>
              <w:t>15:24</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17978F4" w14:textId="77777777" w:rsidR="00493515" w:rsidRDefault="00FB1F46">
            <w:pPr>
              <w:topLinePunct/>
              <w:snapToGrid w:val="0"/>
              <w:spacing w:line="240" w:lineRule="auto"/>
              <w:ind w:leftChars="-51" w:left="15" w:rightChars="-51" w:right="-107" w:hangingChars="58" w:hanging="122"/>
              <w:jc w:val="center"/>
              <w:rPr>
                <w:szCs w:val="21"/>
              </w:rPr>
            </w:pPr>
            <w:r>
              <w:rPr>
                <w:szCs w:val="21"/>
              </w:rPr>
              <w:t>18:07</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4C21EE2C" w14:textId="77777777" w:rsidR="00493515" w:rsidRDefault="00FB1F46">
            <w:pPr>
              <w:topLinePunct/>
              <w:snapToGrid w:val="0"/>
              <w:spacing w:line="240" w:lineRule="auto"/>
              <w:ind w:leftChars="-51" w:left="15" w:rightChars="-51" w:right="-107" w:hangingChars="58" w:hanging="122"/>
              <w:jc w:val="center"/>
              <w:rPr>
                <w:szCs w:val="21"/>
              </w:rPr>
            </w:pPr>
            <w:r>
              <w:rPr>
                <w:szCs w:val="21"/>
              </w:rPr>
              <w:t>27:10</w:t>
            </w:r>
          </w:p>
        </w:tc>
      </w:tr>
      <w:tr w:rsidR="00493515" w14:paraId="04E04527"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3C983614" w14:textId="77777777" w:rsidR="00493515" w:rsidRDefault="00FB1F46">
            <w:pPr>
              <w:topLinePunct/>
              <w:snapToGrid w:val="0"/>
              <w:spacing w:line="240" w:lineRule="auto"/>
              <w:ind w:leftChars="-51" w:left="15" w:rightChars="-51" w:right="-107" w:hangingChars="58" w:hanging="122"/>
              <w:jc w:val="center"/>
              <w:rPr>
                <w:szCs w:val="21"/>
              </w:rPr>
            </w:pPr>
            <w:r>
              <w:rPr>
                <w:szCs w:val="21"/>
              </w:rPr>
              <w:lastRenderedPageBreak/>
              <w:t>400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65F790E" w14:textId="77777777" w:rsidR="00493515" w:rsidRDefault="00FB1F46">
            <w:pPr>
              <w:topLinePunct/>
              <w:snapToGrid w:val="0"/>
              <w:spacing w:line="240" w:lineRule="auto"/>
              <w:ind w:leftChars="-51" w:left="15" w:rightChars="-51" w:right="-107" w:hangingChars="58" w:hanging="122"/>
              <w:jc w:val="center"/>
              <w:rPr>
                <w:szCs w:val="21"/>
              </w:rPr>
            </w:pPr>
            <w:r>
              <w:rPr>
                <w:szCs w:val="21"/>
              </w:rPr>
              <w:t>7:24</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7B3D51F" w14:textId="77777777" w:rsidR="00493515" w:rsidRDefault="00FB1F46">
            <w:pPr>
              <w:topLinePunct/>
              <w:snapToGrid w:val="0"/>
              <w:spacing w:line="240" w:lineRule="auto"/>
              <w:ind w:leftChars="-51" w:left="15" w:rightChars="-51" w:right="-107" w:hangingChars="58" w:hanging="122"/>
              <w:jc w:val="center"/>
              <w:rPr>
                <w:szCs w:val="21"/>
              </w:rPr>
            </w:pPr>
            <w:r>
              <w:rPr>
                <w:szCs w:val="21"/>
              </w:rPr>
              <w:t>46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03C13C" w14:textId="77777777" w:rsidR="00493515" w:rsidRDefault="00FB1F46">
            <w:pPr>
              <w:topLinePunct/>
              <w:snapToGrid w:val="0"/>
              <w:spacing w:line="240" w:lineRule="auto"/>
              <w:ind w:leftChars="-51" w:left="15" w:rightChars="-51" w:right="-107" w:hangingChars="58" w:hanging="122"/>
              <w:jc w:val="center"/>
              <w:rPr>
                <w:szCs w:val="21"/>
              </w:rPr>
            </w:pPr>
            <w:r>
              <w:rPr>
                <w:szCs w:val="21"/>
              </w:rPr>
              <w:t>4:50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018CC66" w14:textId="77777777" w:rsidR="00493515" w:rsidRDefault="00FB1F46">
            <w:pPr>
              <w:topLinePunct/>
              <w:snapToGrid w:val="0"/>
              <w:spacing w:line="240" w:lineRule="auto"/>
              <w:ind w:leftChars="-51" w:left="15" w:rightChars="-51" w:right="-107" w:hangingChars="58" w:hanging="122"/>
              <w:jc w:val="center"/>
              <w:rPr>
                <w:szCs w:val="21"/>
              </w:rPr>
            </w:pPr>
            <w:r>
              <w:rPr>
                <w:szCs w:val="21"/>
              </w:rPr>
              <w:t>8:03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2664856" w14:textId="77777777" w:rsidR="00493515" w:rsidRDefault="00FB1F46">
            <w:pPr>
              <w:topLinePunct/>
              <w:snapToGrid w:val="0"/>
              <w:spacing w:line="240" w:lineRule="auto"/>
              <w:ind w:leftChars="-51" w:left="15" w:rightChars="-51" w:right="-107" w:hangingChars="58" w:hanging="122"/>
              <w:jc w:val="center"/>
              <w:rPr>
                <w:szCs w:val="21"/>
              </w:rPr>
            </w:pPr>
            <w:r>
              <w:rPr>
                <w:szCs w:val="21"/>
              </w:rPr>
              <w:t>11:16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8F1D891" w14:textId="77777777" w:rsidR="00493515" w:rsidRDefault="00FB1F46">
            <w:pPr>
              <w:topLinePunct/>
              <w:snapToGrid w:val="0"/>
              <w:spacing w:line="240" w:lineRule="auto"/>
              <w:ind w:leftChars="-51" w:left="15" w:rightChars="-51" w:right="-107" w:hangingChars="58" w:hanging="122"/>
              <w:jc w:val="center"/>
              <w:rPr>
                <w:szCs w:val="21"/>
              </w:rPr>
            </w:pPr>
            <w:r>
              <w:rPr>
                <w:szCs w:val="21"/>
              </w:rPr>
              <w:t>16:06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10E1DE5" w14:textId="77777777" w:rsidR="00493515" w:rsidRDefault="00FB1F46">
            <w:pPr>
              <w:topLinePunct/>
              <w:snapToGrid w:val="0"/>
              <w:spacing w:line="240" w:lineRule="auto"/>
              <w:ind w:leftChars="-51" w:left="15" w:rightChars="-51" w:right="-107" w:hangingChars="58" w:hanging="122"/>
              <w:jc w:val="center"/>
              <w:rPr>
                <w:szCs w:val="21"/>
              </w:rPr>
            </w:pPr>
            <w:r>
              <w:rPr>
                <w:szCs w:val="21"/>
              </w:rPr>
              <w:t>19:19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59DD7B2" w14:textId="77777777" w:rsidR="00493515" w:rsidRDefault="00FB1F46">
            <w:pPr>
              <w:topLinePunct/>
              <w:snapToGrid w:val="0"/>
              <w:spacing w:line="240" w:lineRule="auto"/>
              <w:ind w:leftChars="-51" w:left="15" w:rightChars="-51" w:right="-107" w:hangingChars="58" w:hanging="122"/>
              <w:jc w:val="center"/>
              <w:rPr>
                <w:szCs w:val="21"/>
              </w:rPr>
            </w:pPr>
            <w:r>
              <w:rPr>
                <w:szCs w:val="21"/>
              </w:rPr>
              <w:t>24:09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68AB18" w14:textId="77777777" w:rsidR="00493515" w:rsidRDefault="00FB1F46">
            <w:pPr>
              <w:topLinePunct/>
              <w:snapToGrid w:val="0"/>
              <w:spacing w:line="240" w:lineRule="auto"/>
              <w:ind w:leftChars="-51" w:left="15" w:rightChars="-51" w:right="-107" w:hangingChars="58" w:hanging="122"/>
              <w:jc w:val="center"/>
              <w:rPr>
                <w:szCs w:val="21"/>
              </w:rPr>
            </w:pPr>
            <w:r>
              <w:rPr>
                <w:szCs w:val="21"/>
              </w:rPr>
              <w:t>27:22</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717892FB" w14:textId="77777777" w:rsidR="00493515" w:rsidRDefault="00FB1F46">
            <w:pPr>
              <w:topLinePunct/>
              <w:snapToGrid w:val="0"/>
              <w:spacing w:line="240" w:lineRule="auto"/>
              <w:ind w:leftChars="-51" w:left="15" w:rightChars="-51" w:right="-107" w:hangingChars="58" w:hanging="122"/>
              <w:jc w:val="center"/>
              <w:rPr>
                <w:szCs w:val="21"/>
              </w:rPr>
            </w:pPr>
            <w:r>
              <w:rPr>
                <w:szCs w:val="21"/>
              </w:rPr>
              <w:t>32:12</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9AB8A2A" w14:textId="77777777" w:rsidR="00493515" w:rsidRDefault="00FB1F46">
            <w:pPr>
              <w:topLinePunct/>
              <w:snapToGrid w:val="0"/>
              <w:spacing w:line="240" w:lineRule="auto"/>
              <w:ind w:leftChars="-51" w:left="15" w:rightChars="-51" w:right="-107" w:hangingChars="58" w:hanging="122"/>
              <w:jc w:val="center"/>
              <w:rPr>
                <w:szCs w:val="21"/>
              </w:rPr>
            </w:pPr>
            <w:r>
              <w:rPr>
                <w:szCs w:val="21"/>
              </w:rPr>
              <w:t>48:18</w:t>
            </w:r>
          </w:p>
        </w:tc>
      </w:tr>
      <w:tr w:rsidR="00493515" w14:paraId="3C2402F4"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2AC99F1E" w14:textId="77777777" w:rsidR="00493515" w:rsidRDefault="00FB1F46">
            <w:pPr>
              <w:topLinePunct/>
              <w:snapToGrid w:val="0"/>
              <w:spacing w:line="240" w:lineRule="auto"/>
              <w:ind w:leftChars="-51" w:left="15" w:rightChars="-51" w:right="-107" w:hangingChars="58" w:hanging="122"/>
              <w:jc w:val="center"/>
              <w:rPr>
                <w:szCs w:val="21"/>
              </w:rPr>
            </w:pPr>
            <w:r>
              <w:rPr>
                <w:szCs w:val="21"/>
              </w:rPr>
              <w:t>500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3EA1359" w14:textId="77777777" w:rsidR="00493515" w:rsidRDefault="00FB1F46">
            <w:pPr>
              <w:topLinePunct/>
              <w:snapToGrid w:val="0"/>
              <w:spacing w:line="240" w:lineRule="auto"/>
              <w:ind w:leftChars="-51" w:left="15" w:rightChars="-51" w:right="-107" w:hangingChars="58" w:hanging="122"/>
              <w:jc w:val="center"/>
              <w:rPr>
                <w:szCs w:val="21"/>
              </w:rPr>
            </w:pPr>
            <w:r>
              <w:rPr>
                <w:szCs w:val="21"/>
              </w:rPr>
              <w:t>9:18</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5F501D2" w14:textId="77777777" w:rsidR="00493515" w:rsidRDefault="00FB1F46">
            <w:pPr>
              <w:topLinePunct/>
              <w:snapToGrid w:val="0"/>
              <w:spacing w:line="240" w:lineRule="auto"/>
              <w:ind w:leftChars="-51" w:left="15" w:rightChars="-51" w:right="-107" w:hangingChars="58" w:hanging="122"/>
              <w:jc w:val="center"/>
              <w:rPr>
                <w:szCs w:val="21"/>
              </w:rPr>
            </w:pPr>
            <w:r>
              <w:rPr>
                <w:szCs w:val="21"/>
              </w:rPr>
              <w:t>37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538983" w14:textId="77777777" w:rsidR="00493515" w:rsidRDefault="00FB1F46">
            <w:pPr>
              <w:topLinePunct/>
              <w:snapToGrid w:val="0"/>
              <w:spacing w:line="240" w:lineRule="auto"/>
              <w:ind w:leftChars="-51" w:left="15" w:rightChars="-51" w:right="-107" w:hangingChars="58" w:hanging="122"/>
              <w:jc w:val="center"/>
              <w:rPr>
                <w:szCs w:val="21"/>
              </w:rPr>
            </w:pPr>
            <w:r>
              <w:rPr>
                <w:szCs w:val="21"/>
              </w:rPr>
              <w:t>7:33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6CF5794" w14:textId="77777777" w:rsidR="00493515" w:rsidRDefault="00FB1F46">
            <w:pPr>
              <w:topLinePunct/>
              <w:snapToGrid w:val="0"/>
              <w:spacing w:line="240" w:lineRule="auto"/>
              <w:ind w:leftChars="-51" w:left="15" w:rightChars="-51" w:right="-107" w:hangingChars="58" w:hanging="122"/>
              <w:jc w:val="center"/>
              <w:rPr>
                <w:szCs w:val="21"/>
              </w:rPr>
            </w:pPr>
            <w:r>
              <w:rPr>
                <w:szCs w:val="21"/>
              </w:rPr>
              <w:t>12:35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5FC5AC" w14:textId="77777777" w:rsidR="00493515" w:rsidRDefault="00FB1F46">
            <w:pPr>
              <w:topLinePunct/>
              <w:snapToGrid w:val="0"/>
              <w:spacing w:line="240" w:lineRule="auto"/>
              <w:ind w:leftChars="-51" w:left="15" w:rightChars="-51" w:right="-107" w:hangingChars="58" w:hanging="122"/>
              <w:jc w:val="center"/>
              <w:rPr>
                <w:szCs w:val="21"/>
              </w:rPr>
            </w:pPr>
            <w:r>
              <w:rPr>
                <w:szCs w:val="21"/>
              </w:rPr>
              <w:t>17:36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42F2974" w14:textId="77777777" w:rsidR="00493515" w:rsidRDefault="00FB1F46">
            <w:pPr>
              <w:topLinePunct/>
              <w:snapToGrid w:val="0"/>
              <w:spacing w:line="240" w:lineRule="auto"/>
              <w:ind w:leftChars="-51" w:left="15" w:rightChars="-51" w:right="-107" w:hangingChars="58" w:hanging="122"/>
              <w:jc w:val="center"/>
              <w:rPr>
                <w:szCs w:val="21"/>
              </w:rPr>
            </w:pPr>
            <w:r>
              <w:rPr>
                <w:szCs w:val="21"/>
              </w:rPr>
              <w:t>25:09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0563C68" w14:textId="77777777" w:rsidR="00493515" w:rsidRDefault="00FB1F46">
            <w:pPr>
              <w:topLinePunct/>
              <w:snapToGrid w:val="0"/>
              <w:spacing w:line="240" w:lineRule="auto"/>
              <w:ind w:leftChars="-51" w:left="15" w:rightChars="-51" w:right="-107" w:hangingChars="58" w:hanging="122"/>
              <w:jc w:val="center"/>
              <w:rPr>
                <w:szCs w:val="21"/>
              </w:rPr>
            </w:pPr>
            <w:r>
              <w:rPr>
                <w:szCs w:val="21"/>
              </w:rPr>
              <w:t>30:11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7581F87" w14:textId="77777777" w:rsidR="00493515" w:rsidRDefault="00FB1F46">
            <w:pPr>
              <w:topLinePunct/>
              <w:snapToGrid w:val="0"/>
              <w:spacing w:line="240" w:lineRule="auto"/>
              <w:ind w:leftChars="-51" w:left="15" w:rightChars="-51" w:right="-107" w:hangingChars="58" w:hanging="122"/>
              <w:jc w:val="center"/>
              <w:rPr>
                <w:szCs w:val="21"/>
              </w:rPr>
            </w:pPr>
            <w:r>
              <w:rPr>
                <w:szCs w:val="21"/>
              </w:rPr>
              <w:t>37:44</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BE24EE" w14:textId="77777777" w:rsidR="00493515" w:rsidRDefault="00FB1F46">
            <w:pPr>
              <w:topLinePunct/>
              <w:snapToGrid w:val="0"/>
              <w:spacing w:line="240" w:lineRule="auto"/>
              <w:ind w:leftChars="-51" w:left="15" w:rightChars="-51" w:right="-107" w:hangingChars="58" w:hanging="122"/>
              <w:jc w:val="center"/>
              <w:rPr>
                <w:szCs w:val="21"/>
              </w:rPr>
            </w:pPr>
            <w:r>
              <w:rPr>
                <w:szCs w:val="21"/>
              </w:rPr>
              <w:t>42:46</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4B9BB117" w14:textId="77777777" w:rsidR="00493515" w:rsidRDefault="00FB1F46">
            <w:pPr>
              <w:topLinePunct/>
              <w:snapToGrid w:val="0"/>
              <w:spacing w:line="240" w:lineRule="auto"/>
              <w:ind w:leftChars="-51" w:left="15" w:rightChars="-51" w:right="-107" w:hangingChars="58" w:hanging="122"/>
              <w:jc w:val="center"/>
              <w:rPr>
                <w:szCs w:val="21"/>
              </w:rPr>
            </w:pPr>
            <w:r>
              <w:rPr>
                <w:szCs w:val="21"/>
              </w:rPr>
              <w:t>50:18</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EE5ACD4"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5:27</w:t>
            </w:r>
          </w:p>
        </w:tc>
      </w:tr>
      <w:tr w:rsidR="00493515" w14:paraId="246A1D86"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4C921E7C" w14:textId="77777777" w:rsidR="00493515" w:rsidRDefault="00FB1F46">
            <w:pPr>
              <w:topLinePunct/>
              <w:snapToGrid w:val="0"/>
              <w:spacing w:line="240" w:lineRule="auto"/>
              <w:ind w:leftChars="-51" w:left="15" w:rightChars="-51" w:right="-107" w:hangingChars="58" w:hanging="122"/>
              <w:jc w:val="center"/>
              <w:rPr>
                <w:szCs w:val="21"/>
              </w:rPr>
            </w:pPr>
            <w:r>
              <w:rPr>
                <w:szCs w:val="21"/>
              </w:rPr>
              <w:t>600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CA85EB4" w14:textId="77777777" w:rsidR="00493515" w:rsidRDefault="00FB1F46">
            <w:pPr>
              <w:topLinePunct/>
              <w:snapToGrid w:val="0"/>
              <w:spacing w:line="240" w:lineRule="auto"/>
              <w:ind w:leftChars="-51" w:left="15" w:rightChars="-51" w:right="-107" w:hangingChars="58" w:hanging="122"/>
              <w:jc w:val="center"/>
              <w:rPr>
                <w:szCs w:val="21"/>
              </w:rPr>
            </w:pPr>
            <w:r>
              <w:rPr>
                <w:szCs w:val="21"/>
              </w:rPr>
              <w:t>11:14</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45E933" w14:textId="77777777" w:rsidR="00493515" w:rsidRDefault="00FB1F46">
            <w:pPr>
              <w:topLinePunct/>
              <w:snapToGrid w:val="0"/>
              <w:spacing w:line="240" w:lineRule="auto"/>
              <w:ind w:leftChars="-51" w:left="15" w:rightChars="-51" w:right="-107" w:hangingChars="58" w:hanging="122"/>
              <w:jc w:val="center"/>
              <w:rPr>
                <w:szCs w:val="21"/>
              </w:rPr>
            </w:pPr>
            <w:r>
              <w:rPr>
                <w:szCs w:val="21"/>
              </w:rPr>
              <w:t>31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F0FF9C8" w14:textId="77777777" w:rsidR="00493515" w:rsidRDefault="00FB1F46">
            <w:pPr>
              <w:topLinePunct/>
              <w:snapToGrid w:val="0"/>
              <w:spacing w:line="240" w:lineRule="auto"/>
              <w:ind w:leftChars="-51" w:left="15" w:rightChars="-51" w:right="-107" w:hangingChars="58" w:hanging="122"/>
              <w:jc w:val="center"/>
              <w:rPr>
                <w:szCs w:val="21"/>
              </w:rPr>
            </w:pPr>
            <w:r>
              <w:rPr>
                <w:szCs w:val="21"/>
              </w:rPr>
              <w:t>10:52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2EE4699" w14:textId="77777777" w:rsidR="00493515" w:rsidRDefault="00FB1F46">
            <w:pPr>
              <w:topLinePunct/>
              <w:snapToGrid w:val="0"/>
              <w:spacing w:line="240" w:lineRule="auto"/>
              <w:ind w:leftChars="-51" w:left="15" w:rightChars="-51" w:right="-107" w:hangingChars="58" w:hanging="122"/>
              <w:jc w:val="center"/>
              <w:rPr>
                <w:szCs w:val="21"/>
              </w:rPr>
            </w:pPr>
            <w:r>
              <w:rPr>
                <w:szCs w:val="21"/>
              </w:rPr>
              <w:t>18:07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A173D5C" w14:textId="77777777" w:rsidR="00493515" w:rsidRDefault="00FB1F46">
            <w:pPr>
              <w:topLinePunct/>
              <w:snapToGrid w:val="0"/>
              <w:spacing w:line="240" w:lineRule="auto"/>
              <w:ind w:leftChars="-51" w:left="15" w:rightChars="-51" w:right="-107" w:hangingChars="58" w:hanging="122"/>
              <w:jc w:val="center"/>
              <w:rPr>
                <w:szCs w:val="21"/>
              </w:rPr>
            </w:pPr>
            <w:r>
              <w:rPr>
                <w:szCs w:val="21"/>
              </w:rPr>
              <w:t>25:21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899F432" w14:textId="77777777" w:rsidR="00493515" w:rsidRDefault="00FB1F46">
            <w:pPr>
              <w:topLinePunct/>
              <w:snapToGrid w:val="0"/>
              <w:spacing w:line="240" w:lineRule="auto"/>
              <w:ind w:leftChars="-51" w:left="15" w:rightChars="-51" w:right="-107" w:hangingChars="58" w:hanging="122"/>
              <w:jc w:val="center"/>
              <w:rPr>
                <w:szCs w:val="21"/>
              </w:rPr>
            </w:pPr>
            <w:r>
              <w:rPr>
                <w:szCs w:val="21"/>
              </w:rPr>
              <w:t>36:13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53A1314" w14:textId="77777777" w:rsidR="00493515" w:rsidRDefault="00FB1F46">
            <w:pPr>
              <w:topLinePunct/>
              <w:snapToGrid w:val="0"/>
              <w:spacing w:line="240" w:lineRule="auto"/>
              <w:ind w:leftChars="-51" w:left="15" w:rightChars="-51" w:right="-107" w:hangingChars="58" w:hanging="122"/>
              <w:jc w:val="center"/>
              <w:rPr>
                <w:szCs w:val="21"/>
              </w:rPr>
            </w:pPr>
            <w:r>
              <w:rPr>
                <w:szCs w:val="21"/>
              </w:rPr>
              <w:t>43:28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FFADC34" w14:textId="77777777" w:rsidR="00493515" w:rsidRDefault="00FB1F46">
            <w:pPr>
              <w:topLinePunct/>
              <w:snapToGrid w:val="0"/>
              <w:spacing w:line="240" w:lineRule="auto"/>
              <w:ind w:leftChars="-51" w:left="15" w:rightChars="-51" w:right="-107" w:hangingChars="58" w:hanging="122"/>
              <w:jc w:val="center"/>
              <w:rPr>
                <w:szCs w:val="21"/>
              </w:rPr>
            </w:pPr>
            <w:r>
              <w:rPr>
                <w:szCs w:val="21"/>
              </w:rPr>
              <w:t>54:20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5DE8D22"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6</w:t>
            </w:r>
            <w:r>
              <w:rPr>
                <w:szCs w:val="21"/>
              </w:rPr>
              <w:t>1:34</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5D92DD1"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2:26</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7BF63F3"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10</w:t>
            </w:r>
            <w:r>
              <w:rPr>
                <w:szCs w:val="21"/>
              </w:rPr>
              <w:t>8:39</w:t>
            </w:r>
          </w:p>
        </w:tc>
      </w:tr>
      <w:tr w:rsidR="00493515" w14:paraId="63E2095A"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15FB52A8" w14:textId="77777777" w:rsidR="00493515" w:rsidRDefault="00FB1F46">
            <w:pPr>
              <w:topLinePunct/>
              <w:snapToGrid w:val="0"/>
              <w:spacing w:line="240" w:lineRule="auto"/>
              <w:ind w:leftChars="-51" w:left="15" w:rightChars="-51" w:right="-107" w:hangingChars="58" w:hanging="122"/>
              <w:jc w:val="center"/>
              <w:rPr>
                <w:szCs w:val="21"/>
              </w:rPr>
            </w:pPr>
            <w:r>
              <w:rPr>
                <w:szCs w:val="21"/>
              </w:rPr>
              <w:t>700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59EBA9D" w14:textId="77777777" w:rsidR="00493515" w:rsidRDefault="00FB1F46">
            <w:pPr>
              <w:topLinePunct/>
              <w:snapToGrid w:val="0"/>
              <w:spacing w:line="240" w:lineRule="auto"/>
              <w:ind w:leftChars="-51" w:left="15" w:rightChars="-51" w:right="-107" w:hangingChars="58" w:hanging="122"/>
              <w:jc w:val="center"/>
              <w:rPr>
                <w:szCs w:val="21"/>
              </w:rPr>
            </w:pPr>
            <w:r>
              <w:rPr>
                <w:szCs w:val="21"/>
              </w:rPr>
              <w:t>13:01</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56A1319" w14:textId="77777777" w:rsidR="00493515" w:rsidRDefault="00FB1F46">
            <w:pPr>
              <w:topLinePunct/>
              <w:snapToGrid w:val="0"/>
              <w:spacing w:line="240" w:lineRule="auto"/>
              <w:ind w:leftChars="-51" w:left="15" w:rightChars="-51" w:right="-107" w:hangingChars="58" w:hanging="122"/>
              <w:jc w:val="center"/>
              <w:rPr>
                <w:szCs w:val="21"/>
              </w:rPr>
            </w:pPr>
            <w:r>
              <w:rPr>
                <w:szCs w:val="21"/>
              </w:rPr>
              <w:t>26.4</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6B5570" w14:textId="77777777" w:rsidR="00493515" w:rsidRDefault="00FB1F46">
            <w:pPr>
              <w:topLinePunct/>
              <w:snapToGrid w:val="0"/>
              <w:spacing w:line="240" w:lineRule="auto"/>
              <w:ind w:leftChars="-51" w:left="15" w:rightChars="-51" w:right="-107" w:hangingChars="58" w:hanging="122"/>
              <w:jc w:val="center"/>
              <w:rPr>
                <w:szCs w:val="21"/>
              </w:rPr>
            </w:pPr>
            <w:r>
              <w:rPr>
                <w:szCs w:val="21"/>
              </w:rPr>
              <w:t>14:47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DB97BBC" w14:textId="77777777" w:rsidR="00493515" w:rsidRDefault="00FB1F46">
            <w:pPr>
              <w:topLinePunct/>
              <w:snapToGrid w:val="0"/>
              <w:spacing w:line="240" w:lineRule="auto"/>
              <w:ind w:leftChars="-51" w:left="15" w:rightChars="-51" w:right="-107" w:hangingChars="58" w:hanging="122"/>
              <w:jc w:val="center"/>
              <w:rPr>
                <w:szCs w:val="21"/>
              </w:rPr>
            </w:pPr>
            <w:r>
              <w:rPr>
                <w:szCs w:val="21"/>
              </w:rPr>
              <w:t>24:39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FCCB12A" w14:textId="77777777" w:rsidR="00493515" w:rsidRDefault="00FB1F46">
            <w:pPr>
              <w:topLinePunct/>
              <w:snapToGrid w:val="0"/>
              <w:spacing w:line="240" w:lineRule="auto"/>
              <w:ind w:leftChars="-51" w:left="15" w:rightChars="-51" w:right="-107" w:hangingChars="58" w:hanging="122"/>
              <w:jc w:val="center"/>
              <w:rPr>
                <w:szCs w:val="21"/>
              </w:rPr>
            </w:pPr>
            <w:r>
              <w:rPr>
                <w:szCs w:val="21"/>
              </w:rPr>
              <w:t>34:31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AB5783E" w14:textId="77777777" w:rsidR="00493515" w:rsidRDefault="00FB1F46">
            <w:pPr>
              <w:topLinePunct/>
              <w:snapToGrid w:val="0"/>
              <w:spacing w:line="240" w:lineRule="auto"/>
              <w:ind w:leftChars="-51" w:left="15" w:rightChars="-51" w:right="-107" w:hangingChars="58" w:hanging="122"/>
              <w:jc w:val="center"/>
              <w:rPr>
                <w:szCs w:val="21"/>
              </w:rPr>
            </w:pPr>
            <w:r>
              <w:rPr>
                <w:szCs w:val="21"/>
              </w:rPr>
              <w:t>49:18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D2B027" w14:textId="77777777" w:rsidR="00493515" w:rsidRDefault="00FB1F46">
            <w:pPr>
              <w:topLinePunct/>
              <w:snapToGrid w:val="0"/>
              <w:spacing w:line="240" w:lineRule="auto"/>
              <w:ind w:leftChars="-51" w:left="15" w:rightChars="-51" w:right="-107" w:hangingChars="58" w:hanging="122"/>
              <w:jc w:val="center"/>
              <w:rPr>
                <w:szCs w:val="21"/>
              </w:rPr>
            </w:pPr>
            <w:r>
              <w:rPr>
                <w:szCs w:val="21"/>
              </w:rPr>
              <w:t>59:09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3BC828A"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3:57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1E8AEB7"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8</w:t>
            </w:r>
            <w:r>
              <w:rPr>
                <w:szCs w:val="21"/>
              </w:rPr>
              <w:t>3:48</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4683805E"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9</w:t>
            </w:r>
            <w:r>
              <w:rPr>
                <w:szCs w:val="21"/>
              </w:rPr>
              <w:t>8:36</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3DE0607A"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14</w:t>
            </w:r>
            <w:r>
              <w:rPr>
                <w:szCs w:val="21"/>
              </w:rPr>
              <w:t>7:54</w:t>
            </w:r>
          </w:p>
        </w:tc>
      </w:tr>
      <w:tr w:rsidR="00493515" w14:paraId="2B7FF5DA"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718DA426" w14:textId="77777777" w:rsidR="00493515" w:rsidRDefault="00FB1F46">
            <w:pPr>
              <w:topLinePunct/>
              <w:snapToGrid w:val="0"/>
              <w:spacing w:line="240" w:lineRule="auto"/>
              <w:ind w:leftChars="-51" w:left="15" w:rightChars="-51" w:right="-107" w:hangingChars="58" w:hanging="122"/>
              <w:jc w:val="center"/>
              <w:rPr>
                <w:szCs w:val="21"/>
              </w:rPr>
            </w:pPr>
            <w:r>
              <w:rPr>
                <w:szCs w:val="21"/>
              </w:rPr>
              <w:t>800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1DF3991" w14:textId="77777777" w:rsidR="00493515" w:rsidRDefault="00FB1F46">
            <w:pPr>
              <w:topLinePunct/>
              <w:snapToGrid w:val="0"/>
              <w:spacing w:line="240" w:lineRule="auto"/>
              <w:ind w:leftChars="-51" w:left="15" w:rightChars="-51" w:right="-107" w:hangingChars="58" w:hanging="122"/>
              <w:jc w:val="center"/>
              <w:rPr>
                <w:szCs w:val="21"/>
              </w:rPr>
            </w:pPr>
            <w:r>
              <w:rPr>
                <w:szCs w:val="21"/>
              </w:rPr>
              <w:t>14:49</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BB061F1" w14:textId="77777777" w:rsidR="00493515" w:rsidRDefault="00FB1F46">
            <w:pPr>
              <w:topLinePunct/>
              <w:snapToGrid w:val="0"/>
              <w:spacing w:line="240" w:lineRule="auto"/>
              <w:ind w:leftChars="-51" w:left="15" w:rightChars="-51" w:right="-107" w:hangingChars="58" w:hanging="122"/>
              <w:jc w:val="center"/>
              <w:rPr>
                <w:szCs w:val="21"/>
              </w:rPr>
            </w:pPr>
            <w:r>
              <w:rPr>
                <w:szCs w:val="21"/>
              </w:rPr>
              <w:t>23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8AA3477" w14:textId="77777777" w:rsidR="00493515" w:rsidRDefault="00FB1F46">
            <w:pPr>
              <w:topLinePunct/>
              <w:snapToGrid w:val="0"/>
              <w:spacing w:line="240" w:lineRule="auto"/>
              <w:ind w:leftChars="-51" w:left="15" w:rightChars="-51" w:right="-107" w:hangingChars="58" w:hanging="122"/>
              <w:jc w:val="center"/>
              <w:rPr>
                <w:szCs w:val="21"/>
              </w:rPr>
            </w:pPr>
            <w:r>
              <w:rPr>
                <w:szCs w:val="21"/>
              </w:rPr>
              <w:t>19:19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AB91DF" w14:textId="77777777" w:rsidR="00493515" w:rsidRDefault="00FB1F46">
            <w:pPr>
              <w:topLinePunct/>
              <w:snapToGrid w:val="0"/>
              <w:spacing w:line="240" w:lineRule="auto"/>
              <w:ind w:leftChars="-51" w:left="15" w:rightChars="-51" w:right="-107" w:hangingChars="58" w:hanging="122"/>
              <w:jc w:val="center"/>
              <w:rPr>
                <w:szCs w:val="21"/>
              </w:rPr>
            </w:pPr>
            <w:r>
              <w:rPr>
                <w:szCs w:val="21"/>
              </w:rPr>
              <w:t>32:12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507ED49" w14:textId="77777777" w:rsidR="00493515" w:rsidRDefault="00FB1F46">
            <w:pPr>
              <w:topLinePunct/>
              <w:snapToGrid w:val="0"/>
              <w:spacing w:line="240" w:lineRule="auto"/>
              <w:ind w:leftChars="-51" w:left="15" w:rightChars="-51" w:right="-107" w:hangingChars="58" w:hanging="122"/>
              <w:jc w:val="center"/>
              <w:rPr>
                <w:szCs w:val="21"/>
              </w:rPr>
            </w:pPr>
            <w:r>
              <w:rPr>
                <w:szCs w:val="21"/>
              </w:rPr>
              <w:t>45:04</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C26B1C2"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6</w:t>
            </w:r>
            <w:r>
              <w:rPr>
                <w:szCs w:val="21"/>
              </w:rPr>
              <w:t>4:23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37E27B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7:16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9C6287D"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9</w:t>
            </w:r>
            <w:r>
              <w:rPr>
                <w:szCs w:val="21"/>
              </w:rPr>
              <w:t>6:35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20C262A"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10</w:t>
            </w:r>
            <w:r>
              <w:rPr>
                <w:szCs w:val="21"/>
              </w:rPr>
              <w:t>9:28</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57210288"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w:t>
            </w:r>
            <w:r>
              <w:rPr>
                <w:szCs w:val="21"/>
              </w:rPr>
              <w:t>8:47</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86AFD30"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19</w:t>
            </w:r>
            <w:r>
              <w:rPr>
                <w:szCs w:val="21"/>
              </w:rPr>
              <w:t>3:10</w:t>
            </w:r>
          </w:p>
        </w:tc>
      </w:tr>
      <w:tr w:rsidR="00493515" w14:paraId="129C2D73"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670776BF" w14:textId="77777777" w:rsidR="00493515" w:rsidRDefault="00FB1F46">
            <w:pPr>
              <w:topLinePunct/>
              <w:snapToGrid w:val="0"/>
              <w:spacing w:line="240" w:lineRule="auto"/>
              <w:ind w:leftChars="-51" w:left="15" w:rightChars="-51" w:right="-107" w:hangingChars="58" w:hanging="122"/>
              <w:jc w:val="center"/>
              <w:rPr>
                <w:szCs w:val="21"/>
              </w:rPr>
            </w:pPr>
            <w:r>
              <w:rPr>
                <w:szCs w:val="21"/>
              </w:rPr>
              <w:t>900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4637353" w14:textId="77777777" w:rsidR="00493515" w:rsidRDefault="00FB1F46">
            <w:pPr>
              <w:topLinePunct/>
              <w:snapToGrid w:val="0"/>
              <w:spacing w:line="240" w:lineRule="auto"/>
              <w:ind w:leftChars="-51" w:left="15" w:rightChars="-51" w:right="-107" w:hangingChars="58" w:hanging="122"/>
              <w:jc w:val="center"/>
              <w:rPr>
                <w:szCs w:val="21"/>
              </w:rPr>
            </w:pPr>
            <w:r>
              <w:rPr>
                <w:szCs w:val="21"/>
              </w:rPr>
              <w:t>16:42</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64C0D3F" w14:textId="77777777" w:rsidR="00493515" w:rsidRDefault="00FB1F46">
            <w:pPr>
              <w:topLinePunct/>
              <w:snapToGrid w:val="0"/>
              <w:spacing w:line="240" w:lineRule="auto"/>
              <w:ind w:leftChars="-51" w:left="15" w:rightChars="-51" w:right="-107" w:hangingChars="58" w:hanging="122"/>
              <w:jc w:val="center"/>
              <w:rPr>
                <w:szCs w:val="21"/>
              </w:rPr>
            </w:pPr>
            <w:r>
              <w:rPr>
                <w:szCs w:val="21"/>
              </w:rPr>
              <w:t>20.5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EA4F868" w14:textId="77777777" w:rsidR="00493515" w:rsidRDefault="00FB1F46">
            <w:pPr>
              <w:topLinePunct/>
              <w:snapToGrid w:val="0"/>
              <w:spacing w:line="240" w:lineRule="auto"/>
              <w:ind w:leftChars="-51" w:left="15" w:rightChars="-51" w:right="-107" w:hangingChars="58" w:hanging="122"/>
              <w:jc w:val="center"/>
              <w:rPr>
                <w:szCs w:val="21"/>
              </w:rPr>
            </w:pPr>
            <w:r>
              <w:rPr>
                <w:szCs w:val="21"/>
              </w:rPr>
              <w:t>24:27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DABBC6" w14:textId="77777777" w:rsidR="00493515" w:rsidRDefault="00FB1F46">
            <w:pPr>
              <w:topLinePunct/>
              <w:snapToGrid w:val="0"/>
              <w:spacing w:line="240" w:lineRule="auto"/>
              <w:ind w:leftChars="-51" w:left="15" w:rightChars="-51" w:right="-107" w:hangingChars="58" w:hanging="122"/>
              <w:jc w:val="center"/>
              <w:rPr>
                <w:szCs w:val="21"/>
              </w:rPr>
            </w:pPr>
            <w:r>
              <w:rPr>
                <w:szCs w:val="21"/>
              </w:rPr>
              <w:t>40:45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762567F" w14:textId="77777777" w:rsidR="00493515" w:rsidRDefault="00FB1F46">
            <w:pPr>
              <w:topLinePunct/>
              <w:snapToGrid w:val="0"/>
              <w:spacing w:line="240" w:lineRule="auto"/>
              <w:ind w:leftChars="-51" w:left="15" w:rightChars="-51" w:right="-107" w:hangingChars="58" w:hanging="122"/>
              <w:jc w:val="center"/>
              <w:rPr>
                <w:szCs w:val="21"/>
              </w:rPr>
            </w:pPr>
            <w:r>
              <w:rPr>
                <w:szCs w:val="21"/>
              </w:rPr>
              <w:t>57:03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29D2F7D"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8</w:t>
            </w:r>
            <w:r>
              <w:rPr>
                <w:szCs w:val="21"/>
              </w:rPr>
              <w:t>1:30</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3390DF"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9</w:t>
            </w:r>
            <w:r>
              <w:rPr>
                <w:szCs w:val="21"/>
              </w:rPr>
              <w:t>7:48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C49994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w:t>
            </w:r>
            <w:r>
              <w:rPr>
                <w:szCs w:val="21"/>
              </w:rPr>
              <w:t>2:14</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89D93E"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13</w:t>
            </w:r>
            <w:r>
              <w:rPr>
                <w:szCs w:val="21"/>
              </w:rPr>
              <w:t>8:32</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595FC59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16</w:t>
            </w:r>
            <w:r>
              <w:rPr>
                <w:szCs w:val="21"/>
              </w:rPr>
              <w:t>2:59</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4A2BEFD2"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24</w:t>
            </w:r>
            <w:r>
              <w:rPr>
                <w:szCs w:val="21"/>
              </w:rPr>
              <w:t>4:29</w:t>
            </w:r>
          </w:p>
        </w:tc>
      </w:tr>
      <w:tr w:rsidR="00493515" w14:paraId="4B33A310"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0C88464F" w14:textId="77777777" w:rsidR="00493515" w:rsidRDefault="00FB1F46">
            <w:pPr>
              <w:topLinePunct/>
              <w:snapToGrid w:val="0"/>
              <w:spacing w:line="240" w:lineRule="auto"/>
              <w:ind w:leftChars="-51" w:left="15" w:rightChars="-51" w:right="-107" w:hangingChars="58" w:hanging="122"/>
              <w:jc w:val="center"/>
              <w:rPr>
                <w:szCs w:val="21"/>
              </w:rPr>
            </w:pPr>
            <w:r>
              <w:rPr>
                <w:szCs w:val="21"/>
              </w:rPr>
              <w:t>1000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2FDFAA5" w14:textId="77777777" w:rsidR="00493515" w:rsidRDefault="00FB1F46">
            <w:pPr>
              <w:topLinePunct/>
              <w:snapToGrid w:val="0"/>
              <w:spacing w:line="240" w:lineRule="auto"/>
              <w:ind w:leftChars="-51" w:left="15" w:rightChars="-51" w:right="-107" w:hangingChars="58" w:hanging="122"/>
              <w:jc w:val="center"/>
              <w:rPr>
                <w:szCs w:val="21"/>
              </w:rPr>
            </w:pPr>
            <w:r>
              <w:rPr>
                <w:szCs w:val="21"/>
              </w:rPr>
              <w:t>18:37</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8583C0" w14:textId="77777777" w:rsidR="00493515" w:rsidRDefault="00FB1F46">
            <w:pPr>
              <w:topLinePunct/>
              <w:snapToGrid w:val="0"/>
              <w:spacing w:line="240" w:lineRule="auto"/>
              <w:ind w:leftChars="-51" w:left="15" w:rightChars="-51" w:right="-107" w:hangingChars="58" w:hanging="122"/>
              <w:jc w:val="center"/>
              <w:rPr>
                <w:szCs w:val="21"/>
              </w:rPr>
            </w:pPr>
            <w:r>
              <w:rPr>
                <w:szCs w:val="21"/>
              </w:rPr>
              <w:t>18.5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11C4799" w14:textId="77777777" w:rsidR="00493515" w:rsidRDefault="00FB1F46">
            <w:pPr>
              <w:topLinePunct/>
              <w:snapToGrid w:val="0"/>
              <w:spacing w:line="240" w:lineRule="auto"/>
              <w:ind w:leftChars="-51" w:left="15" w:rightChars="-51" w:right="-107" w:hangingChars="58" w:hanging="122"/>
              <w:jc w:val="center"/>
              <w:rPr>
                <w:szCs w:val="21"/>
              </w:rPr>
            </w:pPr>
            <w:r>
              <w:rPr>
                <w:szCs w:val="21"/>
              </w:rPr>
              <w:t>30:11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F3932C" w14:textId="77777777" w:rsidR="00493515" w:rsidRDefault="00FB1F46">
            <w:pPr>
              <w:topLinePunct/>
              <w:snapToGrid w:val="0"/>
              <w:spacing w:line="240" w:lineRule="auto"/>
              <w:ind w:leftChars="-51" w:left="15" w:rightChars="-51" w:right="-107" w:hangingChars="58" w:hanging="122"/>
              <w:jc w:val="center"/>
              <w:rPr>
                <w:szCs w:val="21"/>
              </w:rPr>
            </w:pPr>
            <w:r>
              <w:rPr>
                <w:szCs w:val="21"/>
              </w:rPr>
              <w:t>50:18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F61C99D"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0:26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5806293"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10</w:t>
            </w:r>
            <w:r>
              <w:rPr>
                <w:szCs w:val="21"/>
              </w:rPr>
              <w:t>0:37</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95299BC"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w:t>
            </w:r>
            <w:r>
              <w:rPr>
                <w:szCs w:val="21"/>
              </w:rPr>
              <w:t>0:44</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0E0B6B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w:t>
            </w:r>
            <w:r>
              <w:rPr>
                <w:szCs w:val="21"/>
              </w:rPr>
              <w:t>0:55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7CE2FCB"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17</w:t>
            </w:r>
            <w:r>
              <w:rPr>
                <w:szCs w:val="21"/>
              </w:rPr>
              <w:t>1:02</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C0C6A1F"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20</w:t>
            </w:r>
            <w:r>
              <w:rPr>
                <w:szCs w:val="21"/>
              </w:rPr>
              <w:t>1:13</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234FE5E7"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30</w:t>
            </w:r>
            <w:r>
              <w:rPr>
                <w:szCs w:val="21"/>
              </w:rPr>
              <w:t>1:50</w:t>
            </w:r>
          </w:p>
        </w:tc>
      </w:tr>
      <w:tr w:rsidR="00493515" w14:paraId="22AD2643" w14:textId="77777777">
        <w:trPr>
          <w:trHeight w:val="397"/>
        </w:trPr>
        <w:tc>
          <w:tcPr>
            <w:tcW w:w="617" w:type="dxa"/>
            <w:tcBorders>
              <w:top w:val="single" w:sz="4" w:space="0" w:color="000000"/>
              <w:left w:val="single" w:sz="12" w:space="0" w:color="auto"/>
              <w:bottom w:val="single" w:sz="4" w:space="0" w:color="000000"/>
              <w:right w:val="single" w:sz="4" w:space="0" w:color="000000"/>
            </w:tcBorders>
            <w:tcMar>
              <w:top w:w="0" w:type="dxa"/>
              <w:left w:w="108" w:type="dxa"/>
              <w:bottom w:w="0" w:type="dxa"/>
              <w:right w:w="108" w:type="dxa"/>
            </w:tcMar>
            <w:vAlign w:val="center"/>
          </w:tcPr>
          <w:p w14:paraId="170375FB"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1200</w:t>
            </w:r>
          </w:p>
        </w:tc>
        <w:tc>
          <w:tcPr>
            <w:tcW w:w="73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AD1D780" w14:textId="77777777" w:rsidR="00493515" w:rsidRDefault="00FB1F46">
            <w:pPr>
              <w:topLinePunct/>
              <w:snapToGrid w:val="0"/>
              <w:spacing w:line="240" w:lineRule="auto"/>
              <w:ind w:leftChars="-51" w:left="15" w:rightChars="-51" w:right="-107" w:hangingChars="58" w:hanging="122"/>
              <w:jc w:val="center"/>
              <w:rPr>
                <w:szCs w:val="21"/>
              </w:rPr>
            </w:pPr>
            <w:r>
              <w:rPr>
                <w:szCs w:val="21"/>
              </w:rPr>
              <w:t>22:01</w:t>
            </w:r>
          </w:p>
        </w:tc>
        <w:tc>
          <w:tcPr>
            <w:tcW w:w="58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F4547FA"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15.2</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E73309" w14:textId="77777777" w:rsidR="00493515" w:rsidRDefault="00FB1F46">
            <w:pPr>
              <w:topLinePunct/>
              <w:snapToGrid w:val="0"/>
              <w:spacing w:line="240" w:lineRule="auto"/>
              <w:ind w:leftChars="-51" w:left="15" w:rightChars="-51" w:right="-107" w:hangingChars="58" w:hanging="122"/>
              <w:jc w:val="center"/>
              <w:rPr>
                <w:szCs w:val="21"/>
              </w:rPr>
            </w:pPr>
            <w:r>
              <w:rPr>
                <w:szCs w:val="21"/>
              </w:rPr>
              <w:t>43:28</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39DCBB7"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7</w:t>
            </w:r>
            <w:r>
              <w:rPr>
                <w:szCs w:val="21"/>
              </w:rPr>
              <w:t>2:26</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79D179A"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10</w:t>
            </w:r>
            <w:r>
              <w:rPr>
                <w:szCs w:val="21"/>
              </w:rPr>
              <w:t>1:25</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09F4CE8"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14</w:t>
            </w:r>
            <w:r>
              <w:rPr>
                <w:szCs w:val="21"/>
              </w:rPr>
              <w:t>4:53</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A56319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17</w:t>
            </w:r>
            <w:r>
              <w:rPr>
                <w:szCs w:val="21"/>
              </w:rPr>
              <w:t>3:51</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7B8D7AC"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21</w:t>
            </w:r>
            <w:r>
              <w:rPr>
                <w:szCs w:val="21"/>
              </w:rPr>
              <w:t>7:19</w:t>
            </w:r>
          </w:p>
        </w:tc>
        <w:tc>
          <w:tcPr>
            <w:tcW w:w="84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936EAAF"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24</w:t>
            </w:r>
            <w:r>
              <w:rPr>
                <w:szCs w:val="21"/>
              </w:rPr>
              <w:t>6:17</w:t>
            </w:r>
          </w:p>
        </w:tc>
        <w:tc>
          <w:tcPr>
            <w:tcW w:w="846"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AD5DF2B"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28</w:t>
            </w:r>
            <w:r>
              <w:rPr>
                <w:szCs w:val="21"/>
              </w:rPr>
              <w:t>9:45</w:t>
            </w:r>
          </w:p>
        </w:tc>
        <w:tc>
          <w:tcPr>
            <w:tcW w:w="851" w:type="dxa"/>
            <w:tcBorders>
              <w:top w:val="single" w:sz="4" w:space="0" w:color="000000"/>
              <w:left w:val="nil"/>
              <w:bottom w:val="single" w:sz="4" w:space="0" w:color="000000"/>
              <w:right w:val="single" w:sz="12" w:space="0" w:color="auto"/>
            </w:tcBorders>
            <w:tcMar>
              <w:top w:w="0" w:type="dxa"/>
              <w:left w:w="108" w:type="dxa"/>
              <w:bottom w:w="0" w:type="dxa"/>
              <w:right w:w="108" w:type="dxa"/>
            </w:tcMar>
            <w:vAlign w:val="center"/>
          </w:tcPr>
          <w:p w14:paraId="19DF32D0"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43</w:t>
            </w:r>
            <w:r>
              <w:rPr>
                <w:szCs w:val="21"/>
              </w:rPr>
              <w:t>4:38</w:t>
            </w:r>
          </w:p>
        </w:tc>
      </w:tr>
      <w:tr w:rsidR="00493515" w14:paraId="0F74E4A6" w14:textId="77777777">
        <w:trPr>
          <w:trHeight w:val="397"/>
        </w:trPr>
        <w:tc>
          <w:tcPr>
            <w:tcW w:w="617" w:type="dxa"/>
            <w:tcBorders>
              <w:top w:val="single" w:sz="4" w:space="0" w:color="000000"/>
              <w:left w:val="single" w:sz="12" w:space="0" w:color="auto"/>
              <w:bottom w:val="single" w:sz="12" w:space="0" w:color="auto"/>
              <w:right w:val="single" w:sz="4" w:space="0" w:color="000000"/>
            </w:tcBorders>
            <w:tcMar>
              <w:top w:w="0" w:type="dxa"/>
              <w:left w:w="108" w:type="dxa"/>
              <w:bottom w:w="0" w:type="dxa"/>
              <w:right w:w="108" w:type="dxa"/>
            </w:tcMar>
            <w:vAlign w:val="center"/>
          </w:tcPr>
          <w:p w14:paraId="67A1A3DE"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1500</w:t>
            </w:r>
          </w:p>
        </w:tc>
        <w:tc>
          <w:tcPr>
            <w:tcW w:w="733"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3F185916" w14:textId="77777777" w:rsidR="00493515" w:rsidRDefault="00FB1F46">
            <w:pPr>
              <w:topLinePunct/>
              <w:snapToGrid w:val="0"/>
              <w:spacing w:line="240" w:lineRule="auto"/>
              <w:ind w:leftChars="-51" w:left="15" w:rightChars="-51" w:right="-107" w:hangingChars="58" w:hanging="122"/>
              <w:jc w:val="center"/>
              <w:rPr>
                <w:szCs w:val="21"/>
              </w:rPr>
            </w:pPr>
            <w:r>
              <w:rPr>
                <w:szCs w:val="21"/>
              </w:rPr>
              <w:t>27:37</w:t>
            </w:r>
          </w:p>
        </w:tc>
        <w:tc>
          <w:tcPr>
            <w:tcW w:w="583"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241E67E0"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12.2</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3D83CFC5"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6</w:t>
            </w:r>
            <w:r>
              <w:rPr>
                <w:szCs w:val="21"/>
              </w:rPr>
              <w:t>7:55</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04C698C7"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11</w:t>
            </w:r>
            <w:r>
              <w:rPr>
                <w:szCs w:val="21"/>
              </w:rPr>
              <w:t>3:11</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51DFC67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15</w:t>
            </w:r>
            <w:r>
              <w:rPr>
                <w:szCs w:val="21"/>
              </w:rPr>
              <w:t>8:28</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10CD713D"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22</w:t>
            </w:r>
            <w:r>
              <w:rPr>
                <w:szCs w:val="21"/>
              </w:rPr>
              <w:t>6:22</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347DF8DE"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27</w:t>
            </w:r>
            <w:r>
              <w:rPr>
                <w:szCs w:val="21"/>
              </w:rPr>
              <w:t>1:39</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5FC12FF8"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33</w:t>
            </w:r>
            <w:r>
              <w:rPr>
                <w:szCs w:val="21"/>
              </w:rPr>
              <w:t>9:33</w:t>
            </w:r>
          </w:p>
        </w:tc>
        <w:tc>
          <w:tcPr>
            <w:tcW w:w="846" w:type="dxa"/>
            <w:tcBorders>
              <w:top w:val="single" w:sz="4" w:space="0" w:color="000000"/>
              <w:left w:val="nil"/>
              <w:bottom w:val="single" w:sz="12" w:space="0" w:color="auto"/>
              <w:right w:val="single" w:sz="4" w:space="0" w:color="000000"/>
            </w:tcBorders>
            <w:tcMar>
              <w:top w:w="0" w:type="dxa"/>
              <w:left w:w="108" w:type="dxa"/>
              <w:bottom w:w="0" w:type="dxa"/>
              <w:right w:w="108" w:type="dxa"/>
            </w:tcMar>
            <w:vAlign w:val="center"/>
          </w:tcPr>
          <w:p w14:paraId="115A165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38</w:t>
            </w:r>
            <w:r>
              <w:rPr>
                <w:szCs w:val="21"/>
              </w:rPr>
              <w:t>4:50</w:t>
            </w:r>
          </w:p>
        </w:tc>
        <w:tc>
          <w:tcPr>
            <w:tcW w:w="846" w:type="dxa"/>
            <w:tcBorders>
              <w:top w:val="single" w:sz="4" w:space="0" w:color="000000"/>
              <w:left w:val="nil"/>
              <w:bottom w:val="single" w:sz="12" w:space="0" w:color="auto"/>
              <w:right w:val="single" w:sz="12" w:space="0" w:color="auto"/>
            </w:tcBorders>
            <w:tcMar>
              <w:top w:w="0" w:type="dxa"/>
              <w:left w:w="108" w:type="dxa"/>
              <w:bottom w:w="0" w:type="dxa"/>
              <w:right w:w="108" w:type="dxa"/>
            </w:tcMar>
            <w:vAlign w:val="center"/>
          </w:tcPr>
          <w:p w14:paraId="4817A188"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45</w:t>
            </w:r>
            <w:r>
              <w:rPr>
                <w:szCs w:val="21"/>
              </w:rPr>
              <w:t>2:44</w:t>
            </w:r>
          </w:p>
        </w:tc>
        <w:tc>
          <w:tcPr>
            <w:tcW w:w="851" w:type="dxa"/>
            <w:tcBorders>
              <w:top w:val="single" w:sz="4" w:space="0" w:color="000000"/>
              <w:left w:val="nil"/>
              <w:bottom w:val="single" w:sz="12" w:space="0" w:color="auto"/>
              <w:right w:val="single" w:sz="12" w:space="0" w:color="auto"/>
            </w:tcBorders>
            <w:tcMar>
              <w:top w:w="0" w:type="dxa"/>
              <w:left w:w="108" w:type="dxa"/>
              <w:bottom w:w="0" w:type="dxa"/>
              <w:right w:w="108" w:type="dxa"/>
            </w:tcMar>
            <w:vAlign w:val="center"/>
          </w:tcPr>
          <w:p w14:paraId="4D9CB266" w14:textId="77777777" w:rsidR="00493515" w:rsidRDefault="00FB1F46">
            <w:pPr>
              <w:topLinePunct/>
              <w:snapToGrid w:val="0"/>
              <w:spacing w:line="240" w:lineRule="auto"/>
              <w:ind w:leftChars="-51" w:left="15" w:rightChars="-51" w:right="-107" w:hangingChars="58" w:hanging="122"/>
              <w:jc w:val="center"/>
              <w:rPr>
                <w:szCs w:val="21"/>
              </w:rPr>
            </w:pPr>
            <w:r>
              <w:rPr>
                <w:rFonts w:hint="eastAsia"/>
                <w:szCs w:val="21"/>
              </w:rPr>
              <w:t>67</w:t>
            </w:r>
            <w:r>
              <w:rPr>
                <w:szCs w:val="21"/>
              </w:rPr>
              <w:t>9:07</w:t>
            </w:r>
          </w:p>
        </w:tc>
      </w:tr>
    </w:tbl>
    <w:p w14:paraId="127475DF" w14:textId="56E9AC99" w:rsidR="00493515" w:rsidRDefault="00FB1F46">
      <w:pPr>
        <w:ind w:left="735" w:hangingChars="350" w:hanging="735"/>
        <w:jc w:val="both"/>
        <w:rPr>
          <w:szCs w:val="21"/>
        </w:rPr>
      </w:pPr>
      <w:r>
        <w:rPr>
          <w:rFonts w:hint="eastAsia"/>
          <w:szCs w:val="21"/>
        </w:rPr>
        <w:t>注：可以采取插值法获取其他长度的最小允许时间（</w:t>
      </w:r>
      <w:r>
        <w:rPr>
          <w:rFonts w:hint="eastAsia"/>
          <w:szCs w:val="21"/>
        </w:rPr>
        <w:t>T</w:t>
      </w:r>
      <w:r>
        <w:rPr>
          <w:rFonts w:hint="eastAsia"/>
          <w:szCs w:val="21"/>
        </w:rPr>
        <w:t>），对管道直径不可采取插值法。</w:t>
      </w:r>
    </w:p>
    <w:p w14:paraId="18DA9D04" w14:textId="50F4B79E" w:rsidR="00493515" w:rsidRDefault="00736AC1">
      <w:pPr>
        <w:jc w:val="both"/>
        <w:rPr>
          <w:sz w:val="24"/>
          <w:szCs w:val="22"/>
        </w:rPr>
      </w:pPr>
      <w:r>
        <w:rPr>
          <w:b/>
          <w:sz w:val="24"/>
        </w:rPr>
        <w:t>D</w:t>
      </w:r>
      <w:r w:rsidR="00FB1F46" w:rsidRPr="00736AC1">
        <w:rPr>
          <w:b/>
          <w:sz w:val="24"/>
        </w:rPr>
        <w:t>.0.</w:t>
      </w:r>
      <w:r w:rsidR="00FB1F46" w:rsidRPr="00736AC1">
        <w:rPr>
          <w:rFonts w:hint="eastAsia"/>
          <w:b/>
          <w:sz w:val="24"/>
        </w:rPr>
        <w:t>7</w:t>
      </w:r>
      <w:r w:rsidR="00FB1F46">
        <w:rPr>
          <w:rFonts w:hint="eastAsia"/>
          <w:sz w:val="24"/>
        </w:rPr>
        <w:t xml:space="preserve">  </w:t>
      </w:r>
      <w:r w:rsidR="00FB1F46">
        <w:rPr>
          <w:sz w:val="24"/>
          <w:szCs w:val="22"/>
        </w:rPr>
        <w:t>如果测试不合格，应检查渗漏点并进行修复。修复之后</w:t>
      </w:r>
      <w:r w:rsidR="00FB1F46">
        <w:rPr>
          <w:rFonts w:hint="eastAsia"/>
          <w:sz w:val="24"/>
          <w:szCs w:val="22"/>
        </w:rPr>
        <w:t>，</w:t>
      </w:r>
      <w:r w:rsidR="00FB1F46">
        <w:rPr>
          <w:sz w:val="24"/>
          <w:szCs w:val="22"/>
        </w:rPr>
        <w:t>应再次进行闭气试验，并应达到试验的要求。</w:t>
      </w:r>
    </w:p>
    <w:p w14:paraId="15C6745A" w14:textId="77777777" w:rsidR="00493515" w:rsidRDefault="00493515">
      <w:pPr>
        <w:ind w:rightChars="-27" w:right="-57"/>
        <w:rPr>
          <w:spacing w:val="2"/>
          <w:sz w:val="24"/>
        </w:rPr>
      </w:pPr>
    </w:p>
    <w:p w14:paraId="796A68A0" w14:textId="77777777" w:rsidR="00493515" w:rsidRDefault="00493515">
      <w:pPr>
        <w:ind w:rightChars="-27" w:right="-57"/>
        <w:rPr>
          <w:spacing w:val="2"/>
          <w:sz w:val="24"/>
        </w:rPr>
      </w:pPr>
    </w:p>
    <w:p w14:paraId="023CAA5B" w14:textId="77777777" w:rsidR="00493515" w:rsidRDefault="00493515"/>
    <w:p w14:paraId="6C600BA5" w14:textId="77777777" w:rsidR="00493515" w:rsidRDefault="00493515">
      <w:pPr>
        <w:widowControl/>
        <w:spacing w:line="240" w:lineRule="auto"/>
        <w:rPr>
          <w:b/>
          <w:spacing w:val="40"/>
          <w:kern w:val="0"/>
          <w:sz w:val="32"/>
          <w:szCs w:val="32"/>
        </w:rPr>
      </w:pPr>
    </w:p>
    <w:p w14:paraId="3BABA7B0" w14:textId="77777777" w:rsidR="00493515" w:rsidRDefault="00493515">
      <w:pPr>
        <w:ind w:rightChars="-27" w:right="-57"/>
        <w:rPr>
          <w:spacing w:val="2"/>
          <w:sz w:val="24"/>
        </w:rPr>
      </w:pPr>
    </w:p>
    <w:p w14:paraId="434CE753" w14:textId="77777777" w:rsidR="00493515" w:rsidRDefault="00493515">
      <w:pPr>
        <w:ind w:rightChars="-27" w:right="-57"/>
        <w:rPr>
          <w:spacing w:val="2"/>
          <w:sz w:val="24"/>
        </w:rPr>
      </w:pPr>
    </w:p>
    <w:p w14:paraId="78533391" w14:textId="77777777" w:rsidR="00493515" w:rsidRDefault="00493515">
      <w:pPr>
        <w:jc w:val="center"/>
        <w:rPr>
          <w:rFonts w:ascii="宋体" w:hAnsi="宋体"/>
          <w:b/>
          <w:bCs/>
          <w:sz w:val="28"/>
          <w:szCs w:val="20"/>
        </w:rPr>
      </w:pPr>
    </w:p>
    <w:p w14:paraId="2AEE2867" w14:textId="77777777" w:rsidR="00493515" w:rsidRDefault="00493515">
      <w:pPr>
        <w:jc w:val="center"/>
        <w:rPr>
          <w:rFonts w:ascii="宋体" w:hAnsi="宋体"/>
          <w:b/>
          <w:bCs/>
          <w:sz w:val="28"/>
          <w:szCs w:val="20"/>
        </w:rPr>
      </w:pPr>
    </w:p>
    <w:p w14:paraId="0D90D276" w14:textId="77777777" w:rsidR="00493515" w:rsidRDefault="00493515">
      <w:pPr>
        <w:jc w:val="center"/>
        <w:rPr>
          <w:rFonts w:ascii="宋体" w:hAnsi="宋体"/>
          <w:b/>
          <w:bCs/>
          <w:sz w:val="28"/>
          <w:szCs w:val="20"/>
        </w:rPr>
      </w:pPr>
    </w:p>
    <w:p w14:paraId="07E6A095" w14:textId="77777777" w:rsidR="00493515" w:rsidRDefault="00493515">
      <w:pPr>
        <w:jc w:val="center"/>
        <w:rPr>
          <w:rFonts w:ascii="宋体" w:hAnsi="宋体"/>
          <w:b/>
          <w:bCs/>
          <w:sz w:val="28"/>
          <w:szCs w:val="20"/>
        </w:rPr>
      </w:pPr>
    </w:p>
    <w:p w14:paraId="35AB31F2" w14:textId="77777777" w:rsidR="00493515" w:rsidRDefault="00493515">
      <w:pPr>
        <w:jc w:val="center"/>
        <w:rPr>
          <w:rFonts w:ascii="宋体" w:hAnsi="宋体"/>
          <w:b/>
          <w:bCs/>
          <w:sz w:val="28"/>
          <w:szCs w:val="20"/>
        </w:rPr>
      </w:pPr>
    </w:p>
    <w:p w14:paraId="03A7E523" w14:textId="77777777" w:rsidR="00493515" w:rsidRDefault="00493515">
      <w:pPr>
        <w:jc w:val="center"/>
        <w:rPr>
          <w:rFonts w:ascii="宋体" w:hAnsi="宋体"/>
          <w:b/>
          <w:bCs/>
          <w:sz w:val="28"/>
          <w:szCs w:val="20"/>
        </w:rPr>
      </w:pPr>
    </w:p>
    <w:p w14:paraId="5B0E297C" w14:textId="77777777" w:rsidR="00493515" w:rsidRDefault="00493515">
      <w:pPr>
        <w:jc w:val="center"/>
        <w:rPr>
          <w:rFonts w:ascii="宋体" w:hAnsi="宋体"/>
          <w:b/>
          <w:bCs/>
          <w:sz w:val="28"/>
          <w:szCs w:val="20"/>
        </w:rPr>
      </w:pPr>
    </w:p>
    <w:p w14:paraId="495A559C" w14:textId="77777777" w:rsidR="00493515" w:rsidRDefault="00493515">
      <w:pPr>
        <w:jc w:val="center"/>
        <w:rPr>
          <w:rFonts w:ascii="宋体" w:hAnsi="宋体"/>
          <w:b/>
          <w:bCs/>
          <w:sz w:val="28"/>
          <w:szCs w:val="20"/>
        </w:rPr>
      </w:pPr>
    </w:p>
    <w:p w14:paraId="29931A2A" w14:textId="77777777" w:rsidR="00493515" w:rsidRDefault="00493515">
      <w:pPr>
        <w:jc w:val="center"/>
        <w:rPr>
          <w:rFonts w:ascii="宋体" w:hAnsi="宋体"/>
          <w:b/>
          <w:bCs/>
          <w:sz w:val="28"/>
          <w:szCs w:val="20"/>
        </w:rPr>
      </w:pPr>
    </w:p>
    <w:p w14:paraId="6A6E6BB2" w14:textId="77777777" w:rsidR="00493515" w:rsidRDefault="00FB1F46">
      <w:pPr>
        <w:pStyle w:val="1"/>
        <w:rPr>
          <w:b w:val="0"/>
          <w:sz w:val="32"/>
        </w:rPr>
      </w:pPr>
      <w:bookmarkStart w:id="60" w:name="_Toc74127168"/>
      <w:r>
        <w:rPr>
          <w:rFonts w:hint="eastAsia"/>
          <w:b w:val="0"/>
          <w:sz w:val="32"/>
        </w:rPr>
        <w:lastRenderedPageBreak/>
        <w:t>本规程用词说明</w:t>
      </w:r>
      <w:bookmarkEnd w:id="60"/>
    </w:p>
    <w:p w14:paraId="29267983" w14:textId="77777777" w:rsidR="00493515" w:rsidRDefault="00FB1F46">
      <w:pPr>
        <w:topLinePunct/>
        <w:ind w:rightChars="-27" w:right="-57" w:firstLineChars="173" w:firstLine="424"/>
        <w:jc w:val="both"/>
        <w:rPr>
          <w:rFonts w:eastAsiaTheme="minorEastAsia"/>
          <w:spacing w:val="2"/>
          <w:sz w:val="24"/>
        </w:rPr>
      </w:pPr>
      <w:r>
        <w:rPr>
          <w:rFonts w:eastAsiaTheme="minorEastAsia"/>
          <w:b/>
          <w:spacing w:val="2"/>
          <w:sz w:val="24"/>
        </w:rPr>
        <w:t>1</w:t>
      </w:r>
      <w:r>
        <w:rPr>
          <w:rFonts w:eastAsiaTheme="minorEastAsia" w:hint="eastAsia"/>
          <w:b/>
          <w:spacing w:val="2"/>
          <w:sz w:val="24"/>
        </w:rPr>
        <w:t xml:space="preserve">  </w:t>
      </w:r>
      <w:r>
        <w:rPr>
          <w:rFonts w:eastAsiaTheme="minorEastAsia"/>
          <w:spacing w:val="2"/>
          <w:sz w:val="24"/>
        </w:rPr>
        <w:t>为便于在执行本规程条文时区别对待，对要求严格程度不同的用词说明如下：</w:t>
      </w:r>
    </w:p>
    <w:p w14:paraId="44105501" w14:textId="77777777" w:rsidR="00493515" w:rsidRDefault="00FB1F46">
      <w:pPr>
        <w:topLinePunct/>
        <w:ind w:rightChars="-27" w:right="-57" w:firstLineChars="331" w:firstLine="808"/>
        <w:jc w:val="both"/>
        <w:rPr>
          <w:rFonts w:eastAsiaTheme="minorEastAsia"/>
          <w:spacing w:val="2"/>
          <w:sz w:val="24"/>
        </w:rPr>
      </w:pPr>
      <w:r>
        <w:rPr>
          <w:rFonts w:eastAsiaTheme="minorEastAsia"/>
          <w:spacing w:val="2"/>
          <w:sz w:val="24"/>
        </w:rPr>
        <w:t>1</w:t>
      </w:r>
      <w:r>
        <w:rPr>
          <w:rFonts w:eastAsiaTheme="minorEastAsia"/>
          <w:spacing w:val="2"/>
          <w:sz w:val="24"/>
        </w:rPr>
        <w:t>）表示很严格，非这样做不可的：</w:t>
      </w:r>
    </w:p>
    <w:p w14:paraId="4199ECF7" w14:textId="77777777" w:rsidR="00493515" w:rsidRDefault="00FB1F46">
      <w:pPr>
        <w:topLinePunct/>
        <w:ind w:rightChars="-27" w:right="-57" w:firstLineChars="464" w:firstLine="1132"/>
        <w:jc w:val="both"/>
        <w:rPr>
          <w:rFonts w:eastAsiaTheme="minorEastAsia"/>
          <w:spacing w:val="2"/>
          <w:sz w:val="24"/>
        </w:rPr>
      </w:pPr>
      <w:r>
        <w:rPr>
          <w:rFonts w:eastAsiaTheme="minorEastAsia"/>
          <w:spacing w:val="2"/>
          <w:sz w:val="24"/>
        </w:rPr>
        <w:t>正面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必须</w:t>
      </w:r>
      <w:r>
        <w:rPr>
          <w:rFonts w:eastAsiaTheme="minorEastAsia" w:hint="eastAsia"/>
          <w:spacing w:val="2"/>
          <w:sz w:val="24"/>
        </w:rPr>
        <w:t>”</w:t>
      </w:r>
      <w:r>
        <w:rPr>
          <w:rFonts w:eastAsiaTheme="minorEastAsia"/>
          <w:spacing w:val="2"/>
          <w:sz w:val="24"/>
        </w:rPr>
        <w:t>，反面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严禁</w:t>
      </w:r>
      <w:r>
        <w:rPr>
          <w:rFonts w:eastAsiaTheme="minorEastAsia" w:hint="eastAsia"/>
          <w:spacing w:val="2"/>
          <w:sz w:val="24"/>
        </w:rPr>
        <w:t>”；</w:t>
      </w:r>
    </w:p>
    <w:p w14:paraId="4924A542" w14:textId="77777777" w:rsidR="00493515" w:rsidRDefault="00FB1F46">
      <w:pPr>
        <w:topLinePunct/>
        <w:ind w:rightChars="-27" w:right="-57" w:firstLineChars="331" w:firstLine="808"/>
        <w:jc w:val="both"/>
        <w:rPr>
          <w:rFonts w:eastAsiaTheme="minorEastAsia"/>
          <w:spacing w:val="2"/>
          <w:sz w:val="24"/>
        </w:rPr>
      </w:pPr>
      <w:r>
        <w:rPr>
          <w:rFonts w:eastAsiaTheme="minorEastAsia"/>
          <w:spacing w:val="2"/>
          <w:sz w:val="24"/>
        </w:rPr>
        <w:t>2</w:t>
      </w:r>
      <w:r>
        <w:rPr>
          <w:rFonts w:eastAsiaTheme="minorEastAsia"/>
          <w:spacing w:val="2"/>
          <w:sz w:val="24"/>
        </w:rPr>
        <w:t>）表示严格，在正常情况下均应这样做的：</w:t>
      </w:r>
    </w:p>
    <w:p w14:paraId="1DE4B38A" w14:textId="77777777" w:rsidR="00493515" w:rsidRDefault="00FB1F46">
      <w:pPr>
        <w:topLinePunct/>
        <w:ind w:rightChars="-27" w:right="-57" w:firstLineChars="464" w:firstLine="1132"/>
        <w:jc w:val="both"/>
        <w:rPr>
          <w:rFonts w:eastAsiaTheme="minorEastAsia"/>
          <w:spacing w:val="2"/>
          <w:sz w:val="24"/>
        </w:rPr>
      </w:pPr>
      <w:r>
        <w:rPr>
          <w:rFonts w:eastAsiaTheme="minorEastAsia"/>
          <w:spacing w:val="2"/>
          <w:sz w:val="24"/>
        </w:rPr>
        <w:t>正面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应</w:t>
      </w:r>
      <w:r>
        <w:rPr>
          <w:rFonts w:eastAsiaTheme="minorEastAsia" w:hint="eastAsia"/>
          <w:spacing w:val="2"/>
          <w:sz w:val="24"/>
        </w:rPr>
        <w:t>”</w:t>
      </w:r>
      <w:r>
        <w:rPr>
          <w:rFonts w:eastAsiaTheme="minorEastAsia"/>
          <w:spacing w:val="2"/>
          <w:sz w:val="24"/>
        </w:rPr>
        <w:t>，反面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不应</w:t>
      </w:r>
      <w:r>
        <w:rPr>
          <w:rFonts w:eastAsiaTheme="minorEastAsia" w:hint="eastAsia"/>
          <w:spacing w:val="2"/>
          <w:sz w:val="24"/>
        </w:rPr>
        <w:t>”</w:t>
      </w:r>
      <w:r>
        <w:rPr>
          <w:rFonts w:eastAsiaTheme="minorEastAsia"/>
          <w:spacing w:val="2"/>
          <w:sz w:val="24"/>
        </w:rPr>
        <w:t>或</w:t>
      </w:r>
      <w:r>
        <w:rPr>
          <w:rFonts w:eastAsiaTheme="minorEastAsia" w:hint="eastAsia"/>
          <w:spacing w:val="2"/>
          <w:sz w:val="24"/>
        </w:rPr>
        <w:t>“</w:t>
      </w:r>
      <w:r>
        <w:rPr>
          <w:rFonts w:eastAsiaTheme="minorEastAsia"/>
          <w:spacing w:val="2"/>
          <w:sz w:val="24"/>
        </w:rPr>
        <w:t>不得</w:t>
      </w:r>
      <w:r>
        <w:rPr>
          <w:rFonts w:eastAsiaTheme="minorEastAsia" w:hint="eastAsia"/>
          <w:spacing w:val="2"/>
          <w:sz w:val="24"/>
        </w:rPr>
        <w:t>”；</w:t>
      </w:r>
    </w:p>
    <w:p w14:paraId="69C87173" w14:textId="77777777" w:rsidR="00493515" w:rsidRDefault="00FB1F46">
      <w:pPr>
        <w:topLinePunct/>
        <w:ind w:rightChars="-27" w:right="-57" w:firstLineChars="331" w:firstLine="808"/>
        <w:jc w:val="both"/>
        <w:rPr>
          <w:rFonts w:eastAsiaTheme="minorEastAsia"/>
          <w:spacing w:val="2"/>
          <w:sz w:val="24"/>
        </w:rPr>
      </w:pPr>
      <w:r>
        <w:rPr>
          <w:rFonts w:eastAsiaTheme="minorEastAsia"/>
          <w:spacing w:val="2"/>
          <w:sz w:val="24"/>
        </w:rPr>
        <w:t>3</w:t>
      </w:r>
      <w:r>
        <w:rPr>
          <w:rFonts w:eastAsiaTheme="minorEastAsia"/>
          <w:spacing w:val="2"/>
          <w:sz w:val="24"/>
        </w:rPr>
        <w:t>）表示允许稍有选择，在条件许可时首先应这样做的：</w:t>
      </w:r>
    </w:p>
    <w:p w14:paraId="49B52B15" w14:textId="77777777" w:rsidR="00493515" w:rsidRDefault="00FB1F46">
      <w:pPr>
        <w:topLinePunct/>
        <w:ind w:rightChars="-27" w:right="-57" w:firstLineChars="464" w:firstLine="1132"/>
        <w:jc w:val="both"/>
        <w:rPr>
          <w:rFonts w:eastAsiaTheme="minorEastAsia"/>
          <w:spacing w:val="2"/>
          <w:sz w:val="24"/>
        </w:rPr>
      </w:pPr>
      <w:r>
        <w:rPr>
          <w:rFonts w:eastAsiaTheme="minorEastAsia"/>
          <w:spacing w:val="2"/>
          <w:sz w:val="24"/>
        </w:rPr>
        <w:t>正面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宜</w:t>
      </w:r>
      <w:r>
        <w:rPr>
          <w:rFonts w:eastAsiaTheme="minorEastAsia" w:hint="eastAsia"/>
          <w:spacing w:val="2"/>
          <w:sz w:val="24"/>
        </w:rPr>
        <w:t>”</w:t>
      </w:r>
      <w:r>
        <w:rPr>
          <w:rFonts w:eastAsiaTheme="minorEastAsia"/>
          <w:spacing w:val="2"/>
          <w:sz w:val="24"/>
        </w:rPr>
        <w:t>，反面</w:t>
      </w:r>
      <w:proofErr w:type="gramStart"/>
      <w:r>
        <w:rPr>
          <w:rFonts w:eastAsiaTheme="minorEastAsia"/>
          <w:spacing w:val="2"/>
          <w:sz w:val="24"/>
        </w:rPr>
        <w:t>词采用</w:t>
      </w:r>
      <w:proofErr w:type="gramEnd"/>
      <w:r>
        <w:rPr>
          <w:rFonts w:eastAsiaTheme="minorEastAsia" w:hint="eastAsia"/>
          <w:spacing w:val="2"/>
          <w:sz w:val="24"/>
        </w:rPr>
        <w:t>“</w:t>
      </w:r>
      <w:r>
        <w:rPr>
          <w:rFonts w:eastAsiaTheme="minorEastAsia"/>
          <w:spacing w:val="2"/>
          <w:sz w:val="24"/>
        </w:rPr>
        <w:t>不宜</w:t>
      </w:r>
      <w:r>
        <w:rPr>
          <w:rFonts w:eastAsiaTheme="minorEastAsia" w:hint="eastAsia"/>
          <w:spacing w:val="2"/>
          <w:sz w:val="24"/>
        </w:rPr>
        <w:t>”；</w:t>
      </w:r>
    </w:p>
    <w:p w14:paraId="4642AA75" w14:textId="77777777" w:rsidR="00493515" w:rsidRDefault="00FB1F46">
      <w:pPr>
        <w:topLinePunct/>
        <w:ind w:rightChars="-27" w:right="-57" w:firstLineChars="331" w:firstLine="808"/>
        <w:jc w:val="both"/>
        <w:rPr>
          <w:rFonts w:eastAsiaTheme="minorEastAsia"/>
          <w:spacing w:val="2"/>
          <w:sz w:val="24"/>
        </w:rPr>
      </w:pPr>
      <w:r>
        <w:rPr>
          <w:rFonts w:eastAsiaTheme="minorEastAsia"/>
          <w:spacing w:val="2"/>
          <w:sz w:val="24"/>
        </w:rPr>
        <w:t>4</w:t>
      </w:r>
      <w:r>
        <w:rPr>
          <w:rFonts w:eastAsiaTheme="minorEastAsia"/>
          <w:spacing w:val="2"/>
          <w:sz w:val="24"/>
        </w:rPr>
        <w:t>）表示有选择，在一定条件下可以这样做的，采用</w:t>
      </w:r>
      <w:r>
        <w:rPr>
          <w:rFonts w:eastAsiaTheme="minorEastAsia" w:hint="eastAsia"/>
          <w:spacing w:val="2"/>
          <w:sz w:val="24"/>
        </w:rPr>
        <w:t>“</w:t>
      </w:r>
      <w:r>
        <w:rPr>
          <w:rFonts w:eastAsiaTheme="minorEastAsia"/>
          <w:spacing w:val="2"/>
          <w:sz w:val="24"/>
        </w:rPr>
        <w:t>可</w:t>
      </w:r>
      <w:r>
        <w:rPr>
          <w:rFonts w:eastAsiaTheme="minorEastAsia" w:hint="eastAsia"/>
          <w:spacing w:val="2"/>
          <w:sz w:val="24"/>
        </w:rPr>
        <w:t>”</w:t>
      </w:r>
      <w:r>
        <w:rPr>
          <w:rFonts w:eastAsiaTheme="minorEastAsia"/>
          <w:spacing w:val="2"/>
          <w:sz w:val="24"/>
        </w:rPr>
        <w:t>。</w:t>
      </w:r>
    </w:p>
    <w:p w14:paraId="06921E94" w14:textId="77777777" w:rsidR="00493515" w:rsidRDefault="00FB1F46">
      <w:pPr>
        <w:topLinePunct/>
        <w:ind w:rightChars="-27" w:right="-57" w:firstLineChars="173" w:firstLine="424"/>
        <w:jc w:val="both"/>
        <w:rPr>
          <w:rFonts w:eastAsiaTheme="minorEastAsia"/>
          <w:spacing w:val="2"/>
          <w:sz w:val="24"/>
        </w:rPr>
      </w:pPr>
      <w:r>
        <w:rPr>
          <w:rFonts w:eastAsiaTheme="minorEastAsia"/>
          <w:b/>
          <w:spacing w:val="2"/>
          <w:sz w:val="24"/>
        </w:rPr>
        <w:t>2</w:t>
      </w:r>
      <w:r>
        <w:rPr>
          <w:rFonts w:eastAsiaTheme="minorEastAsia" w:hint="eastAsia"/>
          <w:b/>
          <w:spacing w:val="2"/>
          <w:sz w:val="24"/>
        </w:rPr>
        <w:t xml:space="preserve">  </w:t>
      </w:r>
      <w:r>
        <w:rPr>
          <w:rFonts w:eastAsiaTheme="minorEastAsia"/>
          <w:spacing w:val="2"/>
          <w:sz w:val="24"/>
        </w:rPr>
        <w:t>条文中指明应按其他有关标准执行的写法为：</w:t>
      </w:r>
      <w:r>
        <w:rPr>
          <w:rFonts w:eastAsiaTheme="minorEastAsia" w:hint="eastAsia"/>
          <w:spacing w:val="2"/>
          <w:sz w:val="24"/>
        </w:rPr>
        <w:t>“</w:t>
      </w:r>
      <w:r>
        <w:rPr>
          <w:rFonts w:eastAsiaTheme="minorEastAsia"/>
          <w:spacing w:val="2"/>
          <w:sz w:val="24"/>
        </w:rPr>
        <w:t>应符合</w:t>
      </w:r>
      <w:r>
        <w:rPr>
          <w:rFonts w:eastAsiaTheme="minorEastAsia"/>
          <w:spacing w:val="2"/>
          <w:sz w:val="24"/>
        </w:rPr>
        <w:t>……</w:t>
      </w:r>
      <w:r>
        <w:rPr>
          <w:rFonts w:eastAsiaTheme="minorEastAsia"/>
          <w:spacing w:val="2"/>
          <w:sz w:val="24"/>
        </w:rPr>
        <w:t>的规定</w:t>
      </w:r>
      <w:r>
        <w:rPr>
          <w:rFonts w:eastAsiaTheme="minorEastAsia" w:hint="eastAsia"/>
          <w:spacing w:val="2"/>
          <w:sz w:val="24"/>
        </w:rPr>
        <w:t>”</w:t>
      </w:r>
      <w:r>
        <w:rPr>
          <w:rFonts w:eastAsiaTheme="minorEastAsia"/>
          <w:spacing w:val="2"/>
          <w:sz w:val="24"/>
        </w:rPr>
        <w:t>或</w:t>
      </w:r>
      <w:r>
        <w:rPr>
          <w:rFonts w:eastAsiaTheme="minorEastAsia" w:hint="eastAsia"/>
          <w:spacing w:val="2"/>
          <w:sz w:val="24"/>
        </w:rPr>
        <w:t>“</w:t>
      </w:r>
      <w:r>
        <w:rPr>
          <w:rFonts w:eastAsiaTheme="minorEastAsia"/>
          <w:spacing w:val="2"/>
          <w:sz w:val="24"/>
        </w:rPr>
        <w:t>应按</w:t>
      </w:r>
      <w:r>
        <w:rPr>
          <w:rFonts w:eastAsiaTheme="minorEastAsia"/>
          <w:spacing w:val="2"/>
          <w:sz w:val="24"/>
        </w:rPr>
        <w:t>……</w:t>
      </w:r>
      <w:r>
        <w:rPr>
          <w:rFonts w:eastAsiaTheme="minorEastAsia"/>
          <w:spacing w:val="2"/>
          <w:sz w:val="24"/>
        </w:rPr>
        <w:t>执行</w:t>
      </w:r>
      <w:r>
        <w:rPr>
          <w:rFonts w:eastAsiaTheme="minorEastAsia" w:hint="eastAsia"/>
          <w:spacing w:val="2"/>
          <w:sz w:val="24"/>
        </w:rPr>
        <w:t>”</w:t>
      </w:r>
      <w:r>
        <w:rPr>
          <w:rFonts w:eastAsiaTheme="minorEastAsia"/>
          <w:spacing w:val="2"/>
          <w:sz w:val="24"/>
        </w:rPr>
        <w:t>。</w:t>
      </w:r>
      <w:r>
        <w:rPr>
          <w:rFonts w:eastAsiaTheme="minorEastAsia"/>
          <w:spacing w:val="2"/>
          <w:sz w:val="24"/>
        </w:rPr>
        <w:br w:type="page"/>
      </w:r>
    </w:p>
    <w:p w14:paraId="2EABBF9A" w14:textId="77777777" w:rsidR="00493515" w:rsidRDefault="00FB1F46">
      <w:pPr>
        <w:pStyle w:val="1"/>
        <w:rPr>
          <w:b w:val="0"/>
          <w:sz w:val="32"/>
        </w:rPr>
      </w:pPr>
      <w:bookmarkStart w:id="61" w:name="_Toc53227516"/>
      <w:bookmarkStart w:id="62" w:name="_Toc40878660"/>
      <w:bookmarkStart w:id="63" w:name="_Toc40428013"/>
      <w:bookmarkStart w:id="64" w:name="_Toc51664117"/>
      <w:bookmarkStart w:id="65" w:name="_Toc74127169"/>
      <w:r>
        <w:rPr>
          <w:b w:val="0"/>
          <w:sz w:val="32"/>
        </w:rPr>
        <w:lastRenderedPageBreak/>
        <w:t>引用标准名录</w:t>
      </w:r>
      <w:bookmarkEnd w:id="61"/>
      <w:bookmarkEnd w:id="62"/>
      <w:bookmarkEnd w:id="63"/>
      <w:bookmarkEnd w:id="64"/>
      <w:bookmarkEnd w:id="65"/>
    </w:p>
    <w:p w14:paraId="0DE23464" w14:textId="77777777" w:rsidR="00493515" w:rsidRDefault="00FB1F46">
      <w:pPr>
        <w:rPr>
          <w:spacing w:val="2"/>
          <w:sz w:val="24"/>
        </w:rPr>
      </w:pPr>
      <w:r>
        <w:rPr>
          <w:rFonts w:hint="eastAsia"/>
          <w:spacing w:val="2"/>
          <w:sz w:val="24"/>
        </w:rPr>
        <w:t>《玻璃纤维增强热固性塑料管和管件</w:t>
      </w:r>
      <w:r>
        <w:rPr>
          <w:rFonts w:hint="eastAsia"/>
          <w:spacing w:val="2"/>
          <w:sz w:val="24"/>
        </w:rPr>
        <w:t xml:space="preserve"> </w:t>
      </w:r>
      <w:r>
        <w:rPr>
          <w:rFonts w:hint="eastAsia"/>
          <w:spacing w:val="2"/>
          <w:sz w:val="24"/>
        </w:rPr>
        <w:t>柔性接头密封性和结构设计验证的试验方法》</w:t>
      </w:r>
      <w:r>
        <w:rPr>
          <w:rFonts w:hint="eastAsia"/>
          <w:spacing w:val="2"/>
          <w:sz w:val="24"/>
        </w:rPr>
        <w:t>ISO 8639</w:t>
      </w:r>
    </w:p>
    <w:p w14:paraId="3A0091B5" w14:textId="77777777" w:rsidR="00493515" w:rsidRDefault="00FB1F46">
      <w:pPr>
        <w:rPr>
          <w:spacing w:val="2"/>
          <w:sz w:val="24"/>
        </w:rPr>
      </w:pPr>
      <w:r>
        <w:rPr>
          <w:rFonts w:hint="eastAsia"/>
          <w:spacing w:val="2"/>
          <w:sz w:val="24"/>
        </w:rPr>
        <w:t>《建筑地基基础设计规范》</w:t>
      </w:r>
      <w:r>
        <w:rPr>
          <w:rFonts w:hint="eastAsia"/>
          <w:spacing w:val="2"/>
          <w:sz w:val="24"/>
        </w:rPr>
        <w:t>GB50007</w:t>
      </w:r>
    </w:p>
    <w:p w14:paraId="42E29B21" w14:textId="77777777" w:rsidR="00493515" w:rsidRDefault="00FB1F46">
      <w:pPr>
        <w:rPr>
          <w:spacing w:val="2"/>
          <w:sz w:val="24"/>
        </w:rPr>
      </w:pPr>
      <w:r>
        <w:rPr>
          <w:rFonts w:hint="eastAsia"/>
          <w:spacing w:val="2"/>
          <w:sz w:val="24"/>
        </w:rPr>
        <w:t>《室外给水设计标准》</w:t>
      </w:r>
      <w:r>
        <w:rPr>
          <w:rFonts w:hint="eastAsia"/>
          <w:spacing w:val="2"/>
          <w:sz w:val="24"/>
        </w:rPr>
        <w:t>GB 50013</w:t>
      </w:r>
    </w:p>
    <w:p w14:paraId="0A661AAE" w14:textId="77777777" w:rsidR="00493515" w:rsidRDefault="00FB1F46">
      <w:pPr>
        <w:rPr>
          <w:bCs/>
          <w:color w:val="000000"/>
          <w:spacing w:val="2"/>
          <w:kern w:val="0"/>
          <w:sz w:val="24"/>
        </w:rPr>
      </w:pPr>
      <w:r>
        <w:rPr>
          <w:rFonts w:hint="eastAsia"/>
          <w:bCs/>
          <w:color w:val="000000"/>
          <w:spacing w:val="2"/>
          <w:kern w:val="0"/>
          <w:sz w:val="24"/>
        </w:rPr>
        <w:t>《室外排水设计标准》</w:t>
      </w:r>
      <w:r>
        <w:rPr>
          <w:rFonts w:hint="eastAsia"/>
          <w:bCs/>
          <w:color w:val="000000"/>
          <w:spacing w:val="2"/>
          <w:kern w:val="0"/>
          <w:sz w:val="24"/>
        </w:rPr>
        <w:t>GB 50014</w:t>
      </w:r>
    </w:p>
    <w:p w14:paraId="0A1A48F3" w14:textId="77777777" w:rsidR="00493515" w:rsidRDefault="00FB1F46">
      <w:pPr>
        <w:rPr>
          <w:spacing w:val="2"/>
          <w:sz w:val="24"/>
        </w:rPr>
      </w:pPr>
      <w:r>
        <w:rPr>
          <w:rFonts w:hint="eastAsia"/>
          <w:spacing w:val="2"/>
          <w:sz w:val="24"/>
        </w:rPr>
        <w:t>《湿陷性黄土地区建筑标准》</w:t>
      </w:r>
      <w:r>
        <w:rPr>
          <w:rFonts w:hint="eastAsia"/>
          <w:spacing w:val="2"/>
          <w:sz w:val="24"/>
        </w:rPr>
        <w:t>GB 50025</w:t>
      </w:r>
    </w:p>
    <w:p w14:paraId="2D6D4D8C" w14:textId="77777777" w:rsidR="00493515" w:rsidRDefault="00FB1F46">
      <w:pPr>
        <w:rPr>
          <w:spacing w:val="2"/>
          <w:sz w:val="24"/>
        </w:rPr>
      </w:pPr>
      <w:r>
        <w:rPr>
          <w:rFonts w:hint="eastAsia"/>
          <w:spacing w:val="2"/>
          <w:sz w:val="24"/>
        </w:rPr>
        <w:t>《室外给水排水和燃气热力工程抗震设计规范》</w:t>
      </w:r>
      <w:r>
        <w:rPr>
          <w:rFonts w:hint="eastAsia"/>
          <w:spacing w:val="2"/>
          <w:sz w:val="24"/>
        </w:rPr>
        <w:t>GB 50032</w:t>
      </w:r>
    </w:p>
    <w:p w14:paraId="5544C156" w14:textId="77777777" w:rsidR="00493515" w:rsidRDefault="00FB1F46">
      <w:pPr>
        <w:rPr>
          <w:spacing w:val="2"/>
          <w:sz w:val="24"/>
        </w:rPr>
      </w:pPr>
      <w:r>
        <w:rPr>
          <w:rFonts w:hint="eastAsia"/>
          <w:spacing w:val="2"/>
          <w:sz w:val="24"/>
        </w:rPr>
        <w:t>《工业建筑防腐蚀设计标准》</w:t>
      </w:r>
      <w:r>
        <w:rPr>
          <w:rFonts w:hint="eastAsia"/>
          <w:spacing w:val="2"/>
          <w:sz w:val="24"/>
        </w:rPr>
        <w:t>GB/T 50046</w:t>
      </w:r>
    </w:p>
    <w:p w14:paraId="49B9D30A" w14:textId="77777777" w:rsidR="00493515" w:rsidRDefault="00FB1F46">
      <w:pPr>
        <w:rPr>
          <w:spacing w:val="2"/>
          <w:sz w:val="24"/>
        </w:rPr>
      </w:pPr>
      <w:r>
        <w:rPr>
          <w:rFonts w:hint="eastAsia"/>
          <w:spacing w:val="2"/>
          <w:sz w:val="24"/>
        </w:rPr>
        <w:t>《膨胀土地区建筑技术规范》</w:t>
      </w:r>
      <w:r>
        <w:rPr>
          <w:rFonts w:hint="eastAsia"/>
          <w:spacing w:val="2"/>
          <w:sz w:val="24"/>
        </w:rPr>
        <w:t>GB 50112</w:t>
      </w:r>
    </w:p>
    <w:p w14:paraId="78E1F574" w14:textId="77777777" w:rsidR="00493515" w:rsidRDefault="00FB1F46">
      <w:pPr>
        <w:rPr>
          <w:spacing w:val="2"/>
          <w:sz w:val="24"/>
        </w:rPr>
      </w:pPr>
      <w:r>
        <w:rPr>
          <w:rFonts w:hint="eastAsia"/>
          <w:spacing w:val="2"/>
          <w:sz w:val="24"/>
        </w:rPr>
        <w:t>《给水排水管道工程施工及验收规范》</w:t>
      </w:r>
      <w:r>
        <w:rPr>
          <w:rFonts w:hint="eastAsia"/>
          <w:spacing w:val="2"/>
          <w:sz w:val="24"/>
        </w:rPr>
        <w:t>GB 50268</w:t>
      </w:r>
    </w:p>
    <w:p w14:paraId="0F9266A5" w14:textId="77777777" w:rsidR="00493515" w:rsidRDefault="00FB1F46">
      <w:pPr>
        <w:rPr>
          <w:spacing w:val="2"/>
          <w:sz w:val="24"/>
        </w:rPr>
      </w:pPr>
      <w:r>
        <w:rPr>
          <w:rFonts w:hint="eastAsia"/>
          <w:spacing w:val="2"/>
          <w:sz w:val="24"/>
        </w:rPr>
        <w:t>《给水排水工程管道结构设计规范》</w:t>
      </w:r>
      <w:r>
        <w:rPr>
          <w:rFonts w:hint="eastAsia"/>
          <w:spacing w:val="2"/>
          <w:sz w:val="24"/>
        </w:rPr>
        <w:t>GB50</w:t>
      </w:r>
      <w:r>
        <w:rPr>
          <w:spacing w:val="2"/>
          <w:sz w:val="24"/>
        </w:rPr>
        <w:t>332</w:t>
      </w:r>
    </w:p>
    <w:p w14:paraId="7E787306" w14:textId="77777777" w:rsidR="00493515" w:rsidRDefault="00FB1F46">
      <w:pPr>
        <w:rPr>
          <w:spacing w:val="2"/>
          <w:sz w:val="24"/>
        </w:rPr>
      </w:pPr>
      <w:r>
        <w:rPr>
          <w:rFonts w:hint="eastAsia"/>
          <w:spacing w:val="2"/>
          <w:sz w:val="24"/>
        </w:rPr>
        <w:t>《城镇给水排水技术规范》</w:t>
      </w:r>
      <w:r>
        <w:rPr>
          <w:rFonts w:hint="eastAsia"/>
          <w:spacing w:val="2"/>
          <w:sz w:val="24"/>
        </w:rPr>
        <w:t>GB 50788</w:t>
      </w:r>
    </w:p>
    <w:p w14:paraId="6DE19806" w14:textId="77777777" w:rsidR="00493515" w:rsidRDefault="00FB1F46">
      <w:pPr>
        <w:rPr>
          <w:spacing w:val="2"/>
          <w:sz w:val="24"/>
        </w:rPr>
      </w:pPr>
      <w:r>
        <w:rPr>
          <w:spacing w:val="2"/>
          <w:sz w:val="24"/>
        </w:rPr>
        <w:t>《</w:t>
      </w:r>
      <w:r>
        <w:rPr>
          <w:rFonts w:hint="eastAsia"/>
          <w:spacing w:val="2"/>
          <w:sz w:val="24"/>
        </w:rPr>
        <w:t>玻璃纤维</w:t>
      </w:r>
      <w:r>
        <w:rPr>
          <w:spacing w:val="2"/>
          <w:sz w:val="24"/>
        </w:rPr>
        <w:t>增强塑料夹砂管》</w:t>
      </w:r>
      <w:r>
        <w:rPr>
          <w:spacing w:val="2"/>
          <w:sz w:val="24"/>
        </w:rPr>
        <w:t>GB/T 21238</w:t>
      </w:r>
    </w:p>
    <w:p w14:paraId="02921F49" w14:textId="77777777" w:rsidR="00493515" w:rsidRDefault="00FB1F46">
      <w:pPr>
        <w:rPr>
          <w:spacing w:val="2"/>
          <w:sz w:val="24"/>
        </w:rPr>
      </w:pPr>
      <w:r>
        <w:rPr>
          <w:spacing w:val="2"/>
          <w:sz w:val="24"/>
        </w:rPr>
        <w:t>《</w:t>
      </w:r>
      <w:r>
        <w:rPr>
          <w:rFonts w:hint="eastAsia"/>
          <w:spacing w:val="2"/>
          <w:sz w:val="24"/>
        </w:rPr>
        <w:t>玻璃纤维</w:t>
      </w:r>
      <w:r>
        <w:rPr>
          <w:spacing w:val="2"/>
          <w:sz w:val="24"/>
        </w:rPr>
        <w:t>增强塑料</w:t>
      </w:r>
      <w:r>
        <w:rPr>
          <w:rFonts w:hint="eastAsia"/>
          <w:spacing w:val="2"/>
          <w:sz w:val="24"/>
        </w:rPr>
        <w:t>顶</w:t>
      </w:r>
      <w:r>
        <w:rPr>
          <w:spacing w:val="2"/>
          <w:sz w:val="24"/>
        </w:rPr>
        <w:t>管》</w:t>
      </w:r>
      <w:r>
        <w:rPr>
          <w:spacing w:val="2"/>
          <w:sz w:val="24"/>
        </w:rPr>
        <w:t>GB/T 21492</w:t>
      </w:r>
    </w:p>
    <w:p w14:paraId="3AC6E5CC" w14:textId="77777777" w:rsidR="00493515" w:rsidRDefault="00FB1F46">
      <w:pPr>
        <w:rPr>
          <w:spacing w:val="2"/>
          <w:sz w:val="24"/>
        </w:rPr>
      </w:pPr>
      <w:r>
        <w:rPr>
          <w:spacing w:val="2"/>
          <w:sz w:val="24"/>
        </w:rPr>
        <w:t>《橡胶密封件</w:t>
      </w:r>
      <w:r>
        <w:rPr>
          <w:rFonts w:hint="eastAsia"/>
          <w:spacing w:val="2"/>
          <w:sz w:val="24"/>
        </w:rPr>
        <w:t xml:space="preserve"> </w:t>
      </w:r>
      <w:r>
        <w:rPr>
          <w:spacing w:val="2"/>
          <w:sz w:val="24"/>
        </w:rPr>
        <w:t xml:space="preserve"> </w:t>
      </w:r>
      <w:r>
        <w:rPr>
          <w:spacing w:val="2"/>
          <w:sz w:val="24"/>
        </w:rPr>
        <w:t>给、排水管及污水管道用接口密封件</w:t>
      </w:r>
      <w:r>
        <w:rPr>
          <w:rFonts w:hint="eastAsia"/>
          <w:spacing w:val="2"/>
          <w:sz w:val="24"/>
        </w:rPr>
        <w:t xml:space="preserve"> </w:t>
      </w:r>
      <w:r>
        <w:rPr>
          <w:spacing w:val="2"/>
          <w:sz w:val="24"/>
        </w:rPr>
        <w:t xml:space="preserve"> </w:t>
      </w:r>
      <w:r>
        <w:rPr>
          <w:spacing w:val="2"/>
          <w:sz w:val="24"/>
        </w:rPr>
        <w:t>材料规范》</w:t>
      </w:r>
      <w:r>
        <w:rPr>
          <w:spacing w:val="2"/>
          <w:sz w:val="24"/>
        </w:rPr>
        <w:t>GB/T 21873</w:t>
      </w:r>
    </w:p>
    <w:p w14:paraId="7B6A9860" w14:textId="77777777" w:rsidR="00493515" w:rsidRDefault="00FB1F46">
      <w:pPr>
        <w:rPr>
          <w:bCs/>
          <w:color w:val="000000"/>
          <w:spacing w:val="2"/>
          <w:kern w:val="0"/>
          <w:sz w:val="24"/>
        </w:rPr>
      </w:pPr>
      <w:r>
        <w:rPr>
          <w:rFonts w:hint="eastAsia"/>
          <w:bCs/>
          <w:color w:val="000000"/>
          <w:spacing w:val="2"/>
          <w:kern w:val="0"/>
          <w:sz w:val="24"/>
        </w:rPr>
        <w:t>《</w:t>
      </w:r>
      <w:r>
        <w:rPr>
          <w:bCs/>
          <w:color w:val="000000"/>
          <w:spacing w:val="2"/>
          <w:kern w:val="0"/>
          <w:sz w:val="24"/>
        </w:rPr>
        <w:t>污水排入城镇下水道水质标准</w:t>
      </w:r>
      <w:r>
        <w:rPr>
          <w:rFonts w:hint="eastAsia"/>
          <w:bCs/>
          <w:color w:val="000000"/>
          <w:spacing w:val="2"/>
          <w:kern w:val="0"/>
          <w:sz w:val="24"/>
        </w:rPr>
        <w:t>》</w:t>
      </w:r>
      <w:r>
        <w:rPr>
          <w:bCs/>
          <w:color w:val="000000"/>
          <w:spacing w:val="2"/>
          <w:kern w:val="0"/>
          <w:sz w:val="24"/>
        </w:rPr>
        <w:t>GB/T 31962</w:t>
      </w:r>
    </w:p>
    <w:p w14:paraId="4364A6D7" w14:textId="77777777" w:rsidR="00493515" w:rsidRDefault="00FB1F46">
      <w:pPr>
        <w:rPr>
          <w:spacing w:val="2"/>
          <w:sz w:val="24"/>
        </w:rPr>
      </w:pPr>
      <w:r>
        <w:rPr>
          <w:rFonts w:hint="eastAsia"/>
          <w:spacing w:val="2"/>
          <w:sz w:val="24"/>
        </w:rPr>
        <w:t>《冻土地区建筑地基基础设计规范》</w:t>
      </w:r>
      <w:r>
        <w:rPr>
          <w:rFonts w:hint="eastAsia"/>
          <w:spacing w:val="2"/>
          <w:sz w:val="24"/>
        </w:rPr>
        <w:t>JGJ 118</w:t>
      </w:r>
    </w:p>
    <w:p w14:paraId="07616BA3" w14:textId="77777777" w:rsidR="00493515" w:rsidRDefault="00FB1F46">
      <w:pPr>
        <w:rPr>
          <w:spacing w:val="2"/>
          <w:sz w:val="24"/>
        </w:rPr>
      </w:pPr>
      <w:r>
        <w:rPr>
          <w:rFonts w:hint="eastAsia"/>
          <w:spacing w:val="2"/>
          <w:sz w:val="24"/>
        </w:rPr>
        <w:t>《玻璃纤维缠绕增强热固性树脂夹砂压力管》</w:t>
      </w:r>
      <w:r>
        <w:rPr>
          <w:rFonts w:hint="eastAsia"/>
          <w:spacing w:val="2"/>
          <w:sz w:val="24"/>
        </w:rPr>
        <w:t>JC/T 838</w:t>
      </w:r>
    </w:p>
    <w:p w14:paraId="3F6B0469" w14:textId="77777777" w:rsidR="00493515" w:rsidRDefault="00FB1F46">
      <w:pPr>
        <w:rPr>
          <w:spacing w:val="2"/>
          <w:sz w:val="24"/>
        </w:rPr>
      </w:pPr>
      <w:r>
        <w:rPr>
          <w:rFonts w:hint="eastAsia"/>
          <w:spacing w:val="2"/>
          <w:sz w:val="24"/>
        </w:rPr>
        <w:t>《给水排水工程顶管技术规程》</w:t>
      </w:r>
      <w:r>
        <w:rPr>
          <w:rFonts w:hint="eastAsia"/>
          <w:spacing w:val="2"/>
          <w:sz w:val="24"/>
        </w:rPr>
        <w:t>CECS 246</w:t>
      </w:r>
    </w:p>
    <w:p w14:paraId="079512D4" w14:textId="77777777" w:rsidR="00493515" w:rsidRDefault="00493515">
      <w:pPr>
        <w:rPr>
          <w:spacing w:val="2"/>
          <w:sz w:val="24"/>
        </w:rPr>
      </w:pPr>
    </w:p>
    <w:p w14:paraId="7D000AF4" w14:textId="77777777" w:rsidR="00493515" w:rsidRDefault="00493515">
      <w:pPr>
        <w:rPr>
          <w:spacing w:val="2"/>
          <w:sz w:val="24"/>
        </w:rPr>
      </w:pPr>
    </w:p>
    <w:p w14:paraId="05B13ED6" w14:textId="77777777" w:rsidR="00493515" w:rsidRDefault="00493515">
      <w:pPr>
        <w:rPr>
          <w:spacing w:val="2"/>
          <w:sz w:val="24"/>
        </w:rPr>
      </w:pPr>
    </w:p>
    <w:p w14:paraId="7BC44585" w14:textId="77777777" w:rsidR="00493515" w:rsidRDefault="00493515">
      <w:pPr>
        <w:rPr>
          <w:spacing w:val="2"/>
          <w:sz w:val="24"/>
        </w:rPr>
      </w:pPr>
    </w:p>
    <w:p w14:paraId="33ABFED8" w14:textId="77777777" w:rsidR="00493515" w:rsidRDefault="00493515">
      <w:pPr>
        <w:rPr>
          <w:spacing w:val="2"/>
          <w:sz w:val="24"/>
        </w:rPr>
      </w:pPr>
    </w:p>
    <w:p w14:paraId="685C844D" w14:textId="77777777" w:rsidR="00493515" w:rsidRDefault="00493515">
      <w:pPr>
        <w:rPr>
          <w:spacing w:val="2"/>
          <w:sz w:val="24"/>
        </w:rPr>
      </w:pPr>
    </w:p>
    <w:p w14:paraId="4FF6F929" w14:textId="77777777" w:rsidR="00B00B7D" w:rsidRDefault="00B00B7D">
      <w:pPr>
        <w:rPr>
          <w:spacing w:val="2"/>
          <w:sz w:val="24"/>
        </w:rPr>
      </w:pPr>
    </w:p>
    <w:p w14:paraId="50C180EC" w14:textId="77777777" w:rsidR="00B00B7D" w:rsidRDefault="00B00B7D">
      <w:pPr>
        <w:rPr>
          <w:spacing w:val="2"/>
          <w:sz w:val="24"/>
        </w:rPr>
      </w:pPr>
    </w:p>
    <w:p w14:paraId="5926AAD2" w14:textId="77777777" w:rsidR="00B00B7D" w:rsidRDefault="00B00B7D" w:rsidP="00B00B7D">
      <w:pPr>
        <w:pStyle w:val="10"/>
        <w:jc w:val="center"/>
        <w:rPr>
          <w:rFonts w:ascii="黑体" w:eastAsia="黑体" w:hAnsi="黑体"/>
          <w:spacing w:val="2"/>
          <w:kern w:val="0"/>
          <w:sz w:val="28"/>
          <w:szCs w:val="28"/>
        </w:rPr>
      </w:pPr>
    </w:p>
    <w:p w14:paraId="3B741B79" w14:textId="77777777" w:rsidR="00B00B7D" w:rsidRDefault="00B00B7D" w:rsidP="00B00B7D">
      <w:pPr>
        <w:pStyle w:val="10"/>
        <w:jc w:val="center"/>
        <w:rPr>
          <w:rFonts w:ascii="黑体" w:eastAsia="黑体" w:hAnsi="黑体"/>
          <w:spacing w:val="40"/>
          <w:kern w:val="0"/>
          <w:sz w:val="32"/>
          <w:szCs w:val="32"/>
        </w:rPr>
      </w:pPr>
      <w:r>
        <w:rPr>
          <w:rFonts w:ascii="黑体" w:eastAsia="黑体" w:hAnsi="黑体"/>
          <w:spacing w:val="40"/>
          <w:kern w:val="0"/>
          <w:sz w:val="32"/>
          <w:szCs w:val="32"/>
        </w:rPr>
        <w:t>中国工程建设</w:t>
      </w:r>
      <w:r>
        <w:rPr>
          <w:rFonts w:ascii="黑体" w:eastAsia="黑体" w:hAnsi="黑体" w:hint="eastAsia"/>
          <w:spacing w:val="40"/>
          <w:kern w:val="0"/>
          <w:sz w:val="32"/>
          <w:szCs w:val="32"/>
        </w:rPr>
        <w:t>标准化</w:t>
      </w:r>
      <w:r>
        <w:rPr>
          <w:rFonts w:ascii="黑体" w:eastAsia="黑体" w:hAnsi="黑体"/>
          <w:spacing w:val="40"/>
          <w:kern w:val="0"/>
          <w:sz w:val="32"/>
          <w:szCs w:val="32"/>
        </w:rPr>
        <w:t>协会标准</w:t>
      </w:r>
    </w:p>
    <w:p w14:paraId="704EBAFC" w14:textId="77777777" w:rsidR="00B00B7D" w:rsidRDefault="00B00B7D" w:rsidP="00B00B7D">
      <w:pPr>
        <w:pStyle w:val="10"/>
        <w:snapToGrid w:val="0"/>
        <w:spacing w:line="480" w:lineRule="auto"/>
        <w:jc w:val="center"/>
        <w:rPr>
          <w:spacing w:val="2"/>
          <w:kern w:val="0"/>
          <w:sz w:val="36"/>
          <w:szCs w:val="32"/>
        </w:rPr>
      </w:pPr>
    </w:p>
    <w:p w14:paraId="17684112" w14:textId="77777777" w:rsidR="00B00B7D" w:rsidRPr="001E5AED" w:rsidRDefault="00B00B7D" w:rsidP="00B00B7D">
      <w:pPr>
        <w:pStyle w:val="10"/>
        <w:spacing w:line="240" w:lineRule="auto"/>
        <w:jc w:val="center"/>
        <w:rPr>
          <w:rFonts w:asciiTheme="minorEastAsia" w:eastAsiaTheme="minorEastAsia" w:hAnsiTheme="minorEastAsia"/>
          <w:b/>
          <w:kern w:val="0"/>
          <w:sz w:val="36"/>
          <w:szCs w:val="32"/>
        </w:rPr>
      </w:pPr>
      <w:r w:rsidRPr="001E5AED">
        <w:rPr>
          <w:rFonts w:asciiTheme="minorEastAsia" w:eastAsiaTheme="minorEastAsia" w:hAnsiTheme="minorEastAsia" w:hint="eastAsia"/>
          <w:b/>
          <w:kern w:val="0"/>
          <w:sz w:val="36"/>
          <w:szCs w:val="32"/>
        </w:rPr>
        <w:t>排水离心浇铸玻璃钢夹砂管埋地管道工程技术规程</w:t>
      </w:r>
    </w:p>
    <w:p w14:paraId="15951C32" w14:textId="5BF30948" w:rsidR="00B00B7D" w:rsidRDefault="00B00B7D" w:rsidP="00B00B7D">
      <w:pPr>
        <w:pStyle w:val="10"/>
        <w:jc w:val="center"/>
        <w:rPr>
          <w:rFonts w:eastAsia="楷体"/>
          <w:spacing w:val="2"/>
          <w:kern w:val="0"/>
          <w:sz w:val="28"/>
          <w:szCs w:val="32"/>
        </w:rPr>
      </w:pPr>
    </w:p>
    <w:p w14:paraId="146756AD" w14:textId="77777777" w:rsidR="00B00B7D" w:rsidRDefault="00B00B7D" w:rsidP="00B00B7D">
      <w:pPr>
        <w:pStyle w:val="10"/>
        <w:spacing w:beforeLines="50" w:before="156"/>
        <w:jc w:val="center"/>
        <w:rPr>
          <w:b/>
          <w:spacing w:val="10"/>
          <w:kern w:val="0"/>
          <w:sz w:val="30"/>
          <w:szCs w:val="30"/>
        </w:rPr>
      </w:pPr>
      <w:r>
        <w:rPr>
          <w:rFonts w:hint="eastAsia"/>
          <w:b/>
          <w:spacing w:val="10"/>
          <w:kern w:val="0"/>
          <w:sz w:val="30"/>
          <w:szCs w:val="30"/>
        </w:rPr>
        <w:t>T/</w:t>
      </w:r>
      <w:r>
        <w:rPr>
          <w:b/>
          <w:spacing w:val="10"/>
          <w:kern w:val="0"/>
          <w:sz w:val="30"/>
          <w:szCs w:val="30"/>
        </w:rPr>
        <w:t xml:space="preserve">CECS </w:t>
      </w:r>
      <w:r>
        <w:rPr>
          <w:rFonts w:hint="eastAsia"/>
          <w:b/>
          <w:spacing w:val="10"/>
          <w:kern w:val="0"/>
          <w:sz w:val="30"/>
          <w:szCs w:val="30"/>
        </w:rPr>
        <w:t xml:space="preserve"> XXX</w:t>
      </w:r>
      <w:r>
        <w:rPr>
          <w:rFonts w:ascii="宋体" w:hAnsi="宋体" w:hint="eastAsia"/>
          <w:b/>
          <w:spacing w:val="10"/>
          <w:kern w:val="0"/>
          <w:sz w:val="30"/>
          <w:szCs w:val="30"/>
        </w:rPr>
        <w:t>―</w:t>
      </w:r>
      <w:r>
        <w:rPr>
          <w:b/>
          <w:spacing w:val="10"/>
          <w:kern w:val="0"/>
          <w:sz w:val="30"/>
          <w:szCs w:val="30"/>
        </w:rPr>
        <w:t>202</w:t>
      </w:r>
      <w:r>
        <w:rPr>
          <w:rFonts w:hint="eastAsia"/>
          <w:b/>
          <w:spacing w:val="10"/>
          <w:kern w:val="0"/>
          <w:sz w:val="30"/>
          <w:szCs w:val="30"/>
        </w:rPr>
        <w:t>X</w:t>
      </w:r>
    </w:p>
    <w:p w14:paraId="45997ED6" w14:textId="77777777" w:rsidR="00FD37C8" w:rsidRDefault="00FD37C8" w:rsidP="00B00B7D">
      <w:pPr>
        <w:pStyle w:val="10"/>
        <w:jc w:val="center"/>
        <w:rPr>
          <w:spacing w:val="2"/>
          <w:kern w:val="0"/>
          <w:sz w:val="28"/>
          <w:szCs w:val="28"/>
        </w:rPr>
      </w:pPr>
    </w:p>
    <w:p w14:paraId="3AD103F3" w14:textId="77777777" w:rsidR="00FD37C8" w:rsidRDefault="00FD37C8" w:rsidP="00B00B7D">
      <w:pPr>
        <w:pStyle w:val="10"/>
        <w:jc w:val="center"/>
        <w:rPr>
          <w:spacing w:val="2"/>
          <w:kern w:val="0"/>
          <w:sz w:val="28"/>
          <w:szCs w:val="28"/>
        </w:rPr>
      </w:pPr>
    </w:p>
    <w:p w14:paraId="15B8059F" w14:textId="5AD8AE09" w:rsidR="00FD37C8" w:rsidRPr="00FD37C8" w:rsidRDefault="00FD37C8" w:rsidP="00FD37C8">
      <w:pPr>
        <w:pStyle w:val="10"/>
        <w:spacing w:line="240" w:lineRule="auto"/>
        <w:jc w:val="center"/>
        <w:rPr>
          <w:rFonts w:asciiTheme="minorEastAsia" w:eastAsiaTheme="minorEastAsia" w:hAnsiTheme="minorEastAsia"/>
          <w:b/>
          <w:kern w:val="0"/>
          <w:sz w:val="40"/>
          <w:szCs w:val="32"/>
        </w:rPr>
      </w:pPr>
      <w:r w:rsidRPr="00FD37C8">
        <w:rPr>
          <w:rFonts w:asciiTheme="minorEastAsia" w:eastAsiaTheme="minorEastAsia" w:hAnsiTheme="minorEastAsia" w:hint="eastAsia"/>
          <w:b/>
          <w:kern w:val="0"/>
          <w:sz w:val="40"/>
          <w:szCs w:val="32"/>
        </w:rPr>
        <w:t>条文说明</w:t>
      </w:r>
    </w:p>
    <w:p w14:paraId="5B74DA47" w14:textId="0891C253" w:rsidR="00B00B7D" w:rsidRDefault="00B00B7D" w:rsidP="00B00B7D">
      <w:pPr>
        <w:pStyle w:val="10"/>
        <w:jc w:val="center"/>
        <w:rPr>
          <w:spacing w:val="2"/>
          <w:kern w:val="0"/>
          <w:sz w:val="28"/>
          <w:szCs w:val="28"/>
        </w:rPr>
      </w:pPr>
      <w:r>
        <w:rPr>
          <w:rFonts w:hint="eastAsia"/>
          <w:spacing w:val="2"/>
          <w:kern w:val="0"/>
          <w:sz w:val="28"/>
          <w:szCs w:val="28"/>
        </w:rPr>
        <w:t>（征求意见稿）</w:t>
      </w:r>
    </w:p>
    <w:p w14:paraId="45AA9EE6" w14:textId="77777777" w:rsidR="00B00B7D" w:rsidRDefault="00B00B7D" w:rsidP="00B00B7D">
      <w:pPr>
        <w:pStyle w:val="10"/>
        <w:jc w:val="center"/>
        <w:rPr>
          <w:spacing w:val="2"/>
          <w:kern w:val="0"/>
          <w:sz w:val="28"/>
          <w:szCs w:val="28"/>
        </w:rPr>
      </w:pPr>
    </w:p>
    <w:p w14:paraId="3D9EA603" w14:textId="77777777" w:rsidR="00B00B7D" w:rsidRDefault="00B00B7D" w:rsidP="00B00B7D">
      <w:pPr>
        <w:pStyle w:val="10"/>
        <w:jc w:val="center"/>
        <w:rPr>
          <w:spacing w:val="2"/>
          <w:kern w:val="0"/>
          <w:sz w:val="28"/>
          <w:szCs w:val="28"/>
        </w:rPr>
      </w:pPr>
    </w:p>
    <w:p w14:paraId="0A538D5F" w14:textId="77777777" w:rsidR="00B00B7D" w:rsidRDefault="00B00B7D" w:rsidP="00B00B7D">
      <w:pPr>
        <w:pStyle w:val="10"/>
        <w:jc w:val="center"/>
        <w:rPr>
          <w:spacing w:val="2"/>
          <w:kern w:val="0"/>
          <w:sz w:val="28"/>
          <w:szCs w:val="28"/>
        </w:rPr>
      </w:pPr>
    </w:p>
    <w:p w14:paraId="4263258A" w14:textId="77777777" w:rsidR="00B00B7D" w:rsidRDefault="00B00B7D" w:rsidP="00B00B7D">
      <w:pPr>
        <w:pStyle w:val="10"/>
        <w:jc w:val="center"/>
        <w:rPr>
          <w:spacing w:val="2"/>
          <w:kern w:val="0"/>
          <w:sz w:val="24"/>
        </w:rPr>
      </w:pPr>
    </w:p>
    <w:p w14:paraId="70A40987" w14:textId="77777777" w:rsidR="00B00B7D" w:rsidRPr="00E6016C" w:rsidRDefault="00B00B7D" w:rsidP="00B00B7D">
      <w:pPr>
        <w:pStyle w:val="10"/>
        <w:jc w:val="center"/>
        <w:rPr>
          <w:spacing w:val="2"/>
          <w:kern w:val="0"/>
          <w:sz w:val="24"/>
        </w:rPr>
      </w:pPr>
    </w:p>
    <w:p w14:paraId="600E7D8C" w14:textId="77777777" w:rsidR="00B00B7D" w:rsidRDefault="00B00B7D" w:rsidP="00B00B7D">
      <w:pPr>
        <w:pStyle w:val="10"/>
        <w:jc w:val="center"/>
        <w:rPr>
          <w:spacing w:val="2"/>
          <w:kern w:val="0"/>
          <w:sz w:val="24"/>
        </w:rPr>
      </w:pPr>
    </w:p>
    <w:p w14:paraId="26F3474B" w14:textId="77777777" w:rsidR="00B00B7D" w:rsidRDefault="00B00B7D" w:rsidP="00B00B7D">
      <w:pPr>
        <w:pStyle w:val="10"/>
        <w:jc w:val="center"/>
        <w:rPr>
          <w:spacing w:val="2"/>
          <w:kern w:val="0"/>
          <w:sz w:val="24"/>
        </w:rPr>
      </w:pPr>
    </w:p>
    <w:p w14:paraId="5E02BD25" w14:textId="77777777" w:rsidR="00B00B7D" w:rsidRDefault="00B00B7D" w:rsidP="00B00B7D">
      <w:pPr>
        <w:pStyle w:val="10"/>
        <w:jc w:val="center"/>
        <w:rPr>
          <w:spacing w:val="2"/>
          <w:kern w:val="0"/>
          <w:sz w:val="24"/>
        </w:rPr>
      </w:pPr>
    </w:p>
    <w:p w14:paraId="2A1F176C" w14:textId="3642246E" w:rsidR="00B00B7D" w:rsidRDefault="00B00B7D" w:rsidP="00B00B7D">
      <w:pPr>
        <w:pStyle w:val="10"/>
        <w:jc w:val="center"/>
        <w:rPr>
          <w:spacing w:val="2"/>
          <w:kern w:val="0"/>
          <w:sz w:val="24"/>
        </w:rPr>
      </w:pPr>
    </w:p>
    <w:p w14:paraId="05D2620E" w14:textId="227C6A2D" w:rsidR="00B00B7D" w:rsidRDefault="00B00B7D" w:rsidP="00B00B7D">
      <w:pPr>
        <w:pStyle w:val="10"/>
        <w:jc w:val="center"/>
        <w:rPr>
          <w:spacing w:val="2"/>
          <w:kern w:val="0"/>
          <w:sz w:val="28"/>
          <w:szCs w:val="28"/>
        </w:rPr>
      </w:pPr>
      <w:r>
        <w:rPr>
          <w:spacing w:val="2"/>
          <w:kern w:val="0"/>
          <w:sz w:val="28"/>
          <w:szCs w:val="28"/>
        </w:rPr>
        <w:t xml:space="preserve">  </w:t>
      </w:r>
    </w:p>
    <w:p w14:paraId="73086210" w14:textId="77777777" w:rsidR="00B00B7D" w:rsidRDefault="00B00B7D" w:rsidP="00B00B7D">
      <w:pPr>
        <w:widowControl/>
        <w:spacing w:line="240" w:lineRule="auto"/>
        <w:rPr>
          <w:spacing w:val="2"/>
          <w:kern w:val="0"/>
          <w:sz w:val="28"/>
          <w:szCs w:val="28"/>
        </w:rPr>
      </w:pPr>
      <w:r>
        <w:rPr>
          <w:spacing w:val="2"/>
          <w:kern w:val="0"/>
          <w:sz w:val="28"/>
          <w:szCs w:val="28"/>
        </w:rPr>
        <w:br w:type="page"/>
      </w:r>
    </w:p>
    <w:sdt>
      <w:sdtPr>
        <w:rPr>
          <w:b w:val="0"/>
          <w:bCs w:val="0"/>
          <w:kern w:val="2"/>
          <w:sz w:val="21"/>
          <w:szCs w:val="24"/>
          <w:lang w:val="zh-CN"/>
        </w:rPr>
        <w:id w:val="921916506"/>
        <w:docPartObj>
          <w:docPartGallery w:val="Table of Contents"/>
          <w:docPartUnique/>
        </w:docPartObj>
      </w:sdtPr>
      <w:sdtEndPr/>
      <w:sdtContent>
        <w:p w14:paraId="23A6FBBF" w14:textId="77777777" w:rsidR="00B00B7D" w:rsidRDefault="00B00B7D" w:rsidP="00B00B7D">
          <w:pPr>
            <w:pStyle w:val="TOC"/>
            <w:jc w:val="center"/>
          </w:pPr>
          <w:r>
            <w:rPr>
              <w:lang w:val="zh-CN"/>
            </w:rPr>
            <w:t>目</w:t>
          </w:r>
          <w:r>
            <w:rPr>
              <w:rFonts w:hint="eastAsia"/>
              <w:lang w:val="zh-CN"/>
            </w:rPr>
            <w:t xml:space="preserve">  </w:t>
          </w:r>
          <w:r>
            <w:rPr>
              <w:rFonts w:hint="eastAsia"/>
              <w:lang w:val="zh-CN"/>
            </w:rPr>
            <w:t>次</w:t>
          </w:r>
        </w:p>
        <w:p w14:paraId="5814927F" w14:textId="7642B8C5" w:rsidR="00B00B7D" w:rsidRDefault="00B00B7D" w:rsidP="00B00B7D">
          <w:pPr>
            <w:pStyle w:val="11"/>
            <w:rPr>
              <w:rFonts w:asciiTheme="minorHAnsi" w:eastAsiaTheme="minorEastAsia" w:hAnsiTheme="minorHAnsi" w:cstheme="minorBidi"/>
              <w:b w:val="0"/>
              <w:noProof/>
              <w:spacing w:val="0"/>
              <w:sz w:val="21"/>
              <w:szCs w:val="22"/>
            </w:rPr>
          </w:pPr>
          <w:r>
            <w:fldChar w:fldCharType="begin"/>
          </w:r>
          <w:r>
            <w:instrText xml:space="preserve"> TOC \o "1-3" \h \z \u </w:instrText>
          </w:r>
          <w:r>
            <w:fldChar w:fldCharType="separate"/>
          </w:r>
          <w:hyperlink w:anchor="_Toc74815645" w:history="1">
            <w:r w:rsidRPr="006C0CE4">
              <w:rPr>
                <w:rStyle w:val="afe"/>
                <w:noProof/>
              </w:rPr>
              <w:t xml:space="preserve">1  </w:t>
            </w:r>
            <w:r w:rsidRPr="006C0CE4">
              <w:rPr>
                <w:rStyle w:val="afe"/>
                <w:rFonts w:hint="eastAsia"/>
                <w:noProof/>
              </w:rPr>
              <w:t>总</w:t>
            </w:r>
            <w:r w:rsidRPr="006C0CE4">
              <w:rPr>
                <w:rStyle w:val="afe"/>
                <w:noProof/>
              </w:rPr>
              <w:t xml:space="preserve">  </w:t>
            </w:r>
            <w:r w:rsidRPr="006C0CE4">
              <w:rPr>
                <w:rStyle w:val="afe"/>
                <w:rFonts w:hint="eastAsia"/>
                <w:noProof/>
              </w:rPr>
              <w:t>则</w:t>
            </w:r>
            <w:r>
              <w:rPr>
                <w:noProof/>
                <w:webHidden/>
              </w:rPr>
              <w:tab/>
            </w:r>
            <w:r w:rsidR="00FD37C8">
              <w:rPr>
                <w:rFonts w:hint="eastAsia"/>
                <w:noProof/>
                <w:webHidden/>
              </w:rPr>
              <w:t>5</w:t>
            </w:r>
            <w:r>
              <w:rPr>
                <w:noProof/>
                <w:webHidden/>
              </w:rPr>
              <w:fldChar w:fldCharType="begin"/>
            </w:r>
            <w:r>
              <w:rPr>
                <w:noProof/>
                <w:webHidden/>
              </w:rPr>
              <w:instrText xml:space="preserve"> PAGEREF _Toc74815645 \h </w:instrText>
            </w:r>
            <w:r>
              <w:rPr>
                <w:noProof/>
                <w:webHidden/>
              </w:rPr>
            </w:r>
            <w:r>
              <w:rPr>
                <w:noProof/>
                <w:webHidden/>
              </w:rPr>
              <w:fldChar w:fldCharType="separate"/>
            </w:r>
            <w:r>
              <w:rPr>
                <w:noProof/>
                <w:webHidden/>
              </w:rPr>
              <w:t>4</w:t>
            </w:r>
            <w:r>
              <w:rPr>
                <w:noProof/>
                <w:webHidden/>
              </w:rPr>
              <w:fldChar w:fldCharType="end"/>
            </w:r>
          </w:hyperlink>
        </w:p>
        <w:p w14:paraId="2844F040" w14:textId="78B75466" w:rsidR="00B00B7D" w:rsidRDefault="00A2368D" w:rsidP="00B00B7D">
          <w:pPr>
            <w:pStyle w:val="11"/>
            <w:rPr>
              <w:rFonts w:asciiTheme="minorHAnsi" w:eastAsiaTheme="minorEastAsia" w:hAnsiTheme="minorHAnsi" w:cstheme="minorBidi"/>
              <w:b w:val="0"/>
              <w:noProof/>
              <w:spacing w:val="0"/>
              <w:sz w:val="21"/>
              <w:szCs w:val="22"/>
            </w:rPr>
          </w:pPr>
          <w:hyperlink w:anchor="_Toc74815646" w:history="1">
            <w:r w:rsidR="00B00B7D" w:rsidRPr="006C0CE4">
              <w:rPr>
                <w:rStyle w:val="afe"/>
                <w:noProof/>
              </w:rPr>
              <w:t xml:space="preserve">3  </w:t>
            </w:r>
            <w:r w:rsidR="00B00B7D" w:rsidRPr="006C0CE4">
              <w:rPr>
                <w:rStyle w:val="afe"/>
                <w:rFonts w:hint="eastAsia"/>
                <w:noProof/>
              </w:rPr>
              <w:t>基本规定</w:t>
            </w:r>
            <w:r w:rsidR="00B00B7D">
              <w:rPr>
                <w:noProof/>
                <w:webHidden/>
              </w:rPr>
              <w:tab/>
            </w:r>
            <w:r w:rsidR="00FD37C8">
              <w:rPr>
                <w:rFonts w:hint="eastAsia"/>
                <w:noProof/>
                <w:webHidden/>
              </w:rPr>
              <w:t>5</w:t>
            </w:r>
            <w:r w:rsidR="00B00B7D">
              <w:rPr>
                <w:noProof/>
                <w:webHidden/>
              </w:rPr>
              <w:fldChar w:fldCharType="begin"/>
            </w:r>
            <w:r w:rsidR="00B00B7D">
              <w:rPr>
                <w:noProof/>
                <w:webHidden/>
              </w:rPr>
              <w:instrText xml:space="preserve"> PAGEREF _Toc74815646 \h </w:instrText>
            </w:r>
            <w:r w:rsidR="00B00B7D">
              <w:rPr>
                <w:noProof/>
                <w:webHidden/>
              </w:rPr>
            </w:r>
            <w:r w:rsidR="00B00B7D">
              <w:rPr>
                <w:noProof/>
                <w:webHidden/>
              </w:rPr>
              <w:fldChar w:fldCharType="separate"/>
            </w:r>
            <w:r w:rsidR="00B00B7D">
              <w:rPr>
                <w:noProof/>
                <w:webHidden/>
              </w:rPr>
              <w:t>5</w:t>
            </w:r>
            <w:r w:rsidR="00B00B7D">
              <w:rPr>
                <w:noProof/>
                <w:webHidden/>
              </w:rPr>
              <w:fldChar w:fldCharType="end"/>
            </w:r>
          </w:hyperlink>
        </w:p>
        <w:p w14:paraId="77C1801E" w14:textId="2C2DD068" w:rsidR="00B00B7D" w:rsidRDefault="00A2368D" w:rsidP="00B00B7D">
          <w:pPr>
            <w:pStyle w:val="11"/>
            <w:rPr>
              <w:rFonts w:asciiTheme="minorHAnsi" w:eastAsiaTheme="minorEastAsia" w:hAnsiTheme="minorHAnsi" w:cstheme="minorBidi"/>
              <w:b w:val="0"/>
              <w:noProof/>
              <w:spacing w:val="0"/>
              <w:sz w:val="21"/>
              <w:szCs w:val="22"/>
            </w:rPr>
          </w:pPr>
          <w:hyperlink w:anchor="_Toc74815647" w:history="1">
            <w:r w:rsidR="00B00B7D" w:rsidRPr="006C0CE4">
              <w:rPr>
                <w:rStyle w:val="afe"/>
                <w:noProof/>
              </w:rPr>
              <w:t xml:space="preserve">4  </w:t>
            </w:r>
            <w:r w:rsidR="00B00B7D" w:rsidRPr="006C0CE4">
              <w:rPr>
                <w:rStyle w:val="afe"/>
                <w:rFonts w:hint="eastAsia"/>
                <w:noProof/>
              </w:rPr>
              <w:t>管</w:t>
            </w:r>
            <w:r w:rsidR="00B00B7D" w:rsidRPr="006C0CE4">
              <w:rPr>
                <w:rStyle w:val="afe"/>
                <w:noProof/>
              </w:rPr>
              <w:t xml:space="preserve">  </w:t>
            </w:r>
            <w:r w:rsidR="00B00B7D" w:rsidRPr="006C0CE4">
              <w:rPr>
                <w:rStyle w:val="afe"/>
                <w:rFonts w:hint="eastAsia"/>
                <w:noProof/>
              </w:rPr>
              <w:t>材</w:t>
            </w:r>
            <w:r w:rsidR="00B00B7D">
              <w:rPr>
                <w:noProof/>
                <w:webHidden/>
              </w:rPr>
              <w:tab/>
            </w:r>
            <w:r w:rsidR="00FD37C8">
              <w:rPr>
                <w:rFonts w:hint="eastAsia"/>
                <w:noProof/>
                <w:webHidden/>
              </w:rPr>
              <w:t>5</w:t>
            </w:r>
            <w:r w:rsidR="00B00B7D">
              <w:rPr>
                <w:noProof/>
                <w:webHidden/>
              </w:rPr>
              <w:fldChar w:fldCharType="begin"/>
            </w:r>
            <w:r w:rsidR="00B00B7D">
              <w:rPr>
                <w:noProof/>
                <w:webHidden/>
              </w:rPr>
              <w:instrText xml:space="preserve"> PAGEREF _Toc74815647 \h </w:instrText>
            </w:r>
            <w:r w:rsidR="00B00B7D">
              <w:rPr>
                <w:noProof/>
                <w:webHidden/>
              </w:rPr>
            </w:r>
            <w:r w:rsidR="00B00B7D">
              <w:rPr>
                <w:noProof/>
                <w:webHidden/>
              </w:rPr>
              <w:fldChar w:fldCharType="separate"/>
            </w:r>
            <w:r w:rsidR="00B00B7D">
              <w:rPr>
                <w:noProof/>
                <w:webHidden/>
              </w:rPr>
              <w:t>6</w:t>
            </w:r>
            <w:r w:rsidR="00B00B7D">
              <w:rPr>
                <w:noProof/>
                <w:webHidden/>
              </w:rPr>
              <w:fldChar w:fldCharType="end"/>
            </w:r>
          </w:hyperlink>
        </w:p>
        <w:p w14:paraId="555CF9EE" w14:textId="74A0E94A" w:rsidR="00B00B7D" w:rsidRDefault="00A2368D" w:rsidP="00B00B7D">
          <w:pPr>
            <w:pStyle w:val="22"/>
            <w:rPr>
              <w:rFonts w:asciiTheme="minorHAnsi" w:eastAsiaTheme="minorEastAsia" w:hAnsiTheme="minorHAnsi" w:cstheme="minorBidi"/>
              <w:smallCaps w:val="0"/>
              <w:noProof/>
              <w:spacing w:val="0"/>
              <w:sz w:val="21"/>
              <w:szCs w:val="22"/>
            </w:rPr>
          </w:pPr>
          <w:hyperlink w:anchor="_Toc74815648" w:history="1">
            <w:r w:rsidR="00B00B7D" w:rsidRPr="006C0CE4">
              <w:rPr>
                <w:rStyle w:val="afe"/>
                <w:noProof/>
              </w:rPr>
              <w:t xml:space="preserve">4.1  </w:t>
            </w:r>
            <w:r w:rsidR="00B00B7D" w:rsidRPr="006C0CE4">
              <w:rPr>
                <w:rStyle w:val="afe"/>
                <w:rFonts w:hint="eastAsia"/>
                <w:noProof/>
              </w:rPr>
              <w:t>一般规定</w:t>
            </w:r>
            <w:r w:rsidR="00B00B7D">
              <w:rPr>
                <w:noProof/>
                <w:webHidden/>
              </w:rPr>
              <w:tab/>
            </w:r>
            <w:r w:rsidR="00FD37C8">
              <w:rPr>
                <w:rFonts w:hint="eastAsia"/>
                <w:noProof/>
                <w:webHidden/>
              </w:rPr>
              <w:t>5</w:t>
            </w:r>
            <w:r w:rsidR="00B00B7D">
              <w:rPr>
                <w:noProof/>
                <w:webHidden/>
              </w:rPr>
              <w:fldChar w:fldCharType="begin"/>
            </w:r>
            <w:r w:rsidR="00B00B7D">
              <w:rPr>
                <w:noProof/>
                <w:webHidden/>
              </w:rPr>
              <w:instrText xml:space="preserve"> PAGEREF _Toc74815648 \h </w:instrText>
            </w:r>
            <w:r w:rsidR="00B00B7D">
              <w:rPr>
                <w:noProof/>
                <w:webHidden/>
              </w:rPr>
            </w:r>
            <w:r w:rsidR="00B00B7D">
              <w:rPr>
                <w:noProof/>
                <w:webHidden/>
              </w:rPr>
              <w:fldChar w:fldCharType="separate"/>
            </w:r>
            <w:r w:rsidR="00B00B7D">
              <w:rPr>
                <w:noProof/>
                <w:webHidden/>
              </w:rPr>
              <w:t>6</w:t>
            </w:r>
            <w:r w:rsidR="00B00B7D">
              <w:rPr>
                <w:noProof/>
                <w:webHidden/>
              </w:rPr>
              <w:fldChar w:fldCharType="end"/>
            </w:r>
          </w:hyperlink>
        </w:p>
        <w:p w14:paraId="6AED030A" w14:textId="5C22AEF9" w:rsidR="00B00B7D" w:rsidRDefault="00A2368D" w:rsidP="00B00B7D">
          <w:pPr>
            <w:pStyle w:val="22"/>
            <w:rPr>
              <w:rFonts w:asciiTheme="minorHAnsi" w:eastAsiaTheme="minorEastAsia" w:hAnsiTheme="minorHAnsi" w:cstheme="minorBidi"/>
              <w:smallCaps w:val="0"/>
              <w:noProof/>
              <w:spacing w:val="0"/>
              <w:sz w:val="21"/>
              <w:szCs w:val="22"/>
            </w:rPr>
          </w:pPr>
          <w:hyperlink w:anchor="_Toc74815649" w:history="1">
            <w:r w:rsidR="00B00B7D" w:rsidRPr="006C0CE4">
              <w:rPr>
                <w:rStyle w:val="afe"/>
                <w:noProof/>
              </w:rPr>
              <w:t xml:space="preserve">4.2  </w:t>
            </w:r>
            <w:r w:rsidR="00B00B7D" w:rsidRPr="006C0CE4">
              <w:rPr>
                <w:rStyle w:val="afe"/>
                <w:rFonts w:hint="eastAsia"/>
                <w:noProof/>
              </w:rPr>
              <w:t>材料性能</w:t>
            </w:r>
            <w:r w:rsidR="00B00B7D">
              <w:rPr>
                <w:noProof/>
                <w:webHidden/>
              </w:rPr>
              <w:tab/>
            </w:r>
            <w:r w:rsidR="00FD37C8">
              <w:rPr>
                <w:rFonts w:hint="eastAsia"/>
                <w:noProof/>
                <w:webHidden/>
              </w:rPr>
              <w:t>5</w:t>
            </w:r>
            <w:r w:rsidR="00B00B7D">
              <w:rPr>
                <w:noProof/>
                <w:webHidden/>
              </w:rPr>
              <w:fldChar w:fldCharType="begin"/>
            </w:r>
            <w:r w:rsidR="00B00B7D">
              <w:rPr>
                <w:noProof/>
                <w:webHidden/>
              </w:rPr>
              <w:instrText xml:space="preserve"> PAGEREF _Toc74815649 \h </w:instrText>
            </w:r>
            <w:r w:rsidR="00B00B7D">
              <w:rPr>
                <w:noProof/>
                <w:webHidden/>
              </w:rPr>
            </w:r>
            <w:r w:rsidR="00B00B7D">
              <w:rPr>
                <w:noProof/>
                <w:webHidden/>
              </w:rPr>
              <w:fldChar w:fldCharType="separate"/>
            </w:r>
            <w:r w:rsidR="00B00B7D">
              <w:rPr>
                <w:noProof/>
                <w:webHidden/>
              </w:rPr>
              <w:t>7</w:t>
            </w:r>
            <w:r w:rsidR="00B00B7D">
              <w:rPr>
                <w:noProof/>
                <w:webHidden/>
              </w:rPr>
              <w:fldChar w:fldCharType="end"/>
            </w:r>
          </w:hyperlink>
        </w:p>
        <w:p w14:paraId="219A7FD6" w14:textId="399F604C"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0" w:history="1">
            <w:r w:rsidR="00B00B7D" w:rsidRPr="006C0CE4">
              <w:rPr>
                <w:rStyle w:val="afe"/>
                <w:rFonts w:eastAsia="黑体"/>
                <w:bCs/>
                <w:noProof/>
              </w:rPr>
              <w:t xml:space="preserve">4.3  </w:t>
            </w:r>
            <w:r w:rsidR="00B00B7D" w:rsidRPr="001E023C">
              <w:rPr>
                <w:rStyle w:val="afe"/>
                <w:rFonts w:hint="eastAsia"/>
                <w:noProof/>
              </w:rPr>
              <w:t>管道接口</w:t>
            </w:r>
            <w:r w:rsidR="00B00B7D">
              <w:rPr>
                <w:noProof/>
                <w:webHidden/>
              </w:rPr>
              <w:tab/>
            </w:r>
            <w:r w:rsidR="00FD37C8">
              <w:rPr>
                <w:rFonts w:hint="eastAsia"/>
                <w:noProof/>
                <w:webHidden/>
              </w:rPr>
              <w:t>5</w:t>
            </w:r>
            <w:r w:rsidR="00B00B7D">
              <w:rPr>
                <w:noProof/>
                <w:webHidden/>
              </w:rPr>
              <w:fldChar w:fldCharType="begin"/>
            </w:r>
            <w:r w:rsidR="00B00B7D">
              <w:rPr>
                <w:noProof/>
                <w:webHidden/>
              </w:rPr>
              <w:instrText xml:space="preserve"> PAGEREF _Toc74815650 \h </w:instrText>
            </w:r>
            <w:r w:rsidR="00B00B7D">
              <w:rPr>
                <w:noProof/>
                <w:webHidden/>
              </w:rPr>
            </w:r>
            <w:r w:rsidR="00B00B7D">
              <w:rPr>
                <w:noProof/>
                <w:webHidden/>
              </w:rPr>
              <w:fldChar w:fldCharType="separate"/>
            </w:r>
            <w:r w:rsidR="00B00B7D">
              <w:rPr>
                <w:noProof/>
                <w:webHidden/>
              </w:rPr>
              <w:t>8</w:t>
            </w:r>
            <w:r w:rsidR="00B00B7D">
              <w:rPr>
                <w:noProof/>
                <w:webHidden/>
              </w:rPr>
              <w:fldChar w:fldCharType="end"/>
            </w:r>
          </w:hyperlink>
        </w:p>
        <w:p w14:paraId="3F26E91E" w14:textId="12C3448C" w:rsidR="00B00B7D" w:rsidRDefault="00A2368D" w:rsidP="00B00B7D">
          <w:pPr>
            <w:pStyle w:val="11"/>
            <w:rPr>
              <w:rFonts w:asciiTheme="minorHAnsi" w:eastAsiaTheme="minorEastAsia" w:hAnsiTheme="minorHAnsi" w:cstheme="minorBidi"/>
              <w:b w:val="0"/>
              <w:noProof/>
              <w:spacing w:val="0"/>
              <w:sz w:val="21"/>
              <w:szCs w:val="22"/>
            </w:rPr>
          </w:pPr>
          <w:hyperlink w:anchor="_Toc74815651" w:history="1">
            <w:r w:rsidR="00B00B7D" w:rsidRPr="006C0CE4">
              <w:rPr>
                <w:rStyle w:val="afe"/>
                <w:noProof/>
              </w:rPr>
              <w:t xml:space="preserve">5  </w:t>
            </w:r>
            <w:r w:rsidR="00B00B7D" w:rsidRPr="006C0CE4">
              <w:rPr>
                <w:rStyle w:val="afe"/>
                <w:rFonts w:hint="eastAsia"/>
                <w:noProof/>
              </w:rPr>
              <w:t>管道设计</w:t>
            </w:r>
            <w:r w:rsidR="00B00B7D">
              <w:rPr>
                <w:noProof/>
                <w:webHidden/>
              </w:rPr>
              <w:tab/>
            </w:r>
            <w:r w:rsidR="00B00B7D">
              <w:rPr>
                <w:noProof/>
                <w:webHidden/>
              </w:rPr>
              <w:fldChar w:fldCharType="begin"/>
            </w:r>
            <w:r w:rsidR="00B00B7D">
              <w:rPr>
                <w:noProof/>
                <w:webHidden/>
              </w:rPr>
              <w:instrText xml:space="preserve"> PAGEREF _Toc74815651 \h </w:instrText>
            </w:r>
            <w:r w:rsidR="00B00B7D">
              <w:rPr>
                <w:noProof/>
                <w:webHidden/>
              </w:rPr>
            </w:r>
            <w:r w:rsidR="00B00B7D">
              <w:rPr>
                <w:noProof/>
                <w:webHidden/>
              </w:rPr>
              <w:fldChar w:fldCharType="separate"/>
            </w:r>
            <w:r w:rsidR="00FD37C8">
              <w:rPr>
                <w:rFonts w:hint="eastAsia"/>
                <w:noProof/>
                <w:webHidden/>
              </w:rPr>
              <w:t>6</w:t>
            </w:r>
            <w:r w:rsidR="00B00B7D">
              <w:rPr>
                <w:noProof/>
                <w:webHidden/>
              </w:rPr>
              <w:t>2</w:t>
            </w:r>
            <w:r w:rsidR="00B00B7D">
              <w:rPr>
                <w:noProof/>
                <w:webHidden/>
              </w:rPr>
              <w:fldChar w:fldCharType="end"/>
            </w:r>
          </w:hyperlink>
        </w:p>
        <w:p w14:paraId="52C9FC76" w14:textId="1AB080BF"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2" w:history="1">
            <w:r w:rsidR="00B00B7D" w:rsidRPr="001E023C">
              <w:rPr>
                <w:rStyle w:val="afe"/>
                <w:noProof/>
              </w:rPr>
              <w:t xml:space="preserve">5.1  </w:t>
            </w:r>
            <w:r w:rsidR="00B00B7D" w:rsidRPr="001E023C">
              <w:rPr>
                <w:rStyle w:val="afe"/>
                <w:rFonts w:hint="eastAsia"/>
                <w:noProof/>
              </w:rPr>
              <w:t>一般规定</w:t>
            </w:r>
            <w:r w:rsidR="00B00B7D">
              <w:rPr>
                <w:noProof/>
                <w:webHidden/>
              </w:rPr>
              <w:tab/>
            </w:r>
            <w:r w:rsidR="00B00B7D">
              <w:rPr>
                <w:noProof/>
                <w:webHidden/>
              </w:rPr>
              <w:fldChar w:fldCharType="begin"/>
            </w:r>
            <w:r w:rsidR="00B00B7D">
              <w:rPr>
                <w:noProof/>
                <w:webHidden/>
              </w:rPr>
              <w:instrText xml:space="preserve"> PAGEREF _Toc74815652 \h </w:instrText>
            </w:r>
            <w:r w:rsidR="00B00B7D">
              <w:rPr>
                <w:noProof/>
                <w:webHidden/>
              </w:rPr>
            </w:r>
            <w:r w:rsidR="00B00B7D">
              <w:rPr>
                <w:noProof/>
                <w:webHidden/>
              </w:rPr>
              <w:fldChar w:fldCharType="separate"/>
            </w:r>
            <w:r w:rsidR="00FD37C8">
              <w:rPr>
                <w:rFonts w:hint="eastAsia"/>
                <w:noProof/>
                <w:webHidden/>
              </w:rPr>
              <w:t>6</w:t>
            </w:r>
            <w:r w:rsidR="00B00B7D">
              <w:rPr>
                <w:noProof/>
                <w:webHidden/>
              </w:rPr>
              <w:t>2</w:t>
            </w:r>
            <w:r w:rsidR="00B00B7D">
              <w:rPr>
                <w:noProof/>
                <w:webHidden/>
              </w:rPr>
              <w:fldChar w:fldCharType="end"/>
            </w:r>
          </w:hyperlink>
        </w:p>
        <w:p w14:paraId="29E72F88" w14:textId="621D2FAA"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3" w:history="1">
            <w:r w:rsidR="00B00B7D" w:rsidRPr="006C0CE4">
              <w:rPr>
                <w:rStyle w:val="afe"/>
                <w:noProof/>
              </w:rPr>
              <w:t xml:space="preserve">5.2  </w:t>
            </w:r>
            <w:r w:rsidR="00B00B7D" w:rsidRPr="006C0CE4">
              <w:rPr>
                <w:rStyle w:val="afe"/>
                <w:rFonts w:hint="eastAsia"/>
                <w:noProof/>
              </w:rPr>
              <w:t>水力计算</w:t>
            </w:r>
            <w:r w:rsidR="00B00B7D">
              <w:rPr>
                <w:noProof/>
                <w:webHidden/>
              </w:rPr>
              <w:tab/>
            </w:r>
            <w:r w:rsidR="00B00B7D">
              <w:rPr>
                <w:noProof/>
                <w:webHidden/>
              </w:rPr>
              <w:fldChar w:fldCharType="begin"/>
            </w:r>
            <w:r w:rsidR="00B00B7D">
              <w:rPr>
                <w:noProof/>
                <w:webHidden/>
              </w:rPr>
              <w:instrText xml:space="preserve"> PAGEREF _Toc74815653 \h </w:instrText>
            </w:r>
            <w:r w:rsidR="00B00B7D">
              <w:rPr>
                <w:noProof/>
                <w:webHidden/>
              </w:rPr>
            </w:r>
            <w:r w:rsidR="00B00B7D">
              <w:rPr>
                <w:noProof/>
                <w:webHidden/>
              </w:rPr>
              <w:fldChar w:fldCharType="separate"/>
            </w:r>
            <w:r w:rsidR="00FD37C8">
              <w:rPr>
                <w:rFonts w:hint="eastAsia"/>
                <w:noProof/>
                <w:webHidden/>
              </w:rPr>
              <w:t>6</w:t>
            </w:r>
            <w:r w:rsidR="00B00B7D">
              <w:rPr>
                <w:noProof/>
                <w:webHidden/>
              </w:rPr>
              <w:t>3</w:t>
            </w:r>
            <w:r w:rsidR="00B00B7D">
              <w:rPr>
                <w:noProof/>
                <w:webHidden/>
              </w:rPr>
              <w:fldChar w:fldCharType="end"/>
            </w:r>
          </w:hyperlink>
        </w:p>
        <w:p w14:paraId="25174721" w14:textId="52F2829B"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4" w:history="1">
            <w:r w:rsidR="00B00B7D" w:rsidRPr="006C0CE4">
              <w:rPr>
                <w:rStyle w:val="afe"/>
                <w:noProof/>
              </w:rPr>
              <w:t xml:space="preserve">5.3  </w:t>
            </w:r>
            <w:r w:rsidR="00B00B7D" w:rsidRPr="006C0CE4">
              <w:rPr>
                <w:rStyle w:val="afe"/>
                <w:rFonts w:hint="eastAsia"/>
                <w:noProof/>
              </w:rPr>
              <w:t>管材设计计算指标</w:t>
            </w:r>
            <w:r w:rsidR="00B00B7D">
              <w:rPr>
                <w:noProof/>
                <w:webHidden/>
              </w:rPr>
              <w:tab/>
            </w:r>
            <w:r w:rsidR="00B00B7D">
              <w:rPr>
                <w:noProof/>
                <w:webHidden/>
              </w:rPr>
              <w:fldChar w:fldCharType="begin"/>
            </w:r>
            <w:r w:rsidR="00B00B7D">
              <w:rPr>
                <w:noProof/>
                <w:webHidden/>
              </w:rPr>
              <w:instrText xml:space="preserve"> PAGEREF _Toc74815654 \h </w:instrText>
            </w:r>
            <w:r w:rsidR="00B00B7D">
              <w:rPr>
                <w:noProof/>
                <w:webHidden/>
              </w:rPr>
            </w:r>
            <w:r w:rsidR="00B00B7D">
              <w:rPr>
                <w:noProof/>
                <w:webHidden/>
              </w:rPr>
              <w:fldChar w:fldCharType="separate"/>
            </w:r>
            <w:r w:rsidR="00FD37C8">
              <w:rPr>
                <w:rFonts w:hint="eastAsia"/>
                <w:noProof/>
                <w:webHidden/>
              </w:rPr>
              <w:t>6</w:t>
            </w:r>
            <w:r w:rsidR="00B00B7D">
              <w:rPr>
                <w:noProof/>
                <w:webHidden/>
              </w:rPr>
              <w:t>3</w:t>
            </w:r>
            <w:r w:rsidR="00B00B7D">
              <w:rPr>
                <w:noProof/>
                <w:webHidden/>
              </w:rPr>
              <w:fldChar w:fldCharType="end"/>
            </w:r>
          </w:hyperlink>
        </w:p>
        <w:p w14:paraId="091084D9" w14:textId="7D595903"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5" w:history="1">
            <w:r w:rsidR="00B00B7D" w:rsidRPr="006C0CE4">
              <w:rPr>
                <w:rStyle w:val="afe"/>
                <w:noProof/>
              </w:rPr>
              <w:t xml:space="preserve">5.4  </w:t>
            </w:r>
            <w:r w:rsidR="00B00B7D" w:rsidRPr="006C0CE4">
              <w:rPr>
                <w:rStyle w:val="afe"/>
                <w:rFonts w:hint="eastAsia"/>
                <w:noProof/>
              </w:rPr>
              <w:t>结构上的作用</w:t>
            </w:r>
            <w:r w:rsidR="00B00B7D">
              <w:rPr>
                <w:noProof/>
                <w:webHidden/>
              </w:rPr>
              <w:tab/>
            </w:r>
            <w:r w:rsidR="00B00B7D">
              <w:rPr>
                <w:noProof/>
                <w:webHidden/>
              </w:rPr>
              <w:fldChar w:fldCharType="begin"/>
            </w:r>
            <w:r w:rsidR="00B00B7D">
              <w:rPr>
                <w:noProof/>
                <w:webHidden/>
              </w:rPr>
              <w:instrText xml:space="preserve"> PAGEREF _Toc74815655 \h </w:instrText>
            </w:r>
            <w:r w:rsidR="00B00B7D">
              <w:rPr>
                <w:noProof/>
                <w:webHidden/>
              </w:rPr>
            </w:r>
            <w:r w:rsidR="00B00B7D">
              <w:rPr>
                <w:noProof/>
                <w:webHidden/>
              </w:rPr>
              <w:fldChar w:fldCharType="separate"/>
            </w:r>
            <w:r w:rsidR="00FD37C8">
              <w:rPr>
                <w:rFonts w:hint="eastAsia"/>
                <w:noProof/>
                <w:webHidden/>
              </w:rPr>
              <w:t>6</w:t>
            </w:r>
            <w:r w:rsidR="00B00B7D">
              <w:rPr>
                <w:noProof/>
                <w:webHidden/>
              </w:rPr>
              <w:t>4</w:t>
            </w:r>
            <w:r w:rsidR="00B00B7D">
              <w:rPr>
                <w:noProof/>
                <w:webHidden/>
              </w:rPr>
              <w:fldChar w:fldCharType="end"/>
            </w:r>
          </w:hyperlink>
        </w:p>
        <w:p w14:paraId="59C533B9" w14:textId="370E153D"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6" w:history="1">
            <w:r w:rsidR="00B00B7D" w:rsidRPr="006C0CE4">
              <w:rPr>
                <w:rStyle w:val="afe"/>
                <w:rFonts w:eastAsia="黑体"/>
                <w:bCs/>
                <w:noProof/>
              </w:rPr>
              <w:t xml:space="preserve">5.5  </w:t>
            </w:r>
            <w:r w:rsidR="00B00B7D" w:rsidRPr="001E023C">
              <w:rPr>
                <w:rStyle w:val="afe"/>
                <w:rFonts w:hint="eastAsia"/>
                <w:noProof/>
              </w:rPr>
              <w:t>承载能力极限状态设计</w:t>
            </w:r>
            <w:r w:rsidR="00B00B7D">
              <w:rPr>
                <w:noProof/>
                <w:webHidden/>
              </w:rPr>
              <w:tab/>
            </w:r>
            <w:r w:rsidR="00B00B7D">
              <w:rPr>
                <w:noProof/>
                <w:webHidden/>
              </w:rPr>
              <w:fldChar w:fldCharType="begin"/>
            </w:r>
            <w:r w:rsidR="00B00B7D">
              <w:rPr>
                <w:noProof/>
                <w:webHidden/>
              </w:rPr>
              <w:instrText xml:space="preserve"> PAGEREF _Toc74815656 \h </w:instrText>
            </w:r>
            <w:r w:rsidR="00B00B7D">
              <w:rPr>
                <w:noProof/>
                <w:webHidden/>
              </w:rPr>
            </w:r>
            <w:r w:rsidR="00B00B7D">
              <w:rPr>
                <w:noProof/>
                <w:webHidden/>
              </w:rPr>
              <w:fldChar w:fldCharType="separate"/>
            </w:r>
            <w:r w:rsidR="00FD37C8">
              <w:rPr>
                <w:rFonts w:hint="eastAsia"/>
                <w:noProof/>
                <w:webHidden/>
              </w:rPr>
              <w:t>6</w:t>
            </w:r>
            <w:r w:rsidR="00B00B7D">
              <w:rPr>
                <w:noProof/>
                <w:webHidden/>
              </w:rPr>
              <w:t>5</w:t>
            </w:r>
            <w:r w:rsidR="00B00B7D">
              <w:rPr>
                <w:noProof/>
                <w:webHidden/>
              </w:rPr>
              <w:fldChar w:fldCharType="end"/>
            </w:r>
          </w:hyperlink>
        </w:p>
        <w:p w14:paraId="7D5E3790" w14:textId="7DF4CFB3"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7" w:history="1">
            <w:r w:rsidR="00B00B7D" w:rsidRPr="006C0CE4">
              <w:rPr>
                <w:rStyle w:val="afe"/>
                <w:noProof/>
              </w:rPr>
              <w:t xml:space="preserve">5.6  </w:t>
            </w:r>
            <w:r w:rsidR="00B00B7D" w:rsidRPr="006C0CE4">
              <w:rPr>
                <w:rStyle w:val="afe"/>
                <w:rFonts w:hint="eastAsia"/>
                <w:noProof/>
              </w:rPr>
              <w:t>正常使用极限状态验算</w:t>
            </w:r>
            <w:r w:rsidR="00B00B7D">
              <w:rPr>
                <w:noProof/>
                <w:webHidden/>
              </w:rPr>
              <w:tab/>
            </w:r>
            <w:r w:rsidR="00B00B7D">
              <w:rPr>
                <w:noProof/>
                <w:webHidden/>
              </w:rPr>
              <w:fldChar w:fldCharType="begin"/>
            </w:r>
            <w:r w:rsidR="00B00B7D">
              <w:rPr>
                <w:noProof/>
                <w:webHidden/>
              </w:rPr>
              <w:instrText xml:space="preserve"> PAGEREF _Toc74815657 \h </w:instrText>
            </w:r>
            <w:r w:rsidR="00B00B7D">
              <w:rPr>
                <w:noProof/>
                <w:webHidden/>
              </w:rPr>
            </w:r>
            <w:r w:rsidR="00B00B7D">
              <w:rPr>
                <w:noProof/>
                <w:webHidden/>
              </w:rPr>
              <w:fldChar w:fldCharType="separate"/>
            </w:r>
            <w:r w:rsidR="00FD37C8">
              <w:rPr>
                <w:rFonts w:hint="eastAsia"/>
                <w:noProof/>
                <w:webHidden/>
              </w:rPr>
              <w:t>6</w:t>
            </w:r>
            <w:r w:rsidR="00B00B7D">
              <w:rPr>
                <w:noProof/>
                <w:webHidden/>
              </w:rPr>
              <w:t>7</w:t>
            </w:r>
            <w:r w:rsidR="00B00B7D">
              <w:rPr>
                <w:noProof/>
                <w:webHidden/>
              </w:rPr>
              <w:fldChar w:fldCharType="end"/>
            </w:r>
          </w:hyperlink>
        </w:p>
        <w:p w14:paraId="22869D14" w14:textId="71AFDC38"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8" w:history="1">
            <w:r w:rsidR="00B00B7D" w:rsidRPr="006C0CE4">
              <w:rPr>
                <w:rStyle w:val="afe"/>
                <w:noProof/>
              </w:rPr>
              <w:t xml:space="preserve">5.7  </w:t>
            </w:r>
            <w:r w:rsidR="00B00B7D" w:rsidRPr="006C0CE4">
              <w:rPr>
                <w:rStyle w:val="afe"/>
                <w:rFonts w:hint="eastAsia"/>
                <w:noProof/>
              </w:rPr>
              <w:t>管线设计</w:t>
            </w:r>
            <w:r w:rsidR="00B00B7D">
              <w:rPr>
                <w:noProof/>
                <w:webHidden/>
              </w:rPr>
              <w:tab/>
            </w:r>
            <w:r w:rsidR="00B00B7D">
              <w:rPr>
                <w:noProof/>
                <w:webHidden/>
              </w:rPr>
              <w:fldChar w:fldCharType="begin"/>
            </w:r>
            <w:r w:rsidR="00B00B7D">
              <w:rPr>
                <w:noProof/>
                <w:webHidden/>
              </w:rPr>
              <w:instrText xml:space="preserve"> PAGEREF _Toc74815658 \h </w:instrText>
            </w:r>
            <w:r w:rsidR="00B00B7D">
              <w:rPr>
                <w:noProof/>
                <w:webHidden/>
              </w:rPr>
            </w:r>
            <w:r w:rsidR="00B00B7D">
              <w:rPr>
                <w:noProof/>
                <w:webHidden/>
              </w:rPr>
              <w:fldChar w:fldCharType="separate"/>
            </w:r>
            <w:r w:rsidR="00FD37C8">
              <w:rPr>
                <w:rFonts w:hint="eastAsia"/>
                <w:noProof/>
                <w:webHidden/>
              </w:rPr>
              <w:t>6</w:t>
            </w:r>
            <w:r w:rsidR="00B00B7D">
              <w:rPr>
                <w:noProof/>
                <w:webHidden/>
              </w:rPr>
              <w:t>8</w:t>
            </w:r>
            <w:r w:rsidR="00B00B7D">
              <w:rPr>
                <w:noProof/>
                <w:webHidden/>
              </w:rPr>
              <w:fldChar w:fldCharType="end"/>
            </w:r>
          </w:hyperlink>
        </w:p>
        <w:p w14:paraId="2144D538" w14:textId="5A33888F" w:rsidR="00B00B7D" w:rsidRDefault="00A2368D" w:rsidP="00B00B7D">
          <w:pPr>
            <w:pStyle w:val="22"/>
            <w:rPr>
              <w:rFonts w:asciiTheme="minorHAnsi" w:eastAsiaTheme="minorEastAsia" w:hAnsiTheme="minorHAnsi" w:cstheme="minorBidi"/>
              <w:smallCaps w:val="0"/>
              <w:noProof/>
              <w:spacing w:val="0"/>
              <w:sz w:val="21"/>
              <w:szCs w:val="22"/>
            </w:rPr>
          </w:pPr>
          <w:hyperlink w:anchor="_Toc74815659" w:history="1">
            <w:r w:rsidR="00B00B7D" w:rsidRPr="006C0CE4">
              <w:rPr>
                <w:rStyle w:val="afe"/>
                <w:noProof/>
              </w:rPr>
              <w:t xml:space="preserve">5.8  </w:t>
            </w:r>
            <w:r w:rsidR="00B00B7D" w:rsidRPr="006C0CE4">
              <w:rPr>
                <w:rStyle w:val="afe"/>
                <w:rFonts w:hint="eastAsia"/>
                <w:noProof/>
              </w:rPr>
              <w:t>检查井</w:t>
            </w:r>
            <w:r w:rsidR="00B00B7D">
              <w:rPr>
                <w:noProof/>
                <w:webHidden/>
              </w:rPr>
              <w:tab/>
            </w:r>
            <w:r w:rsidR="00B00B7D">
              <w:rPr>
                <w:noProof/>
                <w:webHidden/>
              </w:rPr>
              <w:fldChar w:fldCharType="begin"/>
            </w:r>
            <w:r w:rsidR="00B00B7D">
              <w:rPr>
                <w:noProof/>
                <w:webHidden/>
              </w:rPr>
              <w:instrText xml:space="preserve"> PAGEREF _Toc74815659 \h </w:instrText>
            </w:r>
            <w:r w:rsidR="00B00B7D">
              <w:rPr>
                <w:noProof/>
                <w:webHidden/>
              </w:rPr>
            </w:r>
            <w:r w:rsidR="00B00B7D">
              <w:rPr>
                <w:noProof/>
                <w:webHidden/>
              </w:rPr>
              <w:fldChar w:fldCharType="separate"/>
            </w:r>
            <w:r w:rsidR="00FD37C8">
              <w:rPr>
                <w:rFonts w:hint="eastAsia"/>
                <w:noProof/>
                <w:webHidden/>
              </w:rPr>
              <w:t>7</w:t>
            </w:r>
            <w:r w:rsidR="00B00B7D">
              <w:rPr>
                <w:noProof/>
                <w:webHidden/>
              </w:rPr>
              <w:t>0</w:t>
            </w:r>
            <w:r w:rsidR="00B00B7D">
              <w:rPr>
                <w:noProof/>
                <w:webHidden/>
              </w:rPr>
              <w:fldChar w:fldCharType="end"/>
            </w:r>
          </w:hyperlink>
        </w:p>
        <w:p w14:paraId="68B48DB9" w14:textId="62E7227A" w:rsidR="00B00B7D" w:rsidRDefault="00A2368D" w:rsidP="00B00B7D">
          <w:pPr>
            <w:pStyle w:val="11"/>
            <w:rPr>
              <w:rFonts w:asciiTheme="minorHAnsi" w:eastAsiaTheme="minorEastAsia" w:hAnsiTheme="minorHAnsi" w:cstheme="minorBidi"/>
              <w:b w:val="0"/>
              <w:noProof/>
              <w:spacing w:val="0"/>
              <w:sz w:val="21"/>
              <w:szCs w:val="22"/>
            </w:rPr>
          </w:pPr>
          <w:hyperlink w:anchor="_Toc74815660" w:history="1">
            <w:r w:rsidR="00B00B7D" w:rsidRPr="006C0CE4">
              <w:rPr>
                <w:rStyle w:val="afe"/>
                <w:noProof/>
              </w:rPr>
              <w:t xml:space="preserve">6  </w:t>
            </w:r>
            <w:r w:rsidR="00B00B7D" w:rsidRPr="006C0CE4">
              <w:rPr>
                <w:rStyle w:val="afe"/>
                <w:rFonts w:hint="eastAsia"/>
                <w:noProof/>
              </w:rPr>
              <w:t>施工安装</w:t>
            </w:r>
            <w:r w:rsidR="00B00B7D">
              <w:rPr>
                <w:noProof/>
                <w:webHidden/>
              </w:rPr>
              <w:tab/>
            </w:r>
            <w:r w:rsidR="00B00B7D">
              <w:rPr>
                <w:noProof/>
                <w:webHidden/>
              </w:rPr>
              <w:fldChar w:fldCharType="begin"/>
            </w:r>
            <w:r w:rsidR="00B00B7D">
              <w:rPr>
                <w:noProof/>
                <w:webHidden/>
              </w:rPr>
              <w:instrText xml:space="preserve"> PAGEREF _Toc74815660 \h </w:instrText>
            </w:r>
            <w:r w:rsidR="00B00B7D">
              <w:rPr>
                <w:noProof/>
                <w:webHidden/>
              </w:rPr>
            </w:r>
            <w:r w:rsidR="00B00B7D">
              <w:rPr>
                <w:noProof/>
                <w:webHidden/>
              </w:rPr>
              <w:fldChar w:fldCharType="separate"/>
            </w:r>
            <w:r w:rsidR="00FD37C8">
              <w:rPr>
                <w:rFonts w:hint="eastAsia"/>
                <w:noProof/>
                <w:webHidden/>
              </w:rPr>
              <w:t>7</w:t>
            </w:r>
            <w:r w:rsidR="00B00B7D">
              <w:rPr>
                <w:noProof/>
                <w:webHidden/>
              </w:rPr>
              <w:t>3</w:t>
            </w:r>
            <w:r w:rsidR="00B00B7D">
              <w:rPr>
                <w:noProof/>
                <w:webHidden/>
              </w:rPr>
              <w:fldChar w:fldCharType="end"/>
            </w:r>
          </w:hyperlink>
        </w:p>
        <w:p w14:paraId="71ADDDE0" w14:textId="436004C0" w:rsidR="00B00B7D" w:rsidRDefault="00A2368D" w:rsidP="00B00B7D">
          <w:pPr>
            <w:pStyle w:val="22"/>
            <w:rPr>
              <w:rFonts w:asciiTheme="minorHAnsi" w:eastAsiaTheme="minorEastAsia" w:hAnsiTheme="minorHAnsi" w:cstheme="minorBidi"/>
              <w:smallCaps w:val="0"/>
              <w:noProof/>
              <w:spacing w:val="0"/>
              <w:sz w:val="21"/>
              <w:szCs w:val="22"/>
            </w:rPr>
          </w:pPr>
          <w:hyperlink w:anchor="_Toc74815661" w:history="1">
            <w:r w:rsidR="00B00B7D" w:rsidRPr="006C0CE4">
              <w:rPr>
                <w:rStyle w:val="afe"/>
                <w:noProof/>
              </w:rPr>
              <w:t xml:space="preserve">6.3  </w:t>
            </w:r>
            <w:r w:rsidR="00B00B7D" w:rsidRPr="006C0CE4">
              <w:rPr>
                <w:rStyle w:val="afe"/>
                <w:rFonts w:hint="eastAsia"/>
                <w:noProof/>
              </w:rPr>
              <w:t>开槽施工及回填</w:t>
            </w:r>
            <w:r w:rsidR="00B00B7D">
              <w:rPr>
                <w:noProof/>
                <w:webHidden/>
              </w:rPr>
              <w:tab/>
            </w:r>
            <w:r w:rsidR="00B00B7D">
              <w:rPr>
                <w:noProof/>
                <w:webHidden/>
              </w:rPr>
              <w:fldChar w:fldCharType="begin"/>
            </w:r>
            <w:r w:rsidR="00B00B7D">
              <w:rPr>
                <w:noProof/>
                <w:webHidden/>
              </w:rPr>
              <w:instrText xml:space="preserve"> PAGEREF _Toc74815661 \h </w:instrText>
            </w:r>
            <w:r w:rsidR="00B00B7D">
              <w:rPr>
                <w:noProof/>
                <w:webHidden/>
              </w:rPr>
            </w:r>
            <w:r w:rsidR="00B00B7D">
              <w:rPr>
                <w:noProof/>
                <w:webHidden/>
              </w:rPr>
              <w:fldChar w:fldCharType="separate"/>
            </w:r>
            <w:r w:rsidR="00FD37C8">
              <w:rPr>
                <w:rFonts w:hint="eastAsia"/>
                <w:noProof/>
                <w:webHidden/>
              </w:rPr>
              <w:t>7</w:t>
            </w:r>
            <w:r w:rsidR="00B00B7D">
              <w:rPr>
                <w:noProof/>
                <w:webHidden/>
              </w:rPr>
              <w:t>3</w:t>
            </w:r>
            <w:r w:rsidR="00B00B7D">
              <w:rPr>
                <w:noProof/>
                <w:webHidden/>
              </w:rPr>
              <w:fldChar w:fldCharType="end"/>
            </w:r>
          </w:hyperlink>
        </w:p>
        <w:p w14:paraId="3625DB41" w14:textId="6A227152" w:rsidR="00B00B7D" w:rsidRDefault="00A2368D" w:rsidP="00B00B7D">
          <w:pPr>
            <w:pStyle w:val="22"/>
            <w:rPr>
              <w:rFonts w:asciiTheme="minorHAnsi" w:eastAsiaTheme="minorEastAsia" w:hAnsiTheme="minorHAnsi" w:cstheme="minorBidi"/>
              <w:smallCaps w:val="0"/>
              <w:noProof/>
              <w:spacing w:val="0"/>
              <w:sz w:val="21"/>
              <w:szCs w:val="22"/>
            </w:rPr>
          </w:pPr>
          <w:hyperlink w:anchor="_Toc74815662" w:history="1">
            <w:r w:rsidR="00B00B7D" w:rsidRPr="006C0CE4">
              <w:rPr>
                <w:rStyle w:val="afe"/>
                <w:noProof/>
              </w:rPr>
              <w:t xml:space="preserve">6.5  </w:t>
            </w:r>
            <w:r w:rsidR="00B00B7D" w:rsidRPr="006C0CE4">
              <w:rPr>
                <w:rStyle w:val="afe"/>
                <w:rFonts w:hint="eastAsia"/>
                <w:noProof/>
              </w:rPr>
              <w:t>内衬管施工</w:t>
            </w:r>
            <w:r w:rsidR="00B00B7D">
              <w:rPr>
                <w:noProof/>
                <w:webHidden/>
              </w:rPr>
              <w:tab/>
            </w:r>
            <w:r w:rsidR="00B00B7D">
              <w:rPr>
                <w:noProof/>
                <w:webHidden/>
              </w:rPr>
              <w:fldChar w:fldCharType="begin"/>
            </w:r>
            <w:r w:rsidR="00B00B7D">
              <w:rPr>
                <w:noProof/>
                <w:webHidden/>
              </w:rPr>
              <w:instrText xml:space="preserve"> PAGEREF _Toc74815662 \h </w:instrText>
            </w:r>
            <w:r w:rsidR="00B00B7D">
              <w:rPr>
                <w:noProof/>
                <w:webHidden/>
              </w:rPr>
            </w:r>
            <w:r w:rsidR="00B00B7D">
              <w:rPr>
                <w:noProof/>
                <w:webHidden/>
              </w:rPr>
              <w:fldChar w:fldCharType="separate"/>
            </w:r>
            <w:r w:rsidR="00FD37C8">
              <w:rPr>
                <w:rFonts w:hint="eastAsia"/>
                <w:noProof/>
                <w:webHidden/>
              </w:rPr>
              <w:t>7</w:t>
            </w:r>
            <w:r w:rsidR="00B00B7D">
              <w:rPr>
                <w:noProof/>
                <w:webHidden/>
              </w:rPr>
              <w:t>3</w:t>
            </w:r>
            <w:r w:rsidR="00B00B7D">
              <w:rPr>
                <w:noProof/>
                <w:webHidden/>
              </w:rPr>
              <w:fldChar w:fldCharType="end"/>
            </w:r>
          </w:hyperlink>
        </w:p>
        <w:p w14:paraId="65591046" w14:textId="4445F03E" w:rsidR="00B00B7D" w:rsidRDefault="00A2368D" w:rsidP="00B00B7D">
          <w:pPr>
            <w:pStyle w:val="11"/>
            <w:rPr>
              <w:rFonts w:asciiTheme="minorHAnsi" w:eastAsiaTheme="minorEastAsia" w:hAnsiTheme="minorHAnsi" w:cstheme="minorBidi"/>
              <w:b w:val="0"/>
              <w:noProof/>
              <w:spacing w:val="0"/>
              <w:sz w:val="21"/>
              <w:szCs w:val="22"/>
            </w:rPr>
          </w:pPr>
          <w:hyperlink w:anchor="_Toc74815663" w:history="1">
            <w:r w:rsidR="00B00B7D" w:rsidRPr="006C0CE4">
              <w:rPr>
                <w:rStyle w:val="afe"/>
                <w:noProof/>
              </w:rPr>
              <w:t xml:space="preserve">8  </w:t>
            </w:r>
            <w:r w:rsidR="00B00B7D" w:rsidRPr="006C0CE4">
              <w:rPr>
                <w:rStyle w:val="afe"/>
                <w:rFonts w:hint="eastAsia"/>
                <w:noProof/>
              </w:rPr>
              <w:t>竣工验收</w:t>
            </w:r>
            <w:r w:rsidR="00B00B7D">
              <w:rPr>
                <w:noProof/>
                <w:webHidden/>
              </w:rPr>
              <w:tab/>
            </w:r>
            <w:r w:rsidR="00B00B7D">
              <w:rPr>
                <w:noProof/>
                <w:webHidden/>
              </w:rPr>
              <w:fldChar w:fldCharType="begin"/>
            </w:r>
            <w:r w:rsidR="00B00B7D">
              <w:rPr>
                <w:noProof/>
                <w:webHidden/>
              </w:rPr>
              <w:instrText xml:space="preserve"> PAGEREF _Toc74815663 \h </w:instrText>
            </w:r>
            <w:r w:rsidR="00B00B7D">
              <w:rPr>
                <w:noProof/>
                <w:webHidden/>
              </w:rPr>
            </w:r>
            <w:r w:rsidR="00B00B7D">
              <w:rPr>
                <w:noProof/>
                <w:webHidden/>
              </w:rPr>
              <w:fldChar w:fldCharType="separate"/>
            </w:r>
            <w:r w:rsidR="00FD37C8">
              <w:rPr>
                <w:rFonts w:hint="eastAsia"/>
                <w:noProof/>
                <w:webHidden/>
              </w:rPr>
              <w:t>7</w:t>
            </w:r>
            <w:r w:rsidR="00B00B7D">
              <w:rPr>
                <w:noProof/>
                <w:webHidden/>
              </w:rPr>
              <w:t>3</w:t>
            </w:r>
            <w:r w:rsidR="00B00B7D">
              <w:rPr>
                <w:noProof/>
                <w:webHidden/>
              </w:rPr>
              <w:fldChar w:fldCharType="end"/>
            </w:r>
          </w:hyperlink>
        </w:p>
        <w:p w14:paraId="24D22818" w14:textId="77777777" w:rsidR="00B00B7D" w:rsidRDefault="00B00B7D" w:rsidP="00B00B7D">
          <w:r>
            <w:rPr>
              <w:b/>
              <w:bCs/>
              <w:lang w:val="zh-CN"/>
            </w:rPr>
            <w:fldChar w:fldCharType="end"/>
          </w:r>
        </w:p>
      </w:sdtContent>
    </w:sdt>
    <w:p w14:paraId="2D58F251" w14:textId="77777777" w:rsidR="00B00B7D" w:rsidRDefault="00B00B7D" w:rsidP="00B00B7D">
      <w:pPr>
        <w:widowControl/>
        <w:spacing w:line="240" w:lineRule="auto"/>
        <w:rPr>
          <w:spacing w:val="2"/>
          <w:kern w:val="0"/>
          <w:sz w:val="28"/>
          <w:szCs w:val="28"/>
        </w:rPr>
      </w:pPr>
    </w:p>
    <w:p w14:paraId="4854DFD9" w14:textId="77777777" w:rsidR="00B00B7D" w:rsidRDefault="00B00B7D" w:rsidP="00B00B7D">
      <w:pPr>
        <w:widowControl/>
        <w:spacing w:line="240" w:lineRule="auto"/>
        <w:rPr>
          <w:spacing w:val="2"/>
          <w:kern w:val="0"/>
          <w:sz w:val="28"/>
          <w:szCs w:val="28"/>
        </w:rPr>
      </w:pPr>
    </w:p>
    <w:p w14:paraId="7B1C5A2D" w14:textId="77777777" w:rsidR="00B00B7D" w:rsidRDefault="00B00B7D" w:rsidP="00B00B7D">
      <w:pPr>
        <w:pStyle w:val="10"/>
        <w:jc w:val="center"/>
        <w:rPr>
          <w:spacing w:val="2"/>
          <w:kern w:val="0"/>
          <w:sz w:val="28"/>
          <w:szCs w:val="28"/>
        </w:rPr>
      </w:pPr>
    </w:p>
    <w:p w14:paraId="09BC6218" w14:textId="77777777" w:rsidR="00B00B7D" w:rsidRDefault="00B00B7D" w:rsidP="00B00B7D">
      <w:pPr>
        <w:pStyle w:val="10"/>
        <w:jc w:val="center"/>
        <w:rPr>
          <w:spacing w:val="2"/>
          <w:kern w:val="0"/>
          <w:sz w:val="28"/>
          <w:szCs w:val="28"/>
        </w:rPr>
      </w:pPr>
    </w:p>
    <w:p w14:paraId="1B0BDBDB" w14:textId="77777777" w:rsidR="00B00B7D" w:rsidRDefault="00B00B7D" w:rsidP="00B00B7D">
      <w:pPr>
        <w:pStyle w:val="1"/>
        <w:spacing w:before="240"/>
        <w:rPr>
          <w:sz w:val="32"/>
        </w:rPr>
      </w:pPr>
      <w:bookmarkStart w:id="66" w:name="_Toc66546269"/>
      <w:bookmarkStart w:id="67" w:name="_Toc74815645"/>
      <w:r>
        <w:rPr>
          <w:sz w:val="32"/>
        </w:rPr>
        <w:lastRenderedPageBreak/>
        <w:t xml:space="preserve">1  </w:t>
      </w:r>
      <w:r>
        <w:rPr>
          <w:sz w:val="32"/>
        </w:rPr>
        <w:t>总</w:t>
      </w:r>
      <w:r>
        <w:rPr>
          <w:sz w:val="32"/>
        </w:rPr>
        <w:t xml:space="preserve">  </w:t>
      </w:r>
      <w:r>
        <w:rPr>
          <w:sz w:val="32"/>
        </w:rPr>
        <w:t>则</w:t>
      </w:r>
      <w:bookmarkEnd w:id="66"/>
      <w:bookmarkEnd w:id="67"/>
    </w:p>
    <w:p w14:paraId="30FE2FAF" w14:textId="77777777" w:rsidR="00B00B7D" w:rsidRDefault="00B00B7D" w:rsidP="00B00B7D">
      <w:pPr>
        <w:topLinePunct/>
        <w:snapToGrid w:val="0"/>
        <w:jc w:val="both"/>
        <w:rPr>
          <w:rFonts w:ascii="楷体" w:eastAsia="楷体" w:hAnsi="楷体"/>
          <w:spacing w:val="2"/>
          <w:sz w:val="24"/>
        </w:rPr>
      </w:pPr>
      <w:r>
        <w:rPr>
          <w:rFonts w:ascii="楷体" w:eastAsia="楷体" w:hAnsi="楷体" w:hint="eastAsia"/>
          <w:spacing w:val="2"/>
          <w:sz w:val="24"/>
        </w:rPr>
        <w:t xml:space="preserve">1.0.1  离心浇铸玻璃钢夹砂管与传统排水管材相比，具有耐腐蚀性强、管壁摩阻低、管道重量轻、管道连接采取套筒插口式接头，密封性能良好，安装方便，施工效率高等良好综合性能，适用于开槽施工、非开挖顶管施工和管道内衬修复等排水工程。为提升排水管道工程质量，促进排水系统提质增效，推广离心浇铸玻璃钢夹砂管在排水工程领域的应用，制定本规程。               </w:t>
      </w:r>
    </w:p>
    <w:p w14:paraId="22781F39"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离心浇铸玻璃钢夹砂管于</w:t>
      </w:r>
      <w:r>
        <w:rPr>
          <w:rFonts w:ascii="楷体" w:eastAsia="楷体" w:hAnsi="楷体"/>
          <w:spacing w:val="2"/>
          <w:sz w:val="24"/>
        </w:rPr>
        <w:t>1957</w:t>
      </w:r>
      <w:r>
        <w:rPr>
          <w:rFonts w:ascii="楷体" w:eastAsia="楷体" w:hAnsi="楷体" w:hint="eastAsia"/>
          <w:spacing w:val="2"/>
          <w:sz w:val="24"/>
        </w:rPr>
        <w:t>年首次在瑞士生产，我国于上世纪九十年代初成套引进成套装备生产离心浇铸玻璃钢夹砂管，经过近30年的行业实践，已积累了大量的工程经验，但现有工程标准中未能充分体现离心浇铸玻璃钢夹砂管的特性，设计方法、施工措施及验收内容缺少专项规定。因此，有必要制定一部专门针对排水离心浇铸玻璃钢夹砂管埋地管道工程的综合性规程。</w:t>
      </w:r>
    </w:p>
    <w:p w14:paraId="75528E98" w14:textId="77777777" w:rsidR="00B00B7D" w:rsidRDefault="00B00B7D" w:rsidP="00B00B7D">
      <w:pPr>
        <w:snapToGrid w:val="0"/>
        <w:jc w:val="both"/>
        <w:rPr>
          <w:rFonts w:ascii="楷体" w:eastAsia="楷体" w:hAnsi="楷体"/>
          <w:spacing w:val="2"/>
          <w:sz w:val="24"/>
        </w:rPr>
      </w:pPr>
      <w:r>
        <w:rPr>
          <w:rFonts w:ascii="楷体" w:eastAsia="楷体" w:hAnsi="楷体" w:hint="eastAsia"/>
          <w:spacing w:val="2"/>
          <w:sz w:val="24"/>
        </w:rPr>
        <w:t>1.0.2  离心浇铸玻璃钢夹砂</w:t>
      </w:r>
      <w:proofErr w:type="gramStart"/>
      <w:r>
        <w:rPr>
          <w:rFonts w:ascii="楷体" w:eastAsia="楷体" w:hAnsi="楷体" w:hint="eastAsia"/>
          <w:spacing w:val="2"/>
          <w:sz w:val="24"/>
        </w:rPr>
        <w:t>管设置</w:t>
      </w:r>
      <w:proofErr w:type="gramEnd"/>
      <w:r>
        <w:rPr>
          <w:rFonts w:ascii="楷体" w:eastAsia="楷体" w:hAnsi="楷体" w:hint="eastAsia"/>
          <w:spacing w:val="2"/>
          <w:sz w:val="24"/>
        </w:rPr>
        <w:t>有内衬层，管道内壁的耐腐蚀性能满足《污水排入城镇下水道水质标准》GB/T 31962-2015的输送要求，因此，适用于城镇</w:t>
      </w:r>
      <w:r>
        <w:rPr>
          <w:rFonts w:ascii="楷体" w:eastAsia="楷体" w:hAnsi="楷体"/>
          <w:spacing w:val="2"/>
          <w:sz w:val="24"/>
        </w:rPr>
        <w:t>污水、合流污水、雨水</w:t>
      </w:r>
      <w:r>
        <w:rPr>
          <w:rFonts w:ascii="楷体" w:eastAsia="楷体" w:hAnsi="楷体" w:hint="eastAsia"/>
          <w:spacing w:val="2"/>
          <w:sz w:val="24"/>
        </w:rPr>
        <w:t>、污</w:t>
      </w:r>
      <w:r>
        <w:rPr>
          <w:rFonts w:ascii="楷体" w:eastAsia="楷体" w:hAnsi="楷体"/>
          <w:spacing w:val="2"/>
          <w:sz w:val="24"/>
        </w:rPr>
        <w:t>废水</w:t>
      </w:r>
      <w:r>
        <w:rPr>
          <w:rFonts w:ascii="楷体" w:eastAsia="楷体" w:hAnsi="楷体" w:hint="eastAsia"/>
          <w:spacing w:val="2"/>
          <w:sz w:val="24"/>
        </w:rPr>
        <w:t>（达到接管标准的工业废水）和再生水的排水管道工程</w:t>
      </w:r>
      <w:r>
        <w:rPr>
          <w:rFonts w:ascii="楷体" w:eastAsia="楷体" w:hAnsi="楷体"/>
          <w:spacing w:val="2"/>
          <w:sz w:val="24"/>
        </w:rPr>
        <w:t>。</w:t>
      </w:r>
      <w:r>
        <w:rPr>
          <w:rFonts w:ascii="楷体" w:eastAsia="楷体" w:hAnsi="楷体" w:hint="eastAsia"/>
          <w:spacing w:val="2"/>
          <w:sz w:val="24"/>
        </w:rPr>
        <w:t>对于超标工业废水，设计需对管道内衬层的材料及性能提出相关要求，并经验证合格方可应用。</w:t>
      </w:r>
    </w:p>
    <w:p w14:paraId="7B354298"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按照现有装备的生产能力，离心浇铸玻璃钢夹砂管的最大公称直径为DN2400，目前DN2600、DN2800和DN3000的装备正在研发阶段，待产品推出后可参照本规程执行。</w:t>
      </w:r>
    </w:p>
    <w:p w14:paraId="4548B848"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离心浇铸玻璃钢夹砂管输送介质的最高温度为50℃，与现行国家标准《玻璃纤维增强塑料夹砂管》GB/T 21238-2016保持一致。输送介质的pH值1~10，通常是指常温（23℃）下输送介质的pH值。</w:t>
      </w:r>
    </w:p>
    <w:p w14:paraId="11D26DC3"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结合离心浇铸玻璃钢夹砂管的特点，下列场合应用离心浇铸玻璃钢夹砂管更有优势：</w:t>
      </w:r>
    </w:p>
    <w:p w14:paraId="50C98FE1"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 xml:space="preserve">①  </w:t>
      </w:r>
      <w:proofErr w:type="gramStart"/>
      <w:r>
        <w:rPr>
          <w:rFonts w:ascii="楷体" w:eastAsia="楷体" w:hAnsi="楷体" w:hint="eastAsia"/>
          <w:spacing w:val="2"/>
          <w:sz w:val="24"/>
        </w:rPr>
        <w:t>需快速</w:t>
      </w:r>
      <w:proofErr w:type="gramEnd"/>
      <w:r>
        <w:rPr>
          <w:rFonts w:ascii="楷体" w:eastAsia="楷体" w:hAnsi="楷体" w:hint="eastAsia"/>
          <w:spacing w:val="2"/>
          <w:sz w:val="24"/>
        </w:rPr>
        <w:t>施工的场合</w:t>
      </w:r>
      <w:r>
        <w:rPr>
          <w:rFonts w:ascii="楷体" w:eastAsia="楷体" w:hAnsi="楷体"/>
          <w:spacing w:val="2"/>
          <w:sz w:val="24"/>
        </w:rPr>
        <w:t>；</w:t>
      </w:r>
    </w:p>
    <w:p w14:paraId="5FA193DC"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②  外水入渗风险大的场合</w:t>
      </w:r>
      <w:r>
        <w:rPr>
          <w:rFonts w:ascii="楷体" w:eastAsia="楷体" w:hAnsi="楷体"/>
          <w:spacing w:val="2"/>
          <w:sz w:val="24"/>
        </w:rPr>
        <w:t>；</w:t>
      </w:r>
    </w:p>
    <w:p w14:paraId="54B2590E"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③  环境土壤或输送介质腐蚀性大的场合；</w:t>
      </w:r>
    </w:p>
    <w:p w14:paraId="590F4AC5" w14:textId="77777777" w:rsidR="00B00B7D" w:rsidRDefault="00B00B7D" w:rsidP="00B00B7D">
      <w:pPr>
        <w:topLinePunct/>
        <w:snapToGrid w:val="0"/>
        <w:ind w:firstLineChars="232" w:firstLine="566"/>
        <w:jc w:val="both"/>
        <w:rPr>
          <w:rFonts w:ascii="楷体" w:eastAsia="楷体" w:hAnsi="楷体"/>
          <w:spacing w:val="2"/>
          <w:sz w:val="24"/>
        </w:rPr>
      </w:pPr>
      <w:r>
        <w:rPr>
          <w:rFonts w:ascii="楷体" w:eastAsia="楷体" w:hAnsi="楷体" w:hint="eastAsia"/>
          <w:spacing w:val="2"/>
          <w:sz w:val="24"/>
        </w:rPr>
        <w:t>④  施工空间受限的场合。</w:t>
      </w:r>
    </w:p>
    <w:p w14:paraId="3AB45BDB" w14:textId="77777777" w:rsidR="00B00B7D" w:rsidRDefault="00B00B7D" w:rsidP="00B00B7D">
      <w:pPr>
        <w:pStyle w:val="1"/>
        <w:rPr>
          <w:rFonts w:ascii="黑体" w:hAnsi="黑体"/>
          <w:spacing w:val="2"/>
          <w:sz w:val="24"/>
        </w:rPr>
      </w:pPr>
      <w:bookmarkStart w:id="68" w:name="_Toc66546271"/>
      <w:bookmarkStart w:id="69" w:name="_Toc74815646"/>
      <w:r>
        <w:rPr>
          <w:sz w:val="32"/>
        </w:rPr>
        <w:lastRenderedPageBreak/>
        <w:t xml:space="preserve">3  </w:t>
      </w:r>
      <w:r>
        <w:rPr>
          <w:sz w:val="32"/>
        </w:rPr>
        <w:t>基本规定</w:t>
      </w:r>
      <w:bookmarkEnd w:id="68"/>
      <w:bookmarkEnd w:id="69"/>
    </w:p>
    <w:p w14:paraId="3434B6CD" w14:textId="77777777" w:rsidR="00B00B7D" w:rsidRDefault="00B00B7D" w:rsidP="00B00B7D">
      <w:pPr>
        <w:snapToGrid w:val="0"/>
        <w:jc w:val="both"/>
        <w:rPr>
          <w:spacing w:val="2"/>
          <w:sz w:val="24"/>
        </w:rPr>
      </w:pPr>
      <w:r>
        <w:rPr>
          <w:rFonts w:ascii="楷体" w:eastAsia="楷体" w:hAnsi="楷体"/>
          <w:spacing w:val="2"/>
          <w:sz w:val="24"/>
        </w:rPr>
        <w:t>3</w:t>
      </w:r>
      <w:r>
        <w:rPr>
          <w:rFonts w:ascii="楷体" w:eastAsia="楷体" w:hAnsi="楷体" w:hint="eastAsia"/>
          <w:spacing w:val="2"/>
          <w:sz w:val="24"/>
        </w:rPr>
        <w:t>.0.2  工程安全是首先保证的底线要求，结构设计是工程安全与合理投资保障的重要因素。</w:t>
      </w:r>
      <w:r>
        <w:rPr>
          <w:rFonts w:ascii="楷体" w:eastAsia="楷体" w:hAnsi="楷体" w:hint="eastAsia"/>
          <w:bCs/>
          <w:spacing w:val="2"/>
          <w:sz w:val="24"/>
        </w:rPr>
        <w:t>管道工程</w:t>
      </w:r>
      <w:r>
        <w:rPr>
          <w:rFonts w:ascii="楷体" w:eastAsia="楷体" w:hAnsi="楷体" w:hint="eastAsia"/>
          <w:spacing w:val="2"/>
          <w:sz w:val="24"/>
        </w:rPr>
        <w:t>结构设计主要考虑在设计工作年限内管道工程运行压力、敷设方式（开槽敷设、、顶管敷设、内衬管敷设等）、</w:t>
      </w:r>
      <w:r>
        <w:rPr>
          <w:rFonts w:ascii="楷体" w:eastAsia="楷体" w:hAnsi="楷体"/>
          <w:spacing w:val="2"/>
          <w:sz w:val="24"/>
        </w:rPr>
        <w:t>外部荷载</w:t>
      </w:r>
      <w:r>
        <w:rPr>
          <w:rFonts w:ascii="楷体" w:eastAsia="楷体" w:hAnsi="楷体" w:hint="eastAsia"/>
          <w:spacing w:val="2"/>
          <w:sz w:val="24"/>
        </w:rPr>
        <w:t>作用（土压力、地下水压力、地面活荷载）等因素，以及管道工程施工安装技术措施的影响，如增大管道底部</w:t>
      </w:r>
      <w:r>
        <w:rPr>
          <w:rFonts w:ascii="楷体" w:eastAsia="楷体" w:hAnsi="楷体"/>
          <w:spacing w:val="2"/>
          <w:sz w:val="24"/>
        </w:rPr>
        <w:t>基础</w:t>
      </w:r>
      <w:r>
        <w:rPr>
          <w:rFonts w:ascii="楷体" w:eastAsia="楷体" w:hAnsi="楷体" w:hint="eastAsia"/>
          <w:spacing w:val="2"/>
          <w:sz w:val="24"/>
        </w:rPr>
        <w:t>支撑范围（</w:t>
      </w:r>
      <w:r>
        <w:rPr>
          <w:rFonts w:ascii="楷体" w:eastAsia="楷体" w:hAnsi="楷体"/>
          <w:spacing w:val="2"/>
          <w:sz w:val="24"/>
        </w:rPr>
        <w:t>土弧中心角</w:t>
      </w:r>
      <w:r>
        <w:rPr>
          <w:rFonts w:ascii="楷体" w:eastAsia="楷体" w:hAnsi="楷体" w:hint="eastAsia"/>
          <w:spacing w:val="2"/>
          <w:sz w:val="24"/>
        </w:rPr>
        <w:t>），改良管道周围土体约束支撑的能力（</w:t>
      </w:r>
      <w:r>
        <w:rPr>
          <w:rFonts w:ascii="楷体" w:eastAsia="楷体" w:hAnsi="楷体"/>
          <w:spacing w:val="2"/>
          <w:sz w:val="24"/>
        </w:rPr>
        <w:t>沟槽宽度、管侧土</w:t>
      </w:r>
      <w:r>
        <w:rPr>
          <w:rFonts w:ascii="楷体" w:eastAsia="楷体" w:hAnsi="楷体" w:hint="eastAsia"/>
          <w:spacing w:val="2"/>
          <w:sz w:val="24"/>
        </w:rPr>
        <w:t>材料</w:t>
      </w:r>
      <w:r>
        <w:rPr>
          <w:rFonts w:ascii="楷体" w:eastAsia="楷体" w:hAnsi="楷体"/>
          <w:spacing w:val="2"/>
          <w:sz w:val="24"/>
        </w:rPr>
        <w:t>的类型及压实系数</w:t>
      </w:r>
      <w:r>
        <w:rPr>
          <w:rFonts w:ascii="楷体" w:eastAsia="楷体" w:hAnsi="楷体" w:hint="eastAsia"/>
          <w:spacing w:val="2"/>
          <w:sz w:val="24"/>
        </w:rPr>
        <w:t>）</w:t>
      </w:r>
      <w:r>
        <w:rPr>
          <w:rFonts w:ascii="楷体" w:eastAsia="楷体" w:hAnsi="楷体"/>
          <w:spacing w:val="2"/>
          <w:sz w:val="24"/>
        </w:rPr>
        <w:t>等</w:t>
      </w:r>
      <w:r>
        <w:rPr>
          <w:rFonts w:ascii="楷体" w:eastAsia="楷体" w:hAnsi="楷体" w:hint="eastAsia"/>
          <w:spacing w:val="2"/>
          <w:sz w:val="24"/>
        </w:rPr>
        <w:t>，</w:t>
      </w:r>
      <w:r>
        <w:rPr>
          <w:rFonts w:ascii="楷体" w:eastAsia="楷体" w:hAnsi="楷体"/>
          <w:spacing w:val="2"/>
          <w:sz w:val="24"/>
        </w:rPr>
        <w:t>不可简单地直接选用，需经结构设计确定，才能保证管道设计的安全、经济、合理。</w:t>
      </w:r>
    </w:p>
    <w:p w14:paraId="6555B2EF" w14:textId="77777777" w:rsidR="00B00B7D" w:rsidRDefault="00B00B7D" w:rsidP="00B00B7D">
      <w:pPr>
        <w:snapToGrid w:val="0"/>
        <w:jc w:val="both"/>
        <w:rPr>
          <w:rFonts w:ascii="楷体" w:eastAsia="楷体" w:hAnsi="楷体"/>
          <w:spacing w:val="2"/>
          <w:sz w:val="24"/>
        </w:rPr>
      </w:pPr>
      <w:r>
        <w:rPr>
          <w:rFonts w:ascii="楷体" w:eastAsia="楷体" w:hAnsi="楷体"/>
          <w:spacing w:val="2"/>
          <w:sz w:val="24"/>
        </w:rPr>
        <w:t>3</w:t>
      </w:r>
      <w:r>
        <w:rPr>
          <w:rFonts w:ascii="楷体" w:eastAsia="楷体" w:hAnsi="楷体" w:hint="eastAsia"/>
          <w:spacing w:val="2"/>
          <w:sz w:val="24"/>
        </w:rPr>
        <w:t>.0.3  地基基础变形会引起管道变形或产生结构作用效应，本规程结构效应未考虑地基基础变形的影响，管道变形必须控制在接口允许变形范围以内，防止产生接口应力集中现象。因此，虽然离心浇铸玻璃钢夹砂</w:t>
      </w:r>
      <w:proofErr w:type="gramStart"/>
      <w:r>
        <w:rPr>
          <w:rFonts w:ascii="楷体" w:eastAsia="楷体" w:hAnsi="楷体" w:hint="eastAsia"/>
          <w:spacing w:val="2"/>
          <w:sz w:val="24"/>
        </w:rPr>
        <w:t>管每个</w:t>
      </w:r>
      <w:proofErr w:type="gramEnd"/>
      <w:r>
        <w:rPr>
          <w:rFonts w:ascii="楷体" w:eastAsia="楷体" w:hAnsi="楷体" w:hint="eastAsia"/>
          <w:spacing w:val="2"/>
          <w:sz w:val="24"/>
        </w:rPr>
        <w:t>接口都有允许的轴向位移量和径向偏转量，但对于建设在湿陷性黄土、膨胀土或多年冻土等特殊条件的管道工程，由于这些土类的物理力学性质特殊，工程建设时，需要因地制宜地采取有针对性的以地基处理为主的综合措施，防止地基破坏对管道产生危害，故规定除符合本规程规定外，尚应符合国家现行的有关规范的规定。</w:t>
      </w:r>
    </w:p>
    <w:p w14:paraId="23BE5A36" w14:textId="77777777" w:rsidR="00B00B7D" w:rsidRDefault="00B00B7D" w:rsidP="00B00B7D">
      <w:pPr>
        <w:snapToGrid w:val="0"/>
        <w:jc w:val="both"/>
        <w:rPr>
          <w:rFonts w:ascii="楷体" w:eastAsia="楷体" w:hAnsi="楷体"/>
          <w:spacing w:val="2"/>
          <w:sz w:val="24"/>
        </w:rPr>
      </w:pPr>
      <w:r>
        <w:rPr>
          <w:rFonts w:ascii="楷体" w:eastAsia="楷体" w:hAnsi="楷体"/>
          <w:spacing w:val="2"/>
          <w:sz w:val="24"/>
        </w:rPr>
        <w:t>3</w:t>
      </w:r>
      <w:r>
        <w:rPr>
          <w:rFonts w:ascii="楷体" w:eastAsia="楷体" w:hAnsi="楷体" w:hint="eastAsia"/>
          <w:spacing w:val="2"/>
          <w:sz w:val="24"/>
        </w:rPr>
        <w:t>.0.4  特殊措施是指本规程未包含的,或与本规程引用技术标准不一致的技术措施，如管道地基处理措施、管道环境结构加固措施、管道环境保护技术措施等，其技术措施需符合相关标准和设计文件的规定。</w:t>
      </w:r>
    </w:p>
    <w:p w14:paraId="589785DC" w14:textId="77777777" w:rsidR="00B00B7D" w:rsidRDefault="00B00B7D" w:rsidP="00B00B7D">
      <w:pPr>
        <w:widowControl/>
        <w:snapToGrid w:val="0"/>
        <w:jc w:val="both"/>
        <w:rPr>
          <w:rFonts w:eastAsiaTheme="minorEastAsia"/>
          <w:spacing w:val="2"/>
          <w:sz w:val="24"/>
        </w:rPr>
      </w:pPr>
      <w:r>
        <w:rPr>
          <w:rFonts w:eastAsiaTheme="minorEastAsia"/>
          <w:spacing w:val="2"/>
          <w:sz w:val="24"/>
        </w:rPr>
        <w:br w:type="page"/>
      </w:r>
    </w:p>
    <w:p w14:paraId="47F72442" w14:textId="77777777" w:rsidR="00B00B7D" w:rsidRDefault="00B00B7D" w:rsidP="00B00B7D">
      <w:pPr>
        <w:pStyle w:val="1"/>
        <w:rPr>
          <w:rFonts w:ascii="黑体" w:hAnsi="黑体"/>
          <w:spacing w:val="2"/>
          <w:sz w:val="24"/>
        </w:rPr>
      </w:pPr>
      <w:bookmarkStart w:id="70" w:name="_Toc74815647"/>
      <w:bookmarkStart w:id="71" w:name="_Toc66546272"/>
      <w:r>
        <w:rPr>
          <w:rFonts w:hint="eastAsia"/>
          <w:sz w:val="32"/>
        </w:rPr>
        <w:lastRenderedPageBreak/>
        <w:t>4</w:t>
      </w:r>
      <w:r>
        <w:rPr>
          <w:sz w:val="32"/>
        </w:rPr>
        <w:t xml:space="preserve">  </w:t>
      </w:r>
      <w:r>
        <w:rPr>
          <w:rFonts w:hint="eastAsia"/>
          <w:sz w:val="32"/>
        </w:rPr>
        <w:t>管</w:t>
      </w:r>
      <w:r>
        <w:rPr>
          <w:rFonts w:hint="eastAsia"/>
          <w:sz w:val="32"/>
        </w:rPr>
        <w:t xml:space="preserve">  </w:t>
      </w:r>
      <w:r>
        <w:rPr>
          <w:rFonts w:hint="eastAsia"/>
          <w:sz w:val="32"/>
        </w:rPr>
        <w:t>材</w:t>
      </w:r>
      <w:bookmarkEnd w:id="70"/>
    </w:p>
    <w:p w14:paraId="6F36E1EC" w14:textId="77777777" w:rsidR="00B00B7D" w:rsidRDefault="00B00B7D" w:rsidP="00B00B7D">
      <w:pPr>
        <w:pStyle w:val="20"/>
        <w:rPr>
          <w:rFonts w:ascii="Times New Roman" w:hAnsi="Times New Roman"/>
          <w:b w:val="0"/>
          <w:sz w:val="28"/>
        </w:rPr>
      </w:pPr>
      <w:bookmarkStart w:id="72" w:name="_Toc66546273"/>
      <w:bookmarkStart w:id="73" w:name="_Toc74815648"/>
      <w:bookmarkEnd w:id="71"/>
      <w:r>
        <w:rPr>
          <w:rFonts w:ascii="Times New Roman" w:hAnsi="Times New Roman" w:hint="eastAsia"/>
          <w:b w:val="0"/>
          <w:sz w:val="28"/>
        </w:rPr>
        <w:t xml:space="preserve">4.1  </w:t>
      </w:r>
      <w:r>
        <w:rPr>
          <w:rFonts w:ascii="Times New Roman" w:hAnsi="Times New Roman" w:hint="eastAsia"/>
          <w:b w:val="0"/>
          <w:sz w:val="28"/>
        </w:rPr>
        <w:t>一般规定</w:t>
      </w:r>
      <w:bookmarkEnd w:id="72"/>
      <w:bookmarkEnd w:id="73"/>
      <w:r>
        <w:rPr>
          <w:rFonts w:ascii="Times New Roman" w:hAnsi="Times New Roman" w:hint="eastAsia"/>
          <w:b w:val="0"/>
          <w:sz w:val="28"/>
        </w:rPr>
        <w:t xml:space="preserve"> </w:t>
      </w:r>
    </w:p>
    <w:p w14:paraId="278614CB" w14:textId="77777777" w:rsidR="00B00B7D" w:rsidRDefault="00B00B7D" w:rsidP="00B00B7D">
      <w:pPr>
        <w:snapToGrid w:val="0"/>
        <w:jc w:val="both"/>
        <w:rPr>
          <w:rFonts w:ascii="楷体" w:eastAsia="楷体" w:hAnsi="楷体"/>
          <w:spacing w:val="2"/>
          <w:sz w:val="24"/>
        </w:rPr>
      </w:pPr>
      <w:r>
        <w:rPr>
          <w:rFonts w:ascii="楷体" w:eastAsia="楷体" w:hAnsi="楷体"/>
          <w:spacing w:val="2"/>
          <w:sz w:val="24"/>
        </w:rPr>
        <w:t>4</w:t>
      </w:r>
      <w:r>
        <w:rPr>
          <w:rFonts w:ascii="楷体" w:eastAsia="楷体" w:hAnsi="楷体" w:hint="eastAsia"/>
          <w:spacing w:val="2"/>
          <w:sz w:val="24"/>
        </w:rPr>
        <w:t>.</w:t>
      </w:r>
      <w:r>
        <w:rPr>
          <w:rFonts w:ascii="楷体" w:eastAsia="楷体" w:hAnsi="楷体"/>
          <w:spacing w:val="2"/>
          <w:sz w:val="24"/>
        </w:rPr>
        <w:t>1</w:t>
      </w:r>
      <w:r>
        <w:rPr>
          <w:rFonts w:ascii="楷体" w:eastAsia="楷体" w:hAnsi="楷体" w:hint="eastAsia"/>
          <w:spacing w:val="2"/>
          <w:sz w:val="24"/>
        </w:rPr>
        <w:t>.</w:t>
      </w:r>
      <w:r>
        <w:rPr>
          <w:rFonts w:ascii="楷体" w:eastAsia="楷体" w:hAnsi="楷体"/>
          <w:spacing w:val="2"/>
          <w:sz w:val="24"/>
        </w:rPr>
        <w:t>3</w:t>
      </w:r>
      <w:r>
        <w:rPr>
          <w:rFonts w:ascii="楷体" w:eastAsia="楷体" w:hAnsi="楷体" w:hint="eastAsia"/>
          <w:spacing w:val="2"/>
          <w:sz w:val="24"/>
        </w:rPr>
        <w:t xml:space="preserve">  《玻璃纤维增强塑料夹砂管》GB/T 21238规定玻璃钢夹砂</w:t>
      </w:r>
      <w:proofErr w:type="gramStart"/>
      <w:r>
        <w:rPr>
          <w:rFonts w:ascii="楷体" w:eastAsia="楷体" w:hAnsi="楷体" w:hint="eastAsia"/>
          <w:spacing w:val="2"/>
          <w:sz w:val="24"/>
        </w:rPr>
        <w:t>管环刚度</w:t>
      </w:r>
      <w:proofErr w:type="gramEnd"/>
      <w:r>
        <w:rPr>
          <w:rFonts w:ascii="楷体" w:eastAsia="楷体" w:hAnsi="楷体" w:hint="eastAsia"/>
          <w:spacing w:val="2"/>
          <w:sz w:val="24"/>
        </w:rPr>
        <w:t>等级为1250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~10000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，对大于10000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的管材也做了相应规定，工程应用中对环刚度等级小于20000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的一般采用GB/T 21238；《玻璃纤维增强塑料顶管》GB/T 21492规定玻璃钢夹砂</w:t>
      </w:r>
      <w:proofErr w:type="gramStart"/>
      <w:r>
        <w:rPr>
          <w:rFonts w:ascii="楷体" w:eastAsia="楷体" w:hAnsi="楷体" w:hint="eastAsia"/>
          <w:spacing w:val="2"/>
          <w:sz w:val="24"/>
        </w:rPr>
        <w:t>管环刚度</w:t>
      </w:r>
      <w:proofErr w:type="gramEnd"/>
      <w:r>
        <w:rPr>
          <w:rFonts w:ascii="楷体" w:eastAsia="楷体" w:hAnsi="楷体" w:hint="eastAsia"/>
          <w:spacing w:val="2"/>
          <w:sz w:val="24"/>
        </w:rPr>
        <w:t>等级为20000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~100000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，对大于100000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的管材也做了相应规定，工程应用中对环刚度等级大于或等于20000</w:t>
      </w:r>
      <w:r>
        <w:rPr>
          <w:rFonts w:hint="eastAsia"/>
          <w:spacing w:val="2"/>
          <w:sz w:val="24"/>
        </w:rPr>
        <w:t>N/m</w:t>
      </w:r>
      <w:r>
        <w:rPr>
          <w:rFonts w:hint="eastAsia"/>
          <w:spacing w:val="2"/>
          <w:sz w:val="24"/>
          <w:vertAlign w:val="superscript"/>
        </w:rPr>
        <w:t>2</w:t>
      </w:r>
      <w:r>
        <w:rPr>
          <w:rFonts w:ascii="楷体" w:eastAsia="楷体" w:hAnsi="楷体" w:hint="eastAsia"/>
          <w:spacing w:val="2"/>
          <w:sz w:val="24"/>
        </w:rPr>
        <w:t>的一般采用GB/T 21492。</w:t>
      </w:r>
    </w:p>
    <w:p w14:paraId="5DD8858A" w14:textId="77777777" w:rsidR="00B00B7D" w:rsidRDefault="00B00B7D" w:rsidP="00B00B7D">
      <w:pPr>
        <w:snapToGrid w:val="0"/>
        <w:jc w:val="both"/>
        <w:rPr>
          <w:rFonts w:eastAsia="楷体"/>
          <w:spacing w:val="2"/>
          <w:sz w:val="24"/>
        </w:rPr>
      </w:pPr>
      <w:r>
        <w:rPr>
          <w:rFonts w:ascii="楷体" w:eastAsia="楷体" w:hAnsi="楷体"/>
          <w:spacing w:val="2"/>
          <w:sz w:val="24"/>
        </w:rPr>
        <w:t>4</w:t>
      </w:r>
      <w:r>
        <w:rPr>
          <w:rFonts w:ascii="楷体" w:eastAsia="楷体" w:hAnsi="楷体" w:hint="eastAsia"/>
          <w:spacing w:val="2"/>
          <w:sz w:val="24"/>
        </w:rPr>
        <w:t>.</w:t>
      </w:r>
      <w:r>
        <w:rPr>
          <w:rFonts w:ascii="楷体" w:eastAsia="楷体" w:hAnsi="楷体"/>
          <w:spacing w:val="2"/>
          <w:sz w:val="24"/>
        </w:rPr>
        <w:t>1</w:t>
      </w:r>
      <w:r>
        <w:rPr>
          <w:rFonts w:ascii="楷体" w:eastAsia="楷体" w:hAnsi="楷体" w:hint="eastAsia"/>
          <w:spacing w:val="2"/>
          <w:sz w:val="24"/>
        </w:rPr>
        <w:t>.</w:t>
      </w:r>
      <w:r>
        <w:rPr>
          <w:rFonts w:ascii="楷体" w:eastAsia="楷体" w:hAnsi="楷体"/>
          <w:spacing w:val="2"/>
          <w:sz w:val="24"/>
        </w:rPr>
        <w:t>4</w:t>
      </w:r>
      <w:r>
        <w:rPr>
          <w:rFonts w:ascii="楷体" w:eastAsia="楷体" w:hAnsi="楷体" w:hint="eastAsia"/>
          <w:spacing w:val="2"/>
          <w:sz w:val="24"/>
        </w:rPr>
        <w:t xml:space="preserve">  离心浇铸玻璃钢夹砂管采用阴模生产，其外直径与模具内直径一致，属外径控制管，故管材采用外径系列标准。</w:t>
      </w:r>
      <w:r>
        <w:rPr>
          <w:rFonts w:eastAsia="楷体"/>
          <w:spacing w:val="2"/>
          <w:sz w:val="24"/>
        </w:rPr>
        <w:t>由于各企业设备来自国际不同企业的不同时期，产品尺寸存在微小偏差，处于产品标准允许偏差范围以内，为方便设计人员操作，本规程</w:t>
      </w:r>
      <w:r>
        <w:rPr>
          <w:rFonts w:eastAsia="楷体" w:hint="eastAsia"/>
          <w:spacing w:val="2"/>
          <w:sz w:val="24"/>
        </w:rPr>
        <w:t>附录</w:t>
      </w:r>
      <w:r>
        <w:rPr>
          <w:rFonts w:eastAsia="楷体" w:hint="eastAsia"/>
          <w:spacing w:val="2"/>
          <w:sz w:val="24"/>
        </w:rPr>
        <w:t>A</w:t>
      </w:r>
      <w:r>
        <w:rPr>
          <w:rFonts w:eastAsia="楷体" w:hint="eastAsia"/>
          <w:spacing w:val="2"/>
          <w:sz w:val="24"/>
        </w:rPr>
        <w:t>规定了</w:t>
      </w:r>
      <w:r>
        <w:rPr>
          <w:rFonts w:eastAsia="楷体" w:hint="eastAsia"/>
          <w:spacing w:val="2"/>
          <w:sz w:val="24"/>
        </w:rPr>
        <w:t>DN300~DN2400</w:t>
      </w:r>
      <w:r>
        <w:rPr>
          <w:rFonts w:eastAsia="楷体"/>
          <w:spacing w:val="2"/>
          <w:sz w:val="24"/>
        </w:rPr>
        <w:t>管道</w:t>
      </w:r>
      <w:r>
        <w:rPr>
          <w:rFonts w:eastAsia="楷体" w:hint="eastAsia"/>
          <w:spacing w:val="2"/>
          <w:sz w:val="24"/>
        </w:rPr>
        <w:t>的</w:t>
      </w:r>
      <w:r>
        <w:rPr>
          <w:rFonts w:eastAsia="楷体"/>
          <w:spacing w:val="2"/>
          <w:sz w:val="24"/>
        </w:rPr>
        <w:t>外径</w:t>
      </w:r>
      <w:r>
        <w:rPr>
          <w:rFonts w:eastAsia="楷体" w:hint="eastAsia"/>
          <w:spacing w:val="2"/>
          <w:sz w:val="24"/>
        </w:rPr>
        <w:t>及偏差</w:t>
      </w:r>
      <w:r>
        <w:rPr>
          <w:rFonts w:eastAsia="楷体"/>
          <w:spacing w:val="2"/>
          <w:sz w:val="24"/>
        </w:rPr>
        <w:t>，建议工程实施时，为保证管道安装的接口</w:t>
      </w:r>
      <w:r>
        <w:rPr>
          <w:rFonts w:eastAsia="楷体" w:hint="eastAsia"/>
          <w:spacing w:val="2"/>
          <w:sz w:val="24"/>
        </w:rPr>
        <w:t>连接</w:t>
      </w:r>
      <w:r>
        <w:rPr>
          <w:rFonts w:eastAsia="楷体"/>
          <w:spacing w:val="2"/>
          <w:sz w:val="24"/>
        </w:rPr>
        <w:t>顺利，密封可靠，设计人应与产品供货</w:t>
      </w:r>
      <w:proofErr w:type="gramStart"/>
      <w:r>
        <w:rPr>
          <w:rFonts w:eastAsia="楷体"/>
          <w:spacing w:val="2"/>
          <w:sz w:val="24"/>
        </w:rPr>
        <w:t>商协调</w:t>
      </w:r>
      <w:proofErr w:type="gramEnd"/>
      <w:r>
        <w:rPr>
          <w:rFonts w:eastAsia="楷体"/>
          <w:spacing w:val="2"/>
          <w:sz w:val="24"/>
        </w:rPr>
        <w:t>确认。</w:t>
      </w:r>
    </w:p>
    <w:p w14:paraId="5687D826" w14:textId="77777777" w:rsidR="00B00B7D" w:rsidRDefault="00B00B7D" w:rsidP="00B00B7D">
      <w:pPr>
        <w:snapToGrid w:val="0"/>
        <w:ind w:firstLineChars="174" w:firstLine="425"/>
        <w:jc w:val="both"/>
        <w:rPr>
          <w:rFonts w:eastAsia="楷体"/>
          <w:spacing w:val="2"/>
          <w:sz w:val="24"/>
        </w:rPr>
      </w:pPr>
      <w:r>
        <w:rPr>
          <w:rFonts w:eastAsia="楷体"/>
          <w:spacing w:val="2"/>
          <w:sz w:val="24"/>
        </w:rPr>
        <w:t>国内企业管外径尺寸与国家标准《玻璃纤维增强塑料夹砂管》</w:t>
      </w:r>
      <w:r>
        <w:rPr>
          <w:rFonts w:eastAsia="楷体"/>
          <w:spacing w:val="2"/>
          <w:sz w:val="24"/>
        </w:rPr>
        <w:t>GB/T 21238-2016</w:t>
      </w:r>
      <w:r>
        <w:rPr>
          <w:rFonts w:eastAsia="楷体"/>
          <w:spacing w:val="2"/>
          <w:sz w:val="24"/>
        </w:rPr>
        <w:t>规定略有差异，公称直径</w:t>
      </w:r>
      <w:r>
        <w:rPr>
          <w:rFonts w:eastAsia="楷体"/>
          <w:spacing w:val="2"/>
          <w:sz w:val="24"/>
        </w:rPr>
        <w:t>DN350</w:t>
      </w:r>
      <w:r>
        <w:rPr>
          <w:rFonts w:eastAsia="楷体"/>
          <w:spacing w:val="2"/>
          <w:sz w:val="24"/>
        </w:rPr>
        <w:t>、</w:t>
      </w:r>
      <w:r>
        <w:rPr>
          <w:rFonts w:eastAsia="楷体"/>
          <w:spacing w:val="2"/>
          <w:sz w:val="24"/>
        </w:rPr>
        <w:t>DN400</w:t>
      </w:r>
      <w:r>
        <w:rPr>
          <w:rFonts w:eastAsia="楷体"/>
          <w:spacing w:val="2"/>
          <w:sz w:val="24"/>
        </w:rPr>
        <w:t>、</w:t>
      </w:r>
      <w:r>
        <w:rPr>
          <w:rFonts w:eastAsia="楷体"/>
          <w:spacing w:val="2"/>
          <w:sz w:val="24"/>
        </w:rPr>
        <w:t>DN450</w:t>
      </w:r>
      <w:r>
        <w:rPr>
          <w:rFonts w:eastAsia="楷体"/>
          <w:spacing w:val="2"/>
          <w:sz w:val="24"/>
        </w:rPr>
        <w:t>的管材大于标准规定（外直径为</w:t>
      </w:r>
      <w:r>
        <w:rPr>
          <w:rFonts w:eastAsia="楷体"/>
          <w:spacing w:val="2"/>
          <w:sz w:val="24"/>
        </w:rPr>
        <w:t>376</w:t>
      </w:r>
      <w:r>
        <w:rPr>
          <w:rFonts w:eastAsia="楷体"/>
          <w:spacing w:val="2"/>
          <w:sz w:val="24"/>
        </w:rPr>
        <w:t>、</w:t>
      </w:r>
      <w:r>
        <w:rPr>
          <w:rFonts w:eastAsia="楷体"/>
          <w:spacing w:val="2"/>
          <w:sz w:val="24"/>
        </w:rPr>
        <w:t>427</w:t>
      </w:r>
      <w:r>
        <w:rPr>
          <w:rFonts w:eastAsia="楷体"/>
          <w:spacing w:val="2"/>
          <w:sz w:val="24"/>
        </w:rPr>
        <w:t>、</w:t>
      </w:r>
      <w:r>
        <w:rPr>
          <w:rFonts w:eastAsia="楷体"/>
          <w:spacing w:val="2"/>
          <w:sz w:val="24"/>
        </w:rPr>
        <w:t>478</w:t>
      </w:r>
      <w:r>
        <w:rPr>
          <w:rFonts w:eastAsia="楷体"/>
          <w:spacing w:val="2"/>
          <w:sz w:val="24"/>
        </w:rPr>
        <w:t>），</w:t>
      </w:r>
      <w:r>
        <w:rPr>
          <w:rFonts w:eastAsia="楷体"/>
          <w:spacing w:val="2"/>
          <w:sz w:val="24"/>
        </w:rPr>
        <w:t>DN500~DN2400</w:t>
      </w:r>
      <w:r>
        <w:rPr>
          <w:rFonts w:eastAsia="楷体"/>
          <w:spacing w:val="2"/>
          <w:sz w:val="24"/>
        </w:rPr>
        <w:t>管材与标准要求一致。</w:t>
      </w:r>
    </w:p>
    <w:p w14:paraId="347BFB8D" w14:textId="77777777" w:rsidR="00B00B7D" w:rsidRDefault="00B00B7D" w:rsidP="00B00B7D">
      <w:pPr>
        <w:jc w:val="both"/>
        <w:rPr>
          <w:rFonts w:ascii="楷体" w:eastAsia="楷体" w:hAnsi="楷体"/>
          <w:spacing w:val="2"/>
          <w:sz w:val="24"/>
        </w:rPr>
      </w:pPr>
      <w:r>
        <w:rPr>
          <w:rFonts w:ascii="楷体" w:eastAsia="楷体" w:hAnsi="楷体"/>
          <w:spacing w:val="2"/>
          <w:sz w:val="24"/>
        </w:rPr>
        <w:t>4</w:t>
      </w:r>
      <w:r>
        <w:rPr>
          <w:rFonts w:ascii="楷体" w:eastAsia="楷体" w:hAnsi="楷体" w:hint="eastAsia"/>
          <w:spacing w:val="2"/>
          <w:sz w:val="24"/>
        </w:rPr>
        <w:t>.</w:t>
      </w:r>
      <w:r>
        <w:rPr>
          <w:rFonts w:ascii="楷体" w:eastAsia="楷体" w:hAnsi="楷体"/>
          <w:spacing w:val="2"/>
          <w:sz w:val="24"/>
        </w:rPr>
        <w:t>1</w:t>
      </w:r>
      <w:r>
        <w:rPr>
          <w:rFonts w:ascii="楷体" w:eastAsia="楷体" w:hAnsi="楷体" w:hint="eastAsia"/>
          <w:spacing w:val="2"/>
          <w:sz w:val="24"/>
        </w:rPr>
        <w:t>.</w:t>
      </w:r>
      <w:r>
        <w:rPr>
          <w:rFonts w:ascii="楷体" w:eastAsia="楷体" w:hAnsi="楷体"/>
          <w:spacing w:val="2"/>
          <w:sz w:val="24"/>
        </w:rPr>
        <w:t>5</w:t>
      </w:r>
      <w:r>
        <w:rPr>
          <w:rFonts w:ascii="楷体" w:eastAsia="楷体" w:hAnsi="楷体" w:hint="eastAsia"/>
          <w:spacing w:val="2"/>
          <w:sz w:val="24"/>
        </w:rPr>
        <w:t xml:space="preserve">  有关内衬层、结构层和外保护层的规定。</w:t>
      </w:r>
    </w:p>
    <w:p w14:paraId="136E3095" w14:textId="77777777" w:rsidR="00B00B7D" w:rsidRDefault="00B00B7D" w:rsidP="00B00B7D">
      <w:pPr>
        <w:ind w:firstLineChars="174" w:firstLine="426"/>
        <w:jc w:val="both"/>
        <w:rPr>
          <w:rFonts w:ascii="楷体" w:eastAsia="楷体" w:hAnsi="楷体"/>
          <w:spacing w:val="2"/>
          <w:sz w:val="24"/>
        </w:rPr>
      </w:pPr>
      <w:r>
        <w:rPr>
          <w:rFonts w:ascii="楷体" w:eastAsia="楷体" w:hAnsi="楷体" w:hint="eastAsia"/>
          <w:b/>
          <w:bCs/>
          <w:spacing w:val="2"/>
          <w:sz w:val="24"/>
        </w:rPr>
        <w:t>1</w:t>
      </w:r>
      <w:r>
        <w:rPr>
          <w:rFonts w:ascii="楷体" w:eastAsia="楷体" w:hAnsi="楷体" w:hint="eastAsia"/>
          <w:spacing w:val="2"/>
          <w:sz w:val="24"/>
        </w:rPr>
        <w:t xml:space="preserve"> 内衬层只有达到一定的厚度，才能在长期使用中满足防腐蚀、耐磨蚀和抗渗性要求，本条规定内衬层厚度不小于1.2mm，与《玻璃纤维增强塑料夹砂管》GB/T 21238和《玻璃纤维增强塑料顶管》GB/T 21492规定相同。市政排水管道工程采用</w:t>
      </w:r>
      <w:proofErr w:type="gramStart"/>
      <w:r>
        <w:rPr>
          <w:rFonts w:ascii="楷体" w:eastAsia="楷体" w:hAnsi="楷体" w:hint="eastAsia"/>
          <w:spacing w:val="2"/>
          <w:sz w:val="24"/>
        </w:rPr>
        <w:t>间苯型</w:t>
      </w:r>
      <w:proofErr w:type="gramEnd"/>
      <w:r>
        <w:rPr>
          <w:rFonts w:ascii="楷体" w:eastAsia="楷体" w:hAnsi="楷体" w:hint="eastAsia"/>
          <w:spacing w:val="2"/>
          <w:sz w:val="24"/>
        </w:rPr>
        <w:t>不饱和聚酯树脂可以满足防腐要求。乙烯基酯树脂具有优异的耐腐蚀性能，输送pH值超出1至10的范围，尤其是温度超过50℃，含强氧化剂、有机溶剂的工业废水的污水时，推荐使用乙烯基酯树脂。</w:t>
      </w:r>
    </w:p>
    <w:p w14:paraId="054A8E3D" w14:textId="77777777" w:rsidR="00B00B7D" w:rsidRDefault="00B00B7D" w:rsidP="00B00B7D">
      <w:pPr>
        <w:ind w:firstLineChars="173" w:firstLine="424"/>
        <w:jc w:val="both"/>
        <w:rPr>
          <w:rFonts w:eastAsia="楷体"/>
          <w:spacing w:val="2"/>
          <w:sz w:val="24"/>
        </w:rPr>
      </w:pPr>
      <w:r>
        <w:rPr>
          <w:rFonts w:ascii="楷体" w:eastAsia="楷体" w:hAnsi="楷体" w:hint="eastAsia"/>
          <w:b/>
          <w:bCs/>
          <w:spacing w:val="2"/>
          <w:sz w:val="24"/>
        </w:rPr>
        <w:t xml:space="preserve">2 </w:t>
      </w:r>
      <w:r>
        <w:rPr>
          <w:rFonts w:ascii="楷体" w:eastAsia="楷体" w:hAnsi="楷体" w:hint="eastAsia"/>
          <w:spacing w:val="2"/>
          <w:sz w:val="24"/>
        </w:rPr>
        <w:t>结构层树脂是管道材料的基体材料，树脂浇筑体性能直接影</w:t>
      </w:r>
      <w:r>
        <w:rPr>
          <w:rFonts w:eastAsia="楷体"/>
          <w:spacing w:val="2"/>
          <w:sz w:val="24"/>
        </w:rPr>
        <w:t>响管道玻璃钢复合材料的力学性能和耐久性。</w:t>
      </w:r>
      <w:r>
        <w:rPr>
          <w:rFonts w:eastAsia="楷体" w:hint="eastAsia"/>
          <w:spacing w:val="2"/>
          <w:sz w:val="24"/>
        </w:rPr>
        <w:t>不饱和聚酯树脂是由二元酸和二元</w:t>
      </w:r>
      <w:proofErr w:type="gramStart"/>
      <w:r>
        <w:rPr>
          <w:rFonts w:eastAsia="楷体" w:hint="eastAsia"/>
          <w:spacing w:val="2"/>
          <w:sz w:val="24"/>
        </w:rPr>
        <w:t>醇</w:t>
      </w:r>
      <w:proofErr w:type="gramEnd"/>
      <w:r>
        <w:rPr>
          <w:rFonts w:eastAsia="楷体" w:hint="eastAsia"/>
          <w:spacing w:val="2"/>
          <w:sz w:val="24"/>
        </w:rPr>
        <w:t>经过缩聚反应而生成的含有不饱和双键的高分子化合物，是一种热固性树脂。种类繁多性能差</w:t>
      </w:r>
      <w:r>
        <w:rPr>
          <w:rFonts w:eastAsia="楷体" w:hint="eastAsia"/>
          <w:spacing w:val="2"/>
          <w:sz w:val="24"/>
        </w:rPr>
        <w:lastRenderedPageBreak/>
        <w:t>异，通常可按化学结构或产品作用分类。</w:t>
      </w:r>
      <w:r>
        <w:rPr>
          <w:rFonts w:eastAsia="楷体"/>
          <w:spacing w:val="2"/>
          <w:sz w:val="24"/>
        </w:rPr>
        <w:t>《玻璃纤维增强塑料夹砂管》</w:t>
      </w:r>
      <w:r>
        <w:rPr>
          <w:rFonts w:eastAsia="楷体"/>
          <w:spacing w:val="2"/>
          <w:sz w:val="24"/>
        </w:rPr>
        <w:t>GB/T 21238</w:t>
      </w:r>
      <w:r>
        <w:rPr>
          <w:rFonts w:eastAsia="楷体" w:hint="eastAsia"/>
          <w:spacing w:val="2"/>
          <w:sz w:val="24"/>
        </w:rPr>
        <w:t>-2016</w:t>
      </w:r>
      <w:r>
        <w:rPr>
          <w:rFonts w:eastAsia="楷体"/>
          <w:spacing w:val="2"/>
          <w:sz w:val="24"/>
        </w:rPr>
        <w:t>和《</w:t>
      </w:r>
      <w:r>
        <w:rPr>
          <w:rFonts w:eastAsia="楷体" w:hint="eastAsia"/>
          <w:spacing w:val="2"/>
          <w:sz w:val="24"/>
        </w:rPr>
        <w:t>玻璃纤维增强塑料顶管</w:t>
      </w:r>
      <w:r>
        <w:rPr>
          <w:rFonts w:eastAsia="楷体"/>
          <w:spacing w:val="2"/>
          <w:sz w:val="24"/>
        </w:rPr>
        <w:t>》</w:t>
      </w:r>
      <w:r>
        <w:rPr>
          <w:rFonts w:eastAsia="楷体" w:hint="eastAsia"/>
          <w:spacing w:val="2"/>
          <w:sz w:val="24"/>
        </w:rPr>
        <w:t>GB/T 21492-2019</w:t>
      </w:r>
      <w:r>
        <w:rPr>
          <w:rFonts w:eastAsia="楷体"/>
          <w:spacing w:val="2"/>
          <w:sz w:val="24"/>
        </w:rPr>
        <w:t>规定</w:t>
      </w:r>
      <w:r>
        <w:rPr>
          <w:rFonts w:eastAsia="楷体" w:hint="eastAsia"/>
          <w:spacing w:val="2"/>
          <w:sz w:val="24"/>
        </w:rPr>
        <w:t>。</w:t>
      </w:r>
    </w:p>
    <w:p w14:paraId="183F5FED" w14:textId="77777777" w:rsidR="00B00B7D" w:rsidRDefault="00B00B7D" w:rsidP="00B00B7D">
      <w:pPr>
        <w:ind w:firstLineChars="173" w:firstLine="424"/>
        <w:jc w:val="both"/>
        <w:rPr>
          <w:rFonts w:ascii="楷体" w:eastAsia="楷体" w:hAnsi="楷体"/>
          <w:spacing w:val="2"/>
          <w:sz w:val="24"/>
        </w:rPr>
      </w:pPr>
      <w:r>
        <w:rPr>
          <w:rFonts w:eastAsia="楷体" w:hint="eastAsia"/>
          <w:b/>
          <w:bCs/>
          <w:spacing w:val="2"/>
          <w:sz w:val="24"/>
        </w:rPr>
        <w:t xml:space="preserve">3 </w:t>
      </w:r>
      <w:r>
        <w:rPr>
          <w:rFonts w:eastAsia="楷体"/>
          <w:spacing w:val="2"/>
          <w:sz w:val="24"/>
        </w:rPr>
        <w:t>外保护层为</w:t>
      </w:r>
      <w:r>
        <w:rPr>
          <w:rFonts w:eastAsia="楷体" w:hint="eastAsia"/>
          <w:spacing w:val="2"/>
          <w:sz w:val="24"/>
        </w:rPr>
        <w:t>由石英砂和结构树脂组成的</w:t>
      </w:r>
      <w:r>
        <w:rPr>
          <w:rFonts w:eastAsia="楷体"/>
          <w:spacing w:val="2"/>
          <w:sz w:val="24"/>
        </w:rPr>
        <w:t>富树脂层，对管道外表面平整，降低明显缺陷具有一定作用，对于管道敷设造成的局部</w:t>
      </w:r>
      <w:r>
        <w:rPr>
          <w:rFonts w:ascii="楷体" w:eastAsia="楷体" w:hAnsi="楷体" w:hint="eastAsia"/>
          <w:spacing w:val="2"/>
          <w:sz w:val="24"/>
        </w:rPr>
        <w:t>损伤可以起到预防作用。对于安装划伤和磕碰严重的管段，需采取工程措施予以保护，或适当提高外保护层厚度，以及提高材料性能。为抵抗外部介质</w:t>
      </w:r>
      <w:proofErr w:type="gramStart"/>
      <w:r>
        <w:rPr>
          <w:rFonts w:ascii="楷体" w:eastAsia="楷体" w:hAnsi="楷体" w:hint="eastAsia"/>
          <w:spacing w:val="2"/>
          <w:sz w:val="24"/>
        </w:rPr>
        <w:t>浸蚀</w:t>
      </w:r>
      <w:proofErr w:type="gramEnd"/>
      <w:r>
        <w:rPr>
          <w:rFonts w:ascii="楷体" w:eastAsia="楷体" w:hAnsi="楷体" w:hint="eastAsia"/>
          <w:spacing w:val="2"/>
          <w:sz w:val="24"/>
        </w:rPr>
        <w:t>管体，本条规定了保护层的材料及最小厚度要求。当地质勘察报告确定管道工程地下水和土质的环境条件具有中等风险时，设计人员需对管道工程耐久性进行评估，在设计文件中规定采取的相关措施。</w:t>
      </w:r>
    </w:p>
    <w:p w14:paraId="524FCF8D" w14:textId="77777777" w:rsidR="00B00B7D" w:rsidRPr="00715A1C" w:rsidRDefault="00B00B7D" w:rsidP="00B00B7D">
      <w:pPr>
        <w:pStyle w:val="20"/>
        <w:spacing w:beforeLines="100" w:before="312" w:afterLines="100" w:after="312" w:line="360" w:lineRule="auto"/>
        <w:rPr>
          <w:rFonts w:ascii="Times New Roman" w:hAnsi="Times New Roman"/>
          <w:spacing w:val="2"/>
          <w:sz w:val="28"/>
          <w:szCs w:val="28"/>
        </w:rPr>
      </w:pPr>
      <w:bookmarkStart w:id="74" w:name="_Toc66546274"/>
      <w:bookmarkStart w:id="75" w:name="_Toc74815649"/>
      <w:r w:rsidRPr="00715A1C">
        <w:rPr>
          <w:rFonts w:ascii="Times New Roman" w:hAnsi="Times New Roman"/>
          <w:spacing w:val="2"/>
          <w:sz w:val="28"/>
          <w:szCs w:val="28"/>
        </w:rPr>
        <w:t xml:space="preserve">4.2  </w:t>
      </w:r>
      <w:r w:rsidRPr="00715A1C">
        <w:rPr>
          <w:rFonts w:ascii="Times New Roman" w:hAnsi="Times New Roman" w:hint="eastAsia"/>
          <w:spacing w:val="2"/>
          <w:sz w:val="28"/>
          <w:szCs w:val="28"/>
        </w:rPr>
        <w:t>材料性能</w:t>
      </w:r>
      <w:bookmarkEnd w:id="74"/>
      <w:bookmarkEnd w:id="75"/>
    </w:p>
    <w:p w14:paraId="5ADA46DD" w14:textId="77777777" w:rsidR="00B00B7D" w:rsidRDefault="00B00B7D" w:rsidP="00B00B7D">
      <w:pPr>
        <w:snapToGrid w:val="0"/>
        <w:jc w:val="both"/>
        <w:rPr>
          <w:rFonts w:ascii="楷体" w:eastAsia="楷体" w:hAnsi="楷体"/>
          <w:spacing w:val="2"/>
          <w:sz w:val="24"/>
        </w:rPr>
      </w:pPr>
      <w:r>
        <w:rPr>
          <w:rFonts w:ascii="楷体" w:eastAsia="楷体" w:hAnsi="楷体"/>
          <w:spacing w:val="2"/>
          <w:sz w:val="24"/>
        </w:rPr>
        <w:t>4</w:t>
      </w:r>
      <w:r>
        <w:rPr>
          <w:rFonts w:ascii="楷体" w:eastAsia="楷体" w:hAnsi="楷体" w:hint="eastAsia"/>
          <w:spacing w:val="2"/>
          <w:sz w:val="24"/>
        </w:rPr>
        <w:t>.</w:t>
      </w:r>
      <w:r>
        <w:rPr>
          <w:rFonts w:ascii="楷体" w:eastAsia="楷体" w:hAnsi="楷体"/>
          <w:spacing w:val="2"/>
          <w:sz w:val="24"/>
        </w:rPr>
        <w:t>2</w:t>
      </w:r>
      <w:r>
        <w:rPr>
          <w:rFonts w:ascii="楷体" w:eastAsia="楷体" w:hAnsi="楷体" w:hint="eastAsia"/>
          <w:spacing w:val="2"/>
          <w:sz w:val="24"/>
        </w:rPr>
        <w:t>.1</w:t>
      </w:r>
      <w:r>
        <w:rPr>
          <w:rFonts w:ascii="楷体" w:eastAsia="楷体" w:hAnsi="楷体"/>
          <w:spacing w:val="2"/>
          <w:sz w:val="24"/>
        </w:rPr>
        <w:t xml:space="preserve"> </w:t>
      </w:r>
      <w:r>
        <w:rPr>
          <w:rFonts w:ascii="楷体" w:eastAsia="楷体" w:hAnsi="楷体" w:hint="eastAsia"/>
          <w:spacing w:val="2"/>
          <w:sz w:val="24"/>
        </w:rPr>
        <w:t xml:space="preserve"> 表4.2.1数据基于大量测试获得，供设计选取。因玻璃纤维增强塑料复合材料性能指标与基体树脂材料类型、增强纤维和填充砂的体积含量不同有所差异，本规程推荐的设计取值按中值确定。</w:t>
      </w:r>
    </w:p>
    <w:p w14:paraId="02DD62AE" w14:textId="77777777" w:rsidR="00B00B7D" w:rsidRDefault="00B00B7D" w:rsidP="00B00B7D">
      <w:pPr>
        <w:snapToGrid w:val="0"/>
        <w:ind w:firstLineChars="232" w:firstLine="566"/>
        <w:jc w:val="both"/>
        <w:rPr>
          <w:rFonts w:ascii="楷体" w:eastAsia="楷体" w:hAnsi="楷体"/>
          <w:spacing w:val="2"/>
          <w:sz w:val="24"/>
        </w:rPr>
      </w:pPr>
      <w:r>
        <w:rPr>
          <w:rFonts w:ascii="楷体" w:eastAsia="楷体" w:hAnsi="楷体" w:hint="eastAsia"/>
          <w:spacing w:val="2"/>
          <w:sz w:val="24"/>
        </w:rPr>
        <w:t>依据国内产品供应商产品资料分析，通常无压管道的材料重度可达22.8kN/m，高压管道则降低到18.0kN/m。材料重度存在随刚度等级增加而增大的趋势，但数值变化不大。材料弯曲弹性模量和轴向拉伸模量与纤维含量和铺层方式相关，一般数值范围在8000~15000MPa，纤维含量越高弹性模量值越大。材料压缩弹性模量主要与树脂和砂含量比有关，一般数值范围在8000~12000MPa，树脂含量降低弹性模量值越大。《玻璃纤维增强塑料顶管》GB/T 21492-2019第6.6.6条规定，管材轴向压缩模量应不低于管材生产企业提供的设计值。国内产品资料指出，23℃下拉伸模量为10000~15000MPa，轴向低于环向值。23℃下压缩模量为9000~12000MPa，轴向与</w:t>
      </w:r>
      <w:proofErr w:type="gramStart"/>
      <w:r>
        <w:rPr>
          <w:rFonts w:ascii="楷体" w:eastAsia="楷体" w:hAnsi="楷体" w:hint="eastAsia"/>
          <w:spacing w:val="2"/>
          <w:sz w:val="24"/>
        </w:rPr>
        <w:t>环向值基本</w:t>
      </w:r>
      <w:proofErr w:type="gramEnd"/>
      <w:r>
        <w:rPr>
          <w:rFonts w:ascii="楷体" w:eastAsia="楷体" w:hAnsi="楷体" w:hint="eastAsia"/>
          <w:spacing w:val="2"/>
          <w:sz w:val="24"/>
        </w:rPr>
        <w:t>一致。因此，综上管材性能存在离散性，本规程考虑对工程安全的影响程度，建议设计估算取值：拉伸模量12500MPa，压缩模量10000MPa。工程应用时需复核设计采用指标与产品供应商规定指标的一致性。</w:t>
      </w:r>
    </w:p>
    <w:p w14:paraId="021F7140" w14:textId="77777777" w:rsidR="00B00B7D" w:rsidRDefault="00B00B7D" w:rsidP="00B00B7D">
      <w:pPr>
        <w:snapToGrid w:val="0"/>
        <w:jc w:val="both"/>
        <w:rPr>
          <w:rFonts w:eastAsia="楷体"/>
          <w:spacing w:val="2"/>
          <w:sz w:val="24"/>
        </w:rPr>
      </w:pPr>
      <w:r>
        <w:rPr>
          <w:rFonts w:ascii="楷体" w:eastAsia="楷体" w:hAnsi="楷体"/>
          <w:spacing w:val="2"/>
          <w:sz w:val="24"/>
        </w:rPr>
        <w:t>4</w:t>
      </w:r>
      <w:r>
        <w:rPr>
          <w:rFonts w:ascii="楷体" w:eastAsia="楷体" w:hAnsi="楷体" w:hint="eastAsia"/>
          <w:spacing w:val="2"/>
          <w:sz w:val="24"/>
        </w:rPr>
        <w:t>.</w:t>
      </w:r>
      <w:r>
        <w:rPr>
          <w:rFonts w:ascii="楷体" w:eastAsia="楷体" w:hAnsi="楷体"/>
          <w:spacing w:val="2"/>
          <w:sz w:val="24"/>
        </w:rPr>
        <w:t>2</w:t>
      </w:r>
      <w:r>
        <w:rPr>
          <w:rFonts w:ascii="楷体" w:eastAsia="楷体" w:hAnsi="楷体" w:hint="eastAsia"/>
          <w:spacing w:val="2"/>
          <w:sz w:val="24"/>
        </w:rPr>
        <w:t>.</w:t>
      </w:r>
      <w:r>
        <w:rPr>
          <w:rFonts w:ascii="楷体" w:eastAsia="楷体" w:hAnsi="楷体"/>
          <w:spacing w:val="2"/>
          <w:sz w:val="24"/>
        </w:rPr>
        <w:t>2</w:t>
      </w:r>
      <w:r>
        <w:rPr>
          <w:rFonts w:ascii="楷体" w:eastAsia="楷体" w:hAnsi="楷体" w:hint="eastAsia"/>
          <w:spacing w:val="2"/>
          <w:sz w:val="24"/>
        </w:rPr>
        <w:t xml:space="preserve">  </w:t>
      </w:r>
      <w:r>
        <w:rPr>
          <w:rFonts w:eastAsia="楷体"/>
          <w:spacing w:val="2"/>
          <w:sz w:val="24"/>
        </w:rPr>
        <w:t>顶管在工作井内顶进，顶力作用在管材上由管材传递，因此要求管材有足够的抗压强度。《玻璃纤维增强塑料顶管》</w:t>
      </w:r>
      <w:r>
        <w:rPr>
          <w:rFonts w:eastAsia="楷体"/>
          <w:spacing w:val="2"/>
          <w:sz w:val="24"/>
        </w:rPr>
        <w:t>GB/T 21492-2019</w:t>
      </w:r>
      <w:r>
        <w:rPr>
          <w:rFonts w:eastAsia="楷体"/>
          <w:spacing w:val="2"/>
          <w:sz w:val="24"/>
        </w:rPr>
        <w:t>在分类和标记规定中要求管材产品提供允许</w:t>
      </w:r>
      <w:proofErr w:type="gramStart"/>
      <w:r>
        <w:rPr>
          <w:rFonts w:eastAsia="楷体"/>
          <w:spacing w:val="2"/>
          <w:sz w:val="24"/>
        </w:rPr>
        <w:t>顶力值</w:t>
      </w:r>
      <w:proofErr w:type="gramEnd"/>
      <w:r>
        <w:rPr>
          <w:rFonts w:eastAsia="楷体"/>
          <w:spacing w:val="2"/>
          <w:sz w:val="24"/>
        </w:rPr>
        <w:t>F</w:t>
      </w:r>
      <w:r>
        <w:rPr>
          <w:rFonts w:eastAsia="楷体"/>
          <w:spacing w:val="2"/>
          <w:sz w:val="24"/>
        </w:rPr>
        <w:t>，规范附录</w:t>
      </w:r>
      <w:r>
        <w:rPr>
          <w:rFonts w:eastAsia="楷体"/>
          <w:spacing w:val="2"/>
          <w:sz w:val="24"/>
        </w:rPr>
        <w:t>C</w:t>
      </w:r>
      <w:r>
        <w:rPr>
          <w:rFonts w:eastAsia="楷体"/>
          <w:spacing w:val="2"/>
          <w:sz w:val="24"/>
        </w:rPr>
        <w:t>提供了极限顶力与允许顶力的计算方法，但未提供抗压强度的相关性能指标。</w:t>
      </w:r>
    </w:p>
    <w:p w14:paraId="0B485509" w14:textId="77777777" w:rsidR="00B00B7D" w:rsidRDefault="00B00B7D" w:rsidP="00B00B7D">
      <w:pPr>
        <w:snapToGrid w:val="0"/>
        <w:ind w:firstLineChars="200" w:firstLine="488"/>
        <w:jc w:val="both"/>
        <w:rPr>
          <w:rFonts w:eastAsia="楷体"/>
          <w:spacing w:val="2"/>
          <w:sz w:val="24"/>
        </w:rPr>
      </w:pPr>
      <w:r>
        <w:rPr>
          <w:rFonts w:eastAsia="楷体" w:hint="eastAsia"/>
          <w:spacing w:val="2"/>
          <w:sz w:val="24"/>
        </w:rPr>
        <w:lastRenderedPageBreak/>
        <w:t>本规程参考国内企业的产品资料，为方便设计人员进行前期设计，提供了离心浇铸玻璃钢夹砂顶管的轴向抗压强度设计标准值为</w:t>
      </w:r>
      <w:r>
        <w:rPr>
          <w:rFonts w:eastAsia="楷体" w:hint="eastAsia"/>
          <w:spacing w:val="2"/>
          <w:sz w:val="24"/>
        </w:rPr>
        <w:t>90MPa</w:t>
      </w:r>
      <w:r>
        <w:rPr>
          <w:rFonts w:eastAsia="楷体" w:hint="eastAsia"/>
          <w:spacing w:val="2"/>
          <w:sz w:val="24"/>
        </w:rPr>
        <w:t>，规程中管材标准均基于此强度标准，如有需要可选择</w:t>
      </w:r>
      <w:r>
        <w:rPr>
          <w:rFonts w:eastAsia="楷体" w:hint="eastAsia"/>
          <w:spacing w:val="2"/>
          <w:sz w:val="24"/>
        </w:rPr>
        <w:t>105MPa</w:t>
      </w:r>
      <w:r>
        <w:rPr>
          <w:rFonts w:eastAsia="楷体" w:hint="eastAsia"/>
          <w:spacing w:val="2"/>
          <w:sz w:val="24"/>
        </w:rPr>
        <w:t>、</w:t>
      </w:r>
      <w:r>
        <w:rPr>
          <w:rFonts w:eastAsia="楷体" w:hint="eastAsia"/>
          <w:spacing w:val="2"/>
          <w:sz w:val="24"/>
        </w:rPr>
        <w:t>120MPa</w:t>
      </w:r>
      <w:r>
        <w:rPr>
          <w:rFonts w:eastAsia="楷体" w:hint="eastAsia"/>
          <w:spacing w:val="2"/>
          <w:sz w:val="24"/>
        </w:rPr>
        <w:t>、</w:t>
      </w:r>
      <w:r>
        <w:rPr>
          <w:rFonts w:eastAsia="楷体" w:hint="eastAsia"/>
          <w:spacing w:val="2"/>
          <w:sz w:val="24"/>
        </w:rPr>
        <w:t>125MPa</w:t>
      </w:r>
      <w:r>
        <w:rPr>
          <w:rFonts w:eastAsia="楷体" w:hint="eastAsia"/>
          <w:spacing w:val="2"/>
          <w:sz w:val="24"/>
        </w:rPr>
        <w:t>等轴向抗压强度等级，与生产厂商配合，另行设计。</w:t>
      </w:r>
      <w:r>
        <w:rPr>
          <w:rFonts w:eastAsia="楷体"/>
          <w:spacing w:val="2"/>
          <w:sz w:val="24"/>
        </w:rPr>
        <w:t>综上管材性能存在离散性，工程应用时</w:t>
      </w:r>
      <w:r>
        <w:rPr>
          <w:rFonts w:eastAsia="楷体" w:hint="eastAsia"/>
          <w:spacing w:val="2"/>
          <w:sz w:val="24"/>
        </w:rPr>
        <w:t>需</w:t>
      </w:r>
      <w:r>
        <w:rPr>
          <w:rFonts w:eastAsia="楷体"/>
          <w:spacing w:val="2"/>
          <w:sz w:val="24"/>
        </w:rPr>
        <w:t>复核设计采用指标与产品供应商规定指标的一致性。</w:t>
      </w:r>
    </w:p>
    <w:p w14:paraId="70F2E7E5" w14:textId="77777777" w:rsidR="00B00B7D" w:rsidRDefault="00B00B7D" w:rsidP="00B00B7D">
      <w:pPr>
        <w:snapToGrid w:val="0"/>
        <w:jc w:val="both"/>
        <w:rPr>
          <w:spacing w:val="2"/>
          <w:sz w:val="24"/>
        </w:rPr>
      </w:pPr>
      <w:r w:rsidRPr="009C4856">
        <w:rPr>
          <w:b/>
          <w:spacing w:val="2"/>
          <w:kern w:val="0"/>
          <w:sz w:val="24"/>
        </w:rPr>
        <w:t>4</w:t>
      </w:r>
      <w:r w:rsidRPr="009C4856">
        <w:rPr>
          <w:rFonts w:hint="eastAsia"/>
          <w:b/>
          <w:spacing w:val="2"/>
          <w:kern w:val="0"/>
          <w:sz w:val="24"/>
        </w:rPr>
        <w:t>.</w:t>
      </w:r>
      <w:r w:rsidRPr="009C4856">
        <w:rPr>
          <w:b/>
          <w:spacing w:val="2"/>
          <w:kern w:val="0"/>
          <w:sz w:val="24"/>
        </w:rPr>
        <w:t>2</w:t>
      </w:r>
      <w:r w:rsidRPr="009C4856">
        <w:rPr>
          <w:rFonts w:hint="eastAsia"/>
          <w:b/>
          <w:spacing w:val="2"/>
          <w:kern w:val="0"/>
          <w:sz w:val="24"/>
        </w:rPr>
        <w:t>.</w:t>
      </w:r>
      <w:r w:rsidRPr="009C4856">
        <w:rPr>
          <w:b/>
          <w:spacing w:val="2"/>
          <w:kern w:val="0"/>
          <w:sz w:val="24"/>
        </w:rPr>
        <w:t>3</w:t>
      </w:r>
      <w:r>
        <w:rPr>
          <w:rFonts w:ascii="楷体" w:eastAsia="楷体" w:hAnsi="楷体"/>
          <w:spacing w:val="2"/>
          <w:sz w:val="24"/>
        </w:rPr>
        <w:t xml:space="preserve"> </w:t>
      </w:r>
      <w:r>
        <w:rPr>
          <w:rFonts w:ascii="楷体" w:eastAsia="楷体" w:hAnsi="楷体" w:hint="eastAsia"/>
          <w:spacing w:val="2"/>
          <w:sz w:val="24"/>
        </w:rPr>
        <w:t xml:space="preserve"> </w:t>
      </w:r>
      <w:r>
        <w:rPr>
          <w:rFonts w:ascii="楷体" w:eastAsia="楷体" w:hAnsi="楷体"/>
          <w:spacing w:val="2"/>
          <w:sz w:val="24"/>
        </w:rPr>
        <w:t>为</w:t>
      </w:r>
      <w:r>
        <w:rPr>
          <w:rFonts w:ascii="楷体" w:eastAsia="楷体" w:hAnsi="楷体" w:hint="eastAsia"/>
          <w:spacing w:val="2"/>
          <w:sz w:val="24"/>
        </w:rPr>
        <w:t>防止内衬管顶推施工时管端口损坏，故提出此要求。</w:t>
      </w:r>
    </w:p>
    <w:p w14:paraId="31B72629" w14:textId="77777777" w:rsidR="00B00B7D" w:rsidRDefault="00B00B7D" w:rsidP="00B00B7D">
      <w:pPr>
        <w:keepNext/>
        <w:keepLines/>
        <w:spacing w:beforeLines="100" w:before="312" w:afterLines="100" w:after="312"/>
        <w:jc w:val="center"/>
        <w:outlineLvl w:val="1"/>
        <w:rPr>
          <w:rFonts w:eastAsia="黑体"/>
          <w:bCs/>
          <w:spacing w:val="2"/>
          <w:sz w:val="28"/>
          <w:szCs w:val="28"/>
        </w:rPr>
      </w:pPr>
      <w:bookmarkStart w:id="76" w:name="_Toc66546275"/>
      <w:bookmarkStart w:id="77" w:name="_Toc74815650"/>
      <w:r>
        <w:rPr>
          <w:rFonts w:eastAsia="黑体" w:hint="eastAsia"/>
          <w:bCs/>
          <w:spacing w:val="2"/>
          <w:sz w:val="28"/>
          <w:szCs w:val="28"/>
        </w:rPr>
        <w:t>4.3</w:t>
      </w:r>
      <w:r>
        <w:rPr>
          <w:rFonts w:eastAsia="黑体"/>
          <w:bCs/>
          <w:spacing w:val="2"/>
          <w:sz w:val="28"/>
          <w:szCs w:val="28"/>
        </w:rPr>
        <w:t xml:space="preserve">  </w:t>
      </w:r>
      <w:r>
        <w:rPr>
          <w:rFonts w:eastAsia="黑体" w:hint="eastAsia"/>
          <w:bCs/>
          <w:spacing w:val="2"/>
          <w:sz w:val="28"/>
          <w:szCs w:val="28"/>
        </w:rPr>
        <w:t>管道接口</w:t>
      </w:r>
      <w:bookmarkEnd w:id="76"/>
      <w:bookmarkEnd w:id="77"/>
    </w:p>
    <w:p w14:paraId="5A3FBECC" w14:textId="77777777" w:rsidR="00B00B7D" w:rsidRDefault="00B00B7D" w:rsidP="00B00B7D">
      <w:pPr>
        <w:ind w:rightChars="-27" w:right="-57"/>
        <w:rPr>
          <w:rFonts w:ascii="楷体" w:eastAsia="楷体" w:hAnsi="楷体"/>
          <w:spacing w:val="2"/>
          <w:sz w:val="24"/>
        </w:rPr>
      </w:pPr>
      <w:r w:rsidRPr="009C4856">
        <w:rPr>
          <w:b/>
          <w:spacing w:val="2"/>
          <w:kern w:val="0"/>
          <w:sz w:val="24"/>
        </w:rPr>
        <w:t>4</w:t>
      </w:r>
      <w:r w:rsidRPr="009C4856">
        <w:rPr>
          <w:rFonts w:hint="eastAsia"/>
          <w:b/>
          <w:spacing w:val="2"/>
          <w:kern w:val="0"/>
          <w:sz w:val="24"/>
        </w:rPr>
        <w:t>.</w:t>
      </w:r>
      <w:r w:rsidRPr="009C4856">
        <w:rPr>
          <w:b/>
          <w:spacing w:val="2"/>
          <w:kern w:val="0"/>
          <w:sz w:val="24"/>
        </w:rPr>
        <w:t>3</w:t>
      </w:r>
      <w:r w:rsidRPr="009C4856">
        <w:rPr>
          <w:rFonts w:hint="eastAsia"/>
          <w:b/>
          <w:spacing w:val="2"/>
          <w:kern w:val="0"/>
          <w:sz w:val="24"/>
        </w:rPr>
        <w:t>.</w:t>
      </w:r>
      <w:r>
        <w:rPr>
          <w:rFonts w:ascii="楷体" w:eastAsia="楷体" w:hAnsi="楷体"/>
          <w:spacing w:val="2"/>
          <w:sz w:val="24"/>
        </w:rPr>
        <w:t>1</w:t>
      </w:r>
      <w:r>
        <w:rPr>
          <w:rFonts w:ascii="楷体" w:eastAsia="楷体" w:hAnsi="楷体" w:hint="eastAsia"/>
          <w:spacing w:val="2"/>
          <w:sz w:val="24"/>
        </w:rPr>
        <w:t xml:space="preserve">  离心浇铸玻璃钢夹砂管为两端平口管材，为满足柔性接口变形的需要，采取套筒式连接方式。本规程给出的三种接口型式安全可靠、安装简便，已在大量工程中应用，得到工程各方参与者认可。通用型无槽双插口接口</w:t>
      </w:r>
      <w:r w:rsidRPr="009A1E98">
        <w:rPr>
          <w:rFonts w:ascii="楷体" w:eastAsia="楷体" w:hAnsi="楷体" w:hint="eastAsia"/>
          <w:spacing w:val="2"/>
          <w:sz w:val="24"/>
        </w:rPr>
        <w:t>（A型接口）</w:t>
      </w:r>
      <w:r>
        <w:rPr>
          <w:rFonts w:ascii="楷体" w:eastAsia="楷体" w:hAnsi="楷体" w:hint="eastAsia"/>
          <w:spacing w:val="2"/>
          <w:sz w:val="24"/>
        </w:rPr>
        <w:t>配件加工便捷，管端口部不用进行沟槽切削机加工，适用于管道沟槽式铺设、架空式敷设等基本条件。平口式接口</w:t>
      </w:r>
      <w:r w:rsidRPr="009A1E98">
        <w:rPr>
          <w:rFonts w:ascii="楷体" w:eastAsia="楷体" w:hAnsi="楷体" w:hint="eastAsia"/>
          <w:spacing w:val="2"/>
          <w:sz w:val="24"/>
        </w:rPr>
        <w:t>（</w:t>
      </w:r>
      <w:r>
        <w:rPr>
          <w:rFonts w:ascii="楷体" w:eastAsia="楷体" w:hAnsi="楷体" w:hint="eastAsia"/>
          <w:spacing w:val="2"/>
          <w:sz w:val="24"/>
        </w:rPr>
        <w:t>B</w:t>
      </w:r>
      <w:r w:rsidRPr="009A1E98">
        <w:rPr>
          <w:rFonts w:ascii="楷体" w:eastAsia="楷体" w:hAnsi="楷体" w:hint="eastAsia"/>
          <w:spacing w:val="2"/>
          <w:sz w:val="24"/>
        </w:rPr>
        <w:t>型</w:t>
      </w:r>
      <w:r>
        <w:rPr>
          <w:rFonts w:ascii="楷体" w:eastAsia="楷体" w:hAnsi="楷体" w:hint="eastAsia"/>
          <w:spacing w:val="2"/>
          <w:sz w:val="24"/>
        </w:rPr>
        <w:t>和C型</w:t>
      </w:r>
      <w:r w:rsidRPr="009A1E98">
        <w:rPr>
          <w:rFonts w:ascii="楷体" w:eastAsia="楷体" w:hAnsi="楷体" w:hint="eastAsia"/>
          <w:spacing w:val="2"/>
          <w:sz w:val="24"/>
        </w:rPr>
        <w:t>接口）</w:t>
      </w:r>
      <w:r>
        <w:rPr>
          <w:rFonts w:ascii="楷体" w:eastAsia="楷体" w:hAnsi="楷体" w:hint="eastAsia"/>
          <w:spacing w:val="2"/>
          <w:sz w:val="24"/>
        </w:rPr>
        <w:t>是为满足如顶管等管道外表面要求平齐工程需求的接口形式，其中平口式</w:t>
      </w:r>
      <w:proofErr w:type="gramStart"/>
      <w:r>
        <w:rPr>
          <w:rFonts w:ascii="楷体" w:eastAsia="楷体" w:hAnsi="楷体" w:hint="eastAsia"/>
          <w:spacing w:val="2"/>
          <w:sz w:val="24"/>
        </w:rPr>
        <w:t>单槽双插口</w:t>
      </w:r>
      <w:proofErr w:type="gramEnd"/>
      <w:r>
        <w:rPr>
          <w:rFonts w:ascii="楷体" w:eastAsia="楷体" w:hAnsi="楷体" w:hint="eastAsia"/>
          <w:spacing w:val="2"/>
          <w:sz w:val="24"/>
        </w:rPr>
        <w:t>接口</w:t>
      </w:r>
      <w:r w:rsidRPr="009A1E98">
        <w:rPr>
          <w:rFonts w:ascii="楷体" w:eastAsia="楷体" w:hAnsi="楷体" w:hint="eastAsia"/>
          <w:spacing w:val="2"/>
          <w:sz w:val="24"/>
        </w:rPr>
        <w:t>（</w:t>
      </w:r>
      <w:r>
        <w:rPr>
          <w:rFonts w:ascii="楷体" w:eastAsia="楷体" w:hAnsi="楷体" w:hint="eastAsia"/>
          <w:spacing w:val="2"/>
          <w:sz w:val="24"/>
        </w:rPr>
        <w:t>B</w:t>
      </w:r>
      <w:r w:rsidRPr="009A1E98">
        <w:rPr>
          <w:rFonts w:ascii="楷体" w:eastAsia="楷体" w:hAnsi="楷体" w:hint="eastAsia"/>
          <w:spacing w:val="2"/>
          <w:sz w:val="24"/>
        </w:rPr>
        <w:t>型接口）</w:t>
      </w:r>
      <w:r>
        <w:rPr>
          <w:rFonts w:ascii="楷体" w:eastAsia="楷体" w:hAnsi="楷体" w:hint="eastAsia"/>
          <w:spacing w:val="2"/>
          <w:sz w:val="24"/>
        </w:rPr>
        <w:t>套筒较薄，</w:t>
      </w:r>
      <w:proofErr w:type="gramStart"/>
      <w:r>
        <w:rPr>
          <w:rFonts w:ascii="楷体" w:eastAsia="楷体" w:hAnsi="楷体" w:hint="eastAsia"/>
          <w:spacing w:val="2"/>
          <w:sz w:val="24"/>
        </w:rPr>
        <w:t>管端因沟槽</w:t>
      </w:r>
      <w:proofErr w:type="gramEnd"/>
      <w:r>
        <w:rPr>
          <w:rFonts w:ascii="楷体" w:eastAsia="楷体" w:hAnsi="楷体" w:hint="eastAsia"/>
          <w:spacing w:val="2"/>
          <w:sz w:val="24"/>
        </w:rPr>
        <w:t>影响的断面损失略小，但单胶圈密封性能有限，不适用于高内压管道工程。平口式无槽双插口接口</w:t>
      </w:r>
      <w:r w:rsidRPr="009A1E98">
        <w:rPr>
          <w:rFonts w:ascii="楷体" w:eastAsia="楷体" w:hAnsi="楷体" w:hint="eastAsia"/>
          <w:spacing w:val="2"/>
          <w:sz w:val="24"/>
        </w:rPr>
        <w:t>（</w:t>
      </w:r>
      <w:r>
        <w:rPr>
          <w:rFonts w:ascii="楷体" w:eastAsia="楷体" w:hAnsi="楷体" w:hint="eastAsia"/>
          <w:spacing w:val="2"/>
          <w:sz w:val="24"/>
        </w:rPr>
        <w:t>C型</w:t>
      </w:r>
      <w:r w:rsidRPr="009A1E98">
        <w:rPr>
          <w:rFonts w:ascii="楷体" w:eastAsia="楷体" w:hAnsi="楷体" w:hint="eastAsia"/>
          <w:spacing w:val="2"/>
          <w:sz w:val="24"/>
        </w:rPr>
        <w:t>接口）</w:t>
      </w:r>
      <w:r>
        <w:rPr>
          <w:rFonts w:ascii="楷体" w:eastAsia="楷体" w:hAnsi="楷体" w:hint="eastAsia"/>
          <w:spacing w:val="2"/>
          <w:sz w:val="24"/>
        </w:rPr>
        <w:t>套筒</w:t>
      </w:r>
      <w:proofErr w:type="gramStart"/>
      <w:r>
        <w:rPr>
          <w:rFonts w:ascii="楷体" w:eastAsia="楷体" w:hAnsi="楷体" w:hint="eastAsia"/>
          <w:spacing w:val="2"/>
          <w:sz w:val="24"/>
        </w:rPr>
        <w:t>内侧满覆橡胶</w:t>
      </w:r>
      <w:proofErr w:type="gramEnd"/>
      <w:r>
        <w:rPr>
          <w:rFonts w:ascii="楷体" w:eastAsia="楷体" w:hAnsi="楷体" w:hint="eastAsia"/>
          <w:spacing w:val="2"/>
          <w:sz w:val="24"/>
        </w:rPr>
        <w:t>密封材料，密封性能良好，适用于顶管式铺设的压力管道。对于内衬管敷设管道可根据两者管道允许间隙综合评定，合理选择接口类型。三种接口类型密封件构造分别见下列图示。</w:t>
      </w:r>
      <w:r>
        <w:rPr>
          <w:noProof/>
        </w:rPr>
        <w:drawing>
          <wp:inline distT="0" distB="0" distL="114300" distR="114300" wp14:anchorId="244B5904" wp14:editId="79A2A29A">
            <wp:extent cx="4752975" cy="560705"/>
            <wp:effectExtent l="0" t="0" r="0" b="0"/>
            <wp:docPr id="19"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1"/>
                    <pic:cNvPicPr>
                      <a:picLocks noChangeAspect="1"/>
                    </pic:cNvPicPr>
                  </pic:nvPicPr>
                  <pic:blipFill>
                    <a:blip r:embed="rId118" cstate="print"/>
                    <a:srcRect b="18790"/>
                    <a:stretch>
                      <a:fillRect/>
                    </a:stretch>
                  </pic:blipFill>
                  <pic:spPr>
                    <a:xfrm>
                      <a:off x="0" y="0"/>
                      <a:ext cx="5108491" cy="602668"/>
                    </a:xfrm>
                    <a:prstGeom prst="rect">
                      <a:avLst/>
                    </a:prstGeom>
                    <a:noFill/>
                    <a:ln>
                      <a:noFill/>
                    </a:ln>
                  </pic:spPr>
                </pic:pic>
              </a:graphicData>
            </a:graphic>
          </wp:inline>
        </w:drawing>
      </w:r>
    </w:p>
    <w:p w14:paraId="5A877206" w14:textId="77777777" w:rsidR="00B00B7D" w:rsidRDefault="00B00B7D" w:rsidP="00B00B7D">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t>图</w:t>
      </w:r>
      <w:r>
        <w:rPr>
          <w:b/>
          <w:spacing w:val="2"/>
          <w:sz w:val="24"/>
        </w:rPr>
        <w:t xml:space="preserve">1  </w:t>
      </w:r>
      <w:r>
        <w:rPr>
          <w:rFonts w:hint="eastAsia"/>
          <w:b/>
          <w:spacing w:val="2"/>
          <w:sz w:val="24"/>
        </w:rPr>
        <w:t>通用型无槽双插口式（</w:t>
      </w:r>
      <w:r>
        <w:rPr>
          <w:rFonts w:hint="eastAsia"/>
          <w:b/>
          <w:spacing w:val="2"/>
          <w:sz w:val="24"/>
        </w:rPr>
        <w:t>A</w:t>
      </w:r>
      <w:r>
        <w:rPr>
          <w:rFonts w:hint="eastAsia"/>
          <w:b/>
          <w:spacing w:val="2"/>
          <w:sz w:val="24"/>
        </w:rPr>
        <w:t>型接口）示意图</w:t>
      </w:r>
    </w:p>
    <w:p w14:paraId="192E28D3" w14:textId="77777777" w:rsidR="00B00B7D" w:rsidRDefault="00B00B7D" w:rsidP="00B00B7D">
      <w:pPr>
        <w:ind w:rightChars="-27" w:right="-57"/>
        <w:rPr>
          <w:rFonts w:ascii="楷体" w:eastAsia="楷体" w:hAnsi="楷体"/>
          <w:spacing w:val="2"/>
          <w:sz w:val="24"/>
        </w:rPr>
      </w:pPr>
    </w:p>
    <w:p w14:paraId="1AE0D58F" w14:textId="77777777" w:rsidR="00B00B7D" w:rsidRDefault="00B00B7D" w:rsidP="00B00B7D">
      <w:pPr>
        <w:ind w:rightChars="-27" w:right="-57"/>
        <w:jc w:val="center"/>
        <w:rPr>
          <w:rFonts w:ascii="楷体" w:eastAsia="楷体" w:hAnsi="楷体"/>
          <w:spacing w:val="2"/>
          <w:sz w:val="24"/>
        </w:rPr>
      </w:pPr>
      <w:r>
        <w:rPr>
          <w:rFonts w:hAnsi="宋体"/>
          <w:noProof/>
        </w:rPr>
        <w:drawing>
          <wp:inline distT="0" distB="0" distL="114300" distR="114300" wp14:anchorId="6F44D7F7" wp14:editId="3F1E1FD5">
            <wp:extent cx="3448050" cy="575310"/>
            <wp:effectExtent l="0" t="0" r="0" b="0"/>
            <wp:docPr id="307" name="图片 8" descr="无压 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8" descr="无压 黑"/>
                    <pic:cNvPicPr>
                      <a:picLocks noChangeAspect="1"/>
                    </pic:cNvPicPr>
                  </pic:nvPicPr>
                  <pic:blipFill>
                    <a:blip r:embed="rId119" cstate="print"/>
                    <a:srcRect b="14538"/>
                    <a:stretch>
                      <a:fillRect/>
                    </a:stretch>
                  </pic:blipFill>
                  <pic:spPr>
                    <a:xfrm>
                      <a:off x="0" y="0"/>
                      <a:ext cx="3512922" cy="586160"/>
                    </a:xfrm>
                    <a:prstGeom prst="rect">
                      <a:avLst/>
                    </a:prstGeom>
                    <a:noFill/>
                    <a:ln>
                      <a:noFill/>
                    </a:ln>
                  </pic:spPr>
                </pic:pic>
              </a:graphicData>
            </a:graphic>
          </wp:inline>
        </w:drawing>
      </w:r>
    </w:p>
    <w:p w14:paraId="3E6D9D8D" w14:textId="77777777" w:rsidR="00B00B7D" w:rsidRDefault="00B00B7D" w:rsidP="00B00B7D">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t>图</w:t>
      </w:r>
      <w:r>
        <w:rPr>
          <w:b/>
          <w:spacing w:val="2"/>
          <w:sz w:val="24"/>
        </w:rPr>
        <w:t xml:space="preserve">2  </w:t>
      </w:r>
      <w:r>
        <w:rPr>
          <w:rFonts w:hint="eastAsia"/>
          <w:b/>
          <w:spacing w:val="2"/>
          <w:sz w:val="24"/>
        </w:rPr>
        <w:t>平口式</w:t>
      </w:r>
      <w:proofErr w:type="gramStart"/>
      <w:r>
        <w:rPr>
          <w:rFonts w:hint="eastAsia"/>
          <w:b/>
          <w:spacing w:val="2"/>
          <w:sz w:val="24"/>
        </w:rPr>
        <w:t>单槽双插口</w:t>
      </w:r>
      <w:proofErr w:type="gramEnd"/>
      <w:r>
        <w:rPr>
          <w:rFonts w:hint="eastAsia"/>
          <w:b/>
          <w:spacing w:val="2"/>
          <w:sz w:val="24"/>
        </w:rPr>
        <w:t>（</w:t>
      </w:r>
      <w:r>
        <w:rPr>
          <w:rFonts w:hint="eastAsia"/>
          <w:b/>
          <w:spacing w:val="2"/>
          <w:sz w:val="24"/>
        </w:rPr>
        <w:t>B</w:t>
      </w:r>
      <w:r>
        <w:rPr>
          <w:rFonts w:hint="eastAsia"/>
          <w:b/>
          <w:spacing w:val="2"/>
          <w:sz w:val="24"/>
        </w:rPr>
        <w:t>型接口）示意图</w:t>
      </w:r>
    </w:p>
    <w:p w14:paraId="0E41F275" w14:textId="77777777" w:rsidR="00B00B7D" w:rsidRDefault="00B00B7D" w:rsidP="00B00B7D">
      <w:pPr>
        <w:ind w:rightChars="-27" w:right="-57"/>
        <w:rPr>
          <w:rFonts w:ascii="楷体" w:eastAsia="楷体" w:hAnsi="楷体"/>
          <w:spacing w:val="2"/>
          <w:sz w:val="24"/>
        </w:rPr>
      </w:pPr>
    </w:p>
    <w:p w14:paraId="12FF29E1" w14:textId="77777777" w:rsidR="00B00B7D" w:rsidRDefault="00B00B7D" w:rsidP="00B00B7D">
      <w:pPr>
        <w:ind w:rightChars="-27" w:right="-57"/>
        <w:jc w:val="center"/>
        <w:rPr>
          <w:rFonts w:ascii="楷体" w:eastAsia="楷体" w:hAnsi="楷体"/>
          <w:spacing w:val="2"/>
          <w:sz w:val="24"/>
        </w:rPr>
      </w:pPr>
      <w:r>
        <w:rPr>
          <w:rFonts w:hAnsi="宋体"/>
          <w:noProof/>
        </w:rPr>
        <w:drawing>
          <wp:inline distT="0" distB="0" distL="114300" distR="114300" wp14:anchorId="01B80706" wp14:editId="0BF22017">
            <wp:extent cx="3790950" cy="654050"/>
            <wp:effectExtent l="0" t="0" r="0" b="0"/>
            <wp:docPr id="1668" name="图片 9" descr="有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9" descr="有压"/>
                    <pic:cNvPicPr>
                      <a:picLocks noChangeAspect="1"/>
                    </pic:cNvPicPr>
                  </pic:nvPicPr>
                  <pic:blipFill>
                    <a:blip r:embed="rId120" cstate="print"/>
                    <a:srcRect b="13861"/>
                    <a:stretch>
                      <a:fillRect/>
                    </a:stretch>
                  </pic:blipFill>
                  <pic:spPr>
                    <a:xfrm>
                      <a:off x="0" y="0"/>
                      <a:ext cx="3856400" cy="665688"/>
                    </a:xfrm>
                    <a:prstGeom prst="rect">
                      <a:avLst/>
                    </a:prstGeom>
                    <a:noFill/>
                    <a:ln>
                      <a:noFill/>
                    </a:ln>
                  </pic:spPr>
                </pic:pic>
              </a:graphicData>
            </a:graphic>
          </wp:inline>
        </w:drawing>
      </w:r>
    </w:p>
    <w:p w14:paraId="61F65921" w14:textId="77777777" w:rsidR="00B00B7D" w:rsidRDefault="00B00B7D" w:rsidP="00B00B7D">
      <w:pPr>
        <w:numPr>
          <w:ilvl w:val="1"/>
          <w:numId w:val="0"/>
        </w:numPr>
        <w:tabs>
          <w:tab w:val="left" w:pos="0"/>
          <w:tab w:val="left" w:pos="363"/>
          <w:tab w:val="left" w:pos="420"/>
        </w:tabs>
        <w:spacing w:beforeLines="50" w:before="156" w:line="240" w:lineRule="auto"/>
        <w:jc w:val="center"/>
        <w:rPr>
          <w:b/>
          <w:color w:val="FF0000"/>
          <w:spacing w:val="2"/>
          <w:sz w:val="24"/>
        </w:rPr>
      </w:pPr>
      <w:r>
        <w:rPr>
          <w:b/>
          <w:spacing w:val="2"/>
          <w:sz w:val="24"/>
        </w:rPr>
        <w:lastRenderedPageBreak/>
        <w:t>图</w:t>
      </w:r>
      <w:r>
        <w:rPr>
          <w:b/>
          <w:spacing w:val="2"/>
          <w:sz w:val="24"/>
        </w:rPr>
        <w:t xml:space="preserve">3 </w:t>
      </w:r>
      <w:r>
        <w:rPr>
          <w:rFonts w:hint="eastAsia"/>
          <w:b/>
          <w:spacing w:val="2"/>
          <w:sz w:val="24"/>
        </w:rPr>
        <w:t>平口式无槽双插口（</w:t>
      </w:r>
      <w:r>
        <w:rPr>
          <w:b/>
          <w:spacing w:val="2"/>
          <w:sz w:val="24"/>
        </w:rPr>
        <w:t>C</w:t>
      </w:r>
      <w:r>
        <w:rPr>
          <w:rFonts w:hint="eastAsia"/>
          <w:b/>
          <w:spacing w:val="2"/>
          <w:sz w:val="24"/>
        </w:rPr>
        <w:t>型接口）示意图</w:t>
      </w:r>
    </w:p>
    <w:p w14:paraId="42C63043" w14:textId="77777777" w:rsidR="00B00B7D" w:rsidRDefault="00B00B7D" w:rsidP="00B00B7D">
      <w:pPr>
        <w:jc w:val="both"/>
        <w:rPr>
          <w:spacing w:val="2"/>
          <w:kern w:val="0"/>
          <w:sz w:val="24"/>
        </w:rPr>
      </w:pPr>
      <w:r w:rsidRPr="009C4856">
        <w:rPr>
          <w:b/>
          <w:spacing w:val="2"/>
          <w:kern w:val="0"/>
          <w:sz w:val="24"/>
        </w:rPr>
        <w:t>4</w:t>
      </w:r>
      <w:r w:rsidRPr="009C4856">
        <w:rPr>
          <w:rFonts w:hint="eastAsia"/>
          <w:b/>
          <w:spacing w:val="2"/>
          <w:kern w:val="0"/>
          <w:sz w:val="24"/>
        </w:rPr>
        <w:t>.</w:t>
      </w:r>
      <w:r w:rsidRPr="009C4856">
        <w:rPr>
          <w:b/>
          <w:spacing w:val="2"/>
          <w:kern w:val="0"/>
          <w:sz w:val="24"/>
        </w:rPr>
        <w:t>3</w:t>
      </w:r>
      <w:r w:rsidRPr="009C4856">
        <w:rPr>
          <w:rFonts w:hint="eastAsia"/>
          <w:b/>
          <w:spacing w:val="2"/>
          <w:kern w:val="0"/>
          <w:sz w:val="24"/>
        </w:rPr>
        <w:t>.</w:t>
      </w:r>
      <w:r w:rsidRPr="009C4856">
        <w:rPr>
          <w:b/>
          <w:spacing w:val="2"/>
          <w:kern w:val="0"/>
          <w:sz w:val="24"/>
        </w:rPr>
        <w:t>2</w:t>
      </w:r>
      <w:r>
        <w:rPr>
          <w:rFonts w:ascii="楷体" w:eastAsia="楷体" w:hAnsi="楷体"/>
          <w:spacing w:val="2"/>
          <w:sz w:val="24"/>
        </w:rPr>
        <w:t xml:space="preserve"> </w:t>
      </w:r>
      <w:r>
        <w:rPr>
          <w:rFonts w:ascii="楷体" w:eastAsia="楷体" w:hAnsi="楷体" w:hint="eastAsia"/>
          <w:spacing w:val="2"/>
          <w:sz w:val="24"/>
        </w:rPr>
        <w:t xml:space="preserve"> 丁腈橡胶（NBR）耐油性、耐化学腐蚀性良好，能满足污水、雨污合流水、雨水、工业废水的输送要求；三元乙丙橡胶（EPDM）耐磨性、耐老化性良好，能满足雨水的输送要求。</w:t>
      </w:r>
    </w:p>
    <w:p w14:paraId="48365C0C" w14:textId="77777777" w:rsidR="00B00B7D" w:rsidRDefault="00B00B7D" w:rsidP="00B00B7D">
      <w:pPr>
        <w:rPr>
          <w:rFonts w:eastAsia="楷体"/>
          <w:spacing w:val="2"/>
          <w:sz w:val="24"/>
        </w:rPr>
      </w:pPr>
      <w:r w:rsidRPr="002E0AE2">
        <w:rPr>
          <w:b/>
          <w:spacing w:val="2"/>
          <w:kern w:val="0"/>
          <w:sz w:val="24"/>
        </w:rPr>
        <w:t>4</w:t>
      </w:r>
      <w:r w:rsidRPr="002E0AE2">
        <w:rPr>
          <w:rFonts w:hint="eastAsia"/>
          <w:b/>
          <w:spacing w:val="2"/>
          <w:kern w:val="0"/>
          <w:sz w:val="24"/>
        </w:rPr>
        <w:t>.</w:t>
      </w:r>
      <w:r w:rsidRPr="002E0AE2">
        <w:rPr>
          <w:b/>
          <w:spacing w:val="2"/>
          <w:kern w:val="0"/>
          <w:sz w:val="24"/>
        </w:rPr>
        <w:t>3</w:t>
      </w:r>
      <w:r w:rsidRPr="002E0AE2">
        <w:rPr>
          <w:rFonts w:hint="eastAsia"/>
          <w:b/>
          <w:spacing w:val="2"/>
          <w:kern w:val="0"/>
          <w:sz w:val="24"/>
        </w:rPr>
        <w:t>.</w:t>
      </w:r>
      <w:r w:rsidRPr="002E0AE2">
        <w:rPr>
          <w:b/>
          <w:spacing w:val="2"/>
          <w:kern w:val="0"/>
          <w:sz w:val="24"/>
        </w:rPr>
        <w:t>3</w:t>
      </w:r>
      <w:r>
        <w:rPr>
          <w:rFonts w:ascii="楷体" w:eastAsia="楷体" w:hAnsi="楷体" w:hint="eastAsia"/>
          <w:color w:val="000000" w:themeColor="text1"/>
          <w:spacing w:val="2"/>
          <w:sz w:val="24"/>
        </w:rPr>
        <w:t xml:space="preserve">  </w:t>
      </w:r>
      <w:r>
        <w:rPr>
          <w:rFonts w:eastAsia="楷体"/>
          <w:spacing w:val="2"/>
          <w:sz w:val="24"/>
        </w:rPr>
        <w:t>玻璃钢套筒的材质、耐腐蚀性能和管材基本相同，所以使用寿命也基本相同。不锈钢弹性模量和强度更高，套筒壁厚更小，但对腐蚀介质有要求。当工程套筒需要有更高的刚性和强度要求，而套筒壁厚无法增加时，可</w:t>
      </w:r>
      <w:r>
        <w:rPr>
          <w:rFonts w:eastAsia="楷体" w:hint="eastAsia"/>
          <w:spacing w:val="2"/>
          <w:sz w:val="24"/>
        </w:rPr>
        <w:t>以</w:t>
      </w:r>
      <w:r>
        <w:rPr>
          <w:rFonts w:eastAsia="楷体"/>
          <w:spacing w:val="2"/>
          <w:sz w:val="24"/>
        </w:rPr>
        <w:t>依据环境条件选择</w:t>
      </w:r>
      <w:r>
        <w:rPr>
          <w:rFonts w:eastAsia="楷体"/>
          <w:spacing w:val="2"/>
          <w:sz w:val="24"/>
        </w:rPr>
        <w:t>304</w:t>
      </w:r>
      <w:r>
        <w:rPr>
          <w:rFonts w:eastAsia="楷体"/>
          <w:spacing w:val="2"/>
          <w:sz w:val="24"/>
        </w:rPr>
        <w:t>不锈钢材料制作加工套筒。海水环境</w:t>
      </w:r>
      <w:r>
        <w:rPr>
          <w:rFonts w:eastAsia="楷体" w:hint="eastAsia"/>
          <w:spacing w:val="2"/>
          <w:sz w:val="24"/>
        </w:rPr>
        <w:t>可以</w:t>
      </w:r>
      <w:r>
        <w:rPr>
          <w:rFonts w:eastAsia="楷体"/>
          <w:spacing w:val="2"/>
          <w:sz w:val="24"/>
        </w:rPr>
        <w:t>选择用</w:t>
      </w:r>
      <w:r>
        <w:rPr>
          <w:rFonts w:eastAsia="楷体"/>
          <w:spacing w:val="2"/>
          <w:sz w:val="24"/>
        </w:rPr>
        <w:t>316L</w:t>
      </w:r>
      <w:r>
        <w:rPr>
          <w:rFonts w:eastAsia="楷体"/>
          <w:spacing w:val="2"/>
          <w:sz w:val="24"/>
        </w:rPr>
        <w:t>不锈钢，更特殊的环境则</w:t>
      </w:r>
      <w:r>
        <w:rPr>
          <w:rFonts w:eastAsia="楷体" w:hint="eastAsia"/>
          <w:spacing w:val="2"/>
          <w:sz w:val="24"/>
        </w:rPr>
        <w:t>需</w:t>
      </w:r>
      <w:r>
        <w:rPr>
          <w:rFonts w:eastAsia="楷体"/>
          <w:spacing w:val="2"/>
          <w:sz w:val="24"/>
        </w:rPr>
        <w:t>进行评估后再定。</w:t>
      </w:r>
    </w:p>
    <w:p w14:paraId="68760CCD" w14:textId="77777777" w:rsidR="00B00B7D" w:rsidRDefault="00B00B7D" w:rsidP="00B00B7D">
      <w:pPr>
        <w:ind w:firstLineChars="174" w:firstLine="425"/>
        <w:rPr>
          <w:rFonts w:eastAsia="楷体"/>
          <w:spacing w:val="2"/>
          <w:sz w:val="24"/>
        </w:rPr>
      </w:pPr>
      <w:r>
        <w:rPr>
          <w:rFonts w:eastAsia="楷体" w:hint="eastAsia"/>
          <w:spacing w:val="2"/>
          <w:sz w:val="24"/>
        </w:rPr>
        <w:t>套筒为管材供应</w:t>
      </w:r>
      <w:proofErr w:type="gramStart"/>
      <w:r>
        <w:rPr>
          <w:rFonts w:eastAsia="楷体" w:hint="eastAsia"/>
          <w:spacing w:val="2"/>
          <w:sz w:val="24"/>
        </w:rPr>
        <w:t>商配套</w:t>
      </w:r>
      <w:proofErr w:type="gramEnd"/>
      <w:r>
        <w:rPr>
          <w:rFonts w:eastAsia="楷体" w:hint="eastAsia"/>
          <w:spacing w:val="2"/>
          <w:sz w:val="24"/>
        </w:rPr>
        <w:t>产品，产品结构以满足性能检测为条件。</w:t>
      </w:r>
      <w:r>
        <w:rPr>
          <w:rFonts w:eastAsia="楷体"/>
          <w:spacing w:val="2"/>
          <w:sz w:val="24"/>
        </w:rPr>
        <w:t>玻璃钢</w:t>
      </w:r>
      <w:r>
        <w:rPr>
          <w:rFonts w:eastAsia="楷体" w:hint="eastAsia"/>
          <w:spacing w:val="2"/>
          <w:sz w:val="24"/>
        </w:rPr>
        <w:t>套筒的环向抗拉强度值取</w:t>
      </w:r>
      <w:r>
        <w:rPr>
          <w:rFonts w:eastAsia="楷体" w:hint="eastAsia"/>
          <w:spacing w:val="2"/>
          <w:sz w:val="24"/>
        </w:rPr>
        <w:t>210~260MPa</w:t>
      </w:r>
      <w:r>
        <w:rPr>
          <w:rFonts w:eastAsia="楷体" w:hint="eastAsia"/>
          <w:spacing w:val="2"/>
          <w:sz w:val="24"/>
        </w:rPr>
        <w:t>。依据《承压设备用不锈钢和耐热钢钢板和钢带》</w:t>
      </w:r>
      <w:r>
        <w:rPr>
          <w:rFonts w:eastAsia="楷体" w:hint="eastAsia"/>
          <w:spacing w:val="2"/>
          <w:sz w:val="24"/>
        </w:rPr>
        <w:t>GB/T24511-2017</w:t>
      </w:r>
      <w:r>
        <w:rPr>
          <w:rFonts w:eastAsia="楷体" w:hint="eastAsia"/>
          <w:spacing w:val="2"/>
          <w:sz w:val="24"/>
        </w:rPr>
        <w:t>规定，</w:t>
      </w:r>
      <w:r>
        <w:rPr>
          <w:rFonts w:eastAsia="楷体" w:hint="eastAsia"/>
          <w:spacing w:val="2"/>
          <w:sz w:val="24"/>
        </w:rPr>
        <w:t>304</w:t>
      </w:r>
      <w:r>
        <w:rPr>
          <w:rFonts w:eastAsia="楷体" w:hint="eastAsia"/>
          <w:spacing w:val="2"/>
          <w:sz w:val="24"/>
        </w:rPr>
        <w:t>和</w:t>
      </w:r>
      <w:r>
        <w:rPr>
          <w:rFonts w:eastAsia="楷体" w:hint="eastAsia"/>
          <w:spacing w:val="2"/>
          <w:sz w:val="24"/>
        </w:rPr>
        <w:t>316</w:t>
      </w:r>
      <w:r>
        <w:rPr>
          <w:rFonts w:eastAsia="楷体" w:hint="eastAsia"/>
          <w:spacing w:val="2"/>
          <w:sz w:val="24"/>
        </w:rPr>
        <w:t>不锈钢板的塑性延伸强度均不小于</w:t>
      </w:r>
      <w:r>
        <w:rPr>
          <w:rFonts w:eastAsia="楷体" w:hint="eastAsia"/>
          <w:spacing w:val="2"/>
          <w:sz w:val="24"/>
        </w:rPr>
        <w:t>205MPa</w:t>
      </w:r>
      <w:r>
        <w:rPr>
          <w:rFonts w:eastAsia="楷体" w:hint="eastAsia"/>
          <w:spacing w:val="2"/>
          <w:sz w:val="24"/>
        </w:rPr>
        <w:t>，极限抗拉强度不小于</w:t>
      </w:r>
      <w:r>
        <w:rPr>
          <w:rFonts w:eastAsia="楷体" w:hint="eastAsia"/>
          <w:spacing w:val="2"/>
          <w:sz w:val="24"/>
        </w:rPr>
        <w:t>490MPa</w:t>
      </w:r>
      <w:r>
        <w:rPr>
          <w:rFonts w:eastAsia="楷体" w:hint="eastAsia"/>
          <w:spacing w:val="2"/>
          <w:sz w:val="24"/>
        </w:rPr>
        <w:t>。建议结构验算安全系数按玻璃钢取值</w:t>
      </w:r>
      <w:r>
        <w:rPr>
          <w:rFonts w:eastAsia="楷体" w:hint="eastAsia"/>
          <w:i/>
          <w:spacing w:val="2"/>
          <w:sz w:val="24"/>
        </w:rPr>
        <w:t>K</w:t>
      </w:r>
      <w:r>
        <w:rPr>
          <w:rFonts w:eastAsia="楷体" w:hint="eastAsia"/>
          <w:spacing w:val="2"/>
          <w:sz w:val="24"/>
        </w:rPr>
        <w:t>s =6</w:t>
      </w:r>
      <w:r>
        <w:rPr>
          <w:rFonts w:eastAsia="楷体" w:hint="eastAsia"/>
          <w:spacing w:val="2"/>
          <w:sz w:val="24"/>
        </w:rPr>
        <w:t>，不锈钢取值</w:t>
      </w:r>
      <w:r>
        <w:rPr>
          <w:rFonts w:eastAsia="楷体" w:hint="eastAsia"/>
          <w:i/>
          <w:spacing w:val="2"/>
          <w:sz w:val="24"/>
        </w:rPr>
        <w:t>K</w:t>
      </w:r>
      <w:r>
        <w:rPr>
          <w:rFonts w:eastAsia="楷体" w:hint="eastAsia"/>
          <w:spacing w:val="2"/>
          <w:sz w:val="24"/>
        </w:rPr>
        <w:t>s =2</w:t>
      </w:r>
      <w:r>
        <w:rPr>
          <w:rFonts w:eastAsia="楷体" w:hint="eastAsia"/>
          <w:spacing w:val="2"/>
          <w:sz w:val="24"/>
        </w:rPr>
        <w:t>。企业通常以最小壁厚控制套筒的环刚度，表</w:t>
      </w:r>
      <w:r>
        <w:rPr>
          <w:rFonts w:eastAsia="楷体" w:hint="eastAsia"/>
          <w:spacing w:val="2"/>
          <w:sz w:val="24"/>
        </w:rPr>
        <w:t>1</w:t>
      </w:r>
      <w:r>
        <w:rPr>
          <w:rFonts w:eastAsia="楷体" w:hint="eastAsia"/>
          <w:spacing w:val="2"/>
          <w:sz w:val="24"/>
        </w:rPr>
        <w:t>套筒最小壁厚可以</w:t>
      </w:r>
      <w:proofErr w:type="gramStart"/>
      <w:r>
        <w:rPr>
          <w:rFonts w:eastAsia="楷体" w:hint="eastAsia"/>
          <w:spacing w:val="2"/>
          <w:sz w:val="24"/>
        </w:rPr>
        <w:t>供工程</w:t>
      </w:r>
      <w:proofErr w:type="gramEnd"/>
      <w:r>
        <w:rPr>
          <w:rFonts w:eastAsia="楷体" w:hint="eastAsia"/>
          <w:spacing w:val="2"/>
          <w:sz w:val="24"/>
        </w:rPr>
        <w:t>应用参考。</w:t>
      </w:r>
    </w:p>
    <w:p w14:paraId="13D60983" w14:textId="77777777" w:rsidR="00B00B7D" w:rsidRPr="002E0AE2" w:rsidRDefault="00B00B7D" w:rsidP="00B00B7D">
      <w:pPr>
        <w:topLinePunct/>
        <w:ind w:rightChars="-27" w:right="-57"/>
        <w:jc w:val="center"/>
        <w:rPr>
          <w:rFonts w:ascii="楷体" w:eastAsia="楷体" w:hAnsi="楷体"/>
          <w:b/>
          <w:spacing w:val="2"/>
          <w:sz w:val="24"/>
        </w:rPr>
      </w:pPr>
      <w:r w:rsidRPr="002E0AE2">
        <w:rPr>
          <w:rFonts w:ascii="楷体" w:eastAsia="楷体" w:hAnsi="楷体"/>
          <w:b/>
          <w:spacing w:val="2"/>
          <w:sz w:val="24"/>
        </w:rPr>
        <w:t>表</w:t>
      </w:r>
      <w:r>
        <w:rPr>
          <w:rFonts w:ascii="楷体" w:eastAsia="楷体" w:hAnsi="楷体" w:hint="eastAsia"/>
          <w:b/>
          <w:spacing w:val="2"/>
          <w:sz w:val="24"/>
        </w:rPr>
        <w:t>1</w:t>
      </w:r>
      <w:r w:rsidRPr="002E0AE2">
        <w:rPr>
          <w:rFonts w:ascii="楷体" w:eastAsia="楷体" w:hAnsi="楷体"/>
          <w:b/>
          <w:spacing w:val="2"/>
          <w:sz w:val="24"/>
        </w:rPr>
        <w:t xml:space="preserve"> 套筒构造最小厚度t</w:t>
      </w:r>
      <w:r w:rsidRPr="002E0AE2">
        <w:rPr>
          <w:rFonts w:ascii="楷体" w:eastAsia="楷体" w:hAnsi="楷体"/>
          <w:b/>
          <w:spacing w:val="2"/>
          <w:sz w:val="24"/>
          <w:vertAlign w:val="subscript"/>
        </w:rPr>
        <w:t>s1</w:t>
      </w:r>
      <w:r w:rsidRPr="002E0AE2">
        <w:rPr>
          <w:rFonts w:ascii="楷体" w:eastAsia="楷体" w:hAnsi="楷体"/>
          <w:b/>
          <w:spacing w:val="2"/>
          <w:sz w:val="24"/>
        </w:rPr>
        <w:t>（mm）</w:t>
      </w:r>
    </w:p>
    <w:tbl>
      <w:tblPr>
        <w:tblStyle w:val="71"/>
        <w:tblW w:w="4653" w:type="dxa"/>
        <w:jc w:val="center"/>
        <w:tblLayout w:type="fixed"/>
        <w:tblLook w:val="04A0" w:firstRow="1" w:lastRow="0" w:firstColumn="1" w:lastColumn="0" w:noHBand="0" w:noVBand="1"/>
      </w:tblPr>
      <w:tblGrid>
        <w:gridCol w:w="1551"/>
        <w:gridCol w:w="1551"/>
        <w:gridCol w:w="1551"/>
      </w:tblGrid>
      <w:tr w:rsidR="00B00B7D" w14:paraId="3CEF70F5" w14:textId="77777777" w:rsidTr="00B00B7D">
        <w:trPr>
          <w:trHeight w:val="397"/>
          <w:jc w:val="center"/>
        </w:trPr>
        <w:tc>
          <w:tcPr>
            <w:tcW w:w="1551" w:type="dxa"/>
            <w:tcBorders>
              <w:top w:val="single" w:sz="8" w:space="0" w:color="auto"/>
              <w:left w:val="single" w:sz="8" w:space="0" w:color="auto"/>
            </w:tcBorders>
            <w:vAlign w:val="center"/>
          </w:tcPr>
          <w:p w14:paraId="1537B5CB" w14:textId="77777777" w:rsidR="00B00B7D" w:rsidRDefault="00B00B7D" w:rsidP="00B00B7D">
            <w:pPr>
              <w:spacing w:line="240" w:lineRule="auto"/>
              <w:jc w:val="center"/>
              <w:rPr>
                <w:rFonts w:ascii="楷体" w:eastAsia="楷体" w:hAnsi="楷体"/>
                <w:spacing w:val="2"/>
                <w:szCs w:val="21"/>
              </w:rPr>
            </w:pPr>
            <w:r>
              <w:rPr>
                <w:rFonts w:ascii="楷体" w:eastAsia="楷体" w:hAnsi="楷体" w:hint="eastAsia"/>
                <w:spacing w:val="2"/>
                <w:szCs w:val="21"/>
              </w:rPr>
              <w:t>公称直径</w:t>
            </w:r>
          </w:p>
        </w:tc>
        <w:tc>
          <w:tcPr>
            <w:tcW w:w="1551" w:type="dxa"/>
            <w:tcBorders>
              <w:top w:val="single" w:sz="8" w:space="0" w:color="auto"/>
            </w:tcBorders>
            <w:vAlign w:val="center"/>
          </w:tcPr>
          <w:p w14:paraId="1545E000" w14:textId="77777777" w:rsidR="00B00B7D" w:rsidRDefault="00B00B7D" w:rsidP="00B00B7D">
            <w:pPr>
              <w:spacing w:line="240" w:lineRule="auto"/>
              <w:jc w:val="center"/>
              <w:rPr>
                <w:rFonts w:ascii="楷体" w:eastAsia="楷体" w:hAnsi="楷体"/>
                <w:spacing w:val="2"/>
                <w:szCs w:val="21"/>
              </w:rPr>
            </w:pPr>
            <w:r>
              <w:rPr>
                <w:rFonts w:ascii="楷体" w:eastAsia="楷体" w:hAnsi="楷体" w:hint="eastAsia"/>
                <w:spacing w:val="2"/>
                <w:szCs w:val="21"/>
              </w:rPr>
              <w:t>玻璃钢</w:t>
            </w:r>
          </w:p>
        </w:tc>
        <w:tc>
          <w:tcPr>
            <w:tcW w:w="1551" w:type="dxa"/>
            <w:tcBorders>
              <w:top w:val="single" w:sz="8" w:space="0" w:color="auto"/>
              <w:right w:val="single" w:sz="8" w:space="0" w:color="auto"/>
            </w:tcBorders>
            <w:vAlign w:val="center"/>
          </w:tcPr>
          <w:p w14:paraId="34AF1CC5" w14:textId="77777777" w:rsidR="00B00B7D" w:rsidRDefault="00B00B7D" w:rsidP="00B00B7D">
            <w:pPr>
              <w:spacing w:line="240" w:lineRule="auto"/>
              <w:jc w:val="center"/>
              <w:rPr>
                <w:rFonts w:ascii="楷体" w:eastAsia="楷体" w:hAnsi="楷体"/>
                <w:spacing w:val="2"/>
                <w:szCs w:val="21"/>
              </w:rPr>
            </w:pPr>
            <w:r>
              <w:rPr>
                <w:rFonts w:ascii="楷体" w:eastAsia="楷体" w:hAnsi="楷体" w:hint="eastAsia"/>
                <w:spacing w:val="2"/>
                <w:szCs w:val="21"/>
              </w:rPr>
              <w:t>不锈钢</w:t>
            </w:r>
          </w:p>
        </w:tc>
      </w:tr>
      <w:tr w:rsidR="00B00B7D" w14:paraId="7E32FD59" w14:textId="77777777" w:rsidTr="00B00B7D">
        <w:trPr>
          <w:trHeight w:val="397"/>
          <w:jc w:val="center"/>
        </w:trPr>
        <w:tc>
          <w:tcPr>
            <w:tcW w:w="1551" w:type="dxa"/>
            <w:tcBorders>
              <w:left w:val="single" w:sz="8" w:space="0" w:color="auto"/>
            </w:tcBorders>
            <w:vAlign w:val="center"/>
          </w:tcPr>
          <w:p w14:paraId="48CD341B" w14:textId="77777777" w:rsidR="00B00B7D" w:rsidRDefault="00B00B7D" w:rsidP="00B00B7D">
            <w:pPr>
              <w:spacing w:line="240" w:lineRule="auto"/>
              <w:jc w:val="center"/>
              <w:rPr>
                <w:spacing w:val="2"/>
                <w:szCs w:val="21"/>
              </w:rPr>
            </w:pPr>
            <w:r>
              <w:rPr>
                <w:rFonts w:hint="eastAsia"/>
                <w:spacing w:val="2"/>
                <w:szCs w:val="21"/>
              </w:rPr>
              <w:t>350</w:t>
            </w:r>
          </w:p>
        </w:tc>
        <w:tc>
          <w:tcPr>
            <w:tcW w:w="1551" w:type="dxa"/>
            <w:vAlign w:val="center"/>
          </w:tcPr>
          <w:p w14:paraId="0354C621" w14:textId="77777777" w:rsidR="00B00B7D" w:rsidRDefault="00B00B7D" w:rsidP="00B00B7D">
            <w:pPr>
              <w:spacing w:line="240" w:lineRule="auto"/>
              <w:jc w:val="center"/>
              <w:rPr>
                <w:spacing w:val="2"/>
                <w:szCs w:val="21"/>
              </w:rPr>
            </w:pPr>
            <w:r>
              <w:rPr>
                <w:rFonts w:hint="eastAsia"/>
                <w:spacing w:val="2"/>
                <w:szCs w:val="21"/>
              </w:rPr>
              <w:t>4</w:t>
            </w:r>
          </w:p>
        </w:tc>
        <w:tc>
          <w:tcPr>
            <w:tcW w:w="1551" w:type="dxa"/>
            <w:tcBorders>
              <w:right w:val="single" w:sz="8" w:space="0" w:color="auto"/>
            </w:tcBorders>
            <w:vAlign w:val="center"/>
          </w:tcPr>
          <w:p w14:paraId="66419D0E" w14:textId="77777777" w:rsidR="00B00B7D" w:rsidRDefault="00B00B7D" w:rsidP="00B00B7D">
            <w:pPr>
              <w:spacing w:line="240" w:lineRule="auto"/>
              <w:jc w:val="center"/>
              <w:rPr>
                <w:spacing w:val="2"/>
                <w:szCs w:val="21"/>
              </w:rPr>
            </w:pPr>
            <w:r>
              <w:rPr>
                <w:rFonts w:hint="eastAsia"/>
                <w:spacing w:val="2"/>
                <w:szCs w:val="21"/>
              </w:rPr>
              <w:t>2</w:t>
            </w:r>
          </w:p>
        </w:tc>
      </w:tr>
      <w:tr w:rsidR="00B00B7D" w14:paraId="49E48072" w14:textId="77777777" w:rsidTr="00B00B7D">
        <w:trPr>
          <w:trHeight w:val="397"/>
          <w:jc w:val="center"/>
        </w:trPr>
        <w:tc>
          <w:tcPr>
            <w:tcW w:w="1551" w:type="dxa"/>
            <w:tcBorders>
              <w:left w:val="single" w:sz="8" w:space="0" w:color="auto"/>
            </w:tcBorders>
            <w:vAlign w:val="center"/>
          </w:tcPr>
          <w:p w14:paraId="052E3952" w14:textId="77777777" w:rsidR="00B00B7D" w:rsidRDefault="00B00B7D" w:rsidP="00B00B7D">
            <w:pPr>
              <w:spacing w:line="240" w:lineRule="auto"/>
              <w:jc w:val="center"/>
              <w:rPr>
                <w:spacing w:val="2"/>
                <w:szCs w:val="21"/>
              </w:rPr>
            </w:pPr>
            <w:r>
              <w:rPr>
                <w:rFonts w:hint="eastAsia"/>
                <w:spacing w:val="2"/>
                <w:szCs w:val="21"/>
              </w:rPr>
              <w:t>400</w:t>
            </w:r>
          </w:p>
        </w:tc>
        <w:tc>
          <w:tcPr>
            <w:tcW w:w="1551" w:type="dxa"/>
            <w:vAlign w:val="center"/>
          </w:tcPr>
          <w:p w14:paraId="5959A72D" w14:textId="77777777" w:rsidR="00B00B7D" w:rsidRDefault="00B00B7D" w:rsidP="00B00B7D">
            <w:pPr>
              <w:spacing w:line="240" w:lineRule="auto"/>
              <w:jc w:val="center"/>
              <w:rPr>
                <w:spacing w:val="2"/>
                <w:szCs w:val="21"/>
              </w:rPr>
            </w:pPr>
            <w:r>
              <w:rPr>
                <w:rFonts w:hint="eastAsia"/>
                <w:spacing w:val="2"/>
                <w:szCs w:val="21"/>
              </w:rPr>
              <w:t>4</w:t>
            </w:r>
          </w:p>
        </w:tc>
        <w:tc>
          <w:tcPr>
            <w:tcW w:w="1551" w:type="dxa"/>
            <w:tcBorders>
              <w:right w:val="single" w:sz="8" w:space="0" w:color="auto"/>
            </w:tcBorders>
            <w:vAlign w:val="center"/>
          </w:tcPr>
          <w:p w14:paraId="5F6F3F83" w14:textId="77777777" w:rsidR="00B00B7D" w:rsidRDefault="00B00B7D" w:rsidP="00B00B7D">
            <w:pPr>
              <w:spacing w:line="240" w:lineRule="auto"/>
              <w:jc w:val="center"/>
              <w:rPr>
                <w:spacing w:val="2"/>
                <w:szCs w:val="21"/>
              </w:rPr>
            </w:pPr>
            <w:r>
              <w:rPr>
                <w:rFonts w:hint="eastAsia"/>
                <w:spacing w:val="2"/>
                <w:szCs w:val="21"/>
              </w:rPr>
              <w:t>2</w:t>
            </w:r>
          </w:p>
        </w:tc>
      </w:tr>
      <w:tr w:rsidR="00B00B7D" w14:paraId="6BC19A06" w14:textId="77777777" w:rsidTr="00B00B7D">
        <w:trPr>
          <w:trHeight w:val="397"/>
          <w:jc w:val="center"/>
        </w:trPr>
        <w:tc>
          <w:tcPr>
            <w:tcW w:w="1551" w:type="dxa"/>
            <w:tcBorders>
              <w:left w:val="single" w:sz="8" w:space="0" w:color="auto"/>
            </w:tcBorders>
            <w:vAlign w:val="center"/>
          </w:tcPr>
          <w:p w14:paraId="5E2078EB" w14:textId="77777777" w:rsidR="00B00B7D" w:rsidRDefault="00B00B7D" w:rsidP="00B00B7D">
            <w:pPr>
              <w:spacing w:line="240" w:lineRule="auto"/>
              <w:jc w:val="center"/>
              <w:rPr>
                <w:spacing w:val="2"/>
                <w:szCs w:val="21"/>
              </w:rPr>
            </w:pPr>
            <w:r>
              <w:rPr>
                <w:rFonts w:hint="eastAsia"/>
                <w:spacing w:val="2"/>
                <w:szCs w:val="21"/>
              </w:rPr>
              <w:t>500</w:t>
            </w:r>
          </w:p>
        </w:tc>
        <w:tc>
          <w:tcPr>
            <w:tcW w:w="1551" w:type="dxa"/>
            <w:vAlign w:val="center"/>
          </w:tcPr>
          <w:p w14:paraId="1ECBB19B" w14:textId="77777777" w:rsidR="00B00B7D" w:rsidRDefault="00B00B7D" w:rsidP="00B00B7D">
            <w:pPr>
              <w:spacing w:line="240" w:lineRule="auto"/>
              <w:jc w:val="center"/>
              <w:rPr>
                <w:spacing w:val="2"/>
                <w:szCs w:val="21"/>
              </w:rPr>
            </w:pPr>
            <w:r>
              <w:rPr>
                <w:rFonts w:hint="eastAsia"/>
                <w:spacing w:val="2"/>
                <w:szCs w:val="21"/>
              </w:rPr>
              <w:t>4</w:t>
            </w:r>
          </w:p>
        </w:tc>
        <w:tc>
          <w:tcPr>
            <w:tcW w:w="1551" w:type="dxa"/>
            <w:tcBorders>
              <w:right w:val="single" w:sz="8" w:space="0" w:color="auto"/>
            </w:tcBorders>
            <w:vAlign w:val="center"/>
          </w:tcPr>
          <w:p w14:paraId="07693FCF" w14:textId="77777777" w:rsidR="00B00B7D" w:rsidRDefault="00B00B7D" w:rsidP="00B00B7D">
            <w:pPr>
              <w:spacing w:line="240" w:lineRule="auto"/>
              <w:jc w:val="center"/>
              <w:rPr>
                <w:spacing w:val="2"/>
                <w:szCs w:val="21"/>
              </w:rPr>
            </w:pPr>
            <w:r>
              <w:rPr>
                <w:rFonts w:hint="eastAsia"/>
                <w:spacing w:val="2"/>
                <w:szCs w:val="21"/>
              </w:rPr>
              <w:t>3</w:t>
            </w:r>
          </w:p>
        </w:tc>
      </w:tr>
      <w:tr w:rsidR="00B00B7D" w14:paraId="71575FC3" w14:textId="77777777" w:rsidTr="00B00B7D">
        <w:trPr>
          <w:trHeight w:val="397"/>
          <w:jc w:val="center"/>
        </w:trPr>
        <w:tc>
          <w:tcPr>
            <w:tcW w:w="1551" w:type="dxa"/>
            <w:tcBorders>
              <w:left w:val="single" w:sz="8" w:space="0" w:color="auto"/>
            </w:tcBorders>
            <w:vAlign w:val="center"/>
          </w:tcPr>
          <w:p w14:paraId="7D3ED05C" w14:textId="77777777" w:rsidR="00B00B7D" w:rsidRDefault="00B00B7D" w:rsidP="00B00B7D">
            <w:pPr>
              <w:spacing w:line="240" w:lineRule="auto"/>
              <w:jc w:val="center"/>
              <w:rPr>
                <w:spacing w:val="2"/>
                <w:szCs w:val="21"/>
              </w:rPr>
            </w:pPr>
            <w:r>
              <w:rPr>
                <w:rFonts w:hint="eastAsia"/>
                <w:spacing w:val="2"/>
                <w:szCs w:val="21"/>
              </w:rPr>
              <w:t>600</w:t>
            </w:r>
          </w:p>
        </w:tc>
        <w:tc>
          <w:tcPr>
            <w:tcW w:w="1551" w:type="dxa"/>
            <w:vAlign w:val="center"/>
          </w:tcPr>
          <w:p w14:paraId="6DCC671C" w14:textId="77777777" w:rsidR="00B00B7D" w:rsidRDefault="00B00B7D" w:rsidP="00B00B7D">
            <w:pPr>
              <w:spacing w:line="240" w:lineRule="auto"/>
              <w:jc w:val="center"/>
              <w:rPr>
                <w:spacing w:val="2"/>
                <w:szCs w:val="21"/>
              </w:rPr>
            </w:pPr>
            <w:r>
              <w:rPr>
                <w:rFonts w:hint="eastAsia"/>
                <w:spacing w:val="2"/>
                <w:szCs w:val="21"/>
              </w:rPr>
              <w:t>4</w:t>
            </w:r>
          </w:p>
        </w:tc>
        <w:tc>
          <w:tcPr>
            <w:tcW w:w="1551" w:type="dxa"/>
            <w:tcBorders>
              <w:right w:val="single" w:sz="8" w:space="0" w:color="auto"/>
            </w:tcBorders>
            <w:vAlign w:val="center"/>
          </w:tcPr>
          <w:p w14:paraId="559C8998" w14:textId="77777777" w:rsidR="00B00B7D" w:rsidRDefault="00B00B7D" w:rsidP="00B00B7D">
            <w:pPr>
              <w:spacing w:line="240" w:lineRule="auto"/>
              <w:jc w:val="center"/>
              <w:rPr>
                <w:spacing w:val="2"/>
                <w:szCs w:val="21"/>
              </w:rPr>
            </w:pPr>
            <w:r>
              <w:rPr>
                <w:rFonts w:hint="eastAsia"/>
                <w:spacing w:val="2"/>
                <w:szCs w:val="21"/>
              </w:rPr>
              <w:t>3</w:t>
            </w:r>
          </w:p>
        </w:tc>
      </w:tr>
      <w:tr w:rsidR="00B00B7D" w14:paraId="5757FEF2" w14:textId="77777777" w:rsidTr="00B00B7D">
        <w:trPr>
          <w:trHeight w:val="397"/>
          <w:jc w:val="center"/>
        </w:trPr>
        <w:tc>
          <w:tcPr>
            <w:tcW w:w="1551" w:type="dxa"/>
            <w:tcBorders>
              <w:left w:val="single" w:sz="8" w:space="0" w:color="auto"/>
            </w:tcBorders>
            <w:vAlign w:val="center"/>
          </w:tcPr>
          <w:p w14:paraId="4001A9FC" w14:textId="77777777" w:rsidR="00B00B7D" w:rsidRDefault="00B00B7D" w:rsidP="00B00B7D">
            <w:pPr>
              <w:spacing w:line="240" w:lineRule="auto"/>
              <w:jc w:val="center"/>
              <w:rPr>
                <w:spacing w:val="2"/>
                <w:szCs w:val="21"/>
              </w:rPr>
            </w:pPr>
            <w:r>
              <w:rPr>
                <w:rFonts w:hint="eastAsia"/>
                <w:spacing w:val="2"/>
                <w:szCs w:val="21"/>
              </w:rPr>
              <w:t>700</w:t>
            </w:r>
          </w:p>
        </w:tc>
        <w:tc>
          <w:tcPr>
            <w:tcW w:w="1551" w:type="dxa"/>
            <w:vAlign w:val="center"/>
          </w:tcPr>
          <w:p w14:paraId="1AE302D7" w14:textId="77777777" w:rsidR="00B00B7D" w:rsidRDefault="00B00B7D" w:rsidP="00B00B7D">
            <w:pPr>
              <w:spacing w:line="240" w:lineRule="auto"/>
              <w:jc w:val="center"/>
              <w:rPr>
                <w:spacing w:val="2"/>
                <w:szCs w:val="21"/>
              </w:rPr>
            </w:pPr>
            <w:r>
              <w:rPr>
                <w:rFonts w:hint="eastAsia"/>
                <w:spacing w:val="2"/>
                <w:szCs w:val="21"/>
              </w:rPr>
              <w:t>4</w:t>
            </w:r>
          </w:p>
        </w:tc>
        <w:tc>
          <w:tcPr>
            <w:tcW w:w="1551" w:type="dxa"/>
            <w:tcBorders>
              <w:right w:val="single" w:sz="8" w:space="0" w:color="auto"/>
            </w:tcBorders>
            <w:vAlign w:val="center"/>
          </w:tcPr>
          <w:p w14:paraId="11F0A0DD" w14:textId="77777777" w:rsidR="00B00B7D" w:rsidRDefault="00B00B7D" w:rsidP="00B00B7D">
            <w:pPr>
              <w:spacing w:line="240" w:lineRule="auto"/>
              <w:jc w:val="center"/>
              <w:rPr>
                <w:spacing w:val="2"/>
                <w:szCs w:val="21"/>
              </w:rPr>
            </w:pPr>
            <w:r>
              <w:rPr>
                <w:rFonts w:hint="eastAsia"/>
                <w:spacing w:val="2"/>
                <w:szCs w:val="21"/>
              </w:rPr>
              <w:t>3</w:t>
            </w:r>
          </w:p>
        </w:tc>
      </w:tr>
      <w:tr w:rsidR="00B00B7D" w14:paraId="41DA34D7" w14:textId="77777777" w:rsidTr="00B00B7D">
        <w:trPr>
          <w:trHeight w:val="397"/>
          <w:jc w:val="center"/>
        </w:trPr>
        <w:tc>
          <w:tcPr>
            <w:tcW w:w="1551" w:type="dxa"/>
            <w:tcBorders>
              <w:left w:val="single" w:sz="8" w:space="0" w:color="auto"/>
            </w:tcBorders>
            <w:vAlign w:val="center"/>
          </w:tcPr>
          <w:p w14:paraId="65DC80C0" w14:textId="77777777" w:rsidR="00B00B7D" w:rsidRDefault="00B00B7D" w:rsidP="00B00B7D">
            <w:pPr>
              <w:spacing w:line="240" w:lineRule="auto"/>
              <w:jc w:val="center"/>
              <w:rPr>
                <w:spacing w:val="2"/>
                <w:szCs w:val="21"/>
              </w:rPr>
            </w:pPr>
            <w:r>
              <w:rPr>
                <w:rFonts w:hint="eastAsia"/>
                <w:spacing w:val="2"/>
                <w:szCs w:val="21"/>
              </w:rPr>
              <w:t>800</w:t>
            </w:r>
          </w:p>
        </w:tc>
        <w:tc>
          <w:tcPr>
            <w:tcW w:w="1551" w:type="dxa"/>
            <w:vAlign w:val="center"/>
          </w:tcPr>
          <w:p w14:paraId="574422BC" w14:textId="77777777" w:rsidR="00B00B7D" w:rsidRDefault="00B00B7D" w:rsidP="00B00B7D">
            <w:pPr>
              <w:spacing w:line="240" w:lineRule="auto"/>
              <w:jc w:val="center"/>
              <w:rPr>
                <w:spacing w:val="2"/>
                <w:szCs w:val="21"/>
              </w:rPr>
            </w:pPr>
            <w:r>
              <w:rPr>
                <w:rFonts w:hint="eastAsia"/>
                <w:spacing w:val="2"/>
                <w:szCs w:val="21"/>
              </w:rPr>
              <w:t>6</w:t>
            </w:r>
          </w:p>
        </w:tc>
        <w:tc>
          <w:tcPr>
            <w:tcW w:w="1551" w:type="dxa"/>
            <w:tcBorders>
              <w:right w:val="single" w:sz="8" w:space="0" w:color="auto"/>
            </w:tcBorders>
            <w:vAlign w:val="center"/>
          </w:tcPr>
          <w:p w14:paraId="6BF57018" w14:textId="77777777" w:rsidR="00B00B7D" w:rsidRDefault="00B00B7D" w:rsidP="00B00B7D">
            <w:pPr>
              <w:spacing w:line="240" w:lineRule="auto"/>
              <w:jc w:val="center"/>
              <w:rPr>
                <w:spacing w:val="2"/>
                <w:szCs w:val="21"/>
              </w:rPr>
            </w:pPr>
            <w:r>
              <w:rPr>
                <w:rFonts w:hint="eastAsia"/>
                <w:spacing w:val="2"/>
                <w:szCs w:val="21"/>
              </w:rPr>
              <w:t>3</w:t>
            </w:r>
          </w:p>
        </w:tc>
      </w:tr>
      <w:tr w:rsidR="00B00B7D" w14:paraId="7D4BA4AE" w14:textId="77777777" w:rsidTr="00B00B7D">
        <w:trPr>
          <w:trHeight w:val="397"/>
          <w:jc w:val="center"/>
        </w:trPr>
        <w:tc>
          <w:tcPr>
            <w:tcW w:w="1551" w:type="dxa"/>
            <w:tcBorders>
              <w:left w:val="single" w:sz="8" w:space="0" w:color="auto"/>
            </w:tcBorders>
            <w:vAlign w:val="center"/>
          </w:tcPr>
          <w:p w14:paraId="6B29FA23" w14:textId="77777777" w:rsidR="00B00B7D" w:rsidRDefault="00B00B7D" w:rsidP="00B00B7D">
            <w:pPr>
              <w:spacing w:line="240" w:lineRule="auto"/>
              <w:jc w:val="center"/>
              <w:rPr>
                <w:spacing w:val="2"/>
                <w:szCs w:val="21"/>
              </w:rPr>
            </w:pPr>
            <w:r>
              <w:rPr>
                <w:rFonts w:hint="eastAsia"/>
                <w:spacing w:val="2"/>
                <w:szCs w:val="21"/>
              </w:rPr>
              <w:t>900</w:t>
            </w:r>
          </w:p>
        </w:tc>
        <w:tc>
          <w:tcPr>
            <w:tcW w:w="1551" w:type="dxa"/>
            <w:vAlign w:val="center"/>
          </w:tcPr>
          <w:p w14:paraId="446E0F58" w14:textId="77777777" w:rsidR="00B00B7D" w:rsidRDefault="00B00B7D" w:rsidP="00B00B7D">
            <w:pPr>
              <w:spacing w:line="240" w:lineRule="auto"/>
              <w:jc w:val="center"/>
              <w:rPr>
                <w:spacing w:val="2"/>
                <w:szCs w:val="21"/>
              </w:rPr>
            </w:pPr>
            <w:r>
              <w:rPr>
                <w:rFonts w:hint="eastAsia"/>
                <w:spacing w:val="2"/>
                <w:szCs w:val="21"/>
              </w:rPr>
              <w:t>6</w:t>
            </w:r>
          </w:p>
        </w:tc>
        <w:tc>
          <w:tcPr>
            <w:tcW w:w="1551" w:type="dxa"/>
            <w:tcBorders>
              <w:right w:val="single" w:sz="8" w:space="0" w:color="auto"/>
            </w:tcBorders>
            <w:vAlign w:val="center"/>
          </w:tcPr>
          <w:p w14:paraId="4D4F7BC2" w14:textId="77777777" w:rsidR="00B00B7D" w:rsidRDefault="00B00B7D" w:rsidP="00B00B7D">
            <w:pPr>
              <w:spacing w:line="240" w:lineRule="auto"/>
              <w:jc w:val="center"/>
              <w:rPr>
                <w:spacing w:val="2"/>
                <w:szCs w:val="21"/>
              </w:rPr>
            </w:pPr>
            <w:r>
              <w:rPr>
                <w:rFonts w:hint="eastAsia"/>
                <w:spacing w:val="2"/>
                <w:szCs w:val="21"/>
              </w:rPr>
              <w:t>3</w:t>
            </w:r>
          </w:p>
        </w:tc>
      </w:tr>
      <w:tr w:rsidR="00B00B7D" w14:paraId="2BFB45D8" w14:textId="77777777" w:rsidTr="00B00B7D">
        <w:trPr>
          <w:trHeight w:val="397"/>
          <w:jc w:val="center"/>
        </w:trPr>
        <w:tc>
          <w:tcPr>
            <w:tcW w:w="1551" w:type="dxa"/>
            <w:tcBorders>
              <w:left w:val="single" w:sz="8" w:space="0" w:color="auto"/>
            </w:tcBorders>
            <w:vAlign w:val="center"/>
          </w:tcPr>
          <w:p w14:paraId="59F993EE" w14:textId="77777777" w:rsidR="00B00B7D" w:rsidRDefault="00B00B7D" w:rsidP="00B00B7D">
            <w:pPr>
              <w:spacing w:line="240" w:lineRule="auto"/>
              <w:jc w:val="center"/>
              <w:rPr>
                <w:spacing w:val="2"/>
                <w:szCs w:val="21"/>
              </w:rPr>
            </w:pPr>
            <w:r>
              <w:rPr>
                <w:rFonts w:hint="eastAsia"/>
                <w:spacing w:val="2"/>
                <w:szCs w:val="21"/>
              </w:rPr>
              <w:t>1 000</w:t>
            </w:r>
          </w:p>
        </w:tc>
        <w:tc>
          <w:tcPr>
            <w:tcW w:w="1551" w:type="dxa"/>
            <w:vAlign w:val="center"/>
          </w:tcPr>
          <w:p w14:paraId="56AD00E1" w14:textId="77777777" w:rsidR="00B00B7D" w:rsidRDefault="00B00B7D" w:rsidP="00B00B7D">
            <w:pPr>
              <w:spacing w:line="240" w:lineRule="auto"/>
              <w:jc w:val="center"/>
              <w:rPr>
                <w:spacing w:val="2"/>
                <w:szCs w:val="21"/>
              </w:rPr>
            </w:pPr>
            <w:r>
              <w:rPr>
                <w:rFonts w:hint="eastAsia"/>
                <w:spacing w:val="2"/>
                <w:szCs w:val="21"/>
              </w:rPr>
              <w:t>6</w:t>
            </w:r>
          </w:p>
        </w:tc>
        <w:tc>
          <w:tcPr>
            <w:tcW w:w="1551" w:type="dxa"/>
            <w:tcBorders>
              <w:right w:val="single" w:sz="8" w:space="0" w:color="auto"/>
            </w:tcBorders>
            <w:vAlign w:val="center"/>
          </w:tcPr>
          <w:p w14:paraId="46079566" w14:textId="77777777" w:rsidR="00B00B7D" w:rsidRDefault="00B00B7D" w:rsidP="00B00B7D">
            <w:pPr>
              <w:spacing w:line="240" w:lineRule="auto"/>
              <w:jc w:val="center"/>
              <w:rPr>
                <w:spacing w:val="2"/>
                <w:szCs w:val="21"/>
              </w:rPr>
            </w:pPr>
            <w:r>
              <w:rPr>
                <w:rFonts w:hint="eastAsia"/>
                <w:spacing w:val="2"/>
                <w:szCs w:val="21"/>
              </w:rPr>
              <w:t>3</w:t>
            </w:r>
          </w:p>
        </w:tc>
      </w:tr>
      <w:tr w:rsidR="00B00B7D" w14:paraId="343DBF40" w14:textId="77777777" w:rsidTr="00B00B7D">
        <w:trPr>
          <w:trHeight w:val="397"/>
          <w:jc w:val="center"/>
        </w:trPr>
        <w:tc>
          <w:tcPr>
            <w:tcW w:w="1551" w:type="dxa"/>
            <w:tcBorders>
              <w:left w:val="single" w:sz="8" w:space="0" w:color="auto"/>
            </w:tcBorders>
            <w:vAlign w:val="center"/>
          </w:tcPr>
          <w:p w14:paraId="61B33680" w14:textId="77777777" w:rsidR="00B00B7D" w:rsidRDefault="00B00B7D" w:rsidP="00B00B7D">
            <w:pPr>
              <w:spacing w:line="240" w:lineRule="auto"/>
              <w:jc w:val="center"/>
              <w:rPr>
                <w:spacing w:val="2"/>
                <w:szCs w:val="21"/>
              </w:rPr>
            </w:pPr>
            <w:r>
              <w:rPr>
                <w:rFonts w:hint="eastAsia"/>
                <w:spacing w:val="2"/>
                <w:szCs w:val="21"/>
              </w:rPr>
              <w:t>1 100</w:t>
            </w:r>
          </w:p>
        </w:tc>
        <w:tc>
          <w:tcPr>
            <w:tcW w:w="1551" w:type="dxa"/>
            <w:vAlign w:val="center"/>
          </w:tcPr>
          <w:p w14:paraId="333EADD5" w14:textId="77777777" w:rsidR="00B00B7D" w:rsidRDefault="00B00B7D" w:rsidP="00B00B7D">
            <w:pPr>
              <w:spacing w:line="240" w:lineRule="auto"/>
              <w:jc w:val="center"/>
              <w:rPr>
                <w:spacing w:val="2"/>
                <w:szCs w:val="21"/>
              </w:rPr>
            </w:pPr>
            <w:r>
              <w:rPr>
                <w:rFonts w:hint="eastAsia"/>
                <w:spacing w:val="2"/>
                <w:szCs w:val="21"/>
              </w:rPr>
              <w:t>6</w:t>
            </w:r>
          </w:p>
        </w:tc>
        <w:tc>
          <w:tcPr>
            <w:tcW w:w="1551" w:type="dxa"/>
            <w:tcBorders>
              <w:right w:val="single" w:sz="8" w:space="0" w:color="auto"/>
            </w:tcBorders>
            <w:vAlign w:val="center"/>
          </w:tcPr>
          <w:p w14:paraId="069F9C59" w14:textId="77777777" w:rsidR="00B00B7D" w:rsidRDefault="00B00B7D" w:rsidP="00B00B7D">
            <w:pPr>
              <w:spacing w:line="240" w:lineRule="auto"/>
              <w:jc w:val="center"/>
              <w:rPr>
                <w:spacing w:val="2"/>
                <w:szCs w:val="21"/>
              </w:rPr>
            </w:pPr>
            <w:r>
              <w:rPr>
                <w:rFonts w:hint="eastAsia"/>
                <w:spacing w:val="2"/>
                <w:szCs w:val="21"/>
              </w:rPr>
              <w:t>3</w:t>
            </w:r>
          </w:p>
        </w:tc>
      </w:tr>
      <w:tr w:rsidR="00B00B7D" w14:paraId="6766062F" w14:textId="77777777" w:rsidTr="00B00B7D">
        <w:trPr>
          <w:trHeight w:val="397"/>
          <w:jc w:val="center"/>
        </w:trPr>
        <w:tc>
          <w:tcPr>
            <w:tcW w:w="1551" w:type="dxa"/>
            <w:tcBorders>
              <w:left w:val="single" w:sz="8" w:space="0" w:color="auto"/>
            </w:tcBorders>
            <w:vAlign w:val="center"/>
          </w:tcPr>
          <w:p w14:paraId="3FDEC794" w14:textId="77777777" w:rsidR="00B00B7D" w:rsidRDefault="00B00B7D" w:rsidP="00B00B7D">
            <w:pPr>
              <w:spacing w:line="240" w:lineRule="auto"/>
              <w:jc w:val="center"/>
              <w:rPr>
                <w:spacing w:val="2"/>
                <w:szCs w:val="21"/>
              </w:rPr>
            </w:pPr>
            <w:r>
              <w:rPr>
                <w:rFonts w:hint="eastAsia"/>
                <w:spacing w:val="2"/>
                <w:szCs w:val="21"/>
              </w:rPr>
              <w:t>1 200</w:t>
            </w:r>
          </w:p>
        </w:tc>
        <w:tc>
          <w:tcPr>
            <w:tcW w:w="1551" w:type="dxa"/>
            <w:vAlign w:val="center"/>
          </w:tcPr>
          <w:p w14:paraId="609B3DA0" w14:textId="77777777" w:rsidR="00B00B7D" w:rsidRDefault="00B00B7D" w:rsidP="00B00B7D">
            <w:pPr>
              <w:spacing w:line="240" w:lineRule="auto"/>
              <w:jc w:val="center"/>
              <w:rPr>
                <w:spacing w:val="2"/>
                <w:szCs w:val="21"/>
              </w:rPr>
            </w:pPr>
            <w:r>
              <w:rPr>
                <w:rFonts w:hint="eastAsia"/>
                <w:spacing w:val="2"/>
                <w:szCs w:val="21"/>
              </w:rPr>
              <w:t>8</w:t>
            </w:r>
          </w:p>
        </w:tc>
        <w:tc>
          <w:tcPr>
            <w:tcW w:w="1551" w:type="dxa"/>
            <w:tcBorders>
              <w:right w:val="single" w:sz="8" w:space="0" w:color="auto"/>
            </w:tcBorders>
            <w:vAlign w:val="center"/>
          </w:tcPr>
          <w:p w14:paraId="3E97FA31" w14:textId="77777777" w:rsidR="00B00B7D" w:rsidRDefault="00B00B7D" w:rsidP="00B00B7D">
            <w:pPr>
              <w:spacing w:line="240" w:lineRule="auto"/>
              <w:jc w:val="center"/>
              <w:rPr>
                <w:spacing w:val="2"/>
                <w:szCs w:val="21"/>
              </w:rPr>
            </w:pPr>
            <w:r>
              <w:rPr>
                <w:rFonts w:hint="eastAsia"/>
                <w:spacing w:val="2"/>
                <w:szCs w:val="21"/>
              </w:rPr>
              <w:t>3</w:t>
            </w:r>
          </w:p>
        </w:tc>
      </w:tr>
      <w:tr w:rsidR="00B00B7D" w14:paraId="1DF0DE23" w14:textId="77777777" w:rsidTr="00B00B7D">
        <w:trPr>
          <w:trHeight w:val="397"/>
          <w:jc w:val="center"/>
        </w:trPr>
        <w:tc>
          <w:tcPr>
            <w:tcW w:w="1551" w:type="dxa"/>
            <w:tcBorders>
              <w:left w:val="single" w:sz="8" w:space="0" w:color="auto"/>
            </w:tcBorders>
            <w:vAlign w:val="center"/>
          </w:tcPr>
          <w:p w14:paraId="500837DA" w14:textId="77777777" w:rsidR="00B00B7D" w:rsidRDefault="00B00B7D" w:rsidP="00B00B7D">
            <w:pPr>
              <w:spacing w:line="240" w:lineRule="auto"/>
              <w:jc w:val="center"/>
              <w:rPr>
                <w:spacing w:val="2"/>
                <w:szCs w:val="21"/>
              </w:rPr>
            </w:pPr>
            <w:r>
              <w:rPr>
                <w:rFonts w:hint="eastAsia"/>
                <w:spacing w:val="2"/>
                <w:szCs w:val="21"/>
              </w:rPr>
              <w:t>1 300</w:t>
            </w:r>
          </w:p>
        </w:tc>
        <w:tc>
          <w:tcPr>
            <w:tcW w:w="1551" w:type="dxa"/>
            <w:vAlign w:val="center"/>
          </w:tcPr>
          <w:p w14:paraId="66538CEC" w14:textId="77777777" w:rsidR="00B00B7D" w:rsidRDefault="00B00B7D" w:rsidP="00B00B7D">
            <w:pPr>
              <w:spacing w:line="240" w:lineRule="auto"/>
              <w:jc w:val="center"/>
              <w:rPr>
                <w:spacing w:val="2"/>
                <w:szCs w:val="21"/>
              </w:rPr>
            </w:pPr>
            <w:r>
              <w:rPr>
                <w:rFonts w:hint="eastAsia"/>
                <w:spacing w:val="2"/>
                <w:szCs w:val="21"/>
              </w:rPr>
              <w:t>8</w:t>
            </w:r>
          </w:p>
        </w:tc>
        <w:tc>
          <w:tcPr>
            <w:tcW w:w="1551" w:type="dxa"/>
            <w:tcBorders>
              <w:right w:val="single" w:sz="8" w:space="0" w:color="auto"/>
            </w:tcBorders>
            <w:vAlign w:val="center"/>
          </w:tcPr>
          <w:p w14:paraId="2E5214B3" w14:textId="77777777" w:rsidR="00B00B7D" w:rsidRDefault="00B00B7D" w:rsidP="00B00B7D">
            <w:pPr>
              <w:spacing w:line="240" w:lineRule="auto"/>
              <w:jc w:val="center"/>
              <w:rPr>
                <w:spacing w:val="2"/>
                <w:szCs w:val="21"/>
              </w:rPr>
            </w:pPr>
            <w:r>
              <w:rPr>
                <w:rFonts w:hint="eastAsia"/>
                <w:spacing w:val="2"/>
                <w:szCs w:val="21"/>
              </w:rPr>
              <w:t>3</w:t>
            </w:r>
          </w:p>
        </w:tc>
      </w:tr>
      <w:tr w:rsidR="00B00B7D" w14:paraId="649FF3B0" w14:textId="77777777" w:rsidTr="00B00B7D">
        <w:trPr>
          <w:trHeight w:val="397"/>
          <w:jc w:val="center"/>
        </w:trPr>
        <w:tc>
          <w:tcPr>
            <w:tcW w:w="1551" w:type="dxa"/>
            <w:tcBorders>
              <w:left w:val="single" w:sz="8" w:space="0" w:color="auto"/>
            </w:tcBorders>
            <w:vAlign w:val="center"/>
          </w:tcPr>
          <w:p w14:paraId="3C86A6A7" w14:textId="77777777" w:rsidR="00B00B7D" w:rsidRDefault="00B00B7D" w:rsidP="00B00B7D">
            <w:pPr>
              <w:spacing w:line="240" w:lineRule="auto"/>
              <w:jc w:val="center"/>
              <w:rPr>
                <w:spacing w:val="2"/>
                <w:szCs w:val="21"/>
              </w:rPr>
            </w:pPr>
            <w:r>
              <w:rPr>
                <w:rFonts w:hint="eastAsia"/>
                <w:spacing w:val="2"/>
                <w:szCs w:val="21"/>
              </w:rPr>
              <w:t>1 400</w:t>
            </w:r>
          </w:p>
        </w:tc>
        <w:tc>
          <w:tcPr>
            <w:tcW w:w="1551" w:type="dxa"/>
            <w:vAlign w:val="center"/>
          </w:tcPr>
          <w:p w14:paraId="14B42884" w14:textId="77777777" w:rsidR="00B00B7D" w:rsidRDefault="00B00B7D" w:rsidP="00B00B7D">
            <w:pPr>
              <w:spacing w:line="240" w:lineRule="auto"/>
              <w:jc w:val="center"/>
              <w:rPr>
                <w:spacing w:val="2"/>
                <w:szCs w:val="21"/>
              </w:rPr>
            </w:pPr>
            <w:r>
              <w:rPr>
                <w:rFonts w:hint="eastAsia"/>
                <w:spacing w:val="2"/>
                <w:szCs w:val="21"/>
              </w:rPr>
              <w:t>8</w:t>
            </w:r>
          </w:p>
        </w:tc>
        <w:tc>
          <w:tcPr>
            <w:tcW w:w="1551" w:type="dxa"/>
            <w:tcBorders>
              <w:right w:val="single" w:sz="8" w:space="0" w:color="auto"/>
            </w:tcBorders>
            <w:vAlign w:val="center"/>
          </w:tcPr>
          <w:p w14:paraId="5E830D3E" w14:textId="77777777" w:rsidR="00B00B7D" w:rsidRDefault="00B00B7D" w:rsidP="00B00B7D">
            <w:pPr>
              <w:spacing w:line="240" w:lineRule="auto"/>
              <w:jc w:val="center"/>
              <w:rPr>
                <w:spacing w:val="2"/>
                <w:szCs w:val="21"/>
              </w:rPr>
            </w:pPr>
            <w:r>
              <w:rPr>
                <w:rFonts w:hint="eastAsia"/>
                <w:spacing w:val="2"/>
                <w:szCs w:val="21"/>
              </w:rPr>
              <w:t>4</w:t>
            </w:r>
          </w:p>
        </w:tc>
      </w:tr>
      <w:tr w:rsidR="00B00B7D" w14:paraId="62432695" w14:textId="77777777" w:rsidTr="00B00B7D">
        <w:trPr>
          <w:trHeight w:val="397"/>
          <w:jc w:val="center"/>
        </w:trPr>
        <w:tc>
          <w:tcPr>
            <w:tcW w:w="1551" w:type="dxa"/>
            <w:tcBorders>
              <w:left w:val="single" w:sz="8" w:space="0" w:color="auto"/>
            </w:tcBorders>
            <w:vAlign w:val="center"/>
          </w:tcPr>
          <w:p w14:paraId="6754A3EA" w14:textId="77777777" w:rsidR="00B00B7D" w:rsidRDefault="00B00B7D" w:rsidP="00B00B7D">
            <w:pPr>
              <w:spacing w:line="240" w:lineRule="auto"/>
              <w:jc w:val="center"/>
              <w:rPr>
                <w:spacing w:val="2"/>
                <w:szCs w:val="21"/>
              </w:rPr>
            </w:pPr>
            <w:r>
              <w:rPr>
                <w:rFonts w:hint="eastAsia"/>
                <w:spacing w:val="2"/>
                <w:szCs w:val="21"/>
              </w:rPr>
              <w:t>1 500</w:t>
            </w:r>
          </w:p>
        </w:tc>
        <w:tc>
          <w:tcPr>
            <w:tcW w:w="1551" w:type="dxa"/>
            <w:vAlign w:val="center"/>
          </w:tcPr>
          <w:p w14:paraId="35214750" w14:textId="77777777" w:rsidR="00B00B7D" w:rsidRDefault="00B00B7D" w:rsidP="00B00B7D">
            <w:pPr>
              <w:spacing w:line="240" w:lineRule="auto"/>
              <w:jc w:val="center"/>
              <w:rPr>
                <w:spacing w:val="2"/>
                <w:szCs w:val="21"/>
              </w:rPr>
            </w:pPr>
            <w:r>
              <w:rPr>
                <w:rFonts w:hint="eastAsia"/>
                <w:spacing w:val="2"/>
                <w:szCs w:val="21"/>
              </w:rPr>
              <w:t>8</w:t>
            </w:r>
          </w:p>
        </w:tc>
        <w:tc>
          <w:tcPr>
            <w:tcW w:w="1551" w:type="dxa"/>
            <w:tcBorders>
              <w:right w:val="single" w:sz="8" w:space="0" w:color="auto"/>
            </w:tcBorders>
            <w:vAlign w:val="center"/>
          </w:tcPr>
          <w:p w14:paraId="58B992D7" w14:textId="77777777" w:rsidR="00B00B7D" w:rsidRDefault="00B00B7D" w:rsidP="00B00B7D">
            <w:pPr>
              <w:spacing w:line="240" w:lineRule="auto"/>
              <w:jc w:val="center"/>
              <w:rPr>
                <w:spacing w:val="2"/>
                <w:szCs w:val="21"/>
              </w:rPr>
            </w:pPr>
            <w:r>
              <w:rPr>
                <w:rFonts w:hint="eastAsia"/>
                <w:spacing w:val="2"/>
                <w:szCs w:val="21"/>
              </w:rPr>
              <w:t>4</w:t>
            </w:r>
          </w:p>
        </w:tc>
      </w:tr>
      <w:tr w:rsidR="00B00B7D" w14:paraId="2DD3F3AB" w14:textId="77777777" w:rsidTr="00B00B7D">
        <w:trPr>
          <w:trHeight w:val="397"/>
          <w:jc w:val="center"/>
        </w:trPr>
        <w:tc>
          <w:tcPr>
            <w:tcW w:w="1551" w:type="dxa"/>
            <w:tcBorders>
              <w:left w:val="single" w:sz="8" w:space="0" w:color="auto"/>
            </w:tcBorders>
            <w:vAlign w:val="center"/>
          </w:tcPr>
          <w:p w14:paraId="452C1239" w14:textId="77777777" w:rsidR="00B00B7D" w:rsidRDefault="00B00B7D" w:rsidP="00B00B7D">
            <w:pPr>
              <w:spacing w:line="240" w:lineRule="auto"/>
              <w:jc w:val="center"/>
              <w:rPr>
                <w:spacing w:val="2"/>
                <w:szCs w:val="21"/>
              </w:rPr>
            </w:pPr>
            <w:r>
              <w:rPr>
                <w:rFonts w:hint="eastAsia"/>
                <w:spacing w:val="2"/>
                <w:szCs w:val="21"/>
              </w:rPr>
              <w:t>1 600</w:t>
            </w:r>
          </w:p>
        </w:tc>
        <w:tc>
          <w:tcPr>
            <w:tcW w:w="1551" w:type="dxa"/>
            <w:vAlign w:val="center"/>
          </w:tcPr>
          <w:p w14:paraId="46C3E45B" w14:textId="77777777" w:rsidR="00B00B7D" w:rsidRDefault="00B00B7D" w:rsidP="00B00B7D">
            <w:pPr>
              <w:spacing w:line="240" w:lineRule="auto"/>
              <w:jc w:val="center"/>
              <w:rPr>
                <w:spacing w:val="2"/>
                <w:szCs w:val="21"/>
              </w:rPr>
            </w:pPr>
            <w:r>
              <w:rPr>
                <w:rFonts w:hint="eastAsia"/>
                <w:spacing w:val="2"/>
                <w:szCs w:val="21"/>
              </w:rPr>
              <w:t>10</w:t>
            </w:r>
          </w:p>
        </w:tc>
        <w:tc>
          <w:tcPr>
            <w:tcW w:w="1551" w:type="dxa"/>
            <w:tcBorders>
              <w:right w:val="single" w:sz="8" w:space="0" w:color="auto"/>
            </w:tcBorders>
            <w:vAlign w:val="center"/>
          </w:tcPr>
          <w:p w14:paraId="641C541E" w14:textId="77777777" w:rsidR="00B00B7D" w:rsidRDefault="00B00B7D" w:rsidP="00B00B7D">
            <w:pPr>
              <w:spacing w:line="240" w:lineRule="auto"/>
              <w:jc w:val="center"/>
              <w:rPr>
                <w:spacing w:val="2"/>
                <w:szCs w:val="21"/>
              </w:rPr>
            </w:pPr>
            <w:r>
              <w:rPr>
                <w:rFonts w:hint="eastAsia"/>
                <w:spacing w:val="2"/>
                <w:szCs w:val="21"/>
              </w:rPr>
              <w:t>4</w:t>
            </w:r>
          </w:p>
        </w:tc>
      </w:tr>
      <w:tr w:rsidR="00B00B7D" w14:paraId="627CFEE9" w14:textId="77777777" w:rsidTr="00B00B7D">
        <w:trPr>
          <w:trHeight w:val="397"/>
          <w:jc w:val="center"/>
        </w:trPr>
        <w:tc>
          <w:tcPr>
            <w:tcW w:w="1551" w:type="dxa"/>
            <w:tcBorders>
              <w:left w:val="single" w:sz="8" w:space="0" w:color="auto"/>
            </w:tcBorders>
            <w:vAlign w:val="center"/>
          </w:tcPr>
          <w:p w14:paraId="3737A8C2" w14:textId="77777777" w:rsidR="00B00B7D" w:rsidRDefault="00B00B7D" w:rsidP="00B00B7D">
            <w:pPr>
              <w:spacing w:line="240" w:lineRule="auto"/>
              <w:jc w:val="center"/>
              <w:rPr>
                <w:spacing w:val="2"/>
                <w:szCs w:val="21"/>
              </w:rPr>
            </w:pPr>
            <w:r>
              <w:rPr>
                <w:rFonts w:hint="eastAsia"/>
                <w:spacing w:val="2"/>
                <w:szCs w:val="21"/>
              </w:rPr>
              <w:lastRenderedPageBreak/>
              <w:t>1 800</w:t>
            </w:r>
          </w:p>
        </w:tc>
        <w:tc>
          <w:tcPr>
            <w:tcW w:w="1551" w:type="dxa"/>
            <w:vAlign w:val="center"/>
          </w:tcPr>
          <w:p w14:paraId="6D51F8CF" w14:textId="77777777" w:rsidR="00B00B7D" w:rsidRDefault="00B00B7D" w:rsidP="00B00B7D">
            <w:pPr>
              <w:spacing w:line="240" w:lineRule="auto"/>
              <w:jc w:val="center"/>
              <w:rPr>
                <w:spacing w:val="2"/>
                <w:szCs w:val="21"/>
              </w:rPr>
            </w:pPr>
            <w:r>
              <w:rPr>
                <w:rFonts w:hint="eastAsia"/>
                <w:spacing w:val="2"/>
                <w:szCs w:val="21"/>
              </w:rPr>
              <w:t>10</w:t>
            </w:r>
          </w:p>
        </w:tc>
        <w:tc>
          <w:tcPr>
            <w:tcW w:w="1551" w:type="dxa"/>
            <w:tcBorders>
              <w:right w:val="single" w:sz="8" w:space="0" w:color="auto"/>
            </w:tcBorders>
            <w:vAlign w:val="center"/>
          </w:tcPr>
          <w:p w14:paraId="7CC31156" w14:textId="77777777" w:rsidR="00B00B7D" w:rsidRDefault="00B00B7D" w:rsidP="00B00B7D">
            <w:pPr>
              <w:spacing w:line="240" w:lineRule="auto"/>
              <w:jc w:val="center"/>
              <w:rPr>
                <w:spacing w:val="2"/>
                <w:szCs w:val="21"/>
              </w:rPr>
            </w:pPr>
            <w:r>
              <w:rPr>
                <w:rFonts w:hint="eastAsia"/>
                <w:spacing w:val="2"/>
                <w:szCs w:val="21"/>
              </w:rPr>
              <w:t>4</w:t>
            </w:r>
          </w:p>
        </w:tc>
      </w:tr>
      <w:tr w:rsidR="00B00B7D" w14:paraId="45940DA0" w14:textId="77777777" w:rsidTr="00B00B7D">
        <w:trPr>
          <w:trHeight w:val="397"/>
          <w:jc w:val="center"/>
        </w:trPr>
        <w:tc>
          <w:tcPr>
            <w:tcW w:w="1551" w:type="dxa"/>
            <w:tcBorders>
              <w:left w:val="single" w:sz="8" w:space="0" w:color="auto"/>
            </w:tcBorders>
            <w:vAlign w:val="center"/>
          </w:tcPr>
          <w:p w14:paraId="704C156C" w14:textId="77777777" w:rsidR="00B00B7D" w:rsidRDefault="00B00B7D" w:rsidP="00B00B7D">
            <w:pPr>
              <w:spacing w:line="240" w:lineRule="auto"/>
              <w:jc w:val="center"/>
              <w:rPr>
                <w:spacing w:val="2"/>
                <w:szCs w:val="21"/>
              </w:rPr>
            </w:pPr>
            <w:r>
              <w:rPr>
                <w:rFonts w:hint="eastAsia"/>
                <w:spacing w:val="2"/>
                <w:szCs w:val="21"/>
              </w:rPr>
              <w:t>2 000</w:t>
            </w:r>
          </w:p>
        </w:tc>
        <w:tc>
          <w:tcPr>
            <w:tcW w:w="1551" w:type="dxa"/>
            <w:vAlign w:val="center"/>
          </w:tcPr>
          <w:p w14:paraId="31DEB5D7" w14:textId="77777777" w:rsidR="00B00B7D" w:rsidRDefault="00B00B7D" w:rsidP="00B00B7D">
            <w:pPr>
              <w:spacing w:line="240" w:lineRule="auto"/>
              <w:jc w:val="center"/>
              <w:rPr>
                <w:spacing w:val="2"/>
                <w:szCs w:val="21"/>
              </w:rPr>
            </w:pPr>
            <w:r>
              <w:rPr>
                <w:rFonts w:hint="eastAsia"/>
                <w:spacing w:val="2"/>
                <w:szCs w:val="21"/>
              </w:rPr>
              <w:t>12</w:t>
            </w:r>
          </w:p>
        </w:tc>
        <w:tc>
          <w:tcPr>
            <w:tcW w:w="1551" w:type="dxa"/>
            <w:tcBorders>
              <w:right w:val="single" w:sz="8" w:space="0" w:color="auto"/>
            </w:tcBorders>
            <w:vAlign w:val="center"/>
          </w:tcPr>
          <w:p w14:paraId="47F2B845" w14:textId="77777777" w:rsidR="00B00B7D" w:rsidRDefault="00B00B7D" w:rsidP="00B00B7D">
            <w:pPr>
              <w:spacing w:line="240" w:lineRule="auto"/>
              <w:jc w:val="center"/>
              <w:rPr>
                <w:spacing w:val="2"/>
                <w:szCs w:val="21"/>
              </w:rPr>
            </w:pPr>
            <w:r>
              <w:rPr>
                <w:rFonts w:hint="eastAsia"/>
                <w:spacing w:val="2"/>
                <w:szCs w:val="21"/>
              </w:rPr>
              <w:t>5</w:t>
            </w:r>
          </w:p>
        </w:tc>
      </w:tr>
      <w:tr w:rsidR="00B00B7D" w14:paraId="7059EC59" w14:textId="77777777" w:rsidTr="00B00B7D">
        <w:trPr>
          <w:trHeight w:val="397"/>
          <w:jc w:val="center"/>
        </w:trPr>
        <w:tc>
          <w:tcPr>
            <w:tcW w:w="1551" w:type="dxa"/>
            <w:tcBorders>
              <w:left w:val="single" w:sz="8" w:space="0" w:color="auto"/>
            </w:tcBorders>
            <w:vAlign w:val="center"/>
          </w:tcPr>
          <w:p w14:paraId="5BDB95CE" w14:textId="77777777" w:rsidR="00B00B7D" w:rsidRDefault="00B00B7D" w:rsidP="00B00B7D">
            <w:pPr>
              <w:spacing w:line="240" w:lineRule="auto"/>
              <w:jc w:val="center"/>
              <w:rPr>
                <w:spacing w:val="2"/>
                <w:szCs w:val="21"/>
              </w:rPr>
            </w:pPr>
            <w:r>
              <w:rPr>
                <w:rFonts w:hint="eastAsia"/>
                <w:spacing w:val="2"/>
                <w:szCs w:val="21"/>
              </w:rPr>
              <w:t>2 200</w:t>
            </w:r>
          </w:p>
        </w:tc>
        <w:tc>
          <w:tcPr>
            <w:tcW w:w="1551" w:type="dxa"/>
            <w:vAlign w:val="center"/>
          </w:tcPr>
          <w:p w14:paraId="120EE225" w14:textId="77777777" w:rsidR="00B00B7D" w:rsidRDefault="00B00B7D" w:rsidP="00B00B7D">
            <w:pPr>
              <w:spacing w:line="240" w:lineRule="auto"/>
              <w:jc w:val="center"/>
              <w:rPr>
                <w:spacing w:val="2"/>
                <w:szCs w:val="21"/>
              </w:rPr>
            </w:pPr>
            <w:r>
              <w:rPr>
                <w:rFonts w:hint="eastAsia"/>
                <w:spacing w:val="2"/>
                <w:szCs w:val="21"/>
              </w:rPr>
              <w:t>12</w:t>
            </w:r>
          </w:p>
        </w:tc>
        <w:tc>
          <w:tcPr>
            <w:tcW w:w="1551" w:type="dxa"/>
            <w:tcBorders>
              <w:right w:val="single" w:sz="8" w:space="0" w:color="auto"/>
            </w:tcBorders>
            <w:vAlign w:val="center"/>
          </w:tcPr>
          <w:p w14:paraId="600664E7" w14:textId="77777777" w:rsidR="00B00B7D" w:rsidRDefault="00B00B7D" w:rsidP="00B00B7D">
            <w:pPr>
              <w:spacing w:line="240" w:lineRule="auto"/>
              <w:jc w:val="center"/>
              <w:rPr>
                <w:spacing w:val="2"/>
                <w:szCs w:val="21"/>
              </w:rPr>
            </w:pPr>
            <w:r>
              <w:rPr>
                <w:rFonts w:hint="eastAsia"/>
                <w:spacing w:val="2"/>
                <w:szCs w:val="21"/>
              </w:rPr>
              <w:t>5</w:t>
            </w:r>
          </w:p>
        </w:tc>
      </w:tr>
      <w:tr w:rsidR="00B00B7D" w14:paraId="3573157C" w14:textId="77777777" w:rsidTr="00B00B7D">
        <w:trPr>
          <w:trHeight w:val="397"/>
          <w:jc w:val="center"/>
        </w:trPr>
        <w:tc>
          <w:tcPr>
            <w:tcW w:w="1551" w:type="dxa"/>
            <w:tcBorders>
              <w:left w:val="single" w:sz="8" w:space="0" w:color="auto"/>
              <w:bottom w:val="single" w:sz="8" w:space="0" w:color="auto"/>
            </w:tcBorders>
            <w:vAlign w:val="center"/>
          </w:tcPr>
          <w:p w14:paraId="44CD0AE4" w14:textId="77777777" w:rsidR="00B00B7D" w:rsidRDefault="00B00B7D" w:rsidP="00B00B7D">
            <w:pPr>
              <w:spacing w:line="240" w:lineRule="auto"/>
              <w:jc w:val="center"/>
              <w:rPr>
                <w:spacing w:val="2"/>
                <w:szCs w:val="21"/>
              </w:rPr>
            </w:pPr>
            <w:r>
              <w:rPr>
                <w:rFonts w:hint="eastAsia"/>
                <w:spacing w:val="2"/>
                <w:szCs w:val="21"/>
              </w:rPr>
              <w:t>2 400</w:t>
            </w:r>
          </w:p>
        </w:tc>
        <w:tc>
          <w:tcPr>
            <w:tcW w:w="1551" w:type="dxa"/>
            <w:tcBorders>
              <w:bottom w:val="single" w:sz="8" w:space="0" w:color="auto"/>
            </w:tcBorders>
            <w:vAlign w:val="center"/>
          </w:tcPr>
          <w:p w14:paraId="0927B0B6" w14:textId="77777777" w:rsidR="00B00B7D" w:rsidRDefault="00B00B7D" w:rsidP="00B00B7D">
            <w:pPr>
              <w:spacing w:line="240" w:lineRule="auto"/>
              <w:jc w:val="center"/>
              <w:rPr>
                <w:spacing w:val="2"/>
                <w:szCs w:val="21"/>
              </w:rPr>
            </w:pPr>
            <w:r>
              <w:rPr>
                <w:rFonts w:hint="eastAsia"/>
                <w:spacing w:val="2"/>
                <w:szCs w:val="21"/>
              </w:rPr>
              <w:t>14</w:t>
            </w:r>
          </w:p>
        </w:tc>
        <w:tc>
          <w:tcPr>
            <w:tcW w:w="1551" w:type="dxa"/>
            <w:tcBorders>
              <w:bottom w:val="single" w:sz="8" w:space="0" w:color="auto"/>
              <w:right w:val="single" w:sz="8" w:space="0" w:color="auto"/>
            </w:tcBorders>
            <w:vAlign w:val="center"/>
          </w:tcPr>
          <w:p w14:paraId="52B2EE76" w14:textId="77777777" w:rsidR="00B00B7D" w:rsidRDefault="00B00B7D" w:rsidP="00B00B7D">
            <w:pPr>
              <w:spacing w:line="240" w:lineRule="auto"/>
              <w:jc w:val="center"/>
              <w:rPr>
                <w:spacing w:val="2"/>
                <w:szCs w:val="21"/>
              </w:rPr>
            </w:pPr>
            <w:r>
              <w:rPr>
                <w:rFonts w:hint="eastAsia"/>
                <w:spacing w:val="2"/>
                <w:szCs w:val="21"/>
              </w:rPr>
              <w:t>5</w:t>
            </w:r>
          </w:p>
        </w:tc>
      </w:tr>
    </w:tbl>
    <w:p w14:paraId="1B0C101D" w14:textId="77777777" w:rsidR="00B00B7D" w:rsidRDefault="00B00B7D" w:rsidP="00B00B7D">
      <w:pPr>
        <w:ind w:firstLineChars="200" w:firstLine="488"/>
        <w:rPr>
          <w:spacing w:val="2"/>
          <w:sz w:val="24"/>
        </w:rPr>
      </w:pPr>
      <w:r>
        <w:rPr>
          <w:rFonts w:eastAsia="楷体"/>
          <w:spacing w:val="2"/>
          <w:sz w:val="24"/>
        </w:rPr>
        <w:t>采用缠绕成型玻璃钢和不锈钢制作的套筒，由于生产工艺的差别可能会与示意图有所差别，</w:t>
      </w:r>
      <w:r>
        <w:rPr>
          <w:rFonts w:eastAsia="楷体" w:hint="eastAsia"/>
          <w:spacing w:val="2"/>
          <w:sz w:val="24"/>
        </w:rPr>
        <w:t>但</w:t>
      </w:r>
      <w:r>
        <w:rPr>
          <w:rFonts w:eastAsia="楷体"/>
          <w:spacing w:val="2"/>
          <w:sz w:val="24"/>
        </w:rPr>
        <w:t>通常均可被工程应用所接受。</w:t>
      </w:r>
    </w:p>
    <w:p w14:paraId="38D2E8C0" w14:textId="77777777" w:rsidR="00B00B7D" w:rsidRDefault="00B00B7D" w:rsidP="00B00B7D">
      <w:pPr>
        <w:snapToGrid w:val="0"/>
        <w:rPr>
          <w:rFonts w:eastAsia="楷体"/>
          <w:spacing w:val="2"/>
          <w:sz w:val="24"/>
        </w:rPr>
      </w:pPr>
      <w:r w:rsidRPr="002E0AE2">
        <w:rPr>
          <w:b/>
          <w:spacing w:val="2"/>
          <w:kern w:val="0"/>
          <w:sz w:val="24"/>
        </w:rPr>
        <w:t>4.3.4</w:t>
      </w:r>
      <w:r>
        <w:rPr>
          <w:rFonts w:hint="eastAsia"/>
          <w:b/>
          <w:spacing w:val="2"/>
          <w:kern w:val="0"/>
          <w:sz w:val="24"/>
        </w:rPr>
        <w:t xml:space="preserve">  </w:t>
      </w:r>
      <w:r>
        <w:rPr>
          <w:rFonts w:eastAsia="楷体"/>
          <w:spacing w:val="2"/>
          <w:sz w:val="24"/>
        </w:rPr>
        <w:t>排水离心浇铸玻璃钢夹砂管管道</w:t>
      </w:r>
      <w:proofErr w:type="gramStart"/>
      <w:r>
        <w:rPr>
          <w:rFonts w:eastAsia="楷体"/>
          <w:spacing w:val="2"/>
          <w:sz w:val="24"/>
        </w:rPr>
        <w:t>接口应满柔性</w:t>
      </w:r>
      <w:proofErr w:type="gramEnd"/>
      <w:r>
        <w:rPr>
          <w:rFonts w:eastAsia="楷体"/>
          <w:spacing w:val="2"/>
          <w:sz w:val="24"/>
        </w:rPr>
        <w:t>接口的变形要求，即管道接口密封性能允许出现偏转和平移。接口允许偏转角度和平移量的接口密封性能检验项目和性能要求，现行标准《玻璃纤维增强塑料夹砂管》</w:t>
      </w:r>
      <w:r>
        <w:rPr>
          <w:rFonts w:eastAsia="楷体"/>
          <w:spacing w:val="2"/>
          <w:sz w:val="24"/>
        </w:rPr>
        <w:t>GB/T 21238</w:t>
      </w:r>
      <w:r>
        <w:rPr>
          <w:rFonts w:eastAsia="楷体"/>
          <w:spacing w:val="2"/>
          <w:sz w:val="24"/>
        </w:rPr>
        <w:t>、《玻璃纤维增强塑料顶管》</w:t>
      </w:r>
      <w:r>
        <w:rPr>
          <w:rFonts w:eastAsia="楷体"/>
          <w:spacing w:val="2"/>
          <w:sz w:val="24"/>
        </w:rPr>
        <w:t>GB/T 21492</w:t>
      </w:r>
      <w:r>
        <w:rPr>
          <w:rFonts w:eastAsia="楷体"/>
          <w:spacing w:val="2"/>
          <w:sz w:val="24"/>
        </w:rPr>
        <w:t>、《玻璃纤维增强热固性塑料管和管件</w:t>
      </w:r>
      <w:r>
        <w:rPr>
          <w:rFonts w:eastAsia="楷体"/>
          <w:spacing w:val="2"/>
          <w:sz w:val="24"/>
        </w:rPr>
        <w:t xml:space="preserve"> </w:t>
      </w:r>
      <w:r>
        <w:rPr>
          <w:rFonts w:eastAsia="楷体"/>
          <w:spacing w:val="2"/>
          <w:sz w:val="24"/>
        </w:rPr>
        <w:t>柔性接头密封性和结构设计验证的试验方法》</w:t>
      </w:r>
      <w:r>
        <w:rPr>
          <w:rFonts w:eastAsia="楷体"/>
          <w:spacing w:val="2"/>
          <w:sz w:val="24"/>
        </w:rPr>
        <w:t>ISO 8639</w:t>
      </w:r>
      <w:r>
        <w:rPr>
          <w:rFonts w:eastAsia="楷体"/>
          <w:spacing w:val="2"/>
          <w:sz w:val="24"/>
        </w:rPr>
        <w:t>相同，且要求每一种接头在定型前均应按照下表的规定进行型式试验。</w:t>
      </w:r>
    </w:p>
    <w:p w14:paraId="0E37DAC8" w14:textId="77777777" w:rsidR="00B00B7D" w:rsidRPr="002E0AE2" w:rsidRDefault="00B00B7D" w:rsidP="00B00B7D">
      <w:pPr>
        <w:topLinePunct/>
        <w:ind w:rightChars="-27" w:right="-57"/>
        <w:jc w:val="center"/>
        <w:rPr>
          <w:rFonts w:ascii="楷体" w:eastAsia="楷体" w:hAnsi="楷体"/>
          <w:b/>
          <w:spacing w:val="2"/>
          <w:sz w:val="24"/>
        </w:rPr>
      </w:pPr>
      <w:r w:rsidRPr="002E0AE2">
        <w:rPr>
          <w:rFonts w:ascii="楷体" w:eastAsia="楷体" w:hAnsi="楷体" w:hint="eastAsia"/>
          <w:b/>
          <w:spacing w:val="2"/>
          <w:sz w:val="24"/>
        </w:rPr>
        <w:t>表</w:t>
      </w:r>
      <w:r>
        <w:rPr>
          <w:rFonts w:ascii="楷体" w:eastAsia="楷体" w:hAnsi="楷体" w:hint="eastAsia"/>
          <w:b/>
          <w:spacing w:val="2"/>
          <w:sz w:val="24"/>
        </w:rPr>
        <w:t>2</w:t>
      </w:r>
      <w:r w:rsidRPr="002E0AE2">
        <w:rPr>
          <w:rFonts w:ascii="楷体" w:eastAsia="楷体" w:hAnsi="楷体"/>
          <w:b/>
          <w:spacing w:val="2"/>
          <w:sz w:val="24"/>
        </w:rPr>
        <w:t xml:space="preserve"> </w:t>
      </w:r>
      <w:r w:rsidRPr="002E0AE2">
        <w:rPr>
          <w:rFonts w:ascii="楷体" w:eastAsia="楷体" w:hAnsi="楷体" w:hint="eastAsia"/>
          <w:b/>
          <w:spacing w:val="2"/>
          <w:sz w:val="24"/>
        </w:rPr>
        <w:t>接头测试项目和性能要求</w:t>
      </w:r>
    </w:p>
    <w:tbl>
      <w:tblPr>
        <w:tblStyle w:val="aff1"/>
        <w:tblW w:w="8472" w:type="dxa"/>
        <w:jc w:val="center"/>
        <w:tblLayout w:type="fixed"/>
        <w:tblLook w:val="04A0" w:firstRow="1" w:lastRow="0" w:firstColumn="1" w:lastColumn="0" w:noHBand="0" w:noVBand="1"/>
      </w:tblPr>
      <w:tblGrid>
        <w:gridCol w:w="1526"/>
        <w:gridCol w:w="1984"/>
        <w:gridCol w:w="1134"/>
        <w:gridCol w:w="1560"/>
        <w:gridCol w:w="2268"/>
      </w:tblGrid>
      <w:tr w:rsidR="00B00B7D" w14:paraId="6A09FB94" w14:textId="77777777" w:rsidTr="00B00B7D">
        <w:trPr>
          <w:trHeight w:val="397"/>
          <w:jc w:val="center"/>
        </w:trPr>
        <w:tc>
          <w:tcPr>
            <w:tcW w:w="1526" w:type="dxa"/>
            <w:tcBorders>
              <w:top w:val="single" w:sz="8" w:space="0" w:color="auto"/>
              <w:left w:val="single" w:sz="8" w:space="0" w:color="auto"/>
            </w:tcBorders>
            <w:vAlign w:val="center"/>
          </w:tcPr>
          <w:p w14:paraId="0FD0D3A5" w14:textId="77777777" w:rsidR="00B00B7D" w:rsidRDefault="00B00B7D" w:rsidP="00B00B7D">
            <w:pPr>
              <w:snapToGrid w:val="0"/>
              <w:spacing w:line="240" w:lineRule="auto"/>
              <w:jc w:val="center"/>
              <w:rPr>
                <w:rFonts w:eastAsia="楷体"/>
                <w:spacing w:val="2"/>
                <w:szCs w:val="21"/>
              </w:rPr>
            </w:pPr>
            <w:r>
              <w:rPr>
                <w:rFonts w:eastAsia="楷体"/>
                <w:szCs w:val="21"/>
              </w:rPr>
              <w:t>项</w:t>
            </w:r>
            <w:r>
              <w:rPr>
                <w:rFonts w:eastAsia="楷体"/>
                <w:szCs w:val="21"/>
              </w:rPr>
              <w:t xml:space="preserve">  </w:t>
            </w:r>
            <w:r>
              <w:rPr>
                <w:rFonts w:eastAsia="楷体"/>
                <w:szCs w:val="21"/>
              </w:rPr>
              <w:t>目</w:t>
            </w:r>
          </w:p>
        </w:tc>
        <w:tc>
          <w:tcPr>
            <w:tcW w:w="1984" w:type="dxa"/>
            <w:tcBorders>
              <w:top w:val="single" w:sz="8" w:space="0" w:color="auto"/>
            </w:tcBorders>
            <w:vAlign w:val="center"/>
          </w:tcPr>
          <w:p w14:paraId="59542221" w14:textId="77777777" w:rsidR="00B00B7D" w:rsidRDefault="00B00B7D" w:rsidP="00B00B7D">
            <w:pPr>
              <w:snapToGrid w:val="0"/>
              <w:spacing w:line="240" w:lineRule="auto"/>
              <w:jc w:val="center"/>
              <w:rPr>
                <w:rFonts w:eastAsia="楷体"/>
                <w:spacing w:val="2"/>
                <w:szCs w:val="21"/>
              </w:rPr>
            </w:pPr>
            <w:r>
              <w:rPr>
                <w:rFonts w:eastAsia="楷体"/>
                <w:szCs w:val="21"/>
              </w:rPr>
              <w:t>安装要求</w:t>
            </w:r>
          </w:p>
        </w:tc>
        <w:tc>
          <w:tcPr>
            <w:tcW w:w="1134" w:type="dxa"/>
            <w:tcBorders>
              <w:top w:val="single" w:sz="8" w:space="0" w:color="auto"/>
            </w:tcBorders>
            <w:vAlign w:val="center"/>
          </w:tcPr>
          <w:p w14:paraId="0BAE26E1" w14:textId="77777777" w:rsidR="00B00B7D" w:rsidRDefault="00B00B7D" w:rsidP="00B00B7D">
            <w:pPr>
              <w:snapToGrid w:val="0"/>
              <w:spacing w:line="240" w:lineRule="auto"/>
              <w:jc w:val="center"/>
              <w:rPr>
                <w:rFonts w:eastAsia="楷体"/>
                <w:spacing w:val="2"/>
                <w:szCs w:val="21"/>
              </w:rPr>
            </w:pPr>
            <w:r>
              <w:rPr>
                <w:rFonts w:eastAsia="楷体"/>
                <w:szCs w:val="21"/>
              </w:rPr>
              <w:t>压力类型</w:t>
            </w:r>
          </w:p>
        </w:tc>
        <w:tc>
          <w:tcPr>
            <w:tcW w:w="1560" w:type="dxa"/>
            <w:tcBorders>
              <w:top w:val="single" w:sz="8" w:space="0" w:color="auto"/>
            </w:tcBorders>
            <w:vAlign w:val="center"/>
          </w:tcPr>
          <w:p w14:paraId="331645E1" w14:textId="77777777" w:rsidR="00B00B7D" w:rsidRDefault="00B00B7D" w:rsidP="00B00B7D">
            <w:pPr>
              <w:snapToGrid w:val="0"/>
              <w:spacing w:line="240" w:lineRule="auto"/>
              <w:jc w:val="center"/>
              <w:rPr>
                <w:rFonts w:eastAsia="楷体"/>
                <w:spacing w:val="2"/>
                <w:szCs w:val="21"/>
              </w:rPr>
            </w:pPr>
            <w:r>
              <w:rPr>
                <w:rFonts w:eastAsia="楷体"/>
                <w:szCs w:val="21"/>
              </w:rPr>
              <w:t>最小测试压力</w:t>
            </w:r>
          </w:p>
        </w:tc>
        <w:tc>
          <w:tcPr>
            <w:tcW w:w="2268" w:type="dxa"/>
            <w:tcBorders>
              <w:top w:val="single" w:sz="8" w:space="0" w:color="auto"/>
              <w:right w:val="single" w:sz="8" w:space="0" w:color="auto"/>
            </w:tcBorders>
            <w:vAlign w:val="center"/>
          </w:tcPr>
          <w:p w14:paraId="78838ECB" w14:textId="77777777" w:rsidR="00B00B7D" w:rsidRDefault="00B00B7D" w:rsidP="00B00B7D">
            <w:pPr>
              <w:snapToGrid w:val="0"/>
              <w:spacing w:line="240" w:lineRule="auto"/>
              <w:jc w:val="center"/>
              <w:rPr>
                <w:rFonts w:eastAsia="楷体"/>
                <w:spacing w:val="2"/>
                <w:szCs w:val="21"/>
              </w:rPr>
            </w:pPr>
            <w:r>
              <w:rPr>
                <w:rFonts w:eastAsia="楷体"/>
                <w:szCs w:val="21"/>
              </w:rPr>
              <w:t>最小持续时间及要求</w:t>
            </w:r>
          </w:p>
        </w:tc>
      </w:tr>
      <w:tr w:rsidR="00B00B7D" w14:paraId="71BDDBD8" w14:textId="77777777" w:rsidTr="00B00B7D">
        <w:trPr>
          <w:trHeight w:val="397"/>
          <w:jc w:val="center"/>
        </w:trPr>
        <w:tc>
          <w:tcPr>
            <w:tcW w:w="1526" w:type="dxa"/>
            <w:tcBorders>
              <w:left w:val="single" w:sz="8" w:space="0" w:color="auto"/>
            </w:tcBorders>
            <w:vAlign w:val="center"/>
          </w:tcPr>
          <w:p w14:paraId="1C0543F2" w14:textId="77777777" w:rsidR="00B00B7D" w:rsidRDefault="00B00B7D" w:rsidP="00B00B7D">
            <w:pPr>
              <w:snapToGrid w:val="0"/>
              <w:spacing w:line="240" w:lineRule="auto"/>
              <w:rPr>
                <w:rFonts w:eastAsia="楷体"/>
                <w:spacing w:val="2"/>
                <w:szCs w:val="21"/>
              </w:rPr>
            </w:pPr>
            <w:r>
              <w:rPr>
                <w:rFonts w:eastAsia="楷体"/>
                <w:szCs w:val="21"/>
              </w:rPr>
              <w:t>密封性</w:t>
            </w:r>
          </w:p>
        </w:tc>
        <w:tc>
          <w:tcPr>
            <w:tcW w:w="1984" w:type="dxa"/>
            <w:vAlign w:val="center"/>
          </w:tcPr>
          <w:p w14:paraId="110C52F7" w14:textId="77777777" w:rsidR="00B00B7D" w:rsidRDefault="00B00B7D" w:rsidP="00B00B7D">
            <w:pPr>
              <w:snapToGrid w:val="0"/>
              <w:spacing w:line="240" w:lineRule="auto"/>
              <w:rPr>
                <w:rFonts w:eastAsia="楷体"/>
                <w:spacing w:val="2"/>
                <w:szCs w:val="21"/>
              </w:rPr>
            </w:pPr>
            <w:r>
              <w:rPr>
                <w:rFonts w:eastAsia="楷体"/>
                <w:spacing w:val="2"/>
                <w:szCs w:val="21"/>
              </w:rPr>
              <w:t>正常安装</w:t>
            </w:r>
          </w:p>
        </w:tc>
        <w:tc>
          <w:tcPr>
            <w:tcW w:w="1134" w:type="dxa"/>
            <w:vAlign w:val="center"/>
          </w:tcPr>
          <w:p w14:paraId="20D77C1D" w14:textId="77777777" w:rsidR="00B00B7D" w:rsidRDefault="00B00B7D" w:rsidP="00B00B7D">
            <w:pPr>
              <w:snapToGrid w:val="0"/>
              <w:spacing w:line="240" w:lineRule="auto"/>
              <w:rPr>
                <w:rFonts w:eastAsia="楷体"/>
                <w:spacing w:val="2"/>
                <w:szCs w:val="21"/>
              </w:rPr>
            </w:pPr>
            <w:r>
              <w:rPr>
                <w:rFonts w:eastAsia="楷体"/>
                <w:spacing w:val="2"/>
                <w:szCs w:val="21"/>
              </w:rPr>
              <w:t>内压</w:t>
            </w:r>
          </w:p>
        </w:tc>
        <w:tc>
          <w:tcPr>
            <w:tcW w:w="1560" w:type="dxa"/>
            <w:vAlign w:val="center"/>
          </w:tcPr>
          <w:p w14:paraId="05C128B9" w14:textId="77777777" w:rsidR="00B00B7D" w:rsidRDefault="00B00B7D" w:rsidP="00B00B7D">
            <w:pPr>
              <w:snapToGrid w:val="0"/>
              <w:spacing w:line="240" w:lineRule="auto"/>
              <w:rPr>
                <w:rFonts w:eastAsia="楷体"/>
                <w:spacing w:val="2"/>
                <w:szCs w:val="21"/>
              </w:rPr>
            </w:pPr>
            <w:r>
              <w:rPr>
                <w:rFonts w:eastAsia="楷体"/>
                <w:spacing w:val="2"/>
                <w:szCs w:val="21"/>
              </w:rPr>
              <w:t>1.5PN</w:t>
            </w:r>
          </w:p>
        </w:tc>
        <w:tc>
          <w:tcPr>
            <w:tcW w:w="2268" w:type="dxa"/>
            <w:tcBorders>
              <w:right w:val="single" w:sz="8" w:space="0" w:color="auto"/>
            </w:tcBorders>
            <w:vAlign w:val="center"/>
          </w:tcPr>
          <w:p w14:paraId="5E43FFEC" w14:textId="77777777" w:rsidR="00B00B7D" w:rsidRDefault="00B00B7D" w:rsidP="00B00B7D">
            <w:pPr>
              <w:snapToGrid w:val="0"/>
              <w:spacing w:line="240" w:lineRule="auto"/>
              <w:rPr>
                <w:rFonts w:eastAsia="楷体"/>
                <w:spacing w:val="2"/>
                <w:szCs w:val="21"/>
              </w:rPr>
            </w:pPr>
            <w:r>
              <w:rPr>
                <w:rFonts w:eastAsia="楷体"/>
                <w:spacing w:val="2"/>
                <w:szCs w:val="21"/>
              </w:rPr>
              <w:t>保持</w:t>
            </w:r>
            <w:r>
              <w:rPr>
                <w:rFonts w:eastAsia="楷体"/>
                <w:spacing w:val="2"/>
                <w:szCs w:val="21"/>
              </w:rPr>
              <w:t>15 min</w:t>
            </w:r>
            <w:r>
              <w:rPr>
                <w:rFonts w:eastAsia="楷体"/>
                <w:spacing w:val="2"/>
                <w:szCs w:val="21"/>
              </w:rPr>
              <w:t>，无渗漏</w:t>
            </w:r>
          </w:p>
        </w:tc>
      </w:tr>
      <w:tr w:rsidR="00B00B7D" w14:paraId="5DE73710" w14:textId="77777777" w:rsidTr="00B00B7D">
        <w:trPr>
          <w:trHeight w:val="397"/>
          <w:jc w:val="center"/>
        </w:trPr>
        <w:tc>
          <w:tcPr>
            <w:tcW w:w="1526" w:type="dxa"/>
            <w:tcBorders>
              <w:left w:val="single" w:sz="8" w:space="0" w:color="auto"/>
            </w:tcBorders>
            <w:vAlign w:val="center"/>
          </w:tcPr>
          <w:p w14:paraId="1BA7E8E1" w14:textId="77777777" w:rsidR="00B00B7D" w:rsidRDefault="00B00B7D" w:rsidP="00B00B7D">
            <w:pPr>
              <w:snapToGrid w:val="0"/>
              <w:spacing w:line="240" w:lineRule="auto"/>
              <w:rPr>
                <w:rFonts w:eastAsia="楷体"/>
                <w:spacing w:val="2"/>
                <w:szCs w:val="21"/>
              </w:rPr>
            </w:pPr>
            <w:r>
              <w:rPr>
                <w:rFonts w:eastAsia="楷体"/>
                <w:spacing w:val="2"/>
                <w:szCs w:val="21"/>
              </w:rPr>
              <w:t>外部压力变化</w:t>
            </w:r>
          </w:p>
        </w:tc>
        <w:tc>
          <w:tcPr>
            <w:tcW w:w="1984" w:type="dxa"/>
            <w:vAlign w:val="center"/>
          </w:tcPr>
          <w:p w14:paraId="139DB983" w14:textId="77777777" w:rsidR="00B00B7D" w:rsidRDefault="00B00B7D" w:rsidP="00B00B7D">
            <w:pPr>
              <w:snapToGrid w:val="0"/>
              <w:spacing w:line="240" w:lineRule="auto"/>
              <w:rPr>
                <w:rFonts w:eastAsia="楷体"/>
                <w:spacing w:val="2"/>
                <w:szCs w:val="21"/>
              </w:rPr>
            </w:pPr>
            <w:r>
              <w:rPr>
                <w:rFonts w:eastAsia="楷体"/>
                <w:spacing w:val="2"/>
                <w:szCs w:val="21"/>
              </w:rPr>
              <w:t>最大允许平移量</w:t>
            </w:r>
          </w:p>
        </w:tc>
        <w:tc>
          <w:tcPr>
            <w:tcW w:w="1134" w:type="dxa"/>
            <w:vAlign w:val="center"/>
          </w:tcPr>
          <w:p w14:paraId="24E28BCA" w14:textId="77777777" w:rsidR="00B00B7D" w:rsidRDefault="00B00B7D" w:rsidP="00B00B7D">
            <w:pPr>
              <w:snapToGrid w:val="0"/>
              <w:spacing w:line="240" w:lineRule="auto"/>
              <w:rPr>
                <w:rFonts w:eastAsia="楷体"/>
                <w:spacing w:val="2"/>
                <w:szCs w:val="21"/>
              </w:rPr>
            </w:pPr>
            <w:r>
              <w:rPr>
                <w:rFonts w:eastAsia="楷体"/>
                <w:spacing w:val="2"/>
                <w:szCs w:val="21"/>
              </w:rPr>
              <w:t>负压</w:t>
            </w:r>
          </w:p>
        </w:tc>
        <w:tc>
          <w:tcPr>
            <w:tcW w:w="1560" w:type="dxa"/>
            <w:vAlign w:val="center"/>
          </w:tcPr>
          <w:p w14:paraId="22199CE0" w14:textId="77777777" w:rsidR="00B00B7D" w:rsidRDefault="00B00B7D" w:rsidP="00B00B7D">
            <w:pPr>
              <w:snapToGrid w:val="0"/>
              <w:spacing w:line="240" w:lineRule="auto"/>
              <w:rPr>
                <w:rFonts w:eastAsia="楷体"/>
                <w:spacing w:val="2"/>
                <w:szCs w:val="21"/>
              </w:rPr>
            </w:pPr>
            <w:r>
              <w:rPr>
                <w:rFonts w:eastAsia="楷体"/>
                <w:spacing w:val="2"/>
                <w:szCs w:val="21"/>
              </w:rPr>
              <w:t>-0.08MPa</w:t>
            </w:r>
          </w:p>
        </w:tc>
        <w:tc>
          <w:tcPr>
            <w:tcW w:w="2268" w:type="dxa"/>
            <w:tcBorders>
              <w:right w:val="single" w:sz="8" w:space="0" w:color="auto"/>
            </w:tcBorders>
            <w:vAlign w:val="center"/>
          </w:tcPr>
          <w:p w14:paraId="4BA404B5" w14:textId="77777777" w:rsidR="00B00B7D" w:rsidRDefault="00B00B7D" w:rsidP="00B00B7D">
            <w:pPr>
              <w:snapToGrid w:val="0"/>
              <w:spacing w:line="240" w:lineRule="auto"/>
              <w:rPr>
                <w:rFonts w:eastAsia="楷体"/>
                <w:spacing w:val="2"/>
                <w:szCs w:val="21"/>
              </w:rPr>
            </w:pPr>
            <w:r>
              <w:rPr>
                <w:rFonts w:eastAsia="楷体"/>
                <w:spacing w:val="2"/>
                <w:szCs w:val="21"/>
              </w:rPr>
              <w:t>保持</w:t>
            </w:r>
            <w:r>
              <w:rPr>
                <w:rFonts w:eastAsia="楷体"/>
                <w:spacing w:val="2"/>
                <w:szCs w:val="21"/>
              </w:rPr>
              <w:t>1 h</w:t>
            </w:r>
            <w:r>
              <w:rPr>
                <w:rFonts w:eastAsia="楷体"/>
                <w:spacing w:val="2"/>
                <w:szCs w:val="21"/>
              </w:rPr>
              <w:t>，负压降不</w:t>
            </w:r>
          </w:p>
          <w:p w14:paraId="6E556A98" w14:textId="77777777" w:rsidR="00B00B7D" w:rsidRDefault="00B00B7D" w:rsidP="00B00B7D">
            <w:pPr>
              <w:snapToGrid w:val="0"/>
              <w:spacing w:line="240" w:lineRule="auto"/>
              <w:rPr>
                <w:rFonts w:eastAsia="楷体"/>
                <w:spacing w:val="2"/>
                <w:szCs w:val="21"/>
              </w:rPr>
            </w:pPr>
            <w:r>
              <w:rPr>
                <w:rFonts w:eastAsia="楷体"/>
                <w:spacing w:val="2"/>
                <w:szCs w:val="21"/>
              </w:rPr>
              <w:t>超过</w:t>
            </w:r>
            <w:r>
              <w:rPr>
                <w:rFonts w:eastAsia="楷体"/>
                <w:spacing w:val="2"/>
                <w:szCs w:val="21"/>
              </w:rPr>
              <w:t>0.008 MPa</w:t>
            </w:r>
          </w:p>
        </w:tc>
      </w:tr>
      <w:tr w:rsidR="00B00B7D" w14:paraId="2D510DF4" w14:textId="77777777" w:rsidTr="00B00B7D">
        <w:trPr>
          <w:trHeight w:val="397"/>
          <w:jc w:val="center"/>
        </w:trPr>
        <w:tc>
          <w:tcPr>
            <w:tcW w:w="1526" w:type="dxa"/>
            <w:tcBorders>
              <w:left w:val="single" w:sz="8" w:space="0" w:color="auto"/>
            </w:tcBorders>
            <w:vAlign w:val="center"/>
          </w:tcPr>
          <w:p w14:paraId="0A384598" w14:textId="77777777" w:rsidR="00B00B7D" w:rsidRDefault="00B00B7D" w:rsidP="00B00B7D">
            <w:pPr>
              <w:snapToGrid w:val="0"/>
              <w:spacing w:line="240" w:lineRule="auto"/>
              <w:rPr>
                <w:rFonts w:eastAsia="楷体"/>
                <w:spacing w:val="2"/>
                <w:szCs w:val="21"/>
              </w:rPr>
            </w:pPr>
            <w:r>
              <w:rPr>
                <w:rFonts w:eastAsia="楷体"/>
                <w:szCs w:val="21"/>
              </w:rPr>
              <w:t>极限状态密封</w:t>
            </w:r>
          </w:p>
        </w:tc>
        <w:tc>
          <w:tcPr>
            <w:tcW w:w="1984" w:type="dxa"/>
            <w:vAlign w:val="center"/>
          </w:tcPr>
          <w:p w14:paraId="2BD29776" w14:textId="77777777" w:rsidR="00B00B7D" w:rsidRDefault="00B00B7D" w:rsidP="00B00B7D">
            <w:pPr>
              <w:snapToGrid w:val="0"/>
              <w:spacing w:line="240" w:lineRule="auto"/>
              <w:rPr>
                <w:rFonts w:eastAsia="楷体"/>
                <w:spacing w:val="2"/>
                <w:szCs w:val="21"/>
              </w:rPr>
            </w:pPr>
            <w:r>
              <w:rPr>
                <w:rFonts w:eastAsia="楷体"/>
                <w:spacing w:val="2"/>
                <w:szCs w:val="21"/>
              </w:rPr>
              <w:t>最大允许平移量和偏转</w:t>
            </w:r>
            <w:proofErr w:type="gramStart"/>
            <w:r>
              <w:rPr>
                <w:rFonts w:eastAsia="楷体"/>
                <w:spacing w:val="2"/>
                <w:szCs w:val="21"/>
              </w:rPr>
              <w:t>角同时</w:t>
            </w:r>
            <w:proofErr w:type="gramEnd"/>
            <w:r>
              <w:rPr>
                <w:rFonts w:eastAsia="楷体"/>
                <w:spacing w:val="2"/>
                <w:szCs w:val="21"/>
              </w:rPr>
              <w:t>发生</w:t>
            </w:r>
          </w:p>
        </w:tc>
        <w:tc>
          <w:tcPr>
            <w:tcW w:w="1134" w:type="dxa"/>
            <w:vAlign w:val="center"/>
          </w:tcPr>
          <w:p w14:paraId="49094908" w14:textId="77777777" w:rsidR="00B00B7D" w:rsidRDefault="00B00B7D" w:rsidP="00B00B7D">
            <w:pPr>
              <w:snapToGrid w:val="0"/>
              <w:spacing w:line="240" w:lineRule="auto"/>
              <w:rPr>
                <w:rFonts w:eastAsia="楷体"/>
                <w:spacing w:val="2"/>
                <w:szCs w:val="21"/>
              </w:rPr>
            </w:pPr>
            <w:r>
              <w:rPr>
                <w:rFonts w:eastAsia="楷体"/>
                <w:spacing w:val="2"/>
                <w:szCs w:val="21"/>
              </w:rPr>
              <w:t>持续压力</w:t>
            </w:r>
          </w:p>
        </w:tc>
        <w:tc>
          <w:tcPr>
            <w:tcW w:w="1560" w:type="dxa"/>
            <w:vAlign w:val="center"/>
          </w:tcPr>
          <w:p w14:paraId="04439678" w14:textId="77777777" w:rsidR="00B00B7D" w:rsidRDefault="00B00B7D" w:rsidP="00B00B7D">
            <w:pPr>
              <w:snapToGrid w:val="0"/>
              <w:spacing w:line="240" w:lineRule="auto"/>
              <w:rPr>
                <w:rFonts w:eastAsia="楷体"/>
                <w:spacing w:val="2"/>
                <w:szCs w:val="21"/>
              </w:rPr>
            </w:pPr>
            <w:r>
              <w:rPr>
                <w:rFonts w:eastAsia="楷体"/>
                <w:spacing w:val="2"/>
                <w:szCs w:val="21"/>
              </w:rPr>
              <w:t>2.0PN</w:t>
            </w:r>
          </w:p>
        </w:tc>
        <w:tc>
          <w:tcPr>
            <w:tcW w:w="2268" w:type="dxa"/>
            <w:tcBorders>
              <w:right w:val="single" w:sz="8" w:space="0" w:color="auto"/>
            </w:tcBorders>
            <w:vAlign w:val="center"/>
          </w:tcPr>
          <w:p w14:paraId="2FF035EA" w14:textId="77777777" w:rsidR="00B00B7D" w:rsidRDefault="00B00B7D" w:rsidP="00B00B7D">
            <w:pPr>
              <w:snapToGrid w:val="0"/>
              <w:spacing w:line="240" w:lineRule="auto"/>
              <w:rPr>
                <w:rFonts w:eastAsia="楷体"/>
                <w:spacing w:val="2"/>
                <w:szCs w:val="21"/>
              </w:rPr>
            </w:pPr>
            <w:r>
              <w:rPr>
                <w:rFonts w:eastAsia="楷体"/>
                <w:spacing w:val="2"/>
                <w:szCs w:val="21"/>
              </w:rPr>
              <w:t>保持</w:t>
            </w:r>
            <w:r>
              <w:rPr>
                <w:rFonts w:eastAsia="楷体"/>
                <w:spacing w:val="2"/>
                <w:szCs w:val="21"/>
              </w:rPr>
              <w:t>24 h</w:t>
            </w:r>
            <w:r>
              <w:rPr>
                <w:rFonts w:eastAsia="楷体"/>
                <w:spacing w:val="2"/>
                <w:szCs w:val="21"/>
              </w:rPr>
              <w:t>，接头无破坏、无渗漏</w:t>
            </w:r>
          </w:p>
        </w:tc>
      </w:tr>
      <w:tr w:rsidR="00B00B7D" w14:paraId="590C8CB3" w14:textId="77777777" w:rsidTr="00B00B7D">
        <w:trPr>
          <w:trHeight w:val="397"/>
          <w:jc w:val="center"/>
        </w:trPr>
        <w:tc>
          <w:tcPr>
            <w:tcW w:w="1526" w:type="dxa"/>
            <w:tcBorders>
              <w:left w:val="single" w:sz="8" w:space="0" w:color="auto"/>
            </w:tcBorders>
            <w:vAlign w:val="center"/>
          </w:tcPr>
          <w:p w14:paraId="1991091C" w14:textId="77777777" w:rsidR="00B00B7D" w:rsidRDefault="00B00B7D" w:rsidP="00B00B7D">
            <w:pPr>
              <w:snapToGrid w:val="0"/>
              <w:spacing w:line="240" w:lineRule="auto"/>
              <w:rPr>
                <w:rFonts w:eastAsia="楷体"/>
                <w:spacing w:val="2"/>
                <w:szCs w:val="21"/>
              </w:rPr>
            </w:pPr>
            <w:r>
              <w:rPr>
                <w:rFonts w:eastAsia="楷体"/>
                <w:szCs w:val="21"/>
              </w:rPr>
              <w:t>横向荷载下循环压力</w:t>
            </w:r>
          </w:p>
        </w:tc>
        <w:tc>
          <w:tcPr>
            <w:tcW w:w="1984" w:type="dxa"/>
            <w:vAlign w:val="center"/>
          </w:tcPr>
          <w:p w14:paraId="6C1724E0" w14:textId="77777777" w:rsidR="00B00B7D" w:rsidRDefault="00B00B7D" w:rsidP="00B00B7D">
            <w:pPr>
              <w:snapToGrid w:val="0"/>
              <w:spacing w:line="240" w:lineRule="auto"/>
              <w:rPr>
                <w:rFonts w:eastAsia="楷体"/>
                <w:spacing w:val="2"/>
                <w:szCs w:val="21"/>
              </w:rPr>
            </w:pPr>
            <w:r>
              <w:rPr>
                <w:rFonts w:eastAsia="楷体"/>
                <w:spacing w:val="2"/>
                <w:szCs w:val="21"/>
              </w:rPr>
              <w:t>最大允许平移量，</w:t>
            </w:r>
            <w:r>
              <w:rPr>
                <w:rFonts w:eastAsia="楷体"/>
                <w:szCs w:val="21"/>
              </w:rPr>
              <w:t>同时接口处承受</w:t>
            </w:r>
            <w:r>
              <w:rPr>
                <w:rFonts w:eastAsia="楷体"/>
                <w:szCs w:val="21"/>
              </w:rPr>
              <w:t>20DN</w:t>
            </w:r>
            <w:r>
              <w:rPr>
                <w:rFonts w:eastAsia="楷体"/>
                <w:szCs w:val="21"/>
              </w:rPr>
              <w:t>的横向载荷</w:t>
            </w:r>
          </w:p>
        </w:tc>
        <w:tc>
          <w:tcPr>
            <w:tcW w:w="1134" w:type="dxa"/>
            <w:vAlign w:val="center"/>
          </w:tcPr>
          <w:p w14:paraId="4EEE9DEF" w14:textId="77777777" w:rsidR="00B00B7D" w:rsidRDefault="00B00B7D" w:rsidP="00B00B7D">
            <w:pPr>
              <w:snapToGrid w:val="0"/>
              <w:spacing w:line="240" w:lineRule="auto"/>
              <w:rPr>
                <w:rFonts w:eastAsia="楷体"/>
                <w:spacing w:val="2"/>
                <w:szCs w:val="21"/>
              </w:rPr>
            </w:pPr>
            <w:r>
              <w:rPr>
                <w:rFonts w:eastAsia="楷体"/>
                <w:spacing w:val="2"/>
                <w:szCs w:val="21"/>
              </w:rPr>
              <w:t>循环压力</w:t>
            </w:r>
          </w:p>
        </w:tc>
        <w:tc>
          <w:tcPr>
            <w:tcW w:w="1560" w:type="dxa"/>
            <w:vAlign w:val="center"/>
          </w:tcPr>
          <w:p w14:paraId="332DBDB4" w14:textId="77777777" w:rsidR="00B00B7D" w:rsidRDefault="00B00B7D" w:rsidP="00B00B7D">
            <w:pPr>
              <w:snapToGrid w:val="0"/>
              <w:spacing w:line="240" w:lineRule="auto"/>
              <w:rPr>
                <w:rFonts w:eastAsia="楷体"/>
                <w:spacing w:val="2"/>
                <w:szCs w:val="21"/>
              </w:rPr>
            </w:pPr>
            <w:r>
              <w:rPr>
                <w:rFonts w:eastAsia="楷体"/>
                <w:szCs w:val="21"/>
              </w:rPr>
              <w:t>从</w:t>
            </w:r>
            <w:r>
              <w:rPr>
                <w:rFonts w:eastAsia="楷体"/>
                <w:szCs w:val="21"/>
              </w:rPr>
              <w:t>0</w:t>
            </w:r>
            <w:r>
              <w:rPr>
                <w:rFonts w:eastAsia="楷体"/>
                <w:szCs w:val="21"/>
              </w:rPr>
              <w:t>增加到</w:t>
            </w:r>
            <w:r>
              <w:rPr>
                <w:rFonts w:eastAsia="楷体"/>
                <w:szCs w:val="21"/>
              </w:rPr>
              <w:t>1.5×PN</w:t>
            </w:r>
            <w:r>
              <w:rPr>
                <w:rFonts w:eastAsia="楷体"/>
                <w:szCs w:val="21"/>
              </w:rPr>
              <w:t>，再返回到</w:t>
            </w:r>
            <w:r>
              <w:rPr>
                <w:rFonts w:eastAsia="楷体"/>
                <w:szCs w:val="21"/>
              </w:rPr>
              <w:t>0</w:t>
            </w:r>
          </w:p>
        </w:tc>
        <w:tc>
          <w:tcPr>
            <w:tcW w:w="2268" w:type="dxa"/>
            <w:tcBorders>
              <w:right w:val="single" w:sz="8" w:space="0" w:color="auto"/>
            </w:tcBorders>
            <w:vAlign w:val="center"/>
          </w:tcPr>
          <w:p w14:paraId="7CD38119" w14:textId="77777777" w:rsidR="00B00B7D" w:rsidRDefault="00B00B7D" w:rsidP="00B00B7D">
            <w:pPr>
              <w:snapToGrid w:val="0"/>
              <w:spacing w:line="240" w:lineRule="auto"/>
              <w:rPr>
                <w:rFonts w:eastAsia="楷体"/>
                <w:spacing w:val="2"/>
                <w:szCs w:val="21"/>
              </w:rPr>
            </w:pPr>
            <w:r>
              <w:rPr>
                <w:rFonts w:eastAsia="楷体"/>
                <w:szCs w:val="21"/>
              </w:rPr>
              <w:t>10</w:t>
            </w:r>
            <w:r>
              <w:rPr>
                <w:rFonts w:eastAsia="楷体"/>
                <w:szCs w:val="21"/>
              </w:rPr>
              <w:t>个循环，每个循环持续（</w:t>
            </w:r>
            <w:r>
              <w:rPr>
                <w:rFonts w:eastAsia="楷体"/>
                <w:szCs w:val="21"/>
              </w:rPr>
              <w:t>1.5</w:t>
            </w:r>
            <w:r>
              <w:rPr>
                <w:rFonts w:eastAsia="楷体"/>
                <w:szCs w:val="21"/>
              </w:rPr>
              <w:t>～</w:t>
            </w:r>
            <w:r>
              <w:rPr>
                <w:rFonts w:eastAsia="楷体"/>
                <w:szCs w:val="21"/>
              </w:rPr>
              <w:t>3</w:t>
            </w:r>
            <w:r>
              <w:rPr>
                <w:rFonts w:eastAsia="楷体"/>
                <w:szCs w:val="21"/>
              </w:rPr>
              <w:t>）</w:t>
            </w:r>
            <w:r>
              <w:rPr>
                <w:rFonts w:eastAsia="楷体"/>
                <w:szCs w:val="21"/>
              </w:rPr>
              <w:t>min</w:t>
            </w:r>
            <w:r>
              <w:rPr>
                <w:rFonts w:eastAsia="楷体"/>
                <w:szCs w:val="21"/>
              </w:rPr>
              <w:t>，接头无破坏、无渗漏</w:t>
            </w:r>
          </w:p>
        </w:tc>
      </w:tr>
      <w:tr w:rsidR="00B00B7D" w14:paraId="30C7280C" w14:textId="77777777" w:rsidTr="00B00B7D">
        <w:trPr>
          <w:trHeight w:val="397"/>
          <w:jc w:val="center"/>
        </w:trPr>
        <w:tc>
          <w:tcPr>
            <w:tcW w:w="1526" w:type="dxa"/>
            <w:vMerge w:val="restart"/>
            <w:tcBorders>
              <w:left w:val="single" w:sz="8" w:space="0" w:color="auto"/>
            </w:tcBorders>
            <w:vAlign w:val="center"/>
          </w:tcPr>
          <w:p w14:paraId="517E892A" w14:textId="77777777" w:rsidR="00B00B7D" w:rsidRDefault="00B00B7D" w:rsidP="00B00B7D">
            <w:pPr>
              <w:snapToGrid w:val="0"/>
              <w:spacing w:line="240" w:lineRule="auto"/>
              <w:rPr>
                <w:rFonts w:eastAsia="楷体"/>
                <w:spacing w:val="2"/>
                <w:szCs w:val="21"/>
              </w:rPr>
            </w:pPr>
            <w:r>
              <w:rPr>
                <w:rFonts w:eastAsia="楷体"/>
                <w:spacing w:val="2"/>
                <w:szCs w:val="21"/>
              </w:rPr>
              <w:t>横向荷载下静水压力</w:t>
            </w:r>
          </w:p>
        </w:tc>
        <w:tc>
          <w:tcPr>
            <w:tcW w:w="1984" w:type="dxa"/>
            <w:vMerge w:val="restart"/>
            <w:vAlign w:val="center"/>
          </w:tcPr>
          <w:p w14:paraId="7E60FDCD" w14:textId="77777777" w:rsidR="00B00B7D" w:rsidRDefault="00B00B7D" w:rsidP="00B00B7D">
            <w:pPr>
              <w:snapToGrid w:val="0"/>
              <w:spacing w:line="240" w:lineRule="auto"/>
              <w:rPr>
                <w:rFonts w:eastAsia="楷体"/>
                <w:spacing w:val="2"/>
                <w:szCs w:val="21"/>
              </w:rPr>
            </w:pPr>
            <w:r>
              <w:rPr>
                <w:rFonts w:eastAsia="楷体"/>
                <w:spacing w:val="2"/>
                <w:szCs w:val="21"/>
              </w:rPr>
              <w:t>最大允许平移量，</w:t>
            </w:r>
            <w:r>
              <w:rPr>
                <w:rFonts w:eastAsia="楷体"/>
                <w:szCs w:val="21"/>
              </w:rPr>
              <w:t>同时接口处承受</w:t>
            </w:r>
            <w:r>
              <w:rPr>
                <w:rFonts w:eastAsia="楷体"/>
                <w:szCs w:val="21"/>
              </w:rPr>
              <w:t>20DN</w:t>
            </w:r>
            <w:r>
              <w:rPr>
                <w:rFonts w:eastAsia="楷体"/>
                <w:szCs w:val="21"/>
              </w:rPr>
              <w:t>的横向载荷</w:t>
            </w:r>
          </w:p>
        </w:tc>
        <w:tc>
          <w:tcPr>
            <w:tcW w:w="1134" w:type="dxa"/>
            <w:vAlign w:val="center"/>
          </w:tcPr>
          <w:p w14:paraId="69F590BD" w14:textId="77777777" w:rsidR="00B00B7D" w:rsidRDefault="00B00B7D" w:rsidP="00B00B7D">
            <w:pPr>
              <w:snapToGrid w:val="0"/>
              <w:spacing w:line="240" w:lineRule="auto"/>
              <w:rPr>
                <w:rFonts w:eastAsia="楷体"/>
                <w:spacing w:val="2"/>
                <w:szCs w:val="21"/>
              </w:rPr>
            </w:pPr>
            <w:r>
              <w:rPr>
                <w:rFonts w:eastAsia="楷体"/>
                <w:spacing w:val="2"/>
                <w:szCs w:val="21"/>
              </w:rPr>
              <w:t>初始压力</w:t>
            </w:r>
          </w:p>
        </w:tc>
        <w:tc>
          <w:tcPr>
            <w:tcW w:w="1560" w:type="dxa"/>
            <w:vAlign w:val="center"/>
          </w:tcPr>
          <w:p w14:paraId="0CBE98D3" w14:textId="77777777" w:rsidR="00B00B7D" w:rsidRDefault="00B00B7D" w:rsidP="00B00B7D">
            <w:pPr>
              <w:snapToGrid w:val="0"/>
              <w:spacing w:line="240" w:lineRule="auto"/>
              <w:rPr>
                <w:rFonts w:eastAsia="楷体"/>
                <w:spacing w:val="2"/>
                <w:szCs w:val="21"/>
              </w:rPr>
            </w:pPr>
            <w:r>
              <w:rPr>
                <w:rFonts w:eastAsia="楷体"/>
                <w:spacing w:val="2"/>
                <w:szCs w:val="21"/>
              </w:rPr>
              <w:t>1.5PN</w:t>
            </w:r>
          </w:p>
        </w:tc>
        <w:tc>
          <w:tcPr>
            <w:tcW w:w="2268" w:type="dxa"/>
            <w:tcBorders>
              <w:right w:val="single" w:sz="8" w:space="0" w:color="auto"/>
            </w:tcBorders>
            <w:vAlign w:val="center"/>
          </w:tcPr>
          <w:p w14:paraId="06F99B4A" w14:textId="77777777" w:rsidR="00B00B7D" w:rsidRDefault="00B00B7D" w:rsidP="00B00B7D">
            <w:pPr>
              <w:snapToGrid w:val="0"/>
              <w:spacing w:line="240" w:lineRule="auto"/>
              <w:rPr>
                <w:rFonts w:eastAsia="楷体"/>
                <w:spacing w:val="2"/>
                <w:szCs w:val="21"/>
              </w:rPr>
            </w:pPr>
            <w:r>
              <w:rPr>
                <w:rFonts w:eastAsia="楷体"/>
                <w:spacing w:val="2"/>
                <w:szCs w:val="21"/>
              </w:rPr>
              <w:t>保持</w:t>
            </w:r>
            <w:r>
              <w:rPr>
                <w:rFonts w:eastAsia="楷体"/>
                <w:spacing w:val="2"/>
                <w:szCs w:val="21"/>
              </w:rPr>
              <w:t>15 min</w:t>
            </w:r>
            <w:r>
              <w:rPr>
                <w:rFonts w:eastAsia="楷体"/>
                <w:spacing w:val="2"/>
                <w:szCs w:val="21"/>
              </w:rPr>
              <w:t>，接头无破坏、无渗漏</w:t>
            </w:r>
          </w:p>
        </w:tc>
      </w:tr>
      <w:tr w:rsidR="00B00B7D" w14:paraId="6C8E6080" w14:textId="77777777" w:rsidTr="00B00B7D">
        <w:trPr>
          <w:trHeight w:val="397"/>
          <w:jc w:val="center"/>
        </w:trPr>
        <w:tc>
          <w:tcPr>
            <w:tcW w:w="1526" w:type="dxa"/>
            <w:vMerge/>
            <w:tcBorders>
              <w:left w:val="single" w:sz="8" w:space="0" w:color="auto"/>
            </w:tcBorders>
            <w:vAlign w:val="center"/>
          </w:tcPr>
          <w:p w14:paraId="635816BE" w14:textId="77777777" w:rsidR="00B00B7D" w:rsidRDefault="00B00B7D" w:rsidP="00B00B7D">
            <w:pPr>
              <w:snapToGrid w:val="0"/>
              <w:spacing w:line="240" w:lineRule="auto"/>
              <w:rPr>
                <w:rFonts w:eastAsia="楷体"/>
                <w:spacing w:val="2"/>
                <w:szCs w:val="21"/>
              </w:rPr>
            </w:pPr>
          </w:p>
        </w:tc>
        <w:tc>
          <w:tcPr>
            <w:tcW w:w="1984" w:type="dxa"/>
            <w:vMerge/>
            <w:vAlign w:val="center"/>
          </w:tcPr>
          <w:p w14:paraId="456D74AE" w14:textId="77777777" w:rsidR="00B00B7D" w:rsidRDefault="00B00B7D" w:rsidP="00B00B7D">
            <w:pPr>
              <w:snapToGrid w:val="0"/>
              <w:spacing w:line="240" w:lineRule="auto"/>
              <w:rPr>
                <w:rFonts w:eastAsia="楷体"/>
                <w:spacing w:val="2"/>
                <w:szCs w:val="21"/>
              </w:rPr>
            </w:pPr>
          </w:p>
        </w:tc>
        <w:tc>
          <w:tcPr>
            <w:tcW w:w="1134" w:type="dxa"/>
            <w:vAlign w:val="center"/>
          </w:tcPr>
          <w:p w14:paraId="13220224" w14:textId="77777777" w:rsidR="00B00B7D" w:rsidRDefault="00B00B7D" w:rsidP="00B00B7D">
            <w:pPr>
              <w:snapToGrid w:val="0"/>
              <w:spacing w:line="240" w:lineRule="auto"/>
              <w:rPr>
                <w:rFonts w:eastAsia="楷体"/>
                <w:spacing w:val="2"/>
                <w:szCs w:val="21"/>
              </w:rPr>
            </w:pPr>
            <w:r>
              <w:rPr>
                <w:rFonts w:eastAsia="楷体"/>
                <w:spacing w:val="2"/>
                <w:szCs w:val="21"/>
              </w:rPr>
              <w:t>持续压力</w:t>
            </w:r>
          </w:p>
        </w:tc>
        <w:tc>
          <w:tcPr>
            <w:tcW w:w="1560" w:type="dxa"/>
            <w:vAlign w:val="center"/>
          </w:tcPr>
          <w:p w14:paraId="1AB8EB22" w14:textId="77777777" w:rsidR="00B00B7D" w:rsidRDefault="00B00B7D" w:rsidP="00B00B7D">
            <w:pPr>
              <w:snapToGrid w:val="0"/>
              <w:spacing w:line="240" w:lineRule="auto"/>
              <w:rPr>
                <w:rFonts w:eastAsia="楷体"/>
                <w:spacing w:val="2"/>
                <w:szCs w:val="21"/>
              </w:rPr>
            </w:pPr>
            <w:r>
              <w:rPr>
                <w:rFonts w:eastAsia="楷体"/>
                <w:spacing w:val="2"/>
                <w:szCs w:val="21"/>
              </w:rPr>
              <w:t>2.0PN</w:t>
            </w:r>
          </w:p>
        </w:tc>
        <w:tc>
          <w:tcPr>
            <w:tcW w:w="2268" w:type="dxa"/>
            <w:tcBorders>
              <w:right w:val="single" w:sz="8" w:space="0" w:color="auto"/>
            </w:tcBorders>
            <w:vAlign w:val="center"/>
          </w:tcPr>
          <w:p w14:paraId="432138D7" w14:textId="77777777" w:rsidR="00B00B7D" w:rsidRDefault="00B00B7D" w:rsidP="00B00B7D">
            <w:pPr>
              <w:snapToGrid w:val="0"/>
              <w:spacing w:line="240" w:lineRule="auto"/>
              <w:rPr>
                <w:rFonts w:eastAsia="楷体"/>
                <w:spacing w:val="2"/>
                <w:szCs w:val="21"/>
              </w:rPr>
            </w:pPr>
            <w:r>
              <w:rPr>
                <w:rFonts w:eastAsia="楷体"/>
                <w:spacing w:val="2"/>
                <w:szCs w:val="21"/>
              </w:rPr>
              <w:t>保持</w:t>
            </w:r>
            <w:r>
              <w:rPr>
                <w:rFonts w:eastAsia="楷体"/>
                <w:spacing w:val="2"/>
                <w:szCs w:val="21"/>
              </w:rPr>
              <w:t>24 h</w:t>
            </w:r>
            <w:r>
              <w:rPr>
                <w:rFonts w:eastAsia="楷体"/>
                <w:spacing w:val="2"/>
                <w:szCs w:val="21"/>
              </w:rPr>
              <w:t>，接头无破坏、无渗漏</w:t>
            </w:r>
          </w:p>
        </w:tc>
      </w:tr>
      <w:tr w:rsidR="00B00B7D" w14:paraId="42A0E3C7" w14:textId="77777777" w:rsidTr="00B00B7D">
        <w:trPr>
          <w:trHeight w:val="397"/>
          <w:jc w:val="center"/>
        </w:trPr>
        <w:tc>
          <w:tcPr>
            <w:tcW w:w="8472" w:type="dxa"/>
            <w:gridSpan w:val="5"/>
            <w:tcBorders>
              <w:left w:val="single" w:sz="8" w:space="0" w:color="auto"/>
              <w:bottom w:val="single" w:sz="8" w:space="0" w:color="auto"/>
              <w:right w:val="single" w:sz="8" w:space="0" w:color="auto"/>
            </w:tcBorders>
            <w:vAlign w:val="center"/>
          </w:tcPr>
          <w:p w14:paraId="2D190AE2" w14:textId="77777777" w:rsidR="00B00B7D" w:rsidRDefault="00B00B7D" w:rsidP="00B00B7D">
            <w:pPr>
              <w:snapToGrid w:val="0"/>
              <w:spacing w:line="240" w:lineRule="auto"/>
              <w:rPr>
                <w:rFonts w:eastAsia="楷体"/>
                <w:spacing w:val="2"/>
                <w:szCs w:val="21"/>
              </w:rPr>
            </w:pPr>
            <w:r>
              <w:rPr>
                <w:rFonts w:eastAsia="楷体" w:hint="eastAsia"/>
                <w:spacing w:val="2"/>
                <w:szCs w:val="21"/>
              </w:rPr>
              <w:t>注</w:t>
            </w:r>
            <w:r>
              <w:rPr>
                <w:rFonts w:eastAsia="楷体" w:hint="eastAsia"/>
                <w:spacing w:val="2"/>
                <w:szCs w:val="21"/>
              </w:rPr>
              <w:t>1</w:t>
            </w:r>
            <w:r>
              <w:rPr>
                <w:rFonts w:eastAsia="楷体" w:hint="eastAsia"/>
                <w:spacing w:val="2"/>
                <w:szCs w:val="21"/>
              </w:rPr>
              <w:t>：公称直径</w:t>
            </w:r>
            <w:r>
              <w:rPr>
                <w:rFonts w:eastAsia="楷体" w:hint="eastAsia"/>
                <w:spacing w:val="2"/>
                <w:szCs w:val="21"/>
              </w:rPr>
              <w:t>DN</w:t>
            </w:r>
            <w:r>
              <w:rPr>
                <w:rFonts w:eastAsia="楷体" w:hint="eastAsia"/>
                <w:spacing w:val="2"/>
                <w:szCs w:val="21"/>
              </w:rPr>
              <w:t>以</w:t>
            </w:r>
            <w:r>
              <w:rPr>
                <w:rFonts w:eastAsia="楷体" w:hint="eastAsia"/>
                <w:spacing w:val="2"/>
                <w:szCs w:val="21"/>
              </w:rPr>
              <w:t>mm</w:t>
            </w:r>
            <w:r>
              <w:rPr>
                <w:rFonts w:eastAsia="楷体" w:hint="eastAsia"/>
                <w:spacing w:val="2"/>
                <w:szCs w:val="21"/>
              </w:rPr>
              <w:t>为单位；横向载荷以</w:t>
            </w:r>
            <w:r>
              <w:rPr>
                <w:rFonts w:eastAsia="楷体" w:hint="eastAsia"/>
                <w:spacing w:val="2"/>
                <w:szCs w:val="21"/>
              </w:rPr>
              <w:t>N</w:t>
            </w:r>
            <w:r>
              <w:rPr>
                <w:rFonts w:eastAsia="楷体" w:hint="eastAsia"/>
                <w:spacing w:val="2"/>
                <w:szCs w:val="21"/>
              </w:rPr>
              <w:t>为单位。</w:t>
            </w:r>
          </w:p>
          <w:p w14:paraId="34C347A9" w14:textId="77777777" w:rsidR="00B00B7D" w:rsidRDefault="00B00B7D" w:rsidP="00B00B7D">
            <w:pPr>
              <w:snapToGrid w:val="0"/>
              <w:spacing w:line="240" w:lineRule="auto"/>
              <w:ind w:firstLineChars="131" w:firstLine="280"/>
              <w:rPr>
                <w:rFonts w:eastAsia="楷体"/>
                <w:spacing w:val="2"/>
                <w:szCs w:val="21"/>
              </w:rPr>
            </w:pPr>
            <w:r>
              <w:rPr>
                <w:rFonts w:eastAsia="楷体"/>
                <w:spacing w:val="2"/>
                <w:szCs w:val="21"/>
              </w:rPr>
              <w:t>2</w:t>
            </w:r>
            <w:r>
              <w:rPr>
                <w:rFonts w:eastAsia="楷体" w:hint="eastAsia"/>
                <w:spacing w:val="2"/>
                <w:szCs w:val="21"/>
              </w:rPr>
              <w:t>：在试样安装时</w:t>
            </w:r>
            <w:r>
              <w:rPr>
                <w:rFonts w:eastAsia="楷体"/>
                <w:spacing w:val="2"/>
                <w:szCs w:val="21"/>
              </w:rPr>
              <w:t>,</w:t>
            </w:r>
            <w:r>
              <w:rPr>
                <w:rFonts w:eastAsia="楷体" w:hint="eastAsia"/>
                <w:spacing w:val="2"/>
                <w:szCs w:val="21"/>
              </w:rPr>
              <w:t>接头处应设鞍形支座，圆心角宜取为</w:t>
            </w:r>
            <w:r>
              <w:rPr>
                <w:rFonts w:eastAsia="楷体"/>
                <w:spacing w:val="2"/>
                <w:szCs w:val="21"/>
              </w:rPr>
              <w:t>120</w:t>
            </w:r>
            <w:r>
              <w:rPr>
                <w:rFonts w:eastAsia="楷体"/>
                <w:spacing w:val="2"/>
                <w:szCs w:val="21"/>
              </w:rPr>
              <w:t></w:t>
            </w:r>
            <w:r>
              <w:rPr>
                <w:rFonts w:eastAsia="楷体" w:hint="eastAsia"/>
                <w:spacing w:val="2"/>
                <w:szCs w:val="21"/>
              </w:rPr>
              <w:t>。</w:t>
            </w:r>
            <w:proofErr w:type="gramStart"/>
            <w:r>
              <w:rPr>
                <w:rFonts w:eastAsia="楷体" w:hint="eastAsia"/>
                <w:spacing w:val="2"/>
                <w:szCs w:val="21"/>
              </w:rPr>
              <w:t>若管的</w:t>
            </w:r>
            <w:proofErr w:type="gramEnd"/>
            <w:r>
              <w:rPr>
                <w:rFonts w:eastAsia="楷体" w:hint="eastAsia"/>
                <w:spacing w:val="2"/>
                <w:szCs w:val="21"/>
              </w:rPr>
              <w:t>有效长度较大时，可在管的中间设置支座，但支座间距不应小于</w:t>
            </w:r>
            <w:r>
              <w:rPr>
                <w:rFonts w:eastAsia="楷体"/>
                <w:spacing w:val="2"/>
                <w:szCs w:val="21"/>
              </w:rPr>
              <w:t>2m</w:t>
            </w:r>
            <w:r>
              <w:rPr>
                <w:rFonts w:eastAsia="楷体" w:hint="eastAsia"/>
                <w:spacing w:val="2"/>
                <w:szCs w:val="21"/>
              </w:rPr>
              <w:t>。正常安装时，管接口两侧的管轴线应一致（无偏转），插口端面应处在接口内的设计位置。</w:t>
            </w:r>
          </w:p>
        </w:tc>
      </w:tr>
    </w:tbl>
    <w:p w14:paraId="314F2AC7" w14:textId="77777777" w:rsidR="00B00B7D" w:rsidRDefault="00B00B7D" w:rsidP="00B00B7D">
      <w:pPr>
        <w:jc w:val="center"/>
        <w:rPr>
          <w:rFonts w:ascii="楷体" w:eastAsia="楷体" w:hAnsi="楷体"/>
          <w:color w:val="000000" w:themeColor="text1"/>
          <w:spacing w:val="2"/>
          <w:sz w:val="24"/>
        </w:rPr>
      </w:pPr>
    </w:p>
    <w:p w14:paraId="4528D3D5" w14:textId="77777777" w:rsidR="00B00B7D" w:rsidRDefault="00B00B7D" w:rsidP="00B00B7D">
      <w:pPr>
        <w:jc w:val="center"/>
        <w:rPr>
          <w:rFonts w:ascii="楷体" w:eastAsia="楷体" w:hAnsi="楷体"/>
          <w:color w:val="000000" w:themeColor="text1"/>
          <w:spacing w:val="2"/>
          <w:sz w:val="24"/>
        </w:rPr>
      </w:pPr>
      <w:r>
        <w:rPr>
          <w:noProof/>
          <w:spacing w:val="2"/>
          <w:sz w:val="24"/>
        </w:rPr>
        <w:drawing>
          <wp:inline distT="0" distB="0" distL="0" distR="0" wp14:anchorId="62C5BA98" wp14:editId="56943871">
            <wp:extent cx="2800350" cy="1054100"/>
            <wp:effectExtent l="0" t="0" r="0" b="0"/>
            <wp:docPr id="9" name="图片 5" descr="C:\Users\ADMINI~1\AppData\Local\Temp\1608016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1\AppData\Local\Temp\1608016031(1).png"/>
                    <pic:cNvPicPr>
                      <a:picLocks noChangeAspect="1" noChangeArrowheads="1"/>
                    </pic:cNvPicPr>
                  </pic:nvPicPr>
                  <pic:blipFill>
                    <a:blip r:embed="rId121" cstate="print"/>
                    <a:srcRect l="3611" r="7197" b="72803"/>
                    <a:stretch>
                      <a:fillRect/>
                    </a:stretch>
                  </pic:blipFill>
                  <pic:spPr>
                    <a:xfrm>
                      <a:off x="0" y="0"/>
                      <a:ext cx="2806177" cy="1056719"/>
                    </a:xfrm>
                    <a:prstGeom prst="rect">
                      <a:avLst/>
                    </a:prstGeom>
                    <a:noFill/>
                    <a:ln w="9525">
                      <a:noFill/>
                      <a:miter lim="800000"/>
                      <a:headEnd/>
                      <a:tailEnd/>
                    </a:ln>
                  </pic:spPr>
                </pic:pic>
              </a:graphicData>
            </a:graphic>
          </wp:inline>
        </w:drawing>
      </w:r>
    </w:p>
    <w:p w14:paraId="4A536D6B" w14:textId="77777777" w:rsidR="00B00B7D" w:rsidRDefault="00B00B7D" w:rsidP="00B00B7D">
      <w:pPr>
        <w:jc w:val="center"/>
        <w:rPr>
          <w:rFonts w:ascii="楷体" w:eastAsia="楷体" w:hAnsi="楷体"/>
          <w:color w:val="000000" w:themeColor="text1"/>
          <w:spacing w:val="2"/>
          <w:sz w:val="24"/>
        </w:rPr>
      </w:pPr>
      <w:r>
        <w:rPr>
          <w:noProof/>
          <w:spacing w:val="2"/>
          <w:sz w:val="24"/>
        </w:rPr>
        <w:lastRenderedPageBreak/>
        <w:drawing>
          <wp:inline distT="0" distB="0" distL="0" distR="0" wp14:anchorId="0F4632CD" wp14:editId="13179D98">
            <wp:extent cx="2983230" cy="1114425"/>
            <wp:effectExtent l="0" t="0" r="7620" b="0"/>
            <wp:docPr id="15" name="图片 6" descr="C:\Users\ADMINI~1\AppData\Local\Temp\1608016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1608016031(1).png"/>
                    <pic:cNvPicPr>
                      <a:picLocks noChangeAspect="1" noChangeArrowheads="1"/>
                    </pic:cNvPicPr>
                  </pic:nvPicPr>
                  <pic:blipFill>
                    <a:blip r:embed="rId121" cstate="print"/>
                    <a:srcRect l="2167" t="33723" r="3383" b="39124"/>
                    <a:stretch>
                      <a:fillRect/>
                    </a:stretch>
                  </pic:blipFill>
                  <pic:spPr>
                    <a:xfrm>
                      <a:off x="0" y="0"/>
                      <a:ext cx="2995046" cy="1118632"/>
                    </a:xfrm>
                    <a:prstGeom prst="rect">
                      <a:avLst/>
                    </a:prstGeom>
                    <a:noFill/>
                    <a:ln w="9525">
                      <a:noFill/>
                      <a:miter lim="800000"/>
                      <a:headEnd/>
                      <a:tailEnd/>
                    </a:ln>
                  </pic:spPr>
                </pic:pic>
              </a:graphicData>
            </a:graphic>
          </wp:inline>
        </w:drawing>
      </w:r>
    </w:p>
    <w:p w14:paraId="7D996FF1" w14:textId="77777777" w:rsidR="00B00B7D" w:rsidRDefault="00B00B7D" w:rsidP="00B00B7D">
      <w:pPr>
        <w:jc w:val="center"/>
        <w:rPr>
          <w:rFonts w:ascii="楷体" w:eastAsia="楷体" w:hAnsi="楷体"/>
          <w:color w:val="000000" w:themeColor="text1"/>
          <w:spacing w:val="2"/>
          <w:sz w:val="24"/>
        </w:rPr>
      </w:pPr>
      <w:r>
        <w:rPr>
          <w:noProof/>
          <w:spacing w:val="2"/>
          <w:sz w:val="24"/>
        </w:rPr>
        <w:drawing>
          <wp:inline distT="0" distB="0" distL="0" distR="0" wp14:anchorId="0C058FC3" wp14:editId="4C68E084">
            <wp:extent cx="3038475" cy="1201420"/>
            <wp:effectExtent l="0" t="0" r="0" b="0"/>
            <wp:docPr id="16" name="图片 7" descr="C:\Users\ADMINI~1\AppData\Local\Temp\1608016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ADMINI~1\AppData\Local\Temp\1608016031(1).png"/>
                    <pic:cNvPicPr>
                      <a:picLocks noChangeAspect="1" noChangeArrowheads="1"/>
                    </pic:cNvPicPr>
                  </pic:nvPicPr>
                  <pic:blipFill>
                    <a:blip r:embed="rId121" cstate="print"/>
                    <a:srcRect t="68029"/>
                    <a:stretch>
                      <a:fillRect/>
                    </a:stretch>
                  </pic:blipFill>
                  <pic:spPr>
                    <a:xfrm>
                      <a:off x="0" y="0"/>
                      <a:ext cx="3044764" cy="1204195"/>
                    </a:xfrm>
                    <a:prstGeom prst="rect">
                      <a:avLst/>
                    </a:prstGeom>
                    <a:noFill/>
                    <a:ln w="9525">
                      <a:noFill/>
                      <a:miter lim="800000"/>
                      <a:headEnd/>
                      <a:tailEnd/>
                    </a:ln>
                  </pic:spPr>
                </pic:pic>
              </a:graphicData>
            </a:graphic>
          </wp:inline>
        </w:drawing>
      </w:r>
    </w:p>
    <w:p w14:paraId="02687B19" w14:textId="77777777" w:rsidR="00B00B7D" w:rsidRPr="009C77E4" w:rsidRDefault="00B00B7D" w:rsidP="00B00B7D">
      <w:pPr>
        <w:topLinePunct/>
        <w:jc w:val="center"/>
        <w:rPr>
          <w:rFonts w:ascii="楷体" w:eastAsia="楷体" w:hAnsi="楷体"/>
          <w:b/>
          <w:bCs/>
          <w:spacing w:val="2"/>
          <w:kern w:val="0"/>
          <w:sz w:val="24"/>
        </w:rPr>
      </w:pPr>
      <w:r w:rsidRPr="009C77E4">
        <w:rPr>
          <w:rFonts w:ascii="楷体" w:eastAsia="楷体" w:hAnsi="楷体" w:hint="eastAsia"/>
          <w:b/>
          <w:bCs/>
          <w:spacing w:val="2"/>
          <w:kern w:val="0"/>
          <w:sz w:val="24"/>
        </w:rPr>
        <w:t>图4</w:t>
      </w:r>
      <w:r w:rsidRPr="009C77E4">
        <w:rPr>
          <w:rFonts w:ascii="楷体" w:eastAsia="楷体" w:hAnsi="楷体"/>
          <w:b/>
          <w:bCs/>
          <w:spacing w:val="2"/>
          <w:kern w:val="0"/>
          <w:sz w:val="24"/>
        </w:rPr>
        <w:t xml:space="preserve"> </w:t>
      </w:r>
      <w:r w:rsidRPr="009C77E4">
        <w:rPr>
          <w:rFonts w:ascii="楷体" w:eastAsia="楷体" w:hAnsi="楷体" w:hint="eastAsia"/>
          <w:b/>
          <w:bCs/>
          <w:spacing w:val="2"/>
          <w:kern w:val="0"/>
          <w:sz w:val="24"/>
        </w:rPr>
        <w:t xml:space="preserve"> 管道极限密封状态示意图</w:t>
      </w:r>
    </w:p>
    <w:p w14:paraId="7D471C02" w14:textId="77777777" w:rsidR="00B00B7D" w:rsidRPr="002E0AE2" w:rsidRDefault="00B00B7D" w:rsidP="00B00B7D">
      <w:pPr>
        <w:jc w:val="center"/>
        <w:rPr>
          <w:rFonts w:ascii="楷体" w:eastAsia="楷体" w:hAnsi="楷体"/>
          <w:spacing w:val="2"/>
          <w:szCs w:val="21"/>
        </w:rPr>
      </w:pPr>
      <w:r>
        <w:rPr>
          <w:rFonts w:ascii="楷体" w:eastAsia="楷体" w:hAnsi="楷体" w:hint="eastAsia"/>
          <w:spacing w:val="2"/>
          <w:szCs w:val="21"/>
        </w:rPr>
        <w:t>D-平移量；T总平移量；J-偏转量；</w:t>
      </w:r>
      <w:r>
        <w:rPr>
          <w:rFonts w:ascii="楷体" w:eastAsia="楷体" w:hAnsi="楷体"/>
          <w:spacing w:val="2"/>
          <w:szCs w:val="21"/>
        </w:rPr>
        <w:t>δ</w:t>
      </w:r>
      <w:r>
        <w:rPr>
          <w:rFonts w:ascii="楷体" w:eastAsia="楷体" w:hAnsi="楷体" w:hint="eastAsia"/>
          <w:spacing w:val="2"/>
          <w:szCs w:val="21"/>
        </w:rPr>
        <w:t>-偏转角；</w:t>
      </w:r>
    </w:p>
    <w:p w14:paraId="2C0A8632" w14:textId="77777777" w:rsidR="00B00B7D" w:rsidRDefault="00B00B7D" w:rsidP="00B00B7D">
      <w:pPr>
        <w:rPr>
          <w:rFonts w:eastAsia="楷体"/>
          <w:spacing w:val="2"/>
          <w:sz w:val="24"/>
        </w:rPr>
      </w:pPr>
      <w:r w:rsidRPr="002E0AE2">
        <w:rPr>
          <w:b/>
          <w:spacing w:val="2"/>
          <w:kern w:val="0"/>
          <w:sz w:val="24"/>
        </w:rPr>
        <w:t>4.3.</w:t>
      </w:r>
      <w:r w:rsidRPr="002E0AE2">
        <w:rPr>
          <w:rFonts w:hint="eastAsia"/>
          <w:b/>
          <w:spacing w:val="2"/>
          <w:kern w:val="0"/>
          <w:sz w:val="24"/>
        </w:rPr>
        <w:t>5</w:t>
      </w:r>
      <w:r>
        <w:rPr>
          <w:rFonts w:hint="eastAsia"/>
          <w:b/>
          <w:spacing w:val="2"/>
          <w:kern w:val="0"/>
          <w:sz w:val="24"/>
        </w:rPr>
        <w:t xml:space="preserve">  </w:t>
      </w:r>
      <w:r>
        <w:rPr>
          <w:rFonts w:eastAsia="楷体" w:hint="eastAsia"/>
          <w:spacing w:val="2"/>
          <w:sz w:val="24"/>
        </w:rPr>
        <w:t>机械式活接口装置属管道工</w:t>
      </w:r>
      <w:proofErr w:type="gramStart"/>
      <w:r>
        <w:rPr>
          <w:rFonts w:eastAsia="楷体" w:hint="eastAsia"/>
          <w:spacing w:val="2"/>
          <w:sz w:val="24"/>
        </w:rPr>
        <w:t>程特殊</w:t>
      </w:r>
      <w:proofErr w:type="gramEnd"/>
      <w:r>
        <w:rPr>
          <w:rFonts w:eastAsia="楷体" w:hint="eastAsia"/>
          <w:spacing w:val="2"/>
          <w:sz w:val="24"/>
        </w:rPr>
        <w:t>配件，见图</w:t>
      </w:r>
      <w:r>
        <w:rPr>
          <w:rFonts w:eastAsia="楷体" w:hint="eastAsia"/>
          <w:spacing w:val="2"/>
          <w:sz w:val="24"/>
        </w:rPr>
        <w:t>5</w:t>
      </w:r>
      <w:r>
        <w:rPr>
          <w:rFonts w:eastAsia="楷体" w:hint="eastAsia"/>
          <w:spacing w:val="2"/>
          <w:sz w:val="24"/>
        </w:rPr>
        <w:t>，其内径需与管道外径相匹配。</w:t>
      </w:r>
    </w:p>
    <w:p w14:paraId="2ACAF42C" w14:textId="77777777" w:rsidR="00B00B7D" w:rsidRDefault="00B00B7D" w:rsidP="00B00B7D">
      <w:pPr>
        <w:jc w:val="center"/>
        <w:rPr>
          <w:rFonts w:ascii="楷体" w:eastAsia="楷体" w:hAnsi="楷体"/>
          <w:color w:val="000000" w:themeColor="text1"/>
          <w:spacing w:val="2"/>
          <w:sz w:val="24"/>
        </w:rPr>
      </w:pPr>
      <w:r>
        <w:rPr>
          <w:noProof/>
        </w:rPr>
        <w:drawing>
          <wp:inline distT="0" distB="0" distL="0" distR="0" wp14:anchorId="6E79F607" wp14:editId="57E04EB9">
            <wp:extent cx="2550160" cy="18364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2"/>
                    <a:stretch>
                      <a:fillRect/>
                    </a:stretch>
                  </pic:blipFill>
                  <pic:spPr>
                    <a:xfrm rot="10800000">
                      <a:off x="0" y="0"/>
                      <a:ext cx="2550583" cy="1836420"/>
                    </a:xfrm>
                    <a:prstGeom prst="rect">
                      <a:avLst/>
                    </a:prstGeom>
                  </pic:spPr>
                </pic:pic>
              </a:graphicData>
            </a:graphic>
          </wp:inline>
        </w:drawing>
      </w:r>
    </w:p>
    <w:p w14:paraId="470604D1" w14:textId="77777777" w:rsidR="00B00B7D" w:rsidRPr="009C77E4" w:rsidRDefault="00B00B7D" w:rsidP="00B00B7D">
      <w:pPr>
        <w:topLinePunct/>
        <w:jc w:val="center"/>
        <w:rPr>
          <w:rFonts w:ascii="楷体" w:eastAsia="楷体" w:hAnsi="楷体"/>
          <w:b/>
          <w:bCs/>
          <w:spacing w:val="2"/>
          <w:kern w:val="0"/>
          <w:sz w:val="24"/>
        </w:rPr>
      </w:pPr>
      <w:r w:rsidRPr="009C77E4">
        <w:rPr>
          <w:rFonts w:ascii="楷体" w:eastAsia="楷体" w:hAnsi="楷体" w:hint="eastAsia"/>
          <w:b/>
          <w:bCs/>
          <w:spacing w:val="2"/>
          <w:kern w:val="0"/>
          <w:sz w:val="24"/>
        </w:rPr>
        <w:t>图</w:t>
      </w:r>
      <w:r w:rsidRPr="009C77E4">
        <w:rPr>
          <w:rFonts w:ascii="楷体" w:eastAsia="楷体" w:hAnsi="楷体"/>
          <w:b/>
          <w:bCs/>
          <w:spacing w:val="2"/>
          <w:kern w:val="0"/>
          <w:sz w:val="24"/>
        </w:rPr>
        <w:t xml:space="preserve">5 </w:t>
      </w:r>
      <w:r w:rsidRPr="009C77E4">
        <w:rPr>
          <w:rFonts w:ascii="楷体" w:eastAsia="楷体" w:hAnsi="楷体" w:hint="eastAsia"/>
          <w:b/>
          <w:bCs/>
          <w:spacing w:val="2"/>
          <w:kern w:val="0"/>
          <w:sz w:val="24"/>
        </w:rPr>
        <w:t xml:space="preserve"> </w:t>
      </w:r>
      <w:r w:rsidRPr="009C77E4">
        <w:rPr>
          <w:rFonts w:eastAsia="楷体" w:hint="eastAsia"/>
          <w:b/>
          <w:spacing w:val="2"/>
          <w:sz w:val="24"/>
        </w:rPr>
        <w:t>机械式活接口</w:t>
      </w:r>
      <w:r w:rsidRPr="009C77E4">
        <w:rPr>
          <w:rFonts w:ascii="楷体" w:eastAsia="楷体" w:hAnsi="楷体" w:hint="eastAsia"/>
          <w:b/>
          <w:bCs/>
          <w:spacing w:val="2"/>
          <w:kern w:val="0"/>
          <w:sz w:val="24"/>
        </w:rPr>
        <w:t>示意图</w:t>
      </w:r>
    </w:p>
    <w:p w14:paraId="4CF38EAE" w14:textId="77777777" w:rsidR="00B00B7D" w:rsidRDefault="00B00B7D" w:rsidP="00B00B7D">
      <w:pPr>
        <w:rPr>
          <w:rFonts w:eastAsia="楷体"/>
          <w:spacing w:val="2"/>
          <w:sz w:val="24"/>
        </w:rPr>
      </w:pPr>
      <w:r w:rsidRPr="002E0AE2">
        <w:rPr>
          <w:rFonts w:eastAsiaTheme="minorEastAsia"/>
          <w:b/>
          <w:spacing w:val="2"/>
          <w:sz w:val="24"/>
        </w:rPr>
        <w:t>4.3.</w:t>
      </w:r>
      <w:r w:rsidRPr="002E0AE2">
        <w:rPr>
          <w:rFonts w:eastAsiaTheme="minorEastAsia" w:hint="eastAsia"/>
          <w:b/>
          <w:spacing w:val="2"/>
          <w:sz w:val="24"/>
        </w:rPr>
        <w:t xml:space="preserve">6 </w:t>
      </w:r>
      <w:r>
        <w:rPr>
          <w:rFonts w:eastAsiaTheme="minorEastAsia" w:hint="eastAsia"/>
          <w:b/>
          <w:spacing w:val="2"/>
          <w:sz w:val="24"/>
        </w:rPr>
        <w:t xml:space="preserve"> </w:t>
      </w:r>
      <w:r>
        <w:rPr>
          <w:rFonts w:eastAsia="楷体" w:hint="eastAsia"/>
          <w:spacing w:val="2"/>
          <w:sz w:val="24"/>
        </w:rPr>
        <w:t>常用带法兰盘的装置有阀门、流量计等，需采用与装置法兰盘规格相一致的插盘短管连接，插盘短管需由管道制造商配套提供。</w:t>
      </w:r>
    </w:p>
    <w:p w14:paraId="36B5915D" w14:textId="77777777" w:rsidR="00B00B7D" w:rsidRDefault="00B00B7D" w:rsidP="00B00B7D">
      <w:pPr>
        <w:rPr>
          <w:rFonts w:eastAsia="楷体"/>
          <w:spacing w:val="2"/>
          <w:sz w:val="24"/>
        </w:rPr>
      </w:pPr>
    </w:p>
    <w:p w14:paraId="6E9662B1" w14:textId="77777777" w:rsidR="00B00B7D" w:rsidRDefault="00B00B7D" w:rsidP="00B00B7D">
      <w:pPr>
        <w:rPr>
          <w:rFonts w:eastAsia="楷体"/>
          <w:spacing w:val="2"/>
          <w:sz w:val="24"/>
        </w:rPr>
      </w:pPr>
    </w:p>
    <w:p w14:paraId="1A550C33" w14:textId="77777777" w:rsidR="00B00B7D" w:rsidRDefault="00B00B7D" w:rsidP="00B00B7D">
      <w:pPr>
        <w:rPr>
          <w:rFonts w:eastAsia="楷体"/>
          <w:spacing w:val="2"/>
          <w:sz w:val="24"/>
        </w:rPr>
      </w:pPr>
    </w:p>
    <w:p w14:paraId="4BC1C995" w14:textId="77777777" w:rsidR="00B00B7D" w:rsidRDefault="00B00B7D" w:rsidP="00B00B7D">
      <w:pPr>
        <w:rPr>
          <w:rFonts w:eastAsia="楷体"/>
          <w:spacing w:val="2"/>
          <w:sz w:val="24"/>
        </w:rPr>
      </w:pPr>
    </w:p>
    <w:p w14:paraId="645F36CA" w14:textId="77777777" w:rsidR="00B00B7D" w:rsidRDefault="00B00B7D" w:rsidP="00B00B7D">
      <w:pPr>
        <w:rPr>
          <w:rFonts w:eastAsia="楷体"/>
          <w:spacing w:val="2"/>
          <w:sz w:val="24"/>
        </w:rPr>
      </w:pPr>
    </w:p>
    <w:p w14:paraId="33C5BF2C" w14:textId="77777777" w:rsidR="00B00B7D" w:rsidRDefault="00B00B7D" w:rsidP="00B00B7D">
      <w:pPr>
        <w:rPr>
          <w:rFonts w:eastAsia="楷体"/>
          <w:spacing w:val="2"/>
          <w:sz w:val="24"/>
        </w:rPr>
      </w:pPr>
    </w:p>
    <w:p w14:paraId="4443C204" w14:textId="77777777" w:rsidR="00B00B7D" w:rsidRDefault="00B00B7D" w:rsidP="00B00B7D">
      <w:pPr>
        <w:rPr>
          <w:rFonts w:eastAsia="楷体"/>
          <w:spacing w:val="2"/>
          <w:sz w:val="24"/>
        </w:rPr>
      </w:pPr>
    </w:p>
    <w:p w14:paraId="7676F4C8" w14:textId="77777777" w:rsidR="00B00B7D" w:rsidRDefault="00B00B7D" w:rsidP="00B00B7D">
      <w:pPr>
        <w:pStyle w:val="1"/>
        <w:rPr>
          <w:b w:val="0"/>
          <w:sz w:val="32"/>
        </w:rPr>
      </w:pPr>
      <w:bookmarkStart w:id="78" w:name="_Toc66546277"/>
      <w:bookmarkStart w:id="79" w:name="_Toc74815651"/>
      <w:r>
        <w:rPr>
          <w:rFonts w:hint="eastAsia"/>
          <w:sz w:val="32"/>
        </w:rPr>
        <w:lastRenderedPageBreak/>
        <w:t xml:space="preserve">5  </w:t>
      </w:r>
      <w:r>
        <w:rPr>
          <w:rFonts w:hint="eastAsia"/>
          <w:sz w:val="32"/>
        </w:rPr>
        <w:t>管道设计</w:t>
      </w:r>
      <w:bookmarkEnd w:id="78"/>
      <w:bookmarkEnd w:id="79"/>
    </w:p>
    <w:p w14:paraId="4C999AFC" w14:textId="77777777" w:rsidR="00B00B7D" w:rsidRDefault="00B00B7D" w:rsidP="00B00B7D">
      <w:pPr>
        <w:keepNext/>
        <w:keepLines/>
        <w:topLinePunct/>
        <w:spacing w:beforeLines="100" w:before="312" w:afterLines="100" w:after="312"/>
        <w:jc w:val="center"/>
        <w:outlineLvl w:val="1"/>
        <w:rPr>
          <w:rFonts w:ascii="黑体" w:eastAsia="黑体" w:hAnsi="黑体"/>
          <w:bCs/>
          <w:spacing w:val="2"/>
          <w:sz w:val="28"/>
          <w:szCs w:val="28"/>
        </w:rPr>
      </w:pPr>
      <w:bookmarkStart w:id="80" w:name="_Toc66546278"/>
      <w:bookmarkStart w:id="81" w:name="_Toc74815652"/>
      <w:r>
        <w:rPr>
          <w:rFonts w:ascii="黑体" w:eastAsia="黑体" w:hAnsi="黑体"/>
          <w:bCs/>
          <w:spacing w:val="2"/>
          <w:sz w:val="28"/>
          <w:szCs w:val="28"/>
        </w:rPr>
        <w:t>5.1</w:t>
      </w:r>
      <w:r>
        <w:rPr>
          <w:rFonts w:ascii="黑体" w:eastAsia="黑体" w:hAnsi="黑体" w:hint="eastAsia"/>
          <w:bCs/>
          <w:spacing w:val="2"/>
          <w:sz w:val="28"/>
          <w:szCs w:val="28"/>
        </w:rPr>
        <w:t xml:space="preserve">  </w:t>
      </w:r>
      <w:r>
        <w:rPr>
          <w:rFonts w:ascii="黑体" w:eastAsia="黑体" w:hAnsi="黑体"/>
          <w:bCs/>
          <w:spacing w:val="2"/>
          <w:sz w:val="28"/>
          <w:szCs w:val="28"/>
        </w:rPr>
        <w:t>一般规定</w:t>
      </w:r>
      <w:bookmarkEnd w:id="80"/>
      <w:bookmarkEnd w:id="81"/>
    </w:p>
    <w:p w14:paraId="3BDB98D4" w14:textId="77777777" w:rsidR="00B00B7D" w:rsidRDefault="00B00B7D" w:rsidP="00B00B7D">
      <w:pPr>
        <w:topLinePunct/>
        <w:jc w:val="both"/>
        <w:rPr>
          <w:sz w:val="24"/>
        </w:rPr>
      </w:pPr>
      <w:r w:rsidRPr="00A0136F">
        <w:rPr>
          <w:b/>
          <w:sz w:val="24"/>
        </w:rPr>
        <w:t>5</w:t>
      </w:r>
      <w:r w:rsidRPr="00A0136F">
        <w:rPr>
          <w:rFonts w:hint="eastAsia"/>
          <w:b/>
          <w:sz w:val="24"/>
        </w:rPr>
        <w:t>.</w:t>
      </w:r>
      <w:r w:rsidRPr="00A0136F">
        <w:rPr>
          <w:b/>
          <w:sz w:val="24"/>
        </w:rPr>
        <w:t>1</w:t>
      </w:r>
      <w:r w:rsidRPr="00A0136F">
        <w:rPr>
          <w:rFonts w:hint="eastAsia"/>
          <w:b/>
          <w:sz w:val="24"/>
        </w:rPr>
        <w:t>.</w:t>
      </w:r>
      <w:r w:rsidRPr="00A0136F">
        <w:rPr>
          <w:b/>
          <w:sz w:val="24"/>
        </w:rPr>
        <w:t>9</w:t>
      </w:r>
      <w:r>
        <w:rPr>
          <w:rFonts w:ascii="楷体" w:eastAsia="楷体" w:hAnsi="楷体"/>
          <w:spacing w:val="2"/>
          <w:sz w:val="24"/>
        </w:rPr>
        <w:t xml:space="preserve"> </w:t>
      </w:r>
      <w:r>
        <w:rPr>
          <w:rFonts w:ascii="楷体" w:eastAsia="楷体" w:hAnsi="楷体" w:hint="eastAsia"/>
          <w:spacing w:val="2"/>
          <w:sz w:val="24"/>
        </w:rPr>
        <w:t xml:space="preserve"> 根据国家标准《城镇给水排水技术规范》</w:t>
      </w:r>
      <w:r>
        <w:rPr>
          <w:rFonts w:ascii="楷体" w:eastAsia="楷体" w:hAnsi="楷体"/>
          <w:spacing w:val="2"/>
          <w:sz w:val="24"/>
        </w:rPr>
        <w:t>GB 50788</w:t>
      </w:r>
      <w:r>
        <w:rPr>
          <w:rFonts w:ascii="楷体" w:eastAsia="楷体" w:hAnsi="楷体" w:hint="eastAsia"/>
          <w:spacing w:val="2"/>
          <w:sz w:val="24"/>
        </w:rPr>
        <w:t>规定，城镇给水排水设施中主要构筑物的主体结构和地下干管管道的结构设计使用年限不应低于</w:t>
      </w:r>
      <w:r>
        <w:rPr>
          <w:rFonts w:ascii="楷体" w:eastAsia="楷体" w:hAnsi="楷体"/>
          <w:spacing w:val="2"/>
          <w:sz w:val="24"/>
        </w:rPr>
        <w:t>50</w:t>
      </w:r>
      <w:r>
        <w:rPr>
          <w:rFonts w:ascii="楷体" w:eastAsia="楷体" w:hAnsi="楷体" w:hint="eastAsia"/>
          <w:spacing w:val="2"/>
          <w:sz w:val="24"/>
        </w:rPr>
        <w:t>年。本规程因此确定城镇</w:t>
      </w:r>
      <w:proofErr w:type="gramStart"/>
      <w:r>
        <w:rPr>
          <w:rFonts w:ascii="楷体" w:eastAsia="楷体" w:hAnsi="楷体" w:hint="eastAsia"/>
          <w:spacing w:val="2"/>
          <w:sz w:val="24"/>
        </w:rPr>
        <w:t>排水工程中埋地</w:t>
      </w:r>
      <w:proofErr w:type="gramEnd"/>
      <w:r>
        <w:rPr>
          <w:rFonts w:ascii="楷体" w:eastAsia="楷体" w:hAnsi="楷体" w:hint="eastAsia"/>
          <w:spacing w:val="2"/>
          <w:sz w:val="24"/>
        </w:rPr>
        <w:t>干管管道的结构设计使用年限不应低于</w:t>
      </w:r>
      <w:r>
        <w:rPr>
          <w:rFonts w:ascii="楷体" w:eastAsia="楷体" w:hAnsi="楷体"/>
          <w:spacing w:val="2"/>
          <w:sz w:val="24"/>
        </w:rPr>
        <w:t>50</w:t>
      </w:r>
      <w:r>
        <w:rPr>
          <w:rFonts w:ascii="楷体" w:eastAsia="楷体" w:hAnsi="楷体" w:hint="eastAsia"/>
          <w:spacing w:val="2"/>
          <w:sz w:val="24"/>
        </w:rPr>
        <w:t>年。对于检修和维护困难，或有特殊要求的管道工程可提高设计使用年限，应与整体工程的设计使用年限协调确定。</w:t>
      </w:r>
    </w:p>
    <w:p w14:paraId="7282CA57" w14:textId="77777777" w:rsidR="00B00B7D" w:rsidRDefault="00B00B7D" w:rsidP="00B00B7D">
      <w:pPr>
        <w:topLinePunct/>
        <w:jc w:val="both"/>
        <w:rPr>
          <w:rFonts w:ascii="楷体" w:eastAsia="楷体" w:hAnsi="楷体"/>
          <w:spacing w:val="2"/>
          <w:sz w:val="24"/>
        </w:rPr>
      </w:pPr>
      <w:r w:rsidRPr="00A0136F">
        <w:rPr>
          <w:b/>
          <w:sz w:val="24"/>
        </w:rPr>
        <w:t>5</w:t>
      </w:r>
      <w:r w:rsidRPr="00A0136F">
        <w:rPr>
          <w:rFonts w:hint="eastAsia"/>
          <w:b/>
          <w:sz w:val="24"/>
        </w:rPr>
        <w:t>.</w:t>
      </w:r>
      <w:r w:rsidRPr="00A0136F">
        <w:rPr>
          <w:b/>
          <w:sz w:val="24"/>
        </w:rPr>
        <w:t>1</w:t>
      </w:r>
      <w:r w:rsidRPr="00A0136F">
        <w:rPr>
          <w:rFonts w:hint="eastAsia"/>
          <w:b/>
          <w:sz w:val="24"/>
        </w:rPr>
        <w:t>.</w:t>
      </w:r>
      <w:r w:rsidRPr="00A0136F">
        <w:rPr>
          <w:b/>
          <w:sz w:val="24"/>
        </w:rPr>
        <w:t xml:space="preserve">10 </w:t>
      </w:r>
      <w:r>
        <w:rPr>
          <w:rFonts w:hint="eastAsia"/>
          <w:b/>
          <w:sz w:val="24"/>
        </w:rPr>
        <w:t xml:space="preserve"> </w:t>
      </w:r>
      <w:r>
        <w:rPr>
          <w:rFonts w:ascii="楷体" w:eastAsia="楷体" w:hAnsi="楷体" w:hint="eastAsia"/>
          <w:spacing w:val="2"/>
          <w:sz w:val="24"/>
        </w:rPr>
        <w:t>本条文明确了管道结构的设计内容。</w:t>
      </w:r>
    </w:p>
    <w:p w14:paraId="1E9956D5" w14:textId="77777777" w:rsidR="00B00B7D" w:rsidRDefault="00B00B7D" w:rsidP="00B00B7D">
      <w:pPr>
        <w:topLinePunct/>
        <w:ind w:firstLineChars="200" w:firstLine="488"/>
        <w:jc w:val="both"/>
        <w:rPr>
          <w:rFonts w:ascii="楷体" w:eastAsia="楷体" w:hAnsi="楷体"/>
          <w:spacing w:val="2"/>
          <w:sz w:val="24"/>
        </w:rPr>
      </w:pPr>
      <w:r>
        <w:rPr>
          <w:rFonts w:ascii="楷体" w:eastAsia="楷体" w:hAnsi="楷体" w:hint="eastAsia"/>
          <w:spacing w:val="2"/>
          <w:sz w:val="24"/>
        </w:rPr>
        <w:t>管体结构包括管道材料强度验算、</w:t>
      </w:r>
      <w:proofErr w:type="gramStart"/>
      <w:r>
        <w:rPr>
          <w:rFonts w:ascii="楷体" w:eastAsia="楷体" w:hAnsi="楷体" w:hint="eastAsia"/>
          <w:spacing w:val="2"/>
          <w:sz w:val="24"/>
        </w:rPr>
        <w:t>管道环</w:t>
      </w:r>
      <w:proofErr w:type="gramEnd"/>
      <w:r>
        <w:rPr>
          <w:rFonts w:ascii="楷体" w:eastAsia="楷体" w:hAnsi="楷体" w:hint="eastAsia"/>
          <w:spacing w:val="2"/>
          <w:sz w:val="24"/>
        </w:rPr>
        <w:t>向弯曲应变验算、管壁环向稳定性验算；</w:t>
      </w:r>
    </w:p>
    <w:p w14:paraId="7BA4DA27" w14:textId="77777777" w:rsidR="00B00B7D" w:rsidRDefault="00B00B7D" w:rsidP="00B00B7D">
      <w:pPr>
        <w:topLinePunct/>
        <w:ind w:firstLineChars="200" w:firstLine="488"/>
        <w:jc w:val="both"/>
        <w:rPr>
          <w:rFonts w:ascii="楷体" w:eastAsia="楷体" w:hAnsi="楷体"/>
          <w:spacing w:val="2"/>
          <w:sz w:val="24"/>
        </w:rPr>
      </w:pPr>
      <w:r>
        <w:rPr>
          <w:rFonts w:ascii="楷体" w:eastAsia="楷体" w:hAnsi="楷体" w:hint="eastAsia"/>
          <w:spacing w:val="2"/>
          <w:sz w:val="24"/>
        </w:rPr>
        <w:t>管道基础设计包括管道的整体稳定、抗滑移验算。管道的地基基础持力层应满足承载能力要求，以及管道纵向变形的限制条件。</w:t>
      </w:r>
    </w:p>
    <w:p w14:paraId="7E5213E2" w14:textId="77777777" w:rsidR="00B00B7D" w:rsidRDefault="00B00B7D" w:rsidP="00B00B7D">
      <w:pPr>
        <w:topLinePunct/>
        <w:ind w:firstLineChars="200" w:firstLine="488"/>
        <w:jc w:val="both"/>
        <w:rPr>
          <w:rFonts w:ascii="楷体" w:eastAsia="楷体" w:hAnsi="楷体"/>
          <w:spacing w:val="2"/>
          <w:sz w:val="24"/>
        </w:rPr>
      </w:pPr>
      <w:r>
        <w:rPr>
          <w:rFonts w:ascii="楷体" w:eastAsia="楷体" w:hAnsi="楷体" w:hint="eastAsia"/>
          <w:spacing w:val="2"/>
          <w:sz w:val="24"/>
        </w:rPr>
        <w:t>连接构造包括连接方式和稳固措施等。</w:t>
      </w:r>
    </w:p>
    <w:p w14:paraId="2DD1BFC3" w14:textId="77777777" w:rsidR="00B00B7D" w:rsidRDefault="00B00B7D" w:rsidP="00B00B7D">
      <w:pPr>
        <w:topLinePunct/>
        <w:ind w:firstLineChars="200" w:firstLine="488"/>
        <w:jc w:val="both"/>
        <w:rPr>
          <w:sz w:val="24"/>
        </w:rPr>
      </w:pPr>
      <w:r>
        <w:rPr>
          <w:rFonts w:ascii="楷体" w:eastAsia="楷体" w:hAnsi="楷体" w:hint="eastAsia"/>
          <w:spacing w:val="2"/>
          <w:sz w:val="24"/>
        </w:rPr>
        <w:t>对于埋地管道，沟槽开挖断面型式和尺寸要求与管道工程施工安全和安装质量有关，特别是柔性管道的结构强度和变形设计，均需计入土的抗力作用，管道两侧原状土影响及回填土材料、压实密实度的高低，直接影响土壤抗力的大小，为此要求对回填土的材料及密实度控制需列入结构设计内容。</w:t>
      </w:r>
    </w:p>
    <w:p w14:paraId="62B65CA7" w14:textId="77777777" w:rsidR="00B00B7D" w:rsidRDefault="00B00B7D" w:rsidP="00B00B7D">
      <w:pPr>
        <w:topLinePunct/>
        <w:jc w:val="both"/>
        <w:rPr>
          <w:rFonts w:ascii="楷体" w:eastAsia="楷体" w:hAnsi="楷体"/>
          <w:spacing w:val="2"/>
          <w:sz w:val="24"/>
        </w:rPr>
      </w:pPr>
      <w:r w:rsidRPr="00A0136F">
        <w:rPr>
          <w:b/>
          <w:sz w:val="24"/>
        </w:rPr>
        <w:t>5</w:t>
      </w:r>
      <w:r w:rsidRPr="00A0136F">
        <w:rPr>
          <w:rFonts w:hint="eastAsia"/>
          <w:b/>
          <w:sz w:val="24"/>
        </w:rPr>
        <w:t>.</w:t>
      </w:r>
      <w:r w:rsidRPr="00A0136F">
        <w:rPr>
          <w:b/>
          <w:sz w:val="24"/>
        </w:rPr>
        <w:t>1</w:t>
      </w:r>
      <w:r w:rsidRPr="00A0136F">
        <w:rPr>
          <w:rFonts w:hint="eastAsia"/>
          <w:b/>
          <w:sz w:val="24"/>
        </w:rPr>
        <w:t>.</w:t>
      </w:r>
      <w:r w:rsidRPr="00A0136F">
        <w:rPr>
          <w:b/>
          <w:sz w:val="24"/>
        </w:rPr>
        <w:t>11</w:t>
      </w:r>
      <w:r>
        <w:rPr>
          <w:rFonts w:hint="eastAsia"/>
          <w:b/>
          <w:sz w:val="24"/>
        </w:rPr>
        <w:t xml:space="preserve">  </w:t>
      </w:r>
      <w:r>
        <w:rPr>
          <w:rFonts w:ascii="楷体" w:eastAsia="楷体" w:hAnsi="楷体" w:hint="eastAsia"/>
          <w:spacing w:val="2"/>
          <w:sz w:val="24"/>
        </w:rPr>
        <w:t>本条对管道结构按承载能力和正常使用两种极限状态</w:t>
      </w:r>
      <w:proofErr w:type="gramStart"/>
      <w:r>
        <w:rPr>
          <w:rFonts w:ascii="楷体" w:eastAsia="楷体" w:hAnsi="楷体" w:hint="eastAsia"/>
          <w:spacing w:val="2"/>
          <w:sz w:val="24"/>
        </w:rPr>
        <w:t>作出</w:t>
      </w:r>
      <w:proofErr w:type="gramEnd"/>
      <w:r>
        <w:rPr>
          <w:rFonts w:ascii="楷体" w:eastAsia="楷体" w:hAnsi="楷体" w:hint="eastAsia"/>
          <w:spacing w:val="2"/>
          <w:sz w:val="24"/>
        </w:rPr>
        <w:t>了规定。</w:t>
      </w:r>
    </w:p>
    <w:p w14:paraId="090D5115" w14:textId="77777777" w:rsidR="00B00B7D" w:rsidRDefault="00B00B7D" w:rsidP="00B00B7D">
      <w:pPr>
        <w:topLinePunct/>
        <w:ind w:firstLineChars="200" w:firstLine="488"/>
        <w:jc w:val="both"/>
        <w:rPr>
          <w:rFonts w:ascii="楷体" w:eastAsia="楷体" w:hAnsi="楷体"/>
          <w:spacing w:val="2"/>
          <w:sz w:val="24"/>
        </w:rPr>
      </w:pPr>
      <w:r>
        <w:rPr>
          <w:rFonts w:ascii="楷体" w:eastAsia="楷体" w:hAnsi="楷体" w:hint="eastAsia"/>
          <w:spacing w:val="2"/>
          <w:sz w:val="24"/>
        </w:rPr>
        <w:t>1 承载能力极限状态：对应于管道结构达到最大承载能力，管体或连接件因材料强度超过限值而破坏，管壁环向失稳而失去承载能力；管道结构作为刚体失去平衡(包括横向滑移、上浮等)；</w:t>
      </w:r>
    </w:p>
    <w:p w14:paraId="5EEC4102" w14:textId="77777777" w:rsidR="00B00B7D" w:rsidRDefault="00B00B7D" w:rsidP="00B00B7D">
      <w:pPr>
        <w:topLinePunct/>
        <w:ind w:firstLineChars="200" w:firstLine="488"/>
        <w:jc w:val="both"/>
        <w:rPr>
          <w:rFonts w:ascii="楷体" w:eastAsia="楷体" w:hAnsi="楷体"/>
          <w:spacing w:val="2"/>
          <w:sz w:val="24"/>
        </w:rPr>
      </w:pPr>
      <w:r>
        <w:rPr>
          <w:rFonts w:ascii="楷体" w:eastAsia="楷体" w:hAnsi="楷体" w:hint="eastAsia"/>
          <w:spacing w:val="2"/>
          <w:sz w:val="24"/>
        </w:rPr>
        <w:t>2 正常使用极限状态：管道的竖向变形超过正常使用的变形量限值。</w:t>
      </w:r>
    </w:p>
    <w:p w14:paraId="2886D447" w14:textId="77777777" w:rsidR="00B00B7D" w:rsidRDefault="00B00B7D" w:rsidP="00B00B7D">
      <w:pPr>
        <w:topLinePunct/>
        <w:jc w:val="both"/>
        <w:rPr>
          <w:sz w:val="24"/>
        </w:rPr>
      </w:pPr>
      <w:r w:rsidRPr="00A0136F">
        <w:rPr>
          <w:b/>
          <w:sz w:val="24"/>
        </w:rPr>
        <w:t>5</w:t>
      </w:r>
      <w:r w:rsidRPr="00A0136F">
        <w:rPr>
          <w:rFonts w:hint="eastAsia"/>
          <w:b/>
          <w:sz w:val="24"/>
        </w:rPr>
        <w:t>.</w:t>
      </w:r>
      <w:r w:rsidRPr="00A0136F">
        <w:rPr>
          <w:b/>
          <w:sz w:val="24"/>
        </w:rPr>
        <w:t>1</w:t>
      </w:r>
      <w:r w:rsidRPr="00A0136F">
        <w:rPr>
          <w:rFonts w:hint="eastAsia"/>
          <w:b/>
          <w:sz w:val="24"/>
        </w:rPr>
        <w:t>.</w:t>
      </w:r>
      <w:r w:rsidRPr="00A0136F">
        <w:rPr>
          <w:b/>
          <w:sz w:val="24"/>
        </w:rPr>
        <w:t>12</w:t>
      </w:r>
      <w:r>
        <w:rPr>
          <w:rFonts w:ascii="楷体" w:eastAsia="楷体" w:hAnsi="楷体"/>
          <w:spacing w:val="2"/>
          <w:sz w:val="24"/>
        </w:rPr>
        <w:t xml:space="preserve"> </w:t>
      </w:r>
      <w:r>
        <w:rPr>
          <w:rFonts w:ascii="楷体" w:eastAsia="楷体" w:hAnsi="楷体" w:hint="eastAsia"/>
          <w:spacing w:val="2"/>
          <w:sz w:val="24"/>
        </w:rPr>
        <w:t xml:space="preserve"> 本条文规定了排水离心浇铸玻璃钢夹砂管结构分析模型的确定原则。排水离心浇铸玻璃钢夹砂管结构设计的承载能力极限状态，以最大作用效应低于管道材料的屈服强度为控制条件，管道材料始终处于弹性变形状态下，因此，管道结构设计时内力分析不计入塑性变形影响。</w:t>
      </w:r>
    </w:p>
    <w:p w14:paraId="578A6682" w14:textId="77777777" w:rsidR="00B00B7D" w:rsidRDefault="00B00B7D" w:rsidP="00B00B7D">
      <w:pPr>
        <w:pStyle w:val="20"/>
        <w:rPr>
          <w:rFonts w:ascii="Times New Roman" w:hAnsi="Times New Roman"/>
          <w:b w:val="0"/>
          <w:sz w:val="28"/>
        </w:rPr>
      </w:pPr>
      <w:bookmarkStart w:id="82" w:name="_Toc66546279"/>
      <w:bookmarkStart w:id="83" w:name="_Toc74815653"/>
      <w:r>
        <w:rPr>
          <w:rFonts w:ascii="Times New Roman" w:hAnsi="Times New Roman" w:hint="eastAsia"/>
          <w:b w:val="0"/>
          <w:sz w:val="28"/>
        </w:rPr>
        <w:lastRenderedPageBreak/>
        <w:t xml:space="preserve">5.2  </w:t>
      </w:r>
      <w:r>
        <w:rPr>
          <w:rFonts w:ascii="Times New Roman" w:hAnsi="Times New Roman" w:hint="eastAsia"/>
          <w:b w:val="0"/>
          <w:sz w:val="28"/>
        </w:rPr>
        <w:t>水力计算</w:t>
      </w:r>
      <w:bookmarkEnd w:id="82"/>
      <w:bookmarkEnd w:id="83"/>
    </w:p>
    <w:p w14:paraId="738B6456" w14:textId="77777777" w:rsidR="00B00B7D" w:rsidRDefault="00B00B7D" w:rsidP="00B00B7D">
      <w:pPr>
        <w:rPr>
          <w:rFonts w:ascii="楷体" w:eastAsia="楷体" w:hAnsi="楷体"/>
          <w:spacing w:val="2"/>
          <w:sz w:val="24"/>
        </w:rPr>
      </w:pPr>
      <w:r w:rsidRPr="007F3833">
        <w:rPr>
          <w:b/>
          <w:spacing w:val="2"/>
          <w:sz w:val="24"/>
        </w:rPr>
        <w:t>5</w:t>
      </w:r>
      <w:r w:rsidRPr="007F3833">
        <w:rPr>
          <w:rFonts w:hint="eastAsia"/>
          <w:b/>
          <w:spacing w:val="2"/>
          <w:sz w:val="24"/>
        </w:rPr>
        <w:t>.</w:t>
      </w:r>
      <w:r w:rsidRPr="007F3833">
        <w:rPr>
          <w:b/>
          <w:spacing w:val="2"/>
          <w:sz w:val="24"/>
        </w:rPr>
        <w:t>2</w:t>
      </w:r>
      <w:r w:rsidRPr="007F3833">
        <w:rPr>
          <w:rFonts w:hint="eastAsia"/>
          <w:b/>
          <w:spacing w:val="2"/>
          <w:sz w:val="24"/>
        </w:rPr>
        <w:t>.</w:t>
      </w:r>
      <w:r w:rsidRPr="007F3833">
        <w:rPr>
          <w:b/>
          <w:spacing w:val="2"/>
          <w:sz w:val="24"/>
        </w:rPr>
        <w:t>1</w:t>
      </w:r>
      <w:r>
        <w:rPr>
          <w:rFonts w:hint="eastAsia"/>
          <w:b/>
          <w:spacing w:val="2"/>
          <w:sz w:val="24"/>
        </w:rPr>
        <w:t xml:space="preserve">  </w:t>
      </w:r>
      <w:r>
        <w:rPr>
          <w:rFonts w:ascii="楷体" w:eastAsia="楷体" w:hAnsi="楷体" w:hint="eastAsia"/>
          <w:spacing w:val="2"/>
          <w:sz w:val="24"/>
        </w:rPr>
        <w:t>本条规定了无压管道的流量、流速的计算公式，该公式沿用现行国家标准《室外排水设计标准》GB 50014中均匀流条件下排水管</w:t>
      </w:r>
      <w:proofErr w:type="gramStart"/>
      <w:r>
        <w:rPr>
          <w:rFonts w:ascii="楷体" w:eastAsia="楷体" w:hAnsi="楷体" w:hint="eastAsia"/>
          <w:spacing w:val="2"/>
          <w:sz w:val="24"/>
        </w:rPr>
        <w:t>渠计算</w:t>
      </w:r>
      <w:proofErr w:type="gramEnd"/>
      <w:r>
        <w:rPr>
          <w:rFonts w:ascii="楷体" w:eastAsia="楷体" w:hAnsi="楷体" w:hint="eastAsia"/>
          <w:spacing w:val="2"/>
          <w:sz w:val="24"/>
        </w:rPr>
        <w:t>公式。</w:t>
      </w:r>
    </w:p>
    <w:p w14:paraId="459532A6" w14:textId="77777777" w:rsidR="00B00B7D" w:rsidRDefault="00B00B7D" w:rsidP="00B00B7D">
      <w:pPr>
        <w:ind w:firstLineChars="200" w:firstLine="488"/>
        <w:rPr>
          <w:rFonts w:ascii="楷体" w:eastAsia="楷体" w:hAnsi="楷体"/>
          <w:spacing w:val="2"/>
          <w:sz w:val="24"/>
        </w:rPr>
      </w:pPr>
      <w:r>
        <w:rPr>
          <w:rFonts w:ascii="楷体" w:eastAsia="楷体" w:hAnsi="楷体" w:hint="eastAsia"/>
          <w:spacing w:val="2"/>
          <w:sz w:val="24"/>
        </w:rPr>
        <w:t>水流有效断面面积A宜按管道计算内径Dj来计算，实际工程应用时，也可采用工程直径DN简化计算。</w:t>
      </w:r>
    </w:p>
    <w:p w14:paraId="07C4EA71" w14:textId="77777777" w:rsidR="00B00B7D" w:rsidRDefault="00B00B7D" w:rsidP="00B00B7D">
      <w:pPr>
        <w:ind w:firstLineChars="200" w:firstLine="488"/>
        <w:rPr>
          <w:rFonts w:ascii="楷体" w:eastAsia="楷体" w:hAnsi="楷体"/>
          <w:color w:val="000000" w:themeColor="text1"/>
          <w:spacing w:val="2"/>
          <w:sz w:val="24"/>
        </w:rPr>
      </w:pPr>
      <w:r>
        <w:rPr>
          <w:rFonts w:ascii="楷体" w:eastAsia="楷体" w:hAnsi="楷体" w:hint="eastAsia"/>
          <w:color w:val="000000" w:themeColor="text1"/>
          <w:spacing w:val="2"/>
          <w:sz w:val="24"/>
        </w:rPr>
        <w:t>粗糙系数参照《室外排水设计标准》GB 50014中关于玻璃钢管的粗糙系数，取值0.009~0.011，具体设计时可根据管道使用条件确定。离心浇铸玻璃钢夹砂管的实验数值是0.00803，本规程推荐取值为0.009。</w:t>
      </w:r>
    </w:p>
    <w:p w14:paraId="2862A640" w14:textId="77777777" w:rsidR="00B00B7D" w:rsidRDefault="00B00B7D" w:rsidP="00B00B7D">
      <w:pPr>
        <w:rPr>
          <w:rFonts w:ascii="楷体" w:eastAsia="楷体" w:hAnsi="楷体"/>
          <w:spacing w:val="2"/>
          <w:sz w:val="24"/>
        </w:rPr>
      </w:pPr>
      <w:r w:rsidRPr="007F3833">
        <w:rPr>
          <w:b/>
          <w:spacing w:val="2"/>
          <w:sz w:val="24"/>
        </w:rPr>
        <w:t>5</w:t>
      </w:r>
      <w:r w:rsidRPr="007F3833">
        <w:rPr>
          <w:rFonts w:hint="eastAsia"/>
          <w:b/>
          <w:spacing w:val="2"/>
          <w:sz w:val="24"/>
        </w:rPr>
        <w:t>.</w:t>
      </w:r>
      <w:r w:rsidRPr="007F3833">
        <w:rPr>
          <w:b/>
          <w:spacing w:val="2"/>
          <w:sz w:val="24"/>
        </w:rPr>
        <w:t>2</w:t>
      </w:r>
      <w:r w:rsidRPr="007F3833">
        <w:rPr>
          <w:rFonts w:hint="eastAsia"/>
          <w:b/>
          <w:spacing w:val="2"/>
          <w:sz w:val="24"/>
        </w:rPr>
        <w:t>.</w:t>
      </w:r>
      <w:r w:rsidRPr="007F3833">
        <w:rPr>
          <w:b/>
          <w:spacing w:val="2"/>
          <w:sz w:val="24"/>
        </w:rPr>
        <w:t>2</w:t>
      </w:r>
      <w:r>
        <w:rPr>
          <w:rFonts w:hint="eastAsia"/>
          <w:b/>
          <w:spacing w:val="2"/>
          <w:sz w:val="24"/>
        </w:rPr>
        <w:t xml:space="preserve">  </w:t>
      </w:r>
      <w:r>
        <w:rPr>
          <w:rFonts w:ascii="楷体" w:eastAsia="楷体" w:hAnsi="楷体" w:hint="eastAsia"/>
          <w:spacing w:val="2"/>
          <w:sz w:val="24"/>
        </w:rPr>
        <w:t>本条规定了水头损失的计算公式，该公式参照现行国家标准《室外给水设计标准》GB 50013中的规定。</w:t>
      </w:r>
    </w:p>
    <w:p w14:paraId="6B90BDBD" w14:textId="77777777" w:rsidR="00B00B7D" w:rsidRDefault="00B00B7D" w:rsidP="00B00B7D">
      <w:pPr>
        <w:topLinePunct/>
        <w:rPr>
          <w:rFonts w:ascii="楷体" w:eastAsia="楷体" w:hAnsi="楷体"/>
          <w:spacing w:val="2"/>
          <w:sz w:val="24"/>
        </w:rPr>
      </w:pPr>
      <w:r w:rsidRPr="00947437">
        <w:rPr>
          <w:b/>
          <w:spacing w:val="2"/>
          <w:sz w:val="24"/>
        </w:rPr>
        <w:t>5</w:t>
      </w:r>
      <w:r w:rsidRPr="00947437">
        <w:rPr>
          <w:rFonts w:hint="eastAsia"/>
          <w:b/>
          <w:spacing w:val="2"/>
          <w:sz w:val="24"/>
        </w:rPr>
        <w:t>.</w:t>
      </w:r>
      <w:r w:rsidRPr="00947437">
        <w:rPr>
          <w:b/>
          <w:spacing w:val="2"/>
          <w:sz w:val="24"/>
        </w:rPr>
        <w:t>2</w:t>
      </w:r>
      <w:r w:rsidRPr="00947437">
        <w:rPr>
          <w:rFonts w:hint="eastAsia"/>
          <w:b/>
          <w:spacing w:val="2"/>
          <w:sz w:val="24"/>
        </w:rPr>
        <w:t>.</w:t>
      </w:r>
      <w:r w:rsidRPr="00947437">
        <w:rPr>
          <w:b/>
          <w:spacing w:val="2"/>
          <w:sz w:val="24"/>
        </w:rPr>
        <w:t>3</w:t>
      </w:r>
      <w:r>
        <w:rPr>
          <w:rFonts w:hint="eastAsia"/>
          <w:b/>
          <w:spacing w:val="2"/>
          <w:sz w:val="24"/>
        </w:rPr>
        <w:t xml:space="preserve">  </w:t>
      </w:r>
      <w:r>
        <w:rPr>
          <w:rFonts w:ascii="楷体" w:eastAsia="楷体" w:hAnsi="楷体" w:hint="eastAsia"/>
          <w:spacing w:val="2"/>
          <w:sz w:val="24"/>
        </w:rPr>
        <w:t>排水离心浇铸玻璃钢夹砂管内衬层为树脂材料，管道沿</w:t>
      </w:r>
      <w:proofErr w:type="gramStart"/>
      <w:r>
        <w:rPr>
          <w:rFonts w:ascii="楷体" w:eastAsia="楷体" w:hAnsi="楷体" w:hint="eastAsia"/>
          <w:spacing w:val="2"/>
          <w:sz w:val="24"/>
        </w:rPr>
        <w:t>程损失</w:t>
      </w:r>
      <w:proofErr w:type="gramEnd"/>
      <w:r>
        <w:rPr>
          <w:rFonts w:ascii="楷体" w:eastAsia="楷体" w:hAnsi="楷体" w:hint="eastAsia"/>
          <w:spacing w:val="2"/>
          <w:sz w:val="24"/>
        </w:rPr>
        <w:t>计算参照现行国家标准《室外给水设计标准》GB 50013中塑料内衬管道的规定。美国水工业协会标准AWWA M45指出，当管道内水流型呈湍流时，即雷诺数Re≥4000，玻璃钢管道表面的当量粗糙度可取5.18×10</w:t>
      </w:r>
      <w:r w:rsidRPr="001E5AED">
        <w:rPr>
          <w:rFonts w:ascii="楷体" w:eastAsia="楷体" w:hAnsi="楷体"/>
          <w:spacing w:val="2"/>
          <w:sz w:val="24"/>
          <w:vertAlign w:val="superscript"/>
        </w:rPr>
        <w:t>-6</w:t>
      </w:r>
      <w:r>
        <w:rPr>
          <w:rFonts w:ascii="楷体" w:eastAsia="楷体" w:hAnsi="楷体" w:hint="eastAsia"/>
          <w:spacing w:val="2"/>
          <w:sz w:val="24"/>
        </w:rPr>
        <w:t>。《室外排水设计标准》GB 50014规定，排水管道采用压力流时，压力管道的设计流速宜采用0.7m/s~2.0m/s。</w:t>
      </w:r>
    </w:p>
    <w:p w14:paraId="2ACBE95B" w14:textId="77777777" w:rsidR="00B00B7D" w:rsidRDefault="00B00B7D" w:rsidP="00B00B7D">
      <w:pPr>
        <w:topLinePunct/>
        <w:rPr>
          <w:rFonts w:ascii="楷体" w:eastAsia="楷体" w:hAnsi="楷体"/>
          <w:bCs/>
          <w:spacing w:val="2"/>
          <w:sz w:val="24"/>
        </w:rPr>
      </w:pPr>
      <w:r w:rsidRPr="00E85422">
        <w:rPr>
          <w:b/>
          <w:spacing w:val="2"/>
          <w:sz w:val="24"/>
        </w:rPr>
        <w:t>5</w:t>
      </w:r>
      <w:r w:rsidRPr="00E85422">
        <w:rPr>
          <w:rFonts w:hint="eastAsia"/>
          <w:b/>
          <w:spacing w:val="2"/>
          <w:sz w:val="24"/>
        </w:rPr>
        <w:t>.</w:t>
      </w:r>
      <w:r w:rsidRPr="00E85422">
        <w:rPr>
          <w:b/>
          <w:spacing w:val="2"/>
          <w:sz w:val="24"/>
        </w:rPr>
        <w:t>2</w:t>
      </w:r>
      <w:r w:rsidRPr="00E85422">
        <w:rPr>
          <w:rFonts w:hint="eastAsia"/>
          <w:b/>
          <w:spacing w:val="2"/>
          <w:sz w:val="24"/>
        </w:rPr>
        <w:t>.</w:t>
      </w:r>
      <w:r w:rsidRPr="00E85422">
        <w:rPr>
          <w:b/>
          <w:spacing w:val="2"/>
          <w:sz w:val="24"/>
        </w:rPr>
        <w:t>4</w:t>
      </w:r>
      <w:r>
        <w:rPr>
          <w:rFonts w:ascii="宋体" w:hAnsi="宋体"/>
          <w:b/>
          <w:spacing w:val="2"/>
          <w:sz w:val="24"/>
        </w:rPr>
        <w:t xml:space="preserve"> </w:t>
      </w:r>
      <m:oMath>
        <m:r>
          <w:rPr>
            <w:rFonts w:ascii="Cambria Math" w:eastAsia="楷体" w:hAnsi="Cambria Math"/>
            <w:spacing w:val="2"/>
            <w:sz w:val="24"/>
          </w:rPr>
          <m:t>ζ</m:t>
        </m:r>
      </m:oMath>
      <w:r>
        <w:rPr>
          <w:rFonts w:ascii="楷体" w:eastAsia="楷体" w:hAnsi="楷体" w:hint="eastAsia"/>
          <w:spacing w:val="2"/>
          <w:sz w:val="24"/>
        </w:rPr>
        <w:t>值为管道局部水头损失系数，该系数的取用可参照《给水排水设计手册》（第1册第二版，中国建筑工业出版社出版）。特殊管配件可要求生产厂家提供相应数据。如管道接口处管道内径尺寸发生显著变化，每个接头的局部损失应考虑计入。</w:t>
      </w:r>
      <w:r>
        <w:rPr>
          <w:rFonts w:ascii="楷体" w:eastAsia="楷体" w:hAnsi="楷体" w:hint="eastAsia"/>
          <w:bCs/>
          <w:spacing w:val="2"/>
          <w:sz w:val="24"/>
        </w:rPr>
        <w:t>当资料验证不足时，管道局部水头损失可按管网沿程水头损失的</w:t>
      </w:r>
      <w:r>
        <w:rPr>
          <w:rFonts w:ascii="楷体" w:eastAsia="楷体" w:hAnsi="楷体"/>
          <w:bCs/>
          <w:spacing w:val="2"/>
          <w:sz w:val="24"/>
        </w:rPr>
        <w:t>8</w:t>
      </w:r>
      <w:r>
        <w:rPr>
          <w:rFonts w:ascii="楷体" w:eastAsia="楷体" w:hAnsi="楷体" w:hint="eastAsia"/>
          <w:bCs/>
          <w:spacing w:val="2"/>
          <w:sz w:val="24"/>
        </w:rPr>
        <w:t>%~1</w:t>
      </w:r>
      <w:r>
        <w:rPr>
          <w:rFonts w:ascii="楷体" w:eastAsia="楷体" w:hAnsi="楷体"/>
          <w:bCs/>
          <w:spacing w:val="2"/>
          <w:sz w:val="24"/>
        </w:rPr>
        <w:t>0</w:t>
      </w:r>
      <w:r>
        <w:rPr>
          <w:rFonts w:ascii="楷体" w:eastAsia="楷体" w:hAnsi="楷体" w:hint="eastAsia"/>
          <w:bCs/>
          <w:spacing w:val="2"/>
          <w:sz w:val="24"/>
        </w:rPr>
        <w:t>%计算。</w:t>
      </w:r>
    </w:p>
    <w:p w14:paraId="6BC41EE6" w14:textId="77777777" w:rsidR="00B00B7D" w:rsidRPr="00E85422" w:rsidRDefault="00B00B7D" w:rsidP="00B00B7D">
      <w:pPr>
        <w:pStyle w:val="20"/>
        <w:rPr>
          <w:rFonts w:ascii="Times New Roman" w:hAnsi="Times New Roman"/>
          <w:b w:val="0"/>
          <w:sz w:val="28"/>
        </w:rPr>
      </w:pPr>
      <w:bookmarkStart w:id="84" w:name="_Toc74815654"/>
      <w:r>
        <w:rPr>
          <w:rFonts w:ascii="Times New Roman" w:hAnsi="Times New Roman" w:hint="eastAsia"/>
          <w:b w:val="0"/>
          <w:sz w:val="28"/>
        </w:rPr>
        <w:t xml:space="preserve">5.3  </w:t>
      </w:r>
      <w:r>
        <w:rPr>
          <w:rFonts w:ascii="Times New Roman" w:hAnsi="Times New Roman" w:hint="eastAsia"/>
          <w:b w:val="0"/>
          <w:sz w:val="28"/>
        </w:rPr>
        <w:t>管材设计计算指标</w:t>
      </w:r>
      <w:bookmarkEnd w:id="84"/>
    </w:p>
    <w:p w14:paraId="5DE24B66" w14:textId="77777777" w:rsidR="00B00B7D" w:rsidRDefault="00B00B7D" w:rsidP="00B00B7D">
      <w:pPr>
        <w:rPr>
          <w:rFonts w:eastAsia="楷体"/>
          <w:spacing w:val="2"/>
          <w:sz w:val="24"/>
        </w:rPr>
      </w:pPr>
      <w:r w:rsidRPr="00E85422">
        <w:rPr>
          <w:b/>
          <w:spacing w:val="2"/>
          <w:sz w:val="24"/>
        </w:rPr>
        <w:t>5.3.1</w:t>
      </w:r>
      <w:r>
        <w:rPr>
          <w:rFonts w:eastAsia="楷体"/>
          <w:spacing w:val="2"/>
          <w:sz w:val="24"/>
        </w:rPr>
        <w:t>本规程管材抗内水压力的性能设计以管材的压力设计基准</w:t>
      </w:r>
      <w:r>
        <w:rPr>
          <w:rFonts w:eastAsia="楷体"/>
          <w:spacing w:val="2"/>
          <w:sz w:val="24"/>
        </w:rPr>
        <w:t>(PDB)</w:t>
      </w:r>
      <w:r>
        <w:rPr>
          <w:rFonts w:eastAsia="楷体"/>
          <w:spacing w:val="2"/>
          <w:sz w:val="24"/>
        </w:rPr>
        <w:t>为标准值，材料分项系数则以管道抗拉强度的综合安全系数为</w:t>
      </w:r>
      <w:r>
        <w:rPr>
          <w:rFonts w:eastAsia="楷体"/>
          <w:spacing w:val="2"/>
          <w:sz w:val="24"/>
        </w:rPr>
        <w:t>1.8</w:t>
      </w:r>
      <w:r>
        <w:rPr>
          <w:rFonts w:eastAsia="楷体"/>
          <w:spacing w:val="2"/>
          <w:sz w:val="24"/>
        </w:rPr>
        <w:t>确定。</w:t>
      </w:r>
    </w:p>
    <w:p w14:paraId="4D736CD5" w14:textId="77777777" w:rsidR="00B00B7D" w:rsidRDefault="00B00B7D" w:rsidP="00B00B7D">
      <w:pPr>
        <w:ind w:firstLineChars="174" w:firstLine="425"/>
        <w:rPr>
          <w:rFonts w:eastAsia="楷体"/>
          <w:spacing w:val="2"/>
          <w:sz w:val="24"/>
        </w:rPr>
      </w:pPr>
      <w:r>
        <w:rPr>
          <w:rFonts w:eastAsia="楷体"/>
          <w:spacing w:val="2"/>
          <w:sz w:val="24"/>
        </w:rPr>
        <w:t>压力设计基准</w:t>
      </w:r>
      <w:r>
        <w:rPr>
          <w:rFonts w:eastAsia="楷体"/>
          <w:spacing w:val="2"/>
          <w:sz w:val="24"/>
        </w:rPr>
        <w:t>(PDB)</w:t>
      </w:r>
      <w:r>
        <w:rPr>
          <w:rFonts w:eastAsia="楷体"/>
          <w:spacing w:val="2"/>
          <w:sz w:val="24"/>
        </w:rPr>
        <w:t>即</w:t>
      </w:r>
      <w:r>
        <w:rPr>
          <w:rFonts w:eastAsia="楷体" w:hint="eastAsia"/>
          <w:spacing w:val="2"/>
          <w:sz w:val="24"/>
        </w:rPr>
        <w:t>管能承受</w:t>
      </w:r>
      <w:r>
        <w:rPr>
          <w:rFonts w:eastAsia="楷体"/>
          <w:spacing w:val="2"/>
          <w:sz w:val="24"/>
        </w:rPr>
        <w:t>的静水内压值，按照《玻璃纤维增强热固性树脂管及管件长期静水压试验方法》</w:t>
      </w:r>
      <w:r>
        <w:rPr>
          <w:rFonts w:eastAsia="楷体"/>
          <w:spacing w:val="2"/>
          <w:sz w:val="24"/>
        </w:rPr>
        <w:t>GB/T 32491</w:t>
      </w:r>
      <w:r>
        <w:rPr>
          <w:rFonts w:eastAsia="楷体"/>
          <w:spacing w:val="2"/>
          <w:sz w:val="24"/>
        </w:rPr>
        <w:t>检测确定。检测过程是对一组规格相同的离心浇铸玻璃钢管试样分别施加不同的静水内压，测出每个试样的失效时间，再由回归曲线外推至</w:t>
      </w:r>
      <w:r>
        <w:rPr>
          <w:rFonts w:eastAsia="楷体"/>
          <w:spacing w:val="2"/>
          <w:sz w:val="24"/>
        </w:rPr>
        <w:t>50</w:t>
      </w:r>
      <w:r>
        <w:rPr>
          <w:rFonts w:eastAsia="楷体"/>
          <w:spacing w:val="2"/>
          <w:sz w:val="24"/>
        </w:rPr>
        <w:t>年</w:t>
      </w:r>
      <w:r>
        <w:rPr>
          <w:rFonts w:eastAsia="楷体"/>
          <w:spacing w:val="2"/>
          <w:sz w:val="24"/>
        </w:rPr>
        <w:t>(4.38×10</w:t>
      </w:r>
      <w:r>
        <w:rPr>
          <w:rFonts w:eastAsia="楷体"/>
          <w:spacing w:val="2"/>
          <w:sz w:val="24"/>
          <w:vertAlign w:val="superscript"/>
        </w:rPr>
        <w:t>5</w:t>
      </w:r>
      <w:r>
        <w:rPr>
          <w:rFonts w:eastAsia="楷体"/>
          <w:spacing w:val="2"/>
          <w:sz w:val="24"/>
        </w:rPr>
        <w:t>h)</w:t>
      </w:r>
      <w:r>
        <w:rPr>
          <w:rFonts w:eastAsia="楷体"/>
          <w:spacing w:val="2"/>
          <w:sz w:val="24"/>
        </w:rPr>
        <w:t>后管壁所能承受的静水压力值</w:t>
      </w:r>
      <w:r>
        <w:rPr>
          <w:rFonts w:eastAsia="楷体" w:hint="eastAsia"/>
          <w:spacing w:val="2"/>
          <w:sz w:val="24"/>
        </w:rPr>
        <w:t>，具有</w:t>
      </w:r>
      <w:r>
        <w:rPr>
          <w:rFonts w:eastAsia="楷体" w:hint="eastAsia"/>
          <w:spacing w:val="2"/>
          <w:sz w:val="24"/>
        </w:rPr>
        <w:t>95%</w:t>
      </w:r>
      <w:r>
        <w:rPr>
          <w:rFonts w:eastAsia="楷体" w:hint="eastAsia"/>
          <w:spacing w:val="2"/>
          <w:sz w:val="24"/>
        </w:rPr>
        <w:lastRenderedPageBreak/>
        <w:t>的置信下限。</w:t>
      </w:r>
    </w:p>
    <w:p w14:paraId="60230CFB" w14:textId="77777777" w:rsidR="00B00B7D" w:rsidRDefault="00B00B7D" w:rsidP="00B00B7D">
      <w:pPr>
        <w:ind w:firstLineChars="174" w:firstLine="425"/>
        <w:rPr>
          <w:rFonts w:eastAsia="楷体"/>
          <w:spacing w:val="2"/>
          <w:sz w:val="24"/>
        </w:rPr>
      </w:pPr>
      <w:r>
        <w:rPr>
          <w:rFonts w:eastAsia="楷体" w:hint="eastAsia"/>
          <w:spacing w:val="2"/>
          <w:sz w:val="24"/>
        </w:rPr>
        <w:t>《玻璃纤维增强塑料夹砂管》</w:t>
      </w:r>
      <w:r>
        <w:rPr>
          <w:rFonts w:eastAsia="楷体" w:hint="eastAsia"/>
          <w:spacing w:val="2"/>
          <w:sz w:val="24"/>
        </w:rPr>
        <w:t>GB/T 21238-2016</w:t>
      </w:r>
      <w:r>
        <w:rPr>
          <w:rFonts w:eastAsia="楷体" w:hint="eastAsia"/>
          <w:spacing w:val="2"/>
          <w:sz w:val="24"/>
        </w:rPr>
        <w:t>中</w:t>
      </w:r>
      <w:r>
        <w:rPr>
          <w:rFonts w:eastAsia="楷体" w:hint="eastAsia"/>
          <w:spacing w:val="2"/>
          <w:sz w:val="24"/>
        </w:rPr>
        <w:t>6.7.1</w:t>
      </w:r>
      <w:r>
        <w:rPr>
          <w:rFonts w:eastAsia="楷体" w:hint="eastAsia"/>
          <w:spacing w:val="2"/>
          <w:sz w:val="24"/>
        </w:rPr>
        <w:t>条规定，</w:t>
      </w:r>
      <w:r>
        <w:rPr>
          <w:rFonts w:eastAsia="楷体" w:hint="eastAsia"/>
          <w:spacing w:val="2"/>
          <w:sz w:val="24"/>
        </w:rPr>
        <w:t>PDB</w:t>
      </w:r>
      <w:r>
        <w:rPr>
          <w:rFonts w:ascii="宋体" w:hAnsi="宋体" w:hint="eastAsia"/>
          <w:spacing w:val="2"/>
          <w:sz w:val="24"/>
        </w:rPr>
        <w:t>≥</w:t>
      </w:r>
      <w:r>
        <w:rPr>
          <w:rFonts w:eastAsia="楷体" w:hint="eastAsia"/>
          <w:i/>
          <w:spacing w:val="2"/>
          <w:sz w:val="24"/>
        </w:rPr>
        <w:t>C</w:t>
      </w:r>
      <w:r>
        <w:rPr>
          <w:rFonts w:eastAsia="楷体" w:hint="eastAsia"/>
          <w:spacing w:val="2"/>
          <w:sz w:val="24"/>
          <w:vertAlign w:val="subscript"/>
        </w:rPr>
        <w:t>3</w:t>
      </w:r>
      <w:r>
        <w:rPr>
          <w:rFonts w:ascii="楷体" w:eastAsia="楷体" w:hAnsi="楷体" w:hint="eastAsia"/>
          <w:spacing w:val="2"/>
          <w:sz w:val="24"/>
        </w:rPr>
        <w:t>×</w:t>
      </w:r>
      <w:r>
        <w:rPr>
          <w:rFonts w:eastAsia="楷体" w:hint="eastAsia"/>
          <w:spacing w:val="2"/>
          <w:sz w:val="24"/>
        </w:rPr>
        <w:t>PN</w:t>
      </w:r>
      <w:r>
        <w:rPr>
          <w:rFonts w:eastAsia="楷体" w:hint="eastAsia"/>
          <w:spacing w:val="2"/>
          <w:sz w:val="24"/>
        </w:rPr>
        <w:t>，其中</w:t>
      </w:r>
      <w:r>
        <w:rPr>
          <w:rFonts w:eastAsia="楷体" w:hint="eastAsia"/>
          <w:i/>
          <w:spacing w:val="2"/>
          <w:sz w:val="24"/>
        </w:rPr>
        <w:t>C</w:t>
      </w:r>
      <w:r>
        <w:rPr>
          <w:rFonts w:eastAsia="楷体" w:hint="eastAsia"/>
          <w:spacing w:val="2"/>
          <w:sz w:val="24"/>
          <w:vertAlign w:val="subscript"/>
        </w:rPr>
        <w:t>3</w:t>
      </w:r>
      <w:r>
        <w:rPr>
          <w:rFonts w:eastAsia="楷体" w:hint="eastAsia"/>
          <w:spacing w:val="2"/>
          <w:sz w:val="24"/>
        </w:rPr>
        <w:t>为长期环向拉伸强度安全系数，</w:t>
      </w:r>
      <w:proofErr w:type="gramStart"/>
      <w:r>
        <w:rPr>
          <w:rFonts w:eastAsia="楷体" w:hint="eastAsia"/>
          <w:spacing w:val="2"/>
          <w:sz w:val="24"/>
        </w:rPr>
        <w:t>取值见</w:t>
      </w:r>
      <w:proofErr w:type="gramEnd"/>
      <w:r>
        <w:rPr>
          <w:rFonts w:eastAsia="楷体" w:hint="eastAsia"/>
          <w:spacing w:val="2"/>
          <w:sz w:val="24"/>
        </w:rPr>
        <w:t>下表。该条文规定了取得压力设计基准条件下，管材确定压力等级的关系式。本规程依据</w:t>
      </w:r>
      <w:r>
        <w:rPr>
          <w:rFonts w:eastAsia="楷体" w:hint="eastAsia"/>
          <w:spacing w:val="2"/>
          <w:sz w:val="24"/>
        </w:rPr>
        <w:t>GB/T 21238-2016</w:t>
      </w:r>
      <w:r>
        <w:rPr>
          <w:rFonts w:eastAsia="楷体" w:hint="eastAsia"/>
          <w:spacing w:val="2"/>
          <w:sz w:val="24"/>
        </w:rPr>
        <w:t>检测验证程序，以管材压力等级定级合格为基础，逆向取值确定管材的压力设计基准</w:t>
      </w:r>
      <w:r>
        <w:rPr>
          <w:rFonts w:eastAsia="楷体" w:hint="eastAsia"/>
          <w:spacing w:val="2"/>
          <w:sz w:val="24"/>
        </w:rPr>
        <w:t xml:space="preserve"> (PDB)</w:t>
      </w:r>
      <w:r>
        <w:rPr>
          <w:rFonts w:eastAsia="楷体" w:hint="eastAsia"/>
          <w:spacing w:val="2"/>
          <w:sz w:val="24"/>
        </w:rPr>
        <w:t>，将长期环向拉伸强度安全系数</w:t>
      </w:r>
      <w:r>
        <w:rPr>
          <w:rFonts w:eastAsia="楷体" w:hint="eastAsia"/>
          <w:i/>
          <w:spacing w:val="2"/>
          <w:sz w:val="24"/>
        </w:rPr>
        <w:t>C</w:t>
      </w:r>
      <w:r>
        <w:rPr>
          <w:rFonts w:eastAsia="楷体" w:hint="eastAsia"/>
          <w:spacing w:val="2"/>
          <w:sz w:val="24"/>
          <w:vertAlign w:val="subscript"/>
        </w:rPr>
        <w:t>3</w:t>
      </w:r>
      <w:r>
        <w:rPr>
          <w:rFonts w:eastAsia="楷体" w:hint="eastAsia"/>
          <w:spacing w:val="2"/>
          <w:sz w:val="24"/>
        </w:rPr>
        <w:t>定义为材料的抗内压强度系数</w:t>
      </w:r>
      <w:r>
        <w:rPr>
          <w:rFonts w:eastAsia="楷体" w:hint="eastAsia"/>
          <w:i/>
          <w:spacing w:val="2"/>
          <w:sz w:val="24"/>
        </w:rPr>
        <w:t>C</w:t>
      </w:r>
      <w:r>
        <w:rPr>
          <w:rFonts w:eastAsia="楷体" w:hint="eastAsia"/>
          <w:spacing w:val="2"/>
          <w:sz w:val="24"/>
          <w:vertAlign w:val="subscript"/>
        </w:rPr>
        <w:t>0</w:t>
      </w:r>
      <w:r>
        <w:rPr>
          <w:rFonts w:eastAsia="楷体" w:hint="eastAsia"/>
          <w:spacing w:val="2"/>
          <w:sz w:val="24"/>
        </w:rPr>
        <w:t>。</w:t>
      </w:r>
    </w:p>
    <w:p w14:paraId="3BB5DEB6" w14:textId="77777777" w:rsidR="00B00B7D" w:rsidRPr="00E85422" w:rsidRDefault="00B00B7D" w:rsidP="00B00B7D">
      <w:pPr>
        <w:jc w:val="center"/>
        <w:rPr>
          <w:rFonts w:eastAsia="楷体"/>
          <w:b/>
          <w:spacing w:val="2"/>
          <w:sz w:val="24"/>
        </w:rPr>
      </w:pPr>
      <w:r w:rsidRPr="00E85422">
        <w:rPr>
          <w:rFonts w:eastAsia="楷体" w:hint="eastAsia"/>
          <w:b/>
          <w:spacing w:val="2"/>
          <w:sz w:val="24"/>
        </w:rPr>
        <w:t>表</w:t>
      </w:r>
      <w:r>
        <w:rPr>
          <w:rFonts w:eastAsia="楷体" w:hint="eastAsia"/>
          <w:b/>
          <w:spacing w:val="2"/>
          <w:sz w:val="24"/>
        </w:rPr>
        <w:t>3</w:t>
      </w:r>
      <w:r w:rsidRPr="00E85422">
        <w:rPr>
          <w:rFonts w:eastAsia="楷体"/>
          <w:b/>
          <w:spacing w:val="2"/>
          <w:sz w:val="24"/>
        </w:rPr>
        <w:t xml:space="preserve"> </w:t>
      </w:r>
      <w:r w:rsidRPr="00E85422">
        <w:rPr>
          <w:rFonts w:eastAsia="楷体" w:hint="eastAsia"/>
          <w:b/>
          <w:spacing w:val="2"/>
          <w:sz w:val="24"/>
        </w:rPr>
        <w:t>长期环向拉伸强度安全系数</w:t>
      </w:r>
      <w:r w:rsidRPr="00E85422">
        <w:rPr>
          <w:rFonts w:eastAsia="楷体" w:hint="eastAsia"/>
          <w:b/>
          <w:i/>
          <w:spacing w:val="2"/>
          <w:sz w:val="24"/>
        </w:rPr>
        <w:t>C</w:t>
      </w:r>
      <w:r w:rsidRPr="00E85422">
        <w:rPr>
          <w:rFonts w:eastAsia="楷体" w:hint="eastAsia"/>
          <w:b/>
          <w:spacing w:val="2"/>
          <w:sz w:val="24"/>
          <w:vertAlign w:val="subscript"/>
        </w:rPr>
        <w:t>3</w:t>
      </w:r>
    </w:p>
    <w:tbl>
      <w:tblPr>
        <w:tblStyle w:val="aff1"/>
        <w:tblW w:w="8354" w:type="dxa"/>
        <w:jc w:val="center"/>
        <w:tblLayout w:type="fixed"/>
        <w:tblLook w:val="04A0" w:firstRow="1" w:lastRow="0" w:firstColumn="1" w:lastColumn="0" w:noHBand="0" w:noVBand="1"/>
      </w:tblPr>
      <w:tblGrid>
        <w:gridCol w:w="1242"/>
        <w:gridCol w:w="889"/>
        <w:gridCol w:w="889"/>
        <w:gridCol w:w="889"/>
        <w:gridCol w:w="889"/>
        <w:gridCol w:w="889"/>
        <w:gridCol w:w="889"/>
        <w:gridCol w:w="889"/>
        <w:gridCol w:w="889"/>
      </w:tblGrid>
      <w:tr w:rsidR="00B00B7D" w:rsidRPr="0094076E" w14:paraId="776BF2B5" w14:textId="77777777" w:rsidTr="00B00B7D">
        <w:trPr>
          <w:trHeight w:val="397"/>
          <w:jc w:val="center"/>
        </w:trPr>
        <w:tc>
          <w:tcPr>
            <w:tcW w:w="1242" w:type="dxa"/>
            <w:tcBorders>
              <w:top w:val="single" w:sz="8" w:space="0" w:color="auto"/>
              <w:left w:val="single" w:sz="8" w:space="0" w:color="auto"/>
            </w:tcBorders>
            <w:vAlign w:val="center"/>
          </w:tcPr>
          <w:p w14:paraId="4B2DCAAD"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压力等级</w:t>
            </w:r>
          </w:p>
          <w:p w14:paraId="36C53187"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PN</w:t>
            </w:r>
          </w:p>
        </w:tc>
        <w:tc>
          <w:tcPr>
            <w:tcW w:w="889" w:type="dxa"/>
            <w:tcBorders>
              <w:top w:val="single" w:sz="8" w:space="0" w:color="auto"/>
            </w:tcBorders>
            <w:vAlign w:val="center"/>
          </w:tcPr>
          <w:p w14:paraId="4609EA59" w14:textId="77777777" w:rsidR="00B00B7D" w:rsidRPr="0094076E" w:rsidRDefault="00B00B7D" w:rsidP="00B00B7D">
            <w:pPr>
              <w:snapToGrid w:val="0"/>
              <w:spacing w:line="240" w:lineRule="auto"/>
              <w:jc w:val="center"/>
              <w:rPr>
                <w:rFonts w:eastAsia="楷体"/>
                <w:spacing w:val="2"/>
                <w:szCs w:val="21"/>
              </w:rPr>
            </w:pPr>
            <w:r w:rsidRPr="0094076E">
              <w:rPr>
                <w:rFonts w:ascii="楷体" w:eastAsia="楷体" w:hAnsi="楷体" w:hint="eastAsia"/>
                <w:spacing w:val="2"/>
                <w:szCs w:val="21"/>
              </w:rPr>
              <w:t>≤</w:t>
            </w:r>
            <w:r w:rsidRPr="0094076E">
              <w:rPr>
                <w:rFonts w:eastAsia="楷体" w:hint="eastAsia"/>
                <w:spacing w:val="2"/>
                <w:szCs w:val="21"/>
              </w:rPr>
              <w:t>0.25</w:t>
            </w:r>
          </w:p>
        </w:tc>
        <w:tc>
          <w:tcPr>
            <w:tcW w:w="889" w:type="dxa"/>
            <w:tcBorders>
              <w:top w:val="single" w:sz="8" w:space="0" w:color="auto"/>
            </w:tcBorders>
            <w:vAlign w:val="center"/>
          </w:tcPr>
          <w:p w14:paraId="05703E2A"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0.4</w:t>
            </w:r>
          </w:p>
        </w:tc>
        <w:tc>
          <w:tcPr>
            <w:tcW w:w="889" w:type="dxa"/>
            <w:tcBorders>
              <w:top w:val="single" w:sz="8" w:space="0" w:color="auto"/>
            </w:tcBorders>
            <w:vAlign w:val="center"/>
          </w:tcPr>
          <w:p w14:paraId="3E0D7EF7"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0.6</w:t>
            </w:r>
          </w:p>
        </w:tc>
        <w:tc>
          <w:tcPr>
            <w:tcW w:w="889" w:type="dxa"/>
            <w:tcBorders>
              <w:top w:val="single" w:sz="8" w:space="0" w:color="auto"/>
            </w:tcBorders>
            <w:vAlign w:val="center"/>
          </w:tcPr>
          <w:p w14:paraId="26CC9BEE"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0.8</w:t>
            </w:r>
          </w:p>
        </w:tc>
        <w:tc>
          <w:tcPr>
            <w:tcW w:w="889" w:type="dxa"/>
            <w:tcBorders>
              <w:top w:val="single" w:sz="8" w:space="0" w:color="auto"/>
            </w:tcBorders>
            <w:vAlign w:val="center"/>
          </w:tcPr>
          <w:p w14:paraId="1286B6E8"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1.0</w:t>
            </w:r>
          </w:p>
        </w:tc>
        <w:tc>
          <w:tcPr>
            <w:tcW w:w="889" w:type="dxa"/>
            <w:tcBorders>
              <w:top w:val="single" w:sz="8" w:space="0" w:color="auto"/>
            </w:tcBorders>
            <w:vAlign w:val="center"/>
          </w:tcPr>
          <w:p w14:paraId="552393A8"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1.2</w:t>
            </w:r>
          </w:p>
        </w:tc>
        <w:tc>
          <w:tcPr>
            <w:tcW w:w="889" w:type="dxa"/>
            <w:tcBorders>
              <w:top w:val="single" w:sz="8" w:space="0" w:color="auto"/>
            </w:tcBorders>
            <w:vAlign w:val="center"/>
          </w:tcPr>
          <w:p w14:paraId="50E488C5"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1.4</w:t>
            </w:r>
          </w:p>
        </w:tc>
        <w:tc>
          <w:tcPr>
            <w:tcW w:w="889" w:type="dxa"/>
            <w:tcBorders>
              <w:top w:val="single" w:sz="8" w:space="0" w:color="auto"/>
              <w:right w:val="single" w:sz="8" w:space="0" w:color="auto"/>
            </w:tcBorders>
            <w:vAlign w:val="center"/>
          </w:tcPr>
          <w:p w14:paraId="6A5FC741"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1.6</w:t>
            </w:r>
          </w:p>
        </w:tc>
      </w:tr>
      <w:tr w:rsidR="00B00B7D" w:rsidRPr="0094076E" w14:paraId="15B4A004" w14:textId="77777777" w:rsidTr="00B00B7D">
        <w:trPr>
          <w:trHeight w:val="397"/>
          <w:jc w:val="center"/>
        </w:trPr>
        <w:tc>
          <w:tcPr>
            <w:tcW w:w="1242" w:type="dxa"/>
            <w:tcBorders>
              <w:left w:val="single" w:sz="8" w:space="0" w:color="auto"/>
              <w:bottom w:val="single" w:sz="8" w:space="0" w:color="auto"/>
            </w:tcBorders>
            <w:vAlign w:val="center"/>
          </w:tcPr>
          <w:p w14:paraId="034B11C1"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i/>
                <w:spacing w:val="2"/>
                <w:szCs w:val="21"/>
              </w:rPr>
              <w:t>C</w:t>
            </w:r>
            <w:r w:rsidRPr="0094076E">
              <w:rPr>
                <w:rFonts w:eastAsia="楷体" w:hint="eastAsia"/>
                <w:spacing w:val="2"/>
                <w:szCs w:val="21"/>
                <w:vertAlign w:val="subscript"/>
              </w:rPr>
              <w:t>3</w:t>
            </w:r>
          </w:p>
        </w:tc>
        <w:tc>
          <w:tcPr>
            <w:tcW w:w="889" w:type="dxa"/>
            <w:tcBorders>
              <w:bottom w:val="single" w:sz="8" w:space="0" w:color="auto"/>
            </w:tcBorders>
            <w:vAlign w:val="center"/>
          </w:tcPr>
          <w:p w14:paraId="71F4C04C"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2.1</w:t>
            </w:r>
          </w:p>
        </w:tc>
        <w:tc>
          <w:tcPr>
            <w:tcW w:w="889" w:type="dxa"/>
            <w:tcBorders>
              <w:bottom w:val="single" w:sz="8" w:space="0" w:color="auto"/>
            </w:tcBorders>
            <w:vAlign w:val="center"/>
          </w:tcPr>
          <w:p w14:paraId="558223BD"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2.05</w:t>
            </w:r>
          </w:p>
        </w:tc>
        <w:tc>
          <w:tcPr>
            <w:tcW w:w="889" w:type="dxa"/>
            <w:tcBorders>
              <w:bottom w:val="single" w:sz="8" w:space="0" w:color="auto"/>
            </w:tcBorders>
            <w:vAlign w:val="center"/>
          </w:tcPr>
          <w:p w14:paraId="7CA1EB4A"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2.0</w:t>
            </w:r>
          </w:p>
        </w:tc>
        <w:tc>
          <w:tcPr>
            <w:tcW w:w="889" w:type="dxa"/>
            <w:tcBorders>
              <w:bottom w:val="single" w:sz="8" w:space="0" w:color="auto"/>
            </w:tcBorders>
            <w:vAlign w:val="center"/>
          </w:tcPr>
          <w:p w14:paraId="6ACC69B8"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1.95</w:t>
            </w:r>
          </w:p>
        </w:tc>
        <w:tc>
          <w:tcPr>
            <w:tcW w:w="889" w:type="dxa"/>
            <w:tcBorders>
              <w:bottom w:val="single" w:sz="8" w:space="0" w:color="auto"/>
            </w:tcBorders>
            <w:vAlign w:val="center"/>
          </w:tcPr>
          <w:p w14:paraId="3F00B101"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1.9</w:t>
            </w:r>
          </w:p>
        </w:tc>
        <w:tc>
          <w:tcPr>
            <w:tcW w:w="889" w:type="dxa"/>
            <w:tcBorders>
              <w:bottom w:val="single" w:sz="8" w:space="0" w:color="auto"/>
            </w:tcBorders>
            <w:vAlign w:val="center"/>
          </w:tcPr>
          <w:p w14:paraId="18934244"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1.87</w:t>
            </w:r>
          </w:p>
        </w:tc>
        <w:tc>
          <w:tcPr>
            <w:tcW w:w="889" w:type="dxa"/>
            <w:tcBorders>
              <w:bottom w:val="single" w:sz="8" w:space="0" w:color="auto"/>
            </w:tcBorders>
            <w:vAlign w:val="center"/>
          </w:tcPr>
          <w:p w14:paraId="6461E871"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1.84</w:t>
            </w:r>
          </w:p>
        </w:tc>
        <w:tc>
          <w:tcPr>
            <w:tcW w:w="889" w:type="dxa"/>
            <w:tcBorders>
              <w:bottom w:val="single" w:sz="8" w:space="0" w:color="auto"/>
              <w:right w:val="single" w:sz="8" w:space="0" w:color="auto"/>
            </w:tcBorders>
            <w:vAlign w:val="center"/>
          </w:tcPr>
          <w:p w14:paraId="1B1F2AAB" w14:textId="77777777" w:rsidR="00B00B7D" w:rsidRPr="0094076E" w:rsidRDefault="00B00B7D" w:rsidP="00B00B7D">
            <w:pPr>
              <w:snapToGrid w:val="0"/>
              <w:spacing w:line="240" w:lineRule="auto"/>
              <w:jc w:val="center"/>
              <w:rPr>
                <w:rFonts w:eastAsia="楷体"/>
                <w:spacing w:val="2"/>
                <w:szCs w:val="21"/>
              </w:rPr>
            </w:pPr>
            <w:r w:rsidRPr="0094076E">
              <w:rPr>
                <w:rFonts w:eastAsia="楷体" w:hint="eastAsia"/>
                <w:spacing w:val="2"/>
                <w:szCs w:val="21"/>
              </w:rPr>
              <w:t>1.8</w:t>
            </w:r>
          </w:p>
        </w:tc>
      </w:tr>
    </w:tbl>
    <w:p w14:paraId="4D6B6E47" w14:textId="77777777" w:rsidR="00B00B7D" w:rsidRDefault="00B00B7D" w:rsidP="00B00B7D">
      <w:pPr>
        <w:snapToGrid w:val="0"/>
        <w:ind w:firstLineChars="174" w:firstLine="425"/>
        <w:rPr>
          <w:rFonts w:eastAsia="楷体"/>
          <w:spacing w:val="2"/>
          <w:sz w:val="24"/>
        </w:rPr>
      </w:pPr>
      <w:r>
        <w:rPr>
          <w:rFonts w:eastAsia="楷体" w:hint="eastAsia"/>
          <w:spacing w:val="2"/>
          <w:sz w:val="24"/>
        </w:rPr>
        <w:t>根据《给水排水工程管道结构设计规范》</w:t>
      </w:r>
      <w:r>
        <w:rPr>
          <w:rFonts w:eastAsia="楷体" w:hint="eastAsia"/>
          <w:spacing w:val="2"/>
          <w:sz w:val="24"/>
        </w:rPr>
        <w:t>GB 50332</w:t>
      </w:r>
      <w:r>
        <w:rPr>
          <w:rFonts w:eastAsia="楷体" w:hint="eastAsia"/>
          <w:spacing w:val="2"/>
          <w:sz w:val="24"/>
        </w:rPr>
        <w:t>规定，管道内水压力的荷载效应分项系数取值</w:t>
      </w:r>
      <w:r>
        <w:rPr>
          <w:rFonts w:eastAsia="楷体"/>
          <w:i/>
          <w:spacing w:val="2"/>
          <w:sz w:val="24"/>
        </w:rPr>
        <w:t>γ</w:t>
      </w:r>
      <w:r>
        <w:rPr>
          <w:rFonts w:eastAsia="楷体"/>
          <w:spacing w:val="2"/>
          <w:sz w:val="24"/>
          <w:vertAlign w:val="subscript"/>
        </w:rPr>
        <w:t>Q</w:t>
      </w:r>
      <w:r>
        <w:rPr>
          <w:rFonts w:eastAsia="楷体" w:hint="eastAsia"/>
          <w:spacing w:val="2"/>
          <w:sz w:val="24"/>
        </w:rPr>
        <w:t>=1.4</w:t>
      </w:r>
      <w:r>
        <w:rPr>
          <w:rFonts w:eastAsia="楷体" w:hint="eastAsia"/>
          <w:spacing w:val="2"/>
          <w:sz w:val="24"/>
        </w:rPr>
        <w:t>，因此，本规程管材的静水压设计值的材料分项系数可取</w:t>
      </w:r>
      <w:r>
        <w:rPr>
          <w:rFonts w:eastAsia="楷体"/>
          <w:i/>
          <w:spacing w:val="2"/>
          <w:sz w:val="24"/>
        </w:rPr>
        <w:t>γ</w:t>
      </w:r>
      <w:r>
        <w:rPr>
          <w:rFonts w:eastAsia="楷体" w:hint="eastAsia"/>
          <w:spacing w:val="2"/>
          <w:sz w:val="24"/>
          <w:vertAlign w:val="subscript"/>
        </w:rPr>
        <w:t>mH</w:t>
      </w:r>
      <w:r>
        <w:rPr>
          <w:rFonts w:eastAsia="楷体" w:hint="eastAsia"/>
          <w:spacing w:val="2"/>
          <w:sz w:val="24"/>
        </w:rPr>
        <w:t>=1.30</w:t>
      </w:r>
      <w:r>
        <w:rPr>
          <w:rFonts w:eastAsia="楷体" w:hint="eastAsia"/>
          <w:spacing w:val="2"/>
          <w:sz w:val="24"/>
        </w:rPr>
        <w:t>，即</w:t>
      </w:r>
      <w:r>
        <w:rPr>
          <w:rFonts w:eastAsia="楷体" w:hint="eastAsia"/>
          <w:spacing w:val="2"/>
          <w:sz w:val="24"/>
        </w:rPr>
        <w:t>1.30</w:t>
      </w:r>
      <w:r>
        <w:rPr>
          <w:rFonts w:ascii="楷体" w:eastAsia="楷体" w:hAnsi="楷体" w:hint="eastAsia"/>
          <w:spacing w:val="2"/>
          <w:sz w:val="24"/>
        </w:rPr>
        <w:t>×</w:t>
      </w:r>
      <w:r>
        <w:rPr>
          <w:rFonts w:eastAsia="楷体" w:hint="eastAsia"/>
          <w:spacing w:val="2"/>
          <w:sz w:val="24"/>
        </w:rPr>
        <w:t>1.4=1.82</w:t>
      </w:r>
      <w:r>
        <w:rPr>
          <w:rFonts w:eastAsia="楷体" w:hint="eastAsia"/>
          <w:spacing w:val="2"/>
          <w:sz w:val="24"/>
        </w:rPr>
        <w:t>。</w:t>
      </w:r>
    </w:p>
    <w:p w14:paraId="2D7275CE" w14:textId="77777777" w:rsidR="00B00B7D" w:rsidRDefault="00B00B7D" w:rsidP="00B00B7D">
      <w:pPr>
        <w:snapToGrid w:val="0"/>
        <w:rPr>
          <w:rFonts w:eastAsia="楷体"/>
          <w:spacing w:val="2"/>
          <w:sz w:val="24"/>
        </w:rPr>
      </w:pPr>
      <w:r w:rsidRPr="00E85422">
        <w:rPr>
          <w:b/>
          <w:spacing w:val="2"/>
          <w:sz w:val="24"/>
        </w:rPr>
        <w:t>5.3.2</w:t>
      </w:r>
      <w:r>
        <w:rPr>
          <w:rFonts w:hint="eastAsia"/>
          <w:b/>
          <w:spacing w:val="2"/>
          <w:sz w:val="24"/>
        </w:rPr>
        <w:t xml:space="preserve">  </w:t>
      </w:r>
      <w:r>
        <w:rPr>
          <w:rFonts w:eastAsia="楷体"/>
          <w:spacing w:val="2"/>
          <w:sz w:val="24"/>
        </w:rPr>
        <w:t>本规程</w:t>
      </w:r>
      <w:proofErr w:type="gramStart"/>
      <w:r>
        <w:rPr>
          <w:rFonts w:eastAsia="楷体"/>
          <w:spacing w:val="2"/>
          <w:sz w:val="24"/>
        </w:rPr>
        <w:t>管材抗外压</w:t>
      </w:r>
      <w:proofErr w:type="gramEnd"/>
      <w:r>
        <w:rPr>
          <w:rFonts w:eastAsia="楷体"/>
          <w:spacing w:val="2"/>
          <w:sz w:val="24"/>
        </w:rPr>
        <w:t>的弯曲性能设计以管材长期弯曲应变值</w:t>
      </w:r>
      <w:r>
        <w:rPr>
          <w:rFonts w:eastAsia="楷体"/>
          <w:spacing w:val="2"/>
          <w:sz w:val="24"/>
        </w:rPr>
        <w:t>(</w:t>
      </w:r>
      <w:r>
        <w:rPr>
          <w:rFonts w:eastAsia="楷体"/>
          <w:i/>
          <w:spacing w:val="2"/>
          <w:sz w:val="24"/>
        </w:rPr>
        <w:t>S</w:t>
      </w:r>
      <w:r>
        <w:rPr>
          <w:rFonts w:eastAsia="楷体"/>
          <w:spacing w:val="2"/>
          <w:sz w:val="24"/>
          <w:vertAlign w:val="subscript"/>
        </w:rPr>
        <w:t>b</w:t>
      </w:r>
      <w:r>
        <w:rPr>
          <w:rFonts w:eastAsia="楷体"/>
          <w:spacing w:val="2"/>
          <w:sz w:val="24"/>
        </w:rPr>
        <w:t>)</w:t>
      </w:r>
      <w:r>
        <w:rPr>
          <w:rFonts w:eastAsia="楷体"/>
          <w:spacing w:val="2"/>
          <w:sz w:val="24"/>
        </w:rPr>
        <w:t>为设计标准值，材料分项系数则以管道抗</w:t>
      </w:r>
      <w:r>
        <w:rPr>
          <w:rFonts w:ascii="楷体" w:eastAsia="楷体" w:hAnsi="楷体" w:hint="eastAsia"/>
          <w:spacing w:val="2"/>
          <w:sz w:val="24"/>
        </w:rPr>
        <w:t>弯强度的综合安全系数为</w:t>
      </w:r>
      <w:r>
        <w:rPr>
          <w:rFonts w:eastAsia="楷体"/>
          <w:spacing w:val="2"/>
          <w:sz w:val="24"/>
        </w:rPr>
        <w:t>1.5</w:t>
      </w:r>
      <w:r>
        <w:rPr>
          <w:rFonts w:ascii="楷体" w:eastAsia="楷体" w:hAnsi="楷体" w:hint="eastAsia"/>
          <w:spacing w:val="2"/>
          <w:sz w:val="24"/>
        </w:rPr>
        <w:t>确定。</w:t>
      </w:r>
    </w:p>
    <w:p w14:paraId="1B1E3BC7" w14:textId="77777777" w:rsidR="00B00B7D" w:rsidRDefault="00B00B7D" w:rsidP="00B00B7D">
      <w:pPr>
        <w:snapToGrid w:val="0"/>
        <w:rPr>
          <w:rFonts w:eastAsia="楷体"/>
          <w:spacing w:val="2"/>
          <w:sz w:val="24"/>
        </w:rPr>
      </w:pPr>
      <w:r>
        <w:rPr>
          <w:rFonts w:ascii="楷体" w:eastAsia="楷体" w:hAnsi="楷体" w:hint="eastAsia"/>
          <w:spacing w:val="2"/>
          <w:sz w:val="24"/>
        </w:rPr>
        <w:t>长期弯曲应变值（</w:t>
      </w:r>
      <w:r>
        <w:rPr>
          <w:rFonts w:eastAsia="楷体"/>
          <w:i/>
          <w:spacing w:val="2"/>
          <w:sz w:val="24"/>
        </w:rPr>
        <w:t>S</w:t>
      </w:r>
      <w:r>
        <w:rPr>
          <w:rFonts w:eastAsia="楷体"/>
          <w:spacing w:val="2"/>
          <w:sz w:val="24"/>
          <w:vertAlign w:val="subscript"/>
        </w:rPr>
        <w:t>b</w:t>
      </w:r>
      <w:r>
        <w:rPr>
          <w:rFonts w:ascii="楷体" w:eastAsia="楷体" w:hAnsi="楷体" w:hint="eastAsia"/>
          <w:spacing w:val="2"/>
          <w:sz w:val="24"/>
        </w:rPr>
        <w:t>）应按照《玻璃纤维增强热固性塑</w:t>
      </w:r>
      <w:r>
        <w:rPr>
          <w:rFonts w:eastAsia="楷体"/>
          <w:spacing w:val="2"/>
          <w:sz w:val="24"/>
        </w:rPr>
        <w:t>料</w:t>
      </w:r>
      <w:r>
        <w:rPr>
          <w:rFonts w:eastAsia="楷体"/>
          <w:spacing w:val="2"/>
          <w:sz w:val="24"/>
        </w:rPr>
        <w:t>(GRP)</w:t>
      </w:r>
      <w:r>
        <w:rPr>
          <w:rFonts w:ascii="楷体" w:eastAsia="楷体" w:hAnsi="楷体" w:hint="eastAsia"/>
          <w:spacing w:val="2"/>
          <w:sz w:val="24"/>
        </w:rPr>
        <w:t>管湿态环境下长期极限弯曲应变和长期极限相对环变形的测定》</w:t>
      </w:r>
      <w:r>
        <w:rPr>
          <w:rFonts w:eastAsia="楷体"/>
          <w:spacing w:val="2"/>
          <w:sz w:val="24"/>
        </w:rPr>
        <w:t>GB</w:t>
      </w:r>
      <w:r>
        <w:rPr>
          <w:rFonts w:eastAsia="楷体" w:hint="eastAsia"/>
          <w:spacing w:val="2"/>
          <w:sz w:val="24"/>
        </w:rPr>
        <w:t>/</w:t>
      </w:r>
      <w:r>
        <w:rPr>
          <w:rFonts w:eastAsia="楷体"/>
          <w:spacing w:val="2"/>
          <w:sz w:val="24"/>
        </w:rPr>
        <w:t>T 32378</w:t>
      </w:r>
      <w:r>
        <w:rPr>
          <w:rFonts w:eastAsia="楷体" w:hint="eastAsia"/>
          <w:spacing w:val="2"/>
          <w:sz w:val="24"/>
        </w:rPr>
        <w:t>检测确定。</w:t>
      </w:r>
    </w:p>
    <w:p w14:paraId="71E7EFE5" w14:textId="77777777" w:rsidR="00B00B7D" w:rsidRDefault="00B00B7D" w:rsidP="00B00B7D">
      <w:pPr>
        <w:snapToGrid w:val="0"/>
        <w:ind w:firstLineChars="200" w:firstLine="488"/>
        <w:rPr>
          <w:rFonts w:ascii="楷体" w:eastAsia="楷体" w:hAnsi="楷体"/>
          <w:color w:val="FF0000"/>
          <w:spacing w:val="2"/>
          <w:sz w:val="24"/>
        </w:rPr>
      </w:pPr>
      <w:r>
        <w:rPr>
          <w:rFonts w:eastAsia="楷体" w:hint="eastAsia"/>
          <w:spacing w:val="2"/>
          <w:sz w:val="24"/>
        </w:rPr>
        <w:t>根据《给水排水工程管道结构设计规范》</w:t>
      </w:r>
      <w:r>
        <w:rPr>
          <w:rFonts w:eastAsia="楷体" w:hint="eastAsia"/>
          <w:spacing w:val="2"/>
          <w:sz w:val="24"/>
        </w:rPr>
        <w:t>GB 50332</w:t>
      </w:r>
      <w:r>
        <w:rPr>
          <w:rFonts w:eastAsia="楷体" w:hint="eastAsia"/>
          <w:spacing w:val="2"/>
          <w:sz w:val="24"/>
        </w:rPr>
        <w:t>规定，管道外压荷载效应分项系数取值</w:t>
      </w:r>
      <w:r>
        <w:rPr>
          <w:rFonts w:eastAsia="楷体"/>
          <w:i/>
          <w:spacing w:val="2"/>
          <w:sz w:val="24"/>
        </w:rPr>
        <w:t>γ</w:t>
      </w:r>
      <w:r>
        <w:rPr>
          <w:rFonts w:eastAsia="楷体"/>
          <w:spacing w:val="2"/>
          <w:sz w:val="24"/>
          <w:vertAlign w:val="subscript"/>
        </w:rPr>
        <w:t>Q</w:t>
      </w:r>
      <w:r>
        <w:rPr>
          <w:rFonts w:eastAsia="楷体" w:hint="eastAsia"/>
          <w:spacing w:val="2"/>
          <w:sz w:val="24"/>
        </w:rPr>
        <w:t>=1.27</w:t>
      </w:r>
      <w:r>
        <w:rPr>
          <w:rFonts w:eastAsia="楷体" w:hint="eastAsia"/>
          <w:spacing w:val="2"/>
          <w:sz w:val="24"/>
        </w:rPr>
        <w:t>，因此，本规程管材压力设计值的材料分项系数可取</w:t>
      </w:r>
      <w:r>
        <w:rPr>
          <w:rFonts w:eastAsia="楷体"/>
          <w:i/>
          <w:spacing w:val="2"/>
          <w:sz w:val="24"/>
        </w:rPr>
        <w:t>γ</w:t>
      </w:r>
      <w:r>
        <w:rPr>
          <w:rFonts w:eastAsia="楷体" w:hint="eastAsia"/>
          <w:spacing w:val="2"/>
          <w:sz w:val="24"/>
          <w:vertAlign w:val="subscript"/>
        </w:rPr>
        <w:t>mb</w:t>
      </w:r>
      <w:r>
        <w:rPr>
          <w:rFonts w:eastAsia="楷体" w:hint="eastAsia"/>
          <w:spacing w:val="2"/>
          <w:sz w:val="24"/>
        </w:rPr>
        <w:t>=1.2</w:t>
      </w:r>
      <w:r>
        <w:rPr>
          <w:rFonts w:eastAsia="楷体" w:hint="eastAsia"/>
          <w:spacing w:val="2"/>
          <w:sz w:val="24"/>
        </w:rPr>
        <w:t>。</w:t>
      </w:r>
    </w:p>
    <w:p w14:paraId="69EB23A4" w14:textId="77777777" w:rsidR="00B00B7D" w:rsidRDefault="00B00B7D" w:rsidP="00B00B7D">
      <w:pPr>
        <w:snapToGrid w:val="0"/>
        <w:rPr>
          <w:rFonts w:ascii="楷体" w:eastAsia="楷体" w:hAnsi="楷体"/>
          <w:bCs/>
          <w:spacing w:val="2"/>
          <w:sz w:val="24"/>
        </w:rPr>
      </w:pPr>
      <w:r w:rsidRPr="00E85422">
        <w:rPr>
          <w:b/>
          <w:spacing w:val="2"/>
          <w:sz w:val="24"/>
        </w:rPr>
        <w:t>5.3.3</w:t>
      </w:r>
      <w:r>
        <w:rPr>
          <w:rFonts w:ascii="楷体" w:eastAsia="楷体" w:hAnsi="楷体"/>
          <w:color w:val="000000" w:themeColor="text1"/>
          <w:spacing w:val="2"/>
          <w:sz w:val="24"/>
        </w:rPr>
        <w:t xml:space="preserve">  </w:t>
      </w:r>
      <w:r w:rsidRPr="00635A18">
        <w:rPr>
          <w:rFonts w:ascii="楷体" w:eastAsia="楷体" w:hAnsi="楷体" w:hint="eastAsia"/>
          <w:color w:val="000000" w:themeColor="text1"/>
          <w:spacing w:val="2"/>
          <w:sz w:val="24"/>
        </w:rPr>
        <w:t>参照ISO25780:2011 5.5.3条的规定，材料的轴向压缩安全系数取值应不低于1.75，本条管材轴向抗压材料分项系数按不低于1.75取值。离心浇铸玻璃钢夹砂管顶管的管材轴向抗压材料分项系数一般取1.75。</w:t>
      </w:r>
    </w:p>
    <w:p w14:paraId="7CC349BA" w14:textId="77777777" w:rsidR="00B00B7D" w:rsidRDefault="00B00B7D" w:rsidP="00B00B7D">
      <w:pPr>
        <w:pStyle w:val="20"/>
        <w:rPr>
          <w:rFonts w:ascii="Times New Roman" w:hAnsi="Times New Roman"/>
          <w:b w:val="0"/>
          <w:sz w:val="28"/>
        </w:rPr>
      </w:pPr>
      <w:bookmarkStart w:id="85" w:name="_Toc66546280"/>
      <w:bookmarkStart w:id="86" w:name="_Toc74815655"/>
      <w:r>
        <w:rPr>
          <w:rFonts w:ascii="Times New Roman" w:hAnsi="Times New Roman" w:hint="eastAsia"/>
          <w:b w:val="0"/>
          <w:sz w:val="28"/>
        </w:rPr>
        <w:t xml:space="preserve">5.4  </w:t>
      </w:r>
      <w:r>
        <w:rPr>
          <w:rFonts w:ascii="Times New Roman" w:hAnsi="Times New Roman" w:hint="eastAsia"/>
          <w:b w:val="0"/>
          <w:sz w:val="28"/>
        </w:rPr>
        <w:t>结构上的作用</w:t>
      </w:r>
      <w:bookmarkEnd w:id="85"/>
      <w:bookmarkEnd w:id="86"/>
    </w:p>
    <w:p w14:paraId="6AF06E23" w14:textId="77777777" w:rsidR="00B00B7D" w:rsidRDefault="00B00B7D" w:rsidP="00B00B7D">
      <w:pPr>
        <w:jc w:val="both"/>
        <w:rPr>
          <w:rFonts w:eastAsia="楷体"/>
          <w:spacing w:val="2"/>
          <w:sz w:val="24"/>
        </w:rPr>
      </w:pPr>
      <w:r w:rsidRPr="00E85422">
        <w:rPr>
          <w:b/>
          <w:sz w:val="24"/>
        </w:rPr>
        <w:t>5.4.1</w:t>
      </w:r>
      <w:r>
        <w:rPr>
          <w:rFonts w:hint="eastAsia"/>
          <w:b/>
          <w:sz w:val="24"/>
        </w:rPr>
        <w:t xml:space="preserve">  </w:t>
      </w:r>
      <w:r>
        <w:rPr>
          <w:rFonts w:eastAsia="楷体"/>
          <w:spacing w:val="2"/>
          <w:sz w:val="24"/>
        </w:rPr>
        <w:t>本规程管道结构设计遵守现行国家标准《给水排水工程管道结构设计规范》</w:t>
      </w:r>
      <w:r>
        <w:rPr>
          <w:rFonts w:eastAsia="楷体"/>
          <w:spacing w:val="2"/>
          <w:sz w:val="24"/>
        </w:rPr>
        <w:t>GB 50332</w:t>
      </w:r>
      <w:r>
        <w:rPr>
          <w:rFonts w:eastAsia="楷体"/>
          <w:spacing w:val="2"/>
          <w:sz w:val="24"/>
        </w:rPr>
        <w:t>的相关规定。</w:t>
      </w:r>
    </w:p>
    <w:p w14:paraId="24BE2170" w14:textId="77777777" w:rsidR="00B00B7D" w:rsidRDefault="00B00B7D" w:rsidP="00B00B7D">
      <w:pPr>
        <w:ind w:firstLineChars="177" w:firstLine="425"/>
        <w:jc w:val="both"/>
        <w:rPr>
          <w:rFonts w:eastAsia="楷体"/>
          <w:sz w:val="24"/>
        </w:rPr>
      </w:pPr>
      <w:r>
        <w:rPr>
          <w:rFonts w:eastAsia="楷体"/>
          <w:sz w:val="24"/>
        </w:rPr>
        <w:t>本规程参照《给水排水工程顶管技术规程》</w:t>
      </w:r>
      <w:r>
        <w:rPr>
          <w:rFonts w:eastAsia="楷体"/>
          <w:sz w:val="24"/>
        </w:rPr>
        <w:t>CECS 246</w:t>
      </w:r>
      <w:r>
        <w:rPr>
          <w:rFonts w:eastAsia="楷体"/>
          <w:sz w:val="24"/>
        </w:rPr>
        <w:t>：</w:t>
      </w:r>
      <w:r>
        <w:rPr>
          <w:rFonts w:eastAsia="楷体"/>
          <w:sz w:val="24"/>
        </w:rPr>
        <w:t>2008</w:t>
      </w:r>
      <w:r>
        <w:rPr>
          <w:rFonts w:eastAsia="楷体"/>
          <w:sz w:val="24"/>
        </w:rPr>
        <w:t>进行顶管施工结构</w:t>
      </w:r>
      <w:r>
        <w:rPr>
          <w:rFonts w:eastAsia="楷体" w:hint="eastAsia"/>
          <w:sz w:val="24"/>
        </w:rPr>
        <w:t>验算</w:t>
      </w:r>
      <w:r>
        <w:rPr>
          <w:rFonts w:eastAsia="楷体"/>
          <w:sz w:val="24"/>
        </w:rPr>
        <w:t>，因此补充顶管施工工况的结构作用。</w:t>
      </w:r>
    </w:p>
    <w:p w14:paraId="2D158EBE" w14:textId="77777777" w:rsidR="00B00B7D" w:rsidRDefault="00B00B7D" w:rsidP="00B00B7D">
      <w:pPr>
        <w:jc w:val="both"/>
        <w:rPr>
          <w:sz w:val="24"/>
        </w:rPr>
      </w:pPr>
      <w:r w:rsidRPr="00E85422">
        <w:rPr>
          <w:b/>
          <w:sz w:val="24"/>
        </w:rPr>
        <w:t>5.4.2</w:t>
      </w:r>
      <w:r>
        <w:rPr>
          <w:rFonts w:hint="eastAsia"/>
          <w:b/>
          <w:sz w:val="24"/>
        </w:rPr>
        <w:t xml:space="preserve">  </w:t>
      </w:r>
      <w:r>
        <w:rPr>
          <w:rFonts w:eastAsia="楷体"/>
          <w:spacing w:val="2"/>
          <w:sz w:val="24"/>
        </w:rPr>
        <w:t>为了保证</w:t>
      </w:r>
      <w:r>
        <w:rPr>
          <w:rFonts w:ascii="楷体" w:eastAsia="楷体" w:hAnsi="楷体" w:hint="eastAsia"/>
          <w:spacing w:val="2"/>
          <w:sz w:val="24"/>
        </w:rPr>
        <w:t>与其他管材结构设计的可靠度指标一致，并与国际主要国家和地区的相关标准对标协调，本规程结构设计的可靠度系统采取综合安全系数协调为</w:t>
      </w:r>
      <w:r>
        <w:rPr>
          <w:rFonts w:ascii="楷体" w:eastAsia="楷体" w:hAnsi="楷体" w:hint="eastAsia"/>
          <w:spacing w:val="2"/>
          <w:sz w:val="24"/>
        </w:rPr>
        <w:lastRenderedPageBreak/>
        <w:t>原则，结构作用取值与现行国家、行业既有标准一致。</w:t>
      </w:r>
    </w:p>
    <w:p w14:paraId="2F11ECAF" w14:textId="77777777" w:rsidR="00B00B7D" w:rsidRDefault="00B00B7D" w:rsidP="00B00B7D">
      <w:pPr>
        <w:rPr>
          <w:b/>
          <w:spacing w:val="2"/>
          <w:sz w:val="24"/>
        </w:rPr>
      </w:pPr>
      <w:r w:rsidRPr="00E85422">
        <w:rPr>
          <w:b/>
          <w:sz w:val="24"/>
        </w:rPr>
        <w:t>5.4.</w:t>
      </w:r>
      <w:r w:rsidRPr="00E85422">
        <w:rPr>
          <w:rFonts w:hint="eastAsia"/>
          <w:b/>
          <w:sz w:val="24"/>
        </w:rPr>
        <w:t>3</w:t>
      </w:r>
      <w:r>
        <w:rPr>
          <w:rFonts w:hint="eastAsia"/>
          <w:b/>
          <w:sz w:val="24"/>
        </w:rPr>
        <w:t xml:space="preserve">  </w:t>
      </w:r>
      <w:r>
        <w:rPr>
          <w:rFonts w:eastAsia="楷体" w:hint="eastAsia"/>
          <w:spacing w:val="2"/>
          <w:sz w:val="24"/>
        </w:rPr>
        <w:t>本规程附录</w:t>
      </w:r>
      <w:r>
        <w:rPr>
          <w:rFonts w:eastAsia="楷体" w:hint="eastAsia"/>
          <w:spacing w:val="2"/>
          <w:sz w:val="24"/>
        </w:rPr>
        <w:t>B</w:t>
      </w:r>
      <w:r>
        <w:rPr>
          <w:rFonts w:eastAsia="楷体" w:hint="eastAsia"/>
          <w:spacing w:val="2"/>
          <w:sz w:val="24"/>
        </w:rPr>
        <w:t>按照国家标准《给水排水工程管道结构设计规范》</w:t>
      </w:r>
      <w:r>
        <w:rPr>
          <w:rFonts w:eastAsia="楷体" w:hint="eastAsia"/>
          <w:spacing w:val="2"/>
          <w:sz w:val="24"/>
        </w:rPr>
        <w:t>GB50332</w:t>
      </w:r>
      <w:r>
        <w:rPr>
          <w:rFonts w:eastAsia="楷体" w:hint="eastAsia"/>
          <w:spacing w:val="2"/>
          <w:sz w:val="24"/>
        </w:rPr>
        <w:t>规定取值。</w:t>
      </w:r>
    </w:p>
    <w:p w14:paraId="5DB1D15C" w14:textId="77777777" w:rsidR="00B00B7D" w:rsidRDefault="00B00B7D" w:rsidP="00B00B7D">
      <w:pPr>
        <w:rPr>
          <w:rFonts w:ascii="楷体" w:eastAsia="楷体" w:hAnsi="楷体"/>
          <w:color w:val="000000" w:themeColor="text1"/>
          <w:spacing w:val="2"/>
          <w:sz w:val="24"/>
        </w:rPr>
      </w:pPr>
      <w:r w:rsidRPr="00E85422">
        <w:rPr>
          <w:b/>
          <w:sz w:val="24"/>
        </w:rPr>
        <w:t>5</w:t>
      </w:r>
      <w:r w:rsidRPr="00E85422">
        <w:rPr>
          <w:rFonts w:hint="eastAsia"/>
          <w:b/>
          <w:sz w:val="24"/>
        </w:rPr>
        <w:t>.</w:t>
      </w:r>
      <w:r w:rsidRPr="00E85422">
        <w:rPr>
          <w:b/>
          <w:sz w:val="24"/>
        </w:rPr>
        <w:t>4</w:t>
      </w:r>
      <w:r w:rsidRPr="00E85422">
        <w:rPr>
          <w:rFonts w:hint="eastAsia"/>
          <w:b/>
          <w:sz w:val="24"/>
        </w:rPr>
        <w:t>.</w:t>
      </w:r>
      <w:r w:rsidRPr="00E85422">
        <w:rPr>
          <w:b/>
          <w:sz w:val="24"/>
        </w:rPr>
        <w:t>4</w:t>
      </w:r>
      <w:r>
        <w:rPr>
          <w:rFonts w:hint="eastAsia"/>
          <w:b/>
          <w:sz w:val="24"/>
        </w:rPr>
        <w:t xml:space="preserve">  </w:t>
      </w:r>
      <w:r>
        <w:rPr>
          <w:rFonts w:ascii="楷体" w:eastAsia="楷体" w:hAnsi="楷体" w:hint="eastAsia"/>
          <w:color w:val="000000" w:themeColor="text1"/>
          <w:spacing w:val="2"/>
          <w:sz w:val="24"/>
        </w:rPr>
        <w:t>水锤是压力流管道中的水力现象，管道内压力会因水流速突然变化产生的冲击而增大，对管道乃至管道系统产生较大危害，管道工艺设计中应进行水力分析，并采取措施加以控制。计算管道结构作用时，应考虑水锤的实际作用，当水锤压力较小情况下，按公式5.3.4-1计算管道内水压力标准值，当水锤压力大于0.4 Fwk时，按公式5.3.4-2计算管道内水压力标准值。管道工程验收时的闭水试验压力与之相同。</w:t>
      </w:r>
    </w:p>
    <w:p w14:paraId="09B9A3D2" w14:textId="77777777" w:rsidR="00B00B7D" w:rsidRDefault="00B00B7D" w:rsidP="00B00B7D">
      <w:pPr>
        <w:rPr>
          <w:bCs/>
          <w:sz w:val="24"/>
        </w:rPr>
      </w:pPr>
      <w:r w:rsidRPr="00E85422">
        <w:rPr>
          <w:b/>
          <w:sz w:val="24"/>
        </w:rPr>
        <w:t>5.4.</w:t>
      </w:r>
      <w:r w:rsidRPr="00E85422">
        <w:rPr>
          <w:rFonts w:hint="eastAsia"/>
          <w:b/>
          <w:sz w:val="24"/>
        </w:rPr>
        <w:t>5</w:t>
      </w:r>
      <w:r>
        <w:rPr>
          <w:rFonts w:hint="eastAsia"/>
          <w:b/>
          <w:sz w:val="24"/>
        </w:rPr>
        <w:t xml:space="preserve">  </w:t>
      </w:r>
      <w:r>
        <w:rPr>
          <w:rFonts w:eastAsia="楷体" w:hint="eastAsia"/>
          <w:spacing w:val="2"/>
          <w:sz w:val="24"/>
        </w:rPr>
        <w:t>本规程按照国家标准《给水排水工程管道结构设计规范》</w:t>
      </w:r>
      <w:r>
        <w:rPr>
          <w:rFonts w:eastAsia="楷体" w:hint="eastAsia"/>
          <w:spacing w:val="2"/>
          <w:sz w:val="24"/>
        </w:rPr>
        <w:t>GB50332</w:t>
      </w:r>
      <w:r>
        <w:rPr>
          <w:rFonts w:eastAsia="楷体" w:hint="eastAsia"/>
          <w:spacing w:val="2"/>
          <w:sz w:val="24"/>
        </w:rPr>
        <w:t>规定取值。</w:t>
      </w:r>
    </w:p>
    <w:p w14:paraId="31CE6A42" w14:textId="77777777" w:rsidR="00B00B7D" w:rsidRDefault="00B00B7D" w:rsidP="00B00B7D">
      <w:pPr>
        <w:rPr>
          <w:rFonts w:eastAsia="楷体"/>
          <w:bCs/>
          <w:sz w:val="24"/>
        </w:rPr>
      </w:pPr>
      <w:r w:rsidRPr="00E85422">
        <w:rPr>
          <w:b/>
          <w:sz w:val="24"/>
        </w:rPr>
        <w:t>5.4.</w:t>
      </w:r>
      <w:r w:rsidRPr="00E85422">
        <w:rPr>
          <w:rFonts w:hint="eastAsia"/>
          <w:b/>
          <w:sz w:val="24"/>
        </w:rPr>
        <w:t>6</w:t>
      </w:r>
      <w:r>
        <w:rPr>
          <w:rFonts w:hint="eastAsia"/>
          <w:b/>
          <w:sz w:val="24"/>
        </w:rPr>
        <w:t xml:space="preserve">  </w:t>
      </w:r>
      <w:r>
        <w:rPr>
          <w:rFonts w:eastAsia="楷体"/>
          <w:bCs/>
          <w:sz w:val="24"/>
        </w:rPr>
        <w:t>本规程按照国家标准《给水排水工程管道结构设计规范》</w:t>
      </w:r>
      <w:r>
        <w:rPr>
          <w:rFonts w:eastAsia="楷体"/>
          <w:bCs/>
          <w:sz w:val="24"/>
        </w:rPr>
        <w:t>GB50332</w:t>
      </w:r>
      <w:r>
        <w:rPr>
          <w:rFonts w:eastAsia="楷体"/>
          <w:bCs/>
          <w:sz w:val="24"/>
        </w:rPr>
        <w:t>规定取值。最高地下水位取值应与管道工程设计工作年限一致。</w:t>
      </w:r>
    </w:p>
    <w:p w14:paraId="56CF3DF1" w14:textId="77777777" w:rsidR="00B00B7D" w:rsidRDefault="00B00B7D" w:rsidP="00B00B7D">
      <w:pPr>
        <w:rPr>
          <w:rFonts w:eastAsia="楷体"/>
          <w:sz w:val="24"/>
        </w:rPr>
      </w:pPr>
      <w:r w:rsidRPr="00E85422">
        <w:rPr>
          <w:b/>
          <w:sz w:val="24"/>
        </w:rPr>
        <w:t>5.4.</w:t>
      </w:r>
      <w:r w:rsidRPr="00E85422">
        <w:rPr>
          <w:rFonts w:hint="eastAsia"/>
          <w:b/>
          <w:sz w:val="24"/>
        </w:rPr>
        <w:t>7</w:t>
      </w:r>
      <w:r>
        <w:rPr>
          <w:rFonts w:hint="eastAsia"/>
          <w:b/>
          <w:sz w:val="24"/>
        </w:rPr>
        <w:t xml:space="preserve">  </w:t>
      </w:r>
      <w:r>
        <w:rPr>
          <w:rFonts w:eastAsia="楷体"/>
          <w:sz w:val="24"/>
        </w:rPr>
        <w:t>本规程参照《给水排水工程顶管技术规程》</w:t>
      </w:r>
      <w:r>
        <w:rPr>
          <w:rFonts w:eastAsia="楷体"/>
          <w:sz w:val="24"/>
        </w:rPr>
        <w:t>CECS 246</w:t>
      </w:r>
      <w:r>
        <w:rPr>
          <w:rFonts w:eastAsia="楷体"/>
          <w:sz w:val="24"/>
        </w:rPr>
        <w:t>：</w:t>
      </w:r>
      <w:r>
        <w:rPr>
          <w:rFonts w:eastAsia="楷体"/>
          <w:sz w:val="24"/>
        </w:rPr>
        <w:t>2008</w:t>
      </w:r>
      <w:r>
        <w:rPr>
          <w:rFonts w:eastAsia="楷体"/>
          <w:sz w:val="24"/>
        </w:rPr>
        <w:t>进行顶管施工结构设计，顶管施工工况的结构作用标准值和作用组合原则一致。依据《玻璃纤维增强塑料顶管》</w:t>
      </w:r>
      <w:r>
        <w:rPr>
          <w:rFonts w:eastAsia="楷体"/>
          <w:sz w:val="24"/>
        </w:rPr>
        <w:t>GB/T 21492-2019</w:t>
      </w:r>
      <w:r>
        <w:rPr>
          <w:rFonts w:eastAsia="楷体"/>
          <w:sz w:val="24"/>
        </w:rPr>
        <w:t>附录</w:t>
      </w:r>
      <w:r>
        <w:rPr>
          <w:rFonts w:eastAsia="楷体"/>
          <w:sz w:val="24"/>
        </w:rPr>
        <w:t>C</w:t>
      </w:r>
      <w:r>
        <w:rPr>
          <w:rFonts w:eastAsia="楷体"/>
          <w:sz w:val="24"/>
        </w:rPr>
        <w:t>规定，顶管允许顶</w:t>
      </w:r>
      <w:proofErr w:type="gramStart"/>
      <w:r>
        <w:rPr>
          <w:rFonts w:eastAsia="楷体"/>
          <w:sz w:val="24"/>
        </w:rPr>
        <w:t>力综合</w:t>
      </w:r>
      <w:proofErr w:type="gramEnd"/>
      <w:r>
        <w:rPr>
          <w:rFonts w:eastAsia="楷体"/>
          <w:sz w:val="24"/>
        </w:rPr>
        <w:t>安全系数为</w:t>
      </w:r>
      <w:r>
        <w:rPr>
          <w:rFonts w:eastAsia="楷体"/>
          <w:sz w:val="24"/>
        </w:rPr>
        <w:t>3.5</w:t>
      </w:r>
      <w:r>
        <w:rPr>
          <w:rFonts w:eastAsia="楷体"/>
          <w:sz w:val="24"/>
        </w:rPr>
        <w:t>，确定管材材料分项系数为</w:t>
      </w:r>
      <w:r>
        <w:rPr>
          <w:rFonts w:eastAsia="楷体"/>
          <w:sz w:val="24"/>
        </w:rPr>
        <w:t>1.3</w:t>
      </w:r>
      <w:r>
        <w:rPr>
          <w:rFonts w:eastAsia="楷体"/>
          <w:sz w:val="24"/>
        </w:rPr>
        <w:t>，结构作用分项系数为</w:t>
      </w:r>
      <w:r>
        <w:rPr>
          <w:rFonts w:eastAsia="楷体"/>
          <w:sz w:val="24"/>
        </w:rPr>
        <w:t>1.3</w:t>
      </w:r>
      <w:r>
        <w:rPr>
          <w:rFonts w:eastAsia="楷体"/>
          <w:sz w:val="24"/>
        </w:rPr>
        <w:t>，顶管计算的管道结构综合安全系数为</w:t>
      </w:r>
      <w:r>
        <w:rPr>
          <w:rFonts w:eastAsia="楷体"/>
          <w:sz w:val="24"/>
        </w:rPr>
        <w:t>1.3*2.7=3.51</w:t>
      </w:r>
      <w:r>
        <w:rPr>
          <w:rFonts w:eastAsia="楷体"/>
          <w:sz w:val="24"/>
        </w:rPr>
        <w:t>。</w:t>
      </w:r>
    </w:p>
    <w:p w14:paraId="678829D4" w14:textId="77777777" w:rsidR="00B00B7D" w:rsidRDefault="00B00B7D" w:rsidP="00B00B7D">
      <w:pPr>
        <w:keepNext/>
        <w:keepLines/>
        <w:spacing w:before="260" w:after="260" w:line="415" w:lineRule="auto"/>
        <w:jc w:val="center"/>
        <w:outlineLvl w:val="1"/>
        <w:rPr>
          <w:rFonts w:eastAsia="黑体"/>
          <w:bCs/>
          <w:sz w:val="28"/>
          <w:szCs w:val="32"/>
        </w:rPr>
      </w:pPr>
      <w:bookmarkStart w:id="87" w:name="_Toc66546281"/>
      <w:bookmarkStart w:id="88" w:name="_Toc74815656"/>
      <w:r>
        <w:rPr>
          <w:rFonts w:eastAsia="黑体"/>
          <w:bCs/>
          <w:sz w:val="28"/>
          <w:szCs w:val="32"/>
        </w:rPr>
        <w:t>5.</w:t>
      </w:r>
      <w:r>
        <w:rPr>
          <w:rFonts w:eastAsia="黑体" w:hint="eastAsia"/>
          <w:bCs/>
          <w:sz w:val="28"/>
          <w:szCs w:val="32"/>
        </w:rPr>
        <w:t xml:space="preserve">5  </w:t>
      </w:r>
      <w:r>
        <w:rPr>
          <w:rFonts w:eastAsia="黑体" w:hint="eastAsia"/>
          <w:bCs/>
          <w:sz w:val="28"/>
          <w:szCs w:val="32"/>
        </w:rPr>
        <w:t>承载能力极限状态设计</w:t>
      </w:r>
      <w:bookmarkEnd w:id="87"/>
      <w:bookmarkEnd w:id="88"/>
    </w:p>
    <w:p w14:paraId="6DB99DB4" w14:textId="77777777" w:rsidR="00B00B7D" w:rsidRDefault="00B00B7D" w:rsidP="00B00B7D">
      <w:pPr>
        <w:rPr>
          <w:rFonts w:ascii="宋体" w:hAnsi="宋体"/>
          <w:sz w:val="24"/>
        </w:rPr>
      </w:pPr>
      <w:bookmarkStart w:id="89" w:name="_Toc66546282"/>
      <w:r w:rsidRPr="00E85422">
        <w:rPr>
          <w:rFonts w:hint="eastAsia"/>
          <w:b/>
          <w:spacing w:val="2"/>
          <w:sz w:val="24"/>
        </w:rPr>
        <w:t>5.</w:t>
      </w:r>
      <w:r w:rsidRPr="00E85422">
        <w:rPr>
          <w:b/>
          <w:spacing w:val="2"/>
          <w:sz w:val="24"/>
        </w:rPr>
        <w:t>5</w:t>
      </w:r>
      <w:r w:rsidRPr="00E85422">
        <w:rPr>
          <w:rFonts w:hint="eastAsia"/>
          <w:b/>
          <w:spacing w:val="2"/>
          <w:sz w:val="24"/>
        </w:rPr>
        <w:t>.1</w:t>
      </w:r>
      <w:r w:rsidRPr="00E85422">
        <w:rPr>
          <w:rFonts w:hint="eastAsia"/>
          <w:spacing w:val="2"/>
          <w:sz w:val="24"/>
        </w:rPr>
        <w:t>~</w:t>
      </w:r>
      <w:r>
        <w:rPr>
          <w:b/>
          <w:spacing w:val="2"/>
          <w:sz w:val="24"/>
        </w:rPr>
        <w:t>5.5</w:t>
      </w:r>
      <w:r>
        <w:rPr>
          <w:rFonts w:hint="eastAsia"/>
          <w:b/>
          <w:spacing w:val="2"/>
          <w:sz w:val="24"/>
        </w:rPr>
        <w:t xml:space="preserve">.4  </w:t>
      </w:r>
      <w:r>
        <w:rPr>
          <w:rFonts w:eastAsia="楷体" w:hint="eastAsia"/>
          <w:spacing w:val="2"/>
          <w:sz w:val="24"/>
        </w:rPr>
        <w:t>本规程按照国家标准《给水排水工程管道结构设计规范》</w:t>
      </w:r>
      <w:r>
        <w:rPr>
          <w:rFonts w:eastAsia="楷体"/>
          <w:spacing w:val="2"/>
          <w:sz w:val="24"/>
        </w:rPr>
        <w:t>GB50332</w:t>
      </w:r>
      <w:r>
        <w:rPr>
          <w:rFonts w:eastAsia="楷体"/>
          <w:spacing w:val="2"/>
          <w:sz w:val="24"/>
        </w:rPr>
        <w:t>规定执行。</w:t>
      </w:r>
    </w:p>
    <w:p w14:paraId="04E3ED9E" w14:textId="77777777" w:rsidR="00B00B7D" w:rsidRDefault="00B00B7D" w:rsidP="00B00B7D">
      <w:pPr>
        <w:rPr>
          <w:rFonts w:eastAsia="楷体"/>
          <w:spacing w:val="2"/>
          <w:sz w:val="24"/>
        </w:rPr>
      </w:pPr>
      <w:r w:rsidRPr="00E62DC7">
        <w:rPr>
          <w:b/>
          <w:spacing w:val="2"/>
          <w:sz w:val="24"/>
        </w:rPr>
        <w:t>5.5.5</w:t>
      </w:r>
      <w:r w:rsidRPr="00E62DC7">
        <w:rPr>
          <w:b/>
          <w:spacing w:val="2"/>
          <w:sz w:val="24"/>
        </w:rPr>
        <w:t>、</w:t>
      </w:r>
      <w:r w:rsidRPr="00E62DC7">
        <w:rPr>
          <w:b/>
          <w:spacing w:val="2"/>
          <w:sz w:val="24"/>
        </w:rPr>
        <w:t>5.5.6</w:t>
      </w:r>
      <w:r>
        <w:rPr>
          <w:rFonts w:hint="eastAsia"/>
          <w:b/>
          <w:spacing w:val="2"/>
          <w:sz w:val="24"/>
        </w:rPr>
        <w:t xml:space="preserve">  </w:t>
      </w:r>
      <w:r>
        <w:rPr>
          <w:rFonts w:eastAsia="楷体"/>
          <w:spacing w:val="2"/>
          <w:sz w:val="24"/>
        </w:rPr>
        <w:t>参照美国水工业协会标准《</w:t>
      </w:r>
      <w:r>
        <w:rPr>
          <w:rFonts w:eastAsia="楷体"/>
          <w:spacing w:val="2"/>
          <w:sz w:val="24"/>
        </w:rPr>
        <w:t>Fiberglass Pipe Design</w:t>
      </w:r>
      <w:r>
        <w:rPr>
          <w:rFonts w:eastAsia="楷体"/>
          <w:spacing w:val="2"/>
          <w:sz w:val="24"/>
        </w:rPr>
        <w:t>》</w:t>
      </w:r>
      <w:r>
        <w:rPr>
          <w:rFonts w:eastAsia="楷体"/>
          <w:spacing w:val="2"/>
          <w:sz w:val="24"/>
        </w:rPr>
        <w:t>AWWAM45</w:t>
      </w:r>
      <w:r>
        <w:rPr>
          <w:rFonts w:eastAsia="楷体" w:hint="eastAsia"/>
          <w:spacing w:val="2"/>
          <w:sz w:val="24"/>
        </w:rPr>
        <w:t>-2014</w:t>
      </w:r>
      <w:r>
        <w:rPr>
          <w:rFonts w:eastAsia="楷体"/>
          <w:spacing w:val="2"/>
          <w:sz w:val="24"/>
        </w:rPr>
        <w:t>规定，</w:t>
      </w:r>
      <w:r>
        <w:rPr>
          <w:rFonts w:eastAsia="楷体" w:hint="eastAsia"/>
          <w:spacing w:val="2"/>
          <w:sz w:val="24"/>
        </w:rPr>
        <w:t>埋地玻璃钢管道应满足下列要求：</w:t>
      </w:r>
    </w:p>
    <w:p w14:paraId="371F772D" w14:textId="77777777" w:rsidR="00B00B7D" w:rsidRDefault="00B00B7D" w:rsidP="00B00B7D">
      <w:pPr>
        <w:jc w:val="center"/>
        <w:rPr>
          <w:sz w:val="28"/>
          <w:szCs w:val="28"/>
        </w:rPr>
      </w:pPr>
      <w:r>
        <w:rPr>
          <w:position w:val="-30"/>
          <w:sz w:val="28"/>
          <w:szCs w:val="28"/>
        </w:rPr>
        <w:object w:dxaOrig="2235" w:dyaOrig="795" w14:anchorId="65D7043D">
          <v:shape id="_x0000_i1074" type="#_x0000_t75" style="width:111.4pt;height:39.45pt" o:ole="">
            <v:imagedata r:id="rId123" o:title=""/>
          </v:shape>
          <o:OLEObject Type="Embed" ProgID="Equation.DSMT4" ShapeID="_x0000_i1074" DrawAspect="Content" ObjectID="_1688543296" r:id="rId124"/>
        </w:object>
      </w:r>
    </w:p>
    <w:p w14:paraId="4D2BDCB4" w14:textId="77777777" w:rsidR="00B00B7D" w:rsidRDefault="00B00B7D" w:rsidP="00B00B7D">
      <w:pPr>
        <w:jc w:val="center"/>
        <w:rPr>
          <w:sz w:val="28"/>
          <w:szCs w:val="28"/>
        </w:rPr>
      </w:pPr>
      <w:r>
        <w:rPr>
          <w:position w:val="-30"/>
          <w:sz w:val="28"/>
          <w:szCs w:val="28"/>
        </w:rPr>
        <w:object w:dxaOrig="2385" w:dyaOrig="795" w14:anchorId="04CA81F6">
          <v:shape id="_x0000_i1075" type="#_x0000_t75" style="width:118.9pt;height:39.45pt" o:ole="">
            <v:imagedata r:id="rId125" o:title=""/>
          </v:shape>
          <o:OLEObject Type="Embed" ProgID="Equation.DSMT4" ShapeID="_x0000_i1075" DrawAspect="Content" ObjectID="_1688543297" r:id="rId126"/>
        </w:object>
      </w:r>
    </w:p>
    <w:p w14:paraId="26BEB9B0" w14:textId="77777777" w:rsidR="00B00B7D" w:rsidRDefault="00B00B7D" w:rsidP="00B00B7D">
      <w:pPr>
        <w:jc w:val="center"/>
        <w:rPr>
          <w:rFonts w:eastAsia="楷体"/>
          <w:spacing w:val="2"/>
          <w:sz w:val="24"/>
        </w:rPr>
      </w:pPr>
      <w:r>
        <w:rPr>
          <w:position w:val="-30"/>
          <w:sz w:val="28"/>
          <w:szCs w:val="28"/>
        </w:rPr>
        <w:object w:dxaOrig="2760" w:dyaOrig="780" w14:anchorId="67E88020">
          <v:shape id="_x0000_i1076" type="#_x0000_t75" style="width:137.7pt;height:38.8pt" o:ole="">
            <v:imagedata r:id="rId127" o:title=""/>
          </v:shape>
          <o:OLEObject Type="Embed" ProgID="Equation.DSMT4" ShapeID="_x0000_i1076" DrawAspect="Content" ObjectID="_1688543298" r:id="rId128"/>
        </w:object>
      </w:r>
    </w:p>
    <w:p w14:paraId="7DE655AC" w14:textId="77777777" w:rsidR="00B00B7D" w:rsidRDefault="00B00B7D" w:rsidP="00B00B7D">
      <w:pPr>
        <w:ind w:firstLineChars="232" w:firstLine="566"/>
        <w:rPr>
          <w:rFonts w:eastAsia="楷体"/>
          <w:sz w:val="24"/>
        </w:rPr>
      </w:pPr>
      <w:r>
        <w:rPr>
          <w:rFonts w:eastAsia="楷体" w:hint="eastAsia"/>
          <w:spacing w:val="2"/>
          <w:sz w:val="24"/>
        </w:rPr>
        <w:t>其中：</w:t>
      </w:r>
      <w:r>
        <w:rPr>
          <w:rFonts w:eastAsia="楷体" w:hint="eastAsia"/>
          <w:i/>
          <w:spacing w:val="2"/>
          <w:sz w:val="24"/>
        </w:rPr>
        <w:t>FS</w:t>
      </w:r>
      <w:r>
        <w:rPr>
          <w:rFonts w:eastAsia="楷体" w:hint="eastAsia"/>
          <w:spacing w:val="2"/>
          <w:sz w:val="24"/>
          <w:vertAlign w:val="subscript"/>
        </w:rPr>
        <w:t>pr</w:t>
      </w:r>
      <w:r>
        <w:rPr>
          <w:rFonts w:eastAsia="楷体" w:hint="eastAsia"/>
          <w:spacing w:val="2"/>
          <w:sz w:val="24"/>
        </w:rPr>
        <w:t>为内水压力作用的抗拉设计系数，取值</w:t>
      </w:r>
      <w:r>
        <w:rPr>
          <w:rFonts w:eastAsia="楷体" w:hint="eastAsia"/>
          <w:spacing w:val="2"/>
          <w:sz w:val="24"/>
        </w:rPr>
        <w:t>1.8</w:t>
      </w:r>
      <w:r>
        <w:rPr>
          <w:rFonts w:eastAsia="楷体" w:hint="eastAsia"/>
          <w:spacing w:val="2"/>
          <w:sz w:val="24"/>
        </w:rPr>
        <w:t>；</w:t>
      </w:r>
      <w:r>
        <w:rPr>
          <w:rFonts w:eastAsia="楷体" w:hint="eastAsia"/>
          <w:i/>
          <w:spacing w:val="2"/>
          <w:sz w:val="24"/>
        </w:rPr>
        <w:t>FS</w:t>
      </w:r>
      <w:r>
        <w:rPr>
          <w:rFonts w:eastAsia="楷体" w:hint="eastAsia"/>
          <w:spacing w:val="2"/>
          <w:sz w:val="24"/>
          <w:vertAlign w:val="subscript"/>
        </w:rPr>
        <w:t>b</w:t>
      </w:r>
      <w:r>
        <w:rPr>
          <w:rFonts w:eastAsia="楷体" w:hint="eastAsia"/>
          <w:spacing w:val="2"/>
          <w:sz w:val="24"/>
        </w:rPr>
        <w:t>为外土压力作用的弯曲设计系数，取值</w:t>
      </w:r>
      <w:r>
        <w:rPr>
          <w:rFonts w:eastAsia="楷体" w:hint="eastAsia"/>
          <w:spacing w:val="2"/>
          <w:sz w:val="24"/>
        </w:rPr>
        <w:t>1.5</w:t>
      </w:r>
      <w:r>
        <w:rPr>
          <w:rFonts w:eastAsia="楷体" w:hint="eastAsia"/>
          <w:spacing w:val="2"/>
          <w:sz w:val="24"/>
        </w:rPr>
        <w:t>；</w:t>
      </w:r>
      <w:r>
        <w:rPr>
          <w:rFonts w:ascii="楷体" w:eastAsia="楷体" w:hAnsi="楷体" w:hint="eastAsia"/>
          <w:i/>
          <w:spacing w:val="2"/>
          <w:sz w:val="24"/>
        </w:rPr>
        <w:t>ε</w:t>
      </w:r>
      <w:r>
        <w:rPr>
          <w:rFonts w:eastAsia="楷体" w:hint="eastAsia"/>
          <w:spacing w:val="2"/>
          <w:sz w:val="24"/>
          <w:vertAlign w:val="subscript"/>
        </w:rPr>
        <w:t>pr</w:t>
      </w:r>
      <w:r>
        <w:rPr>
          <w:rFonts w:eastAsia="楷体" w:hint="eastAsia"/>
          <w:spacing w:val="2"/>
          <w:sz w:val="24"/>
        </w:rPr>
        <w:t>为内水压力引起的工作应变，</w:t>
      </w:r>
      <w:r>
        <w:rPr>
          <w:rFonts w:eastAsia="楷体" w:hint="eastAsia"/>
          <w:spacing w:val="2"/>
          <w:sz w:val="24"/>
        </w:rPr>
        <w:t>mm/mm</w:t>
      </w:r>
      <w:r>
        <w:rPr>
          <w:rFonts w:eastAsia="楷体" w:hint="eastAsia"/>
          <w:spacing w:val="2"/>
          <w:sz w:val="24"/>
        </w:rPr>
        <w:t>，为管道工作压力（</w:t>
      </w:r>
      <w:r>
        <w:rPr>
          <w:rFonts w:eastAsia="楷体" w:hint="eastAsia"/>
          <w:i/>
          <w:spacing w:val="2"/>
          <w:sz w:val="24"/>
        </w:rPr>
        <w:t>P</w:t>
      </w:r>
      <w:r>
        <w:rPr>
          <w:rFonts w:eastAsia="楷体" w:hint="eastAsia"/>
          <w:spacing w:val="2"/>
          <w:sz w:val="24"/>
          <w:vertAlign w:val="subscript"/>
        </w:rPr>
        <w:t>w</w:t>
      </w:r>
      <w:r>
        <w:rPr>
          <w:rFonts w:eastAsia="楷体" w:hint="eastAsia"/>
          <w:spacing w:val="2"/>
          <w:sz w:val="24"/>
        </w:rPr>
        <w:t>）下的应变，不包含水锤压力效应；</w:t>
      </w:r>
      <w:r>
        <w:rPr>
          <w:rFonts w:ascii="楷体" w:eastAsia="楷体" w:hAnsi="楷体" w:hint="eastAsia"/>
          <w:i/>
          <w:spacing w:val="2"/>
          <w:sz w:val="24"/>
        </w:rPr>
        <w:t>ε</w:t>
      </w:r>
      <w:r>
        <w:rPr>
          <w:rFonts w:eastAsia="楷体" w:hint="eastAsia"/>
          <w:spacing w:val="2"/>
          <w:sz w:val="24"/>
          <w:vertAlign w:val="subscript"/>
        </w:rPr>
        <w:t>b</w:t>
      </w:r>
      <w:r>
        <w:rPr>
          <w:rFonts w:eastAsia="楷体" w:hint="eastAsia"/>
          <w:spacing w:val="2"/>
          <w:sz w:val="24"/>
        </w:rPr>
        <w:t>为最大允许挠度引起的弯曲应变，</w:t>
      </w:r>
      <w:r>
        <w:rPr>
          <w:rFonts w:eastAsia="楷体" w:hint="eastAsia"/>
          <w:spacing w:val="2"/>
          <w:sz w:val="24"/>
        </w:rPr>
        <w:t>mm/mm</w:t>
      </w:r>
      <w:r>
        <w:rPr>
          <w:rFonts w:eastAsia="楷体" w:hint="eastAsia"/>
          <w:spacing w:val="2"/>
          <w:sz w:val="24"/>
        </w:rPr>
        <w:t>；</w:t>
      </w:r>
      <w:r>
        <w:rPr>
          <w:rFonts w:eastAsia="楷体" w:hint="eastAsia"/>
          <w:i/>
          <w:spacing w:val="2"/>
          <w:sz w:val="24"/>
        </w:rPr>
        <w:t>r</w:t>
      </w:r>
      <w:r>
        <w:rPr>
          <w:rFonts w:eastAsia="楷体" w:hint="eastAsia"/>
          <w:spacing w:val="2"/>
          <w:sz w:val="24"/>
          <w:vertAlign w:val="subscript"/>
        </w:rPr>
        <w:t>c</w:t>
      </w:r>
      <w:r>
        <w:rPr>
          <w:rFonts w:eastAsia="楷体" w:hint="eastAsia"/>
          <w:spacing w:val="2"/>
          <w:sz w:val="24"/>
        </w:rPr>
        <w:t>为回圆系数，</w:t>
      </w:r>
      <w:r>
        <w:rPr>
          <w:rFonts w:eastAsia="楷体" w:hint="eastAsia"/>
          <w:i/>
          <w:spacing w:val="2"/>
          <w:sz w:val="24"/>
        </w:rPr>
        <w:t>r</w:t>
      </w:r>
      <w:r>
        <w:rPr>
          <w:rFonts w:eastAsia="楷体" w:hint="eastAsia"/>
          <w:spacing w:val="2"/>
          <w:sz w:val="24"/>
          <w:vertAlign w:val="subscript"/>
        </w:rPr>
        <w:t>c</w:t>
      </w:r>
      <w:r>
        <w:rPr>
          <w:rFonts w:eastAsia="楷体" w:hint="eastAsia"/>
          <w:spacing w:val="2"/>
          <w:sz w:val="24"/>
        </w:rPr>
        <w:t>= 1-</w:t>
      </w:r>
      <w:r>
        <w:rPr>
          <w:rFonts w:eastAsia="楷体" w:hint="eastAsia"/>
          <w:i/>
          <w:spacing w:val="2"/>
          <w:sz w:val="24"/>
        </w:rPr>
        <w:t>P</w:t>
      </w:r>
      <w:r>
        <w:rPr>
          <w:rFonts w:eastAsia="楷体" w:hint="eastAsia"/>
          <w:spacing w:val="2"/>
          <w:sz w:val="24"/>
          <w:vertAlign w:val="subscript"/>
        </w:rPr>
        <w:t>w</w:t>
      </w:r>
      <w:r>
        <w:rPr>
          <w:rFonts w:eastAsia="楷体" w:hint="eastAsia"/>
          <w:spacing w:val="2"/>
          <w:sz w:val="24"/>
        </w:rPr>
        <w:t xml:space="preserve"> /3000 (</w:t>
      </w:r>
      <w:r>
        <w:rPr>
          <w:rFonts w:eastAsia="楷体" w:hint="eastAsia"/>
          <w:spacing w:val="2"/>
          <w:sz w:val="24"/>
        </w:rPr>
        <w:t>其中</w:t>
      </w:r>
      <w:r>
        <w:rPr>
          <w:rFonts w:eastAsia="楷体" w:hint="eastAsia"/>
          <w:i/>
          <w:spacing w:val="2"/>
          <w:sz w:val="24"/>
        </w:rPr>
        <w:t>P</w:t>
      </w:r>
      <w:r>
        <w:rPr>
          <w:rFonts w:eastAsia="楷体" w:hint="eastAsia"/>
          <w:spacing w:val="2"/>
          <w:sz w:val="24"/>
          <w:vertAlign w:val="subscript"/>
        </w:rPr>
        <w:t>w</w:t>
      </w:r>
      <w:r>
        <w:rPr>
          <w:rFonts w:eastAsia="楷体" w:hint="eastAsia"/>
          <w:spacing w:val="2"/>
          <w:sz w:val="24"/>
        </w:rPr>
        <w:t>≤</w:t>
      </w:r>
      <w:r>
        <w:rPr>
          <w:rFonts w:eastAsia="楷体"/>
          <w:spacing w:val="2"/>
          <w:sz w:val="24"/>
        </w:rPr>
        <w:t>3000 kPa)</w:t>
      </w:r>
      <w:r>
        <w:rPr>
          <w:rFonts w:eastAsia="楷体" w:hint="eastAsia"/>
          <w:spacing w:val="2"/>
          <w:sz w:val="24"/>
        </w:rPr>
        <w:t>；</w:t>
      </w:r>
      <w:r>
        <w:rPr>
          <w:rFonts w:eastAsia="楷体"/>
          <w:position w:val="-12"/>
          <w:sz w:val="24"/>
        </w:rPr>
        <w:object w:dxaOrig="420" w:dyaOrig="360" w14:anchorId="5D882995">
          <v:shape id="_x0000_i1077" type="#_x0000_t75" style="width:21.3pt;height:18.15pt" o:ole="">
            <v:imagedata r:id="rId129" o:title=""/>
          </v:shape>
          <o:OLEObject Type="Embed" ProgID="Equation.DSMT4" ShapeID="_x0000_i1077" DrawAspect="Content" ObjectID="_1688543299" r:id="rId130"/>
        </w:object>
      </w:r>
      <w:r>
        <w:rPr>
          <w:rFonts w:eastAsia="楷体"/>
          <w:sz w:val="24"/>
        </w:rPr>
        <w:t>/</w:t>
      </w:r>
      <w:r>
        <w:rPr>
          <w:rFonts w:eastAsia="楷体"/>
          <w:i/>
          <w:sz w:val="24"/>
        </w:rPr>
        <w:t>D</w:t>
      </w:r>
      <w:r>
        <w:rPr>
          <w:rFonts w:eastAsia="楷体"/>
          <w:sz w:val="24"/>
        </w:rPr>
        <w:t>为</w:t>
      </w:r>
      <w:r>
        <w:rPr>
          <w:rFonts w:eastAsia="楷体" w:hint="eastAsia"/>
          <w:sz w:val="24"/>
        </w:rPr>
        <w:t>最大允许管道</w:t>
      </w:r>
      <w:r>
        <w:rPr>
          <w:rFonts w:eastAsia="楷体"/>
          <w:sz w:val="24"/>
        </w:rPr>
        <w:t>垂直挠度与平均直径的比；</w:t>
      </w:r>
      <w:r>
        <w:rPr>
          <w:rFonts w:eastAsia="楷体" w:hint="eastAsia"/>
          <w:i/>
          <w:sz w:val="24"/>
        </w:rPr>
        <w:t>t</w:t>
      </w:r>
      <w:r>
        <w:rPr>
          <w:rFonts w:eastAsia="楷体" w:hint="eastAsia"/>
          <w:sz w:val="24"/>
          <w:vertAlign w:val="subscript"/>
        </w:rPr>
        <w:t>t</w:t>
      </w:r>
      <w:r>
        <w:rPr>
          <w:rFonts w:eastAsia="楷体" w:hint="eastAsia"/>
          <w:sz w:val="24"/>
        </w:rPr>
        <w:t>为管壁总厚度，</w:t>
      </w:r>
      <w:r>
        <w:rPr>
          <w:rFonts w:eastAsia="楷体" w:hint="eastAsia"/>
          <w:i/>
          <w:sz w:val="24"/>
        </w:rPr>
        <w:t>t</w:t>
      </w:r>
      <w:r>
        <w:rPr>
          <w:rFonts w:eastAsia="楷体" w:hint="eastAsia"/>
          <w:sz w:val="24"/>
          <w:vertAlign w:val="subscript"/>
        </w:rPr>
        <w:t>t</w:t>
      </w:r>
      <w:r>
        <w:rPr>
          <w:rFonts w:eastAsia="楷体" w:hint="eastAsia"/>
          <w:sz w:val="24"/>
        </w:rPr>
        <w:t>=</w:t>
      </w:r>
      <w:r>
        <w:rPr>
          <w:rFonts w:eastAsia="楷体" w:hint="eastAsia"/>
          <w:i/>
          <w:sz w:val="24"/>
        </w:rPr>
        <w:t>t</w:t>
      </w:r>
      <w:r>
        <w:rPr>
          <w:rFonts w:eastAsia="楷体" w:hint="eastAsia"/>
          <w:sz w:val="24"/>
        </w:rPr>
        <w:t>+</w:t>
      </w:r>
      <w:r>
        <w:rPr>
          <w:rFonts w:eastAsia="楷体" w:hint="eastAsia"/>
          <w:i/>
          <w:sz w:val="24"/>
        </w:rPr>
        <w:t>t</w:t>
      </w:r>
      <w:r>
        <w:rPr>
          <w:rFonts w:eastAsia="楷体" w:hint="eastAsia"/>
          <w:sz w:val="24"/>
          <w:vertAlign w:val="subscript"/>
        </w:rPr>
        <w:t>L</w:t>
      </w:r>
      <w:r>
        <w:rPr>
          <w:rFonts w:eastAsia="楷体" w:hint="eastAsia"/>
          <w:sz w:val="24"/>
        </w:rPr>
        <w:t>；</w:t>
      </w:r>
      <w:r>
        <w:rPr>
          <w:rFonts w:eastAsia="楷体" w:hint="eastAsia"/>
          <w:i/>
          <w:sz w:val="24"/>
        </w:rPr>
        <w:t>D</w:t>
      </w:r>
      <w:r>
        <w:rPr>
          <w:rFonts w:eastAsia="楷体" w:hint="eastAsia"/>
          <w:sz w:val="24"/>
          <w:vertAlign w:val="subscript"/>
        </w:rPr>
        <w:t>f</w:t>
      </w:r>
      <w:r>
        <w:rPr>
          <w:rFonts w:eastAsia="楷体" w:hint="eastAsia"/>
          <w:sz w:val="24"/>
        </w:rPr>
        <w:t>为形状系数。</w:t>
      </w:r>
    </w:p>
    <w:p w14:paraId="0871A54B" w14:textId="77777777" w:rsidR="00B00B7D" w:rsidRDefault="00B00B7D" w:rsidP="00B00B7D">
      <w:pPr>
        <w:rPr>
          <w:rFonts w:eastAsia="楷体"/>
          <w:spacing w:val="2"/>
          <w:sz w:val="24"/>
        </w:rPr>
      </w:pPr>
      <w:r w:rsidRPr="00E62DC7">
        <w:rPr>
          <w:b/>
          <w:spacing w:val="2"/>
          <w:sz w:val="24"/>
        </w:rPr>
        <w:t>5.5.</w:t>
      </w:r>
      <w:r w:rsidRPr="00E62DC7">
        <w:rPr>
          <w:rFonts w:hint="eastAsia"/>
          <w:b/>
          <w:spacing w:val="2"/>
          <w:sz w:val="24"/>
        </w:rPr>
        <w:t>7</w:t>
      </w:r>
      <w:r>
        <w:rPr>
          <w:b/>
          <w:spacing w:val="2"/>
          <w:sz w:val="24"/>
        </w:rPr>
        <w:t xml:space="preserve"> </w:t>
      </w:r>
      <w:r>
        <w:rPr>
          <w:rFonts w:hint="eastAsia"/>
          <w:b/>
          <w:spacing w:val="2"/>
          <w:sz w:val="24"/>
        </w:rPr>
        <w:t xml:space="preserve">  </w:t>
      </w:r>
      <w:r>
        <w:rPr>
          <w:rFonts w:eastAsia="楷体" w:hint="eastAsia"/>
          <w:spacing w:val="2"/>
          <w:sz w:val="24"/>
        </w:rPr>
        <w:t>AWWA M45</w:t>
      </w:r>
      <w:r>
        <w:rPr>
          <w:rFonts w:eastAsia="楷体" w:hint="eastAsia"/>
          <w:spacing w:val="2"/>
          <w:sz w:val="24"/>
        </w:rPr>
        <w:t>中</w:t>
      </w:r>
      <w:r>
        <w:rPr>
          <w:rFonts w:eastAsia="楷体"/>
          <w:spacing w:val="2"/>
          <w:sz w:val="24"/>
        </w:rPr>
        <w:t>5.7.2.1</w:t>
      </w:r>
      <w:r>
        <w:rPr>
          <w:rFonts w:eastAsia="楷体" w:hint="eastAsia"/>
          <w:spacing w:val="2"/>
          <w:sz w:val="24"/>
        </w:rPr>
        <w:t>条指出，形状系数是建立管道垂直挠度与管壁弯曲应力或应变联系的参数，是管道刚度、管周填埋材料和压实度、管基支撑角、原状土条件、管道挠曲水平的函数，以下表给出了</w:t>
      </w:r>
      <w:r>
        <w:rPr>
          <w:rFonts w:eastAsia="楷体" w:hint="eastAsia"/>
          <w:i/>
          <w:spacing w:val="2"/>
          <w:sz w:val="24"/>
        </w:rPr>
        <w:t>D</w:t>
      </w:r>
      <w:r>
        <w:rPr>
          <w:rFonts w:eastAsia="楷体" w:hint="eastAsia"/>
          <w:spacing w:val="2"/>
          <w:sz w:val="24"/>
          <w:vertAlign w:val="subscript"/>
        </w:rPr>
        <w:t>f</w:t>
      </w:r>
      <w:r>
        <w:rPr>
          <w:rFonts w:eastAsia="楷体" w:hint="eastAsia"/>
          <w:spacing w:val="2"/>
          <w:sz w:val="24"/>
        </w:rPr>
        <w:t>的取值。</w:t>
      </w:r>
    </w:p>
    <w:p w14:paraId="0ADEE0D4" w14:textId="77777777" w:rsidR="00B00B7D" w:rsidRPr="00E62DC7" w:rsidRDefault="00B00B7D" w:rsidP="00B00B7D">
      <w:pPr>
        <w:pStyle w:val="1e"/>
        <w:jc w:val="center"/>
        <w:rPr>
          <w:rFonts w:eastAsia="楷体" w:cs="Times New Roman"/>
          <w:b/>
          <w:sz w:val="24"/>
          <w:szCs w:val="24"/>
        </w:rPr>
      </w:pPr>
      <w:r w:rsidRPr="00E62DC7">
        <w:rPr>
          <w:rFonts w:eastAsia="楷体" w:cs="Times New Roman"/>
          <w:b/>
          <w:sz w:val="24"/>
          <w:szCs w:val="24"/>
        </w:rPr>
        <w:t>表</w:t>
      </w:r>
      <w:r>
        <w:rPr>
          <w:rFonts w:eastAsia="楷体" w:cs="Times New Roman" w:hint="eastAsia"/>
          <w:b/>
          <w:sz w:val="24"/>
          <w:szCs w:val="24"/>
        </w:rPr>
        <w:t xml:space="preserve">4  </w:t>
      </w:r>
      <w:r w:rsidRPr="00E62DC7">
        <w:rPr>
          <w:rFonts w:eastAsia="楷体" w:cs="Times New Roman"/>
          <w:b/>
          <w:sz w:val="24"/>
          <w:szCs w:val="24"/>
        </w:rPr>
        <w:t xml:space="preserve"> </w:t>
      </w:r>
      <w:r w:rsidRPr="00E62DC7">
        <w:rPr>
          <w:rFonts w:eastAsia="楷体" w:cs="Times New Roman"/>
          <w:b/>
          <w:sz w:val="24"/>
          <w:szCs w:val="24"/>
        </w:rPr>
        <w:t>形状系数</w:t>
      </w:r>
    </w:p>
    <w:tbl>
      <w:tblPr>
        <w:tblStyle w:val="aff1"/>
        <w:tblW w:w="7617" w:type="dxa"/>
        <w:jc w:val="center"/>
        <w:tblLayout w:type="fixed"/>
        <w:tblLook w:val="04A0" w:firstRow="1" w:lastRow="0" w:firstColumn="1" w:lastColumn="0" w:noHBand="0" w:noVBand="1"/>
      </w:tblPr>
      <w:tblGrid>
        <w:gridCol w:w="817"/>
        <w:gridCol w:w="833"/>
        <w:gridCol w:w="1547"/>
        <w:gridCol w:w="1420"/>
        <w:gridCol w:w="1579"/>
        <w:gridCol w:w="1421"/>
      </w:tblGrid>
      <w:tr w:rsidR="00B00B7D" w:rsidRPr="002B5D5A" w14:paraId="3CC769C8" w14:textId="77777777" w:rsidTr="00B00B7D">
        <w:trPr>
          <w:trHeight w:val="397"/>
          <w:jc w:val="center"/>
        </w:trPr>
        <w:tc>
          <w:tcPr>
            <w:tcW w:w="1650" w:type="dxa"/>
            <w:gridSpan w:val="2"/>
            <w:vMerge w:val="restart"/>
            <w:tcBorders>
              <w:top w:val="single" w:sz="8" w:space="0" w:color="auto"/>
              <w:left w:val="single" w:sz="8" w:space="0" w:color="auto"/>
            </w:tcBorders>
            <w:vAlign w:val="center"/>
          </w:tcPr>
          <w:p w14:paraId="2363C96F" w14:textId="77777777" w:rsidR="00B00B7D" w:rsidRPr="002B5D5A" w:rsidRDefault="00B00B7D" w:rsidP="00B00B7D">
            <w:pPr>
              <w:pStyle w:val="1e"/>
              <w:jc w:val="center"/>
              <w:rPr>
                <w:rFonts w:eastAsia="楷体" w:cs="Times New Roman"/>
              </w:rPr>
            </w:pPr>
            <w:r w:rsidRPr="002B5D5A">
              <w:rPr>
                <w:rFonts w:eastAsia="楷体" w:cs="Times New Roman"/>
              </w:rPr>
              <w:t>管道刚度</w:t>
            </w:r>
          </w:p>
        </w:tc>
        <w:tc>
          <w:tcPr>
            <w:tcW w:w="5967" w:type="dxa"/>
            <w:gridSpan w:val="4"/>
            <w:tcBorders>
              <w:top w:val="single" w:sz="8" w:space="0" w:color="auto"/>
              <w:right w:val="single" w:sz="8" w:space="0" w:color="auto"/>
            </w:tcBorders>
            <w:vAlign w:val="center"/>
          </w:tcPr>
          <w:p w14:paraId="46336571" w14:textId="77777777" w:rsidR="00B00B7D" w:rsidRPr="002B5D5A" w:rsidRDefault="00B00B7D" w:rsidP="00B00B7D">
            <w:pPr>
              <w:pStyle w:val="1e"/>
              <w:jc w:val="center"/>
              <w:rPr>
                <w:rFonts w:eastAsia="楷体" w:cs="Times New Roman"/>
              </w:rPr>
            </w:pPr>
            <w:r w:rsidRPr="002B5D5A">
              <w:rPr>
                <w:rFonts w:eastAsia="楷体" w:cs="Times New Roman"/>
              </w:rPr>
              <w:t>管区埋置材料及压实</w:t>
            </w:r>
          </w:p>
        </w:tc>
      </w:tr>
      <w:tr w:rsidR="00B00B7D" w:rsidRPr="002B5D5A" w14:paraId="7EA4AD80" w14:textId="77777777" w:rsidTr="00B00B7D">
        <w:trPr>
          <w:trHeight w:val="397"/>
          <w:jc w:val="center"/>
        </w:trPr>
        <w:tc>
          <w:tcPr>
            <w:tcW w:w="1650" w:type="dxa"/>
            <w:gridSpan w:val="2"/>
            <w:vMerge/>
            <w:tcBorders>
              <w:left w:val="single" w:sz="8" w:space="0" w:color="auto"/>
            </w:tcBorders>
            <w:vAlign w:val="center"/>
          </w:tcPr>
          <w:p w14:paraId="4931ED4E" w14:textId="77777777" w:rsidR="00B00B7D" w:rsidRPr="002B5D5A" w:rsidRDefault="00B00B7D" w:rsidP="00B00B7D">
            <w:pPr>
              <w:pStyle w:val="1e"/>
              <w:jc w:val="center"/>
              <w:rPr>
                <w:rFonts w:eastAsia="楷体" w:cs="Times New Roman"/>
              </w:rPr>
            </w:pPr>
          </w:p>
        </w:tc>
        <w:tc>
          <w:tcPr>
            <w:tcW w:w="2967" w:type="dxa"/>
            <w:gridSpan w:val="2"/>
            <w:vAlign w:val="center"/>
          </w:tcPr>
          <w:p w14:paraId="1B69A666" w14:textId="77777777" w:rsidR="00B00B7D" w:rsidRPr="002B5D5A" w:rsidRDefault="00B00B7D" w:rsidP="00B00B7D">
            <w:pPr>
              <w:pStyle w:val="1e"/>
              <w:jc w:val="center"/>
              <w:rPr>
                <w:rFonts w:eastAsia="楷体" w:cs="Times New Roman"/>
              </w:rPr>
            </w:pPr>
            <w:r w:rsidRPr="002B5D5A">
              <w:rPr>
                <w:rFonts w:eastAsia="楷体" w:cs="Times New Roman"/>
              </w:rPr>
              <w:t>砾石</w:t>
            </w:r>
          </w:p>
        </w:tc>
        <w:tc>
          <w:tcPr>
            <w:tcW w:w="3000" w:type="dxa"/>
            <w:gridSpan w:val="2"/>
            <w:tcBorders>
              <w:right w:val="single" w:sz="8" w:space="0" w:color="auto"/>
            </w:tcBorders>
            <w:vAlign w:val="center"/>
          </w:tcPr>
          <w:p w14:paraId="3F216175" w14:textId="77777777" w:rsidR="00B00B7D" w:rsidRPr="002B5D5A" w:rsidRDefault="00B00B7D" w:rsidP="00B00B7D">
            <w:pPr>
              <w:pStyle w:val="1e"/>
              <w:jc w:val="center"/>
              <w:rPr>
                <w:rFonts w:eastAsia="楷体" w:cs="Times New Roman"/>
              </w:rPr>
            </w:pPr>
            <w:r w:rsidRPr="002B5D5A">
              <w:rPr>
                <w:rFonts w:eastAsia="楷体" w:cs="Times New Roman"/>
              </w:rPr>
              <w:t>砂</w:t>
            </w:r>
          </w:p>
        </w:tc>
      </w:tr>
      <w:tr w:rsidR="00B00B7D" w:rsidRPr="002B5D5A" w14:paraId="1908CC67" w14:textId="77777777" w:rsidTr="00B00B7D">
        <w:trPr>
          <w:trHeight w:val="397"/>
          <w:jc w:val="center"/>
        </w:trPr>
        <w:tc>
          <w:tcPr>
            <w:tcW w:w="1650" w:type="dxa"/>
            <w:gridSpan w:val="2"/>
            <w:vMerge/>
            <w:tcBorders>
              <w:left w:val="single" w:sz="8" w:space="0" w:color="auto"/>
            </w:tcBorders>
            <w:vAlign w:val="center"/>
          </w:tcPr>
          <w:p w14:paraId="0EA10C34" w14:textId="77777777" w:rsidR="00B00B7D" w:rsidRPr="002B5D5A" w:rsidRDefault="00B00B7D" w:rsidP="00B00B7D">
            <w:pPr>
              <w:pStyle w:val="1e"/>
              <w:jc w:val="center"/>
              <w:rPr>
                <w:rFonts w:eastAsia="楷体" w:cs="Times New Roman"/>
              </w:rPr>
            </w:pPr>
          </w:p>
        </w:tc>
        <w:tc>
          <w:tcPr>
            <w:tcW w:w="1547" w:type="dxa"/>
            <w:vAlign w:val="center"/>
          </w:tcPr>
          <w:p w14:paraId="535DCE61" w14:textId="77777777" w:rsidR="00B00B7D" w:rsidRPr="002B5D5A" w:rsidRDefault="00B00B7D" w:rsidP="00B00B7D">
            <w:pPr>
              <w:pStyle w:val="1e"/>
              <w:jc w:val="center"/>
              <w:rPr>
                <w:rFonts w:eastAsia="楷体" w:cs="Times New Roman"/>
              </w:rPr>
            </w:pPr>
            <w:r w:rsidRPr="002B5D5A">
              <w:rPr>
                <w:rFonts w:eastAsia="楷体" w:cs="Times New Roman"/>
              </w:rPr>
              <w:t>倾倒至轻微</w:t>
            </w:r>
          </w:p>
        </w:tc>
        <w:tc>
          <w:tcPr>
            <w:tcW w:w="1420" w:type="dxa"/>
            <w:vAlign w:val="center"/>
          </w:tcPr>
          <w:p w14:paraId="50C32E83" w14:textId="77777777" w:rsidR="00B00B7D" w:rsidRPr="002B5D5A" w:rsidRDefault="00B00B7D" w:rsidP="00B00B7D">
            <w:pPr>
              <w:pStyle w:val="1e"/>
              <w:jc w:val="center"/>
              <w:rPr>
                <w:rFonts w:eastAsia="楷体" w:cs="Times New Roman"/>
              </w:rPr>
            </w:pPr>
            <w:r w:rsidRPr="002B5D5A">
              <w:rPr>
                <w:rFonts w:eastAsia="楷体" w:cs="Times New Roman"/>
              </w:rPr>
              <w:t>中到高</w:t>
            </w:r>
          </w:p>
        </w:tc>
        <w:tc>
          <w:tcPr>
            <w:tcW w:w="1579" w:type="dxa"/>
            <w:vAlign w:val="center"/>
          </w:tcPr>
          <w:p w14:paraId="6ADC382C" w14:textId="77777777" w:rsidR="00B00B7D" w:rsidRPr="002B5D5A" w:rsidRDefault="00B00B7D" w:rsidP="00B00B7D">
            <w:pPr>
              <w:pStyle w:val="1e"/>
              <w:jc w:val="center"/>
              <w:rPr>
                <w:rFonts w:eastAsia="楷体" w:cs="Times New Roman"/>
              </w:rPr>
            </w:pPr>
            <w:r w:rsidRPr="002B5D5A">
              <w:rPr>
                <w:rFonts w:eastAsia="楷体" w:cs="Times New Roman"/>
              </w:rPr>
              <w:t>倾倒至轻微</w:t>
            </w:r>
          </w:p>
        </w:tc>
        <w:tc>
          <w:tcPr>
            <w:tcW w:w="1421" w:type="dxa"/>
            <w:tcBorders>
              <w:right w:val="single" w:sz="8" w:space="0" w:color="auto"/>
            </w:tcBorders>
            <w:vAlign w:val="center"/>
          </w:tcPr>
          <w:p w14:paraId="1D63CEFF" w14:textId="77777777" w:rsidR="00B00B7D" w:rsidRPr="002B5D5A" w:rsidRDefault="00B00B7D" w:rsidP="00B00B7D">
            <w:pPr>
              <w:pStyle w:val="1e"/>
              <w:jc w:val="center"/>
              <w:rPr>
                <w:rFonts w:eastAsia="楷体" w:cs="Times New Roman"/>
              </w:rPr>
            </w:pPr>
            <w:r w:rsidRPr="002B5D5A">
              <w:rPr>
                <w:rFonts w:eastAsia="楷体" w:cs="Times New Roman"/>
              </w:rPr>
              <w:t>中到高</w:t>
            </w:r>
          </w:p>
        </w:tc>
      </w:tr>
      <w:tr w:rsidR="00B00B7D" w:rsidRPr="002B5D5A" w14:paraId="1EEED56E" w14:textId="77777777" w:rsidTr="00B00B7D">
        <w:trPr>
          <w:trHeight w:val="397"/>
          <w:jc w:val="center"/>
        </w:trPr>
        <w:tc>
          <w:tcPr>
            <w:tcW w:w="817" w:type="dxa"/>
            <w:tcBorders>
              <w:left w:val="single" w:sz="8" w:space="0" w:color="auto"/>
            </w:tcBorders>
            <w:vAlign w:val="center"/>
          </w:tcPr>
          <w:p w14:paraId="01965500" w14:textId="77777777" w:rsidR="00B00B7D" w:rsidRPr="002B5D5A" w:rsidRDefault="00B00B7D" w:rsidP="00B00B7D">
            <w:pPr>
              <w:pStyle w:val="1e"/>
              <w:jc w:val="center"/>
              <w:rPr>
                <w:rFonts w:eastAsia="楷体" w:cs="Times New Roman"/>
                <w:i/>
              </w:rPr>
            </w:pPr>
            <w:r w:rsidRPr="002B5D5A">
              <w:rPr>
                <w:rFonts w:eastAsia="楷体" w:cs="Times New Roman"/>
                <w:i/>
              </w:rPr>
              <w:t>psi</w:t>
            </w:r>
          </w:p>
        </w:tc>
        <w:tc>
          <w:tcPr>
            <w:tcW w:w="833" w:type="dxa"/>
            <w:vAlign w:val="center"/>
          </w:tcPr>
          <w:p w14:paraId="7F47A2B5" w14:textId="77777777" w:rsidR="00B00B7D" w:rsidRPr="002B5D5A" w:rsidRDefault="00B00B7D" w:rsidP="00B00B7D">
            <w:pPr>
              <w:pStyle w:val="1e"/>
              <w:jc w:val="center"/>
              <w:rPr>
                <w:rFonts w:eastAsia="楷体" w:cs="Times New Roman"/>
                <w:i/>
              </w:rPr>
            </w:pPr>
            <w:r w:rsidRPr="002B5D5A">
              <w:rPr>
                <w:rFonts w:eastAsia="楷体" w:cs="Times New Roman"/>
                <w:i/>
              </w:rPr>
              <w:t>kPa</w:t>
            </w:r>
          </w:p>
        </w:tc>
        <w:tc>
          <w:tcPr>
            <w:tcW w:w="5967" w:type="dxa"/>
            <w:gridSpan w:val="4"/>
            <w:tcBorders>
              <w:right w:val="single" w:sz="8" w:space="0" w:color="auto"/>
            </w:tcBorders>
            <w:vAlign w:val="center"/>
          </w:tcPr>
          <w:p w14:paraId="7A3A056B" w14:textId="77777777" w:rsidR="00B00B7D" w:rsidRPr="002B5D5A" w:rsidRDefault="00B00B7D" w:rsidP="00B00B7D">
            <w:pPr>
              <w:pStyle w:val="1e"/>
              <w:jc w:val="center"/>
              <w:rPr>
                <w:rFonts w:eastAsia="楷体" w:cs="Times New Roman"/>
              </w:rPr>
            </w:pPr>
            <w:r w:rsidRPr="002B5D5A">
              <w:rPr>
                <w:rFonts w:eastAsia="楷体" w:cs="Times New Roman"/>
              </w:rPr>
              <w:t>形状系数</w:t>
            </w:r>
            <w:r w:rsidRPr="002B5D5A">
              <w:rPr>
                <w:rFonts w:eastAsia="楷体" w:cs="Times New Roman"/>
                <w:i/>
              </w:rPr>
              <w:t xml:space="preserve">D </w:t>
            </w:r>
            <w:r w:rsidRPr="002B5D5A">
              <w:rPr>
                <w:rFonts w:eastAsia="楷体" w:cs="Times New Roman"/>
                <w:vertAlign w:val="subscript"/>
              </w:rPr>
              <w:t>f</w:t>
            </w:r>
          </w:p>
        </w:tc>
      </w:tr>
      <w:tr w:rsidR="00B00B7D" w:rsidRPr="002B5D5A" w14:paraId="7A9FACD4" w14:textId="77777777" w:rsidTr="00B00B7D">
        <w:trPr>
          <w:trHeight w:val="397"/>
          <w:jc w:val="center"/>
        </w:trPr>
        <w:tc>
          <w:tcPr>
            <w:tcW w:w="817" w:type="dxa"/>
            <w:tcBorders>
              <w:left w:val="single" w:sz="8" w:space="0" w:color="auto"/>
            </w:tcBorders>
            <w:vAlign w:val="center"/>
          </w:tcPr>
          <w:p w14:paraId="4B7EA4AB" w14:textId="77777777" w:rsidR="00B00B7D" w:rsidRPr="002B5D5A" w:rsidRDefault="00B00B7D" w:rsidP="00B00B7D">
            <w:pPr>
              <w:pStyle w:val="1e"/>
              <w:jc w:val="center"/>
              <w:rPr>
                <w:rFonts w:eastAsia="楷体" w:cs="Times New Roman"/>
              </w:rPr>
            </w:pPr>
            <w:r w:rsidRPr="002B5D5A">
              <w:rPr>
                <w:rFonts w:eastAsia="楷体" w:cs="Times New Roman"/>
              </w:rPr>
              <w:t>9</w:t>
            </w:r>
          </w:p>
        </w:tc>
        <w:tc>
          <w:tcPr>
            <w:tcW w:w="833" w:type="dxa"/>
            <w:vAlign w:val="center"/>
          </w:tcPr>
          <w:p w14:paraId="54800771" w14:textId="77777777" w:rsidR="00B00B7D" w:rsidRPr="002B5D5A" w:rsidRDefault="00B00B7D" w:rsidP="00B00B7D">
            <w:pPr>
              <w:pStyle w:val="1e"/>
              <w:jc w:val="center"/>
              <w:rPr>
                <w:rFonts w:eastAsia="楷体" w:cs="Times New Roman"/>
              </w:rPr>
            </w:pPr>
            <w:r w:rsidRPr="002B5D5A">
              <w:rPr>
                <w:rFonts w:eastAsia="楷体" w:cs="Times New Roman"/>
              </w:rPr>
              <w:t>62</w:t>
            </w:r>
          </w:p>
        </w:tc>
        <w:tc>
          <w:tcPr>
            <w:tcW w:w="1547" w:type="dxa"/>
            <w:vAlign w:val="center"/>
          </w:tcPr>
          <w:p w14:paraId="4EAA534A" w14:textId="77777777" w:rsidR="00B00B7D" w:rsidRPr="002B5D5A" w:rsidRDefault="00B00B7D" w:rsidP="00B00B7D">
            <w:pPr>
              <w:pStyle w:val="1e"/>
              <w:jc w:val="center"/>
              <w:rPr>
                <w:rFonts w:eastAsia="楷体" w:cs="Times New Roman"/>
              </w:rPr>
            </w:pPr>
            <w:r w:rsidRPr="002B5D5A">
              <w:rPr>
                <w:rFonts w:eastAsia="楷体" w:cs="Times New Roman"/>
              </w:rPr>
              <w:t>5.5</w:t>
            </w:r>
          </w:p>
        </w:tc>
        <w:tc>
          <w:tcPr>
            <w:tcW w:w="1420" w:type="dxa"/>
            <w:vAlign w:val="center"/>
          </w:tcPr>
          <w:p w14:paraId="774A2488" w14:textId="77777777" w:rsidR="00B00B7D" w:rsidRPr="002B5D5A" w:rsidRDefault="00B00B7D" w:rsidP="00B00B7D">
            <w:pPr>
              <w:pStyle w:val="1e"/>
              <w:jc w:val="center"/>
              <w:rPr>
                <w:rFonts w:eastAsia="楷体" w:cs="Times New Roman"/>
              </w:rPr>
            </w:pPr>
            <w:r w:rsidRPr="002B5D5A">
              <w:rPr>
                <w:rFonts w:eastAsia="楷体" w:cs="Times New Roman"/>
              </w:rPr>
              <w:t>7.0</w:t>
            </w:r>
          </w:p>
        </w:tc>
        <w:tc>
          <w:tcPr>
            <w:tcW w:w="1579" w:type="dxa"/>
            <w:vAlign w:val="center"/>
          </w:tcPr>
          <w:p w14:paraId="72686FC3" w14:textId="77777777" w:rsidR="00B00B7D" w:rsidRPr="002B5D5A" w:rsidRDefault="00B00B7D" w:rsidP="00B00B7D">
            <w:pPr>
              <w:pStyle w:val="1e"/>
              <w:jc w:val="center"/>
              <w:rPr>
                <w:rFonts w:eastAsia="楷体" w:cs="Times New Roman"/>
              </w:rPr>
            </w:pPr>
            <w:r w:rsidRPr="002B5D5A">
              <w:rPr>
                <w:rFonts w:eastAsia="楷体" w:cs="Times New Roman"/>
              </w:rPr>
              <w:t>6.0</w:t>
            </w:r>
          </w:p>
        </w:tc>
        <w:tc>
          <w:tcPr>
            <w:tcW w:w="1421" w:type="dxa"/>
            <w:tcBorders>
              <w:right w:val="single" w:sz="8" w:space="0" w:color="auto"/>
            </w:tcBorders>
            <w:vAlign w:val="center"/>
          </w:tcPr>
          <w:p w14:paraId="2B947D82" w14:textId="77777777" w:rsidR="00B00B7D" w:rsidRPr="002B5D5A" w:rsidRDefault="00B00B7D" w:rsidP="00B00B7D">
            <w:pPr>
              <w:pStyle w:val="1e"/>
              <w:jc w:val="center"/>
              <w:rPr>
                <w:rFonts w:eastAsia="楷体" w:cs="Times New Roman"/>
              </w:rPr>
            </w:pPr>
            <w:r w:rsidRPr="002B5D5A">
              <w:rPr>
                <w:rFonts w:eastAsia="楷体" w:cs="Times New Roman"/>
              </w:rPr>
              <w:t>8.0</w:t>
            </w:r>
          </w:p>
        </w:tc>
      </w:tr>
      <w:tr w:rsidR="00B00B7D" w:rsidRPr="002B5D5A" w14:paraId="061CA77E" w14:textId="77777777" w:rsidTr="00B00B7D">
        <w:trPr>
          <w:trHeight w:val="397"/>
          <w:jc w:val="center"/>
        </w:trPr>
        <w:tc>
          <w:tcPr>
            <w:tcW w:w="817" w:type="dxa"/>
            <w:tcBorders>
              <w:left w:val="single" w:sz="8" w:space="0" w:color="auto"/>
            </w:tcBorders>
            <w:vAlign w:val="center"/>
          </w:tcPr>
          <w:p w14:paraId="5AB64197" w14:textId="77777777" w:rsidR="00B00B7D" w:rsidRPr="002B5D5A" w:rsidRDefault="00B00B7D" w:rsidP="00B00B7D">
            <w:pPr>
              <w:pStyle w:val="1e"/>
              <w:jc w:val="center"/>
              <w:rPr>
                <w:rFonts w:eastAsia="楷体" w:cs="Times New Roman"/>
              </w:rPr>
            </w:pPr>
            <w:r w:rsidRPr="002B5D5A">
              <w:rPr>
                <w:rFonts w:eastAsia="楷体" w:cs="Times New Roman"/>
              </w:rPr>
              <w:t>18</w:t>
            </w:r>
          </w:p>
        </w:tc>
        <w:tc>
          <w:tcPr>
            <w:tcW w:w="833" w:type="dxa"/>
            <w:vAlign w:val="center"/>
          </w:tcPr>
          <w:p w14:paraId="1CFF325F" w14:textId="77777777" w:rsidR="00B00B7D" w:rsidRPr="002B5D5A" w:rsidRDefault="00B00B7D" w:rsidP="00B00B7D">
            <w:pPr>
              <w:pStyle w:val="1e"/>
              <w:jc w:val="center"/>
              <w:rPr>
                <w:rFonts w:eastAsia="楷体" w:cs="Times New Roman"/>
              </w:rPr>
            </w:pPr>
            <w:r w:rsidRPr="002B5D5A">
              <w:rPr>
                <w:rFonts w:eastAsia="楷体" w:cs="Times New Roman"/>
              </w:rPr>
              <w:t>124</w:t>
            </w:r>
          </w:p>
        </w:tc>
        <w:tc>
          <w:tcPr>
            <w:tcW w:w="1547" w:type="dxa"/>
            <w:vAlign w:val="center"/>
          </w:tcPr>
          <w:p w14:paraId="053C2B4D" w14:textId="77777777" w:rsidR="00B00B7D" w:rsidRPr="002B5D5A" w:rsidRDefault="00B00B7D" w:rsidP="00B00B7D">
            <w:pPr>
              <w:pStyle w:val="1e"/>
              <w:jc w:val="center"/>
              <w:rPr>
                <w:rFonts w:eastAsia="楷体" w:cs="Times New Roman"/>
              </w:rPr>
            </w:pPr>
            <w:r w:rsidRPr="002B5D5A">
              <w:rPr>
                <w:rFonts w:eastAsia="楷体" w:cs="Times New Roman"/>
              </w:rPr>
              <w:t>4.5</w:t>
            </w:r>
          </w:p>
        </w:tc>
        <w:tc>
          <w:tcPr>
            <w:tcW w:w="1420" w:type="dxa"/>
            <w:vAlign w:val="center"/>
          </w:tcPr>
          <w:p w14:paraId="7055D2B5" w14:textId="77777777" w:rsidR="00B00B7D" w:rsidRPr="002B5D5A" w:rsidRDefault="00B00B7D" w:rsidP="00B00B7D">
            <w:pPr>
              <w:pStyle w:val="1e"/>
              <w:jc w:val="center"/>
              <w:rPr>
                <w:rFonts w:eastAsia="楷体" w:cs="Times New Roman"/>
              </w:rPr>
            </w:pPr>
            <w:r w:rsidRPr="002B5D5A">
              <w:rPr>
                <w:rFonts w:eastAsia="楷体" w:cs="Times New Roman"/>
              </w:rPr>
              <w:t>5.5</w:t>
            </w:r>
          </w:p>
        </w:tc>
        <w:tc>
          <w:tcPr>
            <w:tcW w:w="1579" w:type="dxa"/>
            <w:vAlign w:val="center"/>
          </w:tcPr>
          <w:p w14:paraId="27814A43" w14:textId="77777777" w:rsidR="00B00B7D" w:rsidRPr="002B5D5A" w:rsidRDefault="00B00B7D" w:rsidP="00B00B7D">
            <w:pPr>
              <w:pStyle w:val="1e"/>
              <w:jc w:val="center"/>
              <w:rPr>
                <w:rFonts w:eastAsia="楷体" w:cs="Times New Roman"/>
              </w:rPr>
            </w:pPr>
            <w:r w:rsidRPr="002B5D5A">
              <w:rPr>
                <w:rFonts w:eastAsia="楷体" w:cs="Times New Roman"/>
              </w:rPr>
              <w:t>5.0</w:t>
            </w:r>
          </w:p>
        </w:tc>
        <w:tc>
          <w:tcPr>
            <w:tcW w:w="1421" w:type="dxa"/>
            <w:tcBorders>
              <w:right w:val="single" w:sz="8" w:space="0" w:color="auto"/>
            </w:tcBorders>
            <w:vAlign w:val="center"/>
          </w:tcPr>
          <w:p w14:paraId="260AC462" w14:textId="77777777" w:rsidR="00B00B7D" w:rsidRPr="002B5D5A" w:rsidRDefault="00B00B7D" w:rsidP="00B00B7D">
            <w:pPr>
              <w:pStyle w:val="1e"/>
              <w:jc w:val="center"/>
              <w:rPr>
                <w:rFonts w:eastAsia="楷体" w:cs="Times New Roman"/>
              </w:rPr>
            </w:pPr>
            <w:r w:rsidRPr="002B5D5A">
              <w:rPr>
                <w:rFonts w:eastAsia="楷体" w:cs="Times New Roman"/>
              </w:rPr>
              <w:t>6.5</w:t>
            </w:r>
          </w:p>
        </w:tc>
      </w:tr>
      <w:tr w:rsidR="00B00B7D" w:rsidRPr="002B5D5A" w14:paraId="2150AC35" w14:textId="77777777" w:rsidTr="00B00B7D">
        <w:trPr>
          <w:trHeight w:val="397"/>
          <w:jc w:val="center"/>
        </w:trPr>
        <w:tc>
          <w:tcPr>
            <w:tcW w:w="817" w:type="dxa"/>
            <w:tcBorders>
              <w:left w:val="single" w:sz="8" w:space="0" w:color="auto"/>
            </w:tcBorders>
            <w:vAlign w:val="center"/>
          </w:tcPr>
          <w:p w14:paraId="14522F9E" w14:textId="77777777" w:rsidR="00B00B7D" w:rsidRPr="002B5D5A" w:rsidRDefault="00B00B7D" w:rsidP="00B00B7D">
            <w:pPr>
              <w:pStyle w:val="1e"/>
              <w:jc w:val="center"/>
              <w:rPr>
                <w:rFonts w:eastAsia="楷体" w:cs="Times New Roman"/>
              </w:rPr>
            </w:pPr>
            <w:r w:rsidRPr="002B5D5A">
              <w:rPr>
                <w:rFonts w:eastAsia="楷体" w:cs="Times New Roman"/>
              </w:rPr>
              <w:t>36</w:t>
            </w:r>
          </w:p>
        </w:tc>
        <w:tc>
          <w:tcPr>
            <w:tcW w:w="833" w:type="dxa"/>
            <w:vAlign w:val="center"/>
          </w:tcPr>
          <w:p w14:paraId="2FF985A2" w14:textId="77777777" w:rsidR="00B00B7D" w:rsidRPr="002B5D5A" w:rsidRDefault="00B00B7D" w:rsidP="00B00B7D">
            <w:pPr>
              <w:pStyle w:val="1e"/>
              <w:jc w:val="center"/>
              <w:rPr>
                <w:rFonts w:eastAsia="楷体" w:cs="Times New Roman"/>
              </w:rPr>
            </w:pPr>
            <w:r w:rsidRPr="002B5D5A">
              <w:rPr>
                <w:rFonts w:eastAsia="楷体" w:cs="Times New Roman"/>
              </w:rPr>
              <w:t>248</w:t>
            </w:r>
          </w:p>
        </w:tc>
        <w:tc>
          <w:tcPr>
            <w:tcW w:w="1547" w:type="dxa"/>
            <w:vAlign w:val="center"/>
          </w:tcPr>
          <w:p w14:paraId="12886B66" w14:textId="77777777" w:rsidR="00B00B7D" w:rsidRPr="002B5D5A" w:rsidRDefault="00B00B7D" w:rsidP="00B00B7D">
            <w:pPr>
              <w:pStyle w:val="1e"/>
              <w:jc w:val="center"/>
              <w:rPr>
                <w:rFonts w:eastAsia="楷体" w:cs="Times New Roman"/>
              </w:rPr>
            </w:pPr>
            <w:r w:rsidRPr="002B5D5A">
              <w:rPr>
                <w:rFonts w:eastAsia="楷体" w:cs="Times New Roman"/>
              </w:rPr>
              <w:t>2.8</w:t>
            </w:r>
          </w:p>
        </w:tc>
        <w:tc>
          <w:tcPr>
            <w:tcW w:w="1420" w:type="dxa"/>
            <w:vAlign w:val="center"/>
          </w:tcPr>
          <w:p w14:paraId="168CEFD7" w14:textId="77777777" w:rsidR="00B00B7D" w:rsidRPr="002B5D5A" w:rsidRDefault="00B00B7D" w:rsidP="00B00B7D">
            <w:pPr>
              <w:pStyle w:val="1e"/>
              <w:jc w:val="center"/>
              <w:rPr>
                <w:rFonts w:eastAsia="楷体" w:cs="Times New Roman"/>
              </w:rPr>
            </w:pPr>
            <w:r w:rsidRPr="002B5D5A">
              <w:rPr>
                <w:rFonts w:eastAsia="楷体" w:cs="Times New Roman"/>
              </w:rPr>
              <w:t>4.5</w:t>
            </w:r>
          </w:p>
        </w:tc>
        <w:tc>
          <w:tcPr>
            <w:tcW w:w="1579" w:type="dxa"/>
            <w:vAlign w:val="center"/>
          </w:tcPr>
          <w:p w14:paraId="37D9BF08" w14:textId="77777777" w:rsidR="00B00B7D" w:rsidRPr="002B5D5A" w:rsidRDefault="00B00B7D" w:rsidP="00B00B7D">
            <w:pPr>
              <w:pStyle w:val="1e"/>
              <w:jc w:val="center"/>
              <w:rPr>
                <w:rFonts w:eastAsia="楷体" w:cs="Times New Roman"/>
              </w:rPr>
            </w:pPr>
            <w:r w:rsidRPr="002B5D5A">
              <w:rPr>
                <w:rFonts w:eastAsia="楷体" w:cs="Times New Roman"/>
              </w:rPr>
              <w:t>4.0</w:t>
            </w:r>
          </w:p>
        </w:tc>
        <w:tc>
          <w:tcPr>
            <w:tcW w:w="1421" w:type="dxa"/>
            <w:tcBorders>
              <w:right w:val="single" w:sz="8" w:space="0" w:color="auto"/>
            </w:tcBorders>
            <w:vAlign w:val="center"/>
          </w:tcPr>
          <w:p w14:paraId="37826B07" w14:textId="77777777" w:rsidR="00B00B7D" w:rsidRPr="002B5D5A" w:rsidRDefault="00B00B7D" w:rsidP="00B00B7D">
            <w:pPr>
              <w:pStyle w:val="1e"/>
              <w:jc w:val="center"/>
              <w:rPr>
                <w:rFonts w:eastAsia="楷体" w:cs="Times New Roman"/>
              </w:rPr>
            </w:pPr>
            <w:r w:rsidRPr="002B5D5A">
              <w:rPr>
                <w:rFonts w:eastAsia="楷体" w:cs="Times New Roman"/>
              </w:rPr>
              <w:t>5.5</w:t>
            </w:r>
          </w:p>
        </w:tc>
      </w:tr>
      <w:tr w:rsidR="00B00B7D" w:rsidRPr="002B5D5A" w14:paraId="60E6A648" w14:textId="77777777" w:rsidTr="00B00B7D">
        <w:trPr>
          <w:trHeight w:val="397"/>
          <w:jc w:val="center"/>
        </w:trPr>
        <w:tc>
          <w:tcPr>
            <w:tcW w:w="817" w:type="dxa"/>
            <w:tcBorders>
              <w:left w:val="single" w:sz="8" w:space="0" w:color="auto"/>
              <w:bottom w:val="single" w:sz="8" w:space="0" w:color="auto"/>
            </w:tcBorders>
            <w:vAlign w:val="center"/>
          </w:tcPr>
          <w:p w14:paraId="2EEB3DBA" w14:textId="77777777" w:rsidR="00B00B7D" w:rsidRPr="002B5D5A" w:rsidRDefault="00B00B7D" w:rsidP="00B00B7D">
            <w:pPr>
              <w:pStyle w:val="1e"/>
              <w:jc w:val="center"/>
              <w:rPr>
                <w:rFonts w:eastAsia="楷体" w:cs="Times New Roman"/>
              </w:rPr>
            </w:pPr>
            <w:r w:rsidRPr="002B5D5A">
              <w:rPr>
                <w:rFonts w:eastAsia="楷体" w:cs="Times New Roman"/>
              </w:rPr>
              <w:t>72</w:t>
            </w:r>
          </w:p>
        </w:tc>
        <w:tc>
          <w:tcPr>
            <w:tcW w:w="833" w:type="dxa"/>
            <w:tcBorders>
              <w:bottom w:val="single" w:sz="8" w:space="0" w:color="auto"/>
            </w:tcBorders>
            <w:vAlign w:val="center"/>
          </w:tcPr>
          <w:p w14:paraId="11ABE58F" w14:textId="77777777" w:rsidR="00B00B7D" w:rsidRPr="002B5D5A" w:rsidRDefault="00B00B7D" w:rsidP="00B00B7D">
            <w:pPr>
              <w:pStyle w:val="1e"/>
              <w:jc w:val="center"/>
              <w:rPr>
                <w:rFonts w:eastAsia="楷体" w:cs="Times New Roman"/>
              </w:rPr>
            </w:pPr>
            <w:r w:rsidRPr="002B5D5A">
              <w:rPr>
                <w:rFonts w:eastAsia="楷体" w:cs="Times New Roman"/>
              </w:rPr>
              <w:t>496</w:t>
            </w:r>
          </w:p>
        </w:tc>
        <w:tc>
          <w:tcPr>
            <w:tcW w:w="1547" w:type="dxa"/>
            <w:tcBorders>
              <w:bottom w:val="single" w:sz="8" w:space="0" w:color="auto"/>
            </w:tcBorders>
            <w:vAlign w:val="center"/>
          </w:tcPr>
          <w:p w14:paraId="0A926263" w14:textId="77777777" w:rsidR="00B00B7D" w:rsidRPr="002B5D5A" w:rsidRDefault="00B00B7D" w:rsidP="00B00B7D">
            <w:pPr>
              <w:pStyle w:val="1e"/>
              <w:jc w:val="center"/>
              <w:rPr>
                <w:rFonts w:eastAsia="楷体" w:cs="Times New Roman"/>
              </w:rPr>
            </w:pPr>
            <w:r w:rsidRPr="002B5D5A">
              <w:rPr>
                <w:rFonts w:eastAsia="楷体" w:cs="Times New Roman"/>
              </w:rPr>
              <w:t>3.3</w:t>
            </w:r>
          </w:p>
        </w:tc>
        <w:tc>
          <w:tcPr>
            <w:tcW w:w="1420" w:type="dxa"/>
            <w:tcBorders>
              <w:bottom w:val="single" w:sz="8" w:space="0" w:color="auto"/>
            </w:tcBorders>
            <w:vAlign w:val="center"/>
          </w:tcPr>
          <w:p w14:paraId="2CD535B9" w14:textId="77777777" w:rsidR="00B00B7D" w:rsidRPr="002B5D5A" w:rsidRDefault="00B00B7D" w:rsidP="00B00B7D">
            <w:pPr>
              <w:pStyle w:val="1e"/>
              <w:jc w:val="center"/>
              <w:rPr>
                <w:rFonts w:eastAsia="楷体" w:cs="Times New Roman"/>
              </w:rPr>
            </w:pPr>
            <w:r w:rsidRPr="002B5D5A">
              <w:rPr>
                <w:rFonts w:eastAsia="楷体" w:cs="Times New Roman"/>
              </w:rPr>
              <w:t>3.8</w:t>
            </w:r>
          </w:p>
        </w:tc>
        <w:tc>
          <w:tcPr>
            <w:tcW w:w="1579" w:type="dxa"/>
            <w:tcBorders>
              <w:bottom w:val="single" w:sz="8" w:space="0" w:color="auto"/>
            </w:tcBorders>
            <w:vAlign w:val="center"/>
          </w:tcPr>
          <w:p w14:paraId="0A7AD82C" w14:textId="77777777" w:rsidR="00B00B7D" w:rsidRPr="002B5D5A" w:rsidRDefault="00B00B7D" w:rsidP="00B00B7D">
            <w:pPr>
              <w:pStyle w:val="1e"/>
              <w:jc w:val="center"/>
              <w:rPr>
                <w:rFonts w:eastAsia="楷体" w:cs="Times New Roman"/>
              </w:rPr>
            </w:pPr>
            <w:r w:rsidRPr="002B5D5A">
              <w:rPr>
                <w:rFonts w:eastAsia="楷体" w:cs="Times New Roman"/>
              </w:rPr>
              <w:t>3.5</w:t>
            </w:r>
          </w:p>
        </w:tc>
        <w:tc>
          <w:tcPr>
            <w:tcW w:w="1421" w:type="dxa"/>
            <w:tcBorders>
              <w:bottom w:val="single" w:sz="8" w:space="0" w:color="auto"/>
              <w:right w:val="single" w:sz="8" w:space="0" w:color="auto"/>
            </w:tcBorders>
            <w:vAlign w:val="center"/>
          </w:tcPr>
          <w:p w14:paraId="25C3BAEC" w14:textId="77777777" w:rsidR="00B00B7D" w:rsidRPr="002B5D5A" w:rsidRDefault="00B00B7D" w:rsidP="00B00B7D">
            <w:pPr>
              <w:pStyle w:val="1e"/>
              <w:jc w:val="center"/>
              <w:rPr>
                <w:rFonts w:eastAsia="楷体" w:cs="Times New Roman"/>
              </w:rPr>
            </w:pPr>
            <w:r w:rsidRPr="002B5D5A">
              <w:rPr>
                <w:rFonts w:eastAsia="楷体" w:cs="Times New Roman"/>
              </w:rPr>
              <w:t>4.5</w:t>
            </w:r>
          </w:p>
        </w:tc>
      </w:tr>
    </w:tbl>
    <w:p w14:paraId="0B85FAFD" w14:textId="77777777" w:rsidR="00B00B7D" w:rsidRDefault="00B00B7D" w:rsidP="00B00B7D">
      <w:pPr>
        <w:ind w:firstLineChars="200" w:firstLine="480"/>
        <w:rPr>
          <w:rFonts w:eastAsia="楷体"/>
          <w:sz w:val="24"/>
        </w:rPr>
      </w:pPr>
      <w:r>
        <w:rPr>
          <w:rFonts w:eastAsia="楷体"/>
          <w:sz w:val="24"/>
        </w:rPr>
        <w:t>考虑国内工程实际和相关标准规定，沟槽回填土均要求进行压实处理，因此本规程</w:t>
      </w:r>
      <w:r>
        <w:rPr>
          <w:rFonts w:eastAsia="楷体" w:hint="eastAsia"/>
          <w:sz w:val="24"/>
        </w:rPr>
        <w:t>仅纳入</w:t>
      </w:r>
      <w:r>
        <w:rPr>
          <w:rFonts w:eastAsia="楷体"/>
          <w:sz w:val="24"/>
        </w:rPr>
        <w:t>压实系数不低于</w:t>
      </w:r>
      <w:r>
        <w:rPr>
          <w:rFonts w:eastAsia="楷体"/>
          <w:sz w:val="24"/>
        </w:rPr>
        <w:t>0.85</w:t>
      </w:r>
      <w:r>
        <w:rPr>
          <w:rFonts w:eastAsia="楷体" w:hint="eastAsia"/>
          <w:sz w:val="24"/>
        </w:rPr>
        <w:t>的</w:t>
      </w:r>
      <w:r>
        <w:rPr>
          <w:rFonts w:eastAsia="楷体"/>
          <w:sz w:val="24"/>
        </w:rPr>
        <w:t>状态参数。</w:t>
      </w:r>
    </w:p>
    <w:p w14:paraId="2DFA85CA" w14:textId="77777777" w:rsidR="00B00B7D" w:rsidRDefault="00B00B7D" w:rsidP="00B00B7D">
      <w:pPr>
        <w:rPr>
          <w:rFonts w:eastAsia="楷体"/>
          <w:sz w:val="24"/>
        </w:rPr>
      </w:pPr>
      <w:r w:rsidRPr="00E62DC7">
        <w:rPr>
          <w:b/>
          <w:spacing w:val="2"/>
          <w:sz w:val="24"/>
        </w:rPr>
        <w:t>5.5.</w:t>
      </w:r>
      <w:r w:rsidRPr="00E62DC7">
        <w:rPr>
          <w:rFonts w:hint="eastAsia"/>
          <w:b/>
          <w:spacing w:val="2"/>
          <w:sz w:val="24"/>
        </w:rPr>
        <w:t>9</w:t>
      </w:r>
      <w:r>
        <w:rPr>
          <w:rFonts w:hint="eastAsia"/>
          <w:b/>
          <w:spacing w:val="2"/>
          <w:sz w:val="24"/>
        </w:rPr>
        <w:t xml:space="preserve">  </w:t>
      </w:r>
      <w:r>
        <w:rPr>
          <w:rFonts w:eastAsia="楷体"/>
          <w:sz w:val="24"/>
        </w:rPr>
        <w:t>《给水排水工程管道结构设计规范》</w:t>
      </w:r>
      <w:r>
        <w:rPr>
          <w:rFonts w:eastAsia="楷体"/>
          <w:sz w:val="24"/>
        </w:rPr>
        <w:t>GB 50332-2002</w:t>
      </w:r>
      <w:r>
        <w:rPr>
          <w:rFonts w:eastAsia="楷体"/>
          <w:sz w:val="24"/>
        </w:rPr>
        <w:t>中</w:t>
      </w:r>
      <w:r>
        <w:rPr>
          <w:rFonts w:eastAsia="楷体"/>
          <w:sz w:val="24"/>
        </w:rPr>
        <w:t>4.2.12</w:t>
      </w:r>
      <w:r>
        <w:rPr>
          <w:rFonts w:eastAsia="楷体"/>
          <w:sz w:val="24"/>
        </w:rPr>
        <w:t>条规定，埋地柔性管道的管壁</w:t>
      </w:r>
      <w:proofErr w:type="gramStart"/>
      <w:r>
        <w:rPr>
          <w:rFonts w:eastAsia="楷体"/>
          <w:sz w:val="24"/>
        </w:rPr>
        <w:t>截面环</w:t>
      </w:r>
      <w:proofErr w:type="gramEnd"/>
      <w:r>
        <w:rPr>
          <w:rFonts w:eastAsia="楷体"/>
          <w:sz w:val="24"/>
        </w:rPr>
        <w:t>向稳定性计算，应符合下式要求：</w:t>
      </w:r>
    </w:p>
    <w:p w14:paraId="7EEB73F7" w14:textId="77777777" w:rsidR="00B00B7D" w:rsidRDefault="00B00B7D" w:rsidP="00B00B7D">
      <w:pPr>
        <w:jc w:val="center"/>
        <w:rPr>
          <w:rFonts w:eastAsia="楷体"/>
          <w:sz w:val="24"/>
        </w:rPr>
      </w:pPr>
      <w:r>
        <w:rPr>
          <w:rFonts w:eastAsia="楷体"/>
          <w:position w:val="-32"/>
          <w:sz w:val="24"/>
        </w:rPr>
        <w:object w:dxaOrig="4035" w:dyaOrig="750" w14:anchorId="4BB030CA">
          <v:shape id="_x0000_i1078" type="#_x0000_t75" style="width:201.55pt;height:37.55pt" o:ole="">
            <v:imagedata r:id="rId131" o:title=""/>
          </v:shape>
          <o:OLEObject Type="Embed" ProgID="Equation.DSMT4" ShapeID="_x0000_i1078" DrawAspect="Content" ObjectID="_1688543300" r:id="rId132"/>
        </w:object>
      </w:r>
    </w:p>
    <w:p w14:paraId="29CCC5EA" w14:textId="77777777" w:rsidR="00B00B7D" w:rsidRDefault="00B00B7D" w:rsidP="00B00B7D">
      <w:pPr>
        <w:ind w:firstLineChars="177" w:firstLine="425"/>
        <w:rPr>
          <w:rFonts w:eastAsia="楷体"/>
          <w:sz w:val="24"/>
        </w:rPr>
      </w:pPr>
      <w:r>
        <w:rPr>
          <w:rFonts w:eastAsia="楷体"/>
          <w:sz w:val="24"/>
        </w:rPr>
        <w:t>本规程与《给水排水工程管道结构设计规范》</w:t>
      </w:r>
      <w:r>
        <w:rPr>
          <w:rFonts w:eastAsia="楷体"/>
          <w:sz w:val="24"/>
        </w:rPr>
        <w:t>GB 50332-2002</w:t>
      </w:r>
      <w:r>
        <w:rPr>
          <w:rFonts w:eastAsia="楷体"/>
          <w:sz w:val="24"/>
        </w:rPr>
        <w:t>保持一致。</w:t>
      </w:r>
    </w:p>
    <w:p w14:paraId="2FD16D2A" w14:textId="77777777" w:rsidR="00B00B7D" w:rsidRPr="00710C65" w:rsidRDefault="00B00B7D" w:rsidP="00B00B7D">
      <w:pPr>
        <w:rPr>
          <w:rFonts w:eastAsia="楷体"/>
          <w:sz w:val="24"/>
        </w:rPr>
      </w:pPr>
      <w:r w:rsidRPr="00710C65">
        <w:rPr>
          <w:rFonts w:eastAsia="楷体"/>
          <w:b/>
          <w:sz w:val="24"/>
        </w:rPr>
        <w:t>5.5.12</w:t>
      </w:r>
      <w:r w:rsidRPr="00710C65">
        <w:rPr>
          <w:rFonts w:eastAsia="楷体" w:hint="eastAsia"/>
          <w:sz w:val="24"/>
        </w:rPr>
        <w:t xml:space="preserve">  </w:t>
      </w:r>
      <w:r w:rsidRPr="00710C65">
        <w:rPr>
          <w:rFonts w:eastAsia="楷体" w:hint="eastAsia"/>
          <w:sz w:val="24"/>
        </w:rPr>
        <w:t>顶管施工需要一个既能够满足纠偏需要，又能够保证施工质量的最大顶力，这就是设计允许顶力。根据各国的长期施工经验，一般都采用最大小偏心下的最大允许顶力作为设计允许顶力，即设计允许顶力是指</w:t>
      </w:r>
      <w:proofErr w:type="gramStart"/>
      <w:r w:rsidRPr="00710C65">
        <w:rPr>
          <w:rFonts w:eastAsia="楷体" w:hint="eastAsia"/>
          <w:sz w:val="24"/>
        </w:rPr>
        <w:t>接头传力面上</w:t>
      </w:r>
      <w:proofErr w:type="gramEnd"/>
      <w:r w:rsidRPr="00710C65">
        <w:rPr>
          <w:rFonts w:eastAsia="楷体" w:hint="eastAsia"/>
          <w:sz w:val="24"/>
        </w:rPr>
        <w:t>无间隙，一端的边缘应力为“</w:t>
      </w:r>
      <w:r w:rsidRPr="00710C65">
        <w:rPr>
          <w:rFonts w:eastAsia="楷体"/>
          <w:sz w:val="24"/>
        </w:rPr>
        <w:t>0</w:t>
      </w:r>
      <w:r w:rsidRPr="00710C65">
        <w:rPr>
          <w:rFonts w:eastAsia="楷体" w:hint="eastAsia"/>
          <w:sz w:val="24"/>
        </w:rPr>
        <w:t>”，另一端的边缘应力达到最大允许值时的顶力。</w:t>
      </w:r>
    </w:p>
    <w:p w14:paraId="10559EDB" w14:textId="77777777" w:rsidR="00B00B7D" w:rsidRDefault="00B00B7D" w:rsidP="00B00B7D">
      <w:pPr>
        <w:pStyle w:val="10"/>
        <w:jc w:val="center"/>
      </w:pPr>
      <w:r>
        <w:object w:dxaOrig="13695" w:dyaOrig="7845" w14:anchorId="414C924B">
          <v:shape id="_x0000_i1079" type="#_x0000_t75" style="width:320.45pt;height:137.3pt" o:ole="">
            <v:imagedata r:id="rId133" o:title="" croptop="7104f" cropbottom="11366f" cropleft="2713f" cropright="2713f"/>
          </v:shape>
          <o:OLEObject Type="Embed" ProgID="AutoCAD.Drawing.17" ShapeID="_x0000_i1079" DrawAspect="Content" ObjectID="_1688543301" r:id="rId134"/>
        </w:object>
      </w:r>
    </w:p>
    <w:p w14:paraId="3FBBECAF" w14:textId="77777777" w:rsidR="00B00B7D" w:rsidRPr="00F926C5" w:rsidRDefault="00B00B7D" w:rsidP="00B00B7D">
      <w:pPr>
        <w:spacing w:afterLines="50" w:after="156"/>
        <w:jc w:val="center"/>
        <w:rPr>
          <w:b/>
          <w:sz w:val="24"/>
        </w:rPr>
      </w:pPr>
      <w:r w:rsidRPr="00F926C5">
        <w:rPr>
          <w:rFonts w:hint="eastAsia"/>
          <w:b/>
          <w:sz w:val="24"/>
        </w:rPr>
        <w:t>图</w:t>
      </w:r>
      <w:r>
        <w:rPr>
          <w:b/>
          <w:sz w:val="24"/>
        </w:rPr>
        <w:t>6</w:t>
      </w:r>
      <w:r w:rsidRPr="00F926C5">
        <w:rPr>
          <w:rFonts w:hint="eastAsia"/>
          <w:b/>
          <w:sz w:val="24"/>
        </w:rPr>
        <w:t xml:space="preserve">  </w:t>
      </w:r>
      <w:r w:rsidRPr="00F926C5">
        <w:rPr>
          <w:rFonts w:hint="eastAsia"/>
          <w:b/>
          <w:sz w:val="24"/>
        </w:rPr>
        <w:t>设计允许顶</w:t>
      </w:r>
      <w:proofErr w:type="gramStart"/>
      <w:r w:rsidRPr="00F926C5">
        <w:rPr>
          <w:rFonts w:hint="eastAsia"/>
          <w:b/>
          <w:sz w:val="24"/>
        </w:rPr>
        <w:t>力计算</w:t>
      </w:r>
      <w:proofErr w:type="gramEnd"/>
      <w:r w:rsidRPr="00F926C5">
        <w:rPr>
          <w:rFonts w:hint="eastAsia"/>
          <w:b/>
          <w:sz w:val="24"/>
        </w:rPr>
        <w:t>模型</w:t>
      </w:r>
    </w:p>
    <w:p w14:paraId="2773C719" w14:textId="77777777" w:rsidR="00B00B7D" w:rsidRDefault="00B00B7D" w:rsidP="00B00B7D">
      <w:pPr>
        <w:pStyle w:val="10"/>
        <w:ind w:firstLineChars="232" w:firstLine="566"/>
        <w:rPr>
          <w:rFonts w:eastAsia="楷体"/>
          <w:spacing w:val="2"/>
          <w:sz w:val="24"/>
        </w:rPr>
      </w:pPr>
      <w:r w:rsidRPr="00CA1DE5">
        <w:rPr>
          <w:rFonts w:eastAsia="楷体" w:hint="eastAsia"/>
          <w:spacing w:val="2"/>
          <w:sz w:val="24"/>
        </w:rPr>
        <w:t>离心浇铸玻璃钢夹砂管在受到上述力的作用时，产生轴向压缩弹性应变，从而形成特定的偏转角度。表</w:t>
      </w:r>
      <w:r w:rsidRPr="00CA1DE5">
        <w:rPr>
          <w:rFonts w:eastAsia="楷体" w:hint="eastAsia"/>
          <w:spacing w:val="2"/>
          <w:sz w:val="24"/>
        </w:rPr>
        <w:t>5</w:t>
      </w:r>
      <w:r w:rsidRPr="00CA1DE5">
        <w:rPr>
          <w:rFonts w:eastAsia="楷体" w:hint="eastAsia"/>
          <w:spacing w:val="2"/>
          <w:sz w:val="24"/>
        </w:rPr>
        <w:t>是一端的边缘应力为“</w:t>
      </w:r>
      <w:r w:rsidRPr="00CA1DE5">
        <w:rPr>
          <w:rFonts w:eastAsia="楷体" w:hint="eastAsia"/>
          <w:spacing w:val="2"/>
          <w:sz w:val="24"/>
        </w:rPr>
        <w:t>0</w:t>
      </w:r>
      <w:r w:rsidRPr="00CA1DE5">
        <w:rPr>
          <w:rFonts w:eastAsia="楷体" w:hint="eastAsia"/>
          <w:spacing w:val="2"/>
          <w:sz w:val="24"/>
        </w:rPr>
        <w:t>”，另一端的边缘应力达到最大允许值时管道出现最大偏角对应的曲率半径推算值。当曲线顶管的曲率半径不小于</w:t>
      </w:r>
      <w:r>
        <w:rPr>
          <w:rFonts w:eastAsia="楷体" w:hint="eastAsia"/>
          <w:spacing w:val="2"/>
          <w:sz w:val="24"/>
        </w:rPr>
        <w:t>本规程</w:t>
      </w:r>
      <w:r w:rsidRPr="00CA1DE5">
        <w:rPr>
          <w:rFonts w:eastAsia="楷体" w:hint="eastAsia"/>
          <w:spacing w:val="2"/>
          <w:sz w:val="24"/>
        </w:rPr>
        <w:t>表</w:t>
      </w:r>
      <w:r w:rsidRPr="00CA1DE5">
        <w:rPr>
          <w:rFonts w:eastAsia="楷体" w:hint="eastAsia"/>
          <w:spacing w:val="2"/>
          <w:sz w:val="24"/>
        </w:rPr>
        <w:t>5</w:t>
      </w:r>
      <w:r>
        <w:rPr>
          <w:rFonts w:eastAsia="楷体" w:hint="eastAsia"/>
          <w:spacing w:val="2"/>
          <w:sz w:val="24"/>
        </w:rPr>
        <w:t>.7.3</w:t>
      </w:r>
      <w:r w:rsidRPr="00CA1DE5">
        <w:rPr>
          <w:rFonts w:eastAsia="楷体" w:hint="eastAsia"/>
          <w:spacing w:val="2"/>
          <w:sz w:val="24"/>
        </w:rPr>
        <w:t>规定时，管道的允许顶</w:t>
      </w:r>
      <w:proofErr w:type="gramStart"/>
      <w:r w:rsidRPr="00CA1DE5">
        <w:rPr>
          <w:rFonts w:eastAsia="楷体" w:hint="eastAsia"/>
          <w:spacing w:val="2"/>
          <w:sz w:val="24"/>
        </w:rPr>
        <w:t>力计算</w:t>
      </w:r>
      <w:proofErr w:type="gramEnd"/>
      <w:r w:rsidRPr="00CA1DE5">
        <w:rPr>
          <w:rFonts w:eastAsia="楷体" w:hint="eastAsia"/>
          <w:spacing w:val="2"/>
          <w:sz w:val="24"/>
        </w:rPr>
        <w:t>按式</w:t>
      </w:r>
      <w:r w:rsidRPr="00CA1DE5">
        <w:rPr>
          <w:rFonts w:eastAsia="楷体"/>
          <w:spacing w:val="2"/>
          <w:sz w:val="24"/>
        </w:rPr>
        <w:t>5.5.12</w:t>
      </w:r>
      <w:r w:rsidRPr="00CA1DE5">
        <w:rPr>
          <w:rFonts w:eastAsia="楷体" w:hint="eastAsia"/>
          <w:spacing w:val="2"/>
          <w:sz w:val="24"/>
        </w:rPr>
        <w:t>执行。</w:t>
      </w:r>
      <w:r w:rsidRPr="00E6016C">
        <w:rPr>
          <w:rFonts w:eastAsia="楷体" w:hint="eastAsia"/>
          <w:spacing w:val="2"/>
          <w:sz w:val="24"/>
        </w:rPr>
        <w:t>参考</w:t>
      </w:r>
      <w:r w:rsidRPr="00E6016C">
        <w:rPr>
          <w:rFonts w:eastAsia="楷体"/>
          <w:spacing w:val="2"/>
          <w:sz w:val="24"/>
        </w:rPr>
        <w:t>ISO 25780-2011</w:t>
      </w:r>
      <w:r w:rsidRPr="00E6016C">
        <w:rPr>
          <w:rFonts w:eastAsia="楷体" w:hint="eastAsia"/>
          <w:spacing w:val="2"/>
          <w:sz w:val="24"/>
        </w:rPr>
        <w:t>附录</w:t>
      </w:r>
      <w:r w:rsidRPr="00E6016C">
        <w:rPr>
          <w:rFonts w:eastAsia="楷体"/>
          <w:spacing w:val="2"/>
          <w:sz w:val="24"/>
        </w:rPr>
        <w:t>C</w:t>
      </w:r>
      <w:r w:rsidRPr="00E6016C">
        <w:rPr>
          <w:rFonts w:eastAsia="楷体" w:hint="eastAsia"/>
          <w:spacing w:val="2"/>
          <w:sz w:val="24"/>
        </w:rPr>
        <w:t>及《给水排水工程顶管技术规程》</w:t>
      </w:r>
      <w:r w:rsidRPr="00E6016C">
        <w:rPr>
          <w:rFonts w:eastAsia="楷体"/>
          <w:spacing w:val="2"/>
          <w:sz w:val="24"/>
        </w:rPr>
        <w:t>CECS 246</w:t>
      </w:r>
      <w:r w:rsidRPr="00E6016C">
        <w:rPr>
          <w:rFonts w:eastAsia="楷体" w:hint="eastAsia"/>
          <w:spacing w:val="2"/>
          <w:sz w:val="24"/>
        </w:rPr>
        <w:t>：</w:t>
      </w:r>
      <w:r w:rsidRPr="00E6016C">
        <w:rPr>
          <w:rFonts w:eastAsia="楷体"/>
          <w:spacing w:val="2"/>
          <w:sz w:val="24"/>
        </w:rPr>
        <w:t>2008</w:t>
      </w:r>
      <w:r w:rsidRPr="00E6016C">
        <w:rPr>
          <w:rFonts w:eastAsia="楷体" w:hint="eastAsia"/>
          <w:spacing w:val="2"/>
          <w:sz w:val="24"/>
        </w:rPr>
        <w:t>，当管道接口处最小压应力</w:t>
      </w:r>
      <w:r w:rsidRPr="00E6016C">
        <w:rPr>
          <w:rFonts w:eastAsia="楷体"/>
          <w:spacing w:val="2"/>
          <w:sz w:val="24"/>
        </w:rPr>
        <w:t>0.0MPa</w:t>
      </w:r>
      <w:r w:rsidRPr="00E6016C">
        <w:rPr>
          <w:rFonts w:eastAsia="楷体" w:hint="eastAsia"/>
          <w:spacing w:val="2"/>
          <w:sz w:val="24"/>
        </w:rPr>
        <w:t>，最大压应力为</w:t>
      </w:r>
      <w:r w:rsidRPr="00E6016C">
        <w:rPr>
          <w:rFonts w:eastAsia="楷体"/>
          <w:spacing w:val="2"/>
          <w:sz w:val="24"/>
        </w:rPr>
        <w:t>f</w:t>
      </w:r>
      <w:r w:rsidRPr="00E6016C">
        <w:rPr>
          <w:rFonts w:eastAsia="楷体"/>
          <w:spacing w:val="2"/>
          <w:sz w:val="24"/>
          <w:vertAlign w:val="subscript"/>
        </w:rPr>
        <w:t>cd</w:t>
      </w:r>
      <w:r w:rsidRPr="00E6016C">
        <w:rPr>
          <w:rFonts w:eastAsia="楷体" w:hint="eastAsia"/>
          <w:spacing w:val="2"/>
          <w:sz w:val="24"/>
        </w:rPr>
        <w:t>时，考虑管道偏转角的调整系数η取值为</w:t>
      </w:r>
      <w:r w:rsidRPr="00E6016C">
        <w:rPr>
          <w:rFonts w:eastAsia="楷体"/>
          <w:spacing w:val="2"/>
          <w:sz w:val="24"/>
        </w:rPr>
        <w:t>0.65</w:t>
      </w:r>
      <w:r w:rsidRPr="00E6016C">
        <w:rPr>
          <w:rFonts w:eastAsia="楷体" w:hint="eastAsia"/>
          <w:spacing w:val="2"/>
          <w:sz w:val="24"/>
        </w:rPr>
        <w:t>。</w:t>
      </w:r>
    </w:p>
    <w:p w14:paraId="1FA9D58A" w14:textId="77777777" w:rsidR="00B00B7D" w:rsidRDefault="00B00B7D" w:rsidP="00B00B7D">
      <w:pPr>
        <w:pStyle w:val="10"/>
        <w:ind w:firstLineChars="200" w:firstLine="488"/>
        <w:rPr>
          <w:rFonts w:eastAsia="楷体"/>
          <w:spacing w:val="2"/>
          <w:sz w:val="24"/>
        </w:rPr>
      </w:pPr>
      <w:r w:rsidRPr="00CA1DE5">
        <w:rPr>
          <w:rFonts w:eastAsia="楷体" w:hint="eastAsia"/>
          <w:spacing w:val="2"/>
          <w:sz w:val="24"/>
        </w:rPr>
        <w:t>当直线顶管相邻两节管道接触面无法完全闭合或曲线顶管的曲率半径小于表</w:t>
      </w:r>
      <w:r w:rsidRPr="00CA1DE5">
        <w:rPr>
          <w:rFonts w:eastAsia="楷体" w:hint="eastAsia"/>
          <w:spacing w:val="2"/>
          <w:sz w:val="24"/>
        </w:rPr>
        <w:t>5.</w:t>
      </w:r>
      <w:r>
        <w:rPr>
          <w:rFonts w:eastAsia="楷体" w:hint="eastAsia"/>
          <w:spacing w:val="2"/>
          <w:sz w:val="24"/>
        </w:rPr>
        <w:t>7.3</w:t>
      </w:r>
      <w:r w:rsidRPr="00CA1DE5">
        <w:rPr>
          <w:rFonts w:eastAsia="楷体" w:hint="eastAsia"/>
          <w:spacing w:val="2"/>
          <w:sz w:val="24"/>
        </w:rPr>
        <w:t>规定时，管道都属于有间隙接头连接，管道的允许顶力应按大偏心允许顶力计算。大偏心允许顶力是指有间隙接头的最大允许顶力，不同间隙的允许顶力也不同</w:t>
      </w:r>
      <w:r>
        <w:rPr>
          <w:rFonts w:eastAsia="楷体" w:hint="eastAsia"/>
          <w:spacing w:val="2"/>
          <w:sz w:val="24"/>
        </w:rPr>
        <w:t>，计算方法可参考</w:t>
      </w:r>
      <w:r w:rsidRPr="00E808F2">
        <w:rPr>
          <w:rFonts w:eastAsia="楷体" w:hint="eastAsia"/>
          <w:spacing w:val="2"/>
          <w:sz w:val="24"/>
        </w:rPr>
        <w:t>ISO 25780-2011</w:t>
      </w:r>
      <w:r w:rsidRPr="00E808F2">
        <w:rPr>
          <w:rFonts w:eastAsia="楷体" w:hint="eastAsia"/>
          <w:spacing w:val="2"/>
          <w:sz w:val="24"/>
        </w:rPr>
        <w:t>附录</w:t>
      </w:r>
      <w:r w:rsidRPr="00E808F2">
        <w:rPr>
          <w:rFonts w:eastAsia="楷体" w:hint="eastAsia"/>
          <w:spacing w:val="2"/>
          <w:sz w:val="24"/>
        </w:rPr>
        <w:t>C</w:t>
      </w:r>
      <w:r>
        <w:rPr>
          <w:rFonts w:eastAsia="楷体" w:hint="eastAsia"/>
          <w:spacing w:val="2"/>
          <w:sz w:val="24"/>
        </w:rPr>
        <w:t>。</w:t>
      </w:r>
    </w:p>
    <w:p w14:paraId="5171BF3C" w14:textId="77777777" w:rsidR="00B00B7D" w:rsidRDefault="00B00B7D" w:rsidP="00B00B7D">
      <w:pPr>
        <w:pStyle w:val="20"/>
        <w:rPr>
          <w:rFonts w:ascii="Times New Roman" w:hAnsi="Times New Roman"/>
          <w:b w:val="0"/>
          <w:sz w:val="28"/>
        </w:rPr>
      </w:pPr>
      <w:bookmarkStart w:id="90" w:name="_Toc74815657"/>
      <w:r>
        <w:rPr>
          <w:rFonts w:ascii="Times New Roman" w:hAnsi="Times New Roman" w:hint="eastAsia"/>
          <w:b w:val="0"/>
          <w:sz w:val="28"/>
        </w:rPr>
        <w:t xml:space="preserve">5.6  </w:t>
      </w:r>
      <w:r>
        <w:rPr>
          <w:rFonts w:ascii="Times New Roman" w:hAnsi="Times New Roman" w:hint="eastAsia"/>
          <w:b w:val="0"/>
          <w:sz w:val="28"/>
        </w:rPr>
        <w:t>正常使用极限状态验算</w:t>
      </w:r>
      <w:bookmarkEnd w:id="89"/>
      <w:bookmarkEnd w:id="90"/>
    </w:p>
    <w:p w14:paraId="13C2522B" w14:textId="77777777" w:rsidR="00B00B7D" w:rsidRDefault="00B00B7D" w:rsidP="00B00B7D">
      <w:pPr>
        <w:topLinePunct/>
        <w:jc w:val="both"/>
        <w:rPr>
          <w:rFonts w:eastAsia="楷体"/>
          <w:spacing w:val="2"/>
          <w:sz w:val="24"/>
        </w:rPr>
      </w:pPr>
      <w:r w:rsidRPr="00E62DC7">
        <w:rPr>
          <w:b/>
          <w:spacing w:val="2"/>
          <w:sz w:val="24"/>
        </w:rPr>
        <w:t>5.6</w:t>
      </w:r>
      <w:r w:rsidRPr="00E62DC7">
        <w:rPr>
          <w:rFonts w:hint="eastAsia"/>
          <w:b/>
          <w:spacing w:val="2"/>
          <w:sz w:val="24"/>
        </w:rPr>
        <w:t>.1</w:t>
      </w:r>
      <w:r>
        <w:rPr>
          <w:rFonts w:eastAsia="楷体" w:hint="eastAsia"/>
          <w:spacing w:val="2"/>
          <w:sz w:val="24"/>
        </w:rPr>
        <w:t xml:space="preserve">  AWWA M45</w:t>
      </w:r>
      <w:r>
        <w:rPr>
          <w:rFonts w:eastAsia="楷体" w:hint="eastAsia"/>
          <w:spacing w:val="2"/>
          <w:sz w:val="24"/>
        </w:rPr>
        <w:t>中</w:t>
      </w:r>
      <w:r>
        <w:rPr>
          <w:rFonts w:eastAsia="楷体" w:hint="eastAsia"/>
          <w:spacing w:val="2"/>
          <w:sz w:val="24"/>
        </w:rPr>
        <w:t>5.7.2</w:t>
      </w:r>
      <w:r>
        <w:rPr>
          <w:rFonts w:eastAsia="楷体" w:hint="eastAsia"/>
          <w:spacing w:val="2"/>
          <w:sz w:val="24"/>
        </w:rPr>
        <w:t>环形弯曲指出，环向弯曲时管壁材料荷载效应不得大于长期弯曲性能指标，即：</w:t>
      </w:r>
    </w:p>
    <w:p w14:paraId="20D6E848" w14:textId="77777777" w:rsidR="00B00B7D" w:rsidRDefault="00B00B7D" w:rsidP="00B00B7D">
      <w:pPr>
        <w:topLinePunct/>
        <w:jc w:val="center"/>
        <w:rPr>
          <w:sz w:val="24"/>
        </w:rPr>
      </w:pPr>
      <w:r>
        <w:rPr>
          <w:position w:val="-24"/>
          <w:sz w:val="24"/>
        </w:rPr>
        <w:object w:dxaOrig="2439" w:dyaOrig="620" w14:anchorId="31952A14">
          <v:shape id="_x0000_i1080" type="#_x0000_t75" style="width:122.05pt;height:30.7pt" o:ole="">
            <v:imagedata r:id="rId135" o:title=""/>
          </v:shape>
          <o:OLEObject Type="Embed" ProgID="Equation.DSMT4" ShapeID="_x0000_i1080" DrawAspect="Content" ObjectID="_1688543302" r:id="rId136"/>
        </w:object>
      </w:r>
    </w:p>
    <w:p w14:paraId="6F99CF85" w14:textId="77777777" w:rsidR="00B00B7D" w:rsidRDefault="00B00B7D" w:rsidP="00B00B7D">
      <w:pPr>
        <w:topLinePunct/>
        <w:ind w:firstLineChars="236" w:firstLine="566"/>
        <w:jc w:val="both"/>
        <w:rPr>
          <w:rFonts w:eastAsia="楷体"/>
          <w:sz w:val="24"/>
        </w:rPr>
      </w:pPr>
      <w:r>
        <w:rPr>
          <w:rFonts w:eastAsia="楷体"/>
          <w:sz w:val="24"/>
        </w:rPr>
        <w:t>其中：</w:t>
      </w:r>
      <w:r>
        <w:rPr>
          <w:rFonts w:eastAsia="楷体"/>
          <w:sz w:val="24"/>
        </w:rPr>
        <w:t>FS —</w:t>
      </w:r>
      <w:r>
        <w:rPr>
          <w:rFonts w:eastAsia="楷体"/>
          <w:sz w:val="24"/>
        </w:rPr>
        <w:t>设计系数，按</w:t>
      </w:r>
      <w:r>
        <w:rPr>
          <w:rFonts w:eastAsia="楷体" w:hint="eastAsia"/>
          <w:sz w:val="24"/>
        </w:rPr>
        <w:t>1</w:t>
      </w:r>
      <w:r>
        <w:rPr>
          <w:rFonts w:eastAsia="楷体"/>
          <w:sz w:val="24"/>
        </w:rPr>
        <w:t>.5</w:t>
      </w:r>
      <w:r>
        <w:rPr>
          <w:rFonts w:eastAsia="楷体"/>
          <w:sz w:val="24"/>
        </w:rPr>
        <w:t>取值；</w:t>
      </w:r>
    </w:p>
    <w:p w14:paraId="7ABB1873" w14:textId="77777777" w:rsidR="00B00B7D" w:rsidRDefault="00B00B7D" w:rsidP="00B00B7D">
      <w:pPr>
        <w:topLinePunct/>
        <w:ind w:firstLineChars="531" w:firstLine="1274"/>
        <w:jc w:val="both"/>
        <w:rPr>
          <w:rFonts w:eastAsia="楷体"/>
          <w:sz w:val="24"/>
        </w:rPr>
      </w:pPr>
      <w:r>
        <w:rPr>
          <w:rFonts w:eastAsia="MS Mincho"/>
          <w:sz w:val="24"/>
        </w:rPr>
        <w:t>∆</w:t>
      </w:r>
      <w:r>
        <w:rPr>
          <w:rFonts w:eastAsia="楷体"/>
          <w:sz w:val="24"/>
        </w:rPr>
        <w:t>y</w:t>
      </w:r>
      <w:r>
        <w:rPr>
          <w:rFonts w:eastAsia="楷体"/>
          <w:sz w:val="24"/>
          <w:vertAlign w:val="subscript"/>
        </w:rPr>
        <w:t>a</w:t>
      </w:r>
      <w:r>
        <w:rPr>
          <w:rFonts w:eastAsia="楷体"/>
          <w:sz w:val="24"/>
        </w:rPr>
        <w:t xml:space="preserve"> </w:t>
      </w:r>
      <w:proofErr w:type="gramStart"/>
      <w:r>
        <w:rPr>
          <w:rFonts w:eastAsia="楷体"/>
          <w:sz w:val="24"/>
        </w:rPr>
        <w:t>—</w:t>
      </w:r>
      <w:r>
        <w:rPr>
          <w:rFonts w:eastAsia="楷体"/>
          <w:sz w:val="24"/>
        </w:rPr>
        <w:t>最大</w:t>
      </w:r>
      <w:proofErr w:type="gramEnd"/>
      <w:r>
        <w:rPr>
          <w:rFonts w:eastAsia="楷体"/>
          <w:sz w:val="24"/>
        </w:rPr>
        <w:t>允许长期挠曲变形量</w:t>
      </w:r>
      <w:r>
        <w:rPr>
          <w:rFonts w:eastAsia="楷体" w:hint="eastAsia"/>
          <w:sz w:val="24"/>
        </w:rPr>
        <w:t>（</w:t>
      </w:r>
      <w:r>
        <w:rPr>
          <w:rFonts w:eastAsia="楷体"/>
          <w:sz w:val="24"/>
        </w:rPr>
        <w:t>mm</w:t>
      </w:r>
      <w:r>
        <w:rPr>
          <w:rFonts w:eastAsia="楷体" w:hint="eastAsia"/>
          <w:sz w:val="24"/>
        </w:rPr>
        <w:t>）</w:t>
      </w:r>
      <w:r>
        <w:rPr>
          <w:rFonts w:eastAsia="楷体"/>
          <w:sz w:val="24"/>
        </w:rPr>
        <w:t>。</w:t>
      </w:r>
    </w:p>
    <w:p w14:paraId="76A5ECA2" w14:textId="77777777" w:rsidR="00B00B7D" w:rsidRDefault="00B00B7D" w:rsidP="00B00B7D">
      <w:pPr>
        <w:topLinePunct/>
        <w:ind w:firstLineChars="236" w:firstLine="566"/>
        <w:jc w:val="both"/>
        <w:rPr>
          <w:rFonts w:eastAsia="楷体"/>
          <w:sz w:val="24"/>
        </w:rPr>
      </w:pPr>
      <w:r>
        <w:rPr>
          <w:rFonts w:eastAsia="楷体"/>
          <w:sz w:val="24"/>
        </w:rPr>
        <w:t>因此，可得出</w:t>
      </w:r>
      <w:r>
        <w:rPr>
          <w:rFonts w:eastAsia="楷体"/>
          <w:sz w:val="24"/>
        </w:rPr>
        <w:t>S</w:t>
      </w:r>
      <w:r>
        <w:rPr>
          <w:rFonts w:eastAsia="楷体"/>
          <w:sz w:val="24"/>
          <w:vertAlign w:val="subscript"/>
        </w:rPr>
        <w:t>b</w:t>
      </w:r>
      <w:r>
        <w:rPr>
          <w:rFonts w:eastAsia="楷体"/>
          <w:sz w:val="24"/>
        </w:rPr>
        <w:t>（</w:t>
      </w:r>
      <w:r>
        <w:rPr>
          <w:rFonts w:eastAsia="楷体"/>
          <w:sz w:val="24"/>
        </w:rPr>
        <w:t>ε</w:t>
      </w:r>
      <w:r>
        <w:rPr>
          <w:rFonts w:eastAsia="楷体"/>
          <w:sz w:val="24"/>
          <w:vertAlign w:val="subscript"/>
        </w:rPr>
        <w:t>b</w:t>
      </w:r>
      <w:r>
        <w:rPr>
          <w:rFonts w:eastAsia="楷体"/>
          <w:sz w:val="24"/>
        </w:rPr>
        <w:t>）限制下的允许挠曲变形量计算式如下：</w:t>
      </w:r>
    </w:p>
    <w:p w14:paraId="5674029A" w14:textId="77777777" w:rsidR="00B00B7D" w:rsidRDefault="00B00B7D" w:rsidP="00B00B7D">
      <w:pPr>
        <w:topLinePunct/>
        <w:jc w:val="center"/>
        <w:rPr>
          <w:rFonts w:eastAsia="楷体"/>
          <w:sz w:val="24"/>
        </w:rPr>
      </w:pPr>
      <w:r>
        <w:rPr>
          <w:rFonts w:eastAsia="楷体"/>
          <w:position w:val="-30"/>
          <w:sz w:val="24"/>
        </w:rPr>
        <w:object w:dxaOrig="1440" w:dyaOrig="720" w14:anchorId="427C0B25">
          <v:shape id="_x0000_i1081" type="#_x0000_t75" style="width:1in;height:36.3pt" o:ole="">
            <v:imagedata r:id="rId137" o:title=""/>
          </v:shape>
          <o:OLEObject Type="Embed" ProgID="Equation.DSMT4" ShapeID="_x0000_i1081" DrawAspect="Content" ObjectID="_1688543303" r:id="rId138"/>
        </w:object>
      </w:r>
    </w:p>
    <w:p w14:paraId="3B94C29C" w14:textId="77777777" w:rsidR="00B00B7D" w:rsidRDefault="00B00B7D" w:rsidP="00B00B7D">
      <w:pPr>
        <w:topLinePunct/>
        <w:ind w:firstLineChars="236" w:firstLine="566"/>
        <w:rPr>
          <w:rFonts w:eastAsia="楷体"/>
          <w:sz w:val="24"/>
        </w:rPr>
      </w:pPr>
      <w:r>
        <w:rPr>
          <w:rFonts w:eastAsia="楷体"/>
          <w:sz w:val="24"/>
        </w:rPr>
        <w:lastRenderedPageBreak/>
        <w:t>带入</w:t>
      </w:r>
      <w:r>
        <w:rPr>
          <w:rFonts w:eastAsia="楷体"/>
          <w:sz w:val="24"/>
        </w:rPr>
        <w:t>5.3.2</w:t>
      </w:r>
      <w:r>
        <w:rPr>
          <w:rFonts w:eastAsia="楷体"/>
          <w:sz w:val="24"/>
        </w:rPr>
        <w:t>条相关规定和计算表达式，可以得出：</w:t>
      </w:r>
    </w:p>
    <w:p w14:paraId="54FAAD64" w14:textId="77777777" w:rsidR="00B00B7D" w:rsidRDefault="00B00B7D" w:rsidP="00B00B7D">
      <w:pPr>
        <w:topLinePunct/>
        <w:jc w:val="center"/>
        <w:rPr>
          <w:rFonts w:eastAsia="楷体"/>
          <w:sz w:val="24"/>
        </w:rPr>
      </w:pPr>
      <w:r>
        <w:rPr>
          <w:rFonts w:eastAsia="楷体"/>
          <w:position w:val="-30"/>
          <w:sz w:val="24"/>
        </w:rPr>
        <w:object w:dxaOrig="2799" w:dyaOrig="680" w14:anchorId="2BC46807">
          <v:shape id="_x0000_i1082" type="#_x0000_t75" style="width:140.25pt;height:33.8pt" o:ole="">
            <v:imagedata r:id="rId139" o:title=""/>
          </v:shape>
          <o:OLEObject Type="Embed" ProgID="Equation.DSMT4" ShapeID="_x0000_i1082" DrawAspect="Content" ObjectID="_1688543304" r:id="rId140"/>
        </w:object>
      </w:r>
    </w:p>
    <w:p w14:paraId="2FDAC38D" w14:textId="77777777" w:rsidR="00B00B7D" w:rsidRDefault="00B00B7D" w:rsidP="00B00B7D">
      <w:pPr>
        <w:topLinePunct/>
        <w:jc w:val="center"/>
        <w:rPr>
          <w:rFonts w:eastAsia="楷体"/>
          <w:sz w:val="24"/>
        </w:rPr>
      </w:pPr>
      <w:r>
        <w:rPr>
          <w:rFonts w:eastAsia="楷体"/>
          <w:position w:val="-30"/>
          <w:sz w:val="24"/>
        </w:rPr>
        <w:object w:dxaOrig="2860" w:dyaOrig="680" w14:anchorId="28D7A95D">
          <v:shape id="_x0000_i1083" type="#_x0000_t75" style="width:143.3pt;height:33.8pt" o:ole="">
            <v:imagedata r:id="rId141" o:title=""/>
          </v:shape>
          <o:OLEObject Type="Embed" ProgID="Equation.DSMT4" ShapeID="_x0000_i1083" DrawAspect="Content" ObjectID="_1688543305" r:id="rId142"/>
        </w:object>
      </w:r>
    </w:p>
    <w:p w14:paraId="768CB31D" w14:textId="77777777" w:rsidR="00B00B7D" w:rsidRDefault="00B00B7D" w:rsidP="00B00B7D">
      <w:pPr>
        <w:topLinePunct/>
        <w:ind w:firstLineChars="236" w:firstLine="566"/>
        <w:rPr>
          <w:rFonts w:eastAsia="楷体"/>
          <w:sz w:val="24"/>
        </w:rPr>
      </w:pPr>
      <w:r>
        <w:rPr>
          <w:rFonts w:eastAsia="楷体" w:hint="eastAsia"/>
          <w:sz w:val="24"/>
        </w:rPr>
        <w:t>其中：</w:t>
      </w:r>
      <w:r>
        <w:rPr>
          <w:rFonts w:eastAsia="楷体"/>
          <w:position w:val="-30"/>
          <w:sz w:val="24"/>
        </w:rPr>
        <w:object w:dxaOrig="2835" w:dyaOrig="675" w14:anchorId="74891FEF">
          <v:shape id="_x0000_i1084" type="#_x0000_t75" style="width:141.45pt;height:33.8pt" o:ole="">
            <v:imagedata r:id="rId28" o:title=""/>
          </v:shape>
          <o:OLEObject Type="Embed" ProgID="Equation.DSMT4" ShapeID="_x0000_i1084" DrawAspect="Content" ObjectID="_1688543306" r:id="rId143"/>
        </w:object>
      </w:r>
      <w:r>
        <w:rPr>
          <w:rFonts w:eastAsia="楷体" w:hint="eastAsia"/>
          <w:sz w:val="24"/>
        </w:rPr>
        <w:t>；</w:t>
      </w:r>
      <w:r>
        <w:rPr>
          <w:rFonts w:eastAsia="楷体"/>
          <w:position w:val="-12"/>
          <w:sz w:val="24"/>
        </w:rPr>
        <w:object w:dxaOrig="2235" w:dyaOrig="405" w14:anchorId="4B9B1B25">
          <v:shape id="_x0000_i1085" type="#_x0000_t75" style="width:111.4pt;height:20.05pt" o:ole="">
            <v:imagedata r:id="rId144" o:title=""/>
          </v:shape>
          <o:OLEObject Type="Embed" ProgID="Equation.DSMT4" ShapeID="_x0000_i1085" DrawAspect="Content" ObjectID="_1688543307" r:id="rId145"/>
        </w:object>
      </w:r>
      <w:r>
        <w:rPr>
          <w:rFonts w:eastAsia="楷体" w:hint="eastAsia"/>
          <w:sz w:val="24"/>
        </w:rPr>
        <w:t>。可以看出</w:t>
      </w:r>
      <w:r>
        <w:rPr>
          <w:rFonts w:ascii="楷体" w:eastAsia="楷体" w:hAnsi="楷体" w:hint="eastAsia"/>
          <w:i/>
          <w:sz w:val="24"/>
        </w:rPr>
        <w:t>ω</w:t>
      </w:r>
      <w:r>
        <w:rPr>
          <w:rFonts w:eastAsia="楷体" w:hint="eastAsia"/>
          <w:sz w:val="24"/>
          <w:vertAlign w:val="subscript"/>
        </w:rPr>
        <w:t>d</w:t>
      </w:r>
      <w:r>
        <w:rPr>
          <w:rFonts w:eastAsia="楷体" w:hint="eastAsia"/>
          <w:sz w:val="24"/>
        </w:rPr>
        <w:t>/</w:t>
      </w:r>
      <w:r>
        <w:rPr>
          <w:rFonts w:eastAsia="楷体" w:hint="eastAsia"/>
          <w:i/>
          <w:sz w:val="24"/>
        </w:rPr>
        <w:t>D</w:t>
      </w:r>
      <w:r>
        <w:rPr>
          <w:rFonts w:eastAsia="楷体" w:hint="eastAsia"/>
          <w:sz w:val="24"/>
        </w:rPr>
        <w:t>与管材刚度等级和回填土质量相关。依据表</w:t>
      </w:r>
      <w:r>
        <w:rPr>
          <w:rFonts w:eastAsia="楷体" w:hint="eastAsia"/>
          <w:sz w:val="24"/>
        </w:rPr>
        <w:t>6</w:t>
      </w:r>
      <w:r>
        <w:rPr>
          <w:rFonts w:eastAsia="楷体" w:hint="eastAsia"/>
          <w:sz w:val="24"/>
        </w:rPr>
        <w:t>规定可得出：</w:t>
      </w:r>
    </w:p>
    <w:p w14:paraId="0EC056E6" w14:textId="77777777" w:rsidR="00B00B7D" w:rsidRPr="00E62DC7" w:rsidRDefault="00B00B7D" w:rsidP="00B00B7D">
      <w:pPr>
        <w:topLinePunct/>
        <w:jc w:val="center"/>
        <w:rPr>
          <w:rFonts w:eastAsia="楷体"/>
          <w:b/>
          <w:sz w:val="24"/>
        </w:rPr>
      </w:pPr>
      <w:r w:rsidRPr="00E62DC7">
        <w:rPr>
          <w:rFonts w:eastAsia="楷体" w:hint="eastAsia"/>
          <w:b/>
          <w:kern w:val="0"/>
          <w:sz w:val="24"/>
        </w:rPr>
        <w:t>表</w:t>
      </w:r>
      <w:r>
        <w:rPr>
          <w:rFonts w:eastAsia="楷体" w:hint="eastAsia"/>
          <w:b/>
          <w:kern w:val="0"/>
          <w:sz w:val="24"/>
        </w:rPr>
        <w:t xml:space="preserve">6 </w:t>
      </w:r>
      <w:r w:rsidRPr="00E62DC7">
        <w:rPr>
          <w:rFonts w:eastAsia="楷体"/>
          <w:b/>
          <w:i/>
          <w:sz w:val="24"/>
        </w:rPr>
        <w:t xml:space="preserve"> </w:t>
      </w:r>
      <w:r w:rsidRPr="00E62DC7">
        <w:rPr>
          <w:rFonts w:ascii="楷体" w:eastAsia="楷体" w:hAnsi="楷体" w:hint="eastAsia"/>
          <w:b/>
          <w:i/>
          <w:sz w:val="24"/>
        </w:rPr>
        <w:t>ω</w:t>
      </w:r>
      <w:r w:rsidRPr="00E62DC7">
        <w:rPr>
          <w:rFonts w:eastAsia="楷体" w:hint="eastAsia"/>
          <w:b/>
          <w:sz w:val="24"/>
          <w:vertAlign w:val="subscript"/>
        </w:rPr>
        <w:t>d</w:t>
      </w:r>
      <w:r w:rsidRPr="00E62DC7">
        <w:rPr>
          <w:rFonts w:eastAsia="楷体" w:hint="eastAsia"/>
          <w:b/>
          <w:sz w:val="24"/>
        </w:rPr>
        <w:t>/</w:t>
      </w:r>
      <w:r w:rsidRPr="00E62DC7">
        <w:rPr>
          <w:rFonts w:eastAsia="楷体" w:hint="eastAsia"/>
          <w:b/>
          <w:i/>
          <w:sz w:val="24"/>
        </w:rPr>
        <w:t>D</w:t>
      </w:r>
      <w:r w:rsidRPr="00E62DC7">
        <w:rPr>
          <w:rFonts w:eastAsia="楷体" w:hint="eastAsia"/>
          <w:b/>
          <w:sz w:val="24"/>
        </w:rPr>
        <w:t>分析表</w:t>
      </w:r>
    </w:p>
    <w:tbl>
      <w:tblPr>
        <w:tblW w:w="7399" w:type="dxa"/>
        <w:jc w:val="center"/>
        <w:tblLayout w:type="fixed"/>
        <w:tblLook w:val="04A0" w:firstRow="1" w:lastRow="0" w:firstColumn="1" w:lastColumn="0" w:noHBand="0" w:noVBand="1"/>
      </w:tblPr>
      <w:tblGrid>
        <w:gridCol w:w="1008"/>
        <w:gridCol w:w="1275"/>
        <w:gridCol w:w="1276"/>
        <w:gridCol w:w="960"/>
        <w:gridCol w:w="960"/>
        <w:gridCol w:w="960"/>
        <w:gridCol w:w="960"/>
      </w:tblGrid>
      <w:tr w:rsidR="00B00B7D" w:rsidRPr="00436786" w14:paraId="506CA262" w14:textId="77777777" w:rsidTr="00B00B7D">
        <w:trPr>
          <w:trHeight w:val="397"/>
          <w:jc w:val="center"/>
        </w:trPr>
        <w:tc>
          <w:tcPr>
            <w:tcW w:w="3559" w:type="dxa"/>
            <w:gridSpan w:val="3"/>
            <w:tcBorders>
              <w:top w:val="single" w:sz="8" w:space="0" w:color="auto"/>
              <w:left w:val="single" w:sz="8" w:space="0" w:color="auto"/>
              <w:bottom w:val="single" w:sz="4" w:space="0" w:color="auto"/>
              <w:right w:val="single" w:sz="4" w:space="0" w:color="auto"/>
            </w:tcBorders>
            <w:shd w:val="clear" w:color="auto" w:fill="auto"/>
            <w:vAlign w:val="center"/>
          </w:tcPr>
          <w:p w14:paraId="03D276AC"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刚度等级</w:t>
            </w:r>
            <w:r w:rsidRPr="00436786">
              <w:rPr>
                <w:color w:val="000000"/>
                <w:kern w:val="0"/>
                <w:szCs w:val="21"/>
              </w:rPr>
              <w:t xml:space="preserve"> SN(N/m</w:t>
            </w:r>
            <w:r w:rsidRPr="00436786">
              <w:rPr>
                <w:color w:val="000000"/>
                <w:kern w:val="0"/>
                <w:szCs w:val="21"/>
                <w:vertAlign w:val="superscript"/>
              </w:rPr>
              <w:t>2</w:t>
            </w:r>
            <w:r w:rsidRPr="00436786">
              <w:rPr>
                <w:color w:val="000000"/>
                <w:kern w:val="0"/>
                <w:szCs w:val="21"/>
              </w:rPr>
              <w:t>)</w:t>
            </w:r>
          </w:p>
        </w:tc>
        <w:tc>
          <w:tcPr>
            <w:tcW w:w="960" w:type="dxa"/>
            <w:tcBorders>
              <w:top w:val="single" w:sz="8" w:space="0" w:color="auto"/>
              <w:left w:val="nil"/>
              <w:bottom w:val="single" w:sz="4" w:space="0" w:color="auto"/>
              <w:right w:val="single" w:sz="4" w:space="0" w:color="auto"/>
            </w:tcBorders>
            <w:shd w:val="clear" w:color="auto" w:fill="auto"/>
            <w:vAlign w:val="center"/>
          </w:tcPr>
          <w:p w14:paraId="3C1F520B"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1250</w:t>
            </w:r>
          </w:p>
        </w:tc>
        <w:tc>
          <w:tcPr>
            <w:tcW w:w="960" w:type="dxa"/>
            <w:tcBorders>
              <w:top w:val="single" w:sz="8" w:space="0" w:color="auto"/>
              <w:left w:val="nil"/>
              <w:bottom w:val="single" w:sz="4" w:space="0" w:color="auto"/>
              <w:right w:val="single" w:sz="4" w:space="0" w:color="auto"/>
            </w:tcBorders>
            <w:shd w:val="clear" w:color="auto" w:fill="auto"/>
            <w:vAlign w:val="center"/>
          </w:tcPr>
          <w:p w14:paraId="189B3442"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2500</w:t>
            </w:r>
          </w:p>
        </w:tc>
        <w:tc>
          <w:tcPr>
            <w:tcW w:w="960" w:type="dxa"/>
            <w:tcBorders>
              <w:top w:val="single" w:sz="8" w:space="0" w:color="auto"/>
              <w:left w:val="nil"/>
              <w:bottom w:val="single" w:sz="4" w:space="0" w:color="auto"/>
              <w:right w:val="single" w:sz="4" w:space="0" w:color="auto"/>
            </w:tcBorders>
            <w:shd w:val="clear" w:color="auto" w:fill="auto"/>
            <w:vAlign w:val="center"/>
          </w:tcPr>
          <w:p w14:paraId="15308DAA"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5000</w:t>
            </w:r>
          </w:p>
        </w:tc>
        <w:tc>
          <w:tcPr>
            <w:tcW w:w="960" w:type="dxa"/>
            <w:tcBorders>
              <w:top w:val="single" w:sz="8" w:space="0" w:color="auto"/>
              <w:left w:val="nil"/>
              <w:bottom w:val="single" w:sz="4" w:space="0" w:color="auto"/>
              <w:right w:val="single" w:sz="8" w:space="0" w:color="auto"/>
            </w:tcBorders>
            <w:shd w:val="clear" w:color="auto" w:fill="auto"/>
            <w:vAlign w:val="center"/>
          </w:tcPr>
          <w:p w14:paraId="02B76364"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10000</w:t>
            </w:r>
          </w:p>
        </w:tc>
      </w:tr>
      <w:tr w:rsidR="00B00B7D" w:rsidRPr="00436786" w14:paraId="3762FFBC" w14:textId="77777777" w:rsidTr="00B00B7D">
        <w:trPr>
          <w:trHeight w:val="397"/>
          <w:jc w:val="center"/>
        </w:trPr>
        <w:tc>
          <w:tcPr>
            <w:tcW w:w="3559"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29E6623"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B</w:t>
            </w:r>
            <w:r w:rsidRPr="00436786">
              <w:rPr>
                <w:color w:val="000000"/>
                <w:kern w:val="0"/>
                <w:szCs w:val="21"/>
              </w:rPr>
              <w:t>水平挠曲</w:t>
            </w:r>
          </w:p>
        </w:tc>
        <w:tc>
          <w:tcPr>
            <w:tcW w:w="960" w:type="dxa"/>
            <w:tcBorders>
              <w:top w:val="nil"/>
              <w:left w:val="nil"/>
              <w:bottom w:val="single" w:sz="4" w:space="0" w:color="auto"/>
              <w:right w:val="single" w:sz="4" w:space="0" w:color="auto"/>
            </w:tcBorders>
            <w:shd w:val="clear" w:color="auto" w:fill="auto"/>
            <w:vAlign w:val="center"/>
          </w:tcPr>
          <w:p w14:paraId="41C14A12"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30</w:t>
            </w:r>
          </w:p>
        </w:tc>
        <w:tc>
          <w:tcPr>
            <w:tcW w:w="960" w:type="dxa"/>
            <w:tcBorders>
              <w:top w:val="nil"/>
              <w:left w:val="nil"/>
              <w:bottom w:val="single" w:sz="4" w:space="0" w:color="auto"/>
              <w:right w:val="single" w:sz="4" w:space="0" w:color="auto"/>
            </w:tcBorders>
            <w:shd w:val="clear" w:color="auto" w:fill="auto"/>
            <w:vAlign w:val="center"/>
          </w:tcPr>
          <w:p w14:paraId="2F436A09"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24</w:t>
            </w:r>
          </w:p>
        </w:tc>
        <w:tc>
          <w:tcPr>
            <w:tcW w:w="960" w:type="dxa"/>
            <w:tcBorders>
              <w:top w:val="nil"/>
              <w:left w:val="nil"/>
              <w:bottom w:val="single" w:sz="4" w:space="0" w:color="auto"/>
              <w:right w:val="single" w:sz="4" w:space="0" w:color="auto"/>
            </w:tcBorders>
            <w:shd w:val="clear" w:color="auto" w:fill="auto"/>
            <w:vAlign w:val="center"/>
          </w:tcPr>
          <w:p w14:paraId="48479869"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19</w:t>
            </w:r>
          </w:p>
        </w:tc>
        <w:tc>
          <w:tcPr>
            <w:tcW w:w="960" w:type="dxa"/>
            <w:tcBorders>
              <w:top w:val="nil"/>
              <w:left w:val="nil"/>
              <w:bottom w:val="single" w:sz="4" w:space="0" w:color="auto"/>
              <w:right w:val="single" w:sz="8" w:space="0" w:color="auto"/>
            </w:tcBorders>
            <w:shd w:val="clear" w:color="auto" w:fill="auto"/>
            <w:vAlign w:val="center"/>
          </w:tcPr>
          <w:p w14:paraId="7DAED65F"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15</w:t>
            </w:r>
          </w:p>
        </w:tc>
      </w:tr>
      <w:tr w:rsidR="00B00B7D" w:rsidRPr="00436786" w14:paraId="79C3FDF7" w14:textId="77777777" w:rsidTr="00B00B7D">
        <w:trPr>
          <w:trHeight w:val="397"/>
          <w:jc w:val="center"/>
        </w:trPr>
        <w:tc>
          <w:tcPr>
            <w:tcW w:w="1008" w:type="dxa"/>
            <w:vMerge w:val="restart"/>
            <w:tcBorders>
              <w:top w:val="nil"/>
              <w:left w:val="single" w:sz="8" w:space="0" w:color="auto"/>
              <w:bottom w:val="single" w:sz="4" w:space="0" w:color="auto"/>
              <w:right w:val="single" w:sz="4" w:space="0" w:color="auto"/>
            </w:tcBorders>
            <w:shd w:val="clear" w:color="auto" w:fill="auto"/>
            <w:vAlign w:val="center"/>
          </w:tcPr>
          <w:p w14:paraId="6BF9A77C"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管侧胸腔回填材料</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639B383B"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砾石、碎石</w:t>
            </w:r>
          </w:p>
        </w:tc>
        <w:tc>
          <w:tcPr>
            <w:tcW w:w="1276" w:type="dxa"/>
            <w:tcBorders>
              <w:top w:val="nil"/>
              <w:left w:val="nil"/>
              <w:bottom w:val="single" w:sz="4" w:space="0" w:color="auto"/>
              <w:right w:val="single" w:sz="4" w:space="0" w:color="auto"/>
            </w:tcBorders>
            <w:shd w:val="clear" w:color="auto" w:fill="auto"/>
            <w:vAlign w:val="center"/>
          </w:tcPr>
          <w:p w14:paraId="54C916C2"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形状系数</w:t>
            </w:r>
          </w:p>
        </w:tc>
        <w:tc>
          <w:tcPr>
            <w:tcW w:w="960" w:type="dxa"/>
            <w:tcBorders>
              <w:top w:val="nil"/>
              <w:left w:val="nil"/>
              <w:bottom w:val="single" w:sz="4" w:space="0" w:color="auto"/>
              <w:right w:val="single" w:sz="4" w:space="0" w:color="auto"/>
            </w:tcBorders>
            <w:shd w:val="clear" w:color="auto" w:fill="auto"/>
            <w:vAlign w:val="center"/>
          </w:tcPr>
          <w:p w14:paraId="417AFCD3"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7</w:t>
            </w:r>
          </w:p>
        </w:tc>
        <w:tc>
          <w:tcPr>
            <w:tcW w:w="960" w:type="dxa"/>
            <w:tcBorders>
              <w:top w:val="nil"/>
              <w:left w:val="nil"/>
              <w:bottom w:val="single" w:sz="4" w:space="0" w:color="auto"/>
              <w:right w:val="single" w:sz="4" w:space="0" w:color="auto"/>
            </w:tcBorders>
            <w:shd w:val="clear" w:color="auto" w:fill="auto"/>
            <w:vAlign w:val="center"/>
          </w:tcPr>
          <w:p w14:paraId="2641F728"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5.5</w:t>
            </w:r>
          </w:p>
        </w:tc>
        <w:tc>
          <w:tcPr>
            <w:tcW w:w="960" w:type="dxa"/>
            <w:tcBorders>
              <w:top w:val="nil"/>
              <w:left w:val="nil"/>
              <w:bottom w:val="single" w:sz="4" w:space="0" w:color="auto"/>
              <w:right w:val="single" w:sz="4" w:space="0" w:color="auto"/>
            </w:tcBorders>
            <w:shd w:val="clear" w:color="auto" w:fill="auto"/>
            <w:vAlign w:val="center"/>
          </w:tcPr>
          <w:p w14:paraId="4BB37E77"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4.5</w:t>
            </w:r>
          </w:p>
        </w:tc>
        <w:tc>
          <w:tcPr>
            <w:tcW w:w="960" w:type="dxa"/>
            <w:tcBorders>
              <w:top w:val="nil"/>
              <w:left w:val="nil"/>
              <w:bottom w:val="single" w:sz="4" w:space="0" w:color="auto"/>
              <w:right w:val="single" w:sz="8" w:space="0" w:color="auto"/>
            </w:tcBorders>
            <w:shd w:val="clear" w:color="auto" w:fill="auto"/>
            <w:vAlign w:val="center"/>
          </w:tcPr>
          <w:p w14:paraId="40077944"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3.8</w:t>
            </w:r>
          </w:p>
        </w:tc>
      </w:tr>
      <w:tr w:rsidR="00B00B7D" w:rsidRPr="00436786" w14:paraId="58BBC384" w14:textId="77777777" w:rsidTr="00B00B7D">
        <w:trPr>
          <w:trHeight w:val="397"/>
          <w:jc w:val="center"/>
        </w:trPr>
        <w:tc>
          <w:tcPr>
            <w:tcW w:w="1008" w:type="dxa"/>
            <w:vMerge/>
            <w:tcBorders>
              <w:top w:val="nil"/>
              <w:left w:val="single" w:sz="8" w:space="0" w:color="auto"/>
              <w:bottom w:val="single" w:sz="4" w:space="0" w:color="auto"/>
              <w:right w:val="single" w:sz="4" w:space="0" w:color="auto"/>
            </w:tcBorders>
            <w:vAlign w:val="center"/>
          </w:tcPr>
          <w:p w14:paraId="6EF2EBE2" w14:textId="77777777" w:rsidR="00B00B7D" w:rsidRPr="00436786" w:rsidRDefault="00B00B7D" w:rsidP="00B00B7D">
            <w:pPr>
              <w:widowControl/>
              <w:spacing w:line="240" w:lineRule="auto"/>
              <w:rPr>
                <w:color w:val="000000"/>
                <w:kern w:val="0"/>
                <w:szCs w:val="21"/>
              </w:rPr>
            </w:pPr>
          </w:p>
        </w:tc>
        <w:tc>
          <w:tcPr>
            <w:tcW w:w="1275" w:type="dxa"/>
            <w:vMerge/>
            <w:tcBorders>
              <w:top w:val="nil"/>
              <w:left w:val="single" w:sz="4" w:space="0" w:color="auto"/>
              <w:bottom w:val="single" w:sz="4" w:space="0" w:color="auto"/>
              <w:right w:val="single" w:sz="4" w:space="0" w:color="auto"/>
            </w:tcBorders>
            <w:vAlign w:val="center"/>
          </w:tcPr>
          <w:p w14:paraId="78502061" w14:textId="77777777" w:rsidR="00B00B7D" w:rsidRPr="00436786" w:rsidRDefault="00B00B7D" w:rsidP="00B00B7D">
            <w:pPr>
              <w:widowControl/>
              <w:spacing w:line="240" w:lineRule="auto"/>
              <w:rPr>
                <w:color w:val="000000"/>
                <w:kern w:val="0"/>
                <w:szCs w:val="21"/>
              </w:rPr>
            </w:pPr>
          </w:p>
        </w:tc>
        <w:tc>
          <w:tcPr>
            <w:tcW w:w="1276" w:type="dxa"/>
            <w:tcBorders>
              <w:top w:val="nil"/>
              <w:left w:val="nil"/>
              <w:bottom w:val="single" w:sz="4" w:space="0" w:color="auto"/>
              <w:right w:val="single" w:sz="4" w:space="0" w:color="auto"/>
            </w:tcBorders>
            <w:shd w:val="clear" w:color="auto" w:fill="auto"/>
            <w:vAlign w:val="center"/>
          </w:tcPr>
          <w:p w14:paraId="34F71D01" w14:textId="77777777" w:rsidR="00B00B7D" w:rsidRPr="00436786" w:rsidRDefault="00B00B7D" w:rsidP="00B00B7D">
            <w:pPr>
              <w:widowControl/>
              <w:spacing w:line="240" w:lineRule="auto"/>
              <w:jc w:val="center"/>
              <w:rPr>
                <w:color w:val="000000"/>
                <w:kern w:val="0"/>
                <w:szCs w:val="21"/>
              </w:rPr>
            </w:pPr>
            <w:r w:rsidRPr="00436786">
              <w:rPr>
                <w:i/>
                <w:iCs/>
                <w:color w:val="000000"/>
                <w:kern w:val="0"/>
                <w:szCs w:val="21"/>
              </w:rPr>
              <w:t>w</w:t>
            </w:r>
            <w:r w:rsidRPr="00436786">
              <w:rPr>
                <w:color w:val="000000"/>
                <w:kern w:val="0"/>
                <w:szCs w:val="21"/>
                <w:vertAlign w:val="subscript"/>
              </w:rPr>
              <w:t>d</w:t>
            </w:r>
            <w:r w:rsidRPr="00436786">
              <w:rPr>
                <w:color w:val="000000"/>
                <w:kern w:val="0"/>
                <w:szCs w:val="21"/>
              </w:rPr>
              <w:t>/DN</w:t>
            </w:r>
          </w:p>
        </w:tc>
        <w:tc>
          <w:tcPr>
            <w:tcW w:w="960" w:type="dxa"/>
            <w:tcBorders>
              <w:top w:val="nil"/>
              <w:left w:val="nil"/>
              <w:bottom w:val="single" w:sz="4" w:space="0" w:color="auto"/>
              <w:right w:val="single" w:sz="4" w:space="0" w:color="auto"/>
            </w:tcBorders>
            <w:shd w:val="clear" w:color="auto" w:fill="auto"/>
            <w:vAlign w:val="center"/>
          </w:tcPr>
          <w:p w14:paraId="07207B45"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0.032</w:t>
            </w:r>
          </w:p>
        </w:tc>
        <w:tc>
          <w:tcPr>
            <w:tcW w:w="960" w:type="dxa"/>
            <w:tcBorders>
              <w:top w:val="nil"/>
              <w:left w:val="nil"/>
              <w:bottom w:val="single" w:sz="4" w:space="0" w:color="auto"/>
              <w:right w:val="single" w:sz="4" w:space="0" w:color="auto"/>
            </w:tcBorders>
            <w:shd w:val="clear" w:color="auto" w:fill="auto"/>
            <w:vAlign w:val="center"/>
          </w:tcPr>
          <w:p w14:paraId="0425B99F"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0.050</w:t>
            </w:r>
          </w:p>
        </w:tc>
        <w:tc>
          <w:tcPr>
            <w:tcW w:w="960" w:type="dxa"/>
            <w:tcBorders>
              <w:top w:val="nil"/>
              <w:left w:val="nil"/>
              <w:bottom w:val="single" w:sz="4" w:space="0" w:color="auto"/>
              <w:right w:val="single" w:sz="4" w:space="0" w:color="auto"/>
            </w:tcBorders>
            <w:shd w:val="clear" w:color="auto" w:fill="auto"/>
            <w:vAlign w:val="center"/>
          </w:tcPr>
          <w:p w14:paraId="364EBB0A"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0.077</w:t>
            </w:r>
          </w:p>
        </w:tc>
        <w:tc>
          <w:tcPr>
            <w:tcW w:w="960" w:type="dxa"/>
            <w:tcBorders>
              <w:top w:val="nil"/>
              <w:left w:val="nil"/>
              <w:bottom w:val="single" w:sz="4" w:space="0" w:color="auto"/>
              <w:right w:val="single" w:sz="8" w:space="0" w:color="auto"/>
            </w:tcBorders>
            <w:shd w:val="clear" w:color="auto" w:fill="auto"/>
            <w:vAlign w:val="center"/>
          </w:tcPr>
          <w:p w14:paraId="056A43E8"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0.113</w:t>
            </w:r>
          </w:p>
        </w:tc>
      </w:tr>
      <w:tr w:rsidR="00B00B7D" w:rsidRPr="00436786" w14:paraId="4B9ED6C2" w14:textId="77777777" w:rsidTr="00B00B7D">
        <w:trPr>
          <w:trHeight w:val="397"/>
          <w:jc w:val="center"/>
        </w:trPr>
        <w:tc>
          <w:tcPr>
            <w:tcW w:w="1008" w:type="dxa"/>
            <w:vMerge/>
            <w:tcBorders>
              <w:top w:val="nil"/>
              <w:left w:val="single" w:sz="8" w:space="0" w:color="auto"/>
              <w:bottom w:val="single" w:sz="4" w:space="0" w:color="auto"/>
              <w:right w:val="single" w:sz="4" w:space="0" w:color="auto"/>
            </w:tcBorders>
            <w:vAlign w:val="center"/>
          </w:tcPr>
          <w:p w14:paraId="36488D8C" w14:textId="77777777" w:rsidR="00B00B7D" w:rsidRPr="00436786" w:rsidRDefault="00B00B7D" w:rsidP="00B00B7D">
            <w:pPr>
              <w:widowControl/>
              <w:spacing w:line="240" w:lineRule="auto"/>
              <w:rPr>
                <w:color w:val="000000"/>
                <w:kern w:val="0"/>
                <w:szCs w:val="21"/>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86B1199"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中粗砂及细颗粒</w:t>
            </w:r>
          </w:p>
        </w:tc>
        <w:tc>
          <w:tcPr>
            <w:tcW w:w="1276" w:type="dxa"/>
            <w:tcBorders>
              <w:top w:val="nil"/>
              <w:left w:val="nil"/>
              <w:bottom w:val="single" w:sz="4" w:space="0" w:color="auto"/>
              <w:right w:val="single" w:sz="4" w:space="0" w:color="auto"/>
            </w:tcBorders>
            <w:shd w:val="clear" w:color="auto" w:fill="auto"/>
            <w:vAlign w:val="center"/>
          </w:tcPr>
          <w:p w14:paraId="5E8ED6F9"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形状系数</w:t>
            </w:r>
          </w:p>
        </w:tc>
        <w:tc>
          <w:tcPr>
            <w:tcW w:w="960" w:type="dxa"/>
            <w:tcBorders>
              <w:top w:val="nil"/>
              <w:left w:val="nil"/>
              <w:bottom w:val="single" w:sz="4" w:space="0" w:color="auto"/>
              <w:right w:val="single" w:sz="4" w:space="0" w:color="auto"/>
            </w:tcBorders>
            <w:shd w:val="clear" w:color="auto" w:fill="auto"/>
            <w:vAlign w:val="center"/>
          </w:tcPr>
          <w:p w14:paraId="28D9F7BC"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8</w:t>
            </w:r>
          </w:p>
        </w:tc>
        <w:tc>
          <w:tcPr>
            <w:tcW w:w="960" w:type="dxa"/>
            <w:tcBorders>
              <w:top w:val="nil"/>
              <w:left w:val="nil"/>
              <w:bottom w:val="single" w:sz="4" w:space="0" w:color="auto"/>
              <w:right w:val="single" w:sz="4" w:space="0" w:color="auto"/>
            </w:tcBorders>
            <w:shd w:val="clear" w:color="auto" w:fill="auto"/>
            <w:vAlign w:val="center"/>
          </w:tcPr>
          <w:p w14:paraId="4D01A2A4"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6.5</w:t>
            </w:r>
          </w:p>
        </w:tc>
        <w:tc>
          <w:tcPr>
            <w:tcW w:w="960" w:type="dxa"/>
            <w:tcBorders>
              <w:top w:val="nil"/>
              <w:left w:val="nil"/>
              <w:bottom w:val="single" w:sz="4" w:space="0" w:color="auto"/>
              <w:right w:val="single" w:sz="4" w:space="0" w:color="auto"/>
            </w:tcBorders>
            <w:shd w:val="clear" w:color="auto" w:fill="auto"/>
            <w:vAlign w:val="center"/>
          </w:tcPr>
          <w:p w14:paraId="52C94206"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5.5</w:t>
            </w:r>
          </w:p>
        </w:tc>
        <w:tc>
          <w:tcPr>
            <w:tcW w:w="960" w:type="dxa"/>
            <w:tcBorders>
              <w:top w:val="nil"/>
              <w:left w:val="nil"/>
              <w:bottom w:val="single" w:sz="4" w:space="0" w:color="auto"/>
              <w:right w:val="single" w:sz="8" w:space="0" w:color="auto"/>
            </w:tcBorders>
            <w:shd w:val="clear" w:color="auto" w:fill="auto"/>
            <w:vAlign w:val="center"/>
          </w:tcPr>
          <w:p w14:paraId="0DF6AEDC"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4.5</w:t>
            </w:r>
          </w:p>
        </w:tc>
      </w:tr>
      <w:tr w:rsidR="00B00B7D" w:rsidRPr="00436786" w14:paraId="1657030F" w14:textId="77777777" w:rsidTr="00B00B7D">
        <w:trPr>
          <w:trHeight w:val="397"/>
          <w:jc w:val="center"/>
        </w:trPr>
        <w:tc>
          <w:tcPr>
            <w:tcW w:w="1008" w:type="dxa"/>
            <w:vMerge/>
            <w:tcBorders>
              <w:top w:val="nil"/>
              <w:left w:val="single" w:sz="8" w:space="0" w:color="auto"/>
              <w:bottom w:val="single" w:sz="8" w:space="0" w:color="auto"/>
              <w:right w:val="single" w:sz="4" w:space="0" w:color="auto"/>
            </w:tcBorders>
            <w:vAlign w:val="center"/>
          </w:tcPr>
          <w:p w14:paraId="27A1AA18" w14:textId="77777777" w:rsidR="00B00B7D" w:rsidRPr="00436786" w:rsidRDefault="00B00B7D" w:rsidP="00B00B7D">
            <w:pPr>
              <w:widowControl/>
              <w:spacing w:line="240" w:lineRule="auto"/>
              <w:rPr>
                <w:color w:val="000000"/>
                <w:kern w:val="0"/>
                <w:szCs w:val="21"/>
              </w:rPr>
            </w:pPr>
          </w:p>
        </w:tc>
        <w:tc>
          <w:tcPr>
            <w:tcW w:w="1275" w:type="dxa"/>
            <w:vMerge/>
            <w:tcBorders>
              <w:top w:val="nil"/>
              <w:left w:val="single" w:sz="4" w:space="0" w:color="auto"/>
              <w:bottom w:val="single" w:sz="8" w:space="0" w:color="auto"/>
              <w:right w:val="single" w:sz="4" w:space="0" w:color="auto"/>
            </w:tcBorders>
            <w:vAlign w:val="center"/>
          </w:tcPr>
          <w:p w14:paraId="0007177D" w14:textId="77777777" w:rsidR="00B00B7D" w:rsidRPr="00436786" w:rsidRDefault="00B00B7D" w:rsidP="00B00B7D">
            <w:pPr>
              <w:widowControl/>
              <w:spacing w:line="240" w:lineRule="auto"/>
              <w:rPr>
                <w:color w:val="000000"/>
                <w:kern w:val="0"/>
                <w:szCs w:val="21"/>
              </w:rPr>
            </w:pPr>
          </w:p>
        </w:tc>
        <w:tc>
          <w:tcPr>
            <w:tcW w:w="1276" w:type="dxa"/>
            <w:tcBorders>
              <w:top w:val="nil"/>
              <w:left w:val="nil"/>
              <w:bottom w:val="single" w:sz="8" w:space="0" w:color="auto"/>
              <w:right w:val="single" w:sz="4" w:space="0" w:color="auto"/>
            </w:tcBorders>
            <w:shd w:val="clear" w:color="auto" w:fill="auto"/>
            <w:vAlign w:val="center"/>
          </w:tcPr>
          <w:p w14:paraId="2B1CD5CD" w14:textId="77777777" w:rsidR="00B00B7D" w:rsidRPr="00436786" w:rsidRDefault="00B00B7D" w:rsidP="00B00B7D">
            <w:pPr>
              <w:widowControl/>
              <w:spacing w:line="240" w:lineRule="auto"/>
              <w:jc w:val="center"/>
              <w:rPr>
                <w:color w:val="000000"/>
                <w:kern w:val="0"/>
                <w:szCs w:val="21"/>
              </w:rPr>
            </w:pPr>
            <w:r w:rsidRPr="00436786">
              <w:rPr>
                <w:i/>
                <w:iCs/>
                <w:color w:val="000000"/>
                <w:kern w:val="0"/>
                <w:szCs w:val="21"/>
              </w:rPr>
              <w:t>w</w:t>
            </w:r>
            <w:r w:rsidRPr="00436786">
              <w:rPr>
                <w:color w:val="000000"/>
                <w:kern w:val="0"/>
                <w:szCs w:val="21"/>
                <w:vertAlign w:val="subscript"/>
              </w:rPr>
              <w:t>d</w:t>
            </w:r>
            <w:r w:rsidRPr="00436786">
              <w:rPr>
                <w:color w:val="000000"/>
                <w:kern w:val="0"/>
                <w:szCs w:val="21"/>
              </w:rPr>
              <w:t>/DN</w:t>
            </w:r>
          </w:p>
        </w:tc>
        <w:tc>
          <w:tcPr>
            <w:tcW w:w="960" w:type="dxa"/>
            <w:tcBorders>
              <w:top w:val="nil"/>
              <w:left w:val="nil"/>
              <w:bottom w:val="single" w:sz="8" w:space="0" w:color="auto"/>
              <w:right w:val="single" w:sz="4" w:space="0" w:color="auto"/>
            </w:tcBorders>
            <w:shd w:val="clear" w:color="auto" w:fill="auto"/>
            <w:vAlign w:val="center"/>
          </w:tcPr>
          <w:p w14:paraId="0C42E694"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0.028</w:t>
            </w:r>
          </w:p>
        </w:tc>
        <w:tc>
          <w:tcPr>
            <w:tcW w:w="960" w:type="dxa"/>
            <w:tcBorders>
              <w:top w:val="nil"/>
              <w:left w:val="nil"/>
              <w:bottom w:val="single" w:sz="8" w:space="0" w:color="auto"/>
              <w:right w:val="single" w:sz="4" w:space="0" w:color="auto"/>
            </w:tcBorders>
            <w:shd w:val="clear" w:color="auto" w:fill="auto"/>
            <w:vAlign w:val="center"/>
          </w:tcPr>
          <w:p w14:paraId="7D94795A"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0.042</w:t>
            </w:r>
          </w:p>
        </w:tc>
        <w:tc>
          <w:tcPr>
            <w:tcW w:w="960" w:type="dxa"/>
            <w:tcBorders>
              <w:top w:val="nil"/>
              <w:left w:val="nil"/>
              <w:bottom w:val="single" w:sz="8" w:space="0" w:color="auto"/>
              <w:right w:val="single" w:sz="4" w:space="0" w:color="auto"/>
            </w:tcBorders>
            <w:shd w:val="clear" w:color="auto" w:fill="auto"/>
            <w:vAlign w:val="center"/>
          </w:tcPr>
          <w:p w14:paraId="44007DBD"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0.063</w:t>
            </w:r>
          </w:p>
        </w:tc>
        <w:tc>
          <w:tcPr>
            <w:tcW w:w="960" w:type="dxa"/>
            <w:tcBorders>
              <w:top w:val="nil"/>
              <w:left w:val="nil"/>
              <w:bottom w:val="single" w:sz="8" w:space="0" w:color="auto"/>
              <w:right w:val="single" w:sz="8" w:space="0" w:color="auto"/>
            </w:tcBorders>
            <w:shd w:val="clear" w:color="auto" w:fill="auto"/>
            <w:vAlign w:val="center"/>
          </w:tcPr>
          <w:p w14:paraId="61E481DE" w14:textId="77777777" w:rsidR="00B00B7D" w:rsidRPr="00436786" w:rsidRDefault="00B00B7D" w:rsidP="00B00B7D">
            <w:pPr>
              <w:widowControl/>
              <w:spacing w:line="240" w:lineRule="auto"/>
              <w:jc w:val="center"/>
              <w:rPr>
                <w:color w:val="000000"/>
                <w:kern w:val="0"/>
                <w:szCs w:val="21"/>
              </w:rPr>
            </w:pPr>
            <w:r w:rsidRPr="00436786">
              <w:rPr>
                <w:color w:val="000000"/>
                <w:kern w:val="0"/>
                <w:szCs w:val="21"/>
              </w:rPr>
              <w:t>0.096</w:t>
            </w:r>
          </w:p>
        </w:tc>
      </w:tr>
    </w:tbl>
    <w:p w14:paraId="231D0F06" w14:textId="77777777" w:rsidR="00B00B7D" w:rsidRDefault="00B00B7D" w:rsidP="00B00B7D">
      <w:pPr>
        <w:topLinePunct/>
        <w:ind w:firstLineChars="236" w:firstLine="566"/>
        <w:rPr>
          <w:sz w:val="24"/>
        </w:rPr>
      </w:pPr>
      <w:r>
        <w:rPr>
          <w:rFonts w:eastAsia="楷体" w:hint="eastAsia"/>
          <w:sz w:val="24"/>
        </w:rPr>
        <w:t>从表中分析可以看出，低刚度管材在细颗粒土层中敷设，管材的长期性能将限制管道挠曲变形量。</w:t>
      </w:r>
    </w:p>
    <w:p w14:paraId="2CD611FA" w14:textId="77777777" w:rsidR="00B00B7D" w:rsidRPr="00F2165C" w:rsidRDefault="00B00B7D" w:rsidP="00B00B7D">
      <w:pPr>
        <w:topLinePunct/>
        <w:jc w:val="both"/>
        <w:rPr>
          <w:rFonts w:eastAsia="楷体"/>
          <w:spacing w:val="2"/>
          <w:sz w:val="24"/>
        </w:rPr>
      </w:pPr>
      <w:r w:rsidRPr="00E62DC7">
        <w:rPr>
          <w:b/>
          <w:spacing w:val="2"/>
          <w:sz w:val="24"/>
        </w:rPr>
        <w:t>5.6.3</w:t>
      </w:r>
      <w:r>
        <w:rPr>
          <w:rFonts w:hint="eastAsia"/>
          <w:b/>
          <w:spacing w:val="2"/>
          <w:sz w:val="24"/>
        </w:rPr>
        <w:t xml:space="preserve">  </w:t>
      </w:r>
      <w:r w:rsidRPr="00F2165C">
        <w:rPr>
          <w:rFonts w:eastAsia="楷体" w:hint="eastAsia"/>
          <w:spacing w:val="2"/>
          <w:sz w:val="24"/>
        </w:rPr>
        <w:t>管道最大竖向变形计算公式根据现行国家标准《给水排水工程管道结构设计规范》</w:t>
      </w:r>
      <w:r w:rsidRPr="00F2165C">
        <w:rPr>
          <w:rFonts w:eastAsia="楷体" w:hint="eastAsia"/>
          <w:spacing w:val="2"/>
          <w:sz w:val="24"/>
        </w:rPr>
        <w:t>GB 50332</w:t>
      </w:r>
      <w:r w:rsidRPr="00F2165C">
        <w:rPr>
          <w:rFonts w:eastAsia="楷体" w:hint="eastAsia"/>
          <w:spacing w:val="2"/>
          <w:sz w:val="24"/>
        </w:rPr>
        <w:t>的有关规定采用</w:t>
      </w:r>
      <w:r w:rsidRPr="00F2165C">
        <w:rPr>
          <w:rFonts w:eastAsia="楷体" w:hint="eastAsia"/>
          <w:spacing w:val="2"/>
          <w:sz w:val="24"/>
        </w:rPr>
        <w:t xml:space="preserve">Spangler </w:t>
      </w:r>
      <w:r w:rsidRPr="00F2165C">
        <w:rPr>
          <w:rFonts w:eastAsia="楷体" w:hint="eastAsia"/>
          <w:spacing w:val="2"/>
          <w:sz w:val="24"/>
        </w:rPr>
        <w:t>计算模型。对压力运行管道，变形滞后效应系数</w:t>
      </w:r>
      <w:r w:rsidRPr="00F2165C">
        <w:rPr>
          <w:rFonts w:eastAsia="楷体"/>
          <w:spacing w:val="2"/>
          <w:sz w:val="24"/>
        </w:rPr>
        <w:t>DL</w:t>
      </w:r>
      <w:r w:rsidRPr="00F2165C">
        <w:rPr>
          <w:rFonts w:eastAsia="楷体" w:hint="eastAsia"/>
          <w:spacing w:val="2"/>
          <w:sz w:val="24"/>
        </w:rPr>
        <w:t>可取</w:t>
      </w:r>
      <w:r w:rsidRPr="00F2165C">
        <w:rPr>
          <w:rFonts w:eastAsia="楷体" w:hint="eastAsia"/>
          <w:spacing w:val="2"/>
          <w:sz w:val="24"/>
        </w:rPr>
        <w:t>1.0</w:t>
      </w:r>
      <w:r w:rsidRPr="00F2165C">
        <w:rPr>
          <w:rFonts w:eastAsia="楷体" w:hint="eastAsia"/>
          <w:spacing w:val="2"/>
          <w:sz w:val="24"/>
        </w:rPr>
        <w:t>～</w:t>
      </w:r>
      <w:r w:rsidRPr="00F2165C">
        <w:rPr>
          <w:rFonts w:eastAsia="楷体" w:hint="eastAsia"/>
          <w:spacing w:val="2"/>
          <w:sz w:val="24"/>
        </w:rPr>
        <w:t>1.2</w:t>
      </w:r>
      <w:r w:rsidRPr="00F2165C">
        <w:rPr>
          <w:rFonts w:eastAsia="楷体" w:hint="eastAsia"/>
          <w:spacing w:val="2"/>
          <w:sz w:val="24"/>
        </w:rPr>
        <w:t>，当竣工到运行时间较短时可取下限，当竣工到运行时间较长时可取上限；对无压管或低压管道，变形滞后效应系数</w:t>
      </w:r>
      <w:r w:rsidRPr="00F2165C">
        <w:rPr>
          <w:rFonts w:eastAsia="楷体"/>
          <w:spacing w:val="2"/>
          <w:sz w:val="24"/>
        </w:rPr>
        <w:t>DL</w:t>
      </w:r>
      <w:r w:rsidRPr="00F2165C">
        <w:rPr>
          <w:rFonts w:eastAsia="楷体" w:hint="eastAsia"/>
          <w:spacing w:val="2"/>
          <w:sz w:val="24"/>
        </w:rPr>
        <w:t>宜取</w:t>
      </w:r>
      <w:r w:rsidRPr="00F2165C">
        <w:rPr>
          <w:rFonts w:eastAsia="楷体" w:hint="eastAsia"/>
          <w:spacing w:val="2"/>
          <w:sz w:val="24"/>
        </w:rPr>
        <w:t>1.5</w:t>
      </w:r>
      <w:r w:rsidRPr="00F2165C">
        <w:rPr>
          <w:rFonts w:eastAsia="楷体" w:hint="eastAsia"/>
          <w:spacing w:val="2"/>
          <w:sz w:val="24"/>
        </w:rPr>
        <w:t>；变形滞后效应系数</w:t>
      </w:r>
      <w:r w:rsidRPr="00F2165C">
        <w:rPr>
          <w:rFonts w:eastAsia="楷体"/>
          <w:spacing w:val="2"/>
          <w:sz w:val="24"/>
        </w:rPr>
        <w:t>DL</w:t>
      </w:r>
      <w:r w:rsidRPr="00F2165C">
        <w:rPr>
          <w:rFonts w:eastAsia="楷体" w:hint="eastAsia"/>
          <w:spacing w:val="2"/>
          <w:sz w:val="24"/>
        </w:rPr>
        <w:t>还与管侧回填土土质和压实密度有关，粘性土的滞后效应较砂性土大，压实密度越高时滞后效应越大。本规程是针对无压或中低压管道排水管道工程，变形滞后系数取值不宜过低，建议无压管道取值为</w:t>
      </w:r>
      <w:r w:rsidRPr="00F2165C">
        <w:rPr>
          <w:rFonts w:eastAsia="楷体" w:hint="eastAsia"/>
          <w:spacing w:val="2"/>
          <w:sz w:val="24"/>
        </w:rPr>
        <w:t>1.5</w:t>
      </w:r>
      <w:r w:rsidRPr="00F2165C">
        <w:rPr>
          <w:rFonts w:eastAsia="楷体" w:hint="eastAsia"/>
          <w:spacing w:val="2"/>
          <w:sz w:val="24"/>
        </w:rPr>
        <w:t>，中压管道取值低限</w:t>
      </w:r>
      <w:r w:rsidRPr="00F2165C">
        <w:rPr>
          <w:rFonts w:eastAsia="楷体" w:hint="eastAsia"/>
          <w:spacing w:val="2"/>
          <w:sz w:val="24"/>
        </w:rPr>
        <w:t>1.2</w:t>
      </w:r>
      <w:r w:rsidRPr="00F2165C">
        <w:rPr>
          <w:rFonts w:eastAsia="楷体" w:hint="eastAsia"/>
          <w:spacing w:val="2"/>
          <w:sz w:val="24"/>
        </w:rPr>
        <w:t>。</w:t>
      </w:r>
      <w:bookmarkStart w:id="91" w:name="_Toc66546283"/>
    </w:p>
    <w:p w14:paraId="2B7C7186" w14:textId="77777777" w:rsidR="00B00B7D" w:rsidRDefault="00B00B7D" w:rsidP="00B00B7D">
      <w:pPr>
        <w:pStyle w:val="20"/>
        <w:rPr>
          <w:rFonts w:ascii="Times New Roman" w:hAnsi="Times New Roman"/>
          <w:b w:val="0"/>
          <w:sz w:val="28"/>
        </w:rPr>
      </w:pPr>
      <w:bookmarkStart w:id="92" w:name="_Toc74815658"/>
      <w:r>
        <w:rPr>
          <w:rFonts w:ascii="Times New Roman" w:hAnsi="Times New Roman"/>
          <w:b w:val="0"/>
          <w:sz w:val="28"/>
        </w:rPr>
        <w:t>5.</w:t>
      </w:r>
      <w:r>
        <w:rPr>
          <w:rFonts w:ascii="Times New Roman" w:hAnsi="Times New Roman" w:hint="eastAsia"/>
          <w:b w:val="0"/>
          <w:sz w:val="28"/>
        </w:rPr>
        <w:t>7</w:t>
      </w:r>
      <w:r>
        <w:rPr>
          <w:rFonts w:ascii="Times New Roman" w:hAnsi="Times New Roman"/>
          <w:b w:val="0"/>
          <w:sz w:val="28"/>
        </w:rPr>
        <w:t xml:space="preserve">  </w:t>
      </w:r>
      <w:r>
        <w:rPr>
          <w:rFonts w:ascii="Times New Roman" w:hAnsi="Times New Roman"/>
          <w:b w:val="0"/>
          <w:sz w:val="28"/>
        </w:rPr>
        <w:t>管</w:t>
      </w:r>
      <w:r>
        <w:rPr>
          <w:rFonts w:ascii="Times New Roman" w:hAnsi="Times New Roman" w:hint="eastAsia"/>
          <w:b w:val="0"/>
          <w:sz w:val="28"/>
        </w:rPr>
        <w:t>线设计</w:t>
      </w:r>
      <w:bookmarkEnd w:id="91"/>
      <w:bookmarkEnd w:id="92"/>
    </w:p>
    <w:p w14:paraId="601BE304" w14:textId="77777777" w:rsidR="00B00B7D" w:rsidRDefault="00B00B7D" w:rsidP="00B00B7D">
      <w:pPr>
        <w:topLinePunct/>
        <w:jc w:val="both"/>
        <w:rPr>
          <w:rFonts w:eastAsia="楷体"/>
          <w:spacing w:val="2"/>
          <w:sz w:val="24"/>
        </w:rPr>
      </w:pPr>
      <w:r w:rsidRPr="00E62DC7">
        <w:rPr>
          <w:rFonts w:hint="eastAsia"/>
          <w:b/>
          <w:spacing w:val="2"/>
          <w:sz w:val="24"/>
        </w:rPr>
        <w:t>5.</w:t>
      </w:r>
      <w:r w:rsidRPr="00E62DC7">
        <w:rPr>
          <w:b/>
          <w:spacing w:val="2"/>
          <w:sz w:val="24"/>
        </w:rPr>
        <w:t>7</w:t>
      </w:r>
      <w:r w:rsidRPr="00E62DC7">
        <w:rPr>
          <w:rFonts w:hint="eastAsia"/>
          <w:b/>
          <w:spacing w:val="2"/>
          <w:sz w:val="24"/>
        </w:rPr>
        <w:t>.1</w:t>
      </w:r>
      <w:r>
        <w:rPr>
          <w:rFonts w:hint="eastAsia"/>
          <w:b/>
          <w:spacing w:val="2"/>
          <w:sz w:val="24"/>
        </w:rPr>
        <w:t xml:space="preserve">  </w:t>
      </w:r>
      <w:r>
        <w:rPr>
          <w:rFonts w:eastAsia="楷体" w:hint="eastAsia"/>
          <w:spacing w:val="2"/>
          <w:sz w:val="24"/>
        </w:rPr>
        <w:t>排水离心浇铸玻璃钢夹砂管管道工程应以重力流为主，</w:t>
      </w:r>
      <w:proofErr w:type="gramStart"/>
      <w:r>
        <w:rPr>
          <w:rFonts w:eastAsia="楷体" w:hint="eastAsia"/>
          <w:spacing w:val="2"/>
          <w:sz w:val="24"/>
        </w:rPr>
        <w:t>不</w:t>
      </w:r>
      <w:proofErr w:type="gramEnd"/>
      <w:r>
        <w:rPr>
          <w:rFonts w:eastAsia="楷体" w:hint="eastAsia"/>
          <w:spacing w:val="2"/>
          <w:sz w:val="24"/>
        </w:rPr>
        <w:t>设或少设提升泵站。</w:t>
      </w:r>
      <w:proofErr w:type="gramStart"/>
      <w:r>
        <w:rPr>
          <w:rFonts w:eastAsia="楷体" w:hint="eastAsia"/>
          <w:spacing w:val="2"/>
          <w:sz w:val="24"/>
        </w:rPr>
        <w:t>当无法</w:t>
      </w:r>
      <w:proofErr w:type="gramEnd"/>
      <w:r>
        <w:rPr>
          <w:rFonts w:eastAsia="楷体" w:hint="eastAsia"/>
          <w:spacing w:val="2"/>
          <w:sz w:val="24"/>
        </w:rPr>
        <w:t>采用重力流或重力流不经济时，可采用压力流，压力管道应根据地形</w:t>
      </w:r>
      <w:r>
        <w:rPr>
          <w:rFonts w:eastAsia="楷体" w:hint="eastAsia"/>
          <w:spacing w:val="2"/>
          <w:sz w:val="24"/>
        </w:rPr>
        <w:lastRenderedPageBreak/>
        <w:t>地势标高及检修需求设置排气、排空、检修等装置，应计算水锤效应并采取水锤防护措施。</w:t>
      </w:r>
    </w:p>
    <w:p w14:paraId="28E0F948" w14:textId="77777777" w:rsidR="00B00B7D" w:rsidRDefault="00B00B7D" w:rsidP="00B00B7D">
      <w:pPr>
        <w:topLinePunct/>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7.2</w:t>
      </w:r>
      <w:r>
        <w:rPr>
          <w:rFonts w:ascii="楷体" w:eastAsia="楷体" w:hAnsi="楷体" w:hint="eastAsia"/>
          <w:spacing w:val="2"/>
          <w:sz w:val="24"/>
        </w:rPr>
        <w:t xml:space="preserve">  本规程提出的排水离心浇铸玻璃钢夹砂管接口最大允许转角是指安装时的初始转角，管道接口安装转角一般不得大于管道最大允许偏转角δ的0.5倍，应预留0</w:t>
      </w:r>
      <w:r>
        <w:rPr>
          <w:rFonts w:ascii="楷体" w:eastAsia="楷体" w:hAnsi="楷体"/>
          <w:spacing w:val="2"/>
          <w:sz w:val="24"/>
        </w:rPr>
        <w:t>.5</w:t>
      </w:r>
      <w:r>
        <w:rPr>
          <w:rFonts w:ascii="楷体" w:eastAsia="楷体" w:hAnsi="楷体" w:hint="eastAsia"/>
          <w:spacing w:val="2"/>
          <w:sz w:val="24"/>
        </w:rPr>
        <w:t>倍的偏转角抵御管道可能出现的后期沉降。</w:t>
      </w:r>
      <w:r>
        <w:rPr>
          <w:rFonts w:eastAsia="楷体"/>
          <w:spacing w:val="2"/>
          <w:sz w:val="24"/>
        </w:rPr>
        <w:t>对于不良地质条件和工程环境受干扰地区，管道接口安装转角应依据管道纵向变形分析结果适当减小。</w:t>
      </w:r>
    </w:p>
    <w:p w14:paraId="59C7F70D" w14:textId="77777777" w:rsidR="00B00B7D" w:rsidRDefault="00B00B7D" w:rsidP="00B00B7D">
      <w:pPr>
        <w:topLinePunct/>
        <w:ind w:firstLineChars="173" w:firstLine="422"/>
        <w:rPr>
          <w:rFonts w:ascii="楷体" w:eastAsia="楷体" w:hAnsi="楷体"/>
          <w:spacing w:val="2"/>
          <w:sz w:val="24"/>
        </w:rPr>
      </w:pPr>
      <w:r>
        <w:rPr>
          <w:rFonts w:ascii="楷体" w:eastAsia="楷体" w:hAnsi="楷体" w:hint="eastAsia"/>
          <w:spacing w:val="2"/>
          <w:sz w:val="24"/>
        </w:rPr>
        <w:t>在管道安装过程中进行接口偏转时，直接判断转角是很困难的，可以通过测量端部位移值，再根据端部位移与管长的关系计算出实际转角。</w:t>
      </w:r>
    </w:p>
    <w:p w14:paraId="675D9AE4" w14:textId="77777777" w:rsidR="00B00B7D" w:rsidRDefault="00B00B7D" w:rsidP="00B00B7D">
      <w:pPr>
        <w:topLinePunct/>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7.3</w:t>
      </w:r>
      <w:r>
        <w:rPr>
          <w:rFonts w:ascii="楷体" w:eastAsia="楷体" w:hAnsi="楷体" w:hint="eastAsia"/>
          <w:spacing w:val="2"/>
          <w:sz w:val="24"/>
        </w:rPr>
        <w:t xml:space="preserve">  顶管间距是从顶进时避免相互影响的最小距离考虑确定的最小间距，对于重要的压力干管间的安全运行距离，尚应考虑水管破坏时压力水释放的影响</w:t>
      </w:r>
      <w:r>
        <w:rPr>
          <w:rFonts w:eastAsia="楷体"/>
          <w:spacing w:val="2"/>
          <w:sz w:val="24"/>
        </w:rPr>
        <w:t>。</w:t>
      </w:r>
    </w:p>
    <w:p w14:paraId="0D0C0F9F" w14:textId="77777777" w:rsidR="00B00B7D" w:rsidRDefault="00B00B7D" w:rsidP="00B00B7D">
      <w:pPr>
        <w:topLinePunct/>
        <w:ind w:firstLineChars="173" w:firstLine="422"/>
        <w:rPr>
          <w:rFonts w:ascii="楷体" w:eastAsia="楷体" w:hAnsi="楷体"/>
          <w:spacing w:val="2"/>
          <w:sz w:val="24"/>
        </w:rPr>
      </w:pPr>
      <w:r>
        <w:rPr>
          <w:rFonts w:ascii="楷体" w:eastAsia="楷体" w:hAnsi="楷体" w:hint="eastAsia"/>
          <w:spacing w:val="2"/>
          <w:sz w:val="24"/>
        </w:rPr>
        <w:t>规定顶管</w:t>
      </w:r>
      <w:proofErr w:type="gramStart"/>
      <w:r>
        <w:rPr>
          <w:rFonts w:ascii="楷体" w:eastAsia="楷体" w:hAnsi="楷体" w:hint="eastAsia"/>
          <w:spacing w:val="2"/>
          <w:sz w:val="24"/>
        </w:rPr>
        <w:t>管</w:t>
      </w:r>
      <w:proofErr w:type="gramEnd"/>
      <w:r>
        <w:rPr>
          <w:rFonts w:ascii="楷体" w:eastAsia="楷体" w:hAnsi="楷体" w:hint="eastAsia"/>
          <w:spacing w:val="2"/>
          <w:sz w:val="24"/>
        </w:rPr>
        <w:t>顶覆盖层厚度主要是考虑河道冲刷、减少地面沉降和施工方便易于控制。</w:t>
      </w:r>
    </w:p>
    <w:p w14:paraId="22C004BB" w14:textId="77777777" w:rsidR="00B00B7D" w:rsidRDefault="00B00B7D" w:rsidP="00B00B7D">
      <w:pPr>
        <w:topLinePunct/>
        <w:ind w:firstLineChars="173" w:firstLine="422"/>
        <w:rPr>
          <w:rFonts w:ascii="楷体" w:eastAsia="楷体" w:hAnsi="楷体"/>
          <w:spacing w:val="2"/>
          <w:sz w:val="24"/>
        </w:rPr>
      </w:pPr>
      <w:r>
        <w:rPr>
          <w:rFonts w:ascii="楷体" w:eastAsia="楷体" w:hAnsi="楷体" w:hint="eastAsia"/>
          <w:spacing w:val="2"/>
          <w:sz w:val="24"/>
        </w:rPr>
        <w:t>曲线顶管需选用较短管节，易于调整纠偏。</w:t>
      </w:r>
    </w:p>
    <w:p w14:paraId="3B8235BA" w14:textId="77777777" w:rsidR="00B00B7D" w:rsidRDefault="00B00B7D" w:rsidP="00B00B7D">
      <w:pPr>
        <w:topLinePunct/>
        <w:rPr>
          <w:rFonts w:ascii="楷体" w:eastAsia="楷体" w:hAnsi="楷体"/>
          <w:spacing w:val="2"/>
          <w:sz w:val="24"/>
        </w:rPr>
      </w:pPr>
      <w:r w:rsidRPr="00A86BAF">
        <w:rPr>
          <w:b/>
          <w:spacing w:val="2"/>
          <w:sz w:val="24"/>
        </w:rPr>
        <w:t>5.7.4</w:t>
      </w:r>
      <w:r>
        <w:rPr>
          <w:rFonts w:ascii="楷体" w:eastAsia="楷体" w:hAnsi="楷体"/>
          <w:spacing w:val="2"/>
          <w:sz w:val="24"/>
        </w:rPr>
        <w:t xml:space="preserve">  </w:t>
      </w:r>
      <w:r>
        <w:rPr>
          <w:rFonts w:ascii="楷体" w:eastAsia="楷体" w:hAnsi="楷体" w:hint="eastAsia"/>
          <w:spacing w:val="2"/>
          <w:sz w:val="24"/>
        </w:rPr>
        <w:t>内衬管原位修复管道前，应对原有管道的缺陷进行检测与评估，当管道结构性缺陷等级大于Ⅲ级时应采用结构性修复，当管道结构性缺陷类型为整体缺陷时应采用整体修复。</w:t>
      </w:r>
    </w:p>
    <w:p w14:paraId="0D53F877" w14:textId="77777777" w:rsidR="00B00B7D" w:rsidRDefault="00B00B7D" w:rsidP="00B00B7D">
      <w:pPr>
        <w:topLinePunct/>
        <w:ind w:firstLineChars="173" w:firstLine="422"/>
        <w:rPr>
          <w:rFonts w:ascii="楷体" w:eastAsia="楷体" w:hAnsi="楷体"/>
          <w:spacing w:val="2"/>
          <w:sz w:val="24"/>
        </w:rPr>
      </w:pPr>
      <w:r>
        <w:rPr>
          <w:rFonts w:ascii="楷体" w:eastAsia="楷体" w:hAnsi="楷体" w:hint="eastAsia"/>
          <w:spacing w:val="2"/>
          <w:sz w:val="24"/>
        </w:rPr>
        <w:t>采用内衬管修复的管道，管道结构的受力、管道的过流能力均需通过计算满足设计要求，内衬管的壁厚计算需满足</w:t>
      </w:r>
      <w:proofErr w:type="gramStart"/>
      <w:r>
        <w:rPr>
          <w:rFonts w:ascii="楷体" w:eastAsia="楷体" w:hAnsi="楷体" w:hint="eastAsia"/>
          <w:spacing w:val="2"/>
          <w:sz w:val="24"/>
        </w:rPr>
        <w:t>现行行业</w:t>
      </w:r>
      <w:proofErr w:type="gramEnd"/>
      <w:r>
        <w:rPr>
          <w:rFonts w:ascii="楷体" w:eastAsia="楷体" w:hAnsi="楷体" w:hint="eastAsia"/>
          <w:spacing w:val="2"/>
          <w:sz w:val="24"/>
        </w:rPr>
        <w:t>标准《城镇排水管道非开挖修复更新工程技术规程》</w:t>
      </w:r>
      <w:r>
        <w:rPr>
          <w:rFonts w:ascii="楷体" w:eastAsia="楷体" w:hAnsi="楷体"/>
          <w:spacing w:val="2"/>
          <w:sz w:val="24"/>
        </w:rPr>
        <w:t>CJJ</w:t>
      </w:r>
      <w:r>
        <w:rPr>
          <w:rFonts w:ascii="楷体" w:eastAsia="楷体" w:hAnsi="楷体" w:hint="eastAsia"/>
          <w:spacing w:val="2"/>
          <w:sz w:val="24"/>
        </w:rPr>
        <w:t>/</w:t>
      </w:r>
      <w:r>
        <w:rPr>
          <w:rFonts w:ascii="楷体" w:eastAsia="楷体" w:hAnsi="楷体"/>
          <w:spacing w:val="2"/>
          <w:sz w:val="24"/>
        </w:rPr>
        <w:t>T 210的有关规定</w:t>
      </w:r>
      <w:r>
        <w:rPr>
          <w:rFonts w:ascii="楷体" w:eastAsia="楷体" w:hAnsi="楷体" w:hint="eastAsia"/>
          <w:spacing w:val="2"/>
          <w:sz w:val="24"/>
        </w:rPr>
        <w:t>。</w:t>
      </w:r>
    </w:p>
    <w:p w14:paraId="696FA32D" w14:textId="77777777" w:rsidR="00B00B7D" w:rsidRDefault="00B00B7D" w:rsidP="00B00B7D">
      <w:pPr>
        <w:topLinePunct/>
        <w:ind w:firstLineChars="173" w:firstLine="422"/>
        <w:rPr>
          <w:rFonts w:ascii="楷体" w:eastAsia="楷体" w:hAnsi="楷体"/>
          <w:spacing w:val="2"/>
          <w:sz w:val="24"/>
        </w:rPr>
      </w:pPr>
      <w:r>
        <w:rPr>
          <w:rFonts w:ascii="楷体" w:eastAsia="楷体" w:hAnsi="楷体" w:hint="eastAsia"/>
          <w:spacing w:val="2"/>
          <w:sz w:val="24"/>
        </w:rPr>
        <w:t>内衬管通过牵引或顶推工艺穿插时，工作</w:t>
      </w:r>
      <w:proofErr w:type="gramStart"/>
      <w:r>
        <w:rPr>
          <w:rFonts w:ascii="楷体" w:eastAsia="楷体" w:hAnsi="楷体" w:hint="eastAsia"/>
          <w:spacing w:val="2"/>
          <w:sz w:val="24"/>
        </w:rPr>
        <w:t>坑大小</w:t>
      </w:r>
      <w:proofErr w:type="gramEnd"/>
      <w:r>
        <w:rPr>
          <w:rFonts w:ascii="楷体" w:eastAsia="楷体" w:hAnsi="楷体" w:hint="eastAsia"/>
          <w:spacing w:val="2"/>
          <w:sz w:val="24"/>
        </w:rPr>
        <w:t>与内衬管的标准管长、管道连接方式和安全操作空间大小有关，应根据实际情况计算确定。</w:t>
      </w:r>
    </w:p>
    <w:p w14:paraId="7AD3ED28" w14:textId="77777777" w:rsidR="00B00B7D" w:rsidRDefault="00B00B7D" w:rsidP="00B00B7D">
      <w:pPr>
        <w:topLinePunct/>
        <w:rPr>
          <w:rFonts w:eastAsia="楷体"/>
          <w:spacing w:val="2"/>
          <w:sz w:val="24"/>
        </w:rPr>
      </w:pPr>
      <w:r w:rsidRPr="00A86BAF">
        <w:rPr>
          <w:b/>
          <w:spacing w:val="2"/>
          <w:sz w:val="24"/>
        </w:rPr>
        <w:t>5.7.5</w:t>
      </w:r>
      <w:r>
        <w:rPr>
          <w:rFonts w:eastAsia="楷体"/>
          <w:spacing w:val="2"/>
          <w:sz w:val="24"/>
        </w:rPr>
        <w:t xml:space="preserve"> </w:t>
      </w:r>
      <w:r>
        <w:rPr>
          <w:rFonts w:eastAsia="楷体"/>
          <w:spacing w:val="2"/>
          <w:sz w:val="24"/>
        </w:rPr>
        <w:t>本条对离心浇铸玻璃钢夹砂管应采用可靠的连接构造做了说明。</w:t>
      </w:r>
    </w:p>
    <w:p w14:paraId="2F3E0261" w14:textId="77777777" w:rsidR="00B00B7D" w:rsidRDefault="00B00B7D" w:rsidP="00B00B7D">
      <w:pPr>
        <w:topLinePunct/>
        <w:ind w:firstLineChars="173" w:firstLine="422"/>
        <w:rPr>
          <w:rFonts w:eastAsia="楷体"/>
          <w:spacing w:val="2"/>
          <w:sz w:val="24"/>
        </w:rPr>
      </w:pPr>
      <w:r>
        <w:rPr>
          <w:rFonts w:eastAsia="楷体" w:hint="eastAsia"/>
          <w:spacing w:val="2"/>
          <w:sz w:val="24"/>
        </w:rPr>
        <w:t>当采用套筒式接口连接时，可采用弹性橡胶密封件止水；离心浇铸玻璃钢夹砂管与其他管道和设备连接时，为方便连接，一般采用法兰式或承插式连接。在成品检查井与其他材质管道连接等特殊条件下，可采用不锈钢机械式活接头。</w:t>
      </w:r>
    </w:p>
    <w:p w14:paraId="78EE1DD3" w14:textId="77777777" w:rsidR="00B00B7D" w:rsidRDefault="00B00B7D" w:rsidP="00B00B7D">
      <w:pPr>
        <w:topLinePunct/>
        <w:ind w:firstLineChars="173" w:firstLine="422"/>
        <w:rPr>
          <w:rFonts w:eastAsia="楷体"/>
          <w:spacing w:val="2"/>
          <w:sz w:val="24"/>
        </w:rPr>
      </w:pPr>
      <w:proofErr w:type="gramStart"/>
      <w:r>
        <w:rPr>
          <w:rFonts w:eastAsia="楷体" w:hint="eastAsia"/>
          <w:spacing w:val="2"/>
          <w:sz w:val="24"/>
        </w:rPr>
        <w:t>非压力</w:t>
      </w:r>
      <w:proofErr w:type="gramEnd"/>
      <w:r>
        <w:rPr>
          <w:rFonts w:eastAsia="楷体" w:hint="eastAsia"/>
          <w:spacing w:val="2"/>
          <w:sz w:val="24"/>
        </w:rPr>
        <w:t>输送管线用顶管、内衬管连接可采用玻璃钢套筒接头，橡胶密封</w:t>
      </w:r>
      <w:proofErr w:type="gramStart"/>
      <w:r>
        <w:rPr>
          <w:rFonts w:eastAsia="楷体" w:hint="eastAsia"/>
          <w:spacing w:val="2"/>
          <w:sz w:val="24"/>
        </w:rPr>
        <w:t>件形式</w:t>
      </w:r>
      <w:proofErr w:type="gramEnd"/>
      <w:r>
        <w:rPr>
          <w:rFonts w:eastAsia="楷体" w:hint="eastAsia"/>
          <w:spacing w:val="2"/>
          <w:sz w:val="24"/>
        </w:rPr>
        <w:t>为楔形结构；</w:t>
      </w:r>
      <w:proofErr w:type="gramStart"/>
      <w:r>
        <w:rPr>
          <w:rFonts w:eastAsia="楷体" w:hint="eastAsia"/>
          <w:spacing w:val="2"/>
          <w:sz w:val="24"/>
        </w:rPr>
        <w:t>非压力</w:t>
      </w:r>
      <w:proofErr w:type="gramEnd"/>
      <w:r>
        <w:rPr>
          <w:rFonts w:eastAsia="楷体" w:hint="eastAsia"/>
          <w:spacing w:val="2"/>
          <w:sz w:val="24"/>
        </w:rPr>
        <w:t>输送微型顶管、内衬管连接可采用不锈钢套筒接头，橡胶密封</w:t>
      </w:r>
      <w:proofErr w:type="gramStart"/>
      <w:r>
        <w:rPr>
          <w:rFonts w:eastAsia="楷体" w:hint="eastAsia"/>
          <w:spacing w:val="2"/>
          <w:sz w:val="24"/>
        </w:rPr>
        <w:t>件形式</w:t>
      </w:r>
      <w:proofErr w:type="gramEnd"/>
      <w:r>
        <w:rPr>
          <w:rFonts w:eastAsia="楷体" w:hint="eastAsia"/>
          <w:spacing w:val="2"/>
          <w:sz w:val="24"/>
        </w:rPr>
        <w:t>为整体型；压力输送管线用顶管、内衬管连接可采用双唇顺倒牙式玻璃钢套筒接头。</w:t>
      </w:r>
    </w:p>
    <w:p w14:paraId="61FB18A4" w14:textId="77777777" w:rsidR="00B00B7D" w:rsidRDefault="00B00B7D" w:rsidP="00B00B7D">
      <w:pPr>
        <w:topLinePunct/>
        <w:rPr>
          <w:rFonts w:ascii="楷体" w:eastAsia="楷体" w:hAnsi="楷体"/>
          <w:spacing w:val="2"/>
          <w:sz w:val="24"/>
        </w:rPr>
      </w:pPr>
      <w:r w:rsidRPr="00A86BAF">
        <w:rPr>
          <w:b/>
          <w:spacing w:val="2"/>
          <w:sz w:val="24"/>
        </w:rPr>
        <w:lastRenderedPageBreak/>
        <w:t>5</w:t>
      </w:r>
      <w:r w:rsidRPr="00A86BAF">
        <w:rPr>
          <w:rFonts w:hint="eastAsia"/>
          <w:b/>
          <w:spacing w:val="2"/>
          <w:sz w:val="24"/>
        </w:rPr>
        <w:t>.</w:t>
      </w:r>
      <w:r w:rsidRPr="00A86BAF">
        <w:rPr>
          <w:b/>
          <w:spacing w:val="2"/>
          <w:sz w:val="24"/>
        </w:rPr>
        <w:t>7</w:t>
      </w:r>
      <w:r w:rsidRPr="00A86BAF">
        <w:rPr>
          <w:rFonts w:hint="eastAsia"/>
          <w:b/>
          <w:spacing w:val="2"/>
          <w:sz w:val="24"/>
        </w:rPr>
        <w:t>.</w:t>
      </w:r>
      <w:r w:rsidRPr="00A86BAF">
        <w:rPr>
          <w:b/>
          <w:spacing w:val="2"/>
          <w:sz w:val="24"/>
        </w:rPr>
        <w:t>6</w:t>
      </w:r>
      <w:r>
        <w:rPr>
          <w:rFonts w:ascii="楷体" w:eastAsia="楷体" w:hAnsi="楷体" w:hint="eastAsia"/>
          <w:spacing w:val="2"/>
          <w:sz w:val="24"/>
        </w:rPr>
        <w:t>连接的管道为非整体式连接，在水力推力作用处，应采取抗滑措施，常见的</w:t>
      </w:r>
      <w:r>
        <w:rPr>
          <w:rFonts w:ascii="楷体" w:eastAsia="楷体" w:hAnsi="楷体"/>
          <w:spacing w:val="2"/>
          <w:sz w:val="24"/>
        </w:rPr>
        <w:t>抗滑措施</w:t>
      </w:r>
      <w:r>
        <w:rPr>
          <w:rFonts w:ascii="楷体" w:eastAsia="楷体" w:hAnsi="楷体" w:hint="eastAsia"/>
          <w:spacing w:val="2"/>
          <w:sz w:val="24"/>
        </w:rPr>
        <w:t>应</w:t>
      </w:r>
      <w:r>
        <w:rPr>
          <w:rFonts w:ascii="楷体" w:eastAsia="楷体" w:hAnsi="楷体"/>
          <w:spacing w:val="2"/>
          <w:sz w:val="24"/>
        </w:rPr>
        <w:t>包括设置止推支墩</w:t>
      </w:r>
      <w:r>
        <w:rPr>
          <w:rFonts w:ascii="楷体" w:eastAsia="楷体" w:hAnsi="楷体" w:hint="eastAsia"/>
          <w:spacing w:val="2"/>
          <w:sz w:val="24"/>
        </w:rPr>
        <w:t>等混凝土</w:t>
      </w:r>
      <w:r>
        <w:rPr>
          <w:rFonts w:ascii="楷体" w:eastAsia="楷体" w:hAnsi="楷体"/>
          <w:spacing w:val="2"/>
          <w:sz w:val="24"/>
        </w:rPr>
        <w:t>支墩的做法</w:t>
      </w:r>
      <w:r>
        <w:rPr>
          <w:rFonts w:ascii="楷体" w:eastAsia="楷体" w:hAnsi="楷体" w:hint="eastAsia"/>
          <w:spacing w:val="2"/>
          <w:sz w:val="24"/>
        </w:rPr>
        <w:t>可参考</w:t>
      </w:r>
      <w:r>
        <w:rPr>
          <w:rFonts w:ascii="楷体" w:eastAsia="楷体" w:hAnsi="楷体"/>
          <w:spacing w:val="2"/>
          <w:sz w:val="24"/>
        </w:rPr>
        <w:t>国标图集《柔性接口给水管道支墩》10S505。</w:t>
      </w:r>
    </w:p>
    <w:p w14:paraId="78ED487B" w14:textId="77777777" w:rsidR="00B00B7D" w:rsidRDefault="00B00B7D" w:rsidP="00B00B7D">
      <w:pPr>
        <w:topLinePunct/>
        <w:jc w:val="both"/>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7</w:t>
      </w:r>
      <w:r w:rsidRPr="00A86BAF">
        <w:rPr>
          <w:rFonts w:hint="eastAsia"/>
          <w:b/>
          <w:spacing w:val="2"/>
          <w:sz w:val="24"/>
        </w:rPr>
        <w:t>.</w:t>
      </w:r>
      <w:r w:rsidRPr="00A86BAF">
        <w:rPr>
          <w:b/>
          <w:spacing w:val="2"/>
          <w:sz w:val="24"/>
        </w:rPr>
        <w:t>7</w:t>
      </w:r>
      <w:r>
        <w:rPr>
          <w:rFonts w:ascii="楷体" w:eastAsia="楷体" w:hAnsi="楷体" w:hint="eastAsia"/>
          <w:spacing w:val="2"/>
          <w:sz w:val="24"/>
        </w:rPr>
        <w:t xml:space="preserve">  </w:t>
      </w:r>
      <w:proofErr w:type="gramStart"/>
      <w:r>
        <w:rPr>
          <w:rFonts w:ascii="楷体" w:eastAsia="楷体" w:hAnsi="楷体" w:hint="eastAsia"/>
          <w:spacing w:val="2"/>
          <w:sz w:val="24"/>
        </w:rPr>
        <w:t>本条对埋地</w:t>
      </w:r>
      <w:proofErr w:type="gramEnd"/>
      <w:r>
        <w:rPr>
          <w:rFonts w:ascii="楷体" w:eastAsia="楷体" w:hAnsi="楷体" w:hint="eastAsia"/>
          <w:spacing w:val="2"/>
          <w:sz w:val="24"/>
        </w:rPr>
        <w:t>管道基础</w:t>
      </w:r>
      <w:proofErr w:type="gramStart"/>
      <w:r>
        <w:rPr>
          <w:rFonts w:ascii="楷体" w:eastAsia="楷体" w:hAnsi="楷体" w:hint="eastAsia"/>
          <w:spacing w:val="2"/>
          <w:sz w:val="24"/>
        </w:rPr>
        <w:t>作出</w:t>
      </w:r>
      <w:proofErr w:type="gramEnd"/>
      <w:r>
        <w:rPr>
          <w:rFonts w:ascii="楷体" w:eastAsia="楷体" w:hAnsi="楷体" w:hint="eastAsia"/>
          <w:spacing w:val="2"/>
          <w:sz w:val="24"/>
        </w:rPr>
        <w:t>了规定。</w:t>
      </w:r>
    </w:p>
    <w:p w14:paraId="42028F05" w14:textId="77777777" w:rsidR="00B00B7D" w:rsidRDefault="00B00B7D" w:rsidP="00B00B7D">
      <w:pPr>
        <w:topLinePunct/>
        <w:ind w:firstLineChars="173" w:firstLine="422"/>
        <w:jc w:val="both"/>
        <w:rPr>
          <w:rFonts w:ascii="楷体" w:eastAsia="楷体" w:hAnsi="楷体"/>
          <w:spacing w:val="2"/>
          <w:sz w:val="24"/>
        </w:rPr>
      </w:pPr>
      <w:r>
        <w:rPr>
          <w:rFonts w:ascii="楷体" w:eastAsia="楷体" w:hAnsi="楷体" w:hint="eastAsia"/>
          <w:spacing w:val="2"/>
          <w:sz w:val="24"/>
        </w:rPr>
        <w:t>2</w:t>
      </w:r>
      <w:r>
        <w:rPr>
          <w:rFonts w:ascii="楷体" w:eastAsia="楷体" w:hAnsi="楷体"/>
          <w:spacing w:val="2"/>
          <w:sz w:val="24"/>
        </w:rPr>
        <w:t xml:space="preserve"> </w:t>
      </w:r>
      <w:r>
        <w:rPr>
          <w:rFonts w:ascii="楷体" w:eastAsia="楷体" w:hAnsi="楷体" w:hint="eastAsia"/>
          <w:spacing w:val="2"/>
          <w:sz w:val="24"/>
        </w:rPr>
        <w:t>为防止应力集中破坏管道，采用砂石基础。当基底土层为最大粒径不超过25mm的相对均匀的碎石土、砂砾、中、粗砂时，基底土层与设置砂石基础相当，结合工程的经济性，可取消管道下的砂石基础。土的分类根据现行国家标准《岩土工程勘察规范》GB 50021的有关规定确定。</w:t>
      </w:r>
    </w:p>
    <w:p w14:paraId="773581B6" w14:textId="77777777" w:rsidR="00B00B7D" w:rsidRDefault="00B00B7D" w:rsidP="00B00B7D">
      <w:pPr>
        <w:topLinePunct/>
        <w:ind w:firstLineChars="173" w:firstLine="422"/>
        <w:jc w:val="both"/>
        <w:rPr>
          <w:rFonts w:ascii="楷体" w:eastAsia="楷体" w:hAnsi="楷体"/>
          <w:spacing w:val="2"/>
          <w:sz w:val="24"/>
        </w:rPr>
      </w:pPr>
      <w:r>
        <w:rPr>
          <w:rFonts w:ascii="楷体" w:eastAsia="楷体" w:hAnsi="楷体"/>
          <w:spacing w:val="2"/>
          <w:sz w:val="24"/>
        </w:rPr>
        <w:t xml:space="preserve">3 </w:t>
      </w:r>
      <w:r>
        <w:rPr>
          <w:rFonts w:ascii="楷体" w:eastAsia="楷体" w:hAnsi="楷体" w:hint="eastAsia"/>
          <w:spacing w:val="2"/>
          <w:sz w:val="24"/>
        </w:rPr>
        <w:t>当管道地基持力层跨越不同地貌单元或工程地质单元，地基持力层工程特性差异显著，或管道跨越不同类型地基类型，即管道的地基土有显著变化时，为防止不均匀沉降，应设置过渡垫层。过渡垫层的做法是在实际工程中总结的经验，效果很好。</w:t>
      </w:r>
    </w:p>
    <w:p w14:paraId="5ABE2D95" w14:textId="77777777" w:rsidR="00B00B7D" w:rsidRDefault="00B00B7D" w:rsidP="00B00B7D">
      <w:pPr>
        <w:pStyle w:val="20"/>
        <w:rPr>
          <w:rFonts w:ascii="Times New Roman" w:hAnsi="Times New Roman"/>
          <w:b w:val="0"/>
          <w:sz w:val="28"/>
        </w:rPr>
      </w:pPr>
      <w:bookmarkStart w:id="93" w:name="_Toc66546284"/>
      <w:bookmarkStart w:id="94" w:name="_Toc74815659"/>
      <w:r>
        <w:rPr>
          <w:rFonts w:ascii="Times New Roman" w:hAnsi="Times New Roman"/>
          <w:b w:val="0"/>
          <w:sz w:val="28"/>
        </w:rPr>
        <w:t xml:space="preserve">5.8  </w:t>
      </w:r>
      <w:r>
        <w:rPr>
          <w:rFonts w:ascii="Times New Roman" w:hAnsi="Times New Roman" w:hint="eastAsia"/>
          <w:b w:val="0"/>
          <w:sz w:val="28"/>
        </w:rPr>
        <w:t>检查井</w:t>
      </w:r>
      <w:bookmarkEnd w:id="93"/>
      <w:bookmarkEnd w:id="94"/>
    </w:p>
    <w:p w14:paraId="4CE7A0BE" w14:textId="77777777" w:rsidR="00B00B7D" w:rsidRDefault="00B00B7D" w:rsidP="00B00B7D">
      <w:pPr>
        <w:topLinePunct/>
        <w:jc w:val="both"/>
        <w:rPr>
          <w:rFonts w:ascii="宋体" w:hAnsi="宋体"/>
          <w:bCs/>
          <w:spacing w:val="2"/>
          <w:sz w:val="24"/>
        </w:rPr>
      </w:pPr>
      <w:r w:rsidRPr="00A86BAF">
        <w:rPr>
          <w:b/>
          <w:spacing w:val="2"/>
          <w:sz w:val="24"/>
        </w:rPr>
        <w:t>5.8.1</w:t>
      </w:r>
      <w:r>
        <w:rPr>
          <w:rFonts w:ascii="楷体" w:eastAsia="楷体" w:hAnsi="楷体"/>
          <w:spacing w:val="2"/>
          <w:sz w:val="24"/>
        </w:rPr>
        <w:t xml:space="preserve"> 随着维护技术的发展，管道检测、清淤和修复的服务距离增大，检查井的最大间距也可适当增大。对于维护车辆难以进入的道路，检查井的最大间距按照人工维护的要求确定，一般不大于40m。</w:t>
      </w:r>
    </w:p>
    <w:p w14:paraId="6D0E7D46" w14:textId="77777777" w:rsidR="00B00B7D" w:rsidRDefault="00B00B7D" w:rsidP="00B00B7D">
      <w:pPr>
        <w:topLinePunct/>
        <w:jc w:val="both"/>
        <w:rPr>
          <w:rFonts w:ascii="宋体" w:hAnsi="宋体"/>
          <w:bCs/>
          <w:spacing w:val="2"/>
          <w:sz w:val="24"/>
        </w:rPr>
      </w:pPr>
      <w:r w:rsidRPr="00A86BAF">
        <w:rPr>
          <w:b/>
          <w:spacing w:val="2"/>
          <w:sz w:val="24"/>
        </w:rPr>
        <w:t>5.8.2</w:t>
      </w:r>
      <w:r>
        <w:rPr>
          <w:rFonts w:ascii="楷体" w:eastAsia="楷体" w:hAnsi="楷体"/>
          <w:spacing w:val="2"/>
          <w:sz w:val="24"/>
        </w:rPr>
        <w:t xml:space="preserve"> 为便于管道养护，一般在每隔适当距离的检查井内、泵站前一个检查井内和每一个</w:t>
      </w:r>
      <w:proofErr w:type="gramStart"/>
      <w:r>
        <w:rPr>
          <w:rFonts w:ascii="楷体" w:eastAsia="楷体" w:hAnsi="楷体" w:hint="eastAsia"/>
          <w:spacing w:val="2"/>
          <w:sz w:val="24"/>
        </w:rPr>
        <w:t>接户井内设</w:t>
      </w:r>
      <w:proofErr w:type="gramEnd"/>
      <w:r>
        <w:rPr>
          <w:rFonts w:ascii="楷体" w:eastAsia="楷体" w:hAnsi="楷体" w:hint="eastAsia"/>
          <w:spacing w:val="2"/>
          <w:sz w:val="24"/>
        </w:rPr>
        <w:t>沉泥槽。</w:t>
      </w:r>
    </w:p>
    <w:p w14:paraId="5FE8E7FB" w14:textId="77777777" w:rsidR="00B00B7D" w:rsidRDefault="00B00B7D" w:rsidP="00B00B7D">
      <w:pPr>
        <w:topLinePunct/>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8.3</w:t>
      </w:r>
      <w:r>
        <w:rPr>
          <w:rFonts w:ascii="楷体" w:eastAsia="楷体" w:hAnsi="楷体" w:hint="eastAsia"/>
          <w:spacing w:val="2"/>
          <w:sz w:val="24"/>
        </w:rPr>
        <w:t xml:space="preserve">  国内排水管道的检查井有砖砌、混凝土现浇、混凝土预制等。常见的玻璃钢排水检查井有井筒式和管件式两种，但受材质和强度限制，一般仅在小口径管道、背街小巷、小区内排水管网上使用，不建议在车行道、大中型口径管道上选用。</w:t>
      </w:r>
    </w:p>
    <w:p w14:paraId="05186446" w14:textId="77777777" w:rsidR="00B00B7D" w:rsidRDefault="00B00B7D" w:rsidP="00B00B7D">
      <w:pPr>
        <w:widowControl/>
        <w:spacing w:line="240" w:lineRule="auto"/>
        <w:jc w:val="center"/>
        <w:rPr>
          <w:rFonts w:ascii="宋体" w:hAnsi="宋体" w:cs="宋体"/>
          <w:kern w:val="0"/>
          <w:sz w:val="24"/>
        </w:rPr>
      </w:pPr>
      <w:r w:rsidRPr="001E5AED">
        <w:rPr>
          <w:rFonts w:ascii="宋体" w:hAnsi="宋体" w:cs="宋体"/>
          <w:noProof/>
          <w:kern w:val="0"/>
          <w:sz w:val="24"/>
        </w:rPr>
        <w:lastRenderedPageBreak/>
        <w:drawing>
          <wp:inline distT="0" distB="0" distL="0" distR="0" wp14:anchorId="5338E380" wp14:editId="487C8C9A">
            <wp:extent cx="4048125" cy="2257425"/>
            <wp:effectExtent l="0" t="0" r="5715" b="5715"/>
            <wp:docPr id="18" name="图片 18" descr="C:\Users\Lenovo\AppData\Roaming\Tencent\Users\568746902\QQ\WinTemp\RichOle\KVT8O5(AJRDQ7{X9$MH$H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AppData\Roaming\Tencent\Users\568746902\QQ\WinTemp\RichOle\KVT8O5(AJRDQ7{X9$MH$H_A.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4048125" cy="2257425"/>
                    </a:xfrm>
                    <a:prstGeom prst="rect">
                      <a:avLst/>
                    </a:prstGeom>
                    <a:noFill/>
                    <a:ln>
                      <a:noFill/>
                    </a:ln>
                  </pic:spPr>
                </pic:pic>
              </a:graphicData>
            </a:graphic>
          </wp:inline>
        </w:drawing>
      </w:r>
    </w:p>
    <w:p w14:paraId="13CB8DFA" w14:textId="77777777" w:rsidR="00B00B7D" w:rsidRDefault="00B00B7D" w:rsidP="00B00B7D">
      <w:pPr>
        <w:numPr>
          <w:ilvl w:val="1"/>
          <w:numId w:val="0"/>
        </w:numPr>
        <w:tabs>
          <w:tab w:val="left" w:pos="0"/>
          <w:tab w:val="left" w:pos="363"/>
          <w:tab w:val="left" w:pos="420"/>
        </w:tabs>
        <w:topLinePunct/>
        <w:jc w:val="center"/>
        <w:rPr>
          <w:rFonts w:ascii="宋体" w:hAnsi="宋体"/>
          <w:b/>
          <w:spacing w:val="2"/>
          <w:sz w:val="24"/>
        </w:rPr>
      </w:pPr>
      <w:r>
        <w:rPr>
          <w:rFonts w:ascii="宋体" w:hAnsi="宋体"/>
          <w:b/>
          <w:spacing w:val="2"/>
          <w:sz w:val="24"/>
        </w:rPr>
        <w:t>图6</w:t>
      </w:r>
      <w:r>
        <w:rPr>
          <w:rFonts w:ascii="宋体" w:hAnsi="宋体" w:hint="eastAsia"/>
          <w:b/>
          <w:spacing w:val="2"/>
          <w:sz w:val="24"/>
        </w:rPr>
        <w:t xml:space="preserve"> </w:t>
      </w:r>
      <w:r>
        <w:rPr>
          <w:rFonts w:ascii="宋体" w:hAnsi="宋体"/>
          <w:b/>
          <w:spacing w:val="2"/>
          <w:sz w:val="24"/>
        </w:rPr>
        <w:t xml:space="preserve">  </w:t>
      </w:r>
      <w:r>
        <w:rPr>
          <w:rFonts w:ascii="宋体" w:hAnsi="宋体" w:hint="eastAsia"/>
          <w:b/>
          <w:spacing w:val="2"/>
          <w:sz w:val="24"/>
        </w:rPr>
        <w:t>井筒型成品检查井示意图</w:t>
      </w:r>
    </w:p>
    <w:p w14:paraId="03125A4F" w14:textId="77777777" w:rsidR="00B00B7D" w:rsidRDefault="00B00B7D" w:rsidP="00B00B7D">
      <w:pPr>
        <w:jc w:val="center"/>
      </w:pPr>
      <w:r>
        <w:rPr>
          <w:rFonts w:hint="eastAsia"/>
        </w:rPr>
        <w:t>1</w:t>
      </w:r>
      <w:r>
        <w:rPr>
          <w:rFonts w:hint="eastAsia"/>
        </w:rPr>
        <w:t>—井圈井盖组件；</w:t>
      </w:r>
      <w:r>
        <w:rPr>
          <w:rFonts w:hint="eastAsia"/>
        </w:rPr>
        <w:t>2</w:t>
      </w:r>
      <w:r>
        <w:rPr>
          <w:rFonts w:hint="eastAsia"/>
        </w:rPr>
        <w:t>—防坠网；</w:t>
      </w:r>
      <w:r>
        <w:rPr>
          <w:rFonts w:hint="eastAsia"/>
        </w:rPr>
        <w:t>3</w:t>
      </w:r>
      <w:r>
        <w:rPr>
          <w:rFonts w:hint="eastAsia"/>
        </w:rPr>
        <w:t>—地面；</w:t>
      </w:r>
      <w:r>
        <w:rPr>
          <w:rFonts w:hint="eastAsia"/>
        </w:rPr>
        <w:t xml:space="preserve"> 4</w:t>
      </w:r>
      <w:r>
        <w:rPr>
          <w:rFonts w:hint="eastAsia"/>
        </w:rPr>
        <w:t>—承压圈；</w:t>
      </w:r>
      <w:r>
        <w:rPr>
          <w:rFonts w:hint="eastAsia"/>
        </w:rPr>
        <w:t>5</w:t>
      </w:r>
      <w:r>
        <w:rPr>
          <w:rFonts w:hint="eastAsia"/>
        </w:rPr>
        <w:t>—夯实基础；</w:t>
      </w:r>
    </w:p>
    <w:p w14:paraId="721F3BCC" w14:textId="77777777" w:rsidR="00B00B7D" w:rsidRDefault="00B00B7D" w:rsidP="00B00B7D">
      <w:pPr>
        <w:jc w:val="center"/>
      </w:pPr>
      <w:r>
        <w:rPr>
          <w:rFonts w:hint="eastAsia"/>
        </w:rPr>
        <w:t>6</w:t>
      </w:r>
      <w:r>
        <w:rPr>
          <w:rFonts w:hint="eastAsia"/>
        </w:rPr>
        <w:t>—挡圈；</w:t>
      </w:r>
      <w:r>
        <w:rPr>
          <w:rFonts w:hint="eastAsia"/>
        </w:rPr>
        <w:t>7</w:t>
      </w:r>
      <w:proofErr w:type="gramStart"/>
      <w:r>
        <w:rPr>
          <w:rFonts w:hint="eastAsia"/>
        </w:rPr>
        <w:t>—井室</w:t>
      </w:r>
      <w:proofErr w:type="gramEnd"/>
      <w:r>
        <w:rPr>
          <w:rFonts w:hint="eastAsia"/>
        </w:rPr>
        <w:t>；</w:t>
      </w:r>
      <w:r>
        <w:rPr>
          <w:rFonts w:hint="eastAsia"/>
        </w:rPr>
        <w:t>8</w:t>
      </w:r>
      <w:r>
        <w:rPr>
          <w:rFonts w:hint="eastAsia"/>
        </w:rPr>
        <w:t>—连接接头；</w:t>
      </w:r>
      <w:r>
        <w:t>9</w:t>
      </w:r>
      <w:r>
        <w:rPr>
          <w:rFonts w:hint="eastAsia"/>
        </w:rPr>
        <w:t>—井筒</w:t>
      </w:r>
    </w:p>
    <w:p w14:paraId="3345FCAB" w14:textId="77777777" w:rsidR="00B00B7D" w:rsidRDefault="00B00B7D" w:rsidP="00B00B7D">
      <w:pPr>
        <w:widowControl/>
        <w:spacing w:line="240" w:lineRule="auto"/>
        <w:jc w:val="center"/>
        <w:rPr>
          <w:rFonts w:ascii="宋体" w:hAnsi="宋体" w:cs="宋体"/>
          <w:kern w:val="0"/>
          <w:sz w:val="24"/>
        </w:rPr>
      </w:pPr>
      <w:r w:rsidRPr="001E5AED">
        <w:rPr>
          <w:rFonts w:ascii="宋体" w:hAnsi="宋体" w:cs="宋体"/>
          <w:noProof/>
          <w:kern w:val="0"/>
          <w:sz w:val="24"/>
        </w:rPr>
        <w:drawing>
          <wp:inline distT="0" distB="0" distL="0" distR="0" wp14:anchorId="6D2AC762" wp14:editId="1D2FF9D5">
            <wp:extent cx="4219575" cy="2200275"/>
            <wp:effectExtent l="0" t="0" r="1905" b="1905"/>
            <wp:docPr id="20" name="图片 20" descr="C:\Users\Lenovo\AppData\Roaming\Tencent\Users\568746902\QQ\WinTemp\RichOle\2]`9_`}Q(DAO])7]K6LRA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AppData\Roaming\Tencent\Users\568746902\QQ\WinTemp\RichOle\2]`9_`}Q(DAO])7]K6LRA0E.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4219575" cy="2200275"/>
                    </a:xfrm>
                    <a:prstGeom prst="rect">
                      <a:avLst/>
                    </a:prstGeom>
                    <a:noFill/>
                    <a:ln>
                      <a:noFill/>
                    </a:ln>
                  </pic:spPr>
                </pic:pic>
              </a:graphicData>
            </a:graphic>
          </wp:inline>
        </w:drawing>
      </w:r>
    </w:p>
    <w:p w14:paraId="1EFB0AC2" w14:textId="77777777" w:rsidR="00B00B7D" w:rsidRDefault="00B00B7D" w:rsidP="00B00B7D">
      <w:pPr>
        <w:numPr>
          <w:ilvl w:val="1"/>
          <w:numId w:val="0"/>
        </w:numPr>
        <w:tabs>
          <w:tab w:val="left" w:pos="0"/>
          <w:tab w:val="left" w:pos="363"/>
          <w:tab w:val="left" w:pos="420"/>
        </w:tabs>
        <w:topLinePunct/>
        <w:jc w:val="center"/>
        <w:rPr>
          <w:rFonts w:ascii="宋体" w:hAnsi="宋体"/>
          <w:b/>
          <w:spacing w:val="2"/>
          <w:sz w:val="24"/>
        </w:rPr>
      </w:pPr>
      <w:r>
        <w:rPr>
          <w:rFonts w:ascii="宋体" w:hAnsi="宋体"/>
          <w:b/>
          <w:spacing w:val="2"/>
          <w:sz w:val="24"/>
        </w:rPr>
        <w:t xml:space="preserve">图7  </w:t>
      </w:r>
      <w:r>
        <w:rPr>
          <w:rFonts w:ascii="宋体" w:hAnsi="宋体" w:hint="eastAsia"/>
          <w:b/>
          <w:spacing w:val="2"/>
          <w:sz w:val="24"/>
        </w:rPr>
        <w:t>管件流槽式成品检查井示意图</w:t>
      </w:r>
    </w:p>
    <w:p w14:paraId="1FD877C4" w14:textId="77777777" w:rsidR="00B00B7D" w:rsidRDefault="00B00B7D" w:rsidP="00B00B7D">
      <w:pPr>
        <w:jc w:val="center"/>
      </w:pPr>
      <w:r>
        <w:rPr>
          <w:rFonts w:hint="eastAsia"/>
        </w:rPr>
        <w:t>1</w:t>
      </w:r>
      <w:r>
        <w:rPr>
          <w:rFonts w:hint="eastAsia"/>
        </w:rPr>
        <w:t>—井圈井盖组件；</w:t>
      </w:r>
      <w:r>
        <w:rPr>
          <w:rFonts w:hint="eastAsia"/>
        </w:rPr>
        <w:t>2</w:t>
      </w:r>
      <w:r>
        <w:rPr>
          <w:rFonts w:hint="eastAsia"/>
        </w:rPr>
        <w:t>—防坠网；</w:t>
      </w:r>
      <w:r>
        <w:rPr>
          <w:rFonts w:hint="eastAsia"/>
        </w:rPr>
        <w:t>3</w:t>
      </w:r>
      <w:r>
        <w:rPr>
          <w:rFonts w:hint="eastAsia"/>
        </w:rPr>
        <w:t>—地面；</w:t>
      </w:r>
      <w:r>
        <w:rPr>
          <w:rFonts w:hint="eastAsia"/>
        </w:rPr>
        <w:t xml:space="preserve"> 4</w:t>
      </w:r>
      <w:r>
        <w:rPr>
          <w:rFonts w:hint="eastAsia"/>
        </w:rPr>
        <w:t>—承压圈；</w:t>
      </w:r>
      <w:r>
        <w:rPr>
          <w:rFonts w:hint="eastAsia"/>
        </w:rPr>
        <w:t>5</w:t>
      </w:r>
      <w:r>
        <w:rPr>
          <w:rFonts w:hint="eastAsia"/>
        </w:rPr>
        <w:t>—夯实基础；</w:t>
      </w:r>
    </w:p>
    <w:p w14:paraId="4E775206" w14:textId="77777777" w:rsidR="00B00B7D" w:rsidRDefault="00B00B7D" w:rsidP="00B00B7D">
      <w:pPr>
        <w:jc w:val="center"/>
      </w:pPr>
      <w:r>
        <w:rPr>
          <w:rFonts w:hint="eastAsia"/>
        </w:rPr>
        <w:t>6</w:t>
      </w:r>
      <w:r>
        <w:rPr>
          <w:rFonts w:hint="eastAsia"/>
        </w:rPr>
        <w:t>—挡圈；</w:t>
      </w:r>
      <w:r>
        <w:rPr>
          <w:rFonts w:hint="eastAsia"/>
        </w:rPr>
        <w:t>7</w:t>
      </w:r>
      <w:proofErr w:type="gramStart"/>
      <w:r>
        <w:rPr>
          <w:rFonts w:hint="eastAsia"/>
        </w:rPr>
        <w:t>—井室</w:t>
      </w:r>
      <w:proofErr w:type="gramEnd"/>
      <w:r>
        <w:rPr>
          <w:rFonts w:hint="eastAsia"/>
        </w:rPr>
        <w:t>；</w:t>
      </w:r>
      <w:r>
        <w:rPr>
          <w:rFonts w:hint="eastAsia"/>
        </w:rPr>
        <w:t>8</w:t>
      </w:r>
      <w:r>
        <w:rPr>
          <w:rFonts w:hint="eastAsia"/>
        </w:rPr>
        <w:t>—连接接头；</w:t>
      </w:r>
      <w:r>
        <w:t>9</w:t>
      </w:r>
      <w:r>
        <w:rPr>
          <w:rFonts w:hint="eastAsia"/>
        </w:rPr>
        <w:t>—井筒</w:t>
      </w:r>
    </w:p>
    <w:p w14:paraId="52929662" w14:textId="77777777" w:rsidR="00B00B7D" w:rsidRDefault="00B00B7D" w:rsidP="00B00B7D">
      <w:pPr>
        <w:widowControl/>
        <w:spacing w:line="240" w:lineRule="auto"/>
        <w:jc w:val="center"/>
        <w:rPr>
          <w:rFonts w:ascii="宋体" w:hAnsi="宋体" w:cs="宋体"/>
          <w:kern w:val="0"/>
          <w:sz w:val="24"/>
        </w:rPr>
      </w:pPr>
      <w:r w:rsidRPr="001E5AED">
        <w:rPr>
          <w:rFonts w:ascii="宋体" w:hAnsi="宋体" w:cs="宋体"/>
          <w:noProof/>
          <w:kern w:val="0"/>
          <w:sz w:val="24"/>
        </w:rPr>
        <w:lastRenderedPageBreak/>
        <w:drawing>
          <wp:inline distT="0" distB="0" distL="0" distR="0" wp14:anchorId="54902430" wp14:editId="38C92E0A">
            <wp:extent cx="4152900" cy="2276475"/>
            <wp:effectExtent l="0" t="0" r="0" b="1905"/>
            <wp:docPr id="22" name="图片 22" descr="C:\Users\Lenovo\AppData\Roaming\Tencent\Users\568746902\QQ\WinTemp\RichOle\1KLUTS{X{P@7IY{4`59US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Roaming\Tencent\Users\568746902\QQ\WinTemp\RichOle\1KLUTS{X{P@7IY{4`59US1M.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4152900" cy="2276475"/>
                    </a:xfrm>
                    <a:prstGeom prst="rect">
                      <a:avLst/>
                    </a:prstGeom>
                    <a:noFill/>
                    <a:ln>
                      <a:noFill/>
                    </a:ln>
                  </pic:spPr>
                </pic:pic>
              </a:graphicData>
            </a:graphic>
          </wp:inline>
        </w:drawing>
      </w:r>
    </w:p>
    <w:p w14:paraId="5C9FFE26" w14:textId="77777777" w:rsidR="00B00B7D" w:rsidRDefault="00B00B7D" w:rsidP="00B00B7D">
      <w:pPr>
        <w:numPr>
          <w:ilvl w:val="1"/>
          <w:numId w:val="0"/>
        </w:numPr>
        <w:tabs>
          <w:tab w:val="left" w:pos="0"/>
          <w:tab w:val="left" w:pos="363"/>
          <w:tab w:val="left" w:pos="420"/>
        </w:tabs>
        <w:topLinePunct/>
        <w:jc w:val="center"/>
        <w:rPr>
          <w:rFonts w:ascii="宋体" w:hAnsi="宋体"/>
          <w:b/>
          <w:spacing w:val="2"/>
          <w:sz w:val="24"/>
        </w:rPr>
      </w:pPr>
      <w:r>
        <w:rPr>
          <w:rFonts w:ascii="宋体" w:hAnsi="宋体"/>
          <w:b/>
          <w:spacing w:val="2"/>
          <w:sz w:val="24"/>
        </w:rPr>
        <w:t xml:space="preserve">图8  </w:t>
      </w:r>
      <w:r>
        <w:rPr>
          <w:rFonts w:ascii="宋体" w:hAnsi="宋体" w:hint="eastAsia"/>
          <w:b/>
          <w:spacing w:val="2"/>
          <w:sz w:val="24"/>
        </w:rPr>
        <w:t>管件</w:t>
      </w:r>
      <w:proofErr w:type="gramStart"/>
      <w:r>
        <w:rPr>
          <w:rFonts w:ascii="宋体" w:hAnsi="宋体" w:hint="eastAsia"/>
          <w:b/>
          <w:spacing w:val="2"/>
          <w:sz w:val="24"/>
        </w:rPr>
        <w:t>沉泥式成品</w:t>
      </w:r>
      <w:proofErr w:type="gramEnd"/>
      <w:r>
        <w:rPr>
          <w:rFonts w:ascii="宋体" w:hAnsi="宋体" w:hint="eastAsia"/>
          <w:b/>
          <w:spacing w:val="2"/>
          <w:sz w:val="24"/>
        </w:rPr>
        <w:t>检查井示意图</w:t>
      </w:r>
    </w:p>
    <w:p w14:paraId="00E5DBC3" w14:textId="77777777" w:rsidR="00B00B7D" w:rsidRDefault="00B00B7D" w:rsidP="00B00B7D">
      <w:pPr>
        <w:jc w:val="center"/>
      </w:pPr>
      <w:r>
        <w:rPr>
          <w:rFonts w:hint="eastAsia"/>
        </w:rPr>
        <w:t>1</w:t>
      </w:r>
      <w:r>
        <w:rPr>
          <w:rFonts w:hint="eastAsia"/>
        </w:rPr>
        <w:t>—井圈井盖组件；</w:t>
      </w:r>
      <w:r>
        <w:rPr>
          <w:rFonts w:hint="eastAsia"/>
        </w:rPr>
        <w:t>2</w:t>
      </w:r>
      <w:r>
        <w:rPr>
          <w:rFonts w:hint="eastAsia"/>
        </w:rPr>
        <w:t>—防坠网；</w:t>
      </w:r>
      <w:r>
        <w:rPr>
          <w:rFonts w:hint="eastAsia"/>
        </w:rPr>
        <w:t>3</w:t>
      </w:r>
      <w:r>
        <w:rPr>
          <w:rFonts w:hint="eastAsia"/>
        </w:rPr>
        <w:t>—地面；</w:t>
      </w:r>
      <w:r>
        <w:rPr>
          <w:rFonts w:hint="eastAsia"/>
        </w:rPr>
        <w:t xml:space="preserve"> 4</w:t>
      </w:r>
      <w:r>
        <w:rPr>
          <w:rFonts w:hint="eastAsia"/>
        </w:rPr>
        <w:t>—承压圈；</w:t>
      </w:r>
      <w:r>
        <w:rPr>
          <w:rFonts w:hint="eastAsia"/>
        </w:rPr>
        <w:t>5</w:t>
      </w:r>
      <w:r>
        <w:rPr>
          <w:rFonts w:hint="eastAsia"/>
        </w:rPr>
        <w:t>—夯实基础；</w:t>
      </w:r>
    </w:p>
    <w:p w14:paraId="0D2C8728" w14:textId="77777777" w:rsidR="00B00B7D" w:rsidRDefault="00B00B7D" w:rsidP="00B00B7D">
      <w:pPr>
        <w:jc w:val="center"/>
      </w:pPr>
      <w:r>
        <w:rPr>
          <w:rFonts w:hint="eastAsia"/>
        </w:rPr>
        <w:t>6</w:t>
      </w:r>
      <w:r>
        <w:rPr>
          <w:rFonts w:hint="eastAsia"/>
        </w:rPr>
        <w:t>—挡圈；</w:t>
      </w:r>
      <w:r>
        <w:rPr>
          <w:rFonts w:hint="eastAsia"/>
        </w:rPr>
        <w:t>7</w:t>
      </w:r>
      <w:proofErr w:type="gramStart"/>
      <w:r>
        <w:rPr>
          <w:rFonts w:hint="eastAsia"/>
        </w:rPr>
        <w:t>—井室</w:t>
      </w:r>
      <w:proofErr w:type="gramEnd"/>
      <w:r>
        <w:rPr>
          <w:rFonts w:hint="eastAsia"/>
        </w:rPr>
        <w:t>；</w:t>
      </w:r>
      <w:r>
        <w:rPr>
          <w:rFonts w:hint="eastAsia"/>
        </w:rPr>
        <w:t>8</w:t>
      </w:r>
      <w:r>
        <w:rPr>
          <w:rFonts w:hint="eastAsia"/>
        </w:rPr>
        <w:t>—连接接头；</w:t>
      </w:r>
      <w:r>
        <w:t>9</w:t>
      </w:r>
      <w:r>
        <w:rPr>
          <w:rFonts w:hint="eastAsia"/>
        </w:rPr>
        <w:t>—井筒</w:t>
      </w:r>
    </w:p>
    <w:p w14:paraId="0049CFAB" w14:textId="77777777" w:rsidR="00B00B7D" w:rsidRDefault="00B00B7D" w:rsidP="00B00B7D">
      <w:pPr>
        <w:topLinePunct/>
        <w:jc w:val="both"/>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8.4</w:t>
      </w:r>
      <w:r>
        <w:rPr>
          <w:rFonts w:ascii="楷体" w:eastAsia="楷体" w:hAnsi="楷体"/>
          <w:spacing w:val="2"/>
          <w:sz w:val="24"/>
        </w:rPr>
        <w:t xml:space="preserve"> 压力流管道检查井或检修孔的间距根据管径大小和检修设备的操作距离确定，</w:t>
      </w:r>
      <w:r>
        <w:rPr>
          <w:rFonts w:ascii="楷体" w:eastAsia="楷体" w:hAnsi="楷体" w:hint="eastAsia"/>
          <w:spacing w:val="2"/>
          <w:sz w:val="24"/>
        </w:rPr>
        <w:t>结合</w:t>
      </w:r>
      <w:r>
        <w:rPr>
          <w:rFonts w:ascii="楷体" w:eastAsia="楷体" w:hAnsi="楷体"/>
          <w:spacing w:val="2"/>
          <w:sz w:val="24"/>
        </w:rPr>
        <w:t>清淤、CCTV检测设备、故障维修等要求，</w:t>
      </w:r>
      <w:r>
        <w:rPr>
          <w:rFonts w:ascii="楷体" w:eastAsia="楷体" w:hAnsi="楷体" w:hint="eastAsia"/>
          <w:spacing w:val="2"/>
          <w:sz w:val="24"/>
        </w:rPr>
        <w:t>根据管道敷设情况</w:t>
      </w:r>
      <w:r>
        <w:rPr>
          <w:rFonts w:ascii="楷体" w:eastAsia="楷体" w:hAnsi="楷体"/>
          <w:spacing w:val="2"/>
          <w:sz w:val="24"/>
        </w:rPr>
        <w:t>结合排气设施一并设置。</w:t>
      </w:r>
    </w:p>
    <w:p w14:paraId="2AB092B3" w14:textId="77777777" w:rsidR="00B00B7D" w:rsidRDefault="00B00B7D" w:rsidP="00B00B7D">
      <w:pPr>
        <w:topLinePunct/>
        <w:ind w:firstLineChars="200" w:firstLine="488"/>
        <w:jc w:val="both"/>
        <w:rPr>
          <w:rFonts w:eastAsia="楷体"/>
          <w:spacing w:val="2"/>
          <w:sz w:val="24"/>
          <w:lang w:bidi="bo-CN"/>
        </w:rPr>
      </w:pPr>
      <w:r>
        <w:rPr>
          <w:rFonts w:eastAsia="楷体" w:hint="eastAsia"/>
          <w:spacing w:val="2"/>
          <w:sz w:val="24"/>
          <w:lang w:bidi="bo-CN"/>
        </w:rPr>
        <w:t>管道上的检修阀门</w:t>
      </w:r>
      <w:proofErr w:type="gramStart"/>
      <w:r>
        <w:rPr>
          <w:rFonts w:eastAsia="楷体" w:hint="eastAsia"/>
          <w:spacing w:val="2"/>
          <w:sz w:val="24"/>
          <w:lang w:bidi="bo-CN"/>
        </w:rPr>
        <w:t>需有效</w:t>
      </w:r>
      <w:proofErr w:type="gramEnd"/>
      <w:r>
        <w:rPr>
          <w:rFonts w:eastAsia="楷体" w:hint="eastAsia"/>
          <w:spacing w:val="2"/>
          <w:sz w:val="24"/>
          <w:lang w:bidi="bo-CN"/>
        </w:rPr>
        <w:t>加固，一般采用卡环、支墩等固定装置。</w:t>
      </w:r>
    </w:p>
    <w:p w14:paraId="52F8A85E" w14:textId="77777777" w:rsidR="00B00B7D" w:rsidRDefault="00B00B7D" w:rsidP="00B00B7D">
      <w:pPr>
        <w:topLinePunct/>
        <w:jc w:val="both"/>
        <w:rPr>
          <w:rFonts w:ascii="宋体" w:hAnsi="宋体"/>
          <w:b/>
          <w:spacing w:val="2"/>
          <w:sz w:val="24"/>
          <w:shd w:val="pct10" w:color="auto" w:fill="FFFFFF"/>
        </w:rPr>
      </w:pPr>
      <w:r w:rsidRPr="00A86BAF">
        <w:rPr>
          <w:b/>
          <w:spacing w:val="2"/>
          <w:sz w:val="24"/>
        </w:rPr>
        <w:t>5</w:t>
      </w:r>
      <w:r w:rsidRPr="00A86BAF">
        <w:rPr>
          <w:rFonts w:hint="eastAsia"/>
          <w:b/>
          <w:spacing w:val="2"/>
          <w:sz w:val="24"/>
        </w:rPr>
        <w:t>.</w:t>
      </w:r>
      <w:r w:rsidRPr="00A86BAF">
        <w:rPr>
          <w:b/>
          <w:spacing w:val="2"/>
          <w:sz w:val="24"/>
        </w:rPr>
        <w:t>8.5</w:t>
      </w:r>
      <w:r>
        <w:rPr>
          <w:rFonts w:ascii="楷体" w:eastAsia="楷体" w:hAnsi="楷体" w:hint="eastAsia"/>
          <w:spacing w:val="2"/>
          <w:sz w:val="24"/>
        </w:rPr>
        <w:t xml:space="preserve"> 本规程推荐钢筋混凝土检查井与离心浇铸玻璃钢夹砂管采用预埋连接件的方式，具有安装质量好、施工速度快的优点。也可以按照国家标准图集《防水套管》02S404采用预埋柔性防水套管的方式。</w:t>
      </w:r>
    </w:p>
    <w:p w14:paraId="28600BBC" w14:textId="77777777" w:rsidR="00B00B7D" w:rsidRDefault="00B00B7D" w:rsidP="00B00B7D">
      <w:pPr>
        <w:topLinePunct/>
        <w:jc w:val="both"/>
        <w:rPr>
          <w:rFonts w:ascii="楷体" w:eastAsia="楷体" w:hAnsi="楷体"/>
          <w:spacing w:val="2"/>
          <w:sz w:val="24"/>
        </w:rPr>
      </w:pPr>
      <w:r w:rsidRPr="00A86BAF">
        <w:rPr>
          <w:b/>
          <w:spacing w:val="2"/>
          <w:sz w:val="24"/>
        </w:rPr>
        <w:t>5</w:t>
      </w:r>
      <w:r w:rsidRPr="00A86BAF">
        <w:rPr>
          <w:rFonts w:hint="eastAsia"/>
          <w:b/>
          <w:spacing w:val="2"/>
          <w:sz w:val="24"/>
        </w:rPr>
        <w:t>.</w:t>
      </w:r>
      <w:r w:rsidRPr="00A86BAF">
        <w:rPr>
          <w:b/>
          <w:spacing w:val="2"/>
          <w:sz w:val="24"/>
        </w:rPr>
        <w:t>8.6</w:t>
      </w:r>
      <w:r>
        <w:rPr>
          <w:rFonts w:ascii="楷体" w:eastAsia="楷体" w:hAnsi="楷体" w:hint="eastAsia"/>
          <w:spacing w:val="2"/>
          <w:sz w:val="24"/>
        </w:rPr>
        <w:t xml:space="preserve">  砌体结构检查井与离心浇铸玻璃钢夹砂管连接时，结合部位改用混凝土墙壁，与国家标准图集《防水套管》02S404在套管穿墙处</w:t>
      </w:r>
      <w:proofErr w:type="gramStart"/>
      <w:r>
        <w:rPr>
          <w:rFonts w:ascii="楷体" w:eastAsia="楷体" w:hAnsi="楷体" w:hint="eastAsia"/>
          <w:spacing w:val="2"/>
          <w:sz w:val="24"/>
        </w:rPr>
        <w:t>如遇非混凝土</w:t>
      </w:r>
      <w:proofErr w:type="gramEnd"/>
      <w:r>
        <w:rPr>
          <w:rFonts w:ascii="楷体" w:eastAsia="楷体" w:hAnsi="楷体" w:hint="eastAsia"/>
          <w:spacing w:val="2"/>
          <w:sz w:val="24"/>
        </w:rPr>
        <w:t>墙壁时，改用混凝土墙壁的做法一致。</w:t>
      </w:r>
    </w:p>
    <w:p w14:paraId="07AEE48C" w14:textId="77777777" w:rsidR="00B00B7D" w:rsidRDefault="00B00B7D" w:rsidP="00B00B7D">
      <w:pPr>
        <w:topLinePunct/>
        <w:jc w:val="both"/>
        <w:rPr>
          <w:rFonts w:ascii="宋体" w:hAnsi="宋体"/>
          <w:b/>
          <w:spacing w:val="2"/>
          <w:sz w:val="24"/>
        </w:rPr>
      </w:pPr>
    </w:p>
    <w:p w14:paraId="5B8279A4" w14:textId="77777777" w:rsidR="00B00B7D" w:rsidRDefault="00B00B7D" w:rsidP="00B00B7D">
      <w:pPr>
        <w:topLinePunct/>
        <w:jc w:val="both"/>
        <w:rPr>
          <w:rFonts w:ascii="宋体" w:hAnsi="宋体"/>
          <w:b/>
          <w:spacing w:val="2"/>
          <w:sz w:val="24"/>
        </w:rPr>
      </w:pPr>
    </w:p>
    <w:p w14:paraId="37817DEB" w14:textId="77777777" w:rsidR="00B00B7D" w:rsidRDefault="00B00B7D" w:rsidP="00B00B7D">
      <w:pPr>
        <w:topLinePunct/>
        <w:jc w:val="both"/>
        <w:rPr>
          <w:rFonts w:ascii="楷体" w:eastAsia="楷体" w:hAnsi="楷体"/>
          <w:spacing w:val="2"/>
          <w:sz w:val="24"/>
        </w:rPr>
      </w:pPr>
    </w:p>
    <w:p w14:paraId="7DC86514" w14:textId="77777777" w:rsidR="00B00B7D" w:rsidRDefault="00B00B7D" w:rsidP="00B00B7D">
      <w:pPr>
        <w:pStyle w:val="1"/>
        <w:rPr>
          <w:sz w:val="32"/>
        </w:rPr>
      </w:pPr>
      <w:bookmarkStart w:id="95" w:name="_Toc66546285"/>
      <w:bookmarkStart w:id="96" w:name="_Toc74815660"/>
      <w:r>
        <w:rPr>
          <w:sz w:val="32"/>
        </w:rPr>
        <w:lastRenderedPageBreak/>
        <w:t>6</w:t>
      </w:r>
      <w:r>
        <w:rPr>
          <w:rFonts w:hint="eastAsia"/>
          <w:sz w:val="32"/>
        </w:rPr>
        <w:t xml:space="preserve">  </w:t>
      </w:r>
      <w:r>
        <w:rPr>
          <w:rFonts w:hint="eastAsia"/>
          <w:sz w:val="32"/>
        </w:rPr>
        <w:t>施工安装</w:t>
      </w:r>
      <w:bookmarkEnd w:id="95"/>
      <w:bookmarkEnd w:id="96"/>
    </w:p>
    <w:p w14:paraId="0BDA9FC3" w14:textId="77777777" w:rsidR="00B00B7D" w:rsidRDefault="00B00B7D" w:rsidP="00B00B7D">
      <w:pPr>
        <w:pStyle w:val="20"/>
        <w:rPr>
          <w:rFonts w:ascii="Times New Roman" w:hAnsi="Times New Roman"/>
          <w:b w:val="0"/>
          <w:sz w:val="28"/>
        </w:rPr>
      </w:pPr>
      <w:bookmarkStart w:id="97" w:name="_Toc66546288"/>
      <w:bookmarkStart w:id="98" w:name="_Toc74815661"/>
      <w:r>
        <w:rPr>
          <w:rFonts w:ascii="Times New Roman" w:hAnsi="Times New Roman"/>
          <w:b w:val="0"/>
          <w:sz w:val="28"/>
        </w:rPr>
        <w:t>6</w:t>
      </w:r>
      <w:r>
        <w:rPr>
          <w:rFonts w:ascii="Times New Roman" w:hAnsi="Times New Roman" w:hint="eastAsia"/>
          <w:b w:val="0"/>
          <w:sz w:val="28"/>
        </w:rPr>
        <w:t xml:space="preserve">.3  </w:t>
      </w:r>
      <w:r>
        <w:rPr>
          <w:rFonts w:ascii="Times New Roman" w:hAnsi="Times New Roman" w:hint="eastAsia"/>
          <w:b w:val="0"/>
          <w:sz w:val="28"/>
        </w:rPr>
        <w:t>开槽</w:t>
      </w:r>
      <w:bookmarkEnd w:id="97"/>
      <w:r>
        <w:rPr>
          <w:rFonts w:ascii="Times New Roman" w:hAnsi="Times New Roman" w:hint="eastAsia"/>
          <w:b w:val="0"/>
          <w:sz w:val="28"/>
        </w:rPr>
        <w:t>施工及回填</w:t>
      </w:r>
      <w:bookmarkEnd w:id="98"/>
    </w:p>
    <w:p w14:paraId="5D2FBA1B" w14:textId="77777777" w:rsidR="00B00B7D" w:rsidRDefault="00B00B7D" w:rsidP="00B00B7D">
      <w:pPr>
        <w:rPr>
          <w:rFonts w:ascii="楷体" w:eastAsia="楷体" w:hAnsi="楷体"/>
          <w:bCs/>
          <w:spacing w:val="2"/>
          <w:kern w:val="0"/>
          <w:sz w:val="24"/>
        </w:rPr>
      </w:pPr>
      <w:r w:rsidRPr="00567970">
        <w:rPr>
          <w:rFonts w:eastAsiaTheme="minorEastAsia"/>
          <w:b/>
          <w:bCs/>
          <w:spacing w:val="2"/>
          <w:kern w:val="0"/>
          <w:sz w:val="24"/>
        </w:rPr>
        <w:t>6</w:t>
      </w:r>
      <w:r w:rsidRPr="00567970">
        <w:rPr>
          <w:rFonts w:eastAsiaTheme="minorEastAsia" w:hint="eastAsia"/>
          <w:b/>
          <w:bCs/>
          <w:spacing w:val="2"/>
          <w:kern w:val="0"/>
          <w:sz w:val="24"/>
        </w:rPr>
        <w:t>.3.3</w:t>
      </w:r>
      <w:r>
        <w:rPr>
          <w:rFonts w:ascii="楷体" w:eastAsia="楷体" w:hAnsi="楷体" w:hint="eastAsia"/>
          <w:spacing w:val="2"/>
          <w:sz w:val="24"/>
        </w:rPr>
        <w:t xml:space="preserve"> </w:t>
      </w:r>
      <w:r>
        <w:rPr>
          <w:rFonts w:ascii="楷体" w:eastAsia="楷体" w:hAnsi="楷体" w:hint="eastAsia"/>
          <w:bCs/>
          <w:spacing w:val="2"/>
          <w:kern w:val="0"/>
          <w:sz w:val="24"/>
        </w:rPr>
        <w:t>现行国家标准《给水排水管道工程施工及验收规范》GB 50268对于沟槽的开挖要求、</w:t>
      </w:r>
      <w:proofErr w:type="gramStart"/>
      <w:r>
        <w:rPr>
          <w:rFonts w:ascii="楷体" w:eastAsia="楷体" w:hAnsi="楷体" w:hint="eastAsia"/>
          <w:bCs/>
          <w:spacing w:val="2"/>
          <w:kern w:val="0"/>
          <w:sz w:val="24"/>
        </w:rPr>
        <w:t>沟槽放坡时</w:t>
      </w:r>
      <w:proofErr w:type="gramEnd"/>
      <w:r>
        <w:rPr>
          <w:rFonts w:ascii="楷体" w:eastAsia="楷体" w:hAnsi="楷体" w:hint="eastAsia"/>
          <w:bCs/>
          <w:spacing w:val="2"/>
          <w:kern w:val="0"/>
          <w:sz w:val="24"/>
        </w:rPr>
        <w:t>的最陡边坡要求及沟槽需要支护时的施工要求等，均有较详细的规定，本规程不再一一赘述。</w:t>
      </w:r>
    </w:p>
    <w:p w14:paraId="0B03757A" w14:textId="77777777" w:rsidR="00B00B7D" w:rsidRDefault="00B00B7D" w:rsidP="00B00B7D">
      <w:pPr>
        <w:rPr>
          <w:spacing w:val="2"/>
          <w:sz w:val="24"/>
        </w:rPr>
      </w:pPr>
      <w:r w:rsidRPr="00567970">
        <w:rPr>
          <w:rFonts w:eastAsiaTheme="minorEastAsia" w:hint="eastAsia"/>
          <w:b/>
          <w:bCs/>
          <w:spacing w:val="2"/>
          <w:kern w:val="0"/>
          <w:sz w:val="24"/>
        </w:rPr>
        <w:t>6.3.8</w:t>
      </w:r>
      <w:r>
        <w:rPr>
          <w:rFonts w:hint="eastAsia"/>
          <w:spacing w:val="2"/>
          <w:sz w:val="24"/>
        </w:rPr>
        <w:t xml:space="preserve"> </w:t>
      </w:r>
      <w:r w:rsidRPr="00567970">
        <w:rPr>
          <w:rFonts w:ascii="楷体" w:eastAsia="楷体" w:hAnsi="楷体" w:hint="eastAsia"/>
          <w:bCs/>
          <w:spacing w:val="2"/>
          <w:kern w:val="0"/>
          <w:sz w:val="24"/>
        </w:rPr>
        <w:t>根据管道稳定需要、避免外力干扰，沟槽意外进水及降雨造成的漂管、太阳暴晒造成热变形等因素，沟槽需立即回填。</w:t>
      </w:r>
    </w:p>
    <w:p w14:paraId="1EBE90BB" w14:textId="77777777" w:rsidR="00B00B7D" w:rsidRDefault="00B00B7D" w:rsidP="00B00B7D">
      <w:pPr>
        <w:pStyle w:val="20"/>
        <w:rPr>
          <w:b w:val="0"/>
          <w:bCs w:val="0"/>
          <w:spacing w:val="2"/>
          <w:sz w:val="28"/>
          <w:szCs w:val="28"/>
        </w:rPr>
      </w:pPr>
      <w:bookmarkStart w:id="99" w:name="_Toc74815662"/>
      <w:r>
        <w:rPr>
          <w:rFonts w:ascii="Times New Roman" w:hAnsi="Times New Roman"/>
          <w:b w:val="0"/>
          <w:spacing w:val="2"/>
          <w:sz w:val="28"/>
          <w:szCs w:val="28"/>
        </w:rPr>
        <w:t xml:space="preserve">6.5  </w:t>
      </w:r>
      <w:r>
        <w:rPr>
          <w:rFonts w:ascii="Times New Roman" w:hAnsi="Times New Roman" w:hint="eastAsia"/>
          <w:b w:val="0"/>
          <w:spacing w:val="2"/>
          <w:sz w:val="28"/>
          <w:szCs w:val="28"/>
        </w:rPr>
        <w:t>内衬管施工</w:t>
      </w:r>
      <w:bookmarkEnd w:id="99"/>
    </w:p>
    <w:p w14:paraId="0FC30D62" w14:textId="77777777" w:rsidR="00B00B7D" w:rsidRPr="00D204EF" w:rsidRDefault="00B00B7D" w:rsidP="00B00B7D">
      <w:pPr>
        <w:rPr>
          <w:rFonts w:ascii="楷体" w:eastAsia="楷体" w:hAnsi="楷体"/>
          <w:bCs/>
          <w:spacing w:val="2"/>
          <w:kern w:val="0"/>
          <w:sz w:val="24"/>
        </w:rPr>
      </w:pPr>
      <w:r>
        <w:rPr>
          <w:rFonts w:hint="eastAsia"/>
          <w:b/>
          <w:spacing w:val="2"/>
          <w:sz w:val="24"/>
        </w:rPr>
        <w:t xml:space="preserve">6.5.2 </w:t>
      </w:r>
      <w:r w:rsidRPr="00D204EF">
        <w:rPr>
          <w:rFonts w:ascii="楷体" w:eastAsia="楷体" w:hAnsi="楷体" w:hint="eastAsia"/>
          <w:bCs/>
          <w:spacing w:val="2"/>
          <w:kern w:val="0"/>
          <w:sz w:val="24"/>
        </w:rPr>
        <w:t>采用顶推法施工时，需确定管道轴向推力满足要求，在工作井内设置导轨和管道连接设施，采取措施消除旧管对新管及接头的磨损。采用牵引法施工时，用小车将一节管道运送到预定位置，与前一节管道连接完成后，再运送下一节管道。</w:t>
      </w:r>
    </w:p>
    <w:p w14:paraId="48E52BF6" w14:textId="77777777" w:rsidR="00B00B7D" w:rsidRPr="00D204EF" w:rsidRDefault="00B00B7D" w:rsidP="00B00B7D">
      <w:pPr>
        <w:rPr>
          <w:rFonts w:ascii="楷体" w:eastAsia="楷体" w:hAnsi="楷体"/>
          <w:bCs/>
          <w:spacing w:val="2"/>
          <w:kern w:val="0"/>
          <w:sz w:val="24"/>
        </w:rPr>
      </w:pPr>
      <w:r w:rsidRPr="00D204EF">
        <w:rPr>
          <w:rFonts w:hint="eastAsia"/>
          <w:b/>
          <w:spacing w:val="2"/>
          <w:sz w:val="24"/>
        </w:rPr>
        <w:t>6.5.3</w:t>
      </w:r>
      <w:r w:rsidRPr="00D204EF">
        <w:rPr>
          <w:rFonts w:hint="eastAsia"/>
          <w:spacing w:val="2"/>
          <w:sz w:val="24"/>
        </w:rPr>
        <w:t xml:space="preserve"> </w:t>
      </w:r>
      <w:r w:rsidRPr="00D204EF">
        <w:rPr>
          <w:rFonts w:ascii="楷体" w:eastAsia="楷体" w:hAnsi="楷体" w:hint="eastAsia"/>
          <w:bCs/>
          <w:spacing w:val="2"/>
          <w:kern w:val="0"/>
          <w:sz w:val="24"/>
        </w:rPr>
        <w:t>人员可以进入管内操作的内衬管可以采用管内注浆，也可以采用管外注浆；带水施工作业时只能采用管外注浆。采用管内注浆时，每3米设置一组注浆孔，每组在同一横截面上均布3个，</w:t>
      </w:r>
      <w:proofErr w:type="gramStart"/>
      <w:r w:rsidRPr="00D204EF">
        <w:rPr>
          <w:rFonts w:ascii="楷体" w:eastAsia="楷体" w:hAnsi="楷体" w:hint="eastAsia"/>
          <w:bCs/>
          <w:spacing w:val="2"/>
          <w:kern w:val="0"/>
          <w:sz w:val="24"/>
        </w:rPr>
        <w:t>管底不设</w:t>
      </w:r>
      <w:proofErr w:type="gramEnd"/>
      <w:r w:rsidRPr="00D204EF">
        <w:rPr>
          <w:rFonts w:ascii="楷体" w:eastAsia="楷体" w:hAnsi="楷体" w:hint="eastAsia"/>
          <w:bCs/>
          <w:spacing w:val="2"/>
          <w:kern w:val="0"/>
          <w:sz w:val="24"/>
        </w:rPr>
        <w:t>注浆孔。需合理安排注浆次数，避免浮管。</w:t>
      </w:r>
    </w:p>
    <w:p w14:paraId="1AD46186" w14:textId="77777777" w:rsidR="00B00B7D" w:rsidRPr="00D204EF" w:rsidRDefault="00B00B7D" w:rsidP="00B00B7D">
      <w:pPr>
        <w:rPr>
          <w:spacing w:val="2"/>
          <w:sz w:val="24"/>
        </w:rPr>
      </w:pPr>
      <w:r w:rsidRPr="00D204EF">
        <w:rPr>
          <w:b/>
          <w:spacing w:val="2"/>
          <w:sz w:val="24"/>
        </w:rPr>
        <w:t xml:space="preserve">6.5.4 </w:t>
      </w:r>
      <w:r w:rsidRPr="00D204EF">
        <w:rPr>
          <w:rFonts w:ascii="楷体" w:eastAsia="楷体" w:hAnsi="楷体" w:hint="eastAsia"/>
          <w:bCs/>
          <w:spacing w:val="2"/>
          <w:kern w:val="0"/>
          <w:sz w:val="24"/>
        </w:rPr>
        <w:t>带水作业时，施工人员需佩戴防毒面具，穿着防护服和防滑鞋，系好安全带，并注意观察水位、水流变化情况。为防止管道脱开，通常做法是在管道接头上设置扣环，用钢缆系在扣环上，将相邻两个接头固定以免管道分离。</w:t>
      </w:r>
    </w:p>
    <w:p w14:paraId="60AE0D65" w14:textId="77777777" w:rsidR="00B00B7D" w:rsidRPr="00956E78" w:rsidRDefault="00B00B7D" w:rsidP="00B00B7D">
      <w:pPr>
        <w:pStyle w:val="1"/>
        <w:rPr>
          <w:b w:val="0"/>
          <w:sz w:val="32"/>
        </w:rPr>
      </w:pPr>
      <w:bookmarkStart w:id="100" w:name="_Toc66546295"/>
      <w:bookmarkStart w:id="101" w:name="_Toc74815663"/>
      <w:r>
        <w:rPr>
          <w:b w:val="0"/>
          <w:sz w:val="32"/>
        </w:rPr>
        <w:t>8</w:t>
      </w:r>
      <w:r>
        <w:rPr>
          <w:rFonts w:hint="eastAsia"/>
          <w:b w:val="0"/>
          <w:sz w:val="32"/>
        </w:rPr>
        <w:t xml:space="preserve">  </w:t>
      </w:r>
      <w:r>
        <w:rPr>
          <w:rFonts w:hint="eastAsia"/>
          <w:b w:val="0"/>
          <w:sz w:val="32"/>
        </w:rPr>
        <w:t>竣工验收</w:t>
      </w:r>
      <w:bookmarkEnd w:id="100"/>
      <w:bookmarkEnd w:id="101"/>
    </w:p>
    <w:p w14:paraId="1044D2FB" w14:textId="77777777" w:rsidR="00B00B7D" w:rsidRDefault="00B00B7D" w:rsidP="00B00B7D">
      <w:pPr>
        <w:topLinePunct/>
        <w:rPr>
          <w:rFonts w:ascii="楷体" w:eastAsia="楷体" w:hAnsi="楷体"/>
          <w:spacing w:val="2"/>
          <w:sz w:val="24"/>
        </w:rPr>
      </w:pPr>
      <w:r>
        <w:rPr>
          <w:rFonts w:ascii="楷体" w:eastAsia="楷体" w:hAnsi="楷体" w:hint="eastAsia"/>
          <w:spacing w:val="2"/>
          <w:sz w:val="24"/>
        </w:rPr>
        <w:t>本章为管道工程验收必须遵守的程序。系根据</w:t>
      </w:r>
      <w:r>
        <w:rPr>
          <w:rFonts w:ascii="楷体" w:eastAsia="楷体" w:hAnsi="楷体"/>
          <w:spacing w:val="2"/>
          <w:sz w:val="24"/>
        </w:rPr>
        <w:t>《给水排水管道工程施工及验收规范》GB 50268</w:t>
      </w:r>
      <w:r>
        <w:rPr>
          <w:rFonts w:ascii="楷体" w:eastAsia="楷体" w:hAnsi="楷体" w:hint="eastAsia"/>
          <w:spacing w:val="2"/>
          <w:sz w:val="24"/>
        </w:rPr>
        <w:t>的规定制定。</w:t>
      </w:r>
    </w:p>
    <w:p w14:paraId="3B5EA141" w14:textId="77777777" w:rsidR="00B00B7D" w:rsidRDefault="00B00B7D" w:rsidP="00B00B7D">
      <w:pPr>
        <w:topLinePunct/>
        <w:ind w:rightChars="-27" w:right="-57"/>
        <w:jc w:val="both"/>
        <w:rPr>
          <w:spacing w:val="2"/>
          <w:sz w:val="24"/>
        </w:rPr>
      </w:pPr>
    </w:p>
    <w:p w14:paraId="2A7BAE36" w14:textId="77777777" w:rsidR="00B00B7D" w:rsidRPr="00B00B7D" w:rsidRDefault="00B00B7D">
      <w:pPr>
        <w:rPr>
          <w:spacing w:val="2"/>
          <w:sz w:val="24"/>
        </w:rPr>
      </w:pPr>
    </w:p>
    <w:sectPr w:rsidR="00B00B7D" w:rsidRPr="00B00B7D">
      <w:footerReference w:type="default" r:id="rId149"/>
      <w:pgSz w:w="11907" w:h="16840"/>
      <w:pgMar w:top="1531" w:right="1531" w:bottom="1531" w:left="1701" w:header="851" w:footer="851"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57B79" w14:textId="77777777" w:rsidR="00A2368D" w:rsidRDefault="00A2368D">
      <w:pPr>
        <w:spacing w:line="240" w:lineRule="auto"/>
      </w:pPr>
      <w:r>
        <w:separator/>
      </w:r>
    </w:p>
  </w:endnote>
  <w:endnote w:type="continuationSeparator" w:id="0">
    <w:p w14:paraId="505F048F" w14:textId="77777777" w:rsidR="00A2368D" w:rsidRDefault="00A236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宋体t.祯畴">
    <w:altName w:val="宋体"/>
    <w:charset w:val="86"/>
    <w:family w:val="roma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GreekS">
    <w:panose1 w:val="00000400000000000000"/>
    <w:charset w:val="00"/>
    <w:family w:val="auto"/>
    <w:pitch w:val="variable"/>
    <w:sig w:usb0="20002A87" w:usb1="00000000" w:usb2="00000000" w:usb3="00000000" w:csb0="000001FF"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MingLiU">
    <w:altName w:val="細明體"/>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273239"/>
    </w:sdtPr>
    <w:sdtEndPr/>
    <w:sdtContent>
      <w:p w14:paraId="1B71A224" w14:textId="77777777" w:rsidR="00B00B7D" w:rsidRDefault="00B00B7D">
        <w:pPr>
          <w:pStyle w:val="af5"/>
          <w:jc w:val="center"/>
        </w:pPr>
        <w:r>
          <w:fldChar w:fldCharType="begin"/>
        </w:r>
        <w:r>
          <w:instrText>PAGE   \* MERGEFORMAT</w:instrText>
        </w:r>
        <w:r>
          <w:fldChar w:fldCharType="separate"/>
        </w:r>
        <w:r w:rsidR="00E948E0" w:rsidRPr="00E948E0">
          <w:rPr>
            <w:noProof/>
            <w:lang w:val="zh-CN"/>
          </w:rPr>
          <w:t>1</w:t>
        </w:r>
        <w:r>
          <w:fldChar w:fldCharType="end"/>
        </w:r>
      </w:p>
    </w:sdtContent>
  </w:sdt>
  <w:p w14:paraId="71660103" w14:textId="77777777" w:rsidR="00B00B7D" w:rsidRDefault="00B00B7D">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B5FFF" w14:textId="77777777" w:rsidR="00A2368D" w:rsidRDefault="00A2368D">
      <w:pPr>
        <w:spacing w:line="240" w:lineRule="auto"/>
      </w:pPr>
      <w:r>
        <w:separator/>
      </w:r>
    </w:p>
  </w:footnote>
  <w:footnote w:type="continuationSeparator" w:id="0">
    <w:p w14:paraId="5A98F4FB" w14:textId="77777777" w:rsidR="00A2368D" w:rsidRDefault="00A236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FA8519B"/>
    <w:multiLevelType w:val="multilevel"/>
    <w:tmpl w:val="0FA8519B"/>
    <w:lvl w:ilvl="0">
      <w:start w:val="1"/>
      <w:numFmt w:val="decimal"/>
      <w:pStyle w:val="2"/>
      <w:lvlText w:val="%1)"/>
      <w:lvlJc w:val="left"/>
      <w:pPr>
        <w:tabs>
          <w:tab w:val="left" w:pos="530"/>
        </w:tabs>
        <w:ind w:left="530" w:hanging="420"/>
      </w:pPr>
    </w:lvl>
    <w:lvl w:ilvl="1">
      <w:start w:val="1"/>
      <w:numFmt w:val="lowerLetter"/>
      <w:lvlText w:val="%2)"/>
      <w:lvlJc w:val="left"/>
      <w:pPr>
        <w:tabs>
          <w:tab w:val="left" w:pos="950"/>
        </w:tabs>
        <w:ind w:left="950" w:hanging="420"/>
      </w:pPr>
    </w:lvl>
    <w:lvl w:ilvl="2">
      <w:start w:val="1"/>
      <w:numFmt w:val="lowerRoman"/>
      <w:lvlText w:val="%3."/>
      <w:lvlJc w:val="right"/>
      <w:pPr>
        <w:tabs>
          <w:tab w:val="left" w:pos="1370"/>
        </w:tabs>
        <w:ind w:left="1370" w:hanging="420"/>
      </w:pPr>
    </w:lvl>
    <w:lvl w:ilvl="3">
      <w:start w:val="1"/>
      <w:numFmt w:val="decimal"/>
      <w:lvlText w:val="%4."/>
      <w:lvlJc w:val="left"/>
      <w:pPr>
        <w:tabs>
          <w:tab w:val="left" w:pos="1790"/>
        </w:tabs>
        <w:ind w:left="1790" w:hanging="420"/>
      </w:pPr>
    </w:lvl>
    <w:lvl w:ilvl="4">
      <w:start w:val="1"/>
      <w:numFmt w:val="lowerLetter"/>
      <w:lvlText w:val="%5)"/>
      <w:lvlJc w:val="left"/>
      <w:pPr>
        <w:tabs>
          <w:tab w:val="left" w:pos="2210"/>
        </w:tabs>
        <w:ind w:left="2210" w:hanging="420"/>
      </w:pPr>
    </w:lvl>
    <w:lvl w:ilvl="5">
      <w:start w:val="1"/>
      <w:numFmt w:val="lowerRoman"/>
      <w:lvlText w:val="%6."/>
      <w:lvlJc w:val="right"/>
      <w:pPr>
        <w:tabs>
          <w:tab w:val="left" w:pos="2630"/>
        </w:tabs>
        <w:ind w:left="2630" w:hanging="420"/>
      </w:pPr>
    </w:lvl>
    <w:lvl w:ilvl="6">
      <w:start w:val="1"/>
      <w:numFmt w:val="decimal"/>
      <w:lvlText w:val="%7."/>
      <w:lvlJc w:val="left"/>
      <w:pPr>
        <w:tabs>
          <w:tab w:val="left" w:pos="3050"/>
        </w:tabs>
        <w:ind w:left="3050" w:hanging="420"/>
      </w:pPr>
    </w:lvl>
    <w:lvl w:ilvl="7">
      <w:start w:val="1"/>
      <w:numFmt w:val="lowerLetter"/>
      <w:lvlText w:val="%8)"/>
      <w:lvlJc w:val="left"/>
      <w:pPr>
        <w:tabs>
          <w:tab w:val="left" w:pos="3470"/>
        </w:tabs>
        <w:ind w:left="3470" w:hanging="420"/>
      </w:pPr>
    </w:lvl>
    <w:lvl w:ilvl="8">
      <w:start w:val="1"/>
      <w:numFmt w:val="lowerRoman"/>
      <w:lvlText w:val="%9."/>
      <w:lvlJc w:val="right"/>
      <w:pPr>
        <w:tabs>
          <w:tab w:val="left" w:pos="3890"/>
        </w:tabs>
        <w:ind w:left="3890" w:hanging="420"/>
      </w:pPr>
    </w:lvl>
  </w:abstractNum>
  <w:abstractNum w:abstractNumId="2">
    <w:nsid w:val="1EB53B7C"/>
    <w:multiLevelType w:val="multilevel"/>
    <w:tmpl w:val="1EB53B7C"/>
    <w:lvl w:ilvl="0">
      <w:start w:val="1"/>
      <w:numFmt w:val="decimal"/>
      <w:pStyle w:val="articletitle"/>
      <w:lvlText w:val="%1"/>
      <w:lvlJc w:val="left"/>
      <w:pPr>
        <w:tabs>
          <w:tab w:val="left" w:pos="3261"/>
        </w:tabs>
        <w:snapToGrid w:val="0"/>
        <w:ind w:left="3261" w:hanging="425"/>
      </w:pPr>
      <w:rPr>
        <w:rFonts w:ascii="Times New Roman" w:hAnsi="Times New Roman" w:cs="Times New Roman"/>
        <w:b/>
        <w:bCs w:val="0"/>
        <w:i w:val="0"/>
        <w:iCs w:val="0"/>
        <w:caps w:val="0"/>
        <w:smallCaps w:val="0"/>
        <w:strike w:val="0"/>
        <w:dstrike w:val="0"/>
        <w:vanish w:val="0"/>
        <w:color w:val="000000"/>
        <w:spacing w:val="0"/>
        <w:w w:val="1"/>
        <w:kern w:val="0"/>
        <w:position w:val="0"/>
        <w:sz w:val="24"/>
        <w:szCs w:val="20"/>
        <w:u w:val="none"/>
        <w:vertAlign w:val="baseline"/>
      </w:rPr>
    </w:lvl>
    <w:lvl w:ilvl="1">
      <w:numFmt w:val="decimal"/>
      <w:pStyle w:val="chartertitle"/>
      <w:lvlText w:val="%1.%2"/>
      <w:lvlJc w:val="left"/>
      <w:pPr>
        <w:tabs>
          <w:tab w:val="left" w:pos="3828"/>
        </w:tabs>
        <w:ind w:left="3828" w:hanging="56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pStyle w:val="Body"/>
      <w:lvlText w:val="%1.%2.%3"/>
      <w:lvlJc w:val="left"/>
      <w:pPr>
        <w:tabs>
          <w:tab w:val="left" w:pos="709"/>
        </w:tabs>
        <w:ind w:left="142" w:firstLine="0"/>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rPr>
        <w:rFonts w:cs="Times New Roman"/>
      </w:rPr>
    </w:lvl>
    <w:lvl w:ilvl="4">
      <w:start w:val="1"/>
      <w:numFmt w:val="decimal"/>
      <w:lvlText w:val="%1.%2.%3.%4.%5"/>
      <w:lvlJc w:val="left"/>
      <w:pPr>
        <w:tabs>
          <w:tab w:val="left" w:pos="2551"/>
        </w:tabs>
        <w:ind w:left="2551" w:hanging="850"/>
      </w:pPr>
      <w:rPr>
        <w:rFonts w:cs="Times New Roman"/>
      </w:rPr>
    </w:lvl>
    <w:lvl w:ilvl="5">
      <w:start w:val="1"/>
      <w:numFmt w:val="decimal"/>
      <w:lvlText w:val="%1.%2.%3.%4.%5.%6"/>
      <w:lvlJc w:val="left"/>
      <w:pPr>
        <w:tabs>
          <w:tab w:val="left" w:pos="3260"/>
        </w:tabs>
        <w:ind w:left="3260" w:hanging="1134"/>
      </w:pPr>
      <w:rPr>
        <w:rFonts w:cs="Times New Roman"/>
      </w:rPr>
    </w:lvl>
    <w:lvl w:ilvl="6">
      <w:start w:val="1"/>
      <w:numFmt w:val="decimal"/>
      <w:lvlText w:val="%1.%2.%3.%4.%5.%6.%7"/>
      <w:lvlJc w:val="left"/>
      <w:pPr>
        <w:tabs>
          <w:tab w:val="left" w:pos="3827"/>
        </w:tabs>
        <w:ind w:left="3827" w:hanging="1276"/>
      </w:pPr>
      <w:rPr>
        <w:rFonts w:cs="Times New Roman"/>
      </w:rPr>
    </w:lvl>
    <w:lvl w:ilvl="7">
      <w:start w:val="1"/>
      <w:numFmt w:val="decimal"/>
      <w:lvlText w:val="%1.%2.%3.%4.%5.%6.%7.%8"/>
      <w:lvlJc w:val="left"/>
      <w:pPr>
        <w:tabs>
          <w:tab w:val="left" w:pos="4394"/>
        </w:tabs>
        <w:ind w:left="4394" w:hanging="1418"/>
      </w:pPr>
      <w:rPr>
        <w:rFonts w:cs="Times New Roman"/>
      </w:rPr>
    </w:lvl>
    <w:lvl w:ilvl="8">
      <w:start w:val="1"/>
      <w:numFmt w:val="decimal"/>
      <w:lvlText w:val="%1.%2.%3.%4.%5.%6.%7.%8.%9"/>
      <w:lvlJc w:val="left"/>
      <w:pPr>
        <w:tabs>
          <w:tab w:val="left" w:pos="5102"/>
        </w:tabs>
        <w:ind w:left="5102" w:hanging="1700"/>
      </w:pPr>
      <w:rPr>
        <w:rFonts w:cs="Times New Roman"/>
      </w:rPr>
    </w:lvl>
  </w:abstractNum>
  <w:abstractNum w:abstractNumId="3">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2"/>
      <w:suff w:val="nothing"/>
      <w:lvlText w:val="%1.%2.%3　"/>
      <w:lvlJc w:val="left"/>
      <w:pPr>
        <w:ind w:left="2978"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293458CA"/>
    <w:multiLevelType w:val="multilevel"/>
    <w:tmpl w:val="293458C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76A7036"/>
    <w:multiLevelType w:val="multilevel"/>
    <w:tmpl w:val="376A7036"/>
    <w:lvl w:ilvl="0">
      <w:start w:val="1"/>
      <w:numFmt w:val="decimal"/>
      <w:suff w:val="space"/>
      <w:lvlText w:val="%1"/>
      <w:lvlJc w:val="left"/>
      <w:pPr>
        <w:tabs>
          <w:tab w:val="left" w:pos="420"/>
        </w:tabs>
        <w:ind w:left="623" w:hanging="425"/>
      </w:pPr>
      <w:rPr>
        <w:rFonts w:ascii="宋体" w:eastAsia="宋体" w:hAnsi="宋体" w:cs="宋体" w:hint="default"/>
      </w:rPr>
    </w:lvl>
    <w:lvl w:ilvl="1">
      <w:numFmt w:val="decimal"/>
      <w:pStyle w:val="a5"/>
      <w:suff w:val="nothing"/>
      <w:lvlText w:val="图%1.%2　"/>
      <w:lvlJc w:val="left"/>
      <w:pPr>
        <w:tabs>
          <w:tab w:val="left" w:pos="0"/>
        </w:tabs>
        <w:ind w:left="1190" w:hanging="567"/>
      </w:pPr>
      <w:rPr>
        <w:rFonts w:ascii="宋体" w:eastAsia="宋体" w:hAnsi="宋体" w:cs="宋体" w:hint="default"/>
        <w:color w:val="000000"/>
        <w:lang w:val="en-US"/>
      </w:rPr>
    </w:lvl>
    <w:lvl w:ilvl="2">
      <w:start w:val="1"/>
      <w:numFmt w:val="decimal"/>
      <w:lvlText w:val="%1.%2.%3"/>
      <w:lvlJc w:val="left"/>
      <w:pPr>
        <w:tabs>
          <w:tab w:val="left" w:pos="420"/>
        </w:tabs>
        <w:ind w:left="1616" w:hanging="567"/>
      </w:pPr>
      <w:rPr>
        <w:rFonts w:ascii="宋体" w:eastAsia="宋体" w:hAnsi="宋体" w:cs="宋体" w:hint="default"/>
      </w:rPr>
    </w:lvl>
    <w:lvl w:ilvl="3">
      <w:start w:val="1"/>
      <w:numFmt w:val="decimal"/>
      <w:lvlText w:val="%1.%2.%3.%4"/>
      <w:lvlJc w:val="left"/>
      <w:pPr>
        <w:tabs>
          <w:tab w:val="left" w:pos="2914"/>
        </w:tabs>
        <w:ind w:left="2182" w:hanging="708"/>
      </w:pPr>
      <w:rPr>
        <w:rFonts w:ascii="宋体" w:eastAsia="宋体" w:hAnsi="宋体" w:cs="宋体" w:hint="default"/>
      </w:rPr>
    </w:lvl>
    <w:lvl w:ilvl="4">
      <w:start w:val="1"/>
      <w:numFmt w:val="decimal"/>
      <w:lvlText w:val="%1.%2.%3.%4.%5"/>
      <w:lvlJc w:val="left"/>
      <w:pPr>
        <w:tabs>
          <w:tab w:val="left" w:pos="3699"/>
        </w:tabs>
        <w:ind w:left="2749" w:hanging="850"/>
      </w:pPr>
      <w:rPr>
        <w:rFonts w:ascii="宋体" w:eastAsia="宋体" w:hAnsi="宋体" w:cs="宋体" w:hint="default"/>
      </w:rPr>
    </w:lvl>
    <w:lvl w:ilvl="5">
      <w:start w:val="1"/>
      <w:numFmt w:val="decimal"/>
      <w:lvlText w:val="%1.%2.%3.%4.%5.%6"/>
      <w:lvlJc w:val="left"/>
      <w:pPr>
        <w:tabs>
          <w:tab w:val="left" w:pos="4484"/>
        </w:tabs>
        <w:ind w:left="3458" w:hanging="1134"/>
      </w:pPr>
      <w:rPr>
        <w:rFonts w:ascii="宋体" w:eastAsia="宋体" w:hAnsi="宋体" w:cs="宋体" w:hint="default"/>
      </w:rPr>
    </w:lvl>
    <w:lvl w:ilvl="6">
      <w:start w:val="1"/>
      <w:numFmt w:val="decimal"/>
      <w:lvlText w:val="%1.%2.%3.%4.%5.%6.%7"/>
      <w:lvlJc w:val="left"/>
      <w:pPr>
        <w:tabs>
          <w:tab w:val="left" w:pos="5269"/>
        </w:tabs>
        <w:ind w:left="4025" w:hanging="1276"/>
      </w:pPr>
      <w:rPr>
        <w:rFonts w:ascii="宋体" w:eastAsia="宋体" w:hAnsi="宋体" w:cs="宋体" w:hint="default"/>
      </w:rPr>
    </w:lvl>
    <w:lvl w:ilvl="7">
      <w:start w:val="1"/>
      <w:numFmt w:val="decimal"/>
      <w:lvlText w:val="%1.%2.%3.%4.%5.%6.%7.%8"/>
      <w:lvlJc w:val="left"/>
      <w:pPr>
        <w:tabs>
          <w:tab w:val="left" w:pos="6054"/>
        </w:tabs>
        <w:ind w:left="4592" w:hanging="1418"/>
      </w:pPr>
      <w:rPr>
        <w:rFonts w:ascii="宋体" w:eastAsia="宋体" w:hAnsi="宋体" w:cs="宋体" w:hint="default"/>
      </w:rPr>
    </w:lvl>
    <w:lvl w:ilvl="8">
      <w:start w:val="1"/>
      <w:numFmt w:val="decimal"/>
      <w:lvlText w:val="%1.%2.%3.%4.%5.%6.%7.%8.%9"/>
      <w:lvlJc w:val="left"/>
      <w:pPr>
        <w:tabs>
          <w:tab w:val="left" w:pos="6840"/>
        </w:tabs>
        <w:ind w:left="5300" w:hanging="1700"/>
      </w:pPr>
      <w:rPr>
        <w:rFonts w:ascii="宋体" w:eastAsia="宋体" w:hAnsi="宋体" w:cs="宋体" w:hint="default"/>
      </w:rPr>
    </w:lvl>
  </w:abstractNum>
  <w:abstractNum w:abstractNumId="6">
    <w:nsid w:val="4BAC455C"/>
    <w:multiLevelType w:val="multilevel"/>
    <w:tmpl w:val="4BAC45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9415AA3"/>
    <w:multiLevelType w:val="multilevel"/>
    <w:tmpl w:val="59415AA3"/>
    <w:lvl w:ilvl="0">
      <w:start w:val="1"/>
      <w:numFmt w:val="decimal"/>
      <w:pStyle w:val="a6"/>
      <w:suff w:val="space"/>
      <w:lvlText w:val="5.1.%1"/>
      <w:lvlJc w:val="left"/>
      <w:pPr>
        <w:ind w:left="0" w:firstLine="0"/>
      </w:pPr>
      <w:rPr>
        <w:rFonts w:ascii="黑体" w:eastAsia="黑体" w:hAnsi="黑体" w:cs="Times New Roman" w:hint="default"/>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646260FA"/>
    <w:multiLevelType w:val="multilevel"/>
    <w:tmpl w:val="646260FA"/>
    <w:lvl w:ilvl="0">
      <w:start w:val="1"/>
      <w:numFmt w:val="decimal"/>
      <w:pStyle w:val="a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7C85565B"/>
    <w:multiLevelType w:val="multilevel"/>
    <w:tmpl w:val="7C8556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8"/>
  </w:num>
  <w:num w:numId="5">
    <w:abstractNumId w:val="7"/>
  </w:num>
  <w:num w:numId="6">
    <w:abstractNumId w:val="1"/>
  </w:num>
  <w:num w:numId="7">
    <w:abstractNumId w:val="5"/>
  </w:num>
  <w:num w:numId="8">
    <w:abstractNumId w:val="0"/>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0C"/>
    <w:rsid w:val="00000856"/>
    <w:rsid w:val="0000102D"/>
    <w:rsid w:val="00001375"/>
    <w:rsid w:val="00003160"/>
    <w:rsid w:val="00003D03"/>
    <w:rsid w:val="00003D69"/>
    <w:rsid w:val="00004552"/>
    <w:rsid w:val="00005804"/>
    <w:rsid w:val="00007612"/>
    <w:rsid w:val="00007E89"/>
    <w:rsid w:val="00010073"/>
    <w:rsid w:val="00011551"/>
    <w:rsid w:val="00011869"/>
    <w:rsid w:val="00012B61"/>
    <w:rsid w:val="00014FE0"/>
    <w:rsid w:val="000152AA"/>
    <w:rsid w:val="000166E4"/>
    <w:rsid w:val="00016C4F"/>
    <w:rsid w:val="000176E5"/>
    <w:rsid w:val="00020031"/>
    <w:rsid w:val="00021088"/>
    <w:rsid w:val="00022184"/>
    <w:rsid w:val="00024F45"/>
    <w:rsid w:val="000254D6"/>
    <w:rsid w:val="00026CBA"/>
    <w:rsid w:val="00030CC3"/>
    <w:rsid w:val="0003253B"/>
    <w:rsid w:val="0003269B"/>
    <w:rsid w:val="000332B6"/>
    <w:rsid w:val="00033ED4"/>
    <w:rsid w:val="0003450F"/>
    <w:rsid w:val="00034D06"/>
    <w:rsid w:val="000352EE"/>
    <w:rsid w:val="00035319"/>
    <w:rsid w:val="00035867"/>
    <w:rsid w:val="00035BBA"/>
    <w:rsid w:val="00035F4C"/>
    <w:rsid w:val="000377AA"/>
    <w:rsid w:val="00037920"/>
    <w:rsid w:val="00037A6C"/>
    <w:rsid w:val="00040C9B"/>
    <w:rsid w:val="00042100"/>
    <w:rsid w:val="00042E65"/>
    <w:rsid w:val="00043403"/>
    <w:rsid w:val="000437B3"/>
    <w:rsid w:val="00045C4D"/>
    <w:rsid w:val="00046028"/>
    <w:rsid w:val="0004614A"/>
    <w:rsid w:val="00047225"/>
    <w:rsid w:val="000479D8"/>
    <w:rsid w:val="00047B9D"/>
    <w:rsid w:val="0005144B"/>
    <w:rsid w:val="00052486"/>
    <w:rsid w:val="00053ECE"/>
    <w:rsid w:val="000552A5"/>
    <w:rsid w:val="0005568A"/>
    <w:rsid w:val="000569AC"/>
    <w:rsid w:val="0005718D"/>
    <w:rsid w:val="00057274"/>
    <w:rsid w:val="000574E3"/>
    <w:rsid w:val="000607DA"/>
    <w:rsid w:val="00061B60"/>
    <w:rsid w:val="0006200A"/>
    <w:rsid w:val="00062476"/>
    <w:rsid w:val="000638A7"/>
    <w:rsid w:val="0006699D"/>
    <w:rsid w:val="0006725D"/>
    <w:rsid w:val="000709AC"/>
    <w:rsid w:val="00070A9B"/>
    <w:rsid w:val="00071394"/>
    <w:rsid w:val="0007187B"/>
    <w:rsid w:val="00071B88"/>
    <w:rsid w:val="00071F82"/>
    <w:rsid w:val="000723F0"/>
    <w:rsid w:val="0007270A"/>
    <w:rsid w:val="000727A0"/>
    <w:rsid w:val="000737DC"/>
    <w:rsid w:val="00075B3E"/>
    <w:rsid w:val="00076531"/>
    <w:rsid w:val="00076EB5"/>
    <w:rsid w:val="00080B2E"/>
    <w:rsid w:val="00081750"/>
    <w:rsid w:val="000832C3"/>
    <w:rsid w:val="000832ED"/>
    <w:rsid w:val="00083B42"/>
    <w:rsid w:val="0008432A"/>
    <w:rsid w:val="000845B3"/>
    <w:rsid w:val="000854AB"/>
    <w:rsid w:val="000865EB"/>
    <w:rsid w:val="0008672A"/>
    <w:rsid w:val="00086F4D"/>
    <w:rsid w:val="000876D8"/>
    <w:rsid w:val="000901E6"/>
    <w:rsid w:val="00090AA5"/>
    <w:rsid w:val="00090BF0"/>
    <w:rsid w:val="00090E39"/>
    <w:rsid w:val="00091A4B"/>
    <w:rsid w:val="00092EE6"/>
    <w:rsid w:val="00093000"/>
    <w:rsid w:val="0009379E"/>
    <w:rsid w:val="00093B88"/>
    <w:rsid w:val="00093E8F"/>
    <w:rsid w:val="000942B3"/>
    <w:rsid w:val="0009455B"/>
    <w:rsid w:val="00096802"/>
    <w:rsid w:val="00096D70"/>
    <w:rsid w:val="00097444"/>
    <w:rsid w:val="00097B80"/>
    <w:rsid w:val="000A06CC"/>
    <w:rsid w:val="000A087A"/>
    <w:rsid w:val="000A1D66"/>
    <w:rsid w:val="000A2673"/>
    <w:rsid w:val="000A2B91"/>
    <w:rsid w:val="000A497E"/>
    <w:rsid w:val="000A5D42"/>
    <w:rsid w:val="000A63F6"/>
    <w:rsid w:val="000A698B"/>
    <w:rsid w:val="000A7AF2"/>
    <w:rsid w:val="000A7DE5"/>
    <w:rsid w:val="000B0C4D"/>
    <w:rsid w:val="000B0D79"/>
    <w:rsid w:val="000B26AC"/>
    <w:rsid w:val="000B39FC"/>
    <w:rsid w:val="000B3D5B"/>
    <w:rsid w:val="000B4103"/>
    <w:rsid w:val="000B4CDB"/>
    <w:rsid w:val="000B4E82"/>
    <w:rsid w:val="000B67CB"/>
    <w:rsid w:val="000B6E9B"/>
    <w:rsid w:val="000B71A4"/>
    <w:rsid w:val="000C03DE"/>
    <w:rsid w:val="000C0509"/>
    <w:rsid w:val="000C08DC"/>
    <w:rsid w:val="000C1B62"/>
    <w:rsid w:val="000C3A39"/>
    <w:rsid w:val="000C4A2C"/>
    <w:rsid w:val="000C4E2C"/>
    <w:rsid w:val="000C66E0"/>
    <w:rsid w:val="000C6B87"/>
    <w:rsid w:val="000C6BFE"/>
    <w:rsid w:val="000D07DA"/>
    <w:rsid w:val="000D0EA2"/>
    <w:rsid w:val="000D2B27"/>
    <w:rsid w:val="000D32A3"/>
    <w:rsid w:val="000D3369"/>
    <w:rsid w:val="000D3D96"/>
    <w:rsid w:val="000D4439"/>
    <w:rsid w:val="000D6271"/>
    <w:rsid w:val="000E016C"/>
    <w:rsid w:val="000E05A8"/>
    <w:rsid w:val="000E0AF2"/>
    <w:rsid w:val="000E18C8"/>
    <w:rsid w:val="000E2388"/>
    <w:rsid w:val="000E32A4"/>
    <w:rsid w:val="000E7210"/>
    <w:rsid w:val="000E7FBB"/>
    <w:rsid w:val="000F011F"/>
    <w:rsid w:val="000F04B0"/>
    <w:rsid w:val="000F0750"/>
    <w:rsid w:val="000F10EF"/>
    <w:rsid w:val="000F28E1"/>
    <w:rsid w:val="000F2DB6"/>
    <w:rsid w:val="000F31E3"/>
    <w:rsid w:val="000F3AF0"/>
    <w:rsid w:val="000F3B13"/>
    <w:rsid w:val="000F3EA5"/>
    <w:rsid w:val="000F4066"/>
    <w:rsid w:val="000F4156"/>
    <w:rsid w:val="000F529E"/>
    <w:rsid w:val="000F603F"/>
    <w:rsid w:val="000F6D44"/>
    <w:rsid w:val="000F7300"/>
    <w:rsid w:val="000F74CF"/>
    <w:rsid w:val="00100293"/>
    <w:rsid w:val="001012F8"/>
    <w:rsid w:val="001015CB"/>
    <w:rsid w:val="0010198F"/>
    <w:rsid w:val="0010246B"/>
    <w:rsid w:val="0010377D"/>
    <w:rsid w:val="00103BC6"/>
    <w:rsid w:val="0010428E"/>
    <w:rsid w:val="001048EB"/>
    <w:rsid w:val="00104C76"/>
    <w:rsid w:val="00104DE8"/>
    <w:rsid w:val="0010577B"/>
    <w:rsid w:val="00105DEF"/>
    <w:rsid w:val="001060B9"/>
    <w:rsid w:val="0010610A"/>
    <w:rsid w:val="00106557"/>
    <w:rsid w:val="00110AC4"/>
    <w:rsid w:val="00110D84"/>
    <w:rsid w:val="00110E70"/>
    <w:rsid w:val="00111811"/>
    <w:rsid w:val="001125C5"/>
    <w:rsid w:val="00113B63"/>
    <w:rsid w:val="00113F8B"/>
    <w:rsid w:val="00115C66"/>
    <w:rsid w:val="00116CDF"/>
    <w:rsid w:val="00117CFF"/>
    <w:rsid w:val="00120BB8"/>
    <w:rsid w:val="00120C87"/>
    <w:rsid w:val="001221F2"/>
    <w:rsid w:val="00122432"/>
    <w:rsid w:val="00122628"/>
    <w:rsid w:val="00122A79"/>
    <w:rsid w:val="0012313F"/>
    <w:rsid w:val="0012354E"/>
    <w:rsid w:val="001239E1"/>
    <w:rsid w:val="00125672"/>
    <w:rsid w:val="00125827"/>
    <w:rsid w:val="001267F8"/>
    <w:rsid w:val="00130449"/>
    <w:rsid w:val="00130B42"/>
    <w:rsid w:val="00130F49"/>
    <w:rsid w:val="00130F5C"/>
    <w:rsid w:val="001314C2"/>
    <w:rsid w:val="00131A4D"/>
    <w:rsid w:val="00131CCC"/>
    <w:rsid w:val="00132743"/>
    <w:rsid w:val="00132869"/>
    <w:rsid w:val="00132A9D"/>
    <w:rsid w:val="0013356A"/>
    <w:rsid w:val="0013367F"/>
    <w:rsid w:val="0013383E"/>
    <w:rsid w:val="0013386E"/>
    <w:rsid w:val="00133C7F"/>
    <w:rsid w:val="00134258"/>
    <w:rsid w:val="00134F7D"/>
    <w:rsid w:val="00135F60"/>
    <w:rsid w:val="00136627"/>
    <w:rsid w:val="0013706D"/>
    <w:rsid w:val="0013766B"/>
    <w:rsid w:val="0014036F"/>
    <w:rsid w:val="00140533"/>
    <w:rsid w:val="00141AFA"/>
    <w:rsid w:val="00142C40"/>
    <w:rsid w:val="00142DA3"/>
    <w:rsid w:val="00143547"/>
    <w:rsid w:val="001443F0"/>
    <w:rsid w:val="0014563A"/>
    <w:rsid w:val="001474EF"/>
    <w:rsid w:val="001478F4"/>
    <w:rsid w:val="00150A47"/>
    <w:rsid w:val="001513F0"/>
    <w:rsid w:val="00151E93"/>
    <w:rsid w:val="001527E0"/>
    <w:rsid w:val="00152B90"/>
    <w:rsid w:val="00152DDA"/>
    <w:rsid w:val="001533B7"/>
    <w:rsid w:val="00153BDE"/>
    <w:rsid w:val="0015438C"/>
    <w:rsid w:val="0015448E"/>
    <w:rsid w:val="00155E90"/>
    <w:rsid w:val="00156129"/>
    <w:rsid w:val="00156A9D"/>
    <w:rsid w:val="0015761E"/>
    <w:rsid w:val="00157B56"/>
    <w:rsid w:val="00157C27"/>
    <w:rsid w:val="00161502"/>
    <w:rsid w:val="001615F8"/>
    <w:rsid w:val="00163825"/>
    <w:rsid w:val="00164736"/>
    <w:rsid w:val="00165CB0"/>
    <w:rsid w:val="0016601D"/>
    <w:rsid w:val="001669C2"/>
    <w:rsid w:val="001674DF"/>
    <w:rsid w:val="00170959"/>
    <w:rsid w:val="0017127E"/>
    <w:rsid w:val="00171BA4"/>
    <w:rsid w:val="00171BD4"/>
    <w:rsid w:val="00171D8C"/>
    <w:rsid w:val="0017207B"/>
    <w:rsid w:val="001721F8"/>
    <w:rsid w:val="00172C82"/>
    <w:rsid w:val="001734CA"/>
    <w:rsid w:val="00173BD7"/>
    <w:rsid w:val="00173C13"/>
    <w:rsid w:val="001742C0"/>
    <w:rsid w:val="00174A14"/>
    <w:rsid w:val="00175787"/>
    <w:rsid w:val="00176399"/>
    <w:rsid w:val="001773DF"/>
    <w:rsid w:val="0017750D"/>
    <w:rsid w:val="001775EC"/>
    <w:rsid w:val="0018003D"/>
    <w:rsid w:val="00181F40"/>
    <w:rsid w:val="00182996"/>
    <w:rsid w:val="00183AF9"/>
    <w:rsid w:val="00183E49"/>
    <w:rsid w:val="001845A6"/>
    <w:rsid w:val="0018546E"/>
    <w:rsid w:val="001854D2"/>
    <w:rsid w:val="00186171"/>
    <w:rsid w:val="00186978"/>
    <w:rsid w:val="0018792D"/>
    <w:rsid w:val="0019076D"/>
    <w:rsid w:val="00192009"/>
    <w:rsid w:val="00192FC4"/>
    <w:rsid w:val="001941D0"/>
    <w:rsid w:val="00194C0F"/>
    <w:rsid w:val="00194E3A"/>
    <w:rsid w:val="0019549F"/>
    <w:rsid w:val="00195E4C"/>
    <w:rsid w:val="00197053"/>
    <w:rsid w:val="001972C9"/>
    <w:rsid w:val="001A07B6"/>
    <w:rsid w:val="001A0A2F"/>
    <w:rsid w:val="001A0AC4"/>
    <w:rsid w:val="001A1277"/>
    <w:rsid w:val="001A1BEE"/>
    <w:rsid w:val="001A2456"/>
    <w:rsid w:val="001A2D1E"/>
    <w:rsid w:val="001A3C4E"/>
    <w:rsid w:val="001A42C7"/>
    <w:rsid w:val="001A4C47"/>
    <w:rsid w:val="001A5E73"/>
    <w:rsid w:val="001A7A00"/>
    <w:rsid w:val="001A7A65"/>
    <w:rsid w:val="001A7B74"/>
    <w:rsid w:val="001A7ECE"/>
    <w:rsid w:val="001B0C0C"/>
    <w:rsid w:val="001B1873"/>
    <w:rsid w:val="001B1A21"/>
    <w:rsid w:val="001B270C"/>
    <w:rsid w:val="001B3960"/>
    <w:rsid w:val="001B4590"/>
    <w:rsid w:val="001B4AE0"/>
    <w:rsid w:val="001B4D3E"/>
    <w:rsid w:val="001B6F83"/>
    <w:rsid w:val="001C02E4"/>
    <w:rsid w:val="001C3CBE"/>
    <w:rsid w:val="001C56AD"/>
    <w:rsid w:val="001C6CF5"/>
    <w:rsid w:val="001C7C48"/>
    <w:rsid w:val="001C7DD7"/>
    <w:rsid w:val="001D0156"/>
    <w:rsid w:val="001D0CC8"/>
    <w:rsid w:val="001D172D"/>
    <w:rsid w:val="001D2431"/>
    <w:rsid w:val="001D2C87"/>
    <w:rsid w:val="001D30D0"/>
    <w:rsid w:val="001D42DB"/>
    <w:rsid w:val="001D4EF5"/>
    <w:rsid w:val="001D4F5F"/>
    <w:rsid w:val="001D60E5"/>
    <w:rsid w:val="001D60FE"/>
    <w:rsid w:val="001D617B"/>
    <w:rsid w:val="001D6988"/>
    <w:rsid w:val="001D6D71"/>
    <w:rsid w:val="001D79AC"/>
    <w:rsid w:val="001E09EB"/>
    <w:rsid w:val="001E238E"/>
    <w:rsid w:val="001E2BE6"/>
    <w:rsid w:val="001E48DA"/>
    <w:rsid w:val="001E4937"/>
    <w:rsid w:val="001E526F"/>
    <w:rsid w:val="001E5AED"/>
    <w:rsid w:val="001E5E08"/>
    <w:rsid w:val="001E6AAD"/>
    <w:rsid w:val="001F0241"/>
    <w:rsid w:val="001F1161"/>
    <w:rsid w:val="001F123A"/>
    <w:rsid w:val="001F2012"/>
    <w:rsid w:val="001F238E"/>
    <w:rsid w:val="001F34E4"/>
    <w:rsid w:val="001F45FC"/>
    <w:rsid w:val="001F6314"/>
    <w:rsid w:val="001F6476"/>
    <w:rsid w:val="001F6706"/>
    <w:rsid w:val="001F6FEE"/>
    <w:rsid w:val="002005E6"/>
    <w:rsid w:val="00200EC8"/>
    <w:rsid w:val="0020149E"/>
    <w:rsid w:val="00201848"/>
    <w:rsid w:val="00202024"/>
    <w:rsid w:val="00203854"/>
    <w:rsid w:val="0020403E"/>
    <w:rsid w:val="00204966"/>
    <w:rsid w:val="00204E17"/>
    <w:rsid w:val="00204E89"/>
    <w:rsid w:val="002066AF"/>
    <w:rsid w:val="00210061"/>
    <w:rsid w:val="0021110C"/>
    <w:rsid w:val="002114DE"/>
    <w:rsid w:val="002116DE"/>
    <w:rsid w:val="00211A11"/>
    <w:rsid w:val="00211D09"/>
    <w:rsid w:val="00211F4E"/>
    <w:rsid w:val="00213C58"/>
    <w:rsid w:val="00215B6E"/>
    <w:rsid w:val="00216F84"/>
    <w:rsid w:val="002173CF"/>
    <w:rsid w:val="00221B89"/>
    <w:rsid w:val="00221E8F"/>
    <w:rsid w:val="0022270A"/>
    <w:rsid w:val="00223446"/>
    <w:rsid w:val="00223AB9"/>
    <w:rsid w:val="00223CBF"/>
    <w:rsid w:val="002256AB"/>
    <w:rsid w:val="002271F5"/>
    <w:rsid w:val="002273A1"/>
    <w:rsid w:val="0023003C"/>
    <w:rsid w:val="00233BE9"/>
    <w:rsid w:val="00233BF7"/>
    <w:rsid w:val="002341B8"/>
    <w:rsid w:val="002345FB"/>
    <w:rsid w:val="002349D2"/>
    <w:rsid w:val="00234A70"/>
    <w:rsid w:val="00234E26"/>
    <w:rsid w:val="00236193"/>
    <w:rsid w:val="002408BB"/>
    <w:rsid w:val="00240C67"/>
    <w:rsid w:val="00241E13"/>
    <w:rsid w:val="0024365B"/>
    <w:rsid w:val="00243976"/>
    <w:rsid w:val="00244B0D"/>
    <w:rsid w:val="00244E8F"/>
    <w:rsid w:val="002460D1"/>
    <w:rsid w:val="002462A1"/>
    <w:rsid w:val="00247006"/>
    <w:rsid w:val="00250BB5"/>
    <w:rsid w:val="00250D28"/>
    <w:rsid w:val="00250F94"/>
    <w:rsid w:val="002518E3"/>
    <w:rsid w:val="0025191E"/>
    <w:rsid w:val="00251AAD"/>
    <w:rsid w:val="00254960"/>
    <w:rsid w:val="00256547"/>
    <w:rsid w:val="00264AB6"/>
    <w:rsid w:val="00264FA5"/>
    <w:rsid w:val="002652A0"/>
    <w:rsid w:val="00265C10"/>
    <w:rsid w:val="00265D7C"/>
    <w:rsid w:val="00266348"/>
    <w:rsid w:val="00267131"/>
    <w:rsid w:val="0026742C"/>
    <w:rsid w:val="00267C54"/>
    <w:rsid w:val="0027000D"/>
    <w:rsid w:val="0027233F"/>
    <w:rsid w:val="00272DBC"/>
    <w:rsid w:val="00273912"/>
    <w:rsid w:val="00274278"/>
    <w:rsid w:val="00274A03"/>
    <w:rsid w:val="00274B76"/>
    <w:rsid w:val="00274C34"/>
    <w:rsid w:val="00275602"/>
    <w:rsid w:val="00275D12"/>
    <w:rsid w:val="00277E54"/>
    <w:rsid w:val="00277FFD"/>
    <w:rsid w:val="002814EF"/>
    <w:rsid w:val="00282F9B"/>
    <w:rsid w:val="002839AE"/>
    <w:rsid w:val="00283C2E"/>
    <w:rsid w:val="00283E1C"/>
    <w:rsid w:val="00284372"/>
    <w:rsid w:val="00285736"/>
    <w:rsid w:val="00286F90"/>
    <w:rsid w:val="00287965"/>
    <w:rsid w:val="00287A71"/>
    <w:rsid w:val="002907DD"/>
    <w:rsid w:val="00291444"/>
    <w:rsid w:val="00291C73"/>
    <w:rsid w:val="00291C84"/>
    <w:rsid w:val="00292783"/>
    <w:rsid w:val="00292954"/>
    <w:rsid w:val="00292956"/>
    <w:rsid w:val="00292DCC"/>
    <w:rsid w:val="00292DEE"/>
    <w:rsid w:val="00293096"/>
    <w:rsid w:val="00293EC6"/>
    <w:rsid w:val="002941F6"/>
    <w:rsid w:val="0029527D"/>
    <w:rsid w:val="00295BFE"/>
    <w:rsid w:val="00296C3D"/>
    <w:rsid w:val="002A087D"/>
    <w:rsid w:val="002A09CC"/>
    <w:rsid w:val="002A10E6"/>
    <w:rsid w:val="002A1E1C"/>
    <w:rsid w:val="002A1FC7"/>
    <w:rsid w:val="002A24E4"/>
    <w:rsid w:val="002A3220"/>
    <w:rsid w:val="002A329B"/>
    <w:rsid w:val="002A33CB"/>
    <w:rsid w:val="002A36B0"/>
    <w:rsid w:val="002A4792"/>
    <w:rsid w:val="002A5643"/>
    <w:rsid w:val="002A7448"/>
    <w:rsid w:val="002A774B"/>
    <w:rsid w:val="002B089E"/>
    <w:rsid w:val="002B1B49"/>
    <w:rsid w:val="002B1BC3"/>
    <w:rsid w:val="002B1D8D"/>
    <w:rsid w:val="002B32CF"/>
    <w:rsid w:val="002B3A01"/>
    <w:rsid w:val="002B4D2C"/>
    <w:rsid w:val="002B50CE"/>
    <w:rsid w:val="002C24F9"/>
    <w:rsid w:val="002C2E11"/>
    <w:rsid w:val="002C53BE"/>
    <w:rsid w:val="002C5D81"/>
    <w:rsid w:val="002C67D1"/>
    <w:rsid w:val="002C760A"/>
    <w:rsid w:val="002C7A7F"/>
    <w:rsid w:val="002C7F17"/>
    <w:rsid w:val="002C7F4B"/>
    <w:rsid w:val="002D05EC"/>
    <w:rsid w:val="002D1782"/>
    <w:rsid w:val="002D24C4"/>
    <w:rsid w:val="002D2F99"/>
    <w:rsid w:val="002D327C"/>
    <w:rsid w:val="002D4F5C"/>
    <w:rsid w:val="002D6902"/>
    <w:rsid w:val="002E0472"/>
    <w:rsid w:val="002E1A97"/>
    <w:rsid w:val="002E2027"/>
    <w:rsid w:val="002E21A9"/>
    <w:rsid w:val="002E21B7"/>
    <w:rsid w:val="002E2F2D"/>
    <w:rsid w:val="002E2FA5"/>
    <w:rsid w:val="002E351C"/>
    <w:rsid w:val="002E38A8"/>
    <w:rsid w:val="002E4999"/>
    <w:rsid w:val="002E4D30"/>
    <w:rsid w:val="002E5A3B"/>
    <w:rsid w:val="002E5E53"/>
    <w:rsid w:val="002E762B"/>
    <w:rsid w:val="002E79ED"/>
    <w:rsid w:val="002E79FC"/>
    <w:rsid w:val="002F1242"/>
    <w:rsid w:val="002F1E74"/>
    <w:rsid w:val="002F2710"/>
    <w:rsid w:val="002F29AE"/>
    <w:rsid w:val="002F436C"/>
    <w:rsid w:val="002F50FA"/>
    <w:rsid w:val="002F5D0B"/>
    <w:rsid w:val="003005F1"/>
    <w:rsid w:val="0030139B"/>
    <w:rsid w:val="0030163D"/>
    <w:rsid w:val="00301841"/>
    <w:rsid w:val="003026A4"/>
    <w:rsid w:val="00302CDC"/>
    <w:rsid w:val="00304D10"/>
    <w:rsid w:val="00305812"/>
    <w:rsid w:val="00306159"/>
    <w:rsid w:val="003061A1"/>
    <w:rsid w:val="003067E3"/>
    <w:rsid w:val="00307684"/>
    <w:rsid w:val="0031071C"/>
    <w:rsid w:val="0031111E"/>
    <w:rsid w:val="0031124C"/>
    <w:rsid w:val="00312032"/>
    <w:rsid w:val="00312356"/>
    <w:rsid w:val="0031292F"/>
    <w:rsid w:val="003145F9"/>
    <w:rsid w:val="00314E82"/>
    <w:rsid w:val="0031531D"/>
    <w:rsid w:val="00316232"/>
    <w:rsid w:val="003170E9"/>
    <w:rsid w:val="00317266"/>
    <w:rsid w:val="00317A6A"/>
    <w:rsid w:val="00320C04"/>
    <w:rsid w:val="00321F19"/>
    <w:rsid w:val="00322EB9"/>
    <w:rsid w:val="003243D0"/>
    <w:rsid w:val="00325A6A"/>
    <w:rsid w:val="00326B53"/>
    <w:rsid w:val="003273AE"/>
    <w:rsid w:val="00327CCA"/>
    <w:rsid w:val="00331774"/>
    <w:rsid w:val="0033285A"/>
    <w:rsid w:val="00332DE4"/>
    <w:rsid w:val="00333203"/>
    <w:rsid w:val="00333CCF"/>
    <w:rsid w:val="00334DDF"/>
    <w:rsid w:val="00336198"/>
    <w:rsid w:val="003361D1"/>
    <w:rsid w:val="003417F7"/>
    <w:rsid w:val="00341AC1"/>
    <w:rsid w:val="00342DF5"/>
    <w:rsid w:val="003430F4"/>
    <w:rsid w:val="0034325B"/>
    <w:rsid w:val="003435A9"/>
    <w:rsid w:val="00343986"/>
    <w:rsid w:val="003445D4"/>
    <w:rsid w:val="0034499F"/>
    <w:rsid w:val="003449AB"/>
    <w:rsid w:val="00344C42"/>
    <w:rsid w:val="00345308"/>
    <w:rsid w:val="00345D6C"/>
    <w:rsid w:val="00346115"/>
    <w:rsid w:val="00346416"/>
    <w:rsid w:val="00347CC0"/>
    <w:rsid w:val="00351358"/>
    <w:rsid w:val="00353FDF"/>
    <w:rsid w:val="00354067"/>
    <w:rsid w:val="00354137"/>
    <w:rsid w:val="0035443C"/>
    <w:rsid w:val="00356869"/>
    <w:rsid w:val="00356F24"/>
    <w:rsid w:val="00357303"/>
    <w:rsid w:val="003577C5"/>
    <w:rsid w:val="0036086E"/>
    <w:rsid w:val="00360F46"/>
    <w:rsid w:val="00361EF0"/>
    <w:rsid w:val="00362515"/>
    <w:rsid w:val="00363073"/>
    <w:rsid w:val="00363BE1"/>
    <w:rsid w:val="00363F6D"/>
    <w:rsid w:val="0036404B"/>
    <w:rsid w:val="003640F2"/>
    <w:rsid w:val="00365463"/>
    <w:rsid w:val="003657F9"/>
    <w:rsid w:val="00367321"/>
    <w:rsid w:val="00367D06"/>
    <w:rsid w:val="00367F46"/>
    <w:rsid w:val="003708FF"/>
    <w:rsid w:val="00370CB3"/>
    <w:rsid w:val="00370EE4"/>
    <w:rsid w:val="00371720"/>
    <w:rsid w:val="003717B4"/>
    <w:rsid w:val="00372DFF"/>
    <w:rsid w:val="00372EC4"/>
    <w:rsid w:val="003748A5"/>
    <w:rsid w:val="00374A2B"/>
    <w:rsid w:val="00375B5B"/>
    <w:rsid w:val="003774AE"/>
    <w:rsid w:val="003775BF"/>
    <w:rsid w:val="00380426"/>
    <w:rsid w:val="003818B1"/>
    <w:rsid w:val="0038192B"/>
    <w:rsid w:val="00381A6B"/>
    <w:rsid w:val="00381C25"/>
    <w:rsid w:val="0038265B"/>
    <w:rsid w:val="00383522"/>
    <w:rsid w:val="003850B8"/>
    <w:rsid w:val="00386E2F"/>
    <w:rsid w:val="0039033D"/>
    <w:rsid w:val="0039056F"/>
    <w:rsid w:val="00390CB0"/>
    <w:rsid w:val="00392B24"/>
    <w:rsid w:val="0039319C"/>
    <w:rsid w:val="003938A8"/>
    <w:rsid w:val="00394882"/>
    <w:rsid w:val="00395BE1"/>
    <w:rsid w:val="00396692"/>
    <w:rsid w:val="003968CF"/>
    <w:rsid w:val="00397625"/>
    <w:rsid w:val="00397FBD"/>
    <w:rsid w:val="003A037B"/>
    <w:rsid w:val="003A134B"/>
    <w:rsid w:val="003A172B"/>
    <w:rsid w:val="003A3A6E"/>
    <w:rsid w:val="003A44C6"/>
    <w:rsid w:val="003A4552"/>
    <w:rsid w:val="003A560D"/>
    <w:rsid w:val="003A5976"/>
    <w:rsid w:val="003A6855"/>
    <w:rsid w:val="003A7960"/>
    <w:rsid w:val="003A7E9B"/>
    <w:rsid w:val="003B19FC"/>
    <w:rsid w:val="003B246A"/>
    <w:rsid w:val="003B599D"/>
    <w:rsid w:val="003B717D"/>
    <w:rsid w:val="003B744A"/>
    <w:rsid w:val="003B7995"/>
    <w:rsid w:val="003C0E12"/>
    <w:rsid w:val="003C10EF"/>
    <w:rsid w:val="003C1191"/>
    <w:rsid w:val="003C1A3F"/>
    <w:rsid w:val="003C3338"/>
    <w:rsid w:val="003C495E"/>
    <w:rsid w:val="003C4D21"/>
    <w:rsid w:val="003C5BDB"/>
    <w:rsid w:val="003C5FC9"/>
    <w:rsid w:val="003C6628"/>
    <w:rsid w:val="003C6A2E"/>
    <w:rsid w:val="003C7539"/>
    <w:rsid w:val="003C79C6"/>
    <w:rsid w:val="003C7C82"/>
    <w:rsid w:val="003D08E8"/>
    <w:rsid w:val="003D0C12"/>
    <w:rsid w:val="003D0DA1"/>
    <w:rsid w:val="003D1706"/>
    <w:rsid w:val="003D1D8C"/>
    <w:rsid w:val="003D2501"/>
    <w:rsid w:val="003D276A"/>
    <w:rsid w:val="003D4C5A"/>
    <w:rsid w:val="003D4DB0"/>
    <w:rsid w:val="003D5422"/>
    <w:rsid w:val="003D57E9"/>
    <w:rsid w:val="003D6D73"/>
    <w:rsid w:val="003D7569"/>
    <w:rsid w:val="003E03A8"/>
    <w:rsid w:val="003E0673"/>
    <w:rsid w:val="003E06D8"/>
    <w:rsid w:val="003E1B46"/>
    <w:rsid w:val="003E22D4"/>
    <w:rsid w:val="003E266A"/>
    <w:rsid w:val="003E30B8"/>
    <w:rsid w:val="003E4E0F"/>
    <w:rsid w:val="003E525C"/>
    <w:rsid w:val="003E696D"/>
    <w:rsid w:val="003E6B77"/>
    <w:rsid w:val="003E6C6A"/>
    <w:rsid w:val="003F09E1"/>
    <w:rsid w:val="003F1CBB"/>
    <w:rsid w:val="003F23AB"/>
    <w:rsid w:val="003F23B5"/>
    <w:rsid w:val="003F493A"/>
    <w:rsid w:val="003F5F0B"/>
    <w:rsid w:val="003F7D24"/>
    <w:rsid w:val="00400BD1"/>
    <w:rsid w:val="00401245"/>
    <w:rsid w:val="00401918"/>
    <w:rsid w:val="00401F2A"/>
    <w:rsid w:val="00402079"/>
    <w:rsid w:val="00402695"/>
    <w:rsid w:val="00402919"/>
    <w:rsid w:val="00402DE5"/>
    <w:rsid w:val="004042A9"/>
    <w:rsid w:val="00404F3E"/>
    <w:rsid w:val="0040724E"/>
    <w:rsid w:val="00407E5D"/>
    <w:rsid w:val="00410865"/>
    <w:rsid w:val="00410E98"/>
    <w:rsid w:val="00410FE6"/>
    <w:rsid w:val="00412467"/>
    <w:rsid w:val="00412850"/>
    <w:rsid w:val="004129E1"/>
    <w:rsid w:val="004134C9"/>
    <w:rsid w:val="004138D0"/>
    <w:rsid w:val="00416D55"/>
    <w:rsid w:val="0041712E"/>
    <w:rsid w:val="00417254"/>
    <w:rsid w:val="004173E8"/>
    <w:rsid w:val="004176FA"/>
    <w:rsid w:val="004204C0"/>
    <w:rsid w:val="0042090C"/>
    <w:rsid w:val="00421EC5"/>
    <w:rsid w:val="0042201C"/>
    <w:rsid w:val="004221B5"/>
    <w:rsid w:val="0042239A"/>
    <w:rsid w:val="004233A1"/>
    <w:rsid w:val="00423BC3"/>
    <w:rsid w:val="004247E4"/>
    <w:rsid w:val="00424A29"/>
    <w:rsid w:val="00424E03"/>
    <w:rsid w:val="00425033"/>
    <w:rsid w:val="00425581"/>
    <w:rsid w:val="0042569A"/>
    <w:rsid w:val="0042736B"/>
    <w:rsid w:val="00427ED7"/>
    <w:rsid w:val="00430DF5"/>
    <w:rsid w:val="0043259B"/>
    <w:rsid w:val="004332FD"/>
    <w:rsid w:val="004334E4"/>
    <w:rsid w:val="004336AC"/>
    <w:rsid w:val="004345B0"/>
    <w:rsid w:val="00434995"/>
    <w:rsid w:val="00434D6E"/>
    <w:rsid w:val="00435BB0"/>
    <w:rsid w:val="00436AA4"/>
    <w:rsid w:val="0043716B"/>
    <w:rsid w:val="00441323"/>
    <w:rsid w:val="004417A9"/>
    <w:rsid w:val="00442A80"/>
    <w:rsid w:val="00443496"/>
    <w:rsid w:val="00443989"/>
    <w:rsid w:val="00444E6D"/>
    <w:rsid w:val="00445C18"/>
    <w:rsid w:val="00446382"/>
    <w:rsid w:val="00451634"/>
    <w:rsid w:val="00451802"/>
    <w:rsid w:val="004526E4"/>
    <w:rsid w:val="00452E93"/>
    <w:rsid w:val="0045442C"/>
    <w:rsid w:val="004565F1"/>
    <w:rsid w:val="004569C6"/>
    <w:rsid w:val="00456D13"/>
    <w:rsid w:val="0045785D"/>
    <w:rsid w:val="00461209"/>
    <w:rsid w:val="00461419"/>
    <w:rsid w:val="00462578"/>
    <w:rsid w:val="00462DE8"/>
    <w:rsid w:val="004630B2"/>
    <w:rsid w:val="004632D5"/>
    <w:rsid w:val="00463373"/>
    <w:rsid w:val="004634E9"/>
    <w:rsid w:val="00463613"/>
    <w:rsid w:val="00463EE9"/>
    <w:rsid w:val="004643D5"/>
    <w:rsid w:val="00464A03"/>
    <w:rsid w:val="00465640"/>
    <w:rsid w:val="004659BC"/>
    <w:rsid w:val="00466019"/>
    <w:rsid w:val="004675C5"/>
    <w:rsid w:val="004701DF"/>
    <w:rsid w:val="004715AC"/>
    <w:rsid w:val="00471D68"/>
    <w:rsid w:val="00472126"/>
    <w:rsid w:val="00472967"/>
    <w:rsid w:val="00472A32"/>
    <w:rsid w:val="00472BE8"/>
    <w:rsid w:val="00473171"/>
    <w:rsid w:val="00473A88"/>
    <w:rsid w:val="00475890"/>
    <w:rsid w:val="00480815"/>
    <w:rsid w:val="00480CE8"/>
    <w:rsid w:val="00480D23"/>
    <w:rsid w:val="00481FEA"/>
    <w:rsid w:val="0048209F"/>
    <w:rsid w:val="00482CE3"/>
    <w:rsid w:val="004842CB"/>
    <w:rsid w:val="004875C5"/>
    <w:rsid w:val="00492E03"/>
    <w:rsid w:val="00493131"/>
    <w:rsid w:val="004932F1"/>
    <w:rsid w:val="00493515"/>
    <w:rsid w:val="00494D85"/>
    <w:rsid w:val="004955F3"/>
    <w:rsid w:val="00495E9A"/>
    <w:rsid w:val="00496976"/>
    <w:rsid w:val="00496B43"/>
    <w:rsid w:val="004973F8"/>
    <w:rsid w:val="00497C53"/>
    <w:rsid w:val="00497EB6"/>
    <w:rsid w:val="004A2C0F"/>
    <w:rsid w:val="004A376B"/>
    <w:rsid w:val="004A3B25"/>
    <w:rsid w:val="004A4207"/>
    <w:rsid w:val="004A6132"/>
    <w:rsid w:val="004A6DF1"/>
    <w:rsid w:val="004A77E6"/>
    <w:rsid w:val="004B0583"/>
    <w:rsid w:val="004B0E73"/>
    <w:rsid w:val="004B2945"/>
    <w:rsid w:val="004B33CD"/>
    <w:rsid w:val="004B33FD"/>
    <w:rsid w:val="004B3FD0"/>
    <w:rsid w:val="004B5BB4"/>
    <w:rsid w:val="004B5E22"/>
    <w:rsid w:val="004B6182"/>
    <w:rsid w:val="004B6E3C"/>
    <w:rsid w:val="004B720C"/>
    <w:rsid w:val="004B759A"/>
    <w:rsid w:val="004B7CD4"/>
    <w:rsid w:val="004C024D"/>
    <w:rsid w:val="004C0F78"/>
    <w:rsid w:val="004C1730"/>
    <w:rsid w:val="004C33A7"/>
    <w:rsid w:val="004C624C"/>
    <w:rsid w:val="004D01FA"/>
    <w:rsid w:val="004D0A2E"/>
    <w:rsid w:val="004D0FF8"/>
    <w:rsid w:val="004D21C6"/>
    <w:rsid w:val="004D2C6F"/>
    <w:rsid w:val="004D2EF2"/>
    <w:rsid w:val="004D30A1"/>
    <w:rsid w:val="004D34C4"/>
    <w:rsid w:val="004D3925"/>
    <w:rsid w:val="004D4FFE"/>
    <w:rsid w:val="004D5148"/>
    <w:rsid w:val="004D5D54"/>
    <w:rsid w:val="004D5F17"/>
    <w:rsid w:val="004D73D7"/>
    <w:rsid w:val="004E14EB"/>
    <w:rsid w:val="004E26D1"/>
    <w:rsid w:val="004E2B36"/>
    <w:rsid w:val="004E3799"/>
    <w:rsid w:val="004E3908"/>
    <w:rsid w:val="004E50C9"/>
    <w:rsid w:val="004E5F53"/>
    <w:rsid w:val="004E6075"/>
    <w:rsid w:val="004E7616"/>
    <w:rsid w:val="004E772F"/>
    <w:rsid w:val="004E7B4B"/>
    <w:rsid w:val="004E7CAF"/>
    <w:rsid w:val="004F0A26"/>
    <w:rsid w:val="004F0E63"/>
    <w:rsid w:val="004F0F51"/>
    <w:rsid w:val="004F1732"/>
    <w:rsid w:val="004F18FC"/>
    <w:rsid w:val="004F1CA4"/>
    <w:rsid w:val="004F205C"/>
    <w:rsid w:val="004F239E"/>
    <w:rsid w:val="004F24EE"/>
    <w:rsid w:val="004F4FAB"/>
    <w:rsid w:val="004F796F"/>
    <w:rsid w:val="00500370"/>
    <w:rsid w:val="00500872"/>
    <w:rsid w:val="00500B2F"/>
    <w:rsid w:val="00501A0B"/>
    <w:rsid w:val="0050299B"/>
    <w:rsid w:val="00503008"/>
    <w:rsid w:val="00505063"/>
    <w:rsid w:val="0050547B"/>
    <w:rsid w:val="00505E32"/>
    <w:rsid w:val="005061FF"/>
    <w:rsid w:val="00512067"/>
    <w:rsid w:val="005122D0"/>
    <w:rsid w:val="005123BD"/>
    <w:rsid w:val="0051277F"/>
    <w:rsid w:val="005127B7"/>
    <w:rsid w:val="00512933"/>
    <w:rsid w:val="00512D94"/>
    <w:rsid w:val="00512F07"/>
    <w:rsid w:val="005137CF"/>
    <w:rsid w:val="00513D6A"/>
    <w:rsid w:val="00513DC2"/>
    <w:rsid w:val="00513F92"/>
    <w:rsid w:val="005144E9"/>
    <w:rsid w:val="00514AE7"/>
    <w:rsid w:val="00515BAB"/>
    <w:rsid w:val="00515F9E"/>
    <w:rsid w:val="00516CAC"/>
    <w:rsid w:val="00520D0B"/>
    <w:rsid w:val="0052101A"/>
    <w:rsid w:val="005210C4"/>
    <w:rsid w:val="00521613"/>
    <w:rsid w:val="0052177B"/>
    <w:rsid w:val="00521A6C"/>
    <w:rsid w:val="005224CD"/>
    <w:rsid w:val="00523C5B"/>
    <w:rsid w:val="005240FA"/>
    <w:rsid w:val="005251EA"/>
    <w:rsid w:val="00525C2B"/>
    <w:rsid w:val="005261D3"/>
    <w:rsid w:val="00526DCC"/>
    <w:rsid w:val="00527090"/>
    <w:rsid w:val="005279AD"/>
    <w:rsid w:val="0053129B"/>
    <w:rsid w:val="00531500"/>
    <w:rsid w:val="00534787"/>
    <w:rsid w:val="00534874"/>
    <w:rsid w:val="00536445"/>
    <w:rsid w:val="0053658F"/>
    <w:rsid w:val="00536F8D"/>
    <w:rsid w:val="0053740C"/>
    <w:rsid w:val="00540AB9"/>
    <w:rsid w:val="005414FA"/>
    <w:rsid w:val="00541B7B"/>
    <w:rsid w:val="00541BF3"/>
    <w:rsid w:val="00542365"/>
    <w:rsid w:val="00542941"/>
    <w:rsid w:val="00543EA6"/>
    <w:rsid w:val="00544136"/>
    <w:rsid w:val="005446E6"/>
    <w:rsid w:val="00545169"/>
    <w:rsid w:val="0054537E"/>
    <w:rsid w:val="005469ED"/>
    <w:rsid w:val="00546A84"/>
    <w:rsid w:val="00550E7B"/>
    <w:rsid w:val="00552405"/>
    <w:rsid w:val="00552804"/>
    <w:rsid w:val="005534C8"/>
    <w:rsid w:val="00553DA5"/>
    <w:rsid w:val="00553E3F"/>
    <w:rsid w:val="00553EC3"/>
    <w:rsid w:val="00555927"/>
    <w:rsid w:val="00555F60"/>
    <w:rsid w:val="00556681"/>
    <w:rsid w:val="00557E3E"/>
    <w:rsid w:val="005615F8"/>
    <w:rsid w:val="00561FAB"/>
    <w:rsid w:val="00562300"/>
    <w:rsid w:val="00562405"/>
    <w:rsid w:val="005655CF"/>
    <w:rsid w:val="00565626"/>
    <w:rsid w:val="0056568D"/>
    <w:rsid w:val="005658EE"/>
    <w:rsid w:val="00565A3E"/>
    <w:rsid w:val="0056619C"/>
    <w:rsid w:val="00566429"/>
    <w:rsid w:val="00567EE2"/>
    <w:rsid w:val="00570422"/>
    <w:rsid w:val="0057073F"/>
    <w:rsid w:val="00571445"/>
    <w:rsid w:val="00572714"/>
    <w:rsid w:val="0057319D"/>
    <w:rsid w:val="00573919"/>
    <w:rsid w:val="00575287"/>
    <w:rsid w:val="00575365"/>
    <w:rsid w:val="00575623"/>
    <w:rsid w:val="005757E3"/>
    <w:rsid w:val="00575879"/>
    <w:rsid w:val="0057627E"/>
    <w:rsid w:val="005769B5"/>
    <w:rsid w:val="00576B31"/>
    <w:rsid w:val="00580241"/>
    <w:rsid w:val="00580A64"/>
    <w:rsid w:val="005812CB"/>
    <w:rsid w:val="00582129"/>
    <w:rsid w:val="00582850"/>
    <w:rsid w:val="00584685"/>
    <w:rsid w:val="005848FD"/>
    <w:rsid w:val="00584C4B"/>
    <w:rsid w:val="0058603B"/>
    <w:rsid w:val="00586B78"/>
    <w:rsid w:val="005876D9"/>
    <w:rsid w:val="005900F0"/>
    <w:rsid w:val="00590692"/>
    <w:rsid w:val="00590A38"/>
    <w:rsid w:val="005916CD"/>
    <w:rsid w:val="0059287B"/>
    <w:rsid w:val="00592898"/>
    <w:rsid w:val="0059313C"/>
    <w:rsid w:val="00593484"/>
    <w:rsid w:val="00593532"/>
    <w:rsid w:val="00593EC2"/>
    <w:rsid w:val="005943DA"/>
    <w:rsid w:val="00594423"/>
    <w:rsid w:val="0059567D"/>
    <w:rsid w:val="00595D6E"/>
    <w:rsid w:val="005977C2"/>
    <w:rsid w:val="00597C6B"/>
    <w:rsid w:val="005A0D89"/>
    <w:rsid w:val="005A1FED"/>
    <w:rsid w:val="005A262C"/>
    <w:rsid w:val="005A26D9"/>
    <w:rsid w:val="005A3BB5"/>
    <w:rsid w:val="005A3FF4"/>
    <w:rsid w:val="005A4076"/>
    <w:rsid w:val="005A5396"/>
    <w:rsid w:val="005A6706"/>
    <w:rsid w:val="005A6AAC"/>
    <w:rsid w:val="005A7CFF"/>
    <w:rsid w:val="005B05C9"/>
    <w:rsid w:val="005B0BCC"/>
    <w:rsid w:val="005B2033"/>
    <w:rsid w:val="005B2AAE"/>
    <w:rsid w:val="005B3B69"/>
    <w:rsid w:val="005B5C76"/>
    <w:rsid w:val="005B621E"/>
    <w:rsid w:val="005B62C8"/>
    <w:rsid w:val="005C04A5"/>
    <w:rsid w:val="005C0D47"/>
    <w:rsid w:val="005C0EBF"/>
    <w:rsid w:val="005C1F78"/>
    <w:rsid w:val="005C254D"/>
    <w:rsid w:val="005C27AF"/>
    <w:rsid w:val="005C2A85"/>
    <w:rsid w:val="005C2D89"/>
    <w:rsid w:val="005C2F29"/>
    <w:rsid w:val="005C2F7A"/>
    <w:rsid w:val="005C358D"/>
    <w:rsid w:val="005C423F"/>
    <w:rsid w:val="005C4E3A"/>
    <w:rsid w:val="005C5BD3"/>
    <w:rsid w:val="005C60C6"/>
    <w:rsid w:val="005C66DB"/>
    <w:rsid w:val="005C671E"/>
    <w:rsid w:val="005C6B66"/>
    <w:rsid w:val="005C74ED"/>
    <w:rsid w:val="005C7635"/>
    <w:rsid w:val="005C7636"/>
    <w:rsid w:val="005C7832"/>
    <w:rsid w:val="005D073D"/>
    <w:rsid w:val="005D1E52"/>
    <w:rsid w:val="005D3916"/>
    <w:rsid w:val="005D4177"/>
    <w:rsid w:val="005D5234"/>
    <w:rsid w:val="005D5408"/>
    <w:rsid w:val="005D5BC2"/>
    <w:rsid w:val="005D6A8B"/>
    <w:rsid w:val="005D6E25"/>
    <w:rsid w:val="005E0698"/>
    <w:rsid w:val="005E0A8D"/>
    <w:rsid w:val="005E0FB4"/>
    <w:rsid w:val="005E1E6D"/>
    <w:rsid w:val="005E373E"/>
    <w:rsid w:val="005E3DD4"/>
    <w:rsid w:val="005E5D36"/>
    <w:rsid w:val="005E7638"/>
    <w:rsid w:val="005F031B"/>
    <w:rsid w:val="005F0E22"/>
    <w:rsid w:val="005F135C"/>
    <w:rsid w:val="005F2D3F"/>
    <w:rsid w:val="005F411A"/>
    <w:rsid w:val="005F4173"/>
    <w:rsid w:val="005F632A"/>
    <w:rsid w:val="005F6B20"/>
    <w:rsid w:val="005F6D0C"/>
    <w:rsid w:val="005F766A"/>
    <w:rsid w:val="006014A8"/>
    <w:rsid w:val="00601F22"/>
    <w:rsid w:val="006028D9"/>
    <w:rsid w:val="00602E22"/>
    <w:rsid w:val="00603588"/>
    <w:rsid w:val="00603C51"/>
    <w:rsid w:val="00603D3E"/>
    <w:rsid w:val="00605897"/>
    <w:rsid w:val="00605DEF"/>
    <w:rsid w:val="006075F4"/>
    <w:rsid w:val="00607775"/>
    <w:rsid w:val="00607A65"/>
    <w:rsid w:val="006103C5"/>
    <w:rsid w:val="00610B2B"/>
    <w:rsid w:val="00610EED"/>
    <w:rsid w:val="00611696"/>
    <w:rsid w:val="00613352"/>
    <w:rsid w:val="00613B56"/>
    <w:rsid w:val="0061434A"/>
    <w:rsid w:val="006147CB"/>
    <w:rsid w:val="00616849"/>
    <w:rsid w:val="00616A61"/>
    <w:rsid w:val="00617B38"/>
    <w:rsid w:val="006200B8"/>
    <w:rsid w:val="00621AC7"/>
    <w:rsid w:val="00621F33"/>
    <w:rsid w:val="00622190"/>
    <w:rsid w:val="00623544"/>
    <w:rsid w:val="00626595"/>
    <w:rsid w:val="00627419"/>
    <w:rsid w:val="00627EC2"/>
    <w:rsid w:val="00630425"/>
    <w:rsid w:val="006306FF"/>
    <w:rsid w:val="00631065"/>
    <w:rsid w:val="00631572"/>
    <w:rsid w:val="00634935"/>
    <w:rsid w:val="00634D5B"/>
    <w:rsid w:val="006350F9"/>
    <w:rsid w:val="006354DA"/>
    <w:rsid w:val="00635A18"/>
    <w:rsid w:val="006364E7"/>
    <w:rsid w:val="00636A27"/>
    <w:rsid w:val="00636C7D"/>
    <w:rsid w:val="00640E94"/>
    <w:rsid w:val="00641643"/>
    <w:rsid w:val="00642211"/>
    <w:rsid w:val="0064383B"/>
    <w:rsid w:val="006445E0"/>
    <w:rsid w:val="00644C77"/>
    <w:rsid w:val="00644FF8"/>
    <w:rsid w:val="00645E6D"/>
    <w:rsid w:val="00650CE5"/>
    <w:rsid w:val="006529AC"/>
    <w:rsid w:val="006536E8"/>
    <w:rsid w:val="0065384B"/>
    <w:rsid w:val="006538D1"/>
    <w:rsid w:val="00655103"/>
    <w:rsid w:val="00655CCD"/>
    <w:rsid w:val="00660CD5"/>
    <w:rsid w:val="00660D3D"/>
    <w:rsid w:val="006616AA"/>
    <w:rsid w:val="0066186F"/>
    <w:rsid w:val="006625B3"/>
    <w:rsid w:val="00662B99"/>
    <w:rsid w:val="00662CE5"/>
    <w:rsid w:val="00663DEF"/>
    <w:rsid w:val="0066508A"/>
    <w:rsid w:val="00665EDA"/>
    <w:rsid w:val="00666127"/>
    <w:rsid w:val="0066733A"/>
    <w:rsid w:val="00667B08"/>
    <w:rsid w:val="006712E8"/>
    <w:rsid w:val="006721F4"/>
    <w:rsid w:val="00672A63"/>
    <w:rsid w:val="00672A91"/>
    <w:rsid w:val="00672AF5"/>
    <w:rsid w:val="0067302A"/>
    <w:rsid w:val="0067321F"/>
    <w:rsid w:val="00673EFF"/>
    <w:rsid w:val="00674537"/>
    <w:rsid w:val="006752B6"/>
    <w:rsid w:val="00675900"/>
    <w:rsid w:val="0067641C"/>
    <w:rsid w:val="0067685F"/>
    <w:rsid w:val="0067715D"/>
    <w:rsid w:val="006773BE"/>
    <w:rsid w:val="00680026"/>
    <w:rsid w:val="006804EC"/>
    <w:rsid w:val="00681872"/>
    <w:rsid w:val="0068199D"/>
    <w:rsid w:val="0068314B"/>
    <w:rsid w:val="00686234"/>
    <w:rsid w:val="006862F5"/>
    <w:rsid w:val="006865E5"/>
    <w:rsid w:val="006910D8"/>
    <w:rsid w:val="0069141E"/>
    <w:rsid w:val="0069143D"/>
    <w:rsid w:val="00691634"/>
    <w:rsid w:val="00691CB3"/>
    <w:rsid w:val="00691CC1"/>
    <w:rsid w:val="006937F5"/>
    <w:rsid w:val="00695FDB"/>
    <w:rsid w:val="006963E5"/>
    <w:rsid w:val="00696F2E"/>
    <w:rsid w:val="006972E3"/>
    <w:rsid w:val="006A020E"/>
    <w:rsid w:val="006A2211"/>
    <w:rsid w:val="006A4A12"/>
    <w:rsid w:val="006A4A78"/>
    <w:rsid w:val="006A5228"/>
    <w:rsid w:val="006A6525"/>
    <w:rsid w:val="006A6D9C"/>
    <w:rsid w:val="006A7CFE"/>
    <w:rsid w:val="006A7E98"/>
    <w:rsid w:val="006B003B"/>
    <w:rsid w:val="006B0527"/>
    <w:rsid w:val="006B0CE6"/>
    <w:rsid w:val="006B1B9F"/>
    <w:rsid w:val="006B2064"/>
    <w:rsid w:val="006B28C8"/>
    <w:rsid w:val="006B2BCC"/>
    <w:rsid w:val="006B3445"/>
    <w:rsid w:val="006B3DFE"/>
    <w:rsid w:val="006B4483"/>
    <w:rsid w:val="006B48D9"/>
    <w:rsid w:val="006B4C43"/>
    <w:rsid w:val="006B5816"/>
    <w:rsid w:val="006B5A7B"/>
    <w:rsid w:val="006B629B"/>
    <w:rsid w:val="006B72EA"/>
    <w:rsid w:val="006B7832"/>
    <w:rsid w:val="006C0AF9"/>
    <w:rsid w:val="006C1162"/>
    <w:rsid w:val="006C402C"/>
    <w:rsid w:val="006C5AFB"/>
    <w:rsid w:val="006C5BC8"/>
    <w:rsid w:val="006C5CA2"/>
    <w:rsid w:val="006C7898"/>
    <w:rsid w:val="006D0086"/>
    <w:rsid w:val="006D0766"/>
    <w:rsid w:val="006D08B0"/>
    <w:rsid w:val="006D263E"/>
    <w:rsid w:val="006D26C7"/>
    <w:rsid w:val="006D31B4"/>
    <w:rsid w:val="006D36B6"/>
    <w:rsid w:val="006D55EB"/>
    <w:rsid w:val="006D71E3"/>
    <w:rsid w:val="006D7477"/>
    <w:rsid w:val="006D7EDF"/>
    <w:rsid w:val="006E1157"/>
    <w:rsid w:val="006E187A"/>
    <w:rsid w:val="006E2B3B"/>
    <w:rsid w:val="006E2F7D"/>
    <w:rsid w:val="006E3567"/>
    <w:rsid w:val="006E3F1D"/>
    <w:rsid w:val="006E4971"/>
    <w:rsid w:val="006E4FDF"/>
    <w:rsid w:val="006E7644"/>
    <w:rsid w:val="006E7A87"/>
    <w:rsid w:val="006F1F38"/>
    <w:rsid w:val="006F267F"/>
    <w:rsid w:val="006F28E2"/>
    <w:rsid w:val="006F3048"/>
    <w:rsid w:val="006F33A2"/>
    <w:rsid w:val="006F3B34"/>
    <w:rsid w:val="006F3E97"/>
    <w:rsid w:val="006F4940"/>
    <w:rsid w:val="006F4E9C"/>
    <w:rsid w:val="006F54BF"/>
    <w:rsid w:val="006F608D"/>
    <w:rsid w:val="006F635E"/>
    <w:rsid w:val="006F6C50"/>
    <w:rsid w:val="006F6CC5"/>
    <w:rsid w:val="006F718F"/>
    <w:rsid w:val="006F72BF"/>
    <w:rsid w:val="006F7A31"/>
    <w:rsid w:val="006F7BD8"/>
    <w:rsid w:val="0070038D"/>
    <w:rsid w:val="00700D2A"/>
    <w:rsid w:val="007016BF"/>
    <w:rsid w:val="00701A83"/>
    <w:rsid w:val="00701B88"/>
    <w:rsid w:val="007027AC"/>
    <w:rsid w:val="00702F3F"/>
    <w:rsid w:val="00702FE9"/>
    <w:rsid w:val="007045C2"/>
    <w:rsid w:val="00705342"/>
    <w:rsid w:val="007053F8"/>
    <w:rsid w:val="00705CD5"/>
    <w:rsid w:val="00707C10"/>
    <w:rsid w:val="007105EA"/>
    <w:rsid w:val="00710ABA"/>
    <w:rsid w:val="00713AF8"/>
    <w:rsid w:val="00713CD9"/>
    <w:rsid w:val="00714A45"/>
    <w:rsid w:val="00714F09"/>
    <w:rsid w:val="00715CD2"/>
    <w:rsid w:val="0071659F"/>
    <w:rsid w:val="00716C3D"/>
    <w:rsid w:val="00717F65"/>
    <w:rsid w:val="00717F9D"/>
    <w:rsid w:val="00720651"/>
    <w:rsid w:val="00720686"/>
    <w:rsid w:val="007230D2"/>
    <w:rsid w:val="00723552"/>
    <w:rsid w:val="00725A97"/>
    <w:rsid w:val="00726BCE"/>
    <w:rsid w:val="00726DA8"/>
    <w:rsid w:val="00726FCA"/>
    <w:rsid w:val="00730883"/>
    <w:rsid w:val="00730D1C"/>
    <w:rsid w:val="00732093"/>
    <w:rsid w:val="00732138"/>
    <w:rsid w:val="007321D8"/>
    <w:rsid w:val="0073229D"/>
    <w:rsid w:val="0073232A"/>
    <w:rsid w:val="00732CB7"/>
    <w:rsid w:val="00733677"/>
    <w:rsid w:val="00733964"/>
    <w:rsid w:val="00733ABD"/>
    <w:rsid w:val="00734669"/>
    <w:rsid w:val="007359A5"/>
    <w:rsid w:val="00736291"/>
    <w:rsid w:val="00736AC1"/>
    <w:rsid w:val="0074006E"/>
    <w:rsid w:val="0074048D"/>
    <w:rsid w:val="0074084E"/>
    <w:rsid w:val="00741027"/>
    <w:rsid w:val="00741A75"/>
    <w:rsid w:val="00741BD6"/>
    <w:rsid w:val="00742D4C"/>
    <w:rsid w:val="00742E79"/>
    <w:rsid w:val="00742FB2"/>
    <w:rsid w:val="00743B84"/>
    <w:rsid w:val="0074537E"/>
    <w:rsid w:val="0074697D"/>
    <w:rsid w:val="00746BD0"/>
    <w:rsid w:val="00747A03"/>
    <w:rsid w:val="00747A89"/>
    <w:rsid w:val="00747AD9"/>
    <w:rsid w:val="0075063C"/>
    <w:rsid w:val="007507E2"/>
    <w:rsid w:val="00751AC6"/>
    <w:rsid w:val="00751F12"/>
    <w:rsid w:val="00753091"/>
    <w:rsid w:val="007532DE"/>
    <w:rsid w:val="00754979"/>
    <w:rsid w:val="00754E96"/>
    <w:rsid w:val="007556DA"/>
    <w:rsid w:val="007560EA"/>
    <w:rsid w:val="007563BC"/>
    <w:rsid w:val="0075682D"/>
    <w:rsid w:val="00760167"/>
    <w:rsid w:val="0076021C"/>
    <w:rsid w:val="0076143A"/>
    <w:rsid w:val="00761B33"/>
    <w:rsid w:val="00761E89"/>
    <w:rsid w:val="00762C8F"/>
    <w:rsid w:val="00762E65"/>
    <w:rsid w:val="00762F89"/>
    <w:rsid w:val="007638B6"/>
    <w:rsid w:val="0076403A"/>
    <w:rsid w:val="00764B69"/>
    <w:rsid w:val="00764D4F"/>
    <w:rsid w:val="00765690"/>
    <w:rsid w:val="007667E8"/>
    <w:rsid w:val="00767232"/>
    <w:rsid w:val="00767D8F"/>
    <w:rsid w:val="007703A9"/>
    <w:rsid w:val="00770C06"/>
    <w:rsid w:val="00770F6D"/>
    <w:rsid w:val="0077127D"/>
    <w:rsid w:val="0077213B"/>
    <w:rsid w:val="00773B71"/>
    <w:rsid w:val="007746F1"/>
    <w:rsid w:val="0077535C"/>
    <w:rsid w:val="007759E0"/>
    <w:rsid w:val="00776472"/>
    <w:rsid w:val="00776FF6"/>
    <w:rsid w:val="007815D2"/>
    <w:rsid w:val="00784A28"/>
    <w:rsid w:val="00784D88"/>
    <w:rsid w:val="00784FD1"/>
    <w:rsid w:val="0078520C"/>
    <w:rsid w:val="007859DF"/>
    <w:rsid w:val="00785D23"/>
    <w:rsid w:val="00786ABF"/>
    <w:rsid w:val="007871D4"/>
    <w:rsid w:val="00787277"/>
    <w:rsid w:val="00787B01"/>
    <w:rsid w:val="00790FF7"/>
    <w:rsid w:val="007937A3"/>
    <w:rsid w:val="00795520"/>
    <w:rsid w:val="00796417"/>
    <w:rsid w:val="00796C66"/>
    <w:rsid w:val="00797BA3"/>
    <w:rsid w:val="007A007A"/>
    <w:rsid w:val="007A135C"/>
    <w:rsid w:val="007A221A"/>
    <w:rsid w:val="007A28A4"/>
    <w:rsid w:val="007A4993"/>
    <w:rsid w:val="007A59E0"/>
    <w:rsid w:val="007A5B84"/>
    <w:rsid w:val="007A660B"/>
    <w:rsid w:val="007A6C17"/>
    <w:rsid w:val="007A6FC6"/>
    <w:rsid w:val="007A7772"/>
    <w:rsid w:val="007B02F3"/>
    <w:rsid w:val="007B0EE1"/>
    <w:rsid w:val="007B28E5"/>
    <w:rsid w:val="007B320A"/>
    <w:rsid w:val="007B4AFA"/>
    <w:rsid w:val="007B53F7"/>
    <w:rsid w:val="007B540D"/>
    <w:rsid w:val="007B5E06"/>
    <w:rsid w:val="007B62CA"/>
    <w:rsid w:val="007B6566"/>
    <w:rsid w:val="007B6B8C"/>
    <w:rsid w:val="007B6F73"/>
    <w:rsid w:val="007B7E31"/>
    <w:rsid w:val="007C042D"/>
    <w:rsid w:val="007C0470"/>
    <w:rsid w:val="007C07F0"/>
    <w:rsid w:val="007C1935"/>
    <w:rsid w:val="007C1F31"/>
    <w:rsid w:val="007C253E"/>
    <w:rsid w:val="007C25CF"/>
    <w:rsid w:val="007C3E21"/>
    <w:rsid w:val="007C3FC7"/>
    <w:rsid w:val="007C4698"/>
    <w:rsid w:val="007C47BD"/>
    <w:rsid w:val="007C4D21"/>
    <w:rsid w:val="007C4E49"/>
    <w:rsid w:val="007C53A3"/>
    <w:rsid w:val="007C5828"/>
    <w:rsid w:val="007C58A0"/>
    <w:rsid w:val="007C7C3A"/>
    <w:rsid w:val="007D0444"/>
    <w:rsid w:val="007D0828"/>
    <w:rsid w:val="007D1C6D"/>
    <w:rsid w:val="007D2041"/>
    <w:rsid w:val="007D325C"/>
    <w:rsid w:val="007D3A34"/>
    <w:rsid w:val="007D4067"/>
    <w:rsid w:val="007D42B0"/>
    <w:rsid w:val="007D4FFB"/>
    <w:rsid w:val="007D5922"/>
    <w:rsid w:val="007D5BD7"/>
    <w:rsid w:val="007D5FB7"/>
    <w:rsid w:val="007D7074"/>
    <w:rsid w:val="007D7584"/>
    <w:rsid w:val="007E077E"/>
    <w:rsid w:val="007E0E84"/>
    <w:rsid w:val="007E114B"/>
    <w:rsid w:val="007E328D"/>
    <w:rsid w:val="007E3AAA"/>
    <w:rsid w:val="007E4894"/>
    <w:rsid w:val="007E4FEB"/>
    <w:rsid w:val="007E552F"/>
    <w:rsid w:val="007E62EC"/>
    <w:rsid w:val="007E7612"/>
    <w:rsid w:val="007F057C"/>
    <w:rsid w:val="007F140E"/>
    <w:rsid w:val="007F148D"/>
    <w:rsid w:val="007F156D"/>
    <w:rsid w:val="007F33FD"/>
    <w:rsid w:val="007F40C4"/>
    <w:rsid w:val="007F44F9"/>
    <w:rsid w:val="007F58C1"/>
    <w:rsid w:val="007F58D8"/>
    <w:rsid w:val="007F6438"/>
    <w:rsid w:val="007F6658"/>
    <w:rsid w:val="007F6E20"/>
    <w:rsid w:val="007F7C4A"/>
    <w:rsid w:val="007F7EEB"/>
    <w:rsid w:val="00800754"/>
    <w:rsid w:val="008008FB"/>
    <w:rsid w:val="008013C6"/>
    <w:rsid w:val="00801DE6"/>
    <w:rsid w:val="0080380C"/>
    <w:rsid w:val="008051EB"/>
    <w:rsid w:val="00805C07"/>
    <w:rsid w:val="00806019"/>
    <w:rsid w:val="00806691"/>
    <w:rsid w:val="00807646"/>
    <w:rsid w:val="008076F7"/>
    <w:rsid w:val="00807BF9"/>
    <w:rsid w:val="008102E8"/>
    <w:rsid w:val="00810570"/>
    <w:rsid w:val="00812447"/>
    <w:rsid w:val="008143BC"/>
    <w:rsid w:val="00814842"/>
    <w:rsid w:val="00815788"/>
    <w:rsid w:val="0081586D"/>
    <w:rsid w:val="00815BBE"/>
    <w:rsid w:val="00816886"/>
    <w:rsid w:val="008179F2"/>
    <w:rsid w:val="00817D12"/>
    <w:rsid w:val="008200A5"/>
    <w:rsid w:val="00820A53"/>
    <w:rsid w:val="00820BCD"/>
    <w:rsid w:val="00821A77"/>
    <w:rsid w:val="00821CE7"/>
    <w:rsid w:val="00822EE2"/>
    <w:rsid w:val="0082352E"/>
    <w:rsid w:val="008249F9"/>
    <w:rsid w:val="00825347"/>
    <w:rsid w:val="00825524"/>
    <w:rsid w:val="00825A7A"/>
    <w:rsid w:val="00825ADD"/>
    <w:rsid w:val="00825AFB"/>
    <w:rsid w:val="00826BF6"/>
    <w:rsid w:val="00826FFD"/>
    <w:rsid w:val="00827E12"/>
    <w:rsid w:val="008300E8"/>
    <w:rsid w:val="00830F7D"/>
    <w:rsid w:val="00831D8F"/>
    <w:rsid w:val="0083361F"/>
    <w:rsid w:val="00833856"/>
    <w:rsid w:val="00834E7A"/>
    <w:rsid w:val="00835465"/>
    <w:rsid w:val="00835503"/>
    <w:rsid w:val="00835BDD"/>
    <w:rsid w:val="008364CB"/>
    <w:rsid w:val="0083659F"/>
    <w:rsid w:val="00836667"/>
    <w:rsid w:val="00836DE8"/>
    <w:rsid w:val="00836EDF"/>
    <w:rsid w:val="00836FAC"/>
    <w:rsid w:val="00837146"/>
    <w:rsid w:val="0083727C"/>
    <w:rsid w:val="00837FC0"/>
    <w:rsid w:val="00840663"/>
    <w:rsid w:val="0084128C"/>
    <w:rsid w:val="00841E9A"/>
    <w:rsid w:val="008429D6"/>
    <w:rsid w:val="00842C0E"/>
    <w:rsid w:val="00843748"/>
    <w:rsid w:val="00843AE5"/>
    <w:rsid w:val="0084423B"/>
    <w:rsid w:val="00844FE4"/>
    <w:rsid w:val="00845121"/>
    <w:rsid w:val="008451A2"/>
    <w:rsid w:val="008456DC"/>
    <w:rsid w:val="008463F9"/>
    <w:rsid w:val="00847BF9"/>
    <w:rsid w:val="00847DD0"/>
    <w:rsid w:val="0085090F"/>
    <w:rsid w:val="008510C8"/>
    <w:rsid w:val="00851AEE"/>
    <w:rsid w:val="0085303D"/>
    <w:rsid w:val="008542ED"/>
    <w:rsid w:val="00856C84"/>
    <w:rsid w:val="008579C6"/>
    <w:rsid w:val="00857A62"/>
    <w:rsid w:val="00857EBF"/>
    <w:rsid w:val="00857EE4"/>
    <w:rsid w:val="00860063"/>
    <w:rsid w:val="008612DD"/>
    <w:rsid w:val="008619C7"/>
    <w:rsid w:val="00862102"/>
    <w:rsid w:val="00862149"/>
    <w:rsid w:val="008623E7"/>
    <w:rsid w:val="00862BED"/>
    <w:rsid w:val="00864176"/>
    <w:rsid w:val="008704CE"/>
    <w:rsid w:val="008713E4"/>
    <w:rsid w:val="008717A9"/>
    <w:rsid w:val="00874E62"/>
    <w:rsid w:val="008767CD"/>
    <w:rsid w:val="00876980"/>
    <w:rsid w:val="00880B10"/>
    <w:rsid w:val="0088155D"/>
    <w:rsid w:val="00882C01"/>
    <w:rsid w:val="00883592"/>
    <w:rsid w:val="00883676"/>
    <w:rsid w:val="008837A7"/>
    <w:rsid w:val="00884164"/>
    <w:rsid w:val="008851A9"/>
    <w:rsid w:val="008851AB"/>
    <w:rsid w:val="00887322"/>
    <w:rsid w:val="0088752A"/>
    <w:rsid w:val="00887560"/>
    <w:rsid w:val="00887575"/>
    <w:rsid w:val="00887C8E"/>
    <w:rsid w:val="0089054C"/>
    <w:rsid w:val="00892F24"/>
    <w:rsid w:val="00893258"/>
    <w:rsid w:val="00894915"/>
    <w:rsid w:val="00895AFE"/>
    <w:rsid w:val="008960DB"/>
    <w:rsid w:val="00896D4E"/>
    <w:rsid w:val="00897A0C"/>
    <w:rsid w:val="00897B74"/>
    <w:rsid w:val="008A1AC7"/>
    <w:rsid w:val="008A1EDA"/>
    <w:rsid w:val="008A2F15"/>
    <w:rsid w:val="008A39DE"/>
    <w:rsid w:val="008A5D89"/>
    <w:rsid w:val="008A6C23"/>
    <w:rsid w:val="008B0156"/>
    <w:rsid w:val="008B23A4"/>
    <w:rsid w:val="008B6992"/>
    <w:rsid w:val="008B72EA"/>
    <w:rsid w:val="008B78EB"/>
    <w:rsid w:val="008C0259"/>
    <w:rsid w:val="008C0E81"/>
    <w:rsid w:val="008C1250"/>
    <w:rsid w:val="008C161E"/>
    <w:rsid w:val="008C2576"/>
    <w:rsid w:val="008C2C29"/>
    <w:rsid w:val="008C37BE"/>
    <w:rsid w:val="008C4A3B"/>
    <w:rsid w:val="008C6757"/>
    <w:rsid w:val="008C7045"/>
    <w:rsid w:val="008C7173"/>
    <w:rsid w:val="008D0C3D"/>
    <w:rsid w:val="008D0E14"/>
    <w:rsid w:val="008D13D3"/>
    <w:rsid w:val="008D1870"/>
    <w:rsid w:val="008D20BA"/>
    <w:rsid w:val="008D27E9"/>
    <w:rsid w:val="008D3654"/>
    <w:rsid w:val="008D4727"/>
    <w:rsid w:val="008D5303"/>
    <w:rsid w:val="008D5759"/>
    <w:rsid w:val="008D5B26"/>
    <w:rsid w:val="008D5D34"/>
    <w:rsid w:val="008D5E5B"/>
    <w:rsid w:val="008D6D0B"/>
    <w:rsid w:val="008D73D3"/>
    <w:rsid w:val="008E01D3"/>
    <w:rsid w:val="008E02A6"/>
    <w:rsid w:val="008E2625"/>
    <w:rsid w:val="008E3513"/>
    <w:rsid w:val="008E426F"/>
    <w:rsid w:val="008E711C"/>
    <w:rsid w:val="008E7A8C"/>
    <w:rsid w:val="008F0454"/>
    <w:rsid w:val="008F177D"/>
    <w:rsid w:val="008F208D"/>
    <w:rsid w:val="008F240D"/>
    <w:rsid w:val="008F2740"/>
    <w:rsid w:val="008F52A1"/>
    <w:rsid w:val="008F54A5"/>
    <w:rsid w:val="008F64DF"/>
    <w:rsid w:val="008F6FD2"/>
    <w:rsid w:val="008F7011"/>
    <w:rsid w:val="008F7320"/>
    <w:rsid w:val="008F733F"/>
    <w:rsid w:val="008F7494"/>
    <w:rsid w:val="008F7964"/>
    <w:rsid w:val="008F79E5"/>
    <w:rsid w:val="0090035E"/>
    <w:rsid w:val="00900658"/>
    <w:rsid w:val="00900809"/>
    <w:rsid w:val="00900B7E"/>
    <w:rsid w:val="00902094"/>
    <w:rsid w:val="0090547C"/>
    <w:rsid w:val="0090699D"/>
    <w:rsid w:val="00906D7E"/>
    <w:rsid w:val="009100B0"/>
    <w:rsid w:val="00911940"/>
    <w:rsid w:val="00912039"/>
    <w:rsid w:val="00912E10"/>
    <w:rsid w:val="00913108"/>
    <w:rsid w:val="009138DF"/>
    <w:rsid w:val="00913E49"/>
    <w:rsid w:val="00914742"/>
    <w:rsid w:val="00917747"/>
    <w:rsid w:val="009214A8"/>
    <w:rsid w:val="009228B9"/>
    <w:rsid w:val="00922E48"/>
    <w:rsid w:val="00926FD5"/>
    <w:rsid w:val="00927C2C"/>
    <w:rsid w:val="00930092"/>
    <w:rsid w:val="009300FE"/>
    <w:rsid w:val="00930551"/>
    <w:rsid w:val="00931268"/>
    <w:rsid w:val="009353F4"/>
    <w:rsid w:val="009364DA"/>
    <w:rsid w:val="009371DB"/>
    <w:rsid w:val="00937DBC"/>
    <w:rsid w:val="00940055"/>
    <w:rsid w:val="00943154"/>
    <w:rsid w:val="00944791"/>
    <w:rsid w:val="009449C9"/>
    <w:rsid w:val="00945BC9"/>
    <w:rsid w:val="00945ED4"/>
    <w:rsid w:val="0094628F"/>
    <w:rsid w:val="00946B7C"/>
    <w:rsid w:val="0094721A"/>
    <w:rsid w:val="00947247"/>
    <w:rsid w:val="00947DAF"/>
    <w:rsid w:val="00951318"/>
    <w:rsid w:val="00951596"/>
    <w:rsid w:val="009537FB"/>
    <w:rsid w:val="00953AAA"/>
    <w:rsid w:val="00953AD9"/>
    <w:rsid w:val="00954160"/>
    <w:rsid w:val="00954C40"/>
    <w:rsid w:val="00954F5C"/>
    <w:rsid w:val="009558FA"/>
    <w:rsid w:val="0095664B"/>
    <w:rsid w:val="009567FB"/>
    <w:rsid w:val="00957109"/>
    <w:rsid w:val="009577D2"/>
    <w:rsid w:val="00957C75"/>
    <w:rsid w:val="00960750"/>
    <w:rsid w:val="00961117"/>
    <w:rsid w:val="0096125E"/>
    <w:rsid w:val="00961DC4"/>
    <w:rsid w:val="00963081"/>
    <w:rsid w:val="009632F0"/>
    <w:rsid w:val="0096357C"/>
    <w:rsid w:val="009638A8"/>
    <w:rsid w:val="00965689"/>
    <w:rsid w:val="00965982"/>
    <w:rsid w:val="00965DC6"/>
    <w:rsid w:val="00966410"/>
    <w:rsid w:val="00966B7B"/>
    <w:rsid w:val="009679B6"/>
    <w:rsid w:val="009711EC"/>
    <w:rsid w:val="00972B07"/>
    <w:rsid w:val="0097495C"/>
    <w:rsid w:val="00974FD9"/>
    <w:rsid w:val="00976390"/>
    <w:rsid w:val="009768A8"/>
    <w:rsid w:val="00977CA5"/>
    <w:rsid w:val="00980695"/>
    <w:rsid w:val="00982538"/>
    <w:rsid w:val="00982545"/>
    <w:rsid w:val="009829F0"/>
    <w:rsid w:val="00982D0A"/>
    <w:rsid w:val="00983392"/>
    <w:rsid w:val="00984ACF"/>
    <w:rsid w:val="00984FF5"/>
    <w:rsid w:val="00985AF0"/>
    <w:rsid w:val="009877EC"/>
    <w:rsid w:val="00987B8F"/>
    <w:rsid w:val="00987C9C"/>
    <w:rsid w:val="00990466"/>
    <w:rsid w:val="009907EA"/>
    <w:rsid w:val="00990DE5"/>
    <w:rsid w:val="00991178"/>
    <w:rsid w:val="00991873"/>
    <w:rsid w:val="00991C70"/>
    <w:rsid w:val="00991C8F"/>
    <w:rsid w:val="00992AB2"/>
    <w:rsid w:val="00993046"/>
    <w:rsid w:val="0099733F"/>
    <w:rsid w:val="00997378"/>
    <w:rsid w:val="009A0BE9"/>
    <w:rsid w:val="009A0E1A"/>
    <w:rsid w:val="009A320A"/>
    <w:rsid w:val="009A35AF"/>
    <w:rsid w:val="009A4A7E"/>
    <w:rsid w:val="009A5073"/>
    <w:rsid w:val="009A732B"/>
    <w:rsid w:val="009A7C41"/>
    <w:rsid w:val="009B0366"/>
    <w:rsid w:val="009B0379"/>
    <w:rsid w:val="009B1309"/>
    <w:rsid w:val="009B147A"/>
    <w:rsid w:val="009B2706"/>
    <w:rsid w:val="009B2B99"/>
    <w:rsid w:val="009B2FDD"/>
    <w:rsid w:val="009B43EF"/>
    <w:rsid w:val="009B4440"/>
    <w:rsid w:val="009B4649"/>
    <w:rsid w:val="009B4DBA"/>
    <w:rsid w:val="009B51FE"/>
    <w:rsid w:val="009B5425"/>
    <w:rsid w:val="009B56B5"/>
    <w:rsid w:val="009B6E4D"/>
    <w:rsid w:val="009B6E59"/>
    <w:rsid w:val="009B7822"/>
    <w:rsid w:val="009C0824"/>
    <w:rsid w:val="009C2328"/>
    <w:rsid w:val="009C2F89"/>
    <w:rsid w:val="009C3895"/>
    <w:rsid w:val="009C3907"/>
    <w:rsid w:val="009C3AAE"/>
    <w:rsid w:val="009C3F85"/>
    <w:rsid w:val="009C547F"/>
    <w:rsid w:val="009C5AF4"/>
    <w:rsid w:val="009C66B9"/>
    <w:rsid w:val="009C73EB"/>
    <w:rsid w:val="009D1550"/>
    <w:rsid w:val="009D15DB"/>
    <w:rsid w:val="009D2337"/>
    <w:rsid w:val="009D29C7"/>
    <w:rsid w:val="009D32F5"/>
    <w:rsid w:val="009D416D"/>
    <w:rsid w:val="009D4185"/>
    <w:rsid w:val="009D45D7"/>
    <w:rsid w:val="009D515E"/>
    <w:rsid w:val="009D5E29"/>
    <w:rsid w:val="009D6CA4"/>
    <w:rsid w:val="009D6CE0"/>
    <w:rsid w:val="009D6E4D"/>
    <w:rsid w:val="009D7225"/>
    <w:rsid w:val="009E01E1"/>
    <w:rsid w:val="009E0B02"/>
    <w:rsid w:val="009E1448"/>
    <w:rsid w:val="009E2508"/>
    <w:rsid w:val="009E3AE5"/>
    <w:rsid w:val="009E4389"/>
    <w:rsid w:val="009E495D"/>
    <w:rsid w:val="009E5F89"/>
    <w:rsid w:val="009E6E1E"/>
    <w:rsid w:val="009F0598"/>
    <w:rsid w:val="009F12F9"/>
    <w:rsid w:val="009F35DC"/>
    <w:rsid w:val="009F45F3"/>
    <w:rsid w:val="009F49BF"/>
    <w:rsid w:val="009F5D04"/>
    <w:rsid w:val="009F66FA"/>
    <w:rsid w:val="009F6E14"/>
    <w:rsid w:val="009F72F1"/>
    <w:rsid w:val="00A01477"/>
    <w:rsid w:val="00A02800"/>
    <w:rsid w:val="00A03833"/>
    <w:rsid w:val="00A0432E"/>
    <w:rsid w:val="00A043C0"/>
    <w:rsid w:val="00A0532B"/>
    <w:rsid w:val="00A05CCA"/>
    <w:rsid w:val="00A06162"/>
    <w:rsid w:val="00A06243"/>
    <w:rsid w:val="00A06EC3"/>
    <w:rsid w:val="00A11D14"/>
    <w:rsid w:val="00A11DC5"/>
    <w:rsid w:val="00A1273B"/>
    <w:rsid w:val="00A134AB"/>
    <w:rsid w:val="00A14342"/>
    <w:rsid w:val="00A144FF"/>
    <w:rsid w:val="00A1520F"/>
    <w:rsid w:val="00A1624B"/>
    <w:rsid w:val="00A16942"/>
    <w:rsid w:val="00A16A34"/>
    <w:rsid w:val="00A16AB0"/>
    <w:rsid w:val="00A1799D"/>
    <w:rsid w:val="00A21134"/>
    <w:rsid w:val="00A22833"/>
    <w:rsid w:val="00A2368D"/>
    <w:rsid w:val="00A2402A"/>
    <w:rsid w:val="00A240CA"/>
    <w:rsid w:val="00A2439E"/>
    <w:rsid w:val="00A244FE"/>
    <w:rsid w:val="00A2614D"/>
    <w:rsid w:val="00A266F1"/>
    <w:rsid w:val="00A26C87"/>
    <w:rsid w:val="00A27AD4"/>
    <w:rsid w:val="00A30919"/>
    <w:rsid w:val="00A30B15"/>
    <w:rsid w:val="00A30C32"/>
    <w:rsid w:val="00A31686"/>
    <w:rsid w:val="00A3270D"/>
    <w:rsid w:val="00A33806"/>
    <w:rsid w:val="00A36E3B"/>
    <w:rsid w:val="00A37E28"/>
    <w:rsid w:val="00A4009B"/>
    <w:rsid w:val="00A40901"/>
    <w:rsid w:val="00A41099"/>
    <w:rsid w:val="00A412C9"/>
    <w:rsid w:val="00A42563"/>
    <w:rsid w:val="00A42B12"/>
    <w:rsid w:val="00A43470"/>
    <w:rsid w:val="00A43D0C"/>
    <w:rsid w:val="00A447E2"/>
    <w:rsid w:val="00A44FD3"/>
    <w:rsid w:val="00A45F26"/>
    <w:rsid w:val="00A46106"/>
    <w:rsid w:val="00A465C8"/>
    <w:rsid w:val="00A47EB4"/>
    <w:rsid w:val="00A5057B"/>
    <w:rsid w:val="00A50C2F"/>
    <w:rsid w:val="00A51E09"/>
    <w:rsid w:val="00A51FE5"/>
    <w:rsid w:val="00A531F7"/>
    <w:rsid w:val="00A53945"/>
    <w:rsid w:val="00A54165"/>
    <w:rsid w:val="00A55164"/>
    <w:rsid w:val="00A57FD9"/>
    <w:rsid w:val="00A6138A"/>
    <w:rsid w:val="00A615DD"/>
    <w:rsid w:val="00A63A11"/>
    <w:rsid w:val="00A6474D"/>
    <w:rsid w:val="00A64F99"/>
    <w:rsid w:val="00A65068"/>
    <w:rsid w:val="00A659EE"/>
    <w:rsid w:val="00A6658B"/>
    <w:rsid w:val="00A67985"/>
    <w:rsid w:val="00A67E68"/>
    <w:rsid w:val="00A70928"/>
    <w:rsid w:val="00A70CDE"/>
    <w:rsid w:val="00A70DCA"/>
    <w:rsid w:val="00A71358"/>
    <w:rsid w:val="00A726EA"/>
    <w:rsid w:val="00A72B02"/>
    <w:rsid w:val="00A73ABF"/>
    <w:rsid w:val="00A75998"/>
    <w:rsid w:val="00A76AC5"/>
    <w:rsid w:val="00A7727B"/>
    <w:rsid w:val="00A776DF"/>
    <w:rsid w:val="00A80237"/>
    <w:rsid w:val="00A841D1"/>
    <w:rsid w:val="00A846E4"/>
    <w:rsid w:val="00A850A3"/>
    <w:rsid w:val="00A85B76"/>
    <w:rsid w:val="00A86493"/>
    <w:rsid w:val="00A8707C"/>
    <w:rsid w:val="00A90081"/>
    <w:rsid w:val="00A90A9F"/>
    <w:rsid w:val="00A91735"/>
    <w:rsid w:val="00A91A91"/>
    <w:rsid w:val="00A91D84"/>
    <w:rsid w:val="00A91D95"/>
    <w:rsid w:val="00A9285D"/>
    <w:rsid w:val="00A930F9"/>
    <w:rsid w:val="00A94727"/>
    <w:rsid w:val="00A9539E"/>
    <w:rsid w:val="00A95477"/>
    <w:rsid w:val="00A955D8"/>
    <w:rsid w:val="00A95623"/>
    <w:rsid w:val="00A95D00"/>
    <w:rsid w:val="00A95D15"/>
    <w:rsid w:val="00A96652"/>
    <w:rsid w:val="00A96BFD"/>
    <w:rsid w:val="00A97338"/>
    <w:rsid w:val="00AA011D"/>
    <w:rsid w:val="00AA0257"/>
    <w:rsid w:val="00AA0381"/>
    <w:rsid w:val="00AA133D"/>
    <w:rsid w:val="00AA2728"/>
    <w:rsid w:val="00AA2C62"/>
    <w:rsid w:val="00AA33C3"/>
    <w:rsid w:val="00AA3DB6"/>
    <w:rsid w:val="00AA48BC"/>
    <w:rsid w:val="00AA5129"/>
    <w:rsid w:val="00AA5208"/>
    <w:rsid w:val="00AA61E5"/>
    <w:rsid w:val="00AA704B"/>
    <w:rsid w:val="00AA7C0C"/>
    <w:rsid w:val="00AB080B"/>
    <w:rsid w:val="00AB1D23"/>
    <w:rsid w:val="00AB252C"/>
    <w:rsid w:val="00AB2A39"/>
    <w:rsid w:val="00AC0202"/>
    <w:rsid w:val="00AC156F"/>
    <w:rsid w:val="00AC2546"/>
    <w:rsid w:val="00AC305F"/>
    <w:rsid w:val="00AC30AE"/>
    <w:rsid w:val="00AC315E"/>
    <w:rsid w:val="00AC39B9"/>
    <w:rsid w:val="00AC42BD"/>
    <w:rsid w:val="00AC53CD"/>
    <w:rsid w:val="00AC7305"/>
    <w:rsid w:val="00AD040C"/>
    <w:rsid w:val="00AD0C12"/>
    <w:rsid w:val="00AD1367"/>
    <w:rsid w:val="00AD1671"/>
    <w:rsid w:val="00AD3E1F"/>
    <w:rsid w:val="00AD4103"/>
    <w:rsid w:val="00AD5978"/>
    <w:rsid w:val="00AD5A63"/>
    <w:rsid w:val="00AD6EC9"/>
    <w:rsid w:val="00AD7427"/>
    <w:rsid w:val="00AD7A91"/>
    <w:rsid w:val="00AD7C0E"/>
    <w:rsid w:val="00AE1919"/>
    <w:rsid w:val="00AE1FCF"/>
    <w:rsid w:val="00AE23B5"/>
    <w:rsid w:val="00AE2C06"/>
    <w:rsid w:val="00AE3A33"/>
    <w:rsid w:val="00AE3AD0"/>
    <w:rsid w:val="00AE5919"/>
    <w:rsid w:val="00AE5EBC"/>
    <w:rsid w:val="00AE691D"/>
    <w:rsid w:val="00AE72A5"/>
    <w:rsid w:val="00AE744E"/>
    <w:rsid w:val="00AF113F"/>
    <w:rsid w:val="00AF1627"/>
    <w:rsid w:val="00AF1D5B"/>
    <w:rsid w:val="00AF1DAC"/>
    <w:rsid w:val="00AF2023"/>
    <w:rsid w:val="00AF2834"/>
    <w:rsid w:val="00AF29BB"/>
    <w:rsid w:val="00AF35A8"/>
    <w:rsid w:val="00AF41FA"/>
    <w:rsid w:val="00AF4A92"/>
    <w:rsid w:val="00AF4ACC"/>
    <w:rsid w:val="00AF4CD5"/>
    <w:rsid w:val="00AF50DF"/>
    <w:rsid w:val="00AF5D53"/>
    <w:rsid w:val="00AF6CC4"/>
    <w:rsid w:val="00AF70FC"/>
    <w:rsid w:val="00AF7292"/>
    <w:rsid w:val="00AF7F1E"/>
    <w:rsid w:val="00B00376"/>
    <w:rsid w:val="00B00B7D"/>
    <w:rsid w:val="00B00E0F"/>
    <w:rsid w:val="00B0129D"/>
    <w:rsid w:val="00B01C79"/>
    <w:rsid w:val="00B0379D"/>
    <w:rsid w:val="00B03A46"/>
    <w:rsid w:val="00B03CC4"/>
    <w:rsid w:val="00B04595"/>
    <w:rsid w:val="00B04BB8"/>
    <w:rsid w:val="00B04CB2"/>
    <w:rsid w:val="00B04FEB"/>
    <w:rsid w:val="00B050AD"/>
    <w:rsid w:val="00B06C51"/>
    <w:rsid w:val="00B07562"/>
    <w:rsid w:val="00B10213"/>
    <w:rsid w:val="00B10498"/>
    <w:rsid w:val="00B11704"/>
    <w:rsid w:val="00B117C3"/>
    <w:rsid w:val="00B11955"/>
    <w:rsid w:val="00B11FC1"/>
    <w:rsid w:val="00B1314C"/>
    <w:rsid w:val="00B13CBE"/>
    <w:rsid w:val="00B1481F"/>
    <w:rsid w:val="00B14B5B"/>
    <w:rsid w:val="00B15024"/>
    <w:rsid w:val="00B1665F"/>
    <w:rsid w:val="00B17F69"/>
    <w:rsid w:val="00B20B56"/>
    <w:rsid w:val="00B21745"/>
    <w:rsid w:val="00B21B0E"/>
    <w:rsid w:val="00B21F4F"/>
    <w:rsid w:val="00B224B2"/>
    <w:rsid w:val="00B2253C"/>
    <w:rsid w:val="00B248EA"/>
    <w:rsid w:val="00B260C1"/>
    <w:rsid w:val="00B26573"/>
    <w:rsid w:val="00B269BF"/>
    <w:rsid w:val="00B326C6"/>
    <w:rsid w:val="00B34027"/>
    <w:rsid w:val="00B3434E"/>
    <w:rsid w:val="00B36218"/>
    <w:rsid w:val="00B37307"/>
    <w:rsid w:val="00B3796B"/>
    <w:rsid w:val="00B400F2"/>
    <w:rsid w:val="00B402D0"/>
    <w:rsid w:val="00B40804"/>
    <w:rsid w:val="00B41553"/>
    <w:rsid w:val="00B417D7"/>
    <w:rsid w:val="00B43868"/>
    <w:rsid w:val="00B43FBE"/>
    <w:rsid w:val="00B44224"/>
    <w:rsid w:val="00B4492F"/>
    <w:rsid w:val="00B44F5B"/>
    <w:rsid w:val="00B46035"/>
    <w:rsid w:val="00B4693C"/>
    <w:rsid w:val="00B472B3"/>
    <w:rsid w:val="00B47687"/>
    <w:rsid w:val="00B47F53"/>
    <w:rsid w:val="00B509FE"/>
    <w:rsid w:val="00B50B26"/>
    <w:rsid w:val="00B53AF6"/>
    <w:rsid w:val="00B53CB1"/>
    <w:rsid w:val="00B53D61"/>
    <w:rsid w:val="00B5461F"/>
    <w:rsid w:val="00B55783"/>
    <w:rsid w:val="00B55CC0"/>
    <w:rsid w:val="00B56278"/>
    <w:rsid w:val="00B60342"/>
    <w:rsid w:val="00B60582"/>
    <w:rsid w:val="00B60825"/>
    <w:rsid w:val="00B60DB2"/>
    <w:rsid w:val="00B61266"/>
    <w:rsid w:val="00B61606"/>
    <w:rsid w:val="00B6195C"/>
    <w:rsid w:val="00B61ACF"/>
    <w:rsid w:val="00B62337"/>
    <w:rsid w:val="00B628BD"/>
    <w:rsid w:val="00B6331F"/>
    <w:rsid w:val="00B6354B"/>
    <w:rsid w:val="00B63C95"/>
    <w:rsid w:val="00B64047"/>
    <w:rsid w:val="00B654CC"/>
    <w:rsid w:val="00B663D4"/>
    <w:rsid w:val="00B674FE"/>
    <w:rsid w:val="00B67ADC"/>
    <w:rsid w:val="00B7014E"/>
    <w:rsid w:val="00B70AB6"/>
    <w:rsid w:val="00B70D23"/>
    <w:rsid w:val="00B70F83"/>
    <w:rsid w:val="00B724B7"/>
    <w:rsid w:val="00B72BC1"/>
    <w:rsid w:val="00B73196"/>
    <w:rsid w:val="00B732A1"/>
    <w:rsid w:val="00B73F1D"/>
    <w:rsid w:val="00B74476"/>
    <w:rsid w:val="00B7608D"/>
    <w:rsid w:val="00B762B5"/>
    <w:rsid w:val="00B803C0"/>
    <w:rsid w:val="00B80EDA"/>
    <w:rsid w:val="00B81066"/>
    <w:rsid w:val="00B82549"/>
    <w:rsid w:val="00B84846"/>
    <w:rsid w:val="00B8607E"/>
    <w:rsid w:val="00B86146"/>
    <w:rsid w:val="00B87A65"/>
    <w:rsid w:val="00B87CAD"/>
    <w:rsid w:val="00B9020E"/>
    <w:rsid w:val="00B90B81"/>
    <w:rsid w:val="00B9201C"/>
    <w:rsid w:val="00B9232C"/>
    <w:rsid w:val="00B92BF8"/>
    <w:rsid w:val="00B93B18"/>
    <w:rsid w:val="00B957E1"/>
    <w:rsid w:val="00B95F40"/>
    <w:rsid w:val="00B961C3"/>
    <w:rsid w:val="00B96C43"/>
    <w:rsid w:val="00B97CF4"/>
    <w:rsid w:val="00BA0A22"/>
    <w:rsid w:val="00BA0AA0"/>
    <w:rsid w:val="00BA220D"/>
    <w:rsid w:val="00BA3366"/>
    <w:rsid w:val="00BA366B"/>
    <w:rsid w:val="00BA3685"/>
    <w:rsid w:val="00BA5EDD"/>
    <w:rsid w:val="00BB0264"/>
    <w:rsid w:val="00BB0405"/>
    <w:rsid w:val="00BB1943"/>
    <w:rsid w:val="00BB35DB"/>
    <w:rsid w:val="00BB4750"/>
    <w:rsid w:val="00BB47C2"/>
    <w:rsid w:val="00BB4BC7"/>
    <w:rsid w:val="00BB4C75"/>
    <w:rsid w:val="00BB5127"/>
    <w:rsid w:val="00BB6E3A"/>
    <w:rsid w:val="00BB7F89"/>
    <w:rsid w:val="00BC0B0D"/>
    <w:rsid w:val="00BC235F"/>
    <w:rsid w:val="00BC40D0"/>
    <w:rsid w:val="00BC4568"/>
    <w:rsid w:val="00BC49FA"/>
    <w:rsid w:val="00BC565D"/>
    <w:rsid w:val="00BC5D34"/>
    <w:rsid w:val="00BC75AB"/>
    <w:rsid w:val="00BC7FC1"/>
    <w:rsid w:val="00BD01B4"/>
    <w:rsid w:val="00BD0F7D"/>
    <w:rsid w:val="00BD166C"/>
    <w:rsid w:val="00BD3AA4"/>
    <w:rsid w:val="00BD46D9"/>
    <w:rsid w:val="00BD54E6"/>
    <w:rsid w:val="00BD5A25"/>
    <w:rsid w:val="00BD6AC4"/>
    <w:rsid w:val="00BD71E8"/>
    <w:rsid w:val="00BD799E"/>
    <w:rsid w:val="00BE1611"/>
    <w:rsid w:val="00BE164C"/>
    <w:rsid w:val="00BE1DF3"/>
    <w:rsid w:val="00BE2226"/>
    <w:rsid w:val="00BE297F"/>
    <w:rsid w:val="00BE2AF2"/>
    <w:rsid w:val="00BE367E"/>
    <w:rsid w:val="00BE4040"/>
    <w:rsid w:val="00BE4124"/>
    <w:rsid w:val="00BE4708"/>
    <w:rsid w:val="00BE5114"/>
    <w:rsid w:val="00BE5C48"/>
    <w:rsid w:val="00BE7353"/>
    <w:rsid w:val="00BE79F9"/>
    <w:rsid w:val="00BF0487"/>
    <w:rsid w:val="00BF070E"/>
    <w:rsid w:val="00BF07EF"/>
    <w:rsid w:val="00BF08FB"/>
    <w:rsid w:val="00BF15A2"/>
    <w:rsid w:val="00BF1910"/>
    <w:rsid w:val="00BF2B95"/>
    <w:rsid w:val="00BF3B5E"/>
    <w:rsid w:val="00BF4673"/>
    <w:rsid w:val="00BF5501"/>
    <w:rsid w:val="00BF574E"/>
    <w:rsid w:val="00BF59BC"/>
    <w:rsid w:val="00BF6FC1"/>
    <w:rsid w:val="00C00110"/>
    <w:rsid w:val="00C00A35"/>
    <w:rsid w:val="00C02117"/>
    <w:rsid w:val="00C03C2D"/>
    <w:rsid w:val="00C0404F"/>
    <w:rsid w:val="00C04934"/>
    <w:rsid w:val="00C0517F"/>
    <w:rsid w:val="00C07C38"/>
    <w:rsid w:val="00C10278"/>
    <w:rsid w:val="00C10419"/>
    <w:rsid w:val="00C10B4F"/>
    <w:rsid w:val="00C10CB3"/>
    <w:rsid w:val="00C11264"/>
    <w:rsid w:val="00C11580"/>
    <w:rsid w:val="00C124E0"/>
    <w:rsid w:val="00C12872"/>
    <w:rsid w:val="00C1414C"/>
    <w:rsid w:val="00C14B65"/>
    <w:rsid w:val="00C1571A"/>
    <w:rsid w:val="00C16FEF"/>
    <w:rsid w:val="00C207F5"/>
    <w:rsid w:val="00C223C3"/>
    <w:rsid w:val="00C22E52"/>
    <w:rsid w:val="00C22E7E"/>
    <w:rsid w:val="00C24A31"/>
    <w:rsid w:val="00C26722"/>
    <w:rsid w:val="00C26BE0"/>
    <w:rsid w:val="00C26F3D"/>
    <w:rsid w:val="00C270D9"/>
    <w:rsid w:val="00C300F2"/>
    <w:rsid w:val="00C30B72"/>
    <w:rsid w:val="00C31ED6"/>
    <w:rsid w:val="00C326EB"/>
    <w:rsid w:val="00C32A45"/>
    <w:rsid w:val="00C32E86"/>
    <w:rsid w:val="00C338F1"/>
    <w:rsid w:val="00C33916"/>
    <w:rsid w:val="00C3460D"/>
    <w:rsid w:val="00C35518"/>
    <w:rsid w:val="00C35CDF"/>
    <w:rsid w:val="00C3624E"/>
    <w:rsid w:val="00C4002F"/>
    <w:rsid w:val="00C412FE"/>
    <w:rsid w:val="00C41B97"/>
    <w:rsid w:val="00C425D3"/>
    <w:rsid w:val="00C4381B"/>
    <w:rsid w:val="00C4611E"/>
    <w:rsid w:val="00C4664D"/>
    <w:rsid w:val="00C5094D"/>
    <w:rsid w:val="00C513C6"/>
    <w:rsid w:val="00C52193"/>
    <w:rsid w:val="00C523D2"/>
    <w:rsid w:val="00C538BE"/>
    <w:rsid w:val="00C5441E"/>
    <w:rsid w:val="00C54729"/>
    <w:rsid w:val="00C559A2"/>
    <w:rsid w:val="00C57A40"/>
    <w:rsid w:val="00C57BE0"/>
    <w:rsid w:val="00C57BEF"/>
    <w:rsid w:val="00C57EA3"/>
    <w:rsid w:val="00C601B7"/>
    <w:rsid w:val="00C6055A"/>
    <w:rsid w:val="00C612A5"/>
    <w:rsid w:val="00C61C0D"/>
    <w:rsid w:val="00C62D64"/>
    <w:rsid w:val="00C64276"/>
    <w:rsid w:val="00C64CF8"/>
    <w:rsid w:val="00C64E43"/>
    <w:rsid w:val="00C65121"/>
    <w:rsid w:val="00C6589C"/>
    <w:rsid w:val="00C66700"/>
    <w:rsid w:val="00C66B06"/>
    <w:rsid w:val="00C66DA1"/>
    <w:rsid w:val="00C6723B"/>
    <w:rsid w:val="00C70EE5"/>
    <w:rsid w:val="00C70F5D"/>
    <w:rsid w:val="00C7143F"/>
    <w:rsid w:val="00C71688"/>
    <w:rsid w:val="00C7335F"/>
    <w:rsid w:val="00C74D95"/>
    <w:rsid w:val="00C75A93"/>
    <w:rsid w:val="00C77174"/>
    <w:rsid w:val="00C77FAD"/>
    <w:rsid w:val="00C8088B"/>
    <w:rsid w:val="00C81255"/>
    <w:rsid w:val="00C8171B"/>
    <w:rsid w:val="00C81E22"/>
    <w:rsid w:val="00C823F9"/>
    <w:rsid w:val="00C8390C"/>
    <w:rsid w:val="00C83FC9"/>
    <w:rsid w:val="00C84335"/>
    <w:rsid w:val="00C85197"/>
    <w:rsid w:val="00C855A4"/>
    <w:rsid w:val="00C86849"/>
    <w:rsid w:val="00C86A21"/>
    <w:rsid w:val="00C91045"/>
    <w:rsid w:val="00C924F6"/>
    <w:rsid w:val="00C93C61"/>
    <w:rsid w:val="00C94D4D"/>
    <w:rsid w:val="00C950B9"/>
    <w:rsid w:val="00C951ED"/>
    <w:rsid w:val="00C95A5F"/>
    <w:rsid w:val="00C978C9"/>
    <w:rsid w:val="00CA1DE5"/>
    <w:rsid w:val="00CA23EF"/>
    <w:rsid w:val="00CA2765"/>
    <w:rsid w:val="00CA2D05"/>
    <w:rsid w:val="00CA32B7"/>
    <w:rsid w:val="00CA33D8"/>
    <w:rsid w:val="00CA6E6D"/>
    <w:rsid w:val="00CA70D8"/>
    <w:rsid w:val="00CA7145"/>
    <w:rsid w:val="00CA72EB"/>
    <w:rsid w:val="00CA7A46"/>
    <w:rsid w:val="00CA7B54"/>
    <w:rsid w:val="00CA7C82"/>
    <w:rsid w:val="00CB0FBE"/>
    <w:rsid w:val="00CB1533"/>
    <w:rsid w:val="00CB3601"/>
    <w:rsid w:val="00CB3FF5"/>
    <w:rsid w:val="00CB4145"/>
    <w:rsid w:val="00CB51C2"/>
    <w:rsid w:val="00CB5829"/>
    <w:rsid w:val="00CB5D1A"/>
    <w:rsid w:val="00CB6C0C"/>
    <w:rsid w:val="00CB74FA"/>
    <w:rsid w:val="00CB7DA4"/>
    <w:rsid w:val="00CC0288"/>
    <w:rsid w:val="00CC074D"/>
    <w:rsid w:val="00CC098C"/>
    <w:rsid w:val="00CC10EE"/>
    <w:rsid w:val="00CC1FB1"/>
    <w:rsid w:val="00CC2571"/>
    <w:rsid w:val="00CC2D7A"/>
    <w:rsid w:val="00CC3DC7"/>
    <w:rsid w:val="00CC3F65"/>
    <w:rsid w:val="00CC4E7A"/>
    <w:rsid w:val="00CC4F5E"/>
    <w:rsid w:val="00CC615E"/>
    <w:rsid w:val="00CC67D2"/>
    <w:rsid w:val="00CC7350"/>
    <w:rsid w:val="00CC7915"/>
    <w:rsid w:val="00CD1143"/>
    <w:rsid w:val="00CD1874"/>
    <w:rsid w:val="00CD1C55"/>
    <w:rsid w:val="00CD2C23"/>
    <w:rsid w:val="00CD324F"/>
    <w:rsid w:val="00CD50E9"/>
    <w:rsid w:val="00CD5163"/>
    <w:rsid w:val="00CD55F7"/>
    <w:rsid w:val="00CD5EE5"/>
    <w:rsid w:val="00CD6430"/>
    <w:rsid w:val="00CD65E8"/>
    <w:rsid w:val="00CD6604"/>
    <w:rsid w:val="00CD7650"/>
    <w:rsid w:val="00CD7F39"/>
    <w:rsid w:val="00CE0573"/>
    <w:rsid w:val="00CE0C34"/>
    <w:rsid w:val="00CE331F"/>
    <w:rsid w:val="00CE374A"/>
    <w:rsid w:val="00CE3ACE"/>
    <w:rsid w:val="00CE5240"/>
    <w:rsid w:val="00CE7E59"/>
    <w:rsid w:val="00CF0214"/>
    <w:rsid w:val="00CF0788"/>
    <w:rsid w:val="00CF21C6"/>
    <w:rsid w:val="00CF2AB6"/>
    <w:rsid w:val="00CF4A98"/>
    <w:rsid w:val="00CF4BC7"/>
    <w:rsid w:val="00CF5F50"/>
    <w:rsid w:val="00CF60F0"/>
    <w:rsid w:val="00D00528"/>
    <w:rsid w:val="00D015F8"/>
    <w:rsid w:val="00D0242B"/>
    <w:rsid w:val="00D031DC"/>
    <w:rsid w:val="00D04AA5"/>
    <w:rsid w:val="00D05579"/>
    <w:rsid w:val="00D06096"/>
    <w:rsid w:val="00D07148"/>
    <w:rsid w:val="00D079F8"/>
    <w:rsid w:val="00D10A79"/>
    <w:rsid w:val="00D134C8"/>
    <w:rsid w:val="00D13791"/>
    <w:rsid w:val="00D14E4B"/>
    <w:rsid w:val="00D163E3"/>
    <w:rsid w:val="00D17423"/>
    <w:rsid w:val="00D17C9D"/>
    <w:rsid w:val="00D20B59"/>
    <w:rsid w:val="00D20E1E"/>
    <w:rsid w:val="00D21464"/>
    <w:rsid w:val="00D21AD5"/>
    <w:rsid w:val="00D22219"/>
    <w:rsid w:val="00D223C0"/>
    <w:rsid w:val="00D22A02"/>
    <w:rsid w:val="00D22B1A"/>
    <w:rsid w:val="00D22DAA"/>
    <w:rsid w:val="00D24BCC"/>
    <w:rsid w:val="00D2511B"/>
    <w:rsid w:val="00D25A87"/>
    <w:rsid w:val="00D25BDB"/>
    <w:rsid w:val="00D2682B"/>
    <w:rsid w:val="00D26FA8"/>
    <w:rsid w:val="00D27A31"/>
    <w:rsid w:val="00D27AD0"/>
    <w:rsid w:val="00D27E6A"/>
    <w:rsid w:val="00D3030E"/>
    <w:rsid w:val="00D31438"/>
    <w:rsid w:val="00D31B88"/>
    <w:rsid w:val="00D320EC"/>
    <w:rsid w:val="00D322CA"/>
    <w:rsid w:val="00D33D6C"/>
    <w:rsid w:val="00D34011"/>
    <w:rsid w:val="00D34205"/>
    <w:rsid w:val="00D34699"/>
    <w:rsid w:val="00D352B5"/>
    <w:rsid w:val="00D3530F"/>
    <w:rsid w:val="00D36930"/>
    <w:rsid w:val="00D36CE5"/>
    <w:rsid w:val="00D371E2"/>
    <w:rsid w:val="00D3748D"/>
    <w:rsid w:val="00D404A6"/>
    <w:rsid w:val="00D40AFE"/>
    <w:rsid w:val="00D411DC"/>
    <w:rsid w:val="00D41556"/>
    <w:rsid w:val="00D415D5"/>
    <w:rsid w:val="00D41B34"/>
    <w:rsid w:val="00D42083"/>
    <w:rsid w:val="00D430E2"/>
    <w:rsid w:val="00D433A5"/>
    <w:rsid w:val="00D43AD8"/>
    <w:rsid w:val="00D43D1A"/>
    <w:rsid w:val="00D44F6D"/>
    <w:rsid w:val="00D474AC"/>
    <w:rsid w:val="00D50664"/>
    <w:rsid w:val="00D50DDA"/>
    <w:rsid w:val="00D51815"/>
    <w:rsid w:val="00D52567"/>
    <w:rsid w:val="00D52C65"/>
    <w:rsid w:val="00D5309B"/>
    <w:rsid w:val="00D536DF"/>
    <w:rsid w:val="00D54A70"/>
    <w:rsid w:val="00D5507F"/>
    <w:rsid w:val="00D5599A"/>
    <w:rsid w:val="00D55AA8"/>
    <w:rsid w:val="00D57B69"/>
    <w:rsid w:val="00D57C60"/>
    <w:rsid w:val="00D57CDF"/>
    <w:rsid w:val="00D61062"/>
    <w:rsid w:val="00D61366"/>
    <w:rsid w:val="00D6137F"/>
    <w:rsid w:val="00D6244C"/>
    <w:rsid w:val="00D64EF4"/>
    <w:rsid w:val="00D72879"/>
    <w:rsid w:val="00D731A0"/>
    <w:rsid w:val="00D73E95"/>
    <w:rsid w:val="00D74AF0"/>
    <w:rsid w:val="00D75968"/>
    <w:rsid w:val="00D813E3"/>
    <w:rsid w:val="00D81AD3"/>
    <w:rsid w:val="00D82E68"/>
    <w:rsid w:val="00D832A7"/>
    <w:rsid w:val="00D836DB"/>
    <w:rsid w:val="00D8482A"/>
    <w:rsid w:val="00D84BFD"/>
    <w:rsid w:val="00D85CCD"/>
    <w:rsid w:val="00D86064"/>
    <w:rsid w:val="00D9058C"/>
    <w:rsid w:val="00D906F1"/>
    <w:rsid w:val="00D91929"/>
    <w:rsid w:val="00D93D98"/>
    <w:rsid w:val="00D9441E"/>
    <w:rsid w:val="00D94C82"/>
    <w:rsid w:val="00D95277"/>
    <w:rsid w:val="00D9574F"/>
    <w:rsid w:val="00D96221"/>
    <w:rsid w:val="00D962BF"/>
    <w:rsid w:val="00DA0314"/>
    <w:rsid w:val="00DA1C56"/>
    <w:rsid w:val="00DA1E7C"/>
    <w:rsid w:val="00DA3422"/>
    <w:rsid w:val="00DA72E6"/>
    <w:rsid w:val="00DA7873"/>
    <w:rsid w:val="00DA7AE9"/>
    <w:rsid w:val="00DB0672"/>
    <w:rsid w:val="00DB13F1"/>
    <w:rsid w:val="00DB2B8C"/>
    <w:rsid w:val="00DB2CC7"/>
    <w:rsid w:val="00DB2E6B"/>
    <w:rsid w:val="00DB3267"/>
    <w:rsid w:val="00DB3F33"/>
    <w:rsid w:val="00DB423B"/>
    <w:rsid w:val="00DB48BC"/>
    <w:rsid w:val="00DB4E73"/>
    <w:rsid w:val="00DB5049"/>
    <w:rsid w:val="00DB59D5"/>
    <w:rsid w:val="00DB5C08"/>
    <w:rsid w:val="00DB6423"/>
    <w:rsid w:val="00DB6B15"/>
    <w:rsid w:val="00DC2708"/>
    <w:rsid w:val="00DC2C1F"/>
    <w:rsid w:val="00DC39DA"/>
    <w:rsid w:val="00DC3C31"/>
    <w:rsid w:val="00DC3C4E"/>
    <w:rsid w:val="00DC4BCD"/>
    <w:rsid w:val="00DC56AD"/>
    <w:rsid w:val="00DC663B"/>
    <w:rsid w:val="00DC70C2"/>
    <w:rsid w:val="00DC77A0"/>
    <w:rsid w:val="00DC7838"/>
    <w:rsid w:val="00DD0BAF"/>
    <w:rsid w:val="00DD2377"/>
    <w:rsid w:val="00DD43CE"/>
    <w:rsid w:val="00DD485E"/>
    <w:rsid w:val="00DD498A"/>
    <w:rsid w:val="00DD541E"/>
    <w:rsid w:val="00DD58E6"/>
    <w:rsid w:val="00DD5A90"/>
    <w:rsid w:val="00DD5C96"/>
    <w:rsid w:val="00DD6A71"/>
    <w:rsid w:val="00DE04B2"/>
    <w:rsid w:val="00DE124C"/>
    <w:rsid w:val="00DE138D"/>
    <w:rsid w:val="00DE1D0D"/>
    <w:rsid w:val="00DE2F1B"/>
    <w:rsid w:val="00DE34E5"/>
    <w:rsid w:val="00DE670A"/>
    <w:rsid w:val="00DE6AF1"/>
    <w:rsid w:val="00DE7C1B"/>
    <w:rsid w:val="00DF20F2"/>
    <w:rsid w:val="00DF3FFF"/>
    <w:rsid w:val="00DF4202"/>
    <w:rsid w:val="00DF4230"/>
    <w:rsid w:val="00DF4382"/>
    <w:rsid w:val="00DF43C4"/>
    <w:rsid w:val="00DF52AA"/>
    <w:rsid w:val="00DF5E2E"/>
    <w:rsid w:val="00DF5F3B"/>
    <w:rsid w:val="00DF64CA"/>
    <w:rsid w:val="00DF6DA6"/>
    <w:rsid w:val="00E02996"/>
    <w:rsid w:val="00E03277"/>
    <w:rsid w:val="00E03B56"/>
    <w:rsid w:val="00E03DBC"/>
    <w:rsid w:val="00E0485A"/>
    <w:rsid w:val="00E050C8"/>
    <w:rsid w:val="00E0544F"/>
    <w:rsid w:val="00E10B44"/>
    <w:rsid w:val="00E10D35"/>
    <w:rsid w:val="00E1143E"/>
    <w:rsid w:val="00E12383"/>
    <w:rsid w:val="00E12C31"/>
    <w:rsid w:val="00E12E46"/>
    <w:rsid w:val="00E137CD"/>
    <w:rsid w:val="00E14ABE"/>
    <w:rsid w:val="00E14CF9"/>
    <w:rsid w:val="00E15AD1"/>
    <w:rsid w:val="00E17585"/>
    <w:rsid w:val="00E17EC3"/>
    <w:rsid w:val="00E201AB"/>
    <w:rsid w:val="00E2066A"/>
    <w:rsid w:val="00E20CD9"/>
    <w:rsid w:val="00E2144A"/>
    <w:rsid w:val="00E23810"/>
    <w:rsid w:val="00E23B2B"/>
    <w:rsid w:val="00E24161"/>
    <w:rsid w:val="00E243D6"/>
    <w:rsid w:val="00E245C9"/>
    <w:rsid w:val="00E24E66"/>
    <w:rsid w:val="00E259A7"/>
    <w:rsid w:val="00E25F3B"/>
    <w:rsid w:val="00E277EB"/>
    <w:rsid w:val="00E31660"/>
    <w:rsid w:val="00E31733"/>
    <w:rsid w:val="00E31995"/>
    <w:rsid w:val="00E31D1B"/>
    <w:rsid w:val="00E32175"/>
    <w:rsid w:val="00E32F00"/>
    <w:rsid w:val="00E33447"/>
    <w:rsid w:val="00E334A6"/>
    <w:rsid w:val="00E33CCD"/>
    <w:rsid w:val="00E33F05"/>
    <w:rsid w:val="00E35F1A"/>
    <w:rsid w:val="00E370CF"/>
    <w:rsid w:val="00E377A9"/>
    <w:rsid w:val="00E378CD"/>
    <w:rsid w:val="00E40BA8"/>
    <w:rsid w:val="00E41139"/>
    <w:rsid w:val="00E416B8"/>
    <w:rsid w:val="00E427D3"/>
    <w:rsid w:val="00E440B1"/>
    <w:rsid w:val="00E459F4"/>
    <w:rsid w:val="00E45E1B"/>
    <w:rsid w:val="00E46DB0"/>
    <w:rsid w:val="00E46FBD"/>
    <w:rsid w:val="00E5209F"/>
    <w:rsid w:val="00E5297D"/>
    <w:rsid w:val="00E53C98"/>
    <w:rsid w:val="00E541A4"/>
    <w:rsid w:val="00E541CB"/>
    <w:rsid w:val="00E55278"/>
    <w:rsid w:val="00E553C1"/>
    <w:rsid w:val="00E565F3"/>
    <w:rsid w:val="00E56CDD"/>
    <w:rsid w:val="00E6016C"/>
    <w:rsid w:val="00E616D3"/>
    <w:rsid w:val="00E61778"/>
    <w:rsid w:val="00E628AF"/>
    <w:rsid w:val="00E62920"/>
    <w:rsid w:val="00E632DC"/>
    <w:rsid w:val="00E6360B"/>
    <w:rsid w:val="00E63F9A"/>
    <w:rsid w:val="00E64D2B"/>
    <w:rsid w:val="00E64E7F"/>
    <w:rsid w:val="00E657FD"/>
    <w:rsid w:val="00E672D4"/>
    <w:rsid w:val="00E6788B"/>
    <w:rsid w:val="00E67955"/>
    <w:rsid w:val="00E67EB5"/>
    <w:rsid w:val="00E7018B"/>
    <w:rsid w:val="00E72F6B"/>
    <w:rsid w:val="00E730BF"/>
    <w:rsid w:val="00E73D1E"/>
    <w:rsid w:val="00E745E5"/>
    <w:rsid w:val="00E74C14"/>
    <w:rsid w:val="00E752BD"/>
    <w:rsid w:val="00E75AA0"/>
    <w:rsid w:val="00E7708D"/>
    <w:rsid w:val="00E774C6"/>
    <w:rsid w:val="00E808F2"/>
    <w:rsid w:val="00E81711"/>
    <w:rsid w:val="00E81879"/>
    <w:rsid w:val="00E81D14"/>
    <w:rsid w:val="00E82B28"/>
    <w:rsid w:val="00E82C8B"/>
    <w:rsid w:val="00E83EF4"/>
    <w:rsid w:val="00E84824"/>
    <w:rsid w:val="00E849DE"/>
    <w:rsid w:val="00E85D68"/>
    <w:rsid w:val="00E86FC2"/>
    <w:rsid w:val="00E8706F"/>
    <w:rsid w:val="00E9120B"/>
    <w:rsid w:val="00E91C76"/>
    <w:rsid w:val="00E94441"/>
    <w:rsid w:val="00E946C9"/>
    <w:rsid w:val="00E948E0"/>
    <w:rsid w:val="00E954A7"/>
    <w:rsid w:val="00E9626D"/>
    <w:rsid w:val="00E966CC"/>
    <w:rsid w:val="00E97B29"/>
    <w:rsid w:val="00EA0250"/>
    <w:rsid w:val="00EA0FB3"/>
    <w:rsid w:val="00EA3464"/>
    <w:rsid w:val="00EA3CAA"/>
    <w:rsid w:val="00EA4211"/>
    <w:rsid w:val="00EA5337"/>
    <w:rsid w:val="00EA541A"/>
    <w:rsid w:val="00EA71CE"/>
    <w:rsid w:val="00EA7C86"/>
    <w:rsid w:val="00EB0C2B"/>
    <w:rsid w:val="00EB13BB"/>
    <w:rsid w:val="00EB2B42"/>
    <w:rsid w:val="00EB30C8"/>
    <w:rsid w:val="00EB34B7"/>
    <w:rsid w:val="00EB34B9"/>
    <w:rsid w:val="00EB3930"/>
    <w:rsid w:val="00EB47C8"/>
    <w:rsid w:val="00EB52A6"/>
    <w:rsid w:val="00EB6F30"/>
    <w:rsid w:val="00EC0233"/>
    <w:rsid w:val="00EC2D98"/>
    <w:rsid w:val="00EC2EAB"/>
    <w:rsid w:val="00EC354D"/>
    <w:rsid w:val="00EC3994"/>
    <w:rsid w:val="00EC3D1A"/>
    <w:rsid w:val="00EC425C"/>
    <w:rsid w:val="00EC464F"/>
    <w:rsid w:val="00EC4F3E"/>
    <w:rsid w:val="00EC51D8"/>
    <w:rsid w:val="00EC55FB"/>
    <w:rsid w:val="00EC5E81"/>
    <w:rsid w:val="00EC6DEC"/>
    <w:rsid w:val="00EC7FA9"/>
    <w:rsid w:val="00ED0163"/>
    <w:rsid w:val="00ED02E5"/>
    <w:rsid w:val="00ED04B6"/>
    <w:rsid w:val="00ED2C97"/>
    <w:rsid w:val="00ED3919"/>
    <w:rsid w:val="00ED4362"/>
    <w:rsid w:val="00ED4FA2"/>
    <w:rsid w:val="00ED5097"/>
    <w:rsid w:val="00ED6755"/>
    <w:rsid w:val="00EE00CD"/>
    <w:rsid w:val="00EE01F5"/>
    <w:rsid w:val="00EE0305"/>
    <w:rsid w:val="00EE0EA4"/>
    <w:rsid w:val="00EE2622"/>
    <w:rsid w:val="00EE31E0"/>
    <w:rsid w:val="00EE4C8E"/>
    <w:rsid w:val="00EE52A5"/>
    <w:rsid w:val="00EE5443"/>
    <w:rsid w:val="00EE6253"/>
    <w:rsid w:val="00EE67BA"/>
    <w:rsid w:val="00EE738B"/>
    <w:rsid w:val="00EF08E7"/>
    <w:rsid w:val="00EF2BFA"/>
    <w:rsid w:val="00EF30C7"/>
    <w:rsid w:val="00EF31DD"/>
    <w:rsid w:val="00EF3618"/>
    <w:rsid w:val="00EF38EC"/>
    <w:rsid w:val="00EF3C3A"/>
    <w:rsid w:val="00EF4054"/>
    <w:rsid w:val="00EF7146"/>
    <w:rsid w:val="00EF729F"/>
    <w:rsid w:val="00EF7DF2"/>
    <w:rsid w:val="00F010ED"/>
    <w:rsid w:val="00F01465"/>
    <w:rsid w:val="00F028C4"/>
    <w:rsid w:val="00F04542"/>
    <w:rsid w:val="00F04C9F"/>
    <w:rsid w:val="00F07D0F"/>
    <w:rsid w:val="00F07F72"/>
    <w:rsid w:val="00F105A6"/>
    <w:rsid w:val="00F11410"/>
    <w:rsid w:val="00F11489"/>
    <w:rsid w:val="00F117AA"/>
    <w:rsid w:val="00F127D5"/>
    <w:rsid w:val="00F1362B"/>
    <w:rsid w:val="00F13B75"/>
    <w:rsid w:val="00F13E6B"/>
    <w:rsid w:val="00F146B7"/>
    <w:rsid w:val="00F156B1"/>
    <w:rsid w:val="00F15F64"/>
    <w:rsid w:val="00F15FE8"/>
    <w:rsid w:val="00F1617D"/>
    <w:rsid w:val="00F172AC"/>
    <w:rsid w:val="00F214A1"/>
    <w:rsid w:val="00F2165C"/>
    <w:rsid w:val="00F2184D"/>
    <w:rsid w:val="00F21D6F"/>
    <w:rsid w:val="00F21DF7"/>
    <w:rsid w:val="00F22615"/>
    <w:rsid w:val="00F23111"/>
    <w:rsid w:val="00F23984"/>
    <w:rsid w:val="00F245EC"/>
    <w:rsid w:val="00F25C2C"/>
    <w:rsid w:val="00F25E25"/>
    <w:rsid w:val="00F26DD6"/>
    <w:rsid w:val="00F270D5"/>
    <w:rsid w:val="00F27678"/>
    <w:rsid w:val="00F30688"/>
    <w:rsid w:val="00F3133E"/>
    <w:rsid w:val="00F31424"/>
    <w:rsid w:val="00F32534"/>
    <w:rsid w:val="00F3360E"/>
    <w:rsid w:val="00F34FFE"/>
    <w:rsid w:val="00F3572D"/>
    <w:rsid w:val="00F374D7"/>
    <w:rsid w:val="00F37704"/>
    <w:rsid w:val="00F407CE"/>
    <w:rsid w:val="00F43AE3"/>
    <w:rsid w:val="00F43EE4"/>
    <w:rsid w:val="00F44026"/>
    <w:rsid w:val="00F463B3"/>
    <w:rsid w:val="00F46659"/>
    <w:rsid w:val="00F46A9E"/>
    <w:rsid w:val="00F46DB2"/>
    <w:rsid w:val="00F47388"/>
    <w:rsid w:val="00F47C3E"/>
    <w:rsid w:val="00F47F39"/>
    <w:rsid w:val="00F50109"/>
    <w:rsid w:val="00F512A7"/>
    <w:rsid w:val="00F51B39"/>
    <w:rsid w:val="00F52EAD"/>
    <w:rsid w:val="00F53719"/>
    <w:rsid w:val="00F53990"/>
    <w:rsid w:val="00F54128"/>
    <w:rsid w:val="00F5458F"/>
    <w:rsid w:val="00F54CAD"/>
    <w:rsid w:val="00F5597E"/>
    <w:rsid w:val="00F55B6F"/>
    <w:rsid w:val="00F55CAF"/>
    <w:rsid w:val="00F56D9E"/>
    <w:rsid w:val="00F57FE5"/>
    <w:rsid w:val="00F60B27"/>
    <w:rsid w:val="00F6115D"/>
    <w:rsid w:val="00F6211A"/>
    <w:rsid w:val="00F64196"/>
    <w:rsid w:val="00F644D7"/>
    <w:rsid w:val="00F64EC3"/>
    <w:rsid w:val="00F67466"/>
    <w:rsid w:val="00F702A6"/>
    <w:rsid w:val="00F70733"/>
    <w:rsid w:val="00F70B88"/>
    <w:rsid w:val="00F71E42"/>
    <w:rsid w:val="00F728A0"/>
    <w:rsid w:val="00F728BC"/>
    <w:rsid w:val="00F73736"/>
    <w:rsid w:val="00F73798"/>
    <w:rsid w:val="00F739BF"/>
    <w:rsid w:val="00F73A2F"/>
    <w:rsid w:val="00F73BCB"/>
    <w:rsid w:val="00F74B00"/>
    <w:rsid w:val="00F74C64"/>
    <w:rsid w:val="00F75630"/>
    <w:rsid w:val="00F756D2"/>
    <w:rsid w:val="00F77721"/>
    <w:rsid w:val="00F77943"/>
    <w:rsid w:val="00F77BD5"/>
    <w:rsid w:val="00F77DC9"/>
    <w:rsid w:val="00F80DCD"/>
    <w:rsid w:val="00F81153"/>
    <w:rsid w:val="00F814EF"/>
    <w:rsid w:val="00F818C2"/>
    <w:rsid w:val="00F819BD"/>
    <w:rsid w:val="00F822F9"/>
    <w:rsid w:val="00F827C4"/>
    <w:rsid w:val="00F827EE"/>
    <w:rsid w:val="00F830DF"/>
    <w:rsid w:val="00F843B1"/>
    <w:rsid w:val="00F84B59"/>
    <w:rsid w:val="00F86AFF"/>
    <w:rsid w:val="00F87622"/>
    <w:rsid w:val="00F87F83"/>
    <w:rsid w:val="00F9138E"/>
    <w:rsid w:val="00F926C5"/>
    <w:rsid w:val="00F92A9C"/>
    <w:rsid w:val="00F96CCC"/>
    <w:rsid w:val="00F973CC"/>
    <w:rsid w:val="00F9742D"/>
    <w:rsid w:val="00F97BD5"/>
    <w:rsid w:val="00FA00E1"/>
    <w:rsid w:val="00FA00E2"/>
    <w:rsid w:val="00FA0AE2"/>
    <w:rsid w:val="00FA0F0D"/>
    <w:rsid w:val="00FA141E"/>
    <w:rsid w:val="00FA2B7C"/>
    <w:rsid w:val="00FA3B43"/>
    <w:rsid w:val="00FA4012"/>
    <w:rsid w:val="00FA401E"/>
    <w:rsid w:val="00FA4BE3"/>
    <w:rsid w:val="00FA7B05"/>
    <w:rsid w:val="00FB05E2"/>
    <w:rsid w:val="00FB09B3"/>
    <w:rsid w:val="00FB0D25"/>
    <w:rsid w:val="00FB0DD6"/>
    <w:rsid w:val="00FB1C1E"/>
    <w:rsid w:val="00FB1F46"/>
    <w:rsid w:val="00FB2660"/>
    <w:rsid w:val="00FB2958"/>
    <w:rsid w:val="00FB40EE"/>
    <w:rsid w:val="00FB5318"/>
    <w:rsid w:val="00FB5D7F"/>
    <w:rsid w:val="00FB60D3"/>
    <w:rsid w:val="00FB611C"/>
    <w:rsid w:val="00FB773E"/>
    <w:rsid w:val="00FB787F"/>
    <w:rsid w:val="00FB7D8B"/>
    <w:rsid w:val="00FC0AFF"/>
    <w:rsid w:val="00FC14A3"/>
    <w:rsid w:val="00FC1C1F"/>
    <w:rsid w:val="00FC3981"/>
    <w:rsid w:val="00FC4132"/>
    <w:rsid w:val="00FC446D"/>
    <w:rsid w:val="00FC446E"/>
    <w:rsid w:val="00FC4CCE"/>
    <w:rsid w:val="00FC6D1A"/>
    <w:rsid w:val="00FC7548"/>
    <w:rsid w:val="00FC7E2F"/>
    <w:rsid w:val="00FD0CED"/>
    <w:rsid w:val="00FD1627"/>
    <w:rsid w:val="00FD177F"/>
    <w:rsid w:val="00FD202C"/>
    <w:rsid w:val="00FD26B5"/>
    <w:rsid w:val="00FD2DE5"/>
    <w:rsid w:val="00FD315A"/>
    <w:rsid w:val="00FD37C8"/>
    <w:rsid w:val="00FD3964"/>
    <w:rsid w:val="00FD4B94"/>
    <w:rsid w:val="00FD56C2"/>
    <w:rsid w:val="00FD5A0F"/>
    <w:rsid w:val="00FD5C7C"/>
    <w:rsid w:val="00FD5CF0"/>
    <w:rsid w:val="00FD610A"/>
    <w:rsid w:val="00FD643B"/>
    <w:rsid w:val="00FD7420"/>
    <w:rsid w:val="00FE1A0F"/>
    <w:rsid w:val="00FE1CAF"/>
    <w:rsid w:val="00FE1DFB"/>
    <w:rsid w:val="00FE2375"/>
    <w:rsid w:val="00FE3D58"/>
    <w:rsid w:val="00FE473C"/>
    <w:rsid w:val="00FE5FDD"/>
    <w:rsid w:val="00FE6986"/>
    <w:rsid w:val="00FE79FF"/>
    <w:rsid w:val="00FF024D"/>
    <w:rsid w:val="00FF0A6A"/>
    <w:rsid w:val="00FF0CE2"/>
    <w:rsid w:val="00FF136D"/>
    <w:rsid w:val="00FF1C00"/>
    <w:rsid w:val="00FF2147"/>
    <w:rsid w:val="00FF3B4E"/>
    <w:rsid w:val="00FF4827"/>
    <w:rsid w:val="00FF6A80"/>
    <w:rsid w:val="00FF6F04"/>
    <w:rsid w:val="00FF75B2"/>
    <w:rsid w:val="01431B3F"/>
    <w:rsid w:val="046A45A1"/>
    <w:rsid w:val="058A1031"/>
    <w:rsid w:val="073D659A"/>
    <w:rsid w:val="09A413E4"/>
    <w:rsid w:val="09C15CE0"/>
    <w:rsid w:val="0B1764CC"/>
    <w:rsid w:val="0DA64B87"/>
    <w:rsid w:val="0E0427DD"/>
    <w:rsid w:val="0F7A7D34"/>
    <w:rsid w:val="1027053E"/>
    <w:rsid w:val="12BB12F3"/>
    <w:rsid w:val="1341066D"/>
    <w:rsid w:val="13411C88"/>
    <w:rsid w:val="1420506E"/>
    <w:rsid w:val="14E327E2"/>
    <w:rsid w:val="176E447F"/>
    <w:rsid w:val="17EC5DCB"/>
    <w:rsid w:val="18107226"/>
    <w:rsid w:val="18924E4C"/>
    <w:rsid w:val="19121CC6"/>
    <w:rsid w:val="1BCB4FB6"/>
    <w:rsid w:val="1BF65B83"/>
    <w:rsid w:val="1CC120FC"/>
    <w:rsid w:val="1D3D1F2A"/>
    <w:rsid w:val="1D6D4371"/>
    <w:rsid w:val="1DCE6FE1"/>
    <w:rsid w:val="207479AE"/>
    <w:rsid w:val="216B539F"/>
    <w:rsid w:val="21A273D7"/>
    <w:rsid w:val="22247205"/>
    <w:rsid w:val="22E61398"/>
    <w:rsid w:val="232711DB"/>
    <w:rsid w:val="23B25B84"/>
    <w:rsid w:val="243A0E90"/>
    <w:rsid w:val="250D525A"/>
    <w:rsid w:val="253B7F8C"/>
    <w:rsid w:val="25F150FE"/>
    <w:rsid w:val="272A132A"/>
    <w:rsid w:val="273C15B0"/>
    <w:rsid w:val="2B343D48"/>
    <w:rsid w:val="33564F0D"/>
    <w:rsid w:val="3374689E"/>
    <w:rsid w:val="341D2E3D"/>
    <w:rsid w:val="35C9044F"/>
    <w:rsid w:val="35CF6F11"/>
    <w:rsid w:val="371C153B"/>
    <w:rsid w:val="38DB6B68"/>
    <w:rsid w:val="390626A1"/>
    <w:rsid w:val="3A495406"/>
    <w:rsid w:val="3AA009BD"/>
    <w:rsid w:val="3B7D71F1"/>
    <w:rsid w:val="3C433487"/>
    <w:rsid w:val="3EFF08DB"/>
    <w:rsid w:val="3F555BE5"/>
    <w:rsid w:val="4130322B"/>
    <w:rsid w:val="416B111E"/>
    <w:rsid w:val="43CA68BE"/>
    <w:rsid w:val="44EE5048"/>
    <w:rsid w:val="45A349B1"/>
    <w:rsid w:val="4679104A"/>
    <w:rsid w:val="4771321A"/>
    <w:rsid w:val="482848D4"/>
    <w:rsid w:val="4A09360A"/>
    <w:rsid w:val="4BB36E7C"/>
    <w:rsid w:val="4C0D0872"/>
    <w:rsid w:val="4CE071CC"/>
    <w:rsid w:val="4D126085"/>
    <w:rsid w:val="4E544511"/>
    <w:rsid w:val="4FE47DCE"/>
    <w:rsid w:val="50DC7706"/>
    <w:rsid w:val="510035EC"/>
    <w:rsid w:val="512E3FE6"/>
    <w:rsid w:val="514B3AA1"/>
    <w:rsid w:val="51DF7A1A"/>
    <w:rsid w:val="54532422"/>
    <w:rsid w:val="55BB12BF"/>
    <w:rsid w:val="57526F4E"/>
    <w:rsid w:val="576F34BF"/>
    <w:rsid w:val="5AF2233B"/>
    <w:rsid w:val="5C7C1FA7"/>
    <w:rsid w:val="5EBA4B56"/>
    <w:rsid w:val="5F2E0406"/>
    <w:rsid w:val="60725719"/>
    <w:rsid w:val="60CF43F9"/>
    <w:rsid w:val="60E06BE3"/>
    <w:rsid w:val="61345A2E"/>
    <w:rsid w:val="62475B57"/>
    <w:rsid w:val="62E809FC"/>
    <w:rsid w:val="642F7AC7"/>
    <w:rsid w:val="64735E47"/>
    <w:rsid w:val="65802E15"/>
    <w:rsid w:val="665764D5"/>
    <w:rsid w:val="667368A4"/>
    <w:rsid w:val="673B317D"/>
    <w:rsid w:val="67540C97"/>
    <w:rsid w:val="675655D5"/>
    <w:rsid w:val="68271124"/>
    <w:rsid w:val="6A9F2B37"/>
    <w:rsid w:val="6C387388"/>
    <w:rsid w:val="6D3F4A00"/>
    <w:rsid w:val="71F676D9"/>
    <w:rsid w:val="72B35504"/>
    <w:rsid w:val="74512F3A"/>
    <w:rsid w:val="74F27C78"/>
    <w:rsid w:val="75A26BB8"/>
    <w:rsid w:val="76271A16"/>
    <w:rsid w:val="76505748"/>
    <w:rsid w:val="7923185E"/>
    <w:rsid w:val="7A126050"/>
    <w:rsid w:val="7BAE6AB2"/>
    <w:rsid w:val="7CF121C5"/>
    <w:rsid w:val="7D513221"/>
    <w:rsid w:val="7E703A55"/>
    <w:rsid w:val="7E826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E1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unhideWhenUsed="0" w:qFormat="1"/>
    <w:lsdException w:name="heading 8" w:uiPriority="0" w:unhideWhenUsed="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unhideWhenUsed="0" w:qFormat="1"/>
    <w:lsdException w:name="List" w:qFormat="1"/>
    <w:lsdException w:name="List 2" w:qFormat="1"/>
    <w:lsdException w:name="Title" w:semiHidden="0" w:uiPriority="0" w:unhideWhenUsed="0" w:qFormat="1"/>
    <w:lsdException w:name="Default Paragraph Font" w:uiPriority="1" w:qFormat="1"/>
    <w:lsdException w:name="Body Text" w:uiPriority="0" w:qFormat="1"/>
    <w:lsdException w:name="Body Text Indent" w:qFormat="1"/>
    <w:lsdException w:name="Subtitle" w:semiHidden="0" w:uiPriority="11" w:unhideWhenUsed="0" w:qFormat="1"/>
    <w:lsdException w:name="Date" w:semiHidden="0" w:uiPriority="0" w:qFormat="1"/>
    <w:lsdException w:name="Body Text 2" w:qFormat="1"/>
    <w:lsdException w:name="Body Text 3" w:qFormat="1"/>
    <w:lsdException w:name="Body Text Indent 2" w:qFormat="1"/>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spacing w:line="360" w:lineRule="auto"/>
    </w:pPr>
    <w:rPr>
      <w:kern w:val="2"/>
      <w:sz w:val="21"/>
      <w:szCs w:val="24"/>
    </w:rPr>
  </w:style>
  <w:style w:type="paragraph" w:styleId="1">
    <w:name w:val="heading 1"/>
    <w:basedOn w:val="a8"/>
    <w:next w:val="10"/>
    <w:link w:val="1Char"/>
    <w:qFormat/>
    <w:pPr>
      <w:keepNext/>
      <w:keepLines/>
      <w:spacing w:before="340" w:after="330" w:line="576" w:lineRule="auto"/>
      <w:jc w:val="center"/>
      <w:outlineLvl w:val="0"/>
    </w:pPr>
    <w:rPr>
      <w:rFonts w:eastAsia="黑体"/>
      <w:b/>
      <w:bCs/>
      <w:kern w:val="44"/>
      <w:sz w:val="28"/>
      <w:szCs w:val="44"/>
    </w:rPr>
  </w:style>
  <w:style w:type="paragraph" w:styleId="20">
    <w:name w:val="heading 2"/>
    <w:basedOn w:val="a8"/>
    <w:next w:val="10"/>
    <w:link w:val="2Char"/>
    <w:unhideWhenUsed/>
    <w:qFormat/>
    <w:pPr>
      <w:keepNext/>
      <w:keepLines/>
      <w:spacing w:before="260" w:after="260" w:line="415" w:lineRule="auto"/>
      <w:jc w:val="center"/>
      <w:outlineLvl w:val="1"/>
    </w:pPr>
    <w:rPr>
      <w:rFonts w:ascii="Arial" w:eastAsia="黑体" w:hAnsi="Arial"/>
      <w:b/>
      <w:bCs/>
      <w:sz w:val="24"/>
      <w:szCs w:val="32"/>
    </w:rPr>
  </w:style>
  <w:style w:type="paragraph" w:styleId="3">
    <w:name w:val="heading 3"/>
    <w:basedOn w:val="a8"/>
    <w:next w:val="10"/>
    <w:link w:val="3Char"/>
    <w:unhideWhenUsed/>
    <w:qFormat/>
    <w:pPr>
      <w:keepNext/>
      <w:keepLines/>
      <w:spacing w:before="260" w:after="260" w:line="415" w:lineRule="auto"/>
      <w:outlineLvl w:val="2"/>
    </w:pPr>
    <w:rPr>
      <w:b/>
      <w:bCs/>
      <w:sz w:val="32"/>
      <w:szCs w:val="32"/>
    </w:rPr>
  </w:style>
  <w:style w:type="paragraph" w:styleId="4">
    <w:name w:val="heading 4"/>
    <w:basedOn w:val="a8"/>
    <w:next w:val="a8"/>
    <w:link w:val="4Char"/>
    <w:qFormat/>
    <w:pPr>
      <w:keepNext/>
      <w:keepLines/>
      <w:spacing w:before="280" w:after="290" w:line="372" w:lineRule="auto"/>
      <w:ind w:left="864" w:hanging="864"/>
      <w:outlineLvl w:val="3"/>
    </w:pPr>
    <w:rPr>
      <w:rFonts w:ascii="Arial" w:eastAsia="黑体" w:hAnsi="Arial" w:cs="Arial"/>
      <w:b/>
      <w:color w:val="000000"/>
      <w:kern w:val="0"/>
      <w:sz w:val="28"/>
    </w:rPr>
  </w:style>
  <w:style w:type="paragraph" w:styleId="5">
    <w:name w:val="heading 5"/>
    <w:basedOn w:val="a8"/>
    <w:next w:val="a8"/>
    <w:link w:val="5Char"/>
    <w:qFormat/>
    <w:pPr>
      <w:keepNext/>
      <w:keepLines/>
      <w:spacing w:before="280" w:after="290" w:line="372" w:lineRule="auto"/>
      <w:ind w:left="1008" w:hanging="1008"/>
      <w:outlineLvl w:val="4"/>
    </w:pPr>
    <w:rPr>
      <w:rFonts w:ascii="Arial" w:hAnsi="Arial" w:cs="Arial"/>
      <w:b/>
      <w:color w:val="000000"/>
      <w:kern w:val="0"/>
      <w:sz w:val="28"/>
    </w:rPr>
  </w:style>
  <w:style w:type="paragraph" w:styleId="6">
    <w:name w:val="heading 6"/>
    <w:basedOn w:val="a8"/>
    <w:next w:val="a8"/>
    <w:link w:val="6Char"/>
    <w:qFormat/>
    <w:pPr>
      <w:keepNext/>
      <w:keepLines/>
      <w:spacing w:before="240" w:after="64" w:line="317" w:lineRule="auto"/>
      <w:ind w:left="1151" w:hanging="1151"/>
      <w:outlineLvl w:val="5"/>
    </w:pPr>
    <w:rPr>
      <w:rFonts w:ascii="Arial" w:eastAsia="黑体" w:hAnsi="Arial" w:cs="Arial"/>
      <w:b/>
      <w:color w:val="000000"/>
      <w:kern w:val="0"/>
    </w:rPr>
  </w:style>
  <w:style w:type="paragraph" w:styleId="7">
    <w:name w:val="heading 7"/>
    <w:basedOn w:val="a8"/>
    <w:next w:val="a8"/>
    <w:link w:val="7Char"/>
    <w:qFormat/>
    <w:pPr>
      <w:keepNext/>
      <w:keepLines/>
      <w:spacing w:before="240" w:after="64" w:line="317" w:lineRule="auto"/>
      <w:ind w:left="1296" w:hanging="1296"/>
      <w:outlineLvl w:val="6"/>
    </w:pPr>
    <w:rPr>
      <w:rFonts w:ascii="Arial" w:hAnsi="Arial" w:cs="Arial"/>
      <w:b/>
      <w:color w:val="000000"/>
      <w:kern w:val="0"/>
    </w:rPr>
  </w:style>
  <w:style w:type="paragraph" w:styleId="8">
    <w:name w:val="heading 8"/>
    <w:basedOn w:val="a8"/>
    <w:next w:val="a8"/>
    <w:link w:val="8Char"/>
    <w:qFormat/>
    <w:pPr>
      <w:keepNext/>
      <w:keepLines/>
      <w:spacing w:before="240" w:after="64" w:line="317" w:lineRule="auto"/>
      <w:ind w:left="1440" w:hanging="1440"/>
      <w:outlineLvl w:val="7"/>
    </w:pPr>
    <w:rPr>
      <w:rFonts w:ascii="Arial" w:eastAsia="黑体" w:hAnsi="Arial" w:cs="Arial"/>
      <w:color w:val="000000"/>
      <w:kern w:val="0"/>
    </w:rPr>
  </w:style>
  <w:style w:type="paragraph" w:styleId="9">
    <w:name w:val="heading 9"/>
    <w:basedOn w:val="a8"/>
    <w:next w:val="10"/>
    <w:link w:val="9Char"/>
    <w:unhideWhenUsed/>
    <w:qFormat/>
    <w:pPr>
      <w:keepNext/>
      <w:keepLines/>
      <w:spacing w:before="240" w:after="64" w:line="319" w:lineRule="auto"/>
      <w:outlineLvl w:val="8"/>
    </w:pPr>
    <w:rPr>
      <w:rFonts w:ascii="Cambria" w:hAnsi="Cambria" w:cs="Microsoft Himalaya"/>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0">
    <w:name w:val="正文1"/>
    <w:basedOn w:val="a8"/>
    <w:qFormat/>
  </w:style>
  <w:style w:type="paragraph" w:styleId="ac">
    <w:name w:val="annotation subject"/>
    <w:basedOn w:val="CommentText"/>
    <w:next w:val="CommentText"/>
    <w:link w:val="Char"/>
    <w:unhideWhenUsed/>
    <w:qFormat/>
    <w:rPr>
      <w:rFonts w:cs="Arial Unicode MS"/>
      <w:b/>
      <w:bCs/>
      <w:lang w:bidi="bo-CN"/>
    </w:rPr>
  </w:style>
  <w:style w:type="paragraph" w:customStyle="1" w:styleId="CommentText">
    <w:name w:val="Comment Text"/>
    <w:basedOn w:val="a8"/>
    <w:link w:val="CommentTextChar"/>
    <w:qFormat/>
  </w:style>
  <w:style w:type="paragraph" w:styleId="70">
    <w:name w:val="toc 7"/>
    <w:basedOn w:val="a8"/>
    <w:next w:val="10"/>
    <w:uiPriority w:val="39"/>
    <w:unhideWhenUsed/>
    <w:qFormat/>
    <w:pPr>
      <w:ind w:left="1260"/>
    </w:pPr>
    <w:rPr>
      <w:rFonts w:ascii="Calibri" w:hAnsi="Calibri"/>
      <w:sz w:val="18"/>
      <w:szCs w:val="18"/>
    </w:rPr>
  </w:style>
  <w:style w:type="paragraph" w:styleId="ad">
    <w:name w:val="Normal Indent"/>
    <w:basedOn w:val="a8"/>
    <w:uiPriority w:val="99"/>
    <w:semiHidden/>
    <w:unhideWhenUsed/>
    <w:qFormat/>
    <w:pPr>
      <w:adjustRightInd w:val="0"/>
      <w:ind w:firstLine="420"/>
    </w:pPr>
    <w:rPr>
      <w:kern w:val="0"/>
    </w:rPr>
  </w:style>
  <w:style w:type="paragraph" w:styleId="ae">
    <w:name w:val="caption"/>
    <w:basedOn w:val="a8"/>
    <w:next w:val="a8"/>
    <w:unhideWhenUsed/>
    <w:qFormat/>
    <w:rPr>
      <w:rFonts w:ascii="Cambria" w:eastAsia="黑体" w:hAnsi="Cambria"/>
      <w:color w:val="000000"/>
      <w:kern w:val="0"/>
      <w:sz w:val="20"/>
      <w:szCs w:val="20"/>
    </w:rPr>
  </w:style>
  <w:style w:type="paragraph" w:styleId="af">
    <w:name w:val="Document Map"/>
    <w:basedOn w:val="a8"/>
    <w:link w:val="Char0"/>
    <w:semiHidden/>
    <w:unhideWhenUsed/>
    <w:qFormat/>
    <w:pPr>
      <w:shd w:val="clear" w:color="auto" w:fill="000080"/>
    </w:pPr>
  </w:style>
  <w:style w:type="paragraph" w:styleId="af0">
    <w:name w:val="annotation text"/>
    <w:basedOn w:val="a8"/>
    <w:link w:val="Char1"/>
    <w:unhideWhenUsed/>
    <w:qFormat/>
    <w:rPr>
      <w:rFonts w:cs="Arial Unicode MS"/>
      <w:lang w:bidi="bo-CN"/>
    </w:rPr>
  </w:style>
  <w:style w:type="paragraph" w:styleId="30">
    <w:name w:val="Body Text 3"/>
    <w:basedOn w:val="a8"/>
    <w:link w:val="3Char0"/>
    <w:uiPriority w:val="99"/>
    <w:semiHidden/>
    <w:unhideWhenUsed/>
    <w:qFormat/>
    <w:pPr>
      <w:spacing w:after="120"/>
    </w:pPr>
    <w:rPr>
      <w:sz w:val="16"/>
      <w:szCs w:val="16"/>
    </w:rPr>
  </w:style>
  <w:style w:type="paragraph" w:styleId="af1">
    <w:name w:val="Body Text"/>
    <w:basedOn w:val="a8"/>
    <w:link w:val="Char2"/>
    <w:unhideWhenUsed/>
    <w:qFormat/>
    <w:pPr>
      <w:spacing w:after="120"/>
    </w:pPr>
  </w:style>
  <w:style w:type="paragraph" w:styleId="af2">
    <w:name w:val="Body Text Indent"/>
    <w:basedOn w:val="a8"/>
    <w:link w:val="Char3"/>
    <w:uiPriority w:val="99"/>
    <w:semiHidden/>
    <w:unhideWhenUsed/>
    <w:qFormat/>
    <w:pPr>
      <w:spacing w:after="120"/>
      <w:ind w:leftChars="200" w:left="420"/>
    </w:pPr>
  </w:style>
  <w:style w:type="paragraph" w:styleId="2">
    <w:name w:val="List 2"/>
    <w:basedOn w:val="a8"/>
    <w:uiPriority w:val="99"/>
    <w:unhideWhenUsed/>
    <w:qFormat/>
    <w:pPr>
      <w:numPr>
        <w:numId w:val="1"/>
      </w:numPr>
      <w:tabs>
        <w:tab w:val="left" w:pos="852"/>
      </w:tabs>
    </w:pPr>
  </w:style>
  <w:style w:type="paragraph" w:styleId="50">
    <w:name w:val="toc 5"/>
    <w:basedOn w:val="a8"/>
    <w:next w:val="10"/>
    <w:link w:val="5Char0"/>
    <w:uiPriority w:val="39"/>
    <w:unhideWhenUsed/>
    <w:qFormat/>
    <w:pPr>
      <w:ind w:left="840"/>
    </w:pPr>
    <w:rPr>
      <w:rFonts w:ascii="Calibri" w:hAnsi="Calibri"/>
      <w:sz w:val="18"/>
      <w:szCs w:val="18"/>
    </w:rPr>
  </w:style>
  <w:style w:type="paragraph" w:styleId="31">
    <w:name w:val="toc 3"/>
    <w:basedOn w:val="a8"/>
    <w:next w:val="10"/>
    <w:uiPriority w:val="39"/>
    <w:unhideWhenUsed/>
    <w:qFormat/>
    <w:pPr>
      <w:ind w:left="420"/>
    </w:pPr>
    <w:rPr>
      <w:rFonts w:ascii="Calibri" w:hAnsi="Calibri"/>
      <w:i/>
      <w:iCs/>
      <w:sz w:val="20"/>
      <w:szCs w:val="20"/>
    </w:rPr>
  </w:style>
  <w:style w:type="paragraph" w:styleId="80">
    <w:name w:val="toc 8"/>
    <w:basedOn w:val="a8"/>
    <w:next w:val="10"/>
    <w:uiPriority w:val="39"/>
    <w:unhideWhenUsed/>
    <w:qFormat/>
    <w:pPr>
      <w:ind w:left="1470"/>
    </w:pPr>
    <w:rPr>
      <w:rFonts w:ascii="Calibri" w:hAnsi="Calibri"/>
      <w:sz w:val="18"/>
      <w:szCs w:val="18"/>
    </w:rPr>
  </w:style>
  <w:style w:type="paragraph" w:styleId="af3">
    <w:name w:val="Date"/>
    <w:basedOn w:val="a8"/>
    <w:next w:val="10"/>
    <w:link w:val="Char4"/>
    <w:unhideWhenUsed/>
    <w:qFormat/>
    <w:pPr>
      <w:ind w:leftChars="2500" w:left="100"/>
    </w:pPr>
    <w:rPr>
      <w:rFonts w:cs="Arial Unicode MS"/>
      <w:lang w:bidi="bo-CN"/>
    </w:rPr>
  </w:style>
  <w:style w:type="paragraph" w:styleId="21">
    <w:name w:val="Body Text Indent 2"/>
    <w:basedOn w:val="a8"/>
    <w:link w:val="2Char0"/>
    <w:uiPriority w:val="99"/>
    <w:semiHidden/>
    <w:unhideWhenUsed/>
    <w:qFormat/>
    <w:pPr>
      <w:spacing w:after="120" w:line="480" w:lineRule="auto"/>
      <w:ind w:leftChars="200" w:left="420"/>
    </w:pPr>
  </w:style>
  <w:style w:type="paragraph" w:styleId="af4">
    <w:name w:val="Balloon Text"/>
    <w:basedOn w:val="a8"/>
    <w:link w:val="Char5"/>
    <w:unhideWhenUsed/>
    <w:qFormat/>
    <w:rPr>
      <w:sz w:val="18"/>
      <w:szCs w:val="18"/>
    </w:rPr>
  </w:style>
  <w:style w:type="paragraph" w:styleId="af5">
    <w:name w:val="footer"/>
    <w:basedOn w:val="a8"/>
    <w:link w:val="Char6"/>
    <w:uiPriority w:val="99"/>
    <w:unhideWhenUsed/>
    <w:qFormat/>
    <w:pPr>
      <w:tabs>
        <w:tab w:val="center" w:pos="4153"/>
        <w:tab w:val="right" w:pos="8306"/>
      </w:tabs>
      <w:snapToGrid w:val="0"/>
    </w:pPr>
    <w:rPr>
      <w:sz w:val="18"/>
      <w:szCs w:val="18"/>
    </w:rPr>
  </w:style>
  <w:style w:type="paragraph" w:styleId="af6">
    <w:name w:val="header"/>
    <w:basedOn w:val="a8"/>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8"/>
    <w:next w:val="10"/>
    <w:uiPriority w:val="39"/>
    <w:unhideWhenUsed/>
    <w:qFormat/>
    <w:pPr>
      <w:tabs>
        <w:tab w:val="left" w:pos="420"/>
        <w:tab w:val="right" w:leader="dot" w:pos="8364"/>
      </w:tabs>
    </w:pPr>
    <w:rPr>
      <w:b/>
      <w:spacing w:val="6"/>
      <w:sz w:val="24"/>
    </w:rPr>
  </w:style>
  <w:style w:type="paragraph" w:styleId="40">
    <w:name w:val="toc 4"/>
    <w:basedOn w:val="a8"/>
    <w:next w:val="10"/>
    <w:uiPriority w:val="39"/>
    <w:unhideWhenUsed/>
    <w:qFormat/>
    <w:pPr>
      <w:ind w:left="630"/>
    </w:pPr>
    <w:rPr>
      <w:rFonts w:ascii="Calibri" w:hAnsi="Calibri"/>
      <w:sz w:val="18"/>
      <w:szCs w:val="18"/>
    </w:rPr>
  </w:style>
  <w:style w:type="paragraph" w:styleId="af7">
    <w:name w:val="List"/>
    <w:basedOn w:val="a8"/>
    <w:uiPriority w:val="99"/>
    <w:semiHidden/>
    <w:unhideWhenUsed/>
    <w:qFormat/>
    <w:pPr>
      <w:ind w:left="200" w:hangingChars="200" w:hanging="200"/>
      <w:contextualSpacing/>
    </w:pPr>
  </w:style>
  <w:style w:type="paragraph" w:styleId="af8">
    <w:name w:val="footnote text"/>
    <w:basedOn w:val="a8"/>
    <w:link w:val="Char8"/>
    <w:uiPriority w:val="99"/>
    <w:semiHidden/>
    <w:unhideWhenUsed/>
    <w:qFormat/>
    <w:pPr>
      <w:snapToGrid w:val="0"/>
    </w:pPr>
    <w:rPr>
      <w:sz w:val="18"/>
      <w:szCs w:val="18"/>
    </w:rPr>
  </w:style>
  <w:style w:type="paragraph" w:styleId="60">
    <w:name w:val="toc 6"/>
    <w:basedOn w:val="a8"/>
    <w:next w:val="10"/>
    <w:uiPriority w:val="39"/>
    <w:unhideWhenUsed/>
    <w:qFormat/>
    <w:pPr>
      <w:ind w:left="1050"/>
    </w:pPr>
    <w:rPr>
      <w:rFonts w:ascii="Calibri" w:hAnsi="Calibri"/>
      <w:sz w:val="18"/>
      <w:szCs w:val="18"/>
    </w:rPr>
  </w:style>
  <w:style w:type="paragraph" w:styleId="22">
    <w:name w:val="toc 2"/>
    <w:basedOn w:val="a8"/>
    <w:next w:val="10"/>
    <w:uiPriority w:val="39"/>
    <w:unhideWhenUsed/>
    <w:qFormat/>
    <w:pPr>
      <w:tabs>
        <w:tab w:val="right" w:leader="dot" w:pos="8364"/>
      </w:tabs>
      <w:ind w:left="210" w:firstLineChars="108" w:firstLine="259"/>
    </w:pPr>
    <w:rPr>
      <w:smallCaps/>
      <w:spacing w:val="2"/>
      <w:sz w:val="24"/>
      <w:szCs w:val="21"/>
    </w:rPr>
  </w:style>
  <w:style w:type="paragraph" w:styleId="90">
    <w:name w:val="toc 9"/>
    <w:basedOn w:val="a8"/>
    <w:next w:val="10"/>
    <w:uiPriority w:val="39"/>
    <w:unhideWhenUsed/>
    <w:qFormat/>
    <w:pPr>
      <w:ind w:left="1680"/>
    </w:pPr>
    <w:rPr>
      <w:rFonts w:ascii="Calibri" w:hAnsi="Calibri"/>
      <w:sz w:val="18"/>
      <w:szCs w:val="18"/>
    </w:rPr>
  </w:style>
  <w:style w:type="paragraph" w:styleId="23">
    <w:name w:val="Body Text 2"/>
    <w:basedOn w:val="a8"/>
    <w:link w:val="2Char1"/>
    <w:uiPriority w:val="99"/>
    <w:semiHidden/>
    <w:unhideWhenUsed/>
    <w:qFormat/>
    <w:pPr>
      <w:spacing w:after="120" w:line="480" w:lineRule="auto"/>
    </w:pPr>
    <w:rPr>
      <w:rFonts w:cs="Arial Unicode MS"/>
      <w:lang w:bidi="bo-CN"/>
    </w:rPr>
  </w:style>
  <w:style w:type="paragraph" w:styleId="HTML">
    <w:name w:val="HTML Preformatted"/>
    <w:basedOn w:val="a8"/>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lang w:bidi="bo-CN"/>
    </w:rPr>
  </w:style>
  <w:style w:type="paragraph" w:styleId="af9">
    <w:name w:val="Normal (Web)"/>
    <w:basedOn w:val="a8"/>
    <w:uiPriority w:val="99"/>
    <w:unhideWhenUsed/>
    <w:qFormat/>
    <w:pPr>
      <w:widowControl/>
      <w:spacing w:before="100" w:beforeAutospacing="1" w:after="100" w:afterAutospacing="1"/>
    </w:pPr>
    <w:rPr>
      <w:rFonts w:ascii="宋体" w:hAnsi="宋体" w:cs="宋体"/>
      <w:kern w:val="0"/>
      <w:sz w:val="24"/>
    </w:rPr>
  </w:style>
  <w:style w:type="paragraph" w:styleId="afa">
    <w:name w:val="Title"/>
    <w:basedOn w:val="a8"/>
    <w:next w:val="a8"/>
    <w:link w:val="Char9"/>
    <w:qFormat/>
    <w:pPr>
      <w:spacing w:before="240" w:after="60"/>
      <w:jc w:val="center"/>
      <w:outlineLvl w:val="0"/>
    </w:pPr>
    <w:rPr>
      <w:rFonts w:ascii="Cambria" w:hAnsi="Cambria"/>
      <w:b/>
      <w:bCs/>
      <w:sz w:val="32"/>
      <w:szCs w:val="32"/>
    </w:rPr>
  </w:style>
  <w:style w:type="character" w:styleId="afb">
    <w:name w:val="Strong"/>
    <w:qFormat/>
    <w:rPr>
      <w:rFonts w:eastAsia="宋体" w:cs="Times New Roman"/>
      <w:color w:val="000000"/>
      <w:sz w:val="21"/>
    </w:rPr>
  </w:style>
  <w:style w:type="character" w:styleId="afc">
    <w:name w:val="page number"/>
    <w:basedOn w:val="a9"/>
    <w:qFormat/>
  </w:style>
  <w:style w:type="character" w:styleId="afd">
    <w:name w:val="FollowedHyperlink"/>
    <w:uiPriority w:val="99"/>
    <w:semiHidden/>
    <w:unhideWhenUsed/>
    <w:qFormat/>
    <w:rPr>
      <w:color w:val="800080"/>
      <w:u w:val="single"/>
    </w:rPr>
  </w:style>
  <w:style w:type="character" w:styleId="afe">
    <w:name w:val="Hyperlink"/>
    <w:uiPriority w:val="99"/>
    <w:unhideWhenUsed/>
    <w:qFormat/>
    <w:rPr>
      <w:color w:val="1E50A2"/>
      <w:u w:val="single"/>
    </w:rPr>
  </w:style>
  <w:style w:type="character" w:styleId="aff">
    <w:name w:val="annotation reference"/>
    <w:unhideWhenUsed/>
    <w:qFormat/>
    <w:rPr>
      <w:sz w:val="21"/>
      <w:szCs w:val="21"/>
    </w:rPr>
  </w:style>
  <w:style w:type="character" w:styleId="aff0">
    <w:name w:val="footnote reference"/>
    <w:uiPriority w:val="99"/>
    <w:semiHidden/>
    <w:unhideWhenUsed/>
    <w:qFormat/>
    <w:rPr>
      <w:vertAlign w:val="superscript"/>
    </w:rPr>
  </w:style>
  <w:style w:type="table" w:styleId="aff1">
    <w:name w:val="Table Grid"/>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link w:val="af6"/>
    <w:uiPriority w:val="99"/>
    <w:qFormat/>
    <w:rPr>
      <w:sz w:val="18"/>
      <w:szCs w:val="18"/>
    </w:rPr>
  </w:style>
  <w:style w:type="character" w:customStyle="1" w:styleId="Char6">
    <w:name w:val="页脚 Char"/>
    <w:link w:val="af5"/>
    <w:uiPriority w:val="99"/>
    <w:qFormat/>
    <w:rPr>
      <w:sz w:val="18"/>
      <w:szCs w:val="18"/>
    </w:rPr>
  </w:style>
  <w:style w:type="character" w:customStyle="1" w:styleId="1Char">
    <w:name w:val="标题 1 Char"/>
    <w:link w:val="1"/>
    <w:qFormat/>
    <w:rPr>
      <w:rFonts w:ascii="Times New Roman" w:eastAsia="黑体" w:hAnsi="Times New Roman" w:cs="Times New Roman"/>
      <w:b/>
      <w:bCs/>
      <w:kern w:val="44"/>
      <w:sz w:val="28"/>
      <w:szCs w:val="44"/>
    </w:rPr>
  </w:style>
  <w:style w:type="character" w:customStyle="1" w:styleId="2Char">
    <w:name w:val="标题 2 Char"/>
    <w:link w:val="20"/>
    <w:qFormat/>
    <w:rPr>
      <w:rFonts w:ascii="Arial" w:eastAsia="黑体" w:hAnsi="Arial" w:cs="Times New Roman"/>
      <w:b/>
      <w:bCs/>
      <w:sz w:val="24"/>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9Char">
    <w:name w:val="标题 9 Char"/>
    <w:link w:val="9"/>
    <w:qFormat/>
    <w:rPr>
      <w:rFonts w:ascii="Cambria" w:eastAsia="宋体" w:hAnsi="Cambria" w:cs="Microsoft Himalaya"/>
      <w:szCs w:val="21"/>
    </w:rPr>
  </w:style>
  <w:style w:type="character" w:customStyle="1" w:styleId="HTMLChar">
    <w:name w:val="HTML 预设格式 Char"/>
    <w:link w:val="HTML"/>
    <w:uiPriority w:val="99"/>
    <w:semiHidden/>
    <w:qFormat/>
    <w:rPr>
      <w:rFonts w:ascii="宋体" w:eastAsia="宋体" w:hAnsi="宋体" w:cs="宋体"/>
      <w:kern w:val="0"/>
      <w:sz w:val="24"/>
      <w:szCs w:val="24"/>
      <w:lang w:bidi="bo-CN"/>
    </w:rPr>
  </w:style>
  <w:style w:type="character" w:customStyle="1" w:styleId="Chara">
    <w:name w:val="正文缩进 Char"/>
    <w:link w:val="12"/>
    <w:qFormat/>
    <w:locked/>
    <w:rPr>
      <w:szCs w:val="24"/>
    </w:rPr>
  </w:style>
  <w:style w:type="paragraph" w:customStyle="1" w:styleId="12">
    <w:name w:val="正文缩进1"/>
    <w:basedOn w:val="a8"/>
    <w:link w:val="Chara"/>
    <w:qFormat/>
    <w:rPr>
      <w:rFonts w:ascii="Calibri" w:hAnsi="Calibri"/>
    </w:rPr>
  </w:style>
  <w:style w:type="character" w:customStyle="1" w:styleId="Char1">
    <w:name w:val="批注文字 Char"/>
    <w:link w:val="af0"/>
    <w:qFormat/>
    <w:rPr>
      <w:rFonts w:ascii="Times New Roman" w:eastAsia="宋体" w:hAnsi="Times New Roman" w:cs="Arial Unicode MS"/>
      <w:szCs w:val="24"/>
      <w:lang w:bidi="bo-CN"/>
    </w:rPr>
  </w:style>
  <w:style w:type="character" w:customStyle="1" w:styleId="Char2">
    <w:name w:val="正文文本 Char"/>
    <w:link w:val="af1"/>
    <w:qFormat/>
    <w:rPr>
      <w:rFonts w:ascii="Times New Roman" w:eastAsia="宋体" w:hAnsi="Times New Roman" w:cs="Times New Roman"/>
      <w:szCs w:val="24"/>
    </w:rPr>
  </w:style>
  <w:style w:type="character" w:customStyle="1" w:styleId="Char3">
    <w:name w:val="正文文本缩进 Char"/>
    <w:link w:val="af2"/>
    <w:uiPriority w:val="99"/>
    <w:semiHidden/>
    <w:qFormat/>
    <w:rPr>
      <w:rFonts w:ascii="Times New Roman" w:eastAsia="宋体" w:hAnsi="Times New Roman" w:cs="Times New Roman"/>
      <w:szCs w:val="24"/>
    </w:rPr>
  </w:style>
  <w:style w:type="character" w:customStyle="1" w:styleId="Char4">
    <w:name w:val="日期 Char"/>
    <w:link w:val="af3"/>
    <w:qFormat/>
    <w:rPr>
      <w:rFonts w:ascii="Times New Roman" w:eastAsia="宋体" w:hAnsi="Times New Roman" w:cs="Arial Unicode MS"/>
      <w:szCs w:val="24"/>
      <w:lang w:bidi="bo-CN"/>
    </w:rPr>
  </w:style>
  <w:style w:type="character" w:customStyle="1" w:styleId="2Char1">
    <w:name w:val="正文文本 2 Char"/>
    <w:link w:val="23"/>
    <w:uiPriority w:val="99"/>
    <w:semiHidden/>
    <w:qFormat/>
    <w:rPr>
      <w:rFonts w:ascii="Times New Roman" w:eastAsia="宋体" w:hAnsi="Times New Roman" w:cs="Arial Unicode MS"/>
      <w:szCs w:val="24"/>
      <w:lang w:bidi="bo-CN"/>
    </w:rPr>
  </w:style>
  <w:style w:type="character" w:customStyle="1" w:styleId="3Char0">
    <w:name w:val="正文文本 3 Char"/>
    <w:link w:val="30"/>
    <w:uiPriority w:val="99"/>
    <w:semiHidden/>
    <w:qFormat/>
    <w:rPr>
      <w:rFonts w:ascii="Times New Roman" w:eastAsia="宋体" w:hAnsi="Times New Roman" w:cs="Times New Roman"/>
      <w:sz w:val="16"/>
      <w:szCs w:val="16"/>
    </w:rPr>
  </w:style>
  <w:style w:type="character" w:customStyle="1" w:styleId="2Char0">
    <w:name w:val="正文文本缩进 2 Char"/>
    <w:link w:val="21"/>
    <w:uiPriority w:val="99"/>
    <w:semiHidden/>
    <w:qFormat/>
    <w:rPr>
      <w:rFonts w:ascii="Times New Roman" w:eastAsia="宋体" w:hAnsi="Times New Roman" w:cs="Times New Roman"/>
      <w:szCs w:val="24"/>
    </w:rPr>
  </w:style>
  <w:style w:type="character" w:customStyle="1" w:styleId="Char0">
    <w:name w:val="文档结构图 Char"/>
    <w:link w:val="af"/>
    <w:semiHidden/>
    <w:qFormat/>
    <w:rPr>
      <w:rFonts w:ascii="Times New Roman" w:eastAsia="宋体" w:hAnsi="Times New Roman" w:cs="Times New Roman"/>
      <w:szCs w:val="24"/>
      <w:shd w:val="clear" w:color="auto" w:fill="000080"/>
    </w:rPr>
  </w:style>
  <w:style w:type="character" w:customStyle="1" w:styleId="Char5">
    <w:name w:val="批注框文本 Char"/>
    <w:link w:val="af4"/>
    <w:qFormat/>
    <w:rPr>
      <w:rFonts w:ascii="Times New Roman" w:eastAsia="宋体" w:hAnsi="Times New Roman" w:cs="Times New Roman"/>
      <w:sz w:val="18"/>
      <w:szCs w:val="18"/>
    </w:rPr>
  </w:style>
  <w:style w:type="character" w:customStyle="1" w:styleId="Charb">
    <w:name w:val="段 Char"/>
    <w:link w:val="aff2"/>
    <w:qFormat/>
    <w:locked/>
    <w:rPr>
      <w:rFonts w:ascii="宋体" w:eastAsia="宋体" w:hAnsi="宋体"/>
    </w:rPr>
  </w:style>
  <w:style w:type="paragraph" w:customStyle="1" w:styleId="aff2">
    <w:name w:val="段"/>
    <w:link w:val="Charb"/>
    <w:qFormat/>
    <w:pPr>
      <w:tabs>
        <w:tab w:val="center" w:pos="4201"/>
        <w:tab w:val="right" w:leader="dot" w:pos="9298"/>
      </w:tabs>
      <w:autoSpaceDE w:val="0"/>
      <w:autoSpaceDN w:val="0"/>
      <w:ind w:firstLineChars="200" w:firstLine="420"/>
      <w:jc w:val="both"/>
    </w:pPr>
    <w:rPr>
      <w:rFonts w:ascii="宋体" w:hAnsi="宋体"/>
      <w:kern w:val="2"/>
      <w:sz w:val="21"/>
      <w:szCs w:val="22"/>
    </w:rPr>
  </w:style>
  <w:style w:type="paragraph" w:customStyle="1" w:styleId="reader-word-layer">
    <w:name w:val="reader-word-layer"/>
    <w:basedOn w:val="a8"/>
    <w:uiPriority w:val="99"/>
    <w:qFormat/>
    <w:pPr>
      <w:widowControl/>
      <w:spacing w:before="100" w:beforeAutospacing="1" w:after="100" w:afterAutospacing="1"/>
    </w:pPr>
    <w:rPr>
      <w:rFonts w:ascii="宋体" w:hAnsi="宋体" w:cs="宋体"/>
      <w:kern w:val="0"/>
      <w:sz w:val="24"/>
    </w:rPr>
  </w:style>
  <w:style w:type="paragraph" w:customStyle="1" w:styleId="aff3">
    <w:name w:val="封面标准文稿编辑信息"/>
    <w:uiPriority w:val="99"/>
    <w:qFormat/>
    <w:pPr>
      <w:spacing w:before="180" w:line="180" w:lineRule="exact"/>
      <w:jc w:val="center"/>
    </w:pPr>
    <w:rPr>
      <w:rFonts w:ascii="宋体"/>
      <w:sz w:val="21"/>
    </w:rPr>
  </w:style>
  <w:style w:type="paragraph" w:customStyle="1" w:styleId="Default">
    <w:name w:val="Default"/>
    <w:qFormat/>
    <w:pPr>
      <w:widowControl w:val="0"/>
      <w:autoSpaceDE w:val="0"/>
      <w:autoSpaceDN w:val="0"/>
      <w:adjustRightInd w:val="0"/>
    </w:pPr>
    <w:rPr>
      <w:rFonts w:ascii="宋体t.祯畴" w:eastAsia="宋体t.祯畴" w:cs="宋体t.祯畴"/>
      <w:color w:val="000000"/>
      <w:sz w:val="24"/>
      <w:szCs w:val="24"/>
    </w:rPr>
  </w:style>
  <w:style w:type="paragraph" w:customStyle="1" w:styleId="Normal5">
    <w:name w:val="Normal_5"/>
    <w:uiPriority w:val="99"/>
    <w:qFormat/>
    <w:pPr>
      <w:spacing w:before="120" w:after="240"/>
      <w:jc w:val="both"/>
    </w:pPr>
    <w:rPr>
      <w:rFonts w:ascii="Calibri" w:eastAsia="Calibri" w:hAnsi="Calibri"/>
      <w:sz w:val="22"/>
      <w:szCs w:val="22"/>
      <w:lang w:val="ru-RU" w:eastAsia="en-US"/>
    </w:rPr>
  </w:style>
  <w:style w:type="paragraph" w:customStyle="1" w:styleId="32">
    <w:name w:val="列出段落3"/>
    <w:basedOn w:val="a8"/>
    <w:uiPriority w:val="34"/>
    <w:qFormat/>
    <w:pPr>
      <w:ind w:firstLine="420"/>
    </w:pPr>
    <w:rPr>
      <w:rFonts w:ascii="Calibri" w:hAnsi="Calibri"/>
    </w:rPr>
  </w:style>
  <w:style w:type="paragraph" w:customStyle="1" w:styleId="aff4">
    <w:name w:val="图名"/>
    <w:uiPriority w:val="99"/>
    <w:qFormat/>
    <w:pPr>
      <w:jc w:val="center"/>
    </w:pPr>
    <w:rPr>
      <w:rFonts w:hAnsi="宋体"/>
      <w:bCs/>
      <w:color w:val="000000"/>
      <w:kern w:val="2"/>
      <w:sz w:val="18"/>
      <w:szCs w:val="18"/>
    </w:rPr>
  </w:style>
  <w:style w:type="character" w:customStyle="1" w:styleId="BodyChar">
    <w:name w:val="Body Char"/>
    <w:link w:val="Body"/>
    <w:uiPriority w:val="99"/>
    <w:qFormat/>
    <w:locked/>
    <w:rPr>
      <w:color w:val="000000"/>
      <w:sz w:val="24"/>
    </w:rPr>
  </w:style>
  <w:style w:type="paragraph" w:customStyle="1" w:styleId="Body">
    <w:name w:val="Body"/>
    <w:basedOn w:val="a8"/>
    <w:link w:val="BodyChar"/>
    <w:uiPriority w:val="99"/>
    <w:qFormat/>
    <w:pPr>
      <w:numPr>
        <w:ilvl w:val="2"/>
        <w:numId w:val="2"/>
      </w:numPr>
      <w:adjustRightInd w:val="0"/>
      <w:outlineLvl w:val="2"/>
    </w:pPr>
    <w:rPr>
      <w:rFonts w:ascii="Calibri" w:hAnsi="Calibri"/>
      <w:color w:val="000000"/>
      <w:sz w:val="24"/>
      <w:szCs w:val="22"/>
    </w:rPr>
  </w:style>
  <w:style w:type="paragraph" w:customStyle="1" w:styleId="articletitle">
    <w:name w:val="article title"/>
    <w:basedOn w:val="a8"/>
    <w:uiPriority w:val="99"/>
    <w:qFormat/>
    <w:pPr>
      <w:widowControl/>
      <w:numPr>
        <w:numId w:val="2"/>
      </w:numPr>
      <w:jc w:val="center"/>
      <w:outlineLvl w:val="0"/>
    </w:pPr>
    <w:rPr>
      <w:rFonts w:ascii="黑体" w:eastAsia="黑体" w:hAnsi="黑体"/>
      <w:b/>
      <w:color w:val="000000"/>
      <w:kern w:val="0"/>
      <w:sz w:val="28"/>
      <w:szCs w:val="20"/>
      <w:lang w:eastAsia="en-US"/>
    </w:rPr>
  </w:style>
  <w:style w:type="paragraph" w:customStyle="1" w:styleId="chartertitle">
    <w:name w:val="charter title"/>
    <w:basedOn w:val="a8"/>
    <w:uiPriority w:val="99"/>
    <w:qFormat/>
    <w:pPr>
      <w:numPr>
        <w:ilvl w:val="1"/>
        <w:numId w:val="2"/>
      </w:numPr>
      <w:spacing w:before="312" w:after="312"/>
      <w:ind w:firstLine="0"/>
      <w:jc w:val="center"/>
      <w:outlineLvl w:val="1"/>
    </w:pPr>
    <w:rPr>
      <w:rFonts w:ascii="黑体" w:eastAsia="黑体" w:hAnsi="黑体"/>
      <w:b/>
      <w:color w:val="000000"/>
      <w:sz w:val="24"/>
      <w:szCs w:val="20"/>
    </w:rPr>
  </w:style>
  <w:style w:type="character" w:customStyle="1" w:styleId="DescriptionChar">
    <w:name w:val="Description Char"/>
    <w:link w:val="Description"/>
    <w:qFormat/>
    <w:locked/>
    <w:rPr>
      <w:rFonts w:ascii="华文新魏" w:eastAsia="华文新魏"/>
    </w:rPr>
  </w:style>
  <w:style w:type="paragraph" w:customStyle="1" w:styleId="Description">
    <w:name w:val="Description"/>
    <w:basedOn w:val="a8"/>
    <w:link w:val="DescriptionChar"/>
    <w:qFormat/>
    <w:pPr>
      <w:adjustRightInd w:val="0"/>
      <w:outlineLvl w:val="2"/>
    </w:pPr>
    <w:rPr>
      <w:rFonts w:ascii="华文新魏" w:eastAsia="华文新魏" w:hAnsi="Calibri"/>
      <w:szCs w:val="22"/>
    </w:rPr>
  </w:style>
  <w:style w:type="paragraph" w:customStyle="1" w:styleId="110">
    <w:name w:val="标题 11"/>
    <w:basedOn w:val="a8"/>
    <w:link w:val="Heading1Char"/>
    <w:qFormat/>
  </w:style>
  <w:style w:type="character" w:customStyle="1" w:styleId="Heading1Char">
    <w:name w:val="Heading 1 Char"/>
    <w:link w:val="110"/>
    <w:qFormat/>
    <w:locked/>
    <w:rPr>
      <w:rFonts w:ascii="Times New Roman" w:eastAsia="宋体" w:hAnsi="Times New Roman" w:cs="Times New Roman"/>
      <w:szCs w:val="24"/>
    </w:rPr>
  </w:style>
  <w:style w:type="paragraph" w:customStyle="1" w:styleId="210">
    <w:name w:val="标题 21"/>
    <w:basedOn w:val="a8"/>
    <w:link w:val="Heading2Char"/>
    <w:qFormat/>
  </w:style>
  <w:style w:type="character" w:customStyle="1" w:styleId="Heading2Char">
    <w:name w:val="Heading 2 Char"/>
    <w:link w:val="210"/>
    <w:qFormat/>
    <w:locked/>
    <w:rPr>
      <w:rFonts w:ascii="Times New Roman" w:eastAsia="宋体" w:hAnsi="Times New Roman" w:cs="Times New Roman"/>
      <w:szCs w:val="24"/>
    </w:rPr>
  </w:style>
  <w:style w:type="paragraph" w:customStyle="1" w:styleId="310">
    <w:name w:val="标题 31"/>
    <w:basedOn w:val="a8"/>
    <w:link w:val="Heading3Char"/>
    <w:qFormat/>
  </w:style>
  <w:style w:type="character" w:customStyle="1" w:styleId="Heading3Char">
    <w:name w:val="Heading 3 Char"/>
    <w:link w:val="310"/>
    <w:qFormat/>
    <w:locked/>
    <w:rPr>
      <w:rFonts w:ascii="Times New Roman" w:eastAsia="宋体" w:hAnsi="Times New Roman" w:cs="Times New Roman"/>
      <w:szCs w:val="24"/>
    </w:rPr>
  </w:style>
  <w:style w:type="paragraph" w:customStyle="1" w:styleId="91">
    <w:name w:val="标题 91"/>
    <w:basedOn w:val="a8"/>
    <w:link w:val="Heading9Char"/>
    <w:qFormat/>
  </w:style>
  <w:style w:type="character" w:customStyle="1" w:styleId="Heading9Char">
    <w:name w:val="Heading 9 Char"/>
    <w:link w:val="91"/>
    <w:qFormat/>
    <w:locked/>
    <w:rPr>
      <w:rFonts w:ascii="Times New Roman" w:eastAsia="宋体" w:hAnsi="Times New Roman" w:cs="Times New Roman"/>
      <w:szCs w:val="24"/>
    </w:rPr>
  </w:style>
  <w:style w:type="paragraph" w:customStyle="1" w:styleId="13">
    <w:name w:val="文档结构图1"/>
    <w:basedOn w:val="a8"/>
    <w:link w:val="DocumentMapChar"/>
    <w:qFormat/>
  </w:style>
  <w:style w:type="character" w:customStyle="1" w:styleId="DocumentMapChar">
    <w:name w:val="Document Map Char"/>
    <w:link w:val="13"/>
    <w:qFormat/>
    <w:locked/>
    <w:rPr>
      <w:rFonts w:ascii="Times New Roman" w:eastAsia="宋体" w:hAnsi="Times New Roman" w:cs="Times New Roman"/>
      <w:szCs w:val="24"/>
    </w:rPr>
  </w:style>
  <w:style w:type="paragraph" w:customStyle="1" w:styleId="14">
    <w:name w:val="正文文本缩进1"/>
    <w:basedOn w:val="a8"/>
    <w:link w:val="BodyTextIndentChar"/>
    <w:qFormat/>
  </w:style>
  <w:style w:type="character" w:customStyle="1" w:styleId="BodyTextIndentChar">
    <w:name w:val="Body Text Indent Char"/>
    <w:link w:val="14"/>
    <w:qFormat/>
    <w:locked/>
    <w:rPr>
      <w:rFonts w:ascii="Times New Roman" w:eastAsia="宋体" w:hAnsi="Times New Roman" w:cs="Times New Roman"/>
      <w:szCs w:val="24"/>
    </w:rPr>
  </w:style>
  <w:style w:type="paragraph" w:customStyle="1" w:styleId="15">
    <w:name w:val="页脚1"/>
    <w:basedOn w:val="a8"/>
    <w:link w:val="FooterChar"/>
    <w:qFormat/>
  </w:style>
  <w:style w:type="character" w:customStyle="1" w:styleId="FooterChar">
    <w:name w:val="Footer Char"/>
    <w:link w:val="15"/>
    <w:qFormat/>
    <w:locked/>
    <w:rPr>
      <w:rFonts w:ascii="Times New Roman" w:eastAsia="宋体" w:hAnsi="Times New Roman" w:cs="Times New Roman"/>
      <w:szCs w:val="24"/>
    </w:rPr>
  </w:style>
  <w:style w:type="paragraph" w:customStyle="1" w:styleId="16">
    <w:name w:val="页眉1"/>
    <w:basedOn w:val="a8"/>
    <w:link w:val="HeaderChar"/>
    <w:uiPriority w:val="99"/>
    <w:qFormat/>
  </w:style>
  <w:style w:type="character" w:customStyle="1" w:styleId="HeaderChar">
    <w:name w:val="Header Char"/>
    <w:link w:val="16"/>
    <w:qFormat/>
    <w:locked/>
    <w:rPr>
      <w:rFonts w:ascii="Times New Roman" w:eastAsia="宋体" w:hAnsi="Times New Roman" w:cs="Times New Roman"/>
      <w:szCs w:val="24"/>
    </w:rPr>
  </w:style>
  <w:style w:type="character" w:customStyle="1" w:styleId="def3">
    <w:name w:val="def3"/>
    <w:qFormat/>
  </w:style>
  <w:style w:type="character" w:customStyle="1" w:styleId="wbtrmn1">
    <w:name w:val="wbtr_mn1"/>
    <w:qFormat/>
    <w:rPr>
      <w:rFonts w:ascii="Arial" w:hAnsi="Arial" w:cs="Arial" w:hint="default"/>
      <w:sz w:val="24"/>
      <w:szCs w:val="24"/>
    </w:rPr>
  </w:style>
  <w:style w:type="paragraph" w:customStyle="1" w:styleId="17">
    <w:name w:val="日期1"/>
    <w:basedOn w:val="a8"/>
    <w:link w:val="DateChar"/>
    <w:qFormat/>
  </w:style>
  <w:style w:type="character" w:customStyle="1" w:styleId="DateChar">
    <w:name w:val="Date Char"/>
    <w:link w:val="17"/>
    <w:qFormat/>
    <w:locked/>
    <w:rPr>
      <w:rFonts w:ascii="Times New Roman" w:eastAsia="宋体" w:hAnsi="Times New Roman" w:cs="Times New Roman"/>
      <w:szCs w:val="24"/>
    </w:rPr>
  </w:style>
  <w:style w:type="paragraph" w:customStyle="1" w:styleId="18">
    <w:name w:val="批注框文本1"/>
    <w:basedOn w:val="a8"/>
    <w:link w:val="BalloonTextChar"/>
    <w:qFormat/>
  </w:style>
  <w:style w:type="character" w:customStyle="1" w:styleId="BalloonTextChar">
    <w:name w:val="Balloon Text Char"/>
    <w:link w:val="18"/>
    <w:qFormat/>
    <w:locked/>
    <w:rPr>
      <w:rFonts w:ascii="Times New Roman" w:eastAsia="宋体" w:hAnsi="Times New Roman" w:cs="Times New Roman"/>
      <w:szCs w:val="24"/>
    </w:rPr>
  </w:style>
  <w:style w:type="character" w:customStyle="1" w:styleId="CommentTextChar">
    <w:name w:val="Comment Text Char"/>
    <w:link w:val="CommentText"/>
    <w:qFormat/>
    <w:locked/>
    <w:rPr>
      <w:rFonts w:ascii="Times New Roman" w:eastAsia="宋体" w:hAnsi="Times New Roman" w:cs="Times New Roman"/>
      <w:szCs w:val="24"/>
    </w:rPr>
  </w:style>
  <w:style w:type="paragraph" w:customStyle="1" w:styleId="CommentSubject">
    <w:name w:val="Comment Subject"/>
    <w:basedOn w:val="a8"/>
    <w:link w:val="CommentSubjectChar"/>
    <w:qFormat/>
  </w:style>
  <w:style w:type="character" w:customStyle="1" w:styleId="CommentSubjectChar">
    <w:name w:val="Comment Subject Char"/>
    <w:link w:val="CommentSubject"/>
    <w:qFormat/>
    <w:locked/>
    <w:rPr>
      <w:rFonts w:ascii="Times New Roman" w:eastAsia="宋体" w:hAnsi="Times New Roman" w:cs="Times New Roman"/>
      <w:szCs w:val="24"/>
    </w:rPr>
  </w:style>
  <w:style w:type="paragraph" w:customStyle="1" w:styleId="19">
    <w:name w:val="正文文本1"/>
    <w:basedOn w:val="a8"/>
    <w:link w:val="BodyTextChar"/>
    <w:qFormat/>
  </w:style>
  <w:style w:type="character" w:customStyle="1" w:styleId="BodyTextChar">
    <w:name w:val="Body Text Char"/>
    <w:link w:val="19"/>
    <w:qFormat/>
    <w:locked/>
    <w:rPr>
      <w:rFonts w:ascii="Times New Roman" w:eastAsia="宋体" w:hAnsi="Times New Roman" w:cs="Times New Roman"/>
      <w:szCs w:val="24"/>
    </w:rPr>
  </w:style>
  <w:style w:type="paragraph" w:customStyle="1" w:styleId="311">
    <w:name w:val="正文文本 31"/>
    <w:basedOn w:val="a8"/>
    <w:link w:val="BodyText3Char"/>
    <w:qFormat/>
  </w:style>
  <w:style w:type="character" w:customStyle="1" w:styleId="BodyText3Char">
    <w:name w:val="Body Text 3 Char"/>
    <w:link w:val="311"/>
    <w:qFormat/>
    <w:locked/>
    <w:rPr>
      <w:rFonts w:ascii="Times New Roman" w:eastAsia="宋体" w:hAnsi="Times New Roman" w:cs="Times New Roman"/>
      <w:szCs w:val="24"/>
    </w:rPr>
  </w:style>
  <w:style w:type="paragraph" w:customStyle="1" w:styleId="211">
    <w:name w:val="正文文本缩进 21"/>
    <w:basedOn w:val="a8"/>
    <w:link w:val="BodyTextIndent2Char"/>
    <w:qFormat/>
  </w:style>
  <w:style w:type="character" w:customStyle="1" w:styleId="BodyTextIndent2Char">
    <w:name w:val="Body Text Indent 2 Char"/>
    <w:link w:val="211"/>
    <w:qFormat/>
    <w:locked/>
    <w:rPr>
      <w:rFonts w:ascii="Times New Roman" w:eastAsia="宋体" w:hAnsi="Times New Roman" w:cs="Times New Roman"/>
      <w:szCs w:val="24"/>
    </w:rPr>
  </w:style>
  <w:style w:type="paragraph" w:customStyle="1" w:styleId="212">
    <w:name w:val="正文文本 21"/>
    <w:basedOn w:val="a8"/>
    <w:link w:val="BodyText2Char"/>
    <w:qFormat/>
  </w:style>
  <w:style w:type="character" w:customStyle="1" w:styleId="BodyText2Char">
    <w:name w:val="Body Text 2 Char"/>
    <w:link w:val="212"/>
    <w:qFormat/>
    <w:locked/>
    <w:rPr>
      <w:rFonts w:ascii="Times New Roman" w:eastAsia="宋体" w:hAnsi="Times New Roman" w:cs="Times New Roman"/>
      <w:szCs w:val="24"/>
    </w:rPr>
  </w:style>
  <w:style w:type="character" w:customStyle="1" w:styleId="word">
    <w:name w:val="word"/>
    <w:basedOn w:val="a9"/>
    <w:qFormat/>
  </w:style>
  <w:style w:type="character" w:customStyle="1" w:styleId="trans">
    <w:name w:val="trans"/>
    <w:basedOn w:val="a9"/>
    <w:qFormat/>
  </w:style>
  <w:style w:type="character" w:customStyle="1" w:styleId="Char10">
    <w:name w:val="页眉 Char1"/>
    <w:qFormat/>
    <w:rPr>
      <w:kern w:val="2"/>
      <w:sz w:val="18"/>
      <w:szCs w:val="18"/>
    </w:rPr>
  </w:style>
  <w:style w:type="character" w:customStyle="1" w:styleId="aff5">
    <w:name w:val="正文缩进 字符"/>
    <w:qFormat/>
    <w:rPr>
      <w:sz w:val="21"/>
      <w:szCs w:val="24"/>
    </w:rPr>
  </w:style>
  <w:style w:type="character" w:customStyle="1" w:styleId="aff6">
    <w:name w:val="正文文本缩进 字符"/>
    <w:qFormat/>
    <w:rPr>
      <w:rFonts w:ascii="宋体" w:eastAsia="宋体" w:hAnsi="宋体" w:hint="eastAsia"/>
      <w:kern w:val="2"/>
      <w:sz w:val="21"/>
      <w:szCs w:val="24"/>
      <w:lang w:val="en-US" w:eastAsia="zh-CN" w:bidi="ar-SA"/>
    </w:rPr>
  </w:style>
  <w:style w:type="character" w:customStyle="1" w:styleId="apple-converted-space">
    <w:name w:val="apple-converted-space"/>
    <w:basedOn w:val="a9"/>
    <w:qFormat/>
  </w:style>
  <w:style w:type="paragraph" w:customStyle="1" w:styleId="HTML1">
    <w:name w:val="HTML 预设格式1"/>
    <w:basedOn w:val="a8"/>
    <w:link w:val="HTMLPreformattedChar"/>
    <w:qFormat/>
  </w:style>
  <w:style w:type="character" w:customStyle="1" w:styleId="HTMLPreformattedChar">
    <w:name w:val="HTML Preformatted Char"/>
    <w:link w:val="HTML1"/>
    <w:qFormat/>
    <w:locked/>
    <w:rPr>
      <w:rFonts w:ascii="Times New Roman" w:eastAsia="宋体" w:hAnsi="Times New Roman" w:cs="Times New Roman"/>
      <w:szCs w:val="24"/>
    </w:rPr>
  </w:style>
  <w:style w:type="table" w:customStyle="1" w:styleId="TableNormal">
    <w:name w:val="Table Normal"/>
    <w:uiPriority w:val="99"/>
    <w:semiHidden/>
    <w:qFormat/>
    <w:tblPr>
      <w:tblCellMar>
        <w:top w:w="0" w:type="dxa"/>
        <w:left w:w="108" w:type="dxa"/>
        <w:bottom w:w="0" w:type="dxa"/>
        <w:right w:w="108" w:type="dxa"/>
      </w:tblCellMar>
    </w:tblPr>
  </w:style>
  <w:style w:type="table" w:customStyle="1" w:styleId="1a">
    <w:name w:val="网格型1"/>
    <w:basedOn w:val="aa"/>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10"/>
    <w:next w:val="10"/>
    <w:uiPriority w:val="39"/>
    <w:unhideWhenUsed/>
    <w:qFormat/>
    <w:pPr>
      <w:keepNext/>
      <w:keepLines/>
      <w:widowControl/>
      <w:spacing w:before="480" w:line="276" w:lineRule="auto"/>
    </w:pPr>
    <w:rPr>
      <w:rFonts w:ascii="Cambria" w:hAnsi="Cambria"/>
      <w:b/>
      <w:bCs/>
      <w:color w:val="365F91"/>
      <w:kern w:val="0"/>
      <w:sz w:val="28"/>
      <w:szCs w:val="28"/>
    </w:rPr>
  </w:style>
  <w:style w:type="character" w:customStyle="1" w:styleId="Char">
    <w:name w:val="批注主题 Char"/>
    <w:link w:val="ac"/>
    <w:qFormat/>
    <w:rPr>
      <w:rFonts w:ascii="Times New Roman" w:eastAsia="宋体" w:hAnsi="Times New Roman" w:cs="Arial Unicode MS"/>
      <w:b/>
      <w:bCs/>
      <w:szCs w:val="24"/>
      <w:lang w:bidi="bo-CN"/>
    </w:rPr>
  </w:style>
  <w:style w:type="paragraph" w:customStyle="1" w:styleId="a1">
    <w:name w:val="一级条标题"/>
    <w:next w:val="aff2"/>
    <w:qFormat/>
    <w:pPr>
      <w:numPr>
        <w:ilvl w:val="1"/>
        <w:numId w:val="3"/>
      </w:numPr>
      <w:spacing w:beforeLines="50" w:afterLines="50"/>
      <w:outlineLvl w:val="2"/>
    </w:pPr>
    <w:rPr>
      <w:rFonts w:ascii="黑体" w:eastAsia="黑体"/>
      <w:sz w:val="21"/>
      <w:szCs w:val="21"/>
    </w:rPr>
  </w:style>
  <w:style w:type="paragraph" w:customStyle="1" w:styleId="a0">
    <w:name w:val="章标题"/>
    <w:next w:val="aff2"/>
    <w:qFormat/>
    <w:pPr>
      <w:numPr>
        <w:numId w:val="3"/>
      </w:numPr>
      <w:spacing w:beforeLines="100" w:afterLines="100"/>
      <w:jc w:val="both"/>
      <w:outlineLvl w:val="1"/>
    </w:pPr>
    <w:rPr>
      <w:rFonts w:ascii="黑体" w:eastAsia="黑体"/>
      <w:sz w:val="21"/>
    </w:rPr>
  </w:style>
  <w:style w:type="paragraph" w:customStyle="1" w:styleId="a2">
    <w:name w:val="二级条标题"/>
    <w:basedOn w:val="a1"/>
    <w:next w:val="aff2"/>
    <w:qFormat/>
    <w:pPr>
      <w:numPr>
        <w:ilvl w:val="2"/>
      </w:numPr>
      <w:spacing w:before="50" w:after="50"/>
      <w:ind w:left="0"/>
      <w:outlineLvl w:val="3"/>
    </w:pPr>
  </w:style>
  <w:style w:type="paragraph" w:customStyle="1" w:styleId="a3">
    <w:name w:val="四级条标题"/>
    <w:basedOn w:val="a8"/>
    <w:next w:val="aff2"/>
    <w:qFormat/>
    <w:pPr>
      <w:widowControl/>
      <w:numPr>
        <w:ilvl w:val="4"/>
        <w:numId w:val="3"/>
      </w:numPr>
      <w:spacing w:beforeLines="50" w:afterLines="50"/>
      <w:outlineLvl w:val="5"/>
    </w:pPr>
    <w:rPr>
      <w:rFonts w:ascii="黑体" w:eastAsia="黑体"/>
      <w:kern w:val="0"/>
      <w:szCs w:val="21"/>
    </w:rPr>
  </w:style>
  <w:style w:type="paragraph" w:customStyle="1" w:styleId="a4">
    <w:name w:val="五级条标题"/>
    <w:basedOn w:val="a3"/>
    <w:next w:val="aff2"/>
    <w:qFormat/>
    <w:pPr>
      <w:numPr>
        <w:ilvl w:val="5"/>
      </w:numPr>
      <w:outlineLvl w:val="6"/>
    </w:pPr>
  </w:style>
  <w:style w:type="paragraph" w:customStyle="1" w:styleId="aff7">
    <w:name w:val="二级无"/>
    <w:basedOn w:val="a2"/>
    <w:qFormat/>
    <w:pPr>
      <w:spacing w:beforeLines="0" w:afterLines="0"/>
    </w:pPr>
    <w:rPr>
      <w:rFonts w:ascii="宋体" w:eastAsia="宋体"/>
    </w:rPr>
  </w:style>
  <w:style w:type="character" w:customStyle="1" w:styleId="Char8">
    <w:name w:val="脚注文本 Char"/>
    <w:link w:val="af8"/>
    <w:uiPriority w:val="99"/>
    <w:semiHidden/>
    <w:qFormat/>
    <w:rPr>
      <w:rFonts w:ascii="Times New Roman" w:eastAsia="宋体" w:hAnsi="Times New Roman" w:cs="Times New Roman"/>
      <w:sz w:val="18"/>
      <w:szCs w:val="18"/>
    </w:rPr>
  </w:style>
  <w:style w:type="paragraph" w:customStyle="1" w:styleId="a7">
    <w:name w:val="正文表标题"/>
    <w:next w:val="aff2"/>
    <w:qFormat/>
    <w:pPr>
      <w:numPr>
        <w:numId w:val="4"/>
      </w:numPr>
      <w:tabs>
        <w:tab w:val="left" w:pos="360"/>
      </w:tabs>
      <w:spacing w:beforeLines="50" w:afterLines="50"/>
      <w:jc w:val="center"/>
    </w:pPr>
    <w:rPr>
      <w:rFonts w:ascii="黑体" w:eastAsia="黑体"/>
      <w:sz w:val="21"/>
    </w:rPr>
  </w:style>
  <w:style w:type="paragraph" w:customStyle="1" w:styleId="24">
    <w:name w:val="列出段落2"/>
    <w:basedOn w:val="a8"/>
    <w:link w:val="2Char2"/>
    <w:uiPriority w:val="99"/>
    <w:qFormat/>
    <w:pPr>
      <w:ind w:firstLine="420"/>
    </w:pPr>
    <w:rPr>
      <w:rFonts w:cs="Arial"/>
      <w:color w:val="000000"/>
      <w:kern w:val="0"/>
    </w:rPr>
  </w:style>
  <w:style w:type="paragraph" w:customStyle="1" w:styleId="aff8">
    <w:name w:val="条一"/>
    <w:basedOn w:val="afa"/>
    <w:link w:val="Charc"/>
    <w:qFormat/>
    <w:pPr>
      <w:spacing w:after="120"/>
    </w:pPr>
    <w:rPr>
      <w:rFonts w:ascii="黑体" w:eastAsia="黑体" w:hAnsi="黑体" w:cs="Arial"/>
      <w:bCs w:val="0"/>
      <w:kern w:val="0"/>
      <w:sz w:val="28"/>
      <w:szCs w:val="28"/>
    </w:rPr>
  </w:style>
  <w:style w:type="paragraph" w:customStyle="1" w:styleId="aff9">
    <w:name w:val="条二"/>
    <w:basedOn w:val="1"/>
    <w:link w:val="Chard"/>
    <w:qFormat/>
    <w:pPr>
      <w:keepNext w:val="0"/>
      <w:keepLines w:val="0"/>
      <w:tabs>
        <w:tab w:val="left" w:pos="0"/>
      </w:tabs>
      <w:spacing w:before="240" w:after="120" w:line="360" w:lineRule="auto"/>
    </w:pPr>
    <w:rPr>
      <w:rFonts w:ascii="黑体" w:hAnsi="黑体" w:cs="Arial"/>
      <w:bCs w:val="0"/>
      <w:sz w:val="24"/>
      <w:szCs w:val="28"/>
    </w:rPr>
  </w:style>
  <w:style w:type="character" w:customStyle="1" w:styleId="Charc">
    <w:name w:val="条一 Char"/>
    <w:link w:val="aff8"/>
    <w:qFormat/>
    <w:rPr>
      <w:rFonts w:ascii="黑体" w:eastAsia="黑体" w:hAnsi="黑体" w:cs="Arial"/>
      <w:b/>
      <w:kern w:val="0"/>
      <w:sz w:val="28"/>
      <w:szCs w:val="28"/>
    </w:rPr>
  </w:style>
  <w:style w:type="paragraph" w:customStyle="1" w:styleId="a6">
    <w:name w:val="条三"/>
    <w:basedOn w:val="24"/>
    <w:link w:val="Chare"/>
    <w:qFormat/>
    <w:pPr>
      <w:numPr>
        <w:numId w:val="5"/>
      </w:numPr>
      <w:autoSpaceDE w:val="0"/>
      <w:autoSpaceDN w:val="0"/>
    </w:pPr>
    <w:rPr>
      <w:szCs w:val="21"/>
    </w:rPr>
  </w:style>
  <w:style w:type="character" w:customStyle="1" w:styleId="Chard">
    <w:name w:val="条二 Char"/>
    <w:link w:val="aff9"/>
    <w:rPr>
      <w:rFonts w:ascii="黑体" w:eastAsia="黑体" w:hAnsi="黑体" w:cs="Arial"/>
      <w:b/>
      <w:kern w:val="44"/>
      <w:sz w:val="24"/>
      <w:szCs w:val="28"/>
    </w:rPr>
  </w:style>
  <w:style w:type="character" w:customStyle="1" w:styleId="2Char2">
    <w:name w:val="列出段落2 Char"/>
    <w:link w:val="24"/>
    <w:uiPriority w:val="99"/>
    <w:rPr>
      <w:rFonts w:ascii="Times New Roman" w:eastAsia="宋体" w:hAnsi="Times New Roman" w:cs="Arial"/>
      <w:color w:val="000000"/>
      <w:kern w:val="0"/>
      <w:szCs w:val="24"/>
    </w:rPr>
  </w:style>
  <w:style w:type="character" w:customStyle="1" w:styleId="Chare">
    <w:name w:val="条三 Char"/>
    <w:link w:val="a6"/>
    <w:qFormat/>
    <w:rPr>
      <w:rFonts w:ascii="Times New Roman" w:eastAsia="宋体" w:hAnsi="Times New Roman" w:cs="Arial"/>
      <w:color w:val="000000"/>
      <w:kern w:val="0"/>
      <w:szCs w:val="21"/>
    </w:rPr>
  </w:style>
  <w:style w:type="character" w:customStyle="1" w:styleId="Char9">
    <w:name w:val="标题 Char"/>
    <w:link w:val="afa"/>
    <w:qFormat/>
    <w:rPr>
      <w:rFonts w:ascii="Cambria" w:eastAsia="宋体" w:hAnsi="Cambria" w:cs="Times New Roman"/>
      <w:b/>
      <w:bCs/>
      <w:sz w:val="32"/>
      <w:szCs w:val="32"/>
    </w:rPr>
  </w:style>
  <w:style w:type="paragraph" w:styleId="affa">
    <w:name w:val="List Paragraph"/>
    <w:basedOn w:val="a8"/>
    <w:uiPriority w:val="34"/>
    <w:qFormat/>
    <w:pPr>
      <w:ind w:firstLineChars="200" w:firstLine="420"/>
    </w:pPr>
  </w:style>
  <w:style w:type="character" w:customStyle="1" w:styleId="4Char">
    <w:name w:val="标题 4 Char"/>
    <w:link w:val="4"/>
    <w:rPr>
      <w:rFonts w:ascii="Arial" w:eastAsia="黑体" w:hAnsi="Arial" w:cs="Arial"/>
      <w:b/>
      <w:color w:val="000000"/>
      <w:kern w:val="0"/>
      <w:sz w:val="28"/>
      <w:szCs w:val="24"/>
    </w:rPr>
  </w:style>
  <w:style w:type="character" w:customStyle="1" w:styleId="5Char">
    <w:name w:val="标题 5 Char"/>
    <w:link w:val="5"/>
    <w:qFormat/>
    <w:rPr>
      <w:rFonts w:ascii="Arial" w:eastAsia="宋体" w:hAnsi="Arial" w:cs="Arial"/>
      <w:b/>
      <w:color w:val="000000"/>
      <w:kern w:val="0"/>
      <w:sz w:val="28"/>
      <w:szCs w:val="24"/>
    </w:rPr>
  </w:style>
  <w:style w:type="character" w:customStyle="1" w:styleId="6Char">
    <w:name w:val="标题 6 Char"/>
    <w:link w:val="6"/>
    <w:qFormat/>
    <w:rPr>
      <w:rFonts w:ascii="Arial" w:eastAsia="黑体" w:hAnsi="Arial" w:cs="Arial"/>
      <w:b/>
      <w:color w:val="000000"/>
      <w:kern w:val="0"/>
      <w:szCs w:val="24"/>
    </w:rPr>
  </w:style>
  <w:style w:type="character" w:customStyle="1" w:styleId="7Char">
    <w:name w:val="标题 7 Char"/>
    <w:link w:val="7"/>
    <w:qFormat/>
    <w:rPr>
      <w:rFonts w:ascii="Arial" w:eastAsia="宋体" w:hAnsi="Arial" w:cs="Arial"/>
      <w:b/>
      <w:color w:val="000000"/>
      <w:kern w:val="0"/>
      <w:szCs w:val="24"/>
    </w:rPr>
  </w:style>
  <w:style w:type="character" w:customStyle="1" w:styleId="8Char">
    <w:name w:val="标题 8 Char"/>
    <w:link w:val="8"/>
    <w:qFormat/>
    <w:rPr>
      <w:rFonts w:ascii="Arial" w:eastAsia="黑体" w:hAnsi="Arial" w:cs="Arial"/>
      <w:color w:val="000000"/>
      <w:kern w:val="0"/>
      <w:szCs w:val="24"/>
    </w:rPr>
  </w:style>
  <w:style w:type="table" w:customStyle="1" w:styleId="25">
    <w:name w:val="网格型2"/>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qFormat/>
    <w:rPr>
      <w:rFonts w:ascii="GreekS" w:eastAsia="GreekS" w:hAnsi="GreekS" w:cs="GreekS"/>
      <w:color w:val="000000"/>
      <w:sz w:val="22"/>
      <w:szCs w:val="22"/>
      <w:u w:val="none"/>
    </w:rPr>
  </w:style>
  <w:style w:type="character" w:customStyle="1" w:styleId="font01">
    <w:name w:val="font01"/>
    <w:qFormat/>
    <w:rPr>
      <w:rFonts w:ascii="宋体" w:eastAsia="宋体" w:hAnsi="宋体" w:cs="宋体" w:hint="eastAsia"/>
      <w:color w:val="000000"/>
      <w:sz w:val="22"/>
      <w:szCs w:val="22"/>
      <w:u w:val="none"/>
      <w:vertAlign w:val="subscript"/>
    </w:rPr>
  </w:style>
  <w:style w:type="character" w:customStyle="1" w:styleId="1b">
    <w:name w:val="占位符文本1"/>
    <w:uiPriority w:val="99"/>
    <w:unhideWhenUsed/>
    <w:qFormat/>
    <w:rPr>
      <w:color w:val="808080"/>
    </w:rPr>
  </w:style>
  <w:style w:type="character" w:customStyle="1" w:styleId="1Char0">
    <w:name w:val="列出段落1 Char"/>
    <w:link w:val="1c"/>
    <w:uiPriority w:val="34"/>
    <w:qFormat/>
  </w:style>
  <w:style w:type="paragraph" w:customStyle="1" w:styleId="1c">
    <w:name w:val="列出段落1"/>
    <w:basedOn w:val="a8"/>
    <w:link w:val="1Char0"/>
    <w:uiPriority w:val="34"/>
    <w:qFormat/>
    <w:pPr>
      <w:ind w:firstLine="420"/>
    </w:pPr>
    <w:rPr>
      <w:rFonts w:ascii="Calibri" w:hAnsi="Calibri"/>
      <w:szCs w:val="22"/>
    </w:rPr>
  </w:style>
  <w:style w:type="character" w:customStyle="1" w:styleId="111">
    <w:name w:val="占位符文本11"/>
    <w:uiPriority w:val="99"/>
    <w:semiHidden/>
    <w:qFormat/>
    <w:rPr>
      <w:rFonts w:cs="Times New Roman"/>
      <w:color w:val="808080"/>
    </w:rPr>
  </w:style>
  <w:style w:type="character" w:customStyle="1" w:styleId="2421Char">
    <w:name w:val="样式 样式 行距: 最小值 24 磅 + 行距: 最小值 21 磅 Char"/>
    <w:link w:val="2421"/>
    <w:qFormat/>
    <w:rPr>
      <w:rFonts w:ascii="Times New Roman" w:hAnsi="Times New Roman"/>
      <w:color w:val="0070C0"/>
      <w:szCs w:val="20"/>
    </w:rPr>
  </w:style>
  <w:style w:type="paragraph" w:customStyle="1" w:styleId="2421">
    <w:name w:val="样式 样式 行距: 最小值 24 磅 + 行距: 最小值 21 磅"/>
    <w:basedOn w:val="a8"/>
    <w:link w:val="2421Char"/>
    <w:qFormat/>
    <w:pPr>
      <w:spacing w:line="420" w:lineRule="atLeast"/>
    </w:pPr>
    <w:rPr>
      <w:color w:val="0070C0"/>
      <w:szCs w:val="20"/>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gongshishuomChar">
    <w:name w:val="gongshishuom Char"/>
    <w:link w:val="gongshishuom"/>
    <w:qFormat/>
    <w:rPr>
      <w:rFonts w:ascii="Arial" w:hAnsi="Arial" w:cs="Arial"/>
      <w:sz w:val="24"/>
      <w:szCs w:val="24"/>
    </w:rPr>
  </w:style>
  <w:style w:type="paragraph" w:customStyle="1" w:styleId="gongshishuom">
    <w:name w:val="gongshishuom"/>
    <w:link w:val="gongshishuomChar"/>
    <w:qFormat/>
    <w:pPr>
      <w:widowControl w:val="0"/>
      <w:spacing w:line="360" w:lineRule="auto"/>
      <w:ind w:firstLineChars="200" w:firstLine="720"/>
      <w:jc w:val="both"/>
    </w:pPr>
    <w:rPr>
      <w:rFonts w:ascii="Arial" w:hAnsi="Arial" w:cs="Arial"/>
      <w:kern w:val="2"/>
      <w:sz w:val="24"/>
      <w:szCs w:val="24"/>
    </w:rPr>
  </w:style>
  <w:style w:type="character" w:customStyle="1" w:styleId="font21">
    <w:name w:val="font21"/>
    <w:qFormat/>
    <w:rPr>
      <w:rFonts w:ascii="Times New Roman" w:hAnsi="Times New Roman" w:cs="Times New Roman" w:hint="default"/>
      <w:color w:val="000000"/>
      <w:sz w:val="22"/>
      <w:szCs w:val="22"/>
      <w:u w:val="none"/>
      <w:vertAlign w:val="subscript"/>
    </w:rPr>
  </w:style>
  <w:style w:type="character" w:customStyle="1" w:styleId="font41">
    <w:name w:val="font41"/>
    <w:qFormat/>
    <w:rPr>
      <w:rFonts w:ascii="宋体" w:eastAsia="宋体" w:hAnsi="宋体" w:cs="宋体" w:hint="eastAsia"/>
      <w:color w:val="000000"/>
      <w:sz w:val="22"/>
      <w:szCs w:val="22"/>
      <w:u w:val="none"/>
    </w:rPr>
  </w:style>
  <w:style w:type="character" w:customStyle="1" w:styleId="CharacterStyle2">
    <w:name w:val="Character Style 2"/>
    <w:qFormat/>
    <w:rPr>
      <w:rFonts w:ascii="Arial" w:eastAsia="宋体" w:hAnsi="Arial" w:cs="Arial"/>
      <w:color w:val="000000"/>
      <w:sz w:val="21"/>
      <w:szCs w:val="20"/>
    </w:rPr>
  </w:style>
  <w:style w:type="paragraph" w:customStyle="1" w:styleId="affb">
    <w:name w:val="列项——（一级）"/>
    <w:qFormat/>
    <w:pPr>
      <w:widowControl w:val="0"/>
      <w:ind w:left="833" w:hanging="408"/>
      <w:jc w:val="both"/>
    </w:pPr>
    <w:rPr>
      <w:rFonts w:ascii="宋体" w:cs="Arial"/>
      <w:color w:val="000000"/>
      <w:sz w:val="21"/>
      <w:szCs w:val="21"/>
    </w:rPr>
  </w:style>
  <w:style w:type="paragraph" w:customStyle="1" w:styleId="affc">
    <w:name w:val="图表脚注说明"/>
    <w:basedOn w:val="a8"/>
    <w:qFormat/>
    <w:pPr>
      <w:tabs>
        <w:tab w:val="left" w:pos="720"/>
      </w:tabs>
      <w:ind w:left="720" w:hanging="720"/>
    </w:pPr>
    <w:rPr>
      <w:rFonts w:ascii="宋体" w:hAnsi="Arial" w:cs="Arial"/>
      <w:color w:val="000000"/>
      <w:kern w:val="0"/>
      <w:sz w:val="18"/>
      <w:szCs w:val="18"/>
    </w:rPr>
  </w:style>
  <w:style w:type="paragraph" w:customStyle="1" w:styleId="xl74">
    <w:name w:val="xl74"/>
    <w:basedOn w:val="a8"/>
    <w:qFormat/>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77">
    <w:name w:val="xl7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Style4">
    <w:name w:val="Style 4"/>
    <w:qFormat/>
    <w:pPr>
      <w:widowControl w:val="0"/>
      <w:autoSpaceDE w:val="0"/>
      <w:autoSpaceDN w:val="0"/>
      <w:adjustRightInd w:val="0"/>
    </w:pPr>
    <w:rPr>
      <w:rFonts w:cs="Arial"/>
      <w:color w:val="000000"/>
      <w:sz w:val="21"/>
      <w:szCs w:val="21"/>
      <w:lang w:eastAsia="en-US"/>
    </w:rPr>
  </w:style>
  <w:style w:type="paragraph" w:customStyle="1" w:styleId="xl71">
    <w:name w:val="xl71"/>
    <w:basedOn w:val="a8"/>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xl72">
    <w:name w:val="xl72"/>
    <w:basedOn w:val="a8"/>
    <w:qFormat/>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67">
    <w:name w:val="xl6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d">
    <w:name w:val="列项●（二级）"/>
    <w:qFormat/>
    <w:pPr>
      <w:tabs>
        <w:tab w:val="left" w:pos="760"/>
        <w:tab w:val="left" w:pos="840"/>
      </w:tabs>
      <w:ind w:left="1264" w:hanging="413"/>
      <w:jc w:val="both"/>
    </w:pPr>
    <w:rPr>
      <w:rFonts w:ascii="宋体" w:cs="Arial"/>
      <w:color w:val="000000"/>
      <w:sz w:val="21"/>
      <w:szCs w:val="21"/>
    </w:rPr>
  </w:style>
  <w:style w:type="paragraph" w:customStyle="1" w:styleId="2H2Heading2HiddenHeading2CCBSTitre3Level2He">
    <w:name w:val="样式 样式 样式 样式 标题 2H2Heading 2 HiddenHeading 2 CCBSTitre3Level 2 He..."/>
    <w:basedOn w:val="a8"/>
    <w:qFormat/>
    <w:pPr>
      <w:keepNext/>
      <w:keepLines/>
      <w:spacing w:before="60" w:after="60" w:line="400" w:lineRule="atLeast"/>
      <w:jc w:val="center"/>
      <w:outlineLvl w:val="1"/>
    </w:pPr>
    <w:rPr>
      <w:rFonts w:eastAsia="黑体" w:cs="宋体"/>
      <w:color w:val="000000"/>
      <w:kern w:val="0"/>
      <w:szCs w:val="20"/>
    </w:rPr>
  </w:style>
  <w:style w:type="paragraph" w:customStyle="1" w:styleId="1H1Heading0Header1h1Heading1AppHeader1Sect">
    <w:name w:val="样式 样式 样式 样式 样式 标题 1H1Heading 0Header1h1Heading 1 AppHeader 1Sect..."/>
    <w:basedOn w:val="a8"/>
    <w:qFormat/>
    <w:pPr>
      <w:keepNext/>
      <w:keepLines/>
      <w:spacing w:before="120" w:after="120" w:line="400" w:lineRule="atLeast"/>
      <w:jc w:val="center"/>
      <w:outlineLvl w:val="0"/>
    </w:pPr>
    <w:rPr>
      <w:rFonts w:eastAsia="黑体" w:cs="宋体"/>
      <w:color w:val="000000"/>
      <w:kern w:val="44"/>
      <w:sz w:val="28"/>
      <w:szCs w:val="20"/>
    </w:rPr>
  </w:style>
  <w:style w:type="paragraph" w:customStyle="1" w:styleId="xl78">
    <w:name w:val="xl78"/>
    <w:basedOn w:val="a8"/>
    <w:qFormat/>
    <w:pPr>
      <w:widowControl/>
      <w:pBdr>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xl70">
    <w:name w:val="xl70"/>
    <w:basedOn w:val="a8"/>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112">
    <w:name w:val="列出段落11"/>
    <w:basedOn w:val="a8"/>
    <w:uiPriority w:val="99"/>
    <w:qFormat/>
    <w:pPr>
      <w:ind w:firstLine="420"/>
    </w:pPr>
    <w:rPr>
      <w:rFonts w:ascii="Arial" w:hAnsi="Arial" w:cs="Arial"/>
      <w:color w:val="000000"/>
      <w:kern w:val="0"/>
    </w:rPr>
  </w:style>
  <w:style w:type="paragraph" w:customStyle="1" w:styleId="xl66">
    <w:name w:val="xl6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e">
    <w:name w:val="目录"/>
    <w:qFormat/>
    <w:pPr>
      <w:spacing w:before="400" w:after="300"/>
      <w:jc w:val="center"/>
    </w:pPr>
    <w:rPr>
      <w:rFonts w:cs="Arial"/>
      <w:b/>
      <w:color w:val="000000"/>
      <w:sz w:val="44"/>
      <w:szCs w:val="24"/>
    </w:rPr>
  </w:style>
  <w:style w:type="paragraph" w:customStyle="1" w:styleId="xl68">
    <w:name w:val="xl68"/>
    <w:basedOn w:val="a8"/>
    <w:qFormat/>
    <w:pPr>
      <w:widowControl/>
      <w:spacing w:before="100" w:beforeAutospacing="1" w:after="100" w:afterAutospacing="1"/>
      <w:jc w:val="center"/>
    </w:pPr>
    <w:rPr>
      <w:rFonts w:ascii="宋体" w:hAnsi="宋体" w:cs="宋体"/>
      <w:color w:val="000000"/>
      <w:kern w:val="0"/>
    </w:rPr>
  </w:style>
  <w:style w:type="paragraph" w:customStyle="1" w:styleId="Header1">
    <w:name w:val="Header1"/>
    <w:basedOn w:val="Default"/>
    <w:next w:val="Default"/>
    <w:qFormat/>
    <w:rPr>
      <w:rFonts w:ascii="Arial" w:eastAsia="宋体" w:hAnsi="Arial" w:cs="Arial"/>
      <w:vertAlign w:val="superscript"/>
    </w:rPr>
  </w:style>
  <w:style w:type="paragraph" w:customStyle="1" w:styleId="Style6">
    <w:name w:val="Style 6"/>
    <w:qFormat/>
    <w:pPr>
      <w:widowControl w:val="0"/>
      <w:autoSpaceDE w:val="0"/>
      <w:autoSpaceDN w:val="0"/>
      <w:spacing w:before="252"/>
    </w:pPr>
    <w:rPr>
      <w:rFonts w:ascii="Arial" w:hAnsi="Arial" w:cs="Arial"/>
      <w:color w:val="000000"/>
      <w:sz w:val="21"/>
      <w:szCs w:val="21"/>
      <w:lang w:eastAsia="en-US"/>
    </w:rPr>
  </w:style>
  <w:style w:type="paragraph" w:customStyle="1" w:styleId="bt">
    <w:name w:val="bt"/>
    <w:qFormat/>
    <w:pPr>
      <w:widowControl w:val="0"/>
      <w:spacing w:line="360" w:lineRule="auto"/>
      <w:jc w:val="center"/>
    </w:pPr>
    <w:rPr>
      <w:rFonts w:ascii="Arial" w:hAnsi="Arial" w:cs="Arial"/>
      <w:b/>
      <w:color w:val="000000"/>
      <w:sz w:val="21"/>
      <w:szCs w:val="21"/>
    </w:rPr>
  </w:style>
  <w:style w:type="paragraph" w:customStyle="1" w:styleId="TOC10">
    <w:name w:val="TOC 标题1"/>
    <w:basedOn w:val="1"/>
    <w:next w:val="a8"/>
    <w:uiPriority w:val="39"/>
    <w:unhideWhenUsed/>
    <w:qFormat/>
    <w:pPr>
      <w:keepNext w:val="0"/>
      <w:keepLines w:val="0"/>
      <w:widowControl/>
      <w:tabs>
        <w:tab w:val="left" w:pos="0"/>
      </w:tabs>
      <w:spacing w:before="480" w:after="0" w:line="276" w:lineRule="auto"/>
      <w:jc w:val="left"/>
      <w:outlineLvl w:val="9"/>
    </w:pPr>
    <w:rPr>
      <w:rFonts w:ascii="Cambria" w:hAnsi="Cambria"/>
      <w:b w:val="0"/>
      <w:bCs w:val="0"/>
      <w:color w:val="366091"/>
      <w:kern w:val="0"/>
      <w:sz w:val="24"/>
      <w:szCs w:val="28"/>
    </w:rPr>
  </w:style>
  <w:style w:type="paragraph" w:customStyle="1" w:styleId="afff">
    <w:name w:val="表格数据"/>
    <w:qFormat/>
    <w:pPr>
      <w:jc w:val="center"/>
    </w:pPr>
    <w:rPr>
      <w:rFonts w:ascii="宋体" w:cs="Arial"/>
      <w:color w:val="000000"/>
      <w:kern w:val="2"/>
      <w:sz w:val="21"/>
      <w:szCs w:val="24"/>
    </w:rPr>
  </w:style>
  <w:style w:type="paragraph" w:customStyle="1" w:styleId="afff0">
    <w:name w:val="列项◆（三级）"/>
    <w:basedOn w:val="a8"/>
    <w:qFormat/>
    <w:pPr>
      <w:tabs>
        <w:tab w:val="left" w:pos="1678"/>
      </w:tabs>
      <w:ind w:left="1678"/>
    </w:pPr>
    <w:rPr>
      <w:rFonts w:ascii="宋体" w:cs="Arial"/>
      <w:color w:val="000000"/>
      <w:kern w:val="0"/>
      <w:szCs w:val="21"/>
    </w:rPr>
  </w:style>
  <w:style w:type="paragraph" w:customStyle="1" w:styleId="afff1">
    <w:name w:val="正文公式编号制表符"/>
    <w:basedOn w:val="aff2"/>
    <w:next w:val="aff2"/>
    <w:qFormat/>
    <w:pPr>
      <w:ind w:firstLineChars="0" w:firstLine="0"/>
    </w:pPr>
    <w:rPr>
      <w:rFonts w:hAnsi="Times New Roman" w:cs="Arial"/>
      <w:color w:val="000000"/>
      <w:kern w:val="0"/>
      <w:szCs w:val="20"/>
    </w:rPr>
  </w:style>
  <w:style w:type="paragraph" w:customStyle="1" w:styleId="afff2">
    <w:name w:val="其他发布日期"/>
    <w:basedOn w:val="a8"/>
    <w:qFormat/>
    <w:pPr>
      <w:framePr w:w="3997" w:h="471" w:hRule="exact" w:vSpace="181" w:wrap="around" w:vAnchor="page" w:hAnchor="page" w:x="1419" w:y="14097" w:anchorLock="1"/>
      <w:widowControl/>
    </w:pPr>
    <w:rPr>
      <w:rFonts w:eastAsia="黑体" w:cs="Arial"/>
      <w:color w:val="000000"/>
      <w:kern w:val="0"/>
      <w:sz w:val="28"/>
      <w:szCs w:val="20"/>
    </w:rPr>
  </w:style>
  <w:style w:type="paragraph" w:customStyle="1" w:styleId="xl69">
    <w:name w:val="xl69"/>
    <w:basedOn w:val="a8"/>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f3">
    <w:name w:val="注×：（正文）"/>
    <w:qFormat/>
    <w:pPr>
      <w:ind w:left="811" w:hanging="448"/>
      <w:jc w:val="both"/>
    </w:pPr>
    <w:rPr>
      <w:rFonts w:ascii="宋体" w:cs="Arial"/>
      <w:color w:val="000000"/>
      <w:sz w:val="18"/>
      <w:szCs w:val="18"/>
    </w:rPr>
  </w:style>
  <w:style w:type="paragraph" w:customStyle="1" w:styleId="afff4">
    <w:name w:val="章节名称"/>
    <w:qFormat/>
    <w:pPr>
      <w:spacing w:beforeLines="200"/>
      <w:jc w:val="center"/>
    </w:pPr>
    <w:rPr>
      <w:rFonts w:ascii="宋体" w:cs="Arial"/>
      <w:b/>
      <w:color w:val="000000"/>
      <w:kern w:val="2"/>
      <w:sz w:val="44"/>
      <w:szCs w:val="24"/>
    </w:rPr>
  </w:style>
  <w:style w:type="paragraph" w:customStyle="1" w:styleId="1d">
    <w:name w:val="修订1"/>
    <w:uiPriority w:val="99"/>
    <w:qFormat/>
    <w:rPr>
      <w:rFonts w:ascii="Arial" w:hAnsi="Arial" w:cs="Arial"/>
      <w:color w:val="000000"/>
      <w:kern w:val="2"/>
      <w:sz w:val="24"/>
      <w:szCs w:val="22"/>
    </w:rPr>
  </w:style>
  <w:style w:type="paragraph" w:customStyle="1" w:styleId="bzwz">
    <w:name w:val="bzwz"/>
    <w:qFormat/>
    <w:pPr>
      <w:widowControl w:val="0"/>
      <w:jc w:val="center"/>
    </w:pPr>
    <w:rPr>
      <w:rFonts w:ascii="Arial" w:hAnsi="Arial" w:cs="Arial"/>
      <w:color w:val="000000"/>
      <w:sz w:val="21"/>
      <w:szCs w:val="21"/>
    </w:rPr>
  </w:style>
  <w:style w:type="paragraph" w:customStyle="1" w:styleId="xl76">
    <w:name w:val="xl76"/>
    <w:basedOn w:val="a8"/>
    <w:qFormat/>
    <w:pPr>
      <w:widowControl/>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41">
    <w:name w:val="样式 章节 + 段前: 4 行"/>
    <w:basedOn w:val="afff5"/>
    <w:qFormat/>
    <w:pPr>
      <w:spacing w:beforeLines="0"/>
    </w:pPr>
    <w:rPr>
      <w:rFonts w:cs="宋体"/>
      <w:szCs w:val="20"/>
    </w:rPr>
  </w:style>
  <w:style w:type="paragraph" w:customStyle="1" w:styleId="afff5">
    <w:name w:val="章节"/>
    <w:qFormat/>
    <w:pPr>
      <w:spacing w:beforeLines="400" w:after="300"/>
      <w:jc w:val="center"/>
    </w:pPr>
    <w:rPr>
      <w:rFonts w:eastAsia="黑体" w:cs="Arial"/>
      <w:b/>
      <w:color w:val="000000"/>
      <w:spacing w:val="20"/>
      <w:kern w:val="2"/>
      <w:sz w:val="52"/>
      <w:szCs w:val="24"/>
    </w:rPr>
  </w:style>
  <w:style w:type="paragraph" w:customStyle="1" w:styleId="26">
    <w:name w:val="页眉2"/>
    <w:basedOn w:val="Default"/>
    <w:next w:val="Default"/>
    <w:uiPriority w:val="99"/>
    <w:qFormat/>
    <w:rPr>
      <w:rFonts w:ascii="Arial" w:eastAsia="宋体" w:hAnsi="Arial" w:cs="Arial"/>
      <w:vertAlign w:val="superscript"/>
    </w:rPr>
  </w:style>
  <w:style w:type="paragraph" w:customStyle="1" w:styleId="afff6">
    <w:name w:val="参与编写人员"/>
    <w:qFormat/>
    <w:pPr>
      <w:spacing w:line="480" w:lineRule="auto"/>
      <w:ind w:firstLineChars="645" w:firstLine="1633"/>
    </w:pPr>
    <w:rPr>
      <w:rFonts w:eastAsia="黑体" w:cs="Arial"/>
      <w:color w:val="000000"/>
      <w:kern w:val="2"/>
      <w:sz w:val="28"/>
      <w:szCs w:val="24"/>
    </w:rPr>
  </w:style>
  <w:style w:type="paragraph" w:customStyle="1" w:styleId="xl75">
    <w:name w:val="xl75"/>
    <w:basedOn w:val="a8"/>
    <w:qFormat/>
    <w:pPr>
      <w:widowControl/>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afff7">
    <w:name w:val="正文使用"/>
    <w:basedOn w:val="a8"/>
    <w:qFormat/>
    <w:pPr>
      <w:ind w:firstLineChars="200" w:firstLine="496"/>
    </w:pPr>
    <w:rPr>
      <w:spacing w:val="4"/>
      <w:kern w:val="0"/>
    </w:rPr>
  </w:style>
  <w:style w:type="paragraph" w:customStyle="1" w:styleId="afff8">
    <w:name w:val="表头"/>
    <w:qFormat/>
    <w:pPr>
      <w:spacing w:before="120" w:after="60"/>
      <w:jc w:val="center"/>
    </w:pPr>
    <w:rPr>
      <w:rFonts w:eastAsia="黑体" w:cs="Arial"/>
      <w:color w:val="000000"/>
      <w:kern w:val="2"/>
      <w:sz w:val="24"/>
      <w:szCs w:val="24"/>
    </w:rPr>
  </w:style>
  <w:style w:type="paragraph" w:customStyle="1" w:styleId="afff9">
    <w:name w:val="正文图标题"/>
    <w:next w:val="a8"/>
    <w:qFormat/>
    <w:pPr>
      <w:jc w:val="center"/>
    </w:pPr>
    <w:rPr>
      <w:rFonts w:ascii="黑体" w:eastAsia="黑体" w:cs="Arial"/>
      <w:color w:val="000000"/>
      <w:sz w:val="21"/>
      <w:szCs w:val="21"/>
    </w:rPr>
  </w:style>
  <w:style w:type="paragraph" w:customStyle="1" w:styleId="xl65">
    <w:name w:val="xl65"/>
    <w:basedOn w:val="a8"/>
    <w:qFormat/>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152">
    <w:name w:val="样式 (西文) 宋体 小四 行距: 1.5 倍行距 首行缩进:  2 字符"/>
    <w:basedOn w:val="a8"/>
    <w:qFormat/>
    <w:pPr>
      <w:spacing w:line="560" w:lineRule="exact"/>
    </w:pPr>
    <w:rPr>
      <w:rFonts w:eastAsia="仿宋_GB2312" w:cs="宋体"/>
      <w:color w:val="000000"/>
      <w:kern w:val="0"/>
      <w:sz w:val="28"/>
      <w:szCs w:val="20"/>
    </w:rPr>
  </w:style>
  <w:style w:type="paragraph" w:customStyle="1" w:styleId="xl73">
    <w:name w:val="xl73"/>
    <w:basedOn w:val="a8"/>
    <w:qFormat/>
    <w:pPr>
      <w:widowControl/>
      <w:pBdr>
        <w:top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27">
    <w:name w:val="修订2"/>
    <w:uiPriority w:val="99"/>
    <w:unhideWhenUsed/>
    <w:qFormat/>
    <w:rPr>
      <w:rFonts w:ascii="Arial" w:hAnsi="Arial" w:cs="Arial"/>
      <w:color w:val="0070C0"/>
      <w:sz w:val="24"/>
      <w:szCs w:val="24"/>
    </w:rPr>
  </w:style>
  <w:style w:type="paragraph" w:customStyle="1" w:styleId="TOC2">
    <w:name w:val="TOC 标题2"/>
    <w:basedOn w:val="1"/>
    <w:next w:val="a8"/>
    <w:uiPriority w:val="39"/>
    <w:unhideWhenUsed/>
    <w:qFormat/>
    <w:pPr>
      <w:widowControl/>
      <w:spacing w:before="480" w:after="0" w:line="276" w:lineRule="auto"/>
      <w:jc w:val="left"/>
      <w:outlineLvl w:val="9"/>
    </w:pPr>
    <w:rPr>
      <w:rFonts w:ascii="Cambria" w:eastAsia="宋体" w:hAnsi="Cambria"/>
      <w:color w:val="366091"/>
      <w:kern w:val="0"/>
      <w:sz w:val="24"/>
      <w:szCs w:val="28"/>
    </w:rPr>
  </w:style>
  <w:style w:type="table" w:customStyle="1" w:styleId="113">
    <w:name w:val="网格型11"/>
    <w:qFormat/>
    <w:pPr>
      <w:numPr>
        <w:numId w:val="6"/>
      </w:numPr>
      <w:ind w:left="0" w:firstLine="0"/>
    </w:pPr>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uiPriority w:val="99"/>
    <w:unhideWhenUsed/>
    <w:qFormat/>
    <w:rPr>
      <w:color w:val="808080"/>
    </w:rPr>
  </w:style>
  <w:style w:type="paragraph" w:styleId="afffb">
    <w:name w:val="No Spacing"/>
    <w:link w:val="Charf"/>
    <w:uiPriority w:val="1"/>
    <w:qFormat/>
    <w:rPr>
      <w:rFonts w:ascii="Calibri" w:hAnsi="Calibri"/>
      <w:sz w:val="22"/>
      <w:szCs w:val="22"/>
    </w:rPr>
  </w:style>
  <w:style w:type="character" w:customStyle="1" w:styleId="Charf">
    <w:name w:val="无间隔 Char"/>
    <w:link w:val="afffb"/>
    <w:uiPriority w:val="1"/>
    <w:qFormat/>
    <w:rPr>
      <w:kern w:val="0"/>
      <w:sz w:val="22"/>
    </w:rPr>
  </w:style>
  <w:style w:type="paragraph" w:customStyle="1" w:styleId="34">
    <w:name w:val="修订3"/>
    <w:hidden/>
    <w:uiPriority w:val="99"/>
    <w:unhideWhenUsed/>
    <w:qFormat/>
    <w:rPr>
      <w:rFonts w:ascii="Arial" w:hAnsi="Arial" w:cs="Arial"/>
      <w:color w:val="000000"/>
      <w:sz w:val="21"/>
      <w:szCs w:val="24"/>
    </w:rPr>
  </w:style>
  <w:style w:type="character" w:customStyle="1" w:styleId="5Char0">
    <w:name w:val="目录 5 Char"/>
    <w:link w:val="50"/>
    <w:uiPriority w:val="39"/>
    <w:qFormat/>
    <w:rPr>
      <w:rFonts w:ascii="Calibri" w:eastAsia="宋体" w:hAnsi="Calibri" w:cs="Times New Roman"/>
      <w:sz w:val="18"/>
      <w:szCs w:val="18"/>
    </w:rPr>
  </w:style>
  <w:style w:type="paragraph" w:customStyle="1" w:styleId="114">
    <w:name w:val="修订11"/>
    <w:uiPriority w:val="99"/>
    <w:semiHidden/>
    <w:qFormat/>
    <w:rPr>
      <w:rFonts w:ascii="Arial" w:hAnsi="Arial" w:cs="Arial"/>
      <w:color w:val="000000"/>
      <w:kern w:val="2"/>
      <w:sz w:val="24"/>
      <w:szCs w:val="22"/>
    </w:rPr>
  </w:style>
  <w:style w:type="paragraph" w:customStyle="1" w:styleId="115">
    <w:name w:val="页眉11"/>
    <w:basedOn w:val="Default"/>
    <w:next w:val="Default"/>
    <w:uiPriority w:val="99"/>
    <w:qFormat/>
    <w:rPr>
      <w:rFonts w:ascii="Arial" w:eastAsia="宋体" w:hAnsi="Arial" w:cs="Arial"/>
      <w:vertAlign w:val="superscript"/>
    </w:rPr>
  </w:style>
  <w:style w:type="table" w:customStyle="1" w:styleId="1110">
    <w:name w:val="网格型111"/>
    <w:qFormat/>
    <w:pPr>
      <w:numPr>
        <w:numId w:val="6"/>
      </w:numPr>
      <w:ind w:left="0" w:firstLine="0"/>
    </w:pPr>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修订4"/>
    <w:hidden/>
    <w:uiPriority w:val="99"/>
    <w:semiHidden/>
    <w:qFormat/>
    <w:rPr>
      <w:rFonts w:ascii="Arial" w:hAnsi="Arial" w:cs="Arial"/>
      <w:color w:val="000000"/>
      <w:sz w:val="21"/>
      <w:szCs w:val="24"/>
    </w:rPr>
  </w:style>
  <w:style w:type="paragraph" w:customStyle="1" w:styleId="afffc">
    <w:name w:val="图的脚注"/>
    <w:next w:val="aff2"/>
    <w:qFormat/>
    <w:pPr>
      <w:widowControl w:val="0"/>
      <w:ind w:leftChars="200" w:left="840" w:hangingChars="200" w:hanging="420"/>
      <w:jc w:val="both"/>
    </w:pPr>
    <w:rPr>
      <w:rFonts w:ascii="宋体"/>
      <w:sz w:val="18"/>
    </w:rPr>
  </w:style>
  <w:style w:type="paragraph" w:customStyle="1" w:styleId="a5">
    <w:name w:val="附录图标题"/>
    <w:basedOn w:val="a8"/>
    <w:next w:val="aff2"/>
    <w:qFormat/>
    <w:pPr>
      <w:numPr>
        <w:ilvl w:val="1"/>
        <w:numId w:val="7"/>
      </w:numPr>
      <w:tabs>
        <w:tab w:val="left" w:pos="363"/>
        <w:tab w:val="left" w:pos="420"/>
      </w:tabs>
      <w:spacing w:beforeLines="50" w:afterLines="50" w:line="240" w:lineRule="auto"/>
      <w:jc w:val="center"/>
    </w:pPr>
    <w:rPr>
      <w:rFonts w:ascii="黑体" w:eastAsia="黑体" w:hAnsi="黑体"/>
      <w:szCs w:val="21"/>
    </w:rPr>
  </w:style>
  <w:style w:type="table" w:customStyle="1" w:styleId="51">
    <w:name w:val="网格型5"/>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注×："/>
    <w:qFormat/>
    <w:pPr>
      <w:widowControl w:val="0"/>
      <w:numPr>
        <w:numId w:val="8"/>
      </w:numPr>
      <w:autoSpaceDE w:val="0"/>
      <w:autoSpaceDN w:val="0"/>
      <w:jc w:val="both"/>
    </w:pPr>
    <w:rPr>
      <w:rFonts w:ascii="宋体"/>
      <w:sz w:val="18"/>
      <w:szCs w:val="18"/>
    </w:rPr>
  </w:style>
  <w:style w:type="table" w:customStyle="1" w:styleId="510">
    <w:name w:val="网格型5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网格型9"/>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14"/>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样式1"/>
    <w:basedOn w:val="a8"/>
    <w:qFormat/>
    <w:pPr>
      <w:spacing w:line="240" w:lineRule="auto"/>
      <w:jc w:val="both"/>
    </w:pPr>
    <w:rPr>
      <w:rFonts w:cstheme="minorBidi"/>
      <w:kern w:val="0"/>
      <w:szCs w:val="21"/>
    </w:rPr>
  </w:style>
  <w:style w:type="paragraph" w:styleId="afffd">
    <w:name w:val="Revision"/>
    <w:hidden/>
    <w:uiPriority w:val="99"/>
    <w:semiHidden/>
    <w:rsid w:val="00FB1F46"/>
    <w:rPr>
      <w:kern w:val="2"/>
      <w:sz w:val="21"/>
      <w:szCs w:val="24"/>
    </w:rPr>
  </w:style>
  <w:style w:type="table" w:customStyle="1" w:styleId="151">
    <w:name w:val="网格型151"/>
    <w:basedOn w:val="aa"/>
    <w:uiPriority w:val="59"/>
    <w:qFormat/>
    <w:rsid w:val="00101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8"/>
    <w:uiPriority w:val="39"/>
    <w:semiHidden/>
    <w:unhideWhenUsed/>
    <w:qFormat/>
    <w:rsid w:val="00B00B7D"/>
    <w:pPr>
      <w:spacing w:line="578" w:lineRule="auto"/>
      <w:jc w:val="left"/>
      <w:outlineLvl w:val="9"/>
    </w:pPr>
    <w:rPr>
      <w:rFonts w:eastAsia="宋体"/>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unhideWhenUsed="0" w:qFormat="1"/>
    <w:lsdException w:name="heading 8" w:uiPriority="0" w:unhideWhenUsed="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unhideWhenUsed="0" w:qFormat="1"/>
    <w:lsdException w:name="List" w:qFormat="1"/>
    <w:lsdException w:name="List 2" w:qFormat="1"/>
    <w:lsdException w:name="Title" w:semiHidden="0" w:uiPriority="0" w:unhideWhenUsed="0" w:qFormat="1"/>
    <w:lsdException w:name="Default Paragraph Font" w:uiPriority="1" w:qFormat="1"/>
    <w:lsdException w:name="Body Text" w:uiPriority="0" w:qFormat="1"/>
    <w:lsdException w:name="Body Text Indent" w:qFormat="1"/>
    <w:lsdException w:name="Subtitle" w:semiHidden="0" w:uiPriority="11" w:unhideWhenUsed="0" w:qFormat="1"/>
    <w:lsdException w:name="Date" w:semiHidden="0" w:uiPriority="0" w:qFormat="1"/>
    <w:lsdException w:name="Body Text 2" w:qFormat="1"/>
    <w:lsdException w:name="Body Text 3" w:qFormat="1"/>
    <w:lsdException w:name="Body Text Indent 2" w:qFormat="1"/>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spacing w:line="360" w:lineRule="auto"/>
    </w:pPr>
    <w:rPr>
      <w:kern w:val="2"/>
      <w:sz w:val="21"/>
      <w:szCs w:val="24"/>
    </w:rPr>
  </w:style>
  <w:style w:type="paragraph" w:styleId="1">
    <w:name w:val="heading 1"/>
    <w:basedOn w:val="a8"/>
    <w:next w:val="10"/>
    <w:link w:val="1Char"/>
    <w:qFormat/>
    <w:pPr>
      <w:keepNext/>
      <w:keepLines/>
      <w:spacing w:before="340" w:after="330" w:line="576" w:lineRule="auto"/>
      <w:jc w:val="center"/>
      <w:outlineLvl w:val="0"/>
    </w:pPr>
    <w:rPr>
      <w:rFonts w:eastAsia="黑体"/>
      <w:b/>
      <w:bCs/>
      <w:kern w:val="44"/>
      <w:sz w:val="28"/>
      <w:szCs w:val="44"/>
    </w:rPr>
  </w:style>
  <w:style w:type="paragraph" w:styleId="20">
    <w:name w:val="heading 2"/>
    <w:basedOn w:val="a8"/>
    <w:next w:val="10"/>
    <w:link w:val="2Char"/>
    <w:unhideWhenUsed/>
    <w:qFormat/>
    <w:pPr>
      <w:keepNext/>
      <w:keepLines/>
      <w:spacing w:before="260" w:after="260" w:line="415" w:lineRule="auto"/>
      <w:jc w:val="center"/>
      <w:outlineLvl w:val="1"/>
    </w:pPr>
    <w:rPr>
      <w:rFonts w:ascii="Arial" w:eastAsia="黑体" w:hAnsi="Arial"/>
      <w:b/>
      <w:bCs/>
      <w:sz w:val="24"/>
      <w:szCs w:val="32"/>
    </w:rPr>
  </w:style>
  <w:style w:type="paragraph" w:styleId="3">
    <w:name w:val="heading 3"/>
    <w:basedOn w:val="a8"/>
    <w:next w:val="10"/>
    <w:link w:val="3Char"/>
    <w:unhideWhenUsed/>
    <w:qFormat/>
    <w:pPr>
      <w:keepNext/>
      <w:keepLines/>
      <w:spacing w:before="260" w:after="260" w:line="415" w:lineRule="auto"/>
      <w:outlineLvl w:val="2"/>
    </w:pPr>
    <w:rPr>
      <w:b/>
      <w:bCs/>
      <w:sz w:val="32"/>
      <w:szCs w:val="32"/>
    </w:rPr>
  </w:style>
  <w:style w:type="paragraph" w:styleId="4">
    <w:name w:val="heading 4"/>
    <w:basedOn w:val="a8"/>
    <w:next w:val="a8"/>
    <w:link w:val="4Char"/>
    <w:qFormat/>
    <w:pPr>
      <w:keepNext/>
      <w:keepLines/>
      <w:spacing w:before="280" w:after="290" w:line="372" w:lineRule="auto"/>
      <w:ind w:left="864" w:hanging="864"/>
      <w:outlineLvl w:val="3"/>
    </w:pPr>
    <w:rPr>
      <w:rFonts w:ascii="Arial" w:eastAsia="黑体" w:hAnsi="Arial" w:cs="Arial"/>
      <w:b/>
      <w:color w:val="000000"/>
      <w:kern w:val="0"/>
      <w:sz w:val="28"/>
    </w:rPr>
  </w:style>
  <w:style w:type="paragraph" w:styleId="5">
    <w:name w:val="heading 5"/>
    <w:basedOn w:val="a8"/>
    <w:next w:val="a8"/>
    <w:link w:val="5Char"/>
    <w:qFormat/>
    <w:pPr>
      <w:keepNext/>
      <w:keepLines/>
      <w:spacing w:before="280" w:after="290" w:line="372" w:lineRule="auto"/>
      <w:ind w:left="1008" w:hanging="1008"/>
      <w:outlineLvl w:val="4"/>
    </w:pPr>
    <w:rPr>
      <w:rFonts w:ascii="Arial" w:hAnsi="Arial" w:cs="Arial"/>
      <w:b/>
      <w:color w:val="000000"/>
      <w:kern w:val="0"/>
      <w:sz w:val="28"/>
    </w:rPr>
  </w:style>
  <w:style w:type="paragraph" w:styleId="6">
    <w:name w:val="heading 6"/>
    <w:basedOn w:val="a8"/>
    <w:next w:val="a8"/>
    <w:link w:val="6Char"/>
    <w:qFormat/>
    <w:pPr>
      <w:keepNext/>
      <w:keepLines/>
      <w:spacing w:before="240" w:after="64" w:line="317" w:lineRule="auto"/>
      <w:ind w:left="1151" w:hanging="1151"/>
      <w:outlineLvl w:val="5"/>
    </w:pPr>
    <w:rPr>
      <w:rFonts w:ascii="Arial" w:eastAsia="黑体" w:hAnsi="Arial" w:cs="Arial"/>
      <w:b/>
      <w:color w:val="000000"/>
      <w:kern w:val="0"/>
    </w:rPr>
  </w:style>
  <w:style w:type="paragraph" w:styleId="7">
    <w:name w:val="heading 7"/>
    <w:basedOn w:val="a8"/>
    <w:next w:val="a8"/>
    <w:link w:val="7Char"/>
    <w:qFormat/>
    <w:pPr>
      <w:keepNext/>
      <w:keepLines/>
      <w:spacing w:before="240" w:after="64" w:line="317" w:lineRule="auto"/>
      <w:ind w:left="1296" w:hanging="1296"/>
      <w:outlineLvl w:val="6"/>
    </w:pPr>
    <w:rPr>
      <w:rFonts w:ascii="Arial" w:hAnsi="Arial" w:cs="Arial"/>
      <w:b/>
      <w:color w:val="000000"/>
      <w:kern w:val="0"/>
    </w:rPr>
  </w:style>
  <w:style w:type="paragraph" w:styleId="8">
    <w:name w:val="heading 8"/>
    <w:basedOn w:val="a8"/>
    <w:next w:val="a8"/>
    <w:link w:val="8Char"/>
    <w:qFormat/>
    <w:pPr>
      <w:keepNext/>
      <w:keepLines/>
      <w:spacing w:before="240" w:after="64" w:line="317" w:lineRule="auto"/>
      <w:ind w:left="1440" w:hanging="1440"/>
      <w:outlineLvl w:val="7"/>
    </w:pPr>
    <w:rPr>
      <w:rFonts w:ascii="Arial" w:eastAsia="黑体" w:hAnsi="Arial" w:cs="Arial"/>
      <w:color w:val="000000"/>
      <w:kern w:val="0"/>
    </w:rPr>
  </w:style>
  <w:style w:type="paragraph" w:styleId="9">
    <w:name w:val="heading 9"/>
    <w:basedOn w:val="a8"/>
    <w:next w:val="10"/>
    <w:link w:val="9Char"/>
    <w:unhideWhenUsed/>
    <w:qFormat/>
    <w:pPr>
      <w:keepNext/>
      <w:keepLines/>
      <w:spacing w:before="240" w:after="64" w:line="319" w:lineRule="auto"/>
      <w:outlineLvl w:val="8"/>
    </w:pPr>
    <w:rPr>
      <w:rFonts w:ascii="Cambria" w:hAnsi="Cambria" w:cs="Microsoft Himalaya"/>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0">
    <w:name w:val="正文1"/>
    <w:basedOn w:val="a8"/>
    <w:qFormat/>
  </w:style>
  <w:style w:type="paragraph" w:styleId="ac">
    <w:name w:val="annotation subject"/>
    <w:basedOn w:val="CommentText"/>
    <w:next w:val="CommentText"/>
    <w:link w:val="Char"/>
    <w:unhideWhenUsed/>
    <w:qFormat/>
    <w:rPr>
      <w:rFonts w:cs="Arial Unicode MS"/>
      <w:b/>
      <w:bCs/>
      <w:lang w:bidi="bo-CN"/>
    </w:rPr>
  </w:style>
  <w:style w:type="paragraph" w:customStyle="1" w:styleId="CommentText">
    <w:name w:val="Comment Text"/>
    <w:basedOn w:val="a8"/>
    <w:link w:val="CommentTextChar"/>
    <w:qFormat/>
  </w:style>
  <w:style w:type="paragraph" w:styleId="70">
    <w:name w:val="toc 7"/>
    <w:basedOn w:val="a8"/>
    <w:next w:val="10"/>
    <w:uiPriority w:val="39"/>
    <w:unhideWhenUsed/>
    <w:qFormat/>
    <w:pPr>
      <w:ind w:left="1260"/>
    </w:pPr>
    <w:rPr>
      <w:rFonts w:ascii="Calibri" w:hAnsi="Calibri"/>
      <w:sz w:val="18"/>
      <w:szCs w:val="18"/>
    </w:rPr>
  </w:style>
  <w:style w:type="paragraph" w:styleId="ad">
    <w:name w:val="Normal Indent"/>
    <w:basedOn w:val="a8"/>
    <w:uiPriority w:val="99"/>
    <w:semiHidden/>
    <w:unhideWhenUsed/>
    <w:qFormat/>
    <w:pPr>
      <w:adjustRightInd w:val="0"/>
      <w:ind w:firstLine="420"/>
    </w:pPr>
    <w:rPr>
      <w:kern w:val="0"/>
    </w:rPr>
  </w:style>
  <w:style w:type="paragraph" w:styleId="ae">
    <w:name w:val="caption"/>
    <w:basedOn w:val="a8"/>
    <w:next w:val="a8"/>
    <w:unhideWhenUsed/>
    <w:qFormat/>
    <w:rPr>
      <w:rFonts w:ascii="Cambria" w:eastAsia="黑体" w:hAnsi="Cambria"/>
      <w:color w:val="000000"/>
      <w:kern w:val="0"/>
      <w:sz w:val="20"/>
      <w:szCs w:val="20"/>
    </w:rPr>
  </w:style>
  <w:style w:type="paragraph" w:styleId="af">
    <w:name w:val="Document Map"/>
    <w:basedOn w:val="a8"/>
    <w:link w:val="Char0"/>
    <w:semiHidden/>
    <w:unhideWhenUsed/>
    <w:qFormat/>
    <w:pPr>
      <w:shd w:val="clear" w:color="auto" w:fill="000080"/>
    </w:pPr>
  </w:style>
  <w:style w:type="paragraph" w:styleId="af0">
    <w:name w:val="annotation text"/>
    <w:basedOn w:val="a8"/>
    <w:link w:val="Char1"/>
    <w:unhideWhenUsed/>
    <w:qFormat/>
    <w:rPr>
      <w:rFonts w:cs="Arial Unicode MS"/>
      <w:lang w:bidi="bo-CN"/>
    </w:rPr>
  </w:style>
  <w:style w:type="paragraph" w:styleId="30">
    <w:name w:val="Body Text 3"/>
    <w:basedOn w:val="a8"/>
    <w:link w:val="3Char0"/>
    <w:uiPriority w:val="99"/>
    <w:semiHidden/>
    <w:unhideWhenUsed/>
    <w:qFormat/>
    <w:pPr>
      <w:spacing w:after="120"/>
    </w:pPr>
    <w:rPr>
      <w:sz w:val="16"/>
      <w:szCs w:val="16"/>
    </w:rPr>
  </w:style>
  <w:style w:type="paragraph" w:styleId="af1">
    <w:name w:val="Body Text"/>
    <w:basedOn w:val="a8"/>
    <w:link w:val="Char2"/>
    <w:unhideWhenUsed/>
    <w:qFormat/>
    <w:pPr>
      <w:spacing w:after="120"/>
    </w:pPr>
  </w:style>
  <w:style w:type="paragraph" w:styleId="af2">
    <w:name w:val="Body Text Indent"/>
    <w:basedOn w:val="a8"/>
    <w:link w:val="Char3"/>
    <w:uiPriority w:val="99"/>
    <w:semiHidden/>
    <w:unhideWhenUsed/>
    <w:qFormat/>
    <w:pPr>
      <w:spacing w:after="120"/>
      <w:ind w:leftChars="200" w:left="420"/>
    </w:pPr>
  </w:style>
  <w:style w:type="paragraph" w:styleId="2">
    <w:name w:val="List 2"/>
    <w:basedOn w:val="a8"/>
    <w:uiPriority w:val="99"/>
    <w:unhideWhenUsed/>
    <w:qFormat/>
    <w:pPr>
      <w:numPr>
        <w:numId w:val="1"/>
      </w:numPr>
      <w:tabs>
        <w:tab w:val="left" w:pos="852"/>
      </w:tabs>
    </w:pPr>
  </w:style>
  <w:style w:type="paragraph" w:styleId="50">
    <w:name w:val="toc 5"/>
    <w:basedOn w:val="a8"/>
    <w:next w:val="10"/>
    <w:link w:val="5Char0"/>
    <w:uiPriority w:val="39"/>
    <w:unhideWhenUsed/>
    <w:qFormat/>
    <w:pPr>
      <w:ind w:left="840"/>
    </w:pPr>
    <w:rPr>
      <w:rFonts w:ascii="Calibri" w:hAnsi="Calibri"/>
      <w:sz w:val="18"/>
      <w:szCs w:val="18"/>
    </w:rPr>
  </w:style>
  <w:style w:type="paragraph" w:styleId="31">
    <w:name w:val="toc 3"/>
    <w:basedOn w:val="a8"/>
    <w:next w:val="10"/>
    <w:uiPriority w:val="39"/>
    <w:unhideWhenUsed/>
    <w:qFormat/>
    <w:pPr>
      <w:ind w:left="420"/>
    </w:pPr>
    <w:rPr>
      <w:rFonts w:ascii="Calibri" w:hAnsi="Calibri"/>
      <w:i/>
      <w:iCs/>
      <w:sz w:val="20"/>
      <w:szCs w:val="20"/>
    </w:rPr>
  </w:style>
  <w:style w:type="paragraph" w:styleId="80">
    <w:name w:val="toc 8"/>
    <w:basedOn w:val="a8"/>
    <w:next w:val="10"/>
    <w:uiPriority w:val="39"/>
    <w:unhideWhenUsed/>
    <w:qFormat/>
    <w:pPr>
      <w:ind w:left="1470"/>
    </w:pPr>
    <w:rPr>
      <w:rFonts w:ascii="Calibri" w:hAnsi="Calibri"/>
      <w:sz w:val="18"/>
      <w:szCs w:val="18"/>
    </w:rPr>
  </w:style>
  <w:style w:type="paragraph" w:styleId="af3">
    <w:name w:val="Date"/>
    <w:basedOn w:val="a8"/>
    <w:next w:val="10"/>
    <w:link w:val="Char4"/>
    <w:unhideWhenUsed/>
    <w:qFormat/>
    <w:pPr>
      <w:ind w:leftChars="2500" w:left="100"/>
    </w:pPr>
    <w:rPr>
      <w:rFonts w:cs="Arial Unicode MS"/>
      <w:lang w:bidi="bo-CN"/>
    </w:rPr>
  </w:style>
  <w:style w:type="paragraph" w:styleId="21">
    <w:name w:val="Body Text Indent 2"/>
    <w:basedOn w:val="a8"/>
    <w:link w:val="2Char0"/>
    <w:uiPriority w:val="99"/>
    <w:semiHidden/>
    <w:unhideWhenUsed/>
    <w:qFormat/>
    <w:pPr>
      <w:spacing w:after="120" w:line="480" w:lineRule="auto"/>
      <w:ind w:leftChars="200" w:left="420"/>
    </w:pPr>
  </w:style>
  <w:style w:type="paragraph" w:styleId="af4">
    <w:name w:val="Balloon Text"/>
    <w:basedOn w:val="a8"/>
    <w:link w:val="Char5"/>
    <w:unhideWhenUsed/>
    <w:qFormat/>
    <w:rPr>
      <w:sz w:val="18"/>
      <w:szCs w:val="18"/>
    </w:rPr>
  </w:style>
  <w:style w:type="paragraph" w:styleId="af5">
    <w:name w:val="footer"/>
    <w:basedOn w:val="a8"/>
    <w:link w:val="Char6"/>
    <w:uiPriority w:val="99"/>
    <w:unhideWhenUsed/>
    <w:qFormat/>
    <w:pPr>
      <w:tabs>
        <w:tab w:val="center" w:pos="4153"/>
        <w:tab w:val="right" w:pos="8306"/>
      </w:tabs>
      <w:snapToGrid w:val="0"/>
    </w:pPr>
    <w:rPr>
      <w:sz w:val="18"/>
      <w:szCs w:val="18"/>
    </w:rPr>
  </w:style>
  <w:style w:type="paragraph" w:styleId="af6">
    <w:name w:val="header"/>
    <w:basedOn w:val="a8"/>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8"/>
    <w:next w:val="10"/>
    <w:uiPriority w:val="39"/>
    <w:unhideWhenUsed/>
    <w:qFormat/>
    <w:pPr>
      <w:tabs>
        <w:tab w:val="left" w:pos="420"/>
        <w:tab w:val="right" w:leader="dot" w:pos="8364"/>
      </w:tabs>
    </w:pPr>
    <w:rPr>
      <w:b/>
      <w:spacing w:val="6"/>
      <w:sz w:val="24"/>
    </w:rPr>
  </w:style>
  <w:style w:type="paragraph" w:styleId="40">
    <w:name w:val="toc 4"/>
    <w:basedOn w:val="a8"/>
    <w:next w:val="10"/>
    <w:uiPriority w:val="39"/>
    <w:unhideWhenUsed/>
    <w:qFormat/>
    <w:pPr>
      <w:ind w:left="630"/>
    </w:pPr>
    <w:rPr>
      <w:rFonts w:ascii="Calibri" w:hAnsi="Calibri"/>
      <w:sz w:val="18"/>
      <w:szCs w:val="18"/>
    </w:rPr>
  </w:style>
  <w:style w:type="paragraph" w:styleId="af7">
    <w:name w:val="List"/>
    <w:basedOn w:val="a8"/>
    <w:uiPriority w:val="99"/>
    <w:semiHidden/>
    <w:unhideWhenUsed/>
    <w:qFormat/>
    <w:pPr>
      <w:ind w:left="200" w:hangingChars="200" w:hanging="200"/>
      <w:contextualSpacing/>
    </w:pPr>
  </w:style>
  <w:style w:type="paragraph" w:styleId="af8">
    <w:name w:val="footnote text"/>
    <w:basedOn w:val="a8"/>
    <w:link w:val="Char8"/>
    <w:uiPriority w:val="99"/>
    <w:semiHidden/>
    <w:unhideWhenUsed/>
    <w:qFormat/>
    <w:pPr>
      <w:snapToGrid w:val="0"/>
    </w:pPr>
    <w:rPr>
      <w:sz w:val="18"/>
      <w:szCs w:val="18"/>
    </w:rPr>
  </w:style>
  <w:style w:type="paragraph" w:styleId="60">
    <w:name w:val="toc 6"/>
    <w:basedOn w:val="a8"/>
    <w:next w:val="10"/>
    <w:uiPriority w:val="39"/>
    <w:unhideWhenUsed/>
    <w:qFormat/>
    <w:pPr>
      <w:ind w:left="1050"/>
    </w:pPr>
    <w:rPr>
      <w:rFonts w:ascii="Calibri" w:hAnsi="Calibri"/>
      <w:sz w:val="18"/>
      <w:szCs w:val="18"/>
    </w:rPr>
  </w:style>
  <w:style w:type="paragraph" w:styleId="22">
    <w:name w:val="toc 2"/>
    <w:basedOn w:val="a8"/>
    <w:next w:val="10"/>
    <w:uiPriority w:val="39"/>
    <w:unhideWhenUsed/>
    <w:qFormat/>
    <w:pPr>
      <w:tabs>
        <w:tab w:val="right" w:leader="dot" w:pos="8364"/>
      </w:tabs>
      <w:ind w:left="210" w:firstLineChars="108" w:firstLine="259"/>
    </w:pPr>
    <w:rPr>
      <w:smallCaps/>
      <w:spacing w:val="2"/>
      <w:sz w:val="24"/>
      <w:szCs w:val="21"/>
    </w:rPr>
  </w:style>
  <w:style w:type="paragraph" w:styleId="90">
    <w:name w:val="toc 9"/>
    <w:basedOn w:val="a8"/>
    <w:next w:val="10"/>
    <w:uiPriority w:val="39"/>
    <w:unhideWhenUsed/>
    <w:qFormat/>
    <w:pPr>
      <w:ind w:left="1680"/>
    </w:pPr>
    <w:rPr>
      <w:rFonts w:ascii="Calibri" w:hAnsi="Calibri"/>
      <w:sz w:val="18"/>
      <w:szCs w:val="18"/>
    </w:rPr>
  </w:style>
  <w:style w:type="paragraph" w:styleId="23">
    <w:name w:val="Body Text 2"/>
    <w:basedOn w:val="a8"/>
    <w:link w:val="2Char1"/>
    <w:uiPriority w:val="99"/>
    <w:semiHidden/>
    <w:unhideWhenUsed/>
    <w:qFormat/>
    <w:pPr>
      <w:spacing w:after="120" w:line="480" w:lineRule="auto"/>
    </w:pPr>
    <w:rPr>
      <w:rFonts w:cs="Arial Unicode MS"/>
      <w:lang w:bidi="bo-CN"/>
    </w:rPr>
  </w:style>
  <w:style w:type="paragraph" w:styleId="HTML">
    <w:name w:val="HTML Preformatted"/>
    <w:basedOn w:val="a8"/>
    <w:link w:val="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lang w:bidi="bo-CN"/>
    </w:rPr>
  </w:style>
  <w:style w:type="paragraph" w:styleId="af9">
    <w:name w:val="Normal (Web)"/>
    <w:basedOn w:val="a8"/>
    <w:uiPriority w:val="99"/>
    <w:unhideWhenUsed/>
    <w:qFormat/>
    <w:pPr>
      <w:widowControl/>
      <w:spacing w:before="100" w:beforeAutospacing="1" w:after="100" w:afterAutospacing="1"/>
    </w:pPr>
    <w:rPr>
      <w:rFonts w:ascii="宋体" w:hAnsi="宋体" w:cs="宋体"/>
      <w:kern w:val="0"/>
      <w:sz w:val="24"/>
    </w:rPr>
  </w:style>
  <w:style w:type="paragraph" w:styleId="afa">
    <w:name w:val="Title"/>
    <w:basedOn w:val="a8"/>
    <w:next w:val="a8"/>
    <w:link w:val="Char9"/>
    <w:qFormat/>
    <w:pPr>
      <w:spacing w:before="240" w:after="60"/>
      <w:jc w:val="center"/>
      <w:outlineLvl w:val="0"/>
    </w:pPr>
    <w:rPr>
      <w:rFonts w:ascii="Cambria" w:hAnsi="Cambria"/>
      <w:b/>
      <w:bCs/>
      <w:sz w:val="32"/>
      <w:szCs w:val="32"/>
    </w:rPr>
  </w:style>
  <w:style w:type="character" w:styleId="afb">
    <w:name w:val="Strong"/>
    <w:qFormat/>
    <w:rPr>
      <w:rFonts w:eastAsia="宋体" w:cs="Times New Roman"/>
      <w:color w:val="000000"/>
      <w:sz w:val="21"/>
    </w:rPr>
  </w:style>
  <w:style w:type="character" w:styleId="afc">
    <w:name w:val="page number"/>
    <w:basedOn w:val="a9"/>
    <w:qFormat/>
  </w:style>
  <w:style w:type="character" w:styleId="afd">
    <w:name w:val="FollowedHyperlink"/>
    <w:uiPriority w:val="99"/>
    <w:semiHidden/>
    <w:unhideWhenUsed/>
    <w:qFormat/>
    <w:rPr>
      <w:color w:val="800080"/>
      <w:u w:val="single"/>
    </w:rPr>
  </w:style>
  <w:style w:type="character" w:styleId="afe">
    <w:name w:val="Hyperlink"/>
    <w:uiPriority w:val="99"/>
    <w:unhideWhenUsed/>
    <w:qFormat/>
    <w:rPr>
      <w:color w:val="1E50A2"/>
      <w:u w:val="single"/>
    </w:rPr>
  </w:style>
  <w:style w:type="character" w:styleId="aff">
    <w:name w:val="annotation reference"/>
    <w:unhideWhenUsed/>
    <w:qFormat/>
    <w:rPr>
      <w:sz w:val="21"/>
      <w:szCs w:val="21"/>
    </w:rPr>
  </w:style>
  <w:style w:type="character" w:styleId="aff0">
    <w:name w:val="footnote reference"/>
    <w:uiPriority w:val="99"/>
    <w:semiHidden/>
    <w:unhideWhenUsed/>
    <w:qFormat/>
    <w:rPr>
      <w:vertAlign w:val="superscript"/>
    </w:rPr>
  </w:style>
  <w:style w:type="table" w:styleId="aff1">
    <w:name w:val="Table Grid"/>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link w:val="af6"/>
    <w:uiPriority w:val="99"/>
    <w:qFormat/>
    <w:rPr>
      <w:sz w:val="18"/>
      <w:szCs w:val="18"/>
    </w:rPr>
  </w:style>
  <w:style w:type="character" w:customStyle="1" w:styleId="Char6">
    <w:name w:val="页脚 Char"/>
    <w:link w:val="af5"/>
    <w:uiPriority w:val="99"/>
    <w:qFormat/>
    <w:rPr>
      <w:sz w:val="18"/>
      <w:szCs w:val="18"/>
    </w:rPr>
  </w:style>
  <w:style w:type="character" w:customStyle="1" w:styleId="1Char">
    <w:name w:val="标题 1 Char"/>
    <w:link w:val="1"/>
    <w:qFormat/>
    <w:rPr>
      <w:rFonts w:ascii="Times New Roman" w:eastAsia="黑体" w:hAnsi="Times New Roman" w:cs="Times New Roman"/>
      <w:b/>
      <w:bCs/>
      <w:kern w:val="44"/>
      <w:sz w:val="28"/>
      <w:szCs w:val="44"/>
    </w:rPr>
  </w:style>
  <w:style w:type="character" w:customStyle="1" w:styleId="2Char">
    <w:name w:val="标题 2 Char"/>
    <w:link w:val="20"/>
    <w:qFormat/>
    <w:rPr>
      <w:rFonts w:ascii="Arial" w:eastAsia="黑体" w:hAnsi="Arial" w:cs="Times New Roman"/>
      <w:b/>
      <w:bCs/>
      <w:sz w:val="24"/>
      <w:szCs w:val="32"/>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9Char">
    <w:name w:val="标题 9 Char"/>
    <w:link w:val="9"/>
    <w:qFormat/>
    <w:rPr>
      <w:rFonts w:ascii="Cambria" w:eastAsia="宋体" w:hAnsi="Cambria" w:cs="Microsoft Himalaya"/>
      <w:szCs w:val="21"/>
    </w:rPr>
  </w:style>
  <w:style w:type="character" w:customStyle="1" w:styleId="HTMLChar">
    <w:name w:val="HTML 预设格式 Char"/>
    <w:link w:val="HTML"/>
    <w:uiPriority w:val="99"/>
    <w:semiHidden/>
    <w:qFormat/>
    <w:rPr>
      <w:rFonts w:ascii="宋体" w:eastAsia="宋体" w:hAnsi="宋体" w:cs="宋体"/>
      <w:kern w:val="0"/>
      <w:sz w:val="24"/>
      <w:szCs w:val="24"/>
      <w:lang w:bidi="bo-CN"/>
    </w:rPr>
  </w:style>
  <w:style w:type="character" w:customStyle="1" w:styleId="Chara">
    <w:name w:val="正文缩进 Char"/>
    <w:link w:val="12"/>
    <w:qFormat/>
    <w:locked/>
    <w:rPr>
      <w:szCs w:val="24"/>
    </w:rPr>
  </w:style>
  <w:style w:type="paragraph" w:customStyle="1" w:styleId="12">
    <w:name w:val="正文缩进1"/>
    <w:basedOn w:val="a8"/>
    <w:link w:val="Chara"/>
    <w:qFormat/>
    <w:rPr>
      <w:rFonts w:ascii="Calibri" w:hAnsi="Calibri"/>
    </w:rPr>
  </w:style>
  <w:style w:type="character" w:customStyle="1" w:styleId="Char1">
    <w:name w:val="批注文字 Char"/>
    <w:link w:val="af0"/>
    <w:qFormat/>
    <w:rPr>
      <w:rFonts w:ascii="Times New Roman" w:eastAsia="宋体" w:hAnsi="Times New Roman" w:cs="Arial Unicode MS"/>
      <w:szCs w:val="24"/>
      <w:lang w:bidi="bo-CN"/>
    </w:rPr>
  </w:style>
  <w:style w:type="character" w:customStyle="1" w:styleId="Char2">
    <w:name w:val="正文文本 Char"/>
    <w:link w:val="af1"/>
    <w:qFormat/>
    <w:rPr>
      <w:rFonts w:ascii="Times New Roman" w:eastAsia="宋体" w:hAnsi="Times New Roman" w:cs="Times New Roman"/>
      <w:szCs w:val="24"/>
    </w:rPr>
  </w:style>
  <w:style w:type="character" w:customStyle="1" w:styleId="Char3">
    <w:name w:val="正文文本缩进 Char"/>
    <w:link w:val="af2"/>
    <w:uiPriority w:val="99"/>
    <w:semiHidden/>
    <w:qFormat/>
    <w:rPr>
      <w:rFonts w:ascii="Times New Roman" w:eastAsia="宋体" w:hAnsi="Times New Roman" w:cs="Times New Roman"/>
      <w:szCs w:val="24"/>
    </w:rPr>
  </w:style>
  <w:style w:type="character" w:customStyle="1" w:styleId="Char4">
    <w:name w:val="日期 Char"/>
    <w:link w:val="af3"/>
    <w:qFormat/>
    <w:rPr>
      <w:rFonts w:ascii="Times New Roman" w:eastAsia="宋体" w:hAnsi="Times New Roman" w:cs="Arial Unicode MS"/>
      <w:szCs w:val="24"/>
      <w:lang w:bidi="bo-CN"/>
    </w:rPr>
  </w:style>
  <w:style w:type="character" w:customStyle="1" w:styleId="2Char1">
    <w:name w:val="正文文本 2 Char"/>
    <w:link w:val="23"/>
    <w:uiPriority w:val="99"/>
    <w:semiHidden/>
    <w:qFormat/>
    <w:rPr>
      <w:rFonts w:ascii="Times New Roman" w:eastAsia="宋体" w:hAnsi="Times New Roman" w:cs="Arial Unicode MS"/>
      <w:szCs w:val="24"/>
      <w:lang w:bidi="bo-CN"/>
    </w:rPr>
  </w:style>
  <w:style w:type="character" w:customStyle="1" w:styleId="3Char0">
    <w:name w:val="正文文本 3 Char"/>
    <w:link w:val="30"/>
    <w:uiPriority w:val="99"/>
    <w:semiHidden/>
    <w:qFormat/>
    <w:rPr>
      <w:rFonts w:ascii="Times New Roman" w:eastAsia="宋体" w:hAnsi="Times New Roman" w:cs="Times New Roman"/>
      <w:sz w:val="16"/>
      <w:szCs w:val="16"/>
    </w:rPr>
  </w:style>
  <w:style w:type="character" w:customStyle="1" w:styleId="2Char0">
    <w:name w:val="正文文本缩进 2 Char"/>
    <w:link w:val="21"/>
    <w:uiPriority w:val="99"/>
    <w:semiHidden/>
    <w:qFormat/>
    <w:rPr>
      <w:rFonts w:ascii="Times New Roman" w:eastAsia="宋体" w:hAnsi="Times New Roman" w:cs="Times New Roman"/>
      <w:szCs w:val="24"/>
    </w:rPr>
  </w:style>
  <w:style w:type="character" w:customStyle="1" w:styleId="Char0">
    <w:name w:val="文档结构图 Char"/>
    <w:link w:val="af"/>
    <w:semiHidden/>
    <w:qFormat/>
    <w:rPr>
      <w:rFonts w:ascii="Times New Roman" w:eastAsia="宋体" w:hAnsi="Times New Roman" w:cs="Times New Roman"/>
      <w:szCs w:val="24"/>
      <w:shd w:val="clear" w:color="auto" w:fill="000080"/>
    </w:rPr>
  </w:style>
  <w:style w:type="character" w:customStyle="1" w:styleId="Char5">
    <w:name w:val="批注框文本 Char"/>
    <w:link w:val="af4"/>
    <w:qFormat/>
    <w:rPr>
      <w:rFonts w:ascii="Times New Roman" w:eastAsia="宋体" w:hAnsi="Times New Roman" w:cs="Times New Roman"/>
      <w:sz w:val="18"/>
      <w:szCs w:val="18"/>
    </w:rPr>
  </w:style>
  <w:style w:type="character" w:customStyle="1" w:styleId="Charb">
    <w:name w:val="段 Char"/>
    <w:link w:val="aff2"/>
    <w:qFormat/>
    <w:locked/>
    <w:rPr>
      <w:rFonts w:ascii="宋体" w:eastAsia="宋体" w:hAnsi="宋体"/>
    </w:rPr>
  </w:style>
  <w:style w:type="paragraph" w:customStyle="1" w:styleId="aff2">
    <w:name w:val="段"/>
    <w:link w:val="Charb"/>
    <w:qFormat/>
    <w:pPr>
      <w:tabs>
        <w:tab w:val="center" w:pos="4201"/>
        <w:tab w:val="right" w:leader="dot" w:pos="9298"/>
      </w:tabs>
      <w:autoSpaceDE w:val="0"/>
      <w:autoSpaceDN w:val="0"/>
      <w:ind w:firstLineChars="200" w:firstLine="420"/>
      <w:jc w:val="both"/>
    </w:pPr>
    <w:rPr>
      <w:rFonts w:ascii="宋体" w:hAnsi="宋体"/>
      <w:kern w:val="2"/>
      <w:sz w:val="21"/>
      <w:szCs w:val="22"/>
    </w:rPr>
  </w:style>
  <w:style w:type="paragraph" w:customStyle="1" w:styleId="reader-word-layer">
    <w:name w:val="reader-word-layer"/>
    <w:basedOn w:val="a8"/>
    <w:uiPriority w:val="99"/>
    <w:qFormat/>
    <w:pPr>
      <w:widowControl/>
      <w:spacing w:before="100" w:beforeAutospacing="1" w:after="100" w:afterAutospacing="1"/>
    </w:pPr>
    <w:rPr>
      <w:rFonts w:ascii="宋体" w:hAnsi="宋体" w:cs="宋体"/>
      <w:kern w:val="0"/>
      <w:sz w:val="24"/>
    </w:rPr>
  </w:style>
  <w:style w:type="paragraph" w:customStyle="1" w:styleId="aff3">
    <w:name w:val="封面标准文稿编辑信息"/>
    <w:uiPriority w:val="99"/>
    <w:qFormat/>
    <w:pPr>
      <w:spacing w:before="180" w:line="180" w:lineRule="exact"/>
      <w:jc w:val="center"/>
    </w:pPr>
    <w:rPr>
      <w:rFonts w:ascii="宋体"/>
      <w:sz w:val="21"/>
    </w:rPr>
  </w:style>
  <w:style w:type="paragraph" w:customStyle="1" w:styleId="Default">
    <w:name w:val="Default"/>
    <w:qFormat/>
    <w:pPr>
      <w:widowControl w:val="0"/>
      <w:autoSpaceDE w:val="0"/>
      <w:autoSpaceDN w:val="0"/>
      <w:adjustRightInd w:val="0"/>
    </w:pPr>
    <w:rPr>
      <w:rFonts w:ascii="宋体t.祯畴" w:eastAsia="宋体t.祯畴" w:cs="宋体t.祯畴"/>
      <w:color w:val="000000"/>
      <w:sz w:val="24"/>
      <w:szCs w:val="24"/>
    </w:rPr>
  </w:style>
  <w:style w:type="paragraph" w:customStyle="1" w:styleId="Normal5">
    <w:name w:val="Normal_5"/>
    <w:uiPriority w:val="99"/>
    <w:qFormat/>
    <w:pPr>
      <w:spacing w:before="120" w:after="240"/>
      <w:jc w:val="both"/>
    </w:pPr>
    <w:rPr>
      <w:rFonts w:ascii="Calibri" w:eastAsia="Calibri" w:hAnsi="Calibri"/>
      <w:sz w:val="22"/>
      <w:szCs w:val="22"/>
      <w:lang w:val="ru-RU" w:eastAsia="en-US"/>
    </w:rPr>
  </w:style>
  <w:style w:type="paragraph" w:customStyle="1" w:styleId="32">
    <w:name w:val="列出段落3"/>
    <w:basedOn w:val="a8"/>
    <w:uiPriority w:val="34"/>
    <w:qFormat/>
    <w:pPr>
      <w:ind w:firstLine="420"/>
    </w:pPr>
    <w:rPr>
      <w:rFonts w:ascii="Calibri" w:hAnsi="Calibri"/>
    </w:rPr>
  </w:style>
  <w:style w:type="paragraph" w:customStyle="1" w:styleId="aff4">
    <w:name w:val="图名"/>
    <w:uiPriority w:val="99"/>
    <w:qFormat/>
    <w:pPr>
      <w:jc w:val="center"/>
    </w:pPr>
    <w:rPr>
      <w:rFonts w:hAnsi="宋体"/>
      <w:bCs/>
      <w:color w:val="000000"/>
      <w:kern w:val="2"/>
      <w:sz w:val="18"/>
      <w:szCs w:val="18"/>
    </w:rPr>
  </w:style>
  <w:style w:type="character" w:customStyle="1" w:styleId="BodyChar">
    <w:name w:val="Body Char"/>
    <w:link w:val="Body"/>
    <w:uiPriority w:val="99"/>
    <w:qFormat/>
    <w:locked/>
    <w:rPr>
      <w:color w:val="000000"/>
      <w:sz w:val="24"/>
    </w:rPr>
  </w:style>
  <w:style w:type="paragraph" w:customStyle="1" w:styleId="Body">
    <w:name w:val="Body"/>
    <w:basedOn w:val="a8"/>
    <w:link w:val="BodyChar"/>
    <w:uiPriority w:val="99"/>
    <w:qFormat/>
    <w:pPr>
      <w:numPr>
        <w:ilvl w:val="2"/>
        <w:numId w:val="2"/>
      </w:numPr>
      <w:adjustRightInd w:val="0"/>
      <w:outlineLvl w:val="2"/>
    </w:pPr>
    <w:rPr>
      <w:rFonts w:ascii="Calibri" w:hAnsi="Calibri"/>
      <w:color w:val="000000"/>
      <w:sz w:val="24"/>
      <w:szCs w:val="22"/>
    </w:rPr>
  </w:style>
  <w:style w:type="paragraph" w:customStyle="1" w:styleId="articletitle">
    <w:name w:val="article title"/>
    <w:basedOn w:val="a8"/>
    <w:uiPriority w:val="99"/>
    <w:qFormat/>
    <w:pPr>
      <w:widowControl/>
      <w:numPr>
        <w:numId w:val="2"/>
      </w:numPr>
      <w:jc w:val="center"/>
      <w:outlineLvl w:val="0"/>
    </w:pPr>
    <w:rPr>
      <w:rFonts w:ascii="黑体" w:eastAsia="黑体" w:hAnsi="黑体"/>
      <w:b/>
      <w:color w:val="000000"/>
      <w:kern w:val="0"/>
      <w:sz w:val="28"/>
      <w:szCs w:val="20"/>
      <w:lang w:eastAsia="en-US"/>
    </w:rPr>
  </w:style>
  <w:style w:type="paragraph" w:customStyle="1" w:styleId="chartertitle">
    <w:name w:val="charter title"/>
    <w:basedOn w:val="a8"/>
    <w:uiPriority w:val="99"/>
    <w:qFormat/>
    <w:pPr>
      <w:numPr>
        <w:ilvl w:val="1"/>
        <w:numId w:val="2"/>
      </w:numPr>
      <w:spacing w:before="312" w:after="312"/>
      <w:ind w:firstLine="0"/>
      <w:jc w:val="center"/>
      <w:outlineLvl w:val="1"/>
    </w:pPr>
    <w:rPr>
      <w:rFonts w:ascii="黑体" w:eastAsia="黑体" w:hAnsi="黑体"/>
      <w:b/>
      <w:color w:val="000000"/>
      <w:sz w:val="24"/>
      <w:szCs w:val="20"/>
    </w:rPr>
  </w:style>
  <w:style w:type="character" w:customStyle="1" w:styleId="DescriptionChar">
    <w:name w:val="Description Char"/>
    <w:link w:val="Description"/>
    <w:qFormat/>
    <w:locked/>
    <w:rPr>
      <w:rFonts w:ascii="华文新魏" w:eastAsia="华文新魏"/>
    </w:rPr>
  </w:style>
  <w:style w:type="paragraph" w:customStyle="1" w:styleId="Description">
    <w:name w:val="Description"/>
    <w:basedOn w:val="a8"/>
    <w:link w:val="DescriptionChar"/>
    <w:qFormat/>
    <w:pPr>
      <w:adjustRightInd w:val="0"/>
      <w:outlineLvl w:val="2"/>
    </w:pPr>
    <w:rPr>
      <w:rFonts w:ascii="华文新魏" w:eastAsia="华文新魏" w:hAnsi="Calibri"/>
      <w:szCs w:val="22"/>
    </w:rPr>
  </w:style>
  <w:style w:type="paragraph" w:customStyle="1" w:styleId="110">
    <w:name w:val="标题 11"/>
    <w:basedOn w:val="a8"/>
    <w:link w:val="Heading1Char"/>
    <w:qFormat/>
  </w:style>
  <w:style w:type="character" w:customStyle="1" w:styleId="Heading1Char">
    <w:name w:val="Heading 1 Char"/>
    <w:link w:val="110"/>
    <w:qFormat/>
    <w:locked/>
    <w:rPr>
      <w:rFonts w:ascii="Times New Roman" w:eastAsia="宋体" w:hAnsi="Times New Roman" w:cs="Times New Roman"/>
      <w:szCs w:val="24"/>
    </w:rPr>
  </w:style>
  <w:style w:type="paragraph" w:customStyle="1" w:styleId="210">
    <w:name w:val="标题 21"/>
    <w:basedOn w:val="a8"/>
    <w:link w:val="Heading2Char"/>
    <w:qFormat/>
  </w:style>
  <w:style w:type="character" w:customStyle="1" w:styleId="Heading2Char">
    <w:name w:val="Heading 2 Char"/>
    <w:link w:val="210"/>
    <w:qFormat/>
    <w:locked/>
    <w:rPr>
      <w:rFonts w:ascii="Times New Roman" w:eastAsia="宋体" w:hAnsi="Times New Roman" w:cs="Times New Roman"/>
      <w:szCs w:val="24"/>
    </w:rPr>
  </w:style>
  <w:style w:type="paragraph" w:customStyle="1" w:styleId="310">
    <w:name w:val="标题 31"/>
    <w:basedOn w:val="a8"/>
    <w:link w:val="Heading3Char"/>
    <w:qFormat/>
  </w:style>
  <w:style w:type="character" w:customStyle="1" w:styleId="Heading3Char">
    <w:name w:val="Heading 3 Char"/>
    <w:link w:val="310"/>
    <w:qFormat/>
    <w:locked/>
    <w:rPr>
      <w:rFonts w:ascii="Times New Roman" w:eastAsia="宋体" w:hAnsi="Times New Roman" w:cs="Times New Roman"/>
      <w:szCs w:val="24"/>
    </w:rPr>
  </w:style>
  <w:style w:type="paragraph" w:customStyle="1" w:styleId="91">
    <w:name w:val="标题 91"/>
    <w:basedOn w:val="a8"/>
    <w:link w:val="Heading9Char"/>
    <w:qFormat/>
  </w:style>
  <w:style w:type="character" w:customStyle="1" w:styleId="Heading9Char">
    <w:name w:val="Heading 9 Char"/>
    <w:link w:val="91"/>
    <w:qFormat/>
    <w:locked/>
    <w:rPr>
      <w:rFonts w:ascii="Times New Roman" w:eastAsia="宋体" w:hAnsi="Times New Roman" w:cs="Times New Roman"/>
      <w:szCs w:val="24"/>
    </w:rPr>
  </w:style>
  <w:style w:type="paragraph" w:customStyle="1" w:styleId="13">
    <w:name w:val="文档结构图1"/>
    <w:basedOn w:val="a8"/>
    <w:link w:val="DocumentMapChar"/>
    <w:qFormat/>
  </w:style>
  <w:style w:type="character" w:customStyle="1" w:styleId="DocumentMapChar">
    <w:name w:val="Document Map Char"/>
    <w:link w:val="13"/>
    <w:qFormat/>
    <w:locked/>
    <w:rPr>
      <w:rFonts w:ascii="Times New Roman" w:eastAsia="宋体" w:hAnsi="Times New Roman" w:cs="Times New Roman"/>
      <w:szCs w:val="24"/>
    </w:rPr>
  </w:style>
  <w:style w:type="paragraph" w:customStyle="1" w:styleId="14">
    <w:name w:val="正文文本缩进1"/>
    <w:basedOn w:val="a8"/>
    <w:link w:val="BodyTextIndentChar"/>
    <w:qFormat/>
  </w:style>
  <w:style w:type="character" w:customStyle="1" w:styleId="BodyTextIndentChar">
    <w:name w:val="Body Text Indent Char"/>
    <w:link w:val="14"/>
    <w:qFormat/>
    <w:locked/>
    <w:rPr>
      <w:rFonts w:ascii="Times New Roman" w:eastAsia="宋体" w:hAnsi="Times New Roman" w:cs="Times New Roman"/>
      <w:szCs w:val="24"/>
    </w:rPr>
  </w:style>
  <w:style w:type="paragraph" w:customStyle="1" w:styleId="15">
    <w:name w:val="页脚1"/>
    <w:basedOn w:val="a8"/>
    <w:link w:val="FooterChar"/>
    <w:qFormat/>
  </w:style>
  <w:style w:type="character" w:customStyle="1" w:styleId="FooterChar">
    <w:name w:val="Footer Char"/>
    <w:link w:val="15"/>
    <w:qFormat/>
    <w:locked/>
    <w:rPr>
      <w:rFonts w:ascii="Times New Roman" w:eastAsia="宋体" w:hAnsi="Times New Roman" w:cs="Times New Roman"/>
      <w:szCs w:val="24"/>
    </w:rPr>
  </w:style>
  <w:style w:type="paragraph" w:customStyle="1" w:styleId="16">
    <w:name w:val="页眉1"/>
    <w:basedOn w:val="a8"/>
    <w:link w:val="HeaderChar"/>
    <w:uiPriority w:val="99"/>
    <w:qFormat/>
  </w:style>
  <w:style w:type="character" w:customStyle="1" w:styleId="HeaderChar">
    <w:name w:val="Header Char"/>
    <w:link w:val="16"/>
    <w:qFormat/>
    <w:locked/>
    <w:rPr>
      <w:rFonts w:ascii="Times New Roman" w:eastAsia="宋体" w:hAnsi="Times New Roman" w:cs="Times New Roman"/>
      <w:szCs w:val="24"/>
    </w:rPr>
  </w:style>
  <w:style w:type="character" w:customStyle="1" w:styleId="def3">
    <w:name w:val="def3"/>
    <w:qFormat/>
  </w:style>
  <w:style w:type="character" w:customStyle="1" w:styleId="wbtrmn1">
    <w:name w:val="wbtr_mn1"/>
    <w:qFormat/>
    <w:rPr>
      <w:rFonts w:ascii="Arial" w:hAnsi="Arial" w:cs="Arial" w:hint="default"/>
      <w:sz w:val="24"/>
      <w:szCs w:val="24"/>
    </w:rPr>
  </w:style>
  <w:style w:type="paragraph" w:customStyle="1" w:styleId="17">
    <w:name w:val="日期1"/>
    <w:basedOn w:val="a8"/>
    <w:link w:val="DateChar"/>
    <w:qFormat/>
  </w:style>
  <w:style w:type="character" w:customStyle="1" w:styleId="DateChar">
    <w:name w:val="Date Char"/>
    <w:link w:val="17"/>
    <w:qFormat/>
    <w:locked/>
    <w:rPr>
      <w:rFonts w:ascii="Times New Roman" w:eastAsia="宋体" w:hAnsi="Times New Roman" w:cs="Times New Roman"/>
      <w:szCs w:val="24"/>
    </w:rPr>
  </w:style>
  <w:style w:type="paragraph" w:customStyle="1" w:styleId="18">
    <w:name w:val="批注框文本1"/>
    <w:basedOn w:val="a8"/>
    <w:link w:val="BalloonTextChar"/>
    <w:qFormat/>
  </w:style>
  <w:style w:type="character" w:customStyle="1" w:styleId="BalloonTextChar">
    <w:name w:val="Balloon Text Char"/>
    <w:link w:val="18"/>
    <w:qFormat/>
    <w:locked/>
    <w:rPr>
      <w:rFonts w:ascii="Times New Roman" w:eastAsia="宋体" w:hAnsi="Times New Roman" w:cs="Times New Roman"/>
      <w:szCs w:val="24"/>
    </w:rPr>
  </w:style>
  <w:style w:type="character" w:customStyle="1" w:styleId="CommentTextChar">
    <w:name w:val="Comment Text Char"/>
    <w:link w:val="CommentText"/>
    <w:qFormat/>
    <w:locked/>
    <w:rPr>
      <w:rFonts w:ascii="Times New Roman" w:eastAsia="宋体" w:hAnsi="Times New Roman" w:cs="Times New Roman"/>
      <w:szCs w:val="24"/>
    </w:rPr>
  </w:style>
  <w:style w:type="paragraph" w:customStyle="1" w:styleId="CommentSubject">
    <w:name w:val="Comment Subject"/>
    <w:basedOn w:val="a8"/>
    <w:link w:val="CommentSubjectChar"/>
    <w:qFormat/>
  </w:style>
  <w:style w:type="character" w:customStyle="1" w:styleId="CommentSubjectChar">
    <w:name w:val="Comment Subject Char"/>
    <w:link w:val="CommentSubject"/>
    <w:qFormat/>
    <w:locked/>
    <w:rPr>
      <w:rFonts w:ascii="Times New Roman" w:eastAsia="宋体" w:hAnsi="Times New Roman" w:cs="Times New Roman"/>
      <w:szCs w:val="24"/>
    </w:rPr>
  </w:style>
  <w:style w:type="paragraph" w:customStyle="1" w:styleId="19">
    <w:name w:val="正文文本1"/>
    <w:basedOn w:val="a8"/>
    <w:link w:val="BodyTextChar"/>
    <w:qFormat/>
  </w:style>
  <w:style w:type="character" w:customStyle="1" w:styleId="BodyTextChar">
    <w:name w:val="Body Text Char"/>
    <w:link w:val="19"/>
    <w:qFormat/>
    <w:locked/>
    <w:rPr>
      <w:rFonts w:ascii="Times New Roman" w:eastAsia="宋体" w:hAnsi="Times New Roman" w:cs="Times New Roman"/>
      <w:szCs w:val="24"/>
    </w:rPr>
  </w:style>
  <w:style w:type="paragraph" w:customStyle="1" w:styleId="311">
    <w:name w:val="正文文本 31"/>
    <w:basedOn w:val="a8"/>
    <w:link w:val="BodyText3Char"/>
    <w:qFormat/>
  </w:style>
  <w:style w:type="character" w:customStyle="1" w:styleId="BodyText3Char">
    <w:name w:val="Body Text 3 Char"/>
    <w:link w:val="311"/>
    <w:qFormat/>
    <w:locked/>
    <w:rPr>
      <w:rFonts w:ascii="Times New Roman" w:eastAsia="宋体" w:hAnsi="Times New Roman" w:cs="Times New Roman"/>
      <w:szCs w:val="24"/>
    </w:rPr>
  </w:style>
  <w:style w:type="paragraph" w:customStyle="1" w:styleId="211">
    <w:name w:val="正文文本缩进 21"/>
    <w:basedOn w:val="a8"/>
    <w:link w:val="BodyTextIndent2Char"/>
    <w:qFormat/>
  </w:style>
  <w:style w:type="character" w:customStyle="1" w:styleId="BodyTextIndent2Char">
    <w:name w:val="Body Text Indent 2 Char"/>
    <w:link w:val="211"/>
    <w:qFormat/>
    <w:locked/>
    <w:rPr>
      <w:rFonts w:ascii="Times New Roman" w:eastAsia="宋体" w:hAnsi="Times New Roman" w:cs="Times New Roman"/>
      <w:szCs w:val="24"/>
    </w:rPr>
  </w:style>
  <w:style w:type="paragraph" w:customStyle="1" w:styleId="212">
    <w:name w:val="正文文本 21"/>
    <w:basedOn w:val="a8"/>
    <w:link w:val="BodyText2Char"/>
    <w:qFormat/>
  </w:style>
  <w:style w:type="character" w:customStyle="1" w:styleId="BodyText2Char">
    <w:name w:val="Body Text 2 Char"/>
    <w:link w:val="212"/>
    <w:qFormat/>
    <w:locked/>
    <w:rPr>
      <w:rFonts w:ascii="Times New Roman" w:eastAsia="宋体" w:hAnsi="Times New Roman" w:cs="Times New Roman"/>
      <w:szCs w:val="24"/>
    </w:rPr>
  </w:style>
  <w:style w:type="character" w:customStyle="1" w:styleId="word">
    <w:name w:val="word"/>
    <w:basedOn w:val="a9"/>
    <w:qFormat/>
  </w:style>
  <w:style w:type="character" w:customStyle="1" w:styleId="trans">
    <w:name w:val="trans"/>
    <w:basedOn w:val="a9"/>
    <w:qFormat/>
  </w:style>
  <w:style w:type="character" w:customStyle="1" w:styleId="Char10">
    <w:name w:val="页眉 Char1"/>
    <w:qFormat/>
    <w:rPr>
      <w:kern w:val="2"/>
      <w:sz w:val="18"/>
      <w:szCs w:val="18"/>
    </w:rPr>
  </w:style>
  <w:style w:type="character" w:customStyle="1" w:styleId="aff5">
    <w:name w:val="正文缩进 字符"/>
    <w:qFormat/>
    <w:rPr>
      <w:sz w:val="21"/>
      <w:szCs w:val="24"/>
    </w:rPr>
  </w:style>
  <w:style w:type="character" w:customStyle="1" w:styleId="aff6">
    <w:name w:val="正文文本缩进 字符"/>
    <w:qFormat/>
    <w:rPr>
      <w:rFonts w:ascii="宋体" w:eastAsia="宋体" w:hAnsi="宋体" w:hint="eastAsia"/>
      <w:kern w:val="2"/>
      <w:sz w:val="21"/>
      <w:szCs w:val="24"/>
      <w:lang w:val="en-US" w:eastAsia="zh-CN" w:bidi="ar-SA"/>
    </w:rPr>
  </w:style>
  <w:style w:type="character" w:customStyle="1" w:styleId="apple-converted-space">
    <w:name w:val="apple-converted-space"/>
    <w:basedOn w:val="a9"/>
    <w:qFormat/>
  </w:style>
  <w:style w:type="paragraph" w:customStyle="1" w:styleId="HTML1">
    <w:name w:val="HTML 预设格式1"/>
    <w:basedOn w:val="a8"/>
    <w:link w:val="HTMLPreformattedChar"/>
    <w:qFormat/>
  </w:style>
  <w:style w:type="character" w:customStyle="1" w:styleId="HTMLPreformattedChar">
    <w:name w:val="HTML Preformatted Char"/>
    <w:link w:val="HTML1"/>
    <w:qFormat/>
    <w:locked/>
    <w:rPr>
      <w:rFonts w:ascii="Times New Roman" w:eastAsia="宋体" w:hAnsi="Times New Roman" w:cs="Times New Roman"/>
      <w:szCs w:val="24"/>
    </w:rPr>
  </w:style>
  <w:style w:type="table" w:customStyle="1" w:styleId="TableNormal">
    <w:name w:val="Table Normal"/>
    <w:uiPriority w:val="99"/>
    <w:semiHidden/>
    <w:qFormat/>
    <w:tblPr>
      <w:tblCellMar>
        <w:top w:w="0" w:type="dxa"/>
        <w:left w:w="108" w:type="dxa"/>
        <w:bottom w:w="0" w:type="dxa"/>
        <w:right w:w="108" w:type="dxa"/>
      </w:tblCellMar>
    </w:tblPr>
  </w:style>
  <w:style w:type="table" w:customStyle="1" w:styleId="1a">
    <w:name w:val="网格型1"/>
    <w:basedOn w:val="aa"/>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10"/>
    <w:next w:val="10"/>
    <w:uiPriority w:val="39"/>
    <w:unhideWhenUsed/>
    <w:qFormat/>
    <w:pPr>
      <w:keepNext/>
      <w:keepLines/>
      <w:widowControl/>
      <w:spacing w:before="480" w:line="276" w:lineRule="auto"/>
    </w:pPr>
    <w:rPr>
      <w:rFonts w:ascii="Cambria" w:hAnsi="Cambria"/>
      <w:b/>
      <w:bCs/>
      <w:color w:val="365F91"/>
      <w:kern w:val="0"/>
      <w:sz w:val="28"/>
      <w:szCs w:val="28"/>
    </w:rPr>
  </w:style>
  <w:style w:type="character" w:customStyle="1" w:styleId="Char">
    <w:name w:val="批注主题 Char"/>
    <w:link w:val="ac"/>
    <w:qFormat/>
    <w:rPr>
      <w:rFonts w:ascii="Times New Roman" w:eastAsia="宋体" w:hAnsi="Times New Roman" w:cs="Arial Unicode MS"/>
      <w:b/>
      <w:bCs/>
      <w:szCs w:val="24"/>
      <w:lang w:bidi="bo-CN"/>
    </w:rPr>
  </w:style>
  <w:style w:type="paragraph" w:customStyle="1" w:styleId="a1">
    <w:name w:val="一级条标题"/>
    <w:next w:val="aff2"/>
    <w:qFormat/>
    <w:pPr>
      <w:numPr>
        <w:ilvl w:val="1"/>
        <w:numId w:val="3"/>
      </w:numPr>
      <w:spacing w:beforeLines="50" w:afterLines="50"/>
      <w:outlineLvl w:val="2"/>
    </w:pPr>
    <w:rPr>
      <w:rFonts w:ascii="黑体" w:eastAsia="黑体"/>
      <w:sz w:val="21"/>
      <w:szCs w:val="21"/>
    </w:rPr>
  </w:style>
  <w:style w:type="paragraph" w:customStyle="1" w:styleId="a0">
    <w:name w:val="章标题"/>
    <w:next w:val="aff2"/>
    <w:qFormat/>
    <w:pPr>
      <w:numPr>
        <w:numId w:val="3"/>
      </w:numPr>
      <w:spacing w:beforeLines="100" w:afterLines="100"/>
      <w:jc w:val="both"/>
      <w:outlineLvl w:val="1"/>
    </w:pPr>
    <w:rPr>
      <w:rFonts w:ascii="黑体" w:eastAsia="黑体"/>
      <w:sz w:val="21"/>
    </w:rPr>
  </w:style>
  <w:style w:type="paragraph" w:customStyle="1" w:styleId="a2">
    <w:name w:val="二级条标题"/>
    <w:basedOn w:val="a1"/>
    <w:next w:val="aff2"/>
    <w:qFormat/>
    <w:pPr>
      <w:numPr>
        <w:ilvl w:val="2"/>
      </w:numPr>
      <w:spacing w:before="50" w:after="50"/>
      <w:ind w:left="0"/>
      <w:outlineLvl w:val="3"/>
    </w:pPr>
  </w:style>
  <w:style w:type="paragraph" w:customStyle="1" w:styleId="a3">
    <w:name w:val="四级条标题"/>
    <w:basedOn w:val="a8"/>
    <w:next w:val="aff2"/>
    <w:qFormat/>
    <w:pPr>
      <w:widowControl/>
      <w:numPr>
        <w:ilvl w:val="4"/>
        <w:numId w:val="3"/>
      </w:numPr>
      <w:spacing w:beforeLines="50" w:afterLines="50"/>
      <w:outlineLvl w:val="5"/>
    </w:pPr>
    <w:rPr>
      <w:rFonts w:ascii="黑体" w:eastAsia="黑体"/>
      <w:kern w:val="0"/>
      <w:szCs w:val="21"/>
    </w:rPr>
  </w:style>
  <w:style w:type="paragraph" w:customStyle="1" w:styleId="a4">
    <w:name w:val="五级条标题"/>
    <w:basedOn w:val="a3"/>
    <w:next w:val="aff2"/>
    <w:qFormat/>
    <w:pPr>
      <w:numPr>
        <w:ilvl w:val="5"/>
      </w:numPr>
      <w:outlineLvl w:val="6"/>
    </w:pPr>
  </w:style>
  <w:style w:type="paragraph" w:customStyle="1" w:styleId="aff7">
    <w:name w:val="二级无"/>
    <w:basedOn w:val="a2"/>
    <w:qFormat/>
    <w:pPr>
      <w:spacing w:beforeLines="0" w:afterLines="0"/>
    </w:pPr>
    <w:rPr>
      <w:rFonts w:ascii="宋体" w:eastAsia="宋体"/>
    </w:rPr>
  </w:style>
  <w:style w:type="character" w:customStyle="1" w:styleId="Char8">
    <w:name w:val="脚注文本 Char"/>
    <w:link w:val="af8"/>
    <w:uiPriority w:val="99"/>
    <w:semiHidden/>
    <w:qFormat/>
    <w:rPr>
      <w:rFonts w:ascii="Times New Roman" w:eastAsia="宋体" w:hAnsi="Times New Roman" w:cs="Times New Roman"/>
      <w:sz w:val="18"/>
      <w:szCs w:val="18"/>
    </w:rPr>
  </w:style>
  <w:style w:type="paragraph" w:customStyle="1" w:styleId="a7">
    <w:name w:val="正文表标题"/>
    <w:next w:val="aff2"/>
    <w:qFormat/>
    <w:pPr>
      <w:numPr>
        <w:numId w:val="4"/>
      </w:numPr>
      <w:tabs>
        <w:tab w:val="left" w:pos="360"/>
      </w:tabs>
      <w:spacing w:beforeLines="50" w:afterLines="50"/>
      <w:jc w:val="center"/>
    </w:pPr>
    <w:rPr>
      <w:rFonts w:ascii="黑体" w:eastAsia="黑体"/>
      <w:sz w:val="21"/>
    </w:rPr>
  </w:style>
  <w:style w:type="paragraph" w:customStyle="1" w:styleId="24">
    <w:name w:val="列出段落2"/>
    <w:basedOn w:val="a8"/>
    <w:link w:val="2Char2"/>
    <w:uiPriority w:val="99"/>
    <w:qFormat/>
    <w:pPr>
      <w:ind w:firstLine="420"/>
    </w:pPr>
    <w:rPr>
      <w:rFonts w:cs="Arial"/>
      <w:color w:val="000000"/>
      <w:kern w:val="0"/>
    </w:rPr>
  </w:style>
  <w:style w:type="paragraph" w:customStyle="1" w:styleId="aff8">
    <w:name w:val="条一"/>
    <w:basedOn w:val="afa"/>
    <w:link w:val="Charc"/>
    <w:qFormat/>
    <w:pPr>
      <w:spacing w:after="120"/>
    </w:pPr>
    <w:rPr>
      <w:rFonts w:ascii="黑体" w:eastAsia="黑体" w:hAnsi="黑体" w:cs="Arial"/>
      <w:bCs w:val="0"/>
      <w:kern w:val="0"/>
      <w:sz w:val="28"/>
      <w:szCs w:val="28"/>
    </w:rPr>
  </w:style>
  <w:style w:type="paragraph" w:customStyle="1" w:styleId="aff9">
    <w:name w:val="条二"/>
    <w:basedOn w:val="1"/>
    <w:link w:val="Chard"/>
    <w:qFormat/>
    <w:pPr>
      <w:keepNext w:val="0"/>
      <w:keepLines w:val="0"/>
      <w:tabs>
        <w:tab w:val="left" w:pos="0"/>
      </w:tabs>
      <w:spacing w:before="240" w:after="120" w:line="360" w:lineRule="auto"/>
    </w:pPr>
    <w:rPr>
      <w:rFonts w:ascii="黑体" w:hAnsi="黑体" w:cs="Arial"/>
      <w:bCs w:val="0"/>
      <w:sz w:val="24"/>
      <w:szCs w:val="28"/>
    </w:rPr>
  </w:style>
  <w:style w:type="character" w:customStyle="1" w:styleId="Charc">
    <w:name w:val="条一 Char"/>
    <w:link w:val="aff8"/>
    <w:qFormat/>
    <w:rPr>
      <w:rFonts w:ascii="黑体" w:eastAsia="黑体" w:hAnsi="黑体" w:cs="Arial"/>
      <w:b/>
      <w:kern w:val="0"/>
      <w:sz w:val="28"/>
      <w:szCs w:val="28"/>
    </w:rPr>
  </w:style>
  <w:style w:type="paragraph" w:customStyle="1" w:styleId="a6">
    <w:name w:val="条三"/>
    <w:basedOn w:val="24"/>
    <w:link w:val="Chare"/>
    <w:qFormat/>
    <w:pPr>
      <w:numPr>
        <w:numId w:val="5"/>
      </w:numPr>
      <w:autoSpaceDE w:val="0"/>
      <w:autoSpaceDN w:val="0"/>
    </w:pPr>
    <w:rPr>
      <w:szCs w:val="21"/>
    </w:rPr>
  </w:style>
  <w:style w:type="character" w:customStyle="1" w:styleId="Chard">
    <w:name w:val="条二 Char"/>
    <w:link w:val="aff9"/>
    <w:rPr>
      <w:rFonts w:ascii="黑体" w:eastAsia="黑体" w:hAnsi="黑体" w:cs="Arial"/>
      <w:b/>
      <w:kern w:val="44"/>
      <w:sz w:val="24"/>
      <w:szCs w:val="28"/>
    </w:rPr>
  </w:style>
  <w:style w:type="character" w:customStyle="1" w:styleId="2Char2">
    <w:name w:val="列出段落2 Char"/>
    <w:link w:val="24"/>
    <w:uiPriority w:val="99"/>
    <w:rPr>
      <w:rFonts w:ascii="Times New Roman" w:eastAsia="宋体" w:hAnsi="Times New Roman" w:cs="Arial"/>
      <w:color w:val="000000"/>
      <w:kern w:val="0"/>
      <w:szCs w:val="24"/>
    </w:rPr>
  </w:style>
  <w:style w:type="character" w:customStyle="1" w:styleId="Chare">
    <w:name w:val="条三 Char"/>
    <w:link w:val="a6"/>
    <w:qFormat/>
    <w:rPr>
      <w:rFonts w:ascii="Times New Roman" w:eastAsia="宋体" w:hAnsi="Times New Roman" w:cs="Arial"/>
      <w:color w:val="000000"/>
      <w:kern w:val="0"/>
      <w:szCs w:val="21"/>
    </w:rPr>
  </w:style>
  <w:style w:type="character" w:customStyle="1" w:styleId="Char9">
    <w:name w:val="标题 Char"/>
    <w:link w:val="afa"/>
    <w:qFormat/>
    <w:rPr>
      <w:rFonts w:ascii="Cambria" w:eastAsia="宋体" w:hAnsi="Cambria" w:cs="Times New Roman"/>
      <w:b/>
      <w:bCs/>
      <w:sz w:val="32"/>
      <w:szCs w:val="32"/>
    </w:rPr>
  </w:style>
  <w:style w:type="paragraph" w:styleId="affa">
    <w:name w:val="List Paragraph"/>
    <w:basedOn w:val="a8"/>
    <w:uiPriority w:val="34"/>
    <w:qFormat/>
    <w:pPr>
      <w:ind w:firstLineChars="200" w:firstLine="420"/>
    </w:pPr>
  </w:style>
  <w:style w:type="character" w:customStyle="1" w:styleId="4Char">
    <w:name w:val="标题 4 Char"/>
    <w:link w:val="4"/>
    <w:rPr>
      <w:rFonts w:ascii="Arial" w:eastAsia="黑体" w:hAnsi="Arial" w:cs="Arial"/>
      <w:b/>
      <w:color w:val="000000"/>
      <w:kern w:val="0"/>
      <w:sz w:val="28"/>
      <w:szCs w:val="24"/>
    </w:rPr>
  </w:style>
  <w:style w:type="character" w:customStyle="1" w:styleId="5Char">
    <w:name w:val="标题 5 Char"/>
    <w:link w:val="5"/>
    <w:qFormat/>
    <w:rPr>
      <w:rFonts w:ascii="Arial" w:eastAsia="宋体" w:hAnsi="Arial" w:cs="Arial"/>
      <w:b/>
      <w:color w:val="000000"/>
      <w:kern w:val="0"/>
      <w:sz w:val="28"/>
      <w:szCs w:val="24"/>
    </w:rPr>
  </w:style>
  <w:style w:type="character" w:customStyle="1" w:styleId="6Char">
    <w:name w:val="标题 6 Char"/>
    <w:link w:val="6"/>
    <w:qFormat/>
    <w:rPr>
      <w:rFonts w:ascii="Arial" w:eastAsia="黑体" w:hAnsi="Arial" w:cs="Arial"/>
      <w:b/>
      <w:color w:val="000000"/>
      <w:kern w:val="0"/>
      <w:szCs w:val="24"/>
    </w:rPr>
  </w:style>
  <w:style w:type="character" w:customStyle="1" w:styleId="7Char">
    <w:name w:val="标题 7 Char"/>
    <w:link w:val="7"/>
    <w:qFormat/>
    <w:rPr>
      <w:rFonts w:ascii="Arial" w:eastAsia="宋体" w:hAnsi="Arial" w:cs="Arial"/>
      <w:b/>
      <w:color w:val="000000"/>
      <w:kern w:val="0"/>
      <w:szCs w:val="24"/>
    </w:rPr>
  </w:style>
  <w:style w:type="character" w:customStyle="1" w:styleId="8Char">
    <w:name w:val="标题 8 Char"/>
    <w:link w:val="8"/>
    <w:qFormat/>
    <w:rPr>
      <w:rFonts w:ascii="Arial" w:eastAsia="黑体" w:hAnsi="Arial" w:cs="Arial"/>
      <w:color w:val="000000"/>
      <w:kern w:val="0"/>
      <w:szCs w:val="24"/>
    </w:rPr>
  </w:style>
  <w:style w:type="table" w:customStyle="1" w:styleId="25">
    <w:name w:val="网格型2"/>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31">
    <w:name w:val="font31"/>
    <w:qFormat/>
    <w:rPr>
      <w:rFonts w:ascii="GreekS" w:eastAsia="GreekS" w:hAnsi="GreekS" w:cs="GreekS"/>
      <w:color w:val="000000"/>
      <w:sz w:val="22"/>
      <w:szCs w:val="22"/>
      <w:u w:val="none"/>
    </w:rPr>
  </w:style>
  <w:style w:type="character" w:customStyle="1" w:styleId="font01">
    <w:name w:val="font01"/>
    <w:qFormat/>
    <w:rPr>
      <w:rFonts w:ascii="宋体" w:eastAsia="宋体" w:hAnsi="宋体" w:cs="宋体" w:hint="eastAsia"/>
      <w:color w:val="000000"/>
      <w:sz w:val="22"/>
      <w:szCs w:val="22"/>
      <w:u w:val="none"/>
      <w:vertAlign w:val="subscript"/>
    </w:rPr>
  </w:style>
  <w:style w:type="character" w:customStyle="1" w:styleId="1b">
    <w:name w:val="占位符文本1"/>
    <w:uiPriority w:val="99"/>
    <w:unhideWhenUsed/>
    <w:qFormat/>
    <w:rPr>
      <w:color w:val="808080"/>
    </w:rPr>
  </w:style>
  <w:style w:type="character" w:customStyle="1" w:styleId="1Char0">
    <w:name w:val="列出段落1 Char"/>
    <w:link w:val="1c"/>
    <w:uiPriority w:val="34"/>
    <w:qFormat/>
  </w:style>
  <w:style w:type="paragraph" w:customStyle="1" w:styleId="1c">
    <w:name w:val="列出段落1"/>
    <w:basedOn w:val="a8"/>
    <w:link w:val="1Char0"/>
    <w:uiPriority w:val="34"/>
    <w:qFormat/>
    <w:pPr>
      <w:ind w:firstLine="420"/>
    </w:pPr>
    <w:rPr>
      <w:rFonts w:ascii="Calibri" w:hAnsi="Calibri"/>
      <w:szCs w:val="22"/>
    </w:rPr>
  </w:style>
  <w:style w:type="character" w:customStyle="1" w:styleId="111">
    <w:name w:val="占位符文本11"/>
    <w:uiPriority w:val="99"/>
    <w:semiHidden/>
    <w:qFormat/>
    <w:rPr>
      <w:rFonts w:cs="Times New Roman"/>
      <w:color w:val="808080"/>
    </w:rPr>
  </w:style>
  <w:style w:type="character" w:customStyle="1" w:styleId="2421Char">
    <w:name w:val="样式 样式 行距: 最小值 24 磅 + 行距: 最小值 21 磅 Char"/>
    <w:link w:val="2421"/>
    <w:qFormat/>
    <w:rPr>
      <w:rFonts w:ascii="Times New Roman" w:hAnsi="Times New Roman"/>
      <w:color w:val="0070C0"/>
      <w:szCs w:val="20"/>
    </w:rPr>
  </w:style>
  <w:style w:type="paragraph" w:customStyle="1" w:styleId="2421">
    <w:name w:val="样式 样式 行距: 最小值 24 磅 + 行距: 最小值 21 磅"/>
    <w:basedOn w:val="a8"/>
    <w:link w:val="2421Char"/>
    <w:qFormat/>
    <w:pPr>
      <w:spacing w:line="420" w:lineRule="atLeast"/>
    </w:pPr>
    <w:rPr>
      <w:color w:val="0070C0"/>
      <w:szCs w:val="20"/>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gongshishuomChar">
    <w:name w:val="gongshishuom Char"/>
    <w:link w:val="gongshishuom"/>
    <w:qFormat/>
    <w:rPr>
      <w:rFonts w:ascii="Arial" w:hAnsi="Arial" w:cs="Arial"/>
      <w:sz w:val="24"/>
      <w:szCs w:val="24"/>
    </w:rPr>
  </w:style>
  <w:style w:type="paragraph" w:customStyle="1" w:styleId="gongshishuom">
    <w:name w:val="gongshishuom"/>
    <w:link w:val="gongshishuomChar"/>
    <w:qFormat/>
    <w:pPr>
      <w:widowControl w:val="0"/>
      <w:spacing w:line="360" w:lineRule="auto"/>
      <w:ind w:firstLineChars="200" w:firstLine="720"/>
      <w:jc w:val="both"/>
    </w:pPr>
    <w:rPr>
      <w:rFonts w:ascii="Arial" w:hAnsi="Arial" w:cs="Arial"/>
      <w:kern w:val="2"/>
      <w:sz w:val="24"/>
      <w:szCs w:val="24"/>
    </w:rPr>
  </w:style>
  <w:style w:type="character" w:customStyle="1" w:styleId="font21">
    <w:name w:val="font21"/>
    <w:qFormat/>
    <w:rPr>
      <w:rFonts w:ascii="Times New Roman" w:hAnsi="Times New Roman" w:cs="Times New Roman" w:hint="default"/>
      <w:color w:val="000000"/>
      <w:sz w:val="22"/>
      <w:szCs w:val="22"/>
      <w:u w:val="none"/>
      <w:vertAlign w:val="subscript"/>
    </w:rPr>
  </w:style>
  <w:style w:type="character" w:customStyle="1" w:styleId="font41">
    <w:name w:val="font41"/>
    <w:qFormat/>
    <w:rPr>
      <w:rFonts w:ascii="宋体" w:eastAsia="宋体" w:hAnsi="宋体" w:cs="宋体" w:hint="eastAsia"/>
      <w:color w:val="000000"/>
      <w:sz w:val="22"/>
      <w:szCs w:val="22"/>
      <w:u w:val="none"/>
    </w:rPr>
  </w:style>
  <w:style w:type="character" w:customStyle="1" w:styleId="CharacterStyle2">
    <w:name w:val="Character Style 2"/>
    <w:qFormat/>
    <w:rPr>
      <w:rFonts w:ascii="Arial" w:eastAsia="宋体" w:hAnsi="Arial" w:cs="Arial"/>
      <w:color w:val="000000"/>
      <w:sz w:val="21"/>
      <w:szCs w:val="20"/>
    </w:rPr>
  </w:style>
  <w:style w:type="paragraph" w:customStyle="1" w:styleId="affb">
    <w:name w:val="列项——（一级）"/>
    <w:qFormat/>
    <w:pPr>
      <w:widowControl w:val="0"/>
      <w:ind w:left="833" w:hanging="408"/>
      <w:jc w:val="both"/>
    </w:pPr>
    <w:rPr>
      <w:rFonts w:ascii="宋体" w:cs="Arial"/>
      <w:color w:val="000000"/>
      <w:sz w:val="21"/>
      <w:szCs w:val="21"/>
    </w:rPr>
  </w:style>
  <w:style w:type="paragraph" w:customStyle="1" w:styleId="affc">
    <w:name w:val="图表脚注说明"/>
    <w:basedOn w:val="a8"/>
    <w:qFormat/>
    <w:pPr>
      <w:tabs>
        <w:tab w:val="left" w:pos="720"/>
      </w:tabs>
      <w:ind w:left="720" w:hanging="720"/>
    </w:pPr>
    <w:rPr>
      <w:rFonts w:ascii="宋体" w:hAnsi="Arial" w:cs="Arial"/>
      <w:color w:val="000000"/>
      <w:kern w:val="0"/>
      <w:sz w:val="18"/>
      <w:szCs w:val="18"/>
    </w:rPr>
  </w:style>
  <w:style w:type="paragraph" w:customStyle="1" w:styleId="xl74">
    <w:name w:val="xl74"/>
    <w:basedOn w:val="a8"/>
    <w:qFormat/>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77">
    <w:name w:val="xl7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Style4">
    <w:name w:val="Style 4"/>
    <w:qFormat/>
    <w:pPr>
      <w:widowControl w:val="0"/>
      <w:autoSpaceDE w:val="0"/>
      <w:autoSpaceDN w:val="0"/>
      <w:adjustRightInd w:val="0"/>
    </w:pPr>
    <w:rPr>
      <w:rFonts w:cs="Arial"/>
      <w:color w:val="000000"/>
      <w:sz w:val="21"/>
      <w:szCs w:val="21"/>
      <w:lang w:eastAsia="en-US"/>
    </w:rPr>
  </w:style>
  <w:style w:type="paragraph" w:customStyle="1" w:styleId="xl71">
    <w:name w:val="xl71"/>
    <w:basedOn w:val="a8"/>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xl72">
    <w:name w:val="xl72"/>
    <w:basedOn w:val="a8"/>
    <w:qFormat/>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67">
    <w:name w:val="xl67"/>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d">
    <w:name w:val="列项●（二级）"/>
    <w:qFormat/>
    <w:pPr>
      <w:tabs>
        <w:tab w:val="left" w:pos="760"/>
        <w:tab w:val="left" w:pos="840"/>
      </w:tabs>
      <w:ind w:left="1264" w:hanging="413"/>
      <w:jc w:val="both"/>
    </w:pPr>
    <w:rPr>
      <w:rFonts w:ascii="宋体" w:cs="Arial"/>
      <w:color w:val="000000"/>
      <w:sz w:val="21"/>
      <w:szCs w:val="21"/>
    </w:rPr>
  </w:style>
  <w:style w:type="paragraph" w:customStyle="1" w:styleId="2H2Heading2HiddenHeading2CCBSTitre3Level2He">
    <w:name w:val="样式 样式 样式 样式 标题 2H2Heading 2 HiddenHeading 2 CCBSTitre3Level 2 He..."/>
    <w:basedOn w:val="a8"/>
    <w:qFormat/>
    <w:pPr>
      <w:keepNext/>
      <w:keepLines/>
      <w:spacing w:before="60" w:after="60" w:line="400" w:lineRule="atLeast"/>
      <w:jc w:val="center"/>
      <w:outlineLvl w:val="1"/>
    </w:pPr>
    <w:rPr>
      <w:rFonts w:eastAsia="黑体" w:cs="宋体"/>
      <w:color w:val="000000"/>
      <w:kern w:val="0"/>
      <w:szCs w:val="20"/>
    </w:rPr>
  </w:style>
  <w:style w:type="paragraph" w:customStyle="1" w:styleId="1H1Heading0Header1h1Heading1AppHeader1Sect">
    <w:name w:val="样式 样式 样式 样式 样式 标题 1H1Heading 0Header1h1Heading 1 AppHeader 1Sect..."/>
    <w:basedOn w:val="a8"/>
    <w:qFormat/>
    <w:pPr>
      <w:keepNext/>
      <w:keepLines/>
      <w:spacing w:before="120" w:after="120" w:line="400" w:lineRule="atLeast"/>
      <w:jc w:val="center"/>
      <w:outlineLvl w:val="0"/>
    </w:pPr>
    <w:rPr>
      <w:rFonts w:eastAsia="黑体" w:cs="宋体"/>
      <w:color w:val="000000"/>
      <w:kern w:val="44"/>
      <w:sz w:val="28"/>
      <w:szCs w:val="20"/>
    </w:rPr>
  </w:style>
  <w:style w:type="paragraph" w:customStyle="1" w:styleId="xl78">
    <w:name w:val="xl78"/>
    <w:basedOn w:val="a8"/>
    <w:qFormat/>
    <w:pPr>
      <w:widowControl/>
      <w:pBdr>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xl70">
    <w:name w:val="xl70"/>
    <w:basedOn w:val="a8"/>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112">
    <w:name w:val="列出段落11"/>
    <w:basedOn w:val="a8"/>
    <w:uiPriority w:val="99"/>
    <w:qFormat/>
    <w:pPr>
      <w:ind w:firstLine="420"/>
    </w:pPr>
    <w:rPr>
      <w:rFonts w:ascii="Arial" w:hAnsi="Arial" w:cs="Arial"/>
      <w:color w:val="000000"/>
      <w:kern w:val="0"/>
    </w:rPr>
  </w:style>
  <w:style w:type="paragraph" w:customStyle="1" w:styleId="xl66">
    <w:name w:val="xl66"/>
    <w:basedOn w:val="a8"/>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e">
    <w:name w:val="目录"/>
    <w:qFormat/>
    <w:pPr>
      <w:spacing w:before="400" w:after="300"/>
      <w:jc w:val="center"/>
    </w:pPr>
    <w:rPr>
      <w:rFonts w:cs="Arial"/>
      <w:b/>
      <w:color w:val="000000"/>
      <w:sz w:val="44"/>
      <w:szCs w:val="24"/>
    </w:rPr>
  </w:style>
  <w:style w:type="paragraph" w:customStyle="1" w:styleId="xl68">
    <w:name w:val="xl68"/>
    <w:basedOn w:val="a8"/>
    <w:qFormat/>
    <w:pPr>
      <w:widowControl/>
      <w:spacing w:before="100" w:beforeAutospacing="1" w:after="100" w:afterAutospacing="1"/>
      <w:jc w:val="center"/>
    </w:pPr>
    <w:rPr>
      <w:rFonts w:ascii="宋体" w:hAnsi="宋体" w:cs="宋体"/>
      <w:color w:val="000000"/>
      <w:kern w:val="0"/>
    </w:rPr>
  </w:style>
  <w:style w:type="paragraph" w:customStyle="1" w:styleId="Header1">
    <w:name w:val="Header1"/>
    <w:basedOn w:val="Default"/>
    <w:next w:val="Default"/>
    <w:qFormat/>
    <w:rPr>
      <w:rFonts w:ascii="Arial" w:eastAsia="宋体" w:hAnsi="Arial" w:cs="Arial"/>
      <w:vertAlign w:val="superscript"/>
    </w:rPr>
  </w:style>
  <w:style w:type="paragraph" w:customStyle="1" w:styleId="Style6">
    <w:name w:val="Style 6"/>
    <w:qFormat/>
    <w:pPr>
      <w:widowControl w:val="0"/>
      <w:autoSpaceDE w:val="0"/>
      <w:autoSpaceDN w:val="0"/>
      <w:spacing w:before="252"/>
    </w:pPr>
    <w:rPr>
      <w:rFonts w:ascii="Arial" w:hAnsi="Arial" w:cs="Arial"/>
      <w:color w:val="000000"/>
      <w:sz w:val="21"/>
      <w:szCs w:val="21"/>
      <w:lang w:eastAsia="en-US"/>
    </w:rPr>
  </w:style>
  <w:style w:type="paragraph" w:customStyle="1" w:styleId="bt">
    <w:name w:val="bt"/>
    <w:qFormat/>
    <w:pPr>
      <w:widowControl w:val="0"/>
      <w:spacing w:line="360" w:lineRule="auto"/>
      <w:jc w:val="center"/>
    </w:pPr>
    <w:rPr>
      <w:rFonts w:ascii="Arial" w:hAnsi="Arial" w:cs="Arial"/>
      <w:b/>
      <w:color w:val="000000"/>
      <w:sz w:val="21"/>
      <w:szCs w:val="21"/>
    </w:rPr>
  </w:style>
  <w:style w:type="paragraph" w:customStyle="1" w:styleId="TOC10">
    <w:name w:val="TOC 标题1"/>
    <w:basedOn w:val="1"/>
    <w:next w:val="a8"/>
    <w:uiPriority w:val="39"/>
    <w:unhideWhenUsed/>
    <w:qFormat/>
    <w:pPr>
      <w:keepNext w:val="0"/>
      <w:keepLines w:val="0"/>
      <w:widowControl/>
      <w:tabs>
        <w:tab w:val="left" w:pos="0"/>
      </w:tabs>
      <w:spacing w:before="480" w:after="0" w:line="276" w:lineRule="auto"/>
      <w:jc w:val="left"/>
      <w:outlineLvl w:val="9"/>
    </w:pPr>
    <w:rPr>
      <w:rFonts w:ascii="Cambria" w:hAnsi="Cambria"/>
      <w:b w:val="0"/>
      <w:bCs w:val="0"/>
      <w:color w:val="366091"/>
      <w:kern w:val="0"/>
      <w:sz w:val="24"/>
      <w:szCs w:val="28"/>
    </w:rPr>
  </w:style>
  <w:style w:type="paragraph" w:customStyle="1" w:styleId="afff">
    <w:name w:val="表格数据"/>
    <w:qFormat/>
    <w:pPr>
      <w:jc w:val="center"/>
    </w:pPr>
    <w:rPr>
      <w:rFonts w:ascii="宋体" w:cs="Arial"/>
      <w:color w:val="000000"/>
      <w:kern w:val="2"/>
      <w:sz w:val="21"/>
      <w:szCs w:val="24"/>
    </w:rPr>
  </w:style>
  <w:style w:type="paragraph" w:customStyle="1" w:styleId="afff0">
    <w:name w:val="列项◆（三级）"/>
    <w:basedOn w:val="a8"/>
    <w:qFormat/>
    <w:pPr>
      <w:tabs>
        <w:tab w:val="left" w:pos="1678"/>
      </w:tabs>
      <w:ind w:left="1678"/>
    </w:pPr>
    <w:rPr>
      <w:rFonts w:ascii="宋体" w:cs="Arial"/>
      <w:color w:val="000000"/>
      <w:kern w:val="0"/>
      <w:szCs w:val="21"/>
    </w:rPr>
  </w:style>
  <w:style w:type="paragraph" w:customStyle="1" w:styleId="afff1">
    <w:name w:val="正文公式编号制表符"/>
    <w:basedOn w:val="aff2"/>
    <w:next w:val="aff2"/>
    <w:qFormat/>
    <w:pPr>
      <w:ind w:firstLineChars="0" w:firstLine="0"/>
    </w:pPr>
    <w:rPr>
      <w:rFonts w:hAnsi="Times New Roman" w:cs="Arial"/>
      <w:color w:val="000000"/>
      <w:kern w:val="0"/>
      <w:szCs w:val="20"/>
    </w:rPr>
  </w:style>
  <w:style w:type="paragraph" w:customStyle="1" w:styleId="afff2">
    <w:name w:val="其他发布日期"/>
    <w:basedOn w:val="a8"/>
    <w:qFormat/>
    <w:pPr>
      <w:framePr w:w="3997" w:h="471" w:hRule="exact" w:vSpace="181" w:wrap="around" w:vAnchor="page" w:hAnchor="page" w:x="1419" w:y="14097" w:anchorLock="1"/>
      <w:widowControl/>
    </w:pPr>
    <w:rPr>
      <w:rFonts w:eastAsia="黑体" w:cs="Arial"/>
      <w:color w:val="000000"/>
      <w:kern w:val="0"/>
      <w:sz w:val="28"/>
      <w:szCs w:val="20"/>
    </w:rPr>
  </w:style>
  <w:style w:type="paragraph" w:customStyle="1" w:styleId="xl69">
    <w:name w:val="xl69"/>
    <w:basedOn w:val="a8"/>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f3">
    <w:name w:val="注×：（正文）"/>
    <w:qFormat/>
    <w:pPr>
      <w:ind w:left="811" w:hanging="448"/>
      <w:jc w:val="both"/>
    </w:pPr>
    <w:rPr>
      <w:rFonts w:ascii="宋体" w:cs="Arial"/>
      <w:color w:val="000000"/>
      <w:sz w:val="18"/>
      <w:szCs w:val="18"/>
    </w:rPr>
  </w:style>
  <w:style w:type="paragraph" w:customStyle="1" w:styleId="afff4">
    <w:name w:val="章节名称"/>
    <w:qFormat/>
    <w:pPr>
      <w:spacing w:beforeLines="200"/>
      <w:jc w:val="center"/>
    </w:pPr>
    <w:rPr>
      <w:rFonts w:ascii="宋体" w:cs="Arial"/>
      <w:b/>
      <w:color w:val="000000"/>
      <w:kern w:val="2"/>
      <w:sz w:val="44"/>
      <w:szCs w:val="24"/>
    </w:rPr>
  </w:style>
  <w:style w:type="paragraph" w:customStyle="1" w:styleId="1d">
    <w:name w:val="修订1"/>
    <w:uiPriority w:val="99"/>
    <w:qFormat/>
    <w:rPr>
      <w:rFonts w:ascii="Arial" w:hAnsi="Arial" w:cs="Arial"/>
      <w:color w:val="000000"/>
      <w:kern w:val="2"/>
      <w:sz w:val="24"/>
      <w:szCs w:val="22"/>
    </w:rPr>
  </w:style>
  <w:style w:type="paragraph" w:customStyle="1" w:styleId="bzwz">
    <w:name w:val="bzwz"/>
    <w:qFormat/>
    <w:pPr>
      <w:widowControl w:val="0"/>
      <w:jc w:val="center"/>
    </w:pPr>
    <w:rPr>
      <w:rFonts w:ascii="Arial" w:hAnsi="Arial" w:cs="Arial"/>
      <w:color w:val="000000"/>
      <w:sz w:val="21"/>
      <w:szCs w:val="21"/>
    </w:rPr>
  </w:style>
  <w:style w:type="paragraph" w:customStyle="1" w:styleId="xl76">
    <w:name w:val="xl76"/>
    <w:basedOn w:val="a8"/>
    <w:qFormat/>
    <w:pPr>
      <w:widowControl/>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41">
    <w:name w:val="样式 章节 + 段前: 4 行"/>
    <w:basedOn w:val="afff5"/>
    <w:qFormat/>
    <w:pPr>
      <w:spacing w:beforeLines="0"/>
    </w:pPr>
    <w:rPr>
      <w:rFonts w:cs="宋体"/>
      <w:szCs w:val="20"/>
    </w:rPr>
  </w:style>
  <w:style w:type="paragraph" w:customStyle="1" w:styleId="afff5">
    <w:name w:val="章节"/>
    <w:qFormat/>
    <w:pPr>
      <w:spacing w:beforeLines="400" w:after="300"/>
      <w:jc w:val="center"/>
    </w:pPr>
    <w:rPr>
      <w:rFonts w:eastAsia="黑体" w:cs="Arial"/>
      <w:b/>
      <w:color w:val="000000"/>
      <w:spacing w:val="20"/>
      <w:kern w:val="2"/>
      <w:sz w:val="52"/>
      <w:szCs w:val="24"/>
    </w:rPr>
  </w:style>
  <w:style w:type="paragraph" w:customStyle="1" w:styleId="26">
    <w:name w:val="页眉2"/>
    <w:basedOn w:val="Default"/>
    <w:next w:val="Default"/>
    <w:uiPriority w:val="99"/>
    <w:qFormat/>
    <w:rPr>
      <w:rFonts w:ascii="Arial" w:eastAsia="宋体" w:hAnsi="Arial" w:cs="Arial"/>
      <w:vertAlign w:val="superscript"/>
    </w:rPr>
  </w:style>
  <w:style w:type="paragraph" w:customStyle="1" w:styleId="afff6">
    <w:name w:val="参与编写人员"/>
    <w:qFormat/>
    <w:pPr>
      <w:spacing w:line="480" w:lineRule="auto"/>
      <w:ind w:firstLineChars="645" w:firstLine="1633"/>
    </w:pPr>
    <w:rPr>
      <w:rFonts w:eastAsia="黑体" w:cs="Arial"/>
      <w:color w:val="000000"/>
      <w:kern w:val="2"/>
      <w:sz w:val="28"/>
      <w:szCs w:val="24"/>
    </w:rPr>
  </w:style>
  <w:style w:type="paragraph" w:customStyle="1" w:styleId="xl75">
    <w:name w:val="xl75"/>
    <w:basedOn w:val="a8"/>
    <w:qFormat/>
    <w:pPr>
      <w:widowControl/>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afff7">
    <w:name w:val="正文使用"/>
    <w:basedOn w:val="a8"/>
    <w:qFormat/>
    <w:pPr>
      <w:ind w:firstLineChars="200" w:firstLine="496"/>
    </w:pPr>
    <w:rPr>
      <w:spacing w:val="4"/>
      <w:kern w:val="0"/>
    </w:rPr>
  </w:style>
  <w:style w:type="paragraph" w:customStyle="1" w:styleId="afff8">
    <w:name w:val="表头"/>
    <w:qFormat/>
    <w:pPr>
      <w:spacing w:before="120" w:after="60"/>
      <w:jc w:val="center"/>
    </w:pPr>
    <w:rPr>
      <w:rFonts w:eastAsia="黑体" w:cs="Arial"/>
      <w:color w:val="000000"/>
      <w:kern w:val="2"/>
      <w:sz w:val="24"/>
      <w:szCs w:val="24"/>
    </w:rPr>
  </w:style>
  <w:style w:type="paragraph" w:customStyle="1" w:styleId="afff9">
    <w:name w:val="正文图标题"/>
    <w:next w:val="a8"/>
    <w:qFormat/>
    <w:pPr>
      <w:jc w:val="center"/>
    </w:pPr>
    <w:rPr>
      <w:rFonts w:ascii="黑体" w:eastAsia="黑体" w:cs="Arial"/>
      <w:color w:val="000000"/>
      <w:sz w:val="21"/>
      <w:szCs w:val="21"/>
    </w:rPr>
  </w:style>
  <w:style w:type="paragraph" w:customStyle="1" w:styleId="xl65">
    <w:name w:val="xl65"/>
    <w:basedOn w:val="a8"/>
    <w:qFormat/>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152">
    <w:name w:val="样式 (西文) 宋体 小四 行距: 1.5 倍行距 首行缩进:  2 字符"/>
    <w:basedOn w:val="a8"/>
    <w:qFormat/>
    <w:pPr>
      <w:spacing w:line="560" w:lineRule="exact"/>
    </w:pPr>
    <w:rPr>
      <w:rFonts w:eastAsia="仿宋_GB2312" w:cs="宋体"/>
      <w:color w:val="000000"/>
      <w:kern w:val="0"/>
      <w:sz w:val="28"/>
      <w:szCs w:val="20"/>
    </w:rPr>
  </w:style>
  <w:style w:type="paragraph" w:customStyle="1" w:styleId="xl73">
    <w:name w:val="xl73"/>
    <w:basedOn w:val="a8"/>
    <w:qFormat/>
    <w:pPr>
      <w:widowControl/>
      <w:pBdr>
        <w:top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27">
    <w:name w:val="修订2"/>
    <w:uiPriority w:val="99"/>
    <w:unhideWhenUsed/>
    <w:qFormat/>
    <w:rPr>
      <w:rFonts w:ascii="Arial" w:hAnsi="Arial" w:cs="Arial"/>
      <w:color w:val="0070C0"/>
      <w:sz w:val="24"/>
      <w:szCs w:val="24"/>
    </w:rPr>
  </w:style>
  <w:style w:type="paragraph" w:customStyle="1" w:styleId="TOC2">
    <w:name w:val="TOC 标题2"/>
    <w:basedOn w:val="1"/>
    <w:next w:val="a8"/>
    <w:uiPriority w:val="39"/>
    <w:unhideWhenUsed/>
    <w:qFormat/>
    <w:pPr>
      <w:widowControl/>
      <w:spacing w:before="480" w:after="0" w:line="276" w:lineRule="auto"/>
      <w:jc w:val="left"/>
      <w:outlineLvl w:val="9"/>
    </w:pPr>
    <w:rPr>
      <w:rFonts w:ascii="Cambria" w:eastAsia="宋体" w:hAnsi="Cambria"/>
      <w:color w:val="366091"/>
      <w:kern w:val="0"/>
      <w:sz w:val="24"/>
      <w:szCs w:val="28"/>
    </w:rPr>
  </w:style>
  <w:style w:type="table" w:customStyle="1" w:styleId="113">
    <w:name w:val="网格型11"/>
    <w:qFormat/>
    <w:pPr>
      <w:numPr>
        <w:numId w:val="6"/>
      </w:numPr>
      <w:ind w:left="0" w:firstLine="0"/>
    </w:pPr>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qFormat/>
    <w:rPr>
      <w:rFonts w:ascii="宋体" w:hAnsi="宋体" w:cs="宋体"/>
      <w:color w:val="00000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uiPriority w:val="99"/>
    <w:unhideWhenUsed/>
    <w:qFormat/>
    <w:rPr>
      <w:color w:val="808080"/>
    </w:rPr>
  </w:style>
  <w:style w:type="paragraph" w:styleId="afffb">
    <w:name w:val="No Spacing"/>
    <w:link w:val="Charf"/>
    <w:uiPriority w:val="1"/>
    <w:qFormat/>
    <w:rPr>
      <w:rFonts w:ascii="Calibri" w:hAnsi="Calibri"/>
      <w:sz w:val="22"/>
      <w:szCs w:val="22"/>
    </w:rPr>
  </w:style>
  <w:style w:type="character" w:customStyle="1" w:styleId="Charf">
    <w:name w:val="无间隔 Char"/>
    <w:link w:val="afffb"/>
    <w:uiPriority w:val="1"/>
    <w:qFormat/>
    <w:rPr>
      <w:kern w:val="0"/>
      <w:sz w:val="22"/>
    </w:rPr>
  </w:style>
  <w:style w:type="paragraph" w:customStyle="1" w:styleId="34">
    <w:name w:val="修订3"/>
    <w:hidden/>
    <w:uiPriority w:val="99"/>
    <w:unhideWhenUsed/>
    <w:qFormat/>
    <w:rPr>
      <w:rFonts w:ascii="Arial" w:hAnsi="Arial" w:cs="Arial"/>
      <w:color w:val="000000"/>
      <w:sz w:val="21"/>
      <w:szCs w:val="24"/>
    </w:rPr>
  </w:style>
  <w:style w:type="character" w:customStyle="1" w:styleId="5Char0">
    <w:name w:val="目录 5 Char"/>
    <w:link w:val="50"/>
    <w:uiPriority w:val="39"/>
    <w:qFormat/>
    <w:rPr>
      <w:rFonts w:ascii="Calibri" w:eastAsia="宋体" w:hAnsi="Calibri" w:cs="Times New Roman"/>
      <w:sz w:val="18"/>
      <w:szCs w:val="18"/>
    </w:rPr>
  </w:style>
  <w:style w:type="paragraph" w:customStyle="1" w:styleId="114">
    <w:name w:val="修订11"/>
    <w:uiPriority w:val="99"/>
    <w:semiHidden/>
    <w:qFormat/>
    <w:rPr>
      <w:rFonts w:ascii="Arial" w:hAnsi="Arial" w:cs="Arial"/>
      <w:color w:val="000000"/>
      <w:kern w:val="2"/>
      <w:sz w:val="24"/>
      <w:szCs w:val="22"/>
    </w:rPr>
  </w:style>
  <w:style w:type="paragraph" w:customStyle="1" w:styleId="115">
    <w:name w:val="页眉11"/>
    <w:basedOn w:val="Default"/>
    <w:next w:val="Default"/>
    <w:uiPriority w:val="99"/>
    <w:qFormat/>
    <w:rPr>
      <w:rFonts w:ascii="Arial" w:eastAsia="宋体" w:hAnsi="Arial" w:cs="Arial"/>
      <w:vertAlign w:val="superscript"/>
    </w:rPr>
  </w:style>
  <w:style w:type="table" w:customStyle="1" w:styleId="1110">
    <w:name w:val="网格型111"/>
    <w:qFormat/>
    <w:pPr>
      <w:numPr>
        <w:numId w:val="6"/>
      </w:numPr>
      <w:ind w:left="0" w:firstLine="0"/>
    </w:pPr>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修订4"/>
    <w:hidden/>
    <w:uiPriority w:val="99"/>
    <w:semiHidden/>
    <w:qFormat/>
    <w:rPr>
      <w:rFonts w:ascii="Arial" w:hAnsi="Arial" w:cs="Arial"/>
      <w:color w:val="000000"/>
      <w:sz w:val="21"/>
      <w:szCs w:val="24"/>
    </w:rPr>
  </w:style>
  <w:style w:type="paragraph" w:customStyle="1" w:styleId="afffc">
    <w:name w:val="图的脚注"/>
    <w:next w:val="aff2"/>
    <w:qFormat/>
    <w:pPr>
      <w:widowControl w:val="0"/>
      <w:ind w:leftChars="200" w:left="840" w:hangingChars="200" w:hanging="420"/>
      <w:jc w:val="both"/>
    </w:pPr>
    <w:rPr>
      <w:rFonts w:ascii="宋体"/>
      <w:sz w:val="18"/>
    </w:rPr>
  </w:style>
  <w:style w:type="paragraph" w:customStyle="1" w:styleId="a5">
    <w:name w:val="附录图标题"/>
    <w:basedOn w:val="a8"/>
    <w:next w:val="aff2"/>
    <w:qFormat/>
    <w:pPr>
      <w:numPr>
        <w:ilvl w:val="1"/>
        <w:numId w:val="7"/>
      </w:numPr>
      <w:tabs>
        <w:tab w:val="left" w:pos="363"/>
        <w:tab w:val="left" w:pos="420"/>
      </w:tabs>
      <w:spacing w:beforeLines="50" w:afterLines="50" w:line="240" w:lineRule="auto"/>
      <w:jc w:val="center"/>
    </w:pPr>
    <w:rPr>
      <w:rFonts w:ascii="黑体" w:eastAsia="黑体" w:hAnsi="黑体"/>
      <w:szCs w:val="21"/>
    </w:rPr>
  </w:style>
  <w:style w:type="table" w:customStyle="1" w:styleId="51">
    <w:name w:val="网格型5"/>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注×："/>
    <w:qFormat/>
    <w:pPr>
      <w:widowControl w:val="0"/>
      <w:numPr>
        <w:numId w:val="8"/>
      </w:numPr>
      <w:autoSpaceDE w:val="0"/>
      <w:autoSpaceDN w:val="0"/>
      <w:jc w:val="both"/>
    </w:pPr>
    <w:rPr>
      <w:rFonts w:ascii="宋体"/>
      <w:sz w:val="18"/>
      <w:szCs w:val="18"/>
    </w:rPr>
  </w:style>
  <w:style w:type="table" w:customStyle="1" w:styleId="510">
    <w:name w:val="网格型5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网格型6"/>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网格型71"/>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网格型9"/>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a"/>
    <w:uiPriority w:val="59"/>
    <w:qFormat/>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a"/>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网格型14"/>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a"/>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样式1"/>
    <w:basedOn w:val="a8"/>
    <w:qFormat/>
    <w:pPr>
      <w:spacing w:line="240" w:lineRule="auto"/>
      <w:jc w:val="both"/>
    </w:pPr>
    <w:rPr>
      <w:rFonts w:cstheme="minorBidi"/>
      <w:kern w:val="0"/>
      <w:szCs w:val="21"/>
    </w:rPr>
  </w:style>
  <w:style w:type="paragraph" w:styleId="afffd">
    <w:name w:val="Revision"/>
    <w:hidden/>
    <w:uiPriority w:val="99"/>
    <w:semiHidden/>
    <w:rsid w:val="00FB1F46"/>
    <w:rPr>
      <w:kern w:val="2"/>
      <w:sz w:val="21"/>
      <w:szCs w:val="24"/>
    </w:rPr>
  </w:style>
  <w:style w:type="table" w:customStyle="1" w:styleId="151">
    <w:name w:val="网格型151"/>
    <w:basedOn w:val="aa"/>
    <w:uiPriority w:val="59"/>
    <w:qFormat/>
    <w:rsid w:val="00101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8"/>
    <w:uiPriority w:val="39"/>
    <w:semiHidden/>
    <w:unhideWhenUsed/>
    <w:qFormat/>
    <w:rsid w:val="00B00B7D"/>
    <w:pPr>
      <w:spacing w:line="578" w:lineRule="auto"/>
      <w:jc w:val="left"/>
      <w:outlineLvl w:val="9"/>
    </w:pPr>
    <w:rPr>
      <w:rFonts w:eastAsia="宋体"/>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49.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40.wmf"/><Relationship Id="rId89" Type="http://schemas.openxmlformats.org/officeDocument/2006/relationships/oleObject" Target="embeddings/oleObject36.bin"/><Relationship Id="rId112" Type="http://schemas.openxmlformats.org/officeDocument/2006/relationships/image" Target="media/image55.wmf"/><Relationship Id="rId133" Type="http://schemas.openxmlformats.org/officeDocument/2006/relationships/image" Target="media/image68.wmf"/><Relationship Id="rId138" Type="http://schemas.openxmlformats.org/officeDocument/2006/relationships/oleObject" Target="embeddings/oleObject57.bin"/><Relationship Id="rId16" Type="http://schemas.openxmlformats.org/officeDocument/2006/relationships/image" Target="media/image4.wmf"/><Relationship Id="rId107" Type="http://schemas.openxmlformats.org/officeDocument/2006/relationships/oleObject" Target="embeddings/oleObject45.bin"/><Relationship Id="rId11" Type="http://schemas.openxmlformats.org/officeDocument/2006/relationships/hyperlink" Target="https://www.baidu.com/link?url=UxZ2YsIi9Zp-lj1zsK8kusf6aI0pKjobddqycs0vATRbRu_xNStRDUxQ-jtefk6oIznoOf9e-qkGgCUbKUDtNB-nhg0PCbBhsjR9UvxQnxa&amp;wd=&amp;eqid=81395c84000f508b0000000260c05c7d"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image" Target="media/image37.png"/><Relationship Id="rId102" Type="http://schemas.openxmlformats.org/officeDocument/2006/relationships/image" Target="media/image49.wmf"/><Relationship Id="rId123" Type="http://schemas.openxmlformats.org/officeDocument/2006/relationships/image" Target="media/image63.wmf"/><Relationship Id="rId128" Type="http://schemas.openxmlformats.org/officeDocument/2006/relationships/oleObject" Target="embeddings/oleObject52.bin"/><Relationship Id="rId144" Type="http://schemas.openxmlformats.org/officeDocument/2006/relationships/image" Target="media/image73.wmf"/><Relationship Id="rId149" Type="http://schemas.openxmlformats.org/officeDocument/2006/relationships/footer" Target="footer1.xml"/><Relationship Id="rId5" Type="http://schemas.microsoft.com/office/2007/relationships/stylesWithEffects" Target="stylesWithEffects.xml"/><Relationship Id="rId90" Type="http://schemas.openxmlformats.org/officeDocument/2006/relationships/image" Target="media/image43.wmf"/><Relationship Id="rId95" Type="http://schemas.openxmlformats.org/officeDocument/2006/relationships/oleObject" Target="embeddings/oleObject39.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47.bin"/><Relationship Id="rId118" Type="http://schemas.openxmlformats.org/officeDocument/2006/relationships/image" Target="media/image58.png"/><Relationship Id="rId134" Type="http://schemas.openxmlformats.org/officeDocument/2006/relationships/oleObject" Target="embeddings/oleObject55.bin"/><Relationship Id="rId139" Type="http://schemas.openxmlformats.org/officeDocument/2006/relationships/image" Target="media/image71.wmf"/><Relationship Id="rId80" Type="http://schemas.openxmlformats.org/officeDocument/2006/relationships/image" Target="media/image38.wmf"/><Relationship Id="rId85" Type="http://schemas.openxmlformats.org/officeDocument/2006/relationships/oleObject" Target="embeddings/oleObject34.bin"/><Relationship Id="rId150" Type="http://schemas.openxmlformats.org/officeDocument/2006/relationships/fontTable" Target="fontTable.xml"/><Relationship Id="rId12" Type="http://schemas.openxmlformats.org/officeDocument/2006/relationships/hyperlink" Target="https://www.baidu.com/link?url=UxZ2YsIi9Zp-lj1zsK8kusf6aI0pKjobddqycs0vATRbRu_xNStRDUxQ-jtefk6oIznoOf9e-qkGgCUbKUDtNB-nhg0PCbBhsjR9UvxQnxa&amp;wd=&amp;eqid=81395c84000f508b0000000260c05c7d"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3.bin"/><Relationship Id="rId108" Type="http://schemas.openxmlformats.org/officeDocument/2006/relationships/image" Target="media/image52.png"/><Relationship Id="rId116" Type="http://schemas.openxmlformats.org/officeDocument/2006/relationships/image" Target="media/image57.wmf"/><Relationship Id="rId124" Type="http://schemas.openxmlformats.org/officeDocument/2006/relationships/oleObject" Target="embeddings/oleObject50.bin"/><Relationship Id="rId129" Type="http://schemas.openxmlformats.org/officeDocument/2006/relationships/image" Target="media/image66.wmf"/><Relationship Id="rId137" Type="http://schemas.openxmlformats.org/officeDocument/2006/relationships/image" Target="media/image70.wmf"/><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3.bin"/><Relationship Id="rId88" Type="http://schemas.openxmlformats.org/officeDocument/2006/relationships/image" Target="media/image42.wmf"/><Relationship Id="rId91" Type="http://schemas.openxmlformats.org/officeDocument/2006/relationships/oleObject" Target="embeddings/oleObject37.bin"/><Relationship Id="rId96" Type="http://schemas.openxmlformats.org/officeDocument/2006/relationships/image" Target="media/image46.wmf"/><Relationship Id="rId111" Type="http://schemas.openxmlformats.org/officeDocument/2006/relationships/image" Target="media/image54.png"/><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1.wmf"/><Relationship Id="rId114" Type="http://schemas.openxmlformats.org/officeDocument/2006/relationships/image" Target="media/image56.wmf"/><Relationship Id="rId119" Type="http://schemas.openxmlformats.org/officeDocument/2006/relationships/image" Target="media/image59.png"/><Relationship Id="rId127" Type="http://schemas.openxmlformats.org/officeDocument/2006/relationships/image" Target="media/image65.wmf"/><Relationship Id="rId10" Type="http://schemas.openxmlformats.org/officeDocument/2006/relationships/image" Target="media/image1.png"/><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6.png"/><Relationship Id="rId81" Type="http://schemas.openxmlformats.org/officeDocument/2006/relationships/oleObject" Target="embeddings/oleObject32.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2.png"/><Relationship Id="rId130" Type="http://schemas.openxmlformats.org/officeDocument/2006/relationships/oleObject" Target="embeddings/oleObject53.bin"/><Relationship Id="rId135" Type="http://schemas.openxmlformats.org/officeDocument/2006/relationships/image" Target="media/image69.wmf"/><Relationship Id="rId143" Type="http://schemas.openxmlformats.org/officeDocument/2006/relationships/oleObject" Target="embeddings/oleObject60.bin"/><Relationship Id="rId148" Type="http://schemas.openxmlformats.org/officeDocument/2006/relationships/image" Target="media/image76.png"/><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53.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png"/><Relationship Id="rId97" Type="http://schemas.openxmlformats.org/officeDocument/2006/relationships/oleObject" Target="embeddings/oleObject40.bin"/><Relationship Id="rId104" Type="http://schemas.openxmlformats.org/officeDocument/2006/relationships/image" Target="media/image50.wmf"/><Relationship Id="rId120" Type="http://schemas.openxmlformats.org/officeDocument/2006/relationships/image" Target="media/image60.png"/><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image" Target="media/image74.png"/><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image" Target="media/image44.wmf"/><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oleObject" Target="embeddings/oleObject46.bin"/><Relationship Id="rId115" Type="http://schemas.openxmlformats.org/officeDocument/2006/relationships/oleObject" Target="embeddings/oleObject48.bin"/><Relationship Id="rId131" Type="http://schemas.openxmlformats.org/officeDocument/2006/relationships/image" Target="media/image67.wmf"/><Relationship Id="rId136" Type="http://schemas.openxmlformats.org/officeDocument/2006/relationships/oleObject" Target="embeddings/oleObject56.bin"/><Relationship Id="rId61" Type="http://schemas.openxmlformats.org/officeDocument/2006/relationships/oleObject" Target="embeddings/oleObject24.bin"/><Relationship Id="rId82" Type="http://schemas.openxmlformats.org/officeDocument/2006/relationships/image" Target="media/image39.wmf"/><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image" Target="media/image35.png"/><Relationship Id="rId100" Type="http://schemas.openxmlformats.org/officeDocument/2006/relationships/image" Target="media/image48.wmf"/><Relationship Id="rId105" Type="http://schemas.openxmlformats.org/officeDocument/2006/relationships/oleObject" Target="embeddings/oleObject44.bin"/><Relationship Id="rId126" Type="http://schemas.openxmlformats.org/officeDocument/2006/relationships/oleObject" Target="embeddings/oleObject51.bin"/><Relationship Id="rId147" Type="http://schemas.openxmlformats.org/officeDocument/2006/relationships/image" Target="media/image75.png"/><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38.bin"/><Relationship Id="rId98" Type="http://schemas.openxmlformats.org/officeDocument/2006/relationships/image" Target="media/image47.wmf"/><Relationship Id="rId121" Type="http://schemas.openxmlformats.org/officeDocument/2006/relationships/image" Target="media/image61.png"/><Relationship Id="rId142" Type="http://schemas.openxmlformats.org/officeDocument/2006/relationships/oleObject" Target="embeddings/oleObject59.bin"/><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22478;&#24066;&#24314;&#35774;\&#30123;&#26399;&#20854;&#20182;\&#31163;&#24515;&#29627;&#29827;&#38050;&#31649;\&#35752;&#35770;&#31295;\&#25490;&#27700;&#31163;&#24515;&#27975;&#31569;&#29627;&#29827;&#38050;&#22841;&#30722;&#31649;&#31649;&#36947;&#24037;&#31243;&#25216;&#26415;&#35268;&#31243;&#65288;2020.06&#29256;&#35752;&#35770;&#31295;&#65289;&#8212;&#27491;&#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E4FAC9-C181-46B1-BAED-527A0DE6A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排水离心浇筑玻璃钢夹砂管管道工程技术规程（2020.06版讨论稿）—正文</Template>
  <TotalTime>4</TotalTime>
  <Pages>81</Pages>
  <Words>8442</Words>
  <Characters>48124</Characters>
  <Application>Microsoft Office Word</Application>
  <DocSecurity>0</DocSecurity>
  <Lines>401</Lines>
  <Paragraphs>112</Paragraphs>
  <ScaleCrop>false</ScaleCrop>
  <Company>Microsoft</Company>
  <LinksUpToDate>false</LinksUpToDate>
  <CharactersWithSpaces>56454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SQP</dc:creator>
  <cp:lastModifiedBy>崔昱</cp:lastModifiedBy>
  <cp:revision>3</cp:revision>
  <cp:lastPrinted>2019-12-24T00:27:00Z</cp:lastPrinted>
  <dcterms:created xsi:type="dcterms:W3CDTF">2021-06-17T01:53:00Z</dcterms:created>
  <dcterms:modified xsi:type="dcterms:W3CDTF">2021-07-23T03:00:00Z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ICV">
    <vt:lpwstr>A05965C2706B4B62AEA87A2AA8925E1F</vt:lpwstr>
  </property>
</Properties>
</file>