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FF782" w14:textId="77777777" w:rsidR="00F114AB" w:rsidRDefault="003E7BF0">
      <w:pPr>
        <w:framePr w:w="9639" w:h="1077" w:hRule="exact" w:hSpace="181" w:vSpace="181" w:wrap="around" w:vAnchor="page" w:hAnchor="page" w:x="1419" w:y="568" w:anchorLock="1"/>
        <w:widowControl/>
        <w:shd w:val="solid" w:color="FFFFFF" w:fill="FFFFFF"/>
        <w:adjustRightInd w:val="0"/>
        <w:snapToGrid w:val="0"/>
        <w:spacing w:line="0" w:lineRule="atLeast"/>
        <w:jc w:val="left"/>
        <w:rPr>
          <w:rFonts w:ascii="Times New Roman" w:eastAsia="宋体" w:hAnsi="Times New Roman" w:cs="Times New Roman"/>
          <w:bCs/>
          <w:kern w:val="0"/>
          <w:szCs w:val="21"/>
        </w:rPr>
      </w:pPr>
      <w:bookmarkStart w:id="0" w:name="SectionMark0"/>
      <w:bookmarkStart w:id="1" w:name="SectionMark4"/>
      <w:r>
        <w:rPr>
          <w:rFonts w:ascii="Times New Roman" w:eastAsia="宋体" w:hAnsi="Times New Roman" w:cs="Times New Roman" w:hint="eastAsia"/>
          <w:bCs/>
          <w:kern w:val="0"/>
          <w:szCs w:val="21"/>
        </w:rPr>
        <w:t>I</w:t>
      </w:r>
      <w:r>
        <w:rPr>
          <w:rFonts w:ascii="Times New Roman" w:eastAsia="宋体" w:hAnsi="Times New Roman" w:cs="Times New Roman"/>
          <w:bCs/>
          <w:kern w:val="0"/>
          <w:szCs w:val="21"/>
        </w:rPr>
        <w:t>CS</w:t>
      </w:r>
    </w:p>
    <w:p w14:paraId="12B7336F" w14:textId="77777777" w:rsidR="00F114AB" w:rsidRDefault="003E7BF0">
      <w:pPr>
        <w:framePr w:w="9639" w:h="1077" w:hRule="exact" w:hSpace="181" w:vSpace="181" w:wrap="around" w:vAnchor="page" w:hAnchor="page" w:x="1419" w:y="568" w:anchorLock="1"/>
        <w:widowControl/>
        <w:shd w:val="solid" w:color="FFFFFF" w:fill="FFFFFF"/>
        <w:adjustRightInd w:val="0"/>
        <w:snapToGrid w:val="0"/>
        <w:spacing w:line="0" w:lineRule="atLeast"/>
        <w:jc w:val="left"/>
        <w:rPr>
          <w:rFonts w:ascii="Times New Roman" w:eastAsia="宋体" w:hAnsi="Times New Roman" w:cs="Times New Roman"/>
          <w:bCs/>
          <w:kern w:val="0"/>
          <w:szCs w:val="21"/>
        </w:rPr>
      </w:pPr>
      <w:r>
        <w:rPr>
          <w:rFonts w:ascii="Times New Roman" w:eastAsia="宋体" w:hAnsi="Times New Roman" w:cs="Times New Roman" w:hint="eastAsia"/>
          <w:bCs/>
          <w:kern w:val="0"/>
          <w:szCs w:val="21"/>
        </w:rPr>
        <w:t>CCS</w:t>
      </w:r>
    </w:p>
    <w:p w14:paraId="193CF0E2" w14:textId="77777777" w:rsidR="00F114AB" w:rsidRDefault="003E7BF0">
      <w:pPr>
        <w:widowControl/>
        <w:adjustRightInd w:val="0"/>
        <w:snapToGrid w:val="0"/>
        <w:rPr>
          <w:rFonts w:ascii="Times New Roman" w:eastAsia="宋体" w:hAnsi="Times New Roman" w:cs="Times New Roman"/>
          <w:kern w:val="0"/>
          <w:sz w:val="20"/>
          <w:szCs w:val="20"/>
        </w:rPr>
        <w:sectPr w:rsidR="00F114AB">
          <w:headerReference w:type="even" r:id="rId9"/>
          <w:headerReference w:type="default" r:id="rId10"/>
          <w:footerReference w:type="even" r:id="rId11"/>
          <w:footerReference w:type="default" r:id="rId12"/>
          <w:headerReference w:type="first" r:id="rId13"/>
          <w:footerReference w:type="first" r:id="rId14"/>
          <w:pgSz w:w="11907" w:h="16839"/>
          <w:pgMar w:top="567" w:right="851" w:bottom="1134" w:left="1418" w:header="0" w:footer="0" w:gutter="0"/>
          <w:pgNumType w:fmt="upperRoman" w:start="1"/>
          <w:cols w:space="425"/>
          <w:titlePg/>
          <w:docGrid w:linePitch="312"/>
        </w:sectPr>
      </w:pPr>
      <w:r>
        <w:rPr>
          <w:noProof/>
        </w:rPr>
        <mc:AlternateContent>
          <mc:Choice Requires="wps">
            <w:drawing>
              <wp:anchor distT="0" distB="0" distL="114300" distR="114300" simplePos="0" relativeHeight="251657216" behindDoc="0" locked="0" layoutInCell="1" allowOverlap="1" wp14:anchorId="5D1CAFFE" wp14:editId="30988F9F">
                <wp:simplePos x="0" y="0"/>
                <wp:positionH relativeFrom="column">
                  <wp:posOffset>0</wp:posOffset>
                </wp:positionH>
                <wp:positionV relativeFrom="bottomMargin">
                  <wp:posOffset>-720090</wp:posOffset>
                </wp:positionV>
                <wp:extent cx="6120130" cy="0"/>
                <wp:effectExtent l="0" t="0" r="0" b="0"/>
                <wp:wrapNone/>
                <wp:docPr id="6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8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http://schemas.microsoft.com/office/word/2018/wordml" xmlns:w16cex="http://schemas.microsoft.com/office/word/2018/wordml/cex">
            <w:pict>
              <v:line id="Line 23" o:spid="_x0000_s1026" o:spt="20" style="position:absolute;left:0pt;margin-left:70.9pt;margin-top:728.55pt;height:0pt;width:481.9pt;mso-position-horizontal-relative:page;mso-position-vertical-relative:page;z-index:251657216;mso-width-relative:page;mso-height-relative:page;" filled="f" stroked="t" coordsize="21600,21600" o:gfxdata="UEsDBAoAAAAAAIdO4kAAAAAAAAAAAAAAAAAEAAAAZHJzL1BLAwQUAAAACACHTuJAHSFu7dgAAAAK&#10;AQAADwAAAGRycy9kb3ducmV2LnhtbE2PwU7CQBCG7ya+w2ZMvBjYVhS0dEtiIxdvoCEcl+7QVruz&#10;m+4W0KdnPBA9zvyTf74vX5xsJw7Yh9aRgnScgECqnGmpVvDxvhw9gQhRk9GdI1TwjQEWxfVVrjPj&#10;jrTCwzrWgksoZFpBE6PPpAxVg1aHsfNInO1db3Xksa+l6fWRy20n75NkKq1uiT802mPZYPW1HqyC&#10;z7vNsLTky1n99vozexxW5da/KHV7kyZzEBFP8e8YfvEZHQpm2rmBTBCdAhaJCkZpOnkAwfnzdMIq&#10;u8tKFrn8r1CcAVBLAwQUAAAACACHTuJASoiitckBAACiAwAADgAAAGRycy9lMm9Eb2MueG1srVPB&#10;jtsgEL1X6j8g7o2dVEpXVpw9JNpe0jbSbj+AALZRgUEDiZO/74CTtLu97KEXi2GGN++9Ga8ez86y&#10;k8ZowLd8Pqs5016CMr5v+c+Xp08PnMUkvBIWvG75RUf+uP74YTWGRi9gAKs0MgLxsRlDy4eUQlNV&#10;UQ7aiTiDoD0lO0AnEoXYVwrFSOjOVou6XlYjoAoIUsdIt9spya+I+B5A6Doj9Rbk0WmfJlTUViSS&#10;FAcTIl8Xtl2nZfrRdVEnZltOSlP5UhM6H/K3Wq9E06MIg5FXCuI9FN5ocsJ4anqH2ook2BHNP1DO&#10;SIQIXZpJcNUkpDhCKub1G2+eBxF00UJWx3A3Pf4/WPn9tEdmVMuXZIkXjia+M16zxefszRhiQyUb&#10;v8esTp79c9iB/BWZh80gfK8Lx5dLoHfz/KJ69SQHMVCHw/gNFNWIY4Ji1LlDlyHJAnYu87jc56HP&#10;iUm6XM5pYWriJW+5SjS3hwFj+qrBsXxouSXSBVicdjFlIqK5leQ+Hp6MtWXc1rOR2C6+EHRORbBG&#10;5WwJsD9sLLKTyBvzUPpPaK/KEI5eTffWX1VnoZNlB1CXPeZ0NoBGV+hc1yzvxt9xqfrza6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0hbu3YAAAACgEAAA8AAAAAAAAAAQAgAAAAIgAAAGRycy9k&#10;b3ducmV2LnhtbFBLAQIUABQAAAAIAIdO4kBKiKK1yQEAAKIDAAAOAAAAAAAAAAEAIAAAACcBAABk&#10;cnMvZTJvRG9jLnhtbFBLBQYAAAAABgAGAFkBAABiBQAAAAA=&#10;">
                <v:fill on="f" focussize="0,0"/>
                <v:stroke weight="1pt" color="#080000" joinstyle="round"/>
                <v:imagedata o:title=""/>
                <o:lock v:ext="edit" aspectratio="f"/>
              </v:line>
            </w:pict>
          </mc:Fallback>
        </mc:AlternateContent>
      </w:r>
      <w:r>
        <w:rPr>
          <w:noProof/>
        </w:rPr>
        <mc:AlternateContent>
          <mc:Choice Requires="wps">
            <w:drawing>
              <wp:anchor distT="0" distB="0" distL="114300" distR="114300" simplePos="0" relativeHeight="251656192" behindDoc="0" locked="1" layoutInCell="1" allowOverlap="1" wp14:anchorId="67CA9343" wp14:editId="61805CA3">
                <wp:simplePos x="0" y="0"/>
                <wp:positionH relativeFrom="margin">
                  <wp:posOffset>-1270</wp:posOffset>
                </wp:positionH>
                <wp:positionV relativeFrom="bottomMargin">
                  <wp:posOffset>-720090</wp:posOffset>
                </wp:positionV>
                <wp:extent cx="6120130" cy="720090"/>
                <wp:effectExtent l="0" t="0" r="0" b="4445"/>
                <wp:wrapNone/>
                <wp:docPr id="37"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720000"/>
                        </a:xfrm>
                        <a:prstGeom prst="rect">
                          <a:avLst/>
                        </a:prstGeom>
                        <a:solidFill>
                          <a:srgbClr val="FFFFFF"/>
                        </a:solidFill>
                        <a:ln>
                          <a:noFill/>
                        </a:ln>
                      </wps:spPr>
                      <wps:txbx>
                        <w:txbxContent>
                          <w:p w14:paraId="71380635" w14:textId="77777777" w:rsidR="003E7BF0" w:rsidRDefault="003E7BF0">
                            <w:pPr>
                              <w:pStyle w:val="affff8"/>
                              <w:adjustRightInd w:val="0"/>
                              <w:snapToGrid w:val="0"/>
                              <w:spacing w:line="240" w:lineRule="auto"/>
                            </w:pPr>
                            <w:r>
                              <w:rPr>
                                <w:rFonts w:hint="eastAsia"/>
                                <w:w w:val="100"/>
                                <w:sz w:val="36"/>
                                <w:szCs w:val="22"/>
                              </w:rPr>
                              <w:t>中国工程建设标准化协会</w:t>
                            </w:r>
                          </w:p>
                        </w:txbxContent>
                      </wps:txbx>
                      <wps:bodyPr rot="0" vert="horz" wrap="square" lIns="0" tIns="0" rIns="0" bIns="0" anchor="b" anchorCtr="0" upright="1">
                        <a:noAutofit/>
                      </wps:bodyPr>
                    </wps:wsp>
                  </a:graphicData>
                </a:graphic>
              </wp:anchor>
            </w:drawing>
          </mc:Choice>
          <mc:Fallback>
            <w:pict>
              <v:shapetype w14:anchorId="67CA9343" id="_x0000_t202" coordsize="21600,21600" o:spt="202" path="m,l,21600r21600,l21600,xe">
                <v:stroke joinstyle="miter"/>
                <v:path gradientshapeok="t" o:connecttype="rect"/>
              </v:shapetype>
              <v:shape id="fmFrame7" o:spid="_x0000_s1026" type="#_x0000_t202" style="position:absolute;left:0;text-align:left;margin-left:-.1pt;margin-top:-56.7pt;width:481.9pt;height:56.7pt;z-index:251656192;visibility:visible;mso-wrap-style:square;mso-wrap-distance-left:9pt;mso-wrap-distance-top:0;mso-wrap-distance-right:9pt;mso-wrap-distance-bottom:0;mso-position-horizontal:absolute;mso-position-horizontal-relative:margin;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nW9gEAAN4DAAAOAAAAZHJzL2Uyb0RvYy54bWysU9tu2zAMfR+wfxD0vjjpgGYw4hRdigwD&#10;ugvQ7gNkWbKFSaJGKbG7rx8lJ2nRvQ3zg0CJ5CEPeby5mZxlR4XRgG/4arHkTHkJnfF9w3887t99&#10;4Cwm4TthwauGP6nIb7Zv32zGUKsrGMB2ChmB+FiPoeFDSqGuqigH5URcQFCenBrQiURX7KsOxUjo&#10;zlZXy+V1NQJ2AUGqGOn1bnbybcHXWsn0TeuoErMNp95SObGcbT6r7UbUPYowGHlqQ/xDF04YT0Uv&#10;UHciCXZA8xeUMxIhgk4LCa4CrY1UhQOxWS1fsXkYRFCFCw0nhsuY4v+DlV+P35GZruHv15x54WhH&#10;2u2RjHUezhhiTTEPgaLS9BEmWnIhGsM9yJ+RedgNwvfqFhHGQYmOmlvlzOpF6owTM0g7foGOiohD&#10;ggI0aXR5cjQLRui0pKfLYtSUmKTH6xXtekkuSb71bOcSoj5nB4zpkwLHstFwpMUXdHG8j2kOPYfk&#10;YhGs6fbG2nLBvt1ZZEdBItmXrxB4FWZ9DvaQ02bE/FJoZmYzxzS1Ezkz9xa6JyKMMIuOfhIyBsDf&#10;nI0kuIbHXweBijP72dPQsjrPBp6N9mwILym14S1ns7lLs4oPAU0/EPK8Fg+3NFhtCufnLk59kojK&#10;1E6Czyp9eS9Rz7/l9g8AAAD//wMAUEsDBBQABgAIAAAAIQA0bjXn3QAAAAcBAAAPAAAAZHJzL2Rv&#10;d25yZXYueG1sTI7RToNAEEXfTfyHzZj41i4USxRZGm1Sn2oaqx8whSmg7CyyS4t/7/hUnyY3c3Lv&#10;yVeT7dSJBt86NhDPI1DEpatarg18vG9m96B8QK6wc0wGfsjDqri+yjGr3Jnf6LQPtZIS9hkaaELo&#10;M6192ZBFP3c9sfyObrAYJA61rgY8S7nt9CKKUm2xZVlosKd1Q+XXfrQGtp/Lnd+Vm+P30r08YzKu&#10;X6dta8ztzfT0CCrQFC4w/OmLOhTidHAjV151BmYLAeXEcXIHSoCHNElBHQxEoItc//cvfgEAAP//&#10;AwBQSwECLQAUAAYACAAAACEAtoM4kv4AAADhAQAAEwAAAAAAAAAAAAAAAAAAAAAAW0NvbnRlbnRf&#10;VHlwZXNdLnhtbFBLAQItABQABgAIAAAAIQA4/SH/1gAAAJQBAAALAAAAAAAAAAAAAAAAAC8BAABf&#10;cmVscy8ucmVsc1BLAQItABQABgAIAAAAIQA4RFnW9gEAAN4DAAAOAAAAAAAAAAAAAAAAAC4CAABk&#10;cnMvZTJvRG9jLnhtbFBLAQItABQABgAIAAAAIQA0bjXn3QAAAAcBAAAPAAAAAAAAAAAAAAAAAFAE&#10;AABkcnMvZG93bnJldi54bWxQSwUGAAAAAAQABADzAAAAWgUAAAAA&#10;" stroked="f">
                <v:textbox inset="0,0,0,0">
                  <w:txbxContent>
                    <w:p w14:paraId="71380635" w14:textId="77777777" w:rsidR="003E7BF0" w:rsidRDefault="003E7BF0">
                      <w:pPr>
                        <w:pStyle w:val="affff8"/>
                        <w:adjustRightInd w:val="0"/>
                        <w:snapToGrid w:val="0"/>
                        <w:spacing w:line="240" w:lineRule="auto"/>
                      </w:pPr>
                      <w:r>
                        <w:rPr>
                          <w:rFonts w:hint="eastAsia"/>
                          <w:w w:val="100"/>
                          <w:sz w:val="36"/>
                          <w:szCs w:val="22"/>
                        </w:rPr>
                        <w:t>中国工程建设标准化协会</w:t>
                      </w:r>
                    </w:p>
                  </w:txbxContent>
                </v:textbox>
                <w10:wrap anchorx="margin" anchory="margin"/>
                <w10:anchorlock/>
              </v:shape>
            </w:pict>
          </mc:Fallback>
        </mc:AlternateContent>
      </w:r>
      <w:r>
        <w:rPr>
          <w:noProof/>
        </w:rPr>
        <mc:AlternateContent>
          <mc:Choice Requires="wps">
            <w:drawing>
              <wp:anchor distT="0" distB="0" distL="114300" distR="114300" simplePos="0" relativeHeight="251655168" behindDoc="0" locked="1" layoutInCell="1" allowOverlap="1" wp14:anchorId="146EB741" wp14:editId="7678EA83">
                <wp:simplePos x="0" y="0"/>
                <wp:positionH relativeFrom="margin">
                  <wp:align>right</wp:align>
                </wp:positionH>
                <wp:positionV relativeFrom="margin">
                  <wp:posOffset>8570595</wp:posOffset>
                </wp:positionV>
                <wp:extent cx="2019300" cy="312420"/>
                <wp:effectExtent l="0" t="0" r="0" b="0"/>
                <wp:wrapNone/>
                <wp:docPr id="3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90A3BE7" w14:textId="640BB6E0" w:rsidR="003E7BF0" w:rsidRDefault="003E7BF0">
                            <w:pPr>
                              <w:pStyle w:val="afffe"/>
                              <w:rPr>
                                <w:rFonts w:ascii="黑体" w:hAnsi="黑体"/>
                              </w:rPr>
                            </w:pPr>
                            <w:r>
                              <w:rPr>
                                <w:rFonts w:ascii="黑体" w:hAnsi="黑体" w:hint="eastAsia"/>
                              </w:rPr>
                              <w:t>20</w:t>
                            </w:r>
                            <w:r>
                              <w:rPr>
                                <w:rFonts w:ascii="黑体" w:hAnsi="黑体"/>
                              </w:rPr>
                              <w:t>2</w:t>
                            </w:r>
                            <w:r w:rsidR="005B74E2">
                              <w:rPr>
                                <w:rFonts w:ascii="黑体" w:hAnsi="黑体"/>
                              </w:rPr>
                              <w:t>X</w:t>
                            </w:r>
                            <w:r>
                              <w:rPr>
                                <w:rFonts w:ascii="黑体" w:hAnsi="黑体" w:hint="eastAsia"/>
                              </w:rPr>
                              <w:t>-</w:t>
                            </w:r>
                            <w:r>
                              <w:rPr>
                                <w:rFonts w:ascii="黑体" w:hAnsi="黑体"/>
                              </w:rPr>
                              <w:t>XX</w:t>
                            </w:r>
                            <w:r>
                              <w:rPr>
                                <w:rFonts w:ascii="黑体" w:hAnsi="黑体" w:hint="eastAsia"/>
                              </w:rPr>
                              <w:t>-XX实施</w:t>
                            </w:r>
                          </w:p>
                        </w:txbxContent>
                      </wps:txbx>
                      <wps:bodyPr rot="0" vert="horz" wrap="square" lIns="0" tIns="0" rIns="0" bIns="0" anchor="b" anchorCtr="0" upright="1">
                        <a:noAutofit/>
                      </wps:bodyPr>
                    </wps:wsp>
                  </a:graphicData>
                </a:graphic>
              </wp:anchor>
            </w:drawing>
          </mc:Choice>
          <mc:Fallback>
            <w:pict>
              <v:shape w14:anchorId="146EB741" id="fmFrame6" o:spid="_x0000_s1027" type="#_x0000_t202" style="position:absolute;left:0;text-align:left;margin-left:107.8pt;margin-top:674.85pt;width:159pt;height:24.6pt;z-index:251655168;visibility:visible;mso-wrap-style:square;mso-wrap-distance-left:9pt;mso-wrap-distance-top:0;mso-wrap-distance-right:9pt;mso-wrap-distance-bottom:0;mso-position-horizontal:right;mso-position-horizontal-relative:margin;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Ef/QEAAOUDAAAOAAAAZHJzL2Uyb0RvYy54bWysU9uO2yAQfa/Uf0C8N86lilorzmqbVapK&#10;24u07QdgDDYqZuhAYqdf3wEn2dX2bbV+QAPMHOacOd7cjL1lR4XBgKv4YjbnTDkJjXFtxX/93L/7&#10;wFmIwjXCglMVP6nAb7Zv32wGX6oldGAbhYxAXCgHX/EuRl8WRZCd6kWYgVeOLjVgLyJtsS0aFAOh&#10;97ZYzufrYgBsPIJUIdDp3XTJtxlfayXjd62DisxWnHqLecW81mktthtRtih8Z+S5DfGCLnphHD16&#10;hboTUbADmv+geiMRAug4k9AXoLWRKnMgNov5MzYPnfAqcyFxgr/KFF4PVn47/kBmmoqv1pw50dOM&#10;dL9HCtZJnMGHknIePGXF8ROMNORMNPh7kL8Dc7DrhGvVLSIMnRINNbdIlcWT0gknJJB6+AoNPSIO&#10;ETLQqLFPypEWjNBpSKfrYNQYmaRD0ubjak5Xku5Wi+X7ZZ5cIcpLtccQPyvoWQoqjjT4jC6O9yGm&#10;bkR5SUmPBbCm2Rtr8wbbemeRHQWZZJ+/TOBZmnUp2UEqmxDTSaaZmE0c41iPWc6sQZKghuZEvBEm&#10;79G/QkEH+JezgXxX8fDnIFBxZr840i6Z9BLgJagvgXCSSiteczaFuziZ+eDRtB0hT9NxcEv6apOp&#10;P3Zxbpe8lBU5+z6Z9ek+Zz3+ndt/AAAA//8DAFBLAwQUAAYACAAAACEA/AOGxN4AAAAKAQAADwAA&#10;AGRycy9kb3ducmV2LnhtbEyPQU+DQBCF7yb+h82YeLNLxSogS6NN6qmmsfoDpjAFlJ1Fdmnx3zs9&#10;6XG+9/LmvXw52U4dafCtYwPzWQSKuHRVy7WBj/f1TQLKB+QKO8dk4Ic8LIvLixyzyp34jY67UCsJ&#10;YZ+hgSaEPtPalw1Z9DPXE4t2cIPFIOdQ62rAk4TbTt9G0b222LJ8aLCnVUPl1260Bjafi63fluvD&#10;98K9PGM8rl6nTWvM9dX09Agq0BT+zHCuL9WhkE57N3LlVWdAhgSh8V36AEr0eJ4I2p9RmqSgi1z/&#10;n1D8AgAA//8DAFBLAQItABQABgAIAAAAIQC2gziS/gAAAOEBAAATAAAAAAAAAAAAAAAAAAAAAABb&#10;Q29udGVudF9UeXBlc10ueG1sUEsBAi0AFAAGAAgAAAAhADj9If/WAAAAlAEAAAsAAAAAAAAAAAAA&#10;AAAALwEAAF9yZWxzLy5yZWxzUEsBAi0AFAAGAAgAAAAhAChI4R/9AQAA5QMAAA4AAAAAAAAAAAAA&#10;AAAALgIAAGRycy9lMm9Eb2MueG1sUEsBAi0AFAAGAAgAAAAhAPwDhsTeAAAACgEAAA8AAAAAAAAA&#10;AAAAAAAAVwQAAGRycy9kb3ducmV2LnhtbFBLBQYAAAAABAAEAPMAAABiBQAAAAA=&#10;" stroked="f">
                <v:textbox inset="0,0,0,0">
                  <w:txbxContent>
                    <w:p w14:paraId="490A3BE7" w14:textId="640BB6E0" w:rsidR="003E7BF0" w:rsidRDefault="003E7BF0">
                      <w:pPr>
                        <w:pStyle w:val="afffe"/>
                        <w:rPr>
                          <w:rFonts w:ascii="黑体" w:hAnsi="黑体"/>
                        </w:rPr>
                      </w:pPr>
                      <w:r>
                        <w:rPr>
                          <w:rFonts w:ascii="黑体" w:hAnsi="黑体" w:hint="eastAsia"/>
                        </w:rPr>
                        <w:t>20</w:t>
                      </w:r>
                      <w:r>
                        <w:rPr>
                          <w:rFonts w:ascii="黑体" w:hAnsi="黑体"/>
                        </w:rPr>
                        <w:t>2</w:t>
                      </w:r>
                      <w:r w:rsidR="005B74E2">
                        <w:rPr>
                          <w:rFonts w:ascii="黑体" w:hAnsi="黑体"/>
                        </w:rPr>
                        <w:t>X</w:t>
                      </w:r>
                      <w:r>
                        <w:rPr>
                          <w:rFonts w:ascii="黑体" w:hAnsi="黑体" w:hint="eastAsia"/>
                        </w:rPr>
                        <w:t>-</w:t>
                      </w:r>
                      <w:r>
                        <w:rPr>
                          <w:rFonts w:ascii="黑体" w:hAnsi="黑体"/>
                        </w:rPr>
                        <w:t>XX</w:t>
                      </w:r>
                      <w:r>
                        <w:rPr>
                          <w:rFonts w:ascii="黑体" w:hAnsi="黑体" w:hint="eastAsia"/>
                        </w:rPr>
                        <w:t>-XX</w:t>
                      </w:r>
                      <w:r>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4144" behindDoc="0" locked="1" layoutInCell="1" allowOverlap="1" wp14:anchorId="17C9A2BF" wp14:editId="2D75364E">
                <wp:simplePos x="0" y="0"/>
                <wp:positionH relativeFrom="margin">
                  <wp:align>left</wp:align>
                </wp:positionH>
                <wp:positionV relativeFrom="margin">
                  <wp:posOffset>8580755</wp:posOffset>
                </wp:positionV>
                <wp:extent cx="2019300" cy="312420"/>
                <wp:effectExtent l="0" t="0" r="0" b="0"/>
                <wp:wrapNone/>
                <wp:docPr id="31"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3A386E5" w14:textId="6FB1B8AF" w:rsidR="003E7BF0" w:rsidRDefault="003E7BF0">
                            <w:pPr>
                              <w:pStyle w:val="afff9"/>
                              <w:rPr>
                                <w:rFonts w:ascii="黑体" w:hAnsi="黑体"/>
                              </w:rPr>
                            </w:pPr>
                            <w:r>
                              <w:rPr>
                                <w:rFonts w:ascii="黑体" w:hAnsi="黑体" w:hint="eastAsia"/>
                              </w:rPr>
                              <w:t>20</w:t>
                            </w:r>
                            <w:r>
                              <w:rPr>
                                <w:rFonts w:ascii="黑体" w:hAnsi="黑体"/>
                              </w:rPr>
                              <w:t>2</w:t>
                            </w:r>
                            <w:r w:rsidR="005B74E2">
                              <w:rPr>
                                <w:rFonts w:ascii="黑体" w:hAnsi="黑体"/>
                              </w:rPr>
                              <w:t>X</w:t>
                            </w:r>
                            <w:r>
                              <w:rPr>
                                <w:rFonts w:ascii="黑体" w:hAnsi="黑体" w:hint="eastAsia"/>
                              </w:rPr>
                              <w:t>-</w:t>
                            </w:r>
                            <w:r>
                              <w:rPr>
                                <w:rFonts w:ascii="黑体" w:hAnsi="黑体"/>
                              </w:rPr>
                              <w:t>XX</w:t>
                            </w:r>
                            <w:r>
                              <w:rPr>
                                <w:rFonts w:ascii="黑体" w:hAnsi="黑体" w:hint="eastAsia"/>
                              </w:rPr>
                              <w:t>-XX发布</w:t>
                            </w:r>
                          </w:p>
                        </w:txbxContent>
                      </wps:txbx>
                      <wps:bodyPr rot="0" vert="horz" wrap="square" lIns="0" tIns="0" rIns="0" bIns="0" anchor="b" anchorCtr="0" upright="1">
                        <a:noAutofit/>
                      </wps:bodyPr>
                    </wps:wsp>
                  </a:graphicData>
                </a:graphic>
              </wp:anchor>
            </w:drawing>
          </mc:Choice>
          <mc:Fallback>
            <w:pict>
              <v:shape w14:anchorId="17C9A2BF" id="fmFrame5" o:spid="_x0000_s1028" type="#_x0000_t202" style="position:absolute;left:0;text-align:left;margin-left:0;margin-top:675.65pt;width:159pt;height:24.6pt;z-index:251654144;visibility:visible;mso-wrap-style:square;mso-wrap-distance-left:9pt;mso-wrap-distance-top:0;mso-wrap-distance-right:9pt;mso-wrap-distance-bottom:0;mso-position-horizontal:left;mso-position-horizontal-relative:margin;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PU/QEAAOUDAAAOAAAAZHJzL2Uyb0RvYy54bWysU9uO0zAQfUfiHyy/0/QCCKKmq6WrIqSF&#10;RVr4AMexEwvHY8Zuk/L1jJ2mrJY3RB6ssT1zPOfMyfZm7C07KQwGXMVXiyVnyklojGsr/v3b4dU7&#10;zkIUrhEWnKr4WQV+s3v5Yjv4Uq2hA9soZATiQjn4incx+rIoguxUL8ICvHJ0qQF7EWmLbdGgGAi9&#10;t8V6uXxbDICNR5AqBDq9my75LuNrrWR80DqoyGzFqbeYV8xrndZitxVli8J3Rl7aEP/QRS+Mo0ev&#10;UHciCnZE8xdUbyRCAB0XEvoCtDZSZQ7EZrV8xuaxE15lLiRO8FeZwv+DlV9OX5GZpuKbFWdO9DQj&#10;3R+QgjdJnMGHknIePWXF8QOMNORMNPh7kD8Cc7DvhGvVLSIMnRINNbdKlcWT0gknJJB6+AwNPSKO&#10;ETLQqLFPypEWjNBpSOfrYNQYmaRD0ub9ZklXku42q/XrdZ5cIcq52mOIHxX0LAUVRxp8Rhen+xBT&#10;N6KcU9JjAaxpDsbavMG23ltkJ0EmOeQvE3iWZl1KdpDKJsR0kmkmZhPHONZjlnM9q1dDcybeCJP3&#10;6F+hoAP8xdlAvqt4+HkUqDiznxxpl0w6BzgH9RwIJ6m04jVnU7iPk5mPHk3bEfI0HQe3pK82mXoa&#10;xNTFpV3yUlbk4vtk1qf7nPXn79z9BgAA//8DAFBLAwQUAAYACAAAACEABklKi94AAAAKAQAADwAA&#10;AGRycy9kb3ducmV2LnhtbEyPwU7DMBBE70j8g7VI3KgdQlAV4lRQqZyKKgofsE22SSBeh9hpw9+z&#10;nOC4b0azM8Vqdr060Rg6zxaShQFFXPm648bC+9vmZgkqROQae89k4ZsCrMrLiwLz2p/5lU772CgJ&#10;4ZCjhTbGIdc6VC05DAs/EIt29KPDKOfY6HrEs4S7Xt8ac68ddiwfWhxo3VL1uZ+che1Htgu7anP8&#10;yvzzE6bT+mXedtZeX82PD6AizfHPDL/1pTqU0ungJ66D6i3IkCg0zZIUlOhpshR0EHRnTAa6LPT/&#10;CeUPAAAA//8DAFBLAQItABQABgAIAAAAIQC2gziS/gAAAOEBAAATAAAAAAAAAAAAAAAAAAAAAABb&#10;Q29udGVudF9UeXBlc10ueG1sUEsBAi0AFAAGAAgAAAAhADj9If/WAAAAlAEAAAsAAAAAAAAAAAAA&#10;AAAALwEAAF9yZWxzLy5yZWxzUEsBAi0AFAAGAAgAAAAhAL1d89T9AQAA5QMAAA4AAAAAAAAAAAAA&#10;AAAALgIAAGRycy9lMm9Eb2MueG1sUEsBAi0AFAAGAAgAAAAhAAZJSoveAAAACgEAAA8AAAAAAAAA&#10;AAAAAAAAVwQAAGRycy9kb3ducmV2LnhtbFBLBQYAAAAABAAEAPMAAABiBQAAAAA=&#10;" stroked="f">
                <v:textbox inset="0,0,0,0">
                  <w:txbxContent>
                    <w:p w14:paraId="73A386E5" w14:textId="6FB1B8AF" w:rsidR="003E7BF0" w:rsidRDefault="003E7BF0">
                      <w:pPr>
                        <w:pStyle w:val="afff9"/>
                        <w:rPr>
                          <w:rFonts w:ascii="黑体" w:hAnsi="黑体"/>
                        </w:rPr>
                      </w:pPr>
                      <w:r>
                        <w:rPr>
                          <w:rFonts w:ascii="黑体" w:hAnsi="黑体" w:hint="eastAsia"/>
                        </w:rPr>
                        <w:t>20</w:t>
                      </w:r>
                      <w:r>
                        <w:rPr>
                          <w:rFonts w:ascii="黑体" w:hAnsi="黑体"/>
                        </w:rPr>
                        <w:t>2</w:t>
                      </w:r>
                      <w:r w:rsidR="005B74E2">
                        <w:rPr>
                          <w:rFonts w:ascii="黑体" w:hAnsi="黑体"/>
                        </w:rPr>
                        <w:t>X</w:t>
                      </w:r>
                      <w:r>
                        <w:rPr>
                          <w:rFonts w:ascii="黑体" w:hAnsi="黑体" w:hint="eastAsia"/>
                        </w:rPr>
                        <w:t>-</w:t>
                      </w:r>
                      <w:r>
                        <w:rPr>
                          <w:rFonts w:ascii="黑体" w:hAnsi="黑体"/>
                        </w:rPr>
                        <w:t>XX</w:t>
                      </w:r>
                      <w:r>
                        <w:rPr>
                          <w:rFonts w:ascii="黑体" w:hAnsi="黑体" w:hint="eastAsia"/>
                        </w:rPr>
                        <w:t>-XX</w:t>
                      </w:r>
                      <w:r>
                        <w:rPr>
                          <w:rFonts w:ascii="黑体" w:hAns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14:anchorId="04B11BAA" wp14:editId="197F0D9F">
                <wp:simplePos x="0" y="0"/>
                <wp:positionH relativeFrom="column">
                  <wp:posOffset>0</wp:posOffset>
                </wp:positionH>
                <wp:positionV relativeFrom="paragraph">
                  <wp:posOffset>8359140</wp:posOffset>
                </wp:positionV>
                <wp:extent cx="6121400" cy="0"/>
                <wp:effectExtent l="0" t="0" r="12700" b="1905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http://schemas.microsoft.com/office/word/2018/wordml" xmlns:w16cex="http://schemas.microsoft.com/office/word/2018/wordml/cex">
            <w:pict>
              <v:line id="Line 4" o:spid="_x0000_s1026" o:spt="20" style="position:absolute;left:0pt;margin-left:0pt;margin-top:658.2pt;height:0pt;width:482pt;z-index:251653120;mso-width-relative:page;mso-height-relative:page;" filled="f" stroked="t" coordsize="21600,21600" o:gfxdata="UEsDBAoAAAAAAIdO4kAAAAAAAAAAAAAAAAAEAAAAZHJzL1BLAwQUAAAACACHTuJAAJ6+0dUAAAAK&#10;AQAADwAAAGRycy9kb3ducmV2LnhtbE2PzU7DMBCE70i8g7VI3KgTqBIIcXpAVMCxBakct/GSRPVP&#10;ZLttytOzHFA57jej2Zl6MVkjDhTi4J2CfJaBINd6PbhOwcf78uYeREzoNBrvSMGJIiyay4saK+2P&#10;bkWHdeoEh7hYoYI+pbGSMrY9WYwzP5Jj7csHi4nP0Ekd8Mjh1sjbLCukxcHxhx5Heuqp3a33VkH3&#10;vFyVuAlvp83LrrTT92dp5KtS11d59ggi0ZTOZvitz9Wh4U5bv3c6CqOAhySmd3kxB8H6QzFntP1D&#10;sqnl/wnND1BLAwQUAAAACACHTuJAoINJDMcBAAChAwAADgAAAGRycy9lMm9Eb2MueG1srVPBjtsg&#10;EL1X6j8g7o3t7GpbWXH2kCi9pG2k3X7ABGMbFRgEJE7+vgNO0m162UN9QAzDvHnvDV48n4xmR+mD&#10;QtvwalZyJq3AVtm+4T9fN5++cBYi2BY0Wtnwswz8efnxw2J0tZzjgLqVnhGIDfXoGj7E6OqiCGKQ&#10;BsIMnbSU7NAbiBT6vmg9jIRudDEvy6diRN86j0KGQKfrKckviP49gNh1Ssg1ioORNk6oXmqIJCkM&#10;ygW+zGy7Tor4o+uCjEw3nJTGvFIT2u/TWiwXUPce3KDEhQK8h8KdJgPKUtMb1BoisINX/0AZJTwG&#10;7OJMoCkmIdkRUlGVd968DOBk1kJWB3czPfw/WPH9uPNMtQ1/IEssGJr4VlnJHpM1ows13VjZnU/i&#10;xMm+uC2KX4FZXA1ge5kpvp4dlVWpovirJAXBUYP9+A1bugOHiNmnU+dNgiQH2CmP43wbhzxFJujw&#10;qZpXjyXREtdcAfW10PkQv0o0LG0arolzBobjNsREBOrrldTH4kZpnaetLRuJ7fwzQadUQK3alM2B&#10;7/cr7dkR6MFs8pdl3V3zeLDt1EXbi+okdLJsj+15569u0OQyncsrS0/jbZyr//xZ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nr7R1QAAAAoBAAAPAAAAAAAAAAEAIAAAACIAAABkcnMvZG93bnJl&#10;di54bWxQSwECFAAUAAAACACHTuJAoINJDMcBAAChAwAADgAAAAAAAAABACAAAAAkAQAAZHJzL2Uy&#10;b0RvYy54bWxQSwUGAAAAAAYABgBZAQAAXQUAAAAA&#10;">
                <v:fill on="f" focussize="0,0"/>
                <v:stroke weight="1pt" color="#FFFFFF" joinstyle="round"/>
                <v:imagedata o:title=""/>
                <o:lock v:ext="edit" aspectratio="f"/>
                <w10:anchorlock/>
              </v:line>
            </w:pict>
          </mc:Fallback>
        </mc:AlternateContent>
      </w:r>
      <w:r>
        <w:rPr>
          <w:noProof/>
        </w:rPr>
        <mc:AlternateContent>
          <mc:Choice Requires="wps">
            <w:drawing>
              <wp:anchor distT="0" distB="0" distL="114300" distR="114300" simplePos="0" relativeHeight="251652096" behindDoc="0" locked="1" layoutInCell="1" allowOverlap="1" wp14:anchorId="3A3A3D77" wp14:editId="6754DA9D">
                <wp:simplePos x="0" y="0"/>
                <wp:positionH relativeFrom="column">
                  <wp:posOffset>0</wp:posOffset>
                </wp:positionH>
                <wp:positionV relativeFrom="paragraph">
                  <wp:posOffset>2272665</wp:posOffset>
                </wp:positionV>
                <wp:extent cx="6121400" cy="0"/>
                <wp:effectExtent l="0" t="0" r="12700" b="1905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http://schemas.microsoft.com/office/word/2018/wordml" xmlns:w16cex="http://schemas.microsoft.com/office/word/2018/wordml/cex">
            <w:pict>
              <v:line id="Line 5" o:spid="_x0000_s1026" o:spt="20" style="position:absolute;left:0pt;margin-left:0pt;margin-top:178.95pt;height:0pt;width:482pt;z-index:251652096;mso-width-relative:page;mso-height-relative:page;" filled="f" stroked="t" coordsize="21600,21600" o:gfxdata="UEsDBAoAAAAAAIdO4kAAAAAAAAAAAAAAAAAEAAAAZHJzL1BLAwQUAAAACACHTuJAy9sHWtYAAAAI&#10;AQAADwAAAGRycy9kb3ducmV2LnhtbE2PzU7DMBCE70i8g7VI3KhTfhoa4vSAqIBjC1I5buMliWqv&#10;o9htU56eRUKC486MZr8pF6N36kBD7AIbmE4yUMR1sB03Bt7fllf3oGJCtugCk4ETRVhU52clFjYc&#10;eUWHdWqUlHAs0ECbUl9oHeuWPMZJ6InF+wyDxyTn0Gg74FHKvdPXWTbTHjuWDy329NhSvVvvvYHm&#10;abnKcTO8njbPu9yPXx+50y/GXF5MswdQicb0F4YffEGHSpi2Yc82KmdAhiQDN3f5HJTY89mtKNtf&#10;RVel/j+g+gZQSwMEFAAAAAgAh07iQE+3X27IAQAAoQMAAA4AAABkcnMvZTJvRG9jLnhtbK1TTY/b&#10;IBC9V+p/QNw3/tB221px9pAovaRtpN3+AALYRgUGAYmdf98BJ2mbXvZQHxDDMG/ee4OXz5PR5CR9&#10;UGBbWi1KSqTlIJTtW/rjdfvwiZIQmRVMg5UtPctAn1fv3y1H18gaBtBCeoIgNjSja+kQo2uKIvBB&#10;GhYW4KTFZAfesIih7wvh2YjoRhd1WT4VI3jhPHAZAp5u5iS9IPq3AELXKS43wI9G2jijeqlZRElh&#10;UC7QVWbbdZLH710XZCS6pag05hWb4P6Q1mK1ZE3vmRsUv1Bgb6Fwp8kwZbHpDWrDIiNHr/6BMop7&#10;CNDFBQdTzEKyI6iiKu+8eRmYk1kLWh3czfTw/2D5t9PeEyVaWn+mxDKDE98pK8mHZM3oQoM31nbv&#10;kzg+2Re3A/4zEAvrgdleZoqvZ4dlVaoo/ipJQXDY4DB+BYF32DFC9mnqvEmQ6ACZ8jjOt3HIKRKO&#10;h09VXT2WOCl+zRWsuRY6H+IXCYakTUs1cs7A7LQLMRFhzfVK6mNhq7TO09aWjMi2/ojQKRVAK5Gy&#10;OfD9Ya09OTF8MNv8ZVl31zwcrZi7aHtRnYTOlh1AnPf+6gZOLtO5vLL0NP6Mc/XvP2v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vbB1rWAAAACAEAAA8AAAAAAAAAAQAgAAAAIgAAAGRycy9kb3du&#10;cmV2LnhtbFBLAQIUABQAAAAIAIdO4kBPt19uyAEAAKEDAAAOAAAAAAAAAAEAIAAAACUBAABkcnMv&#10;ZTJvRG9jLnhtbFBLBQYAAAAABgAGAFkBAABfBQAAAAA=&#10;">
                <v:fill on="f" focussize="0,0"/>
                <v:stroke weight="1pt" color="#FFFFFF" joinstyle="round"/>
                <v:imagedata o:title=""/>
                <o:lock v:ext="edit" aspectratio="f"/>
                <w10:anchorlock/>
              </v:line>
            </w:pict>
          </mc:Fallback>
        </mc:AlternateContent>
      </w:r>
      <w:r>
        <w:rPr>
          <w:noProof/>
        </w:rPr>
        <mc:AlternateContent>
          <mc:Choice Requires="wps">
            <w:drawing>
              <wp:anchor distT="0" distB="0" distL="114300" distR="114300" simplePos="0" relativeHeight="251651072" behindDoc="0" locked="1" layoutInCell="1" allowOverlap="1" wp14:anchorId="3D53B7D0" wp14:editId="4FBF8D4A">
                <wp:simplePos x="0" y="0"/>
                <wp:positionH relativeFrom="margin">
                  <wp:posOffset>0</wp:posOffset>
                </wp:positionH>
                <wp:positionV relativeFrom="margin">
                  <wp:posOffset>3780790</wp:posOffset>
                </wp:positionV>
                <wp:extent cx="6120130" cy="4679950"/>
                <wp:effectExtent l="0" t="0" r="14605" b="6350"/>
                <wp:wrapNone/>
                <wp:docPr id="2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680000"/>
                        </a:xfrm>
                        <a:prstGeom prst="rect">
                          <a:avLst/>
                        </a:prstGeom>
                        <a:noFill/>
                        <a:ln>
                          <a:noFill/>
                        </a:ln>
                      </wps:spPr>
                      <wps:txbx>
                        <w:txbxContent>
                          <w:p w14:paraId="1A3972C7" w14:textId="47AFC774" w:rsidR="00F04065" w:rsidRDefault="00F04065" w:rsidP="00F04065">
                            <w:pPr>
                              <w:pStyle w:val="affff1"/>
                              <w:adjustRightInd w:val="0"/>
                              <w:snapToGrid w:val="0"/>
                              <w:spacing w:before="0" w:line="240" w:lineRule="auto"/>
                              <w:rPr>
                                <w:rFonts w:ascii="黑体" w:eastAsia="黑体"/>
                                <w:color w:val="000000"/>
                                <w:sz w:val="52"/>
                              </w:rPr>
                            </w:pPr>
                            <w:r>
                              <w:rPr>
                                <w:rFonts w:ascii="黑体" w:eastAsia="黑体" w:hint="eastAsia"/>
                                <w:color w:val="000000"/>
                                <w:sz w:val="52"/>
                              </w:rPr>
                              <w:t>混凝土中</w:t>
                            </w:r>
                            <w:r>
                              <w:rPr>
                                <w:rFonts w:ascii="黑体" w:eastAsia="黑体"/>
                                <w:color w:val="000000"/>
                                <w:sz w:val="52"/>
                              </w:rPr>
                              <w:t>氯离子</w:t>
                            </w:r>
                            <w:r w:rsidR="002C6394">
                              <w:rPr>
                                <w:rFonts w:ascii="黑体" w:eastAsia="黑体" w:hint="eastAsia"/>
                                <w:color w:val="000000"/>
                                <w:sz w:val="52"/>
                              </w:rPr>
                              <w:t>和</w:t>
                            </w:r>
                            <w:r>
                              <w:rPr>
                                <w:rFonts w:ascii="黑体" w:eastAsia="黑体"/>
                                <w:color w:val="000000"/>
                                <w:sz w:val="52"/>
                              </w:rPr>
                              <w:t>硫酸根</w:t>
                            </w:r>
                            <w:r w:rsidR="002C6394">
                              <w:rPr>
                                <w:rFonts w:ascii="黑体" w:eastAsia="黑体" w:hint="eastAsia"/>
                                <w:color w:val="000000"/>
                                <w:sz w:val="52"/>
                              </w:rPr>
                              <w:t>离子</w:t>
                            </w:r>
                            <w:r>
                              <w:rPr>
                                <w:rFonts w:ascii="黑体" w:eastAsia="黑体" w:hint="eastAsia"/>
                                <w:color w:val="000000"/>
                                <w:sz w:val="52"/>
                              </w:rPr>
                              <w:t>的</w:t>
                            </w:r>
                            <w:r>
                              <w:rPr>
                                <w:rFonts w:ascii="黑体" w:eastAsia="黑体"/>
                                <w:color w:val="000000"/>
                                <w:sz w:val="52"/>
                              </w:rPr>
                              <w:t>测定</w:t>
                            </w:r>
                          </w:p>
                          <w:p w14:paraId="28F4FEC2" w14:textId="1D244CAD" w:rsidR="00F04065" w:rsidRPr="001238E5" w:rsidRDefault="002C6394" w:rsidP="00F04065">
                            <w:pPr>
                              <w:pStyle w:val="affff1"/>
                              <w:adjustRightInd w:val="0"/>
                              <w:snapToGrid w:val="0"/>
                              <w:spacing w:before="0" w:after="567" w:line="240" w:lineRule="auto"/>
                              <w:rPr>
                                <w:rFonts w:ascii="黑体" w:eastAsia="黑体"/>
                                <w:color w:val="000000"/>
                                <w:sz w:val="52"/>
                              </w:rPr>
                            </w:pPr>
                            <w:r>
                              <w:rPr>
                                <w:rFonts w:ascii="黑体" w:eastAsia="黑体"/>
                                <w:color w:val="000000"/>
                                <w:sz w:val="52"/>
                              </w:rPr>
                              <w:t>-</w:t>
                            </w:r>
                            <w:r w:rsidR="00F04065" w:rsidRPr="001238E5">
                              <w:rPr>
                                <w:rFonts w:ascii="黑体" w:eastAsia="黑体" w:hint="eastAsia"/>
                                <w:color w:val="000000"/>
                                <w:sz w:val="52"/>
                              </w:rPr>
                              <w:t>离子</w:t>
                            </w:r>
                            <w:r w:rsidR="00F04065" w:rsidRPr="001238E5">
                              <w:rPr>
                                <w:rFonts w:ascii="黑体" w:eastAsia="黑体"/>
                                <w:color w:val="000000"/>
                                <w:sz w:val="52"/>
                              </w:rPr>
                              <w:t>色谱法</w:t>
                            </w:r>
                          </w:p>
                          <w:p w14:paraId="59DE105F" w14:textId="77777777" w:rsidR="00F04065" w:rsidRPr="001238E5" w:rsidRDefault="00F04065" w:rsidP="00F04065">
                            <w:pPr>
                              <w:pStyle w:val="affffc"/>
                              <w:rPr>
                                <w:color w:val="000000"/>
                                <w:kern w:val="0"/>
                                <w:sz w:val="28"/>
                                <w:szCs w:val="28"/>
                              </w:rPr>
                            </w:pPr>
                            <w:r w:rsidRPr="001238E5">
                              <w:rPr>
                                <w:rFonts w:hint="eastAsia"/>
                                <w:color w:val="000000"/>
                                <w:kern w:val="0"/>
                                <w:sz w:val="28"/>
                                <w:szCs w:val="28"/>
                              </w:rPr>
                              <w:t>Concrete Determination of Chloride and Sulfate</w:t>
                            </w:r>
                            <w:r>
                              <w:rPr>
                                <w:color w:val="000000"/>
                                <w:kern w:val="0"/>
                                <w:sz w:val="28"/>
                                <w:szCs w:val="28"/>
                              </w:rPr>
                              <w:t xml:space="preserve"> </w:t>
                            </w:r>
                            <w:r w:rsidRPr="001238E5">
                              <w:rPr>
                                <w:rFonts w:hint="eastAsia"/>
                                <w:color w:val="000000"/>
                                <w:kern w:val="0"/>
                                <w:sz w:val="28"/>
                                <w:szCs w:val="28"/>
                              </w:rPr>
                              <w:t>Ion Chromatography Method</w:t>
                            </w:r>
                          </w:p>
                          <w:p w14:paraId="3726F9AF" w14:textId="77777777" w:rsidR="00F04065" w:rsidRDefault="00F04065" w:rsidP="00F04065">
                            <w:pPr>
                              <w:adjustRightInd w:val="0"/>
                              <w:snapToGrid w:val="0"/>
                              <w:jc w:val="center"/>
                              <w:rPr>
                                <w:rFonts w:eastAsia="黑体"/>
                                <w:color w:val="000000"/>
                                <w:sz w:val="28"/>
                                <w:szCs w:val="28"/>
                              </w:rPr>
                            </w:pPr>
                          </w:p>
                          <w:p w14:paraId="6D457B00" w14:textId="77777777" w:rsidR="00F04065" w:rsidRDefault="00F04065" w:rsidP="00F04065">
                            <w:pPr>
                              <w:adjustRightInd w:val="0"/>
                              <w:snapToGrid w:val="0"/>
                              <w:jc w:val="center"/>
                              <w:rPr>
                                <w:rFonts w:eastAsia="黑体"/>
                                <w:color w:val="000000"/>
                                <w:sz w:val="28"/>
                                <w:szCs w:val="28"/>
                              </w:rPr>
                            </w:pPr>
                            <w:r>
                              <w:rPr>
                                <w:rFonts w:eastAsia="黑体" w:hint="eastAsia"/>
                                <w:color w:val="000000"/>
                                <w:sz w:val="28"/>
                                <w:szCs w:val="28"/>
                              </w:rPr>
                              <w:t>（征求</w:t>
                            </w:r>
                            <w:r>
                              <w:rPr>
                                <w:rFonts w:eastAsia="黑体"/>
                                <w:color w:val="000000"/>
                                <w:sz w:val="28"/>
                                <w:szCs w:val="28"/>
                              </w:rPr>
                              <w:t>意见稿</w:t>
                            </w:r>
                            <w:r>
                              <w:rPr>
                                <w:rFonts w:eastAsia="黑体" w:hint="eastAsia"/>
                                <w:color w:val="000000"/>
                                <w:sz w:val="28"/>
                                <w:szCs w:val="28"/>
                              </w:rPr>
                              <w:t>）</w:t>
                            </w:r>
                          </w:p>
                          <w:p w14:paraId="3FCCCB9E" w14:textId="77777777" w:rsidR="003E7BF0" w:rsidRPr="00F04065" w:rsidRDefault="003E7BF0">
                            <w:pPr>
                              <w:adjustRightInd w:val="0"/>
                              <w:snapToGrid w:val="0"/>
                              <w:jc w:val="center"/>
                              <w:rPr>
                                <w:rFonts w:eastAsia="黑体"/>
                                <w:color w:val="000000"/>
                                <w:sz w:val="28"/>
                                <w:szCs w:val="28"/>
                              </w:rPr>
                            </w:pPr>
                          </w:p>
                          <w:p w14:paraId="20E47149" w14:textId="77777777" w:rsidR="003E7BF0" w:rsidRDefault="003E7BF0">
                            <w:pPr>
                              <w:adjustRightInd w:val="0"/>
                              <w:snapToGrid w:val="0"/>
                              <w:jc w:val="center"/>
                              <w:rPr>
                                <w:rFonts w:eastAsia="黑体"/>
                                <w:color w:val="000000"/>
                                <w:sz w:val="30"/>
                                <w:szCs w:val="30"/>
                              </w:rPr>
                            </w:pPr>
                          </w:p>
                        </w:txbxContent>
                      </wps:txbx>
                      <wps:bodyPr rot="0" vert="horz" wrap="square" lIns="0" tIns="0" rIns="0" bIns="0" anchor="t" anchorCtr="0" upright="1">
                        <a:noAutofit/>
                      </wps:bodyPr>
                    </wps:wsp>
                  </a:graphicData>
                </a:graphic>
              </wp:anchor>
            </w:drawing>
          </mc:Choice>
          <mc:Fallback>
            <w:pict>
              <v:shapetype w14:anchorId="3D53B7D0" id="_x0000_t202" coordsize="21600,21600" o:spt="202" path="m,l,21600r21600,l21600,xe">
                <v:stroke joinstyle="miter"/>
                <v:path gradientshapeok="t" o:connecttype="rect"/>
              </v:shapetype>
              <v:shape id="fmFrame4" o:spid="_x0000_s1029" type="#_x0000_t202" style="position:absolute;left:0;text-align:left;margin-left:0;margin-top:297.7pt;width:481.9pt;height:368.5pt;z-index:2516510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jj6AEAAL0DAAAOAAAAZHJzL2Uyb0RvYy54bWysU9tu2zAMfR+wfxD0vtjJiqAw4hRdiwwD&#10;ugvQ7gMUWbKFWaJGKbGzrx8lx1nXvg17ESiSOjw8pDY3o+3ZUWEw4Gq+XJScKSehMa6t+fen3btr&#10;zkIUrhE9OFXzkwr8Zvv2zWbwlVpBB32jkBGIC9Xga97F6KuiCLJTVoQFeOUoqAGtiHTFtmhQDIRu&#10;+2JVlutiAGw8glQhkPd+CvJtxtdayfhV66Ai62tO3GI+MZ/7dBbbjahaFL4z8kxD/AMLK4yjoheo&#10;exEFO6B5BWWNRAig40KCLUBrI1XugbpZli+6eeyEV7kXEif4i0zh/8HKL8dvyExT8xVNyglLM9J2&#10;h2RcJXEGHyrKefSUFccPMNKQc6PBP4D8EZiDu064Vt0iwtAp0RC5ZXpZPHs64YQEsh8+Q0NFxCFC&#10;Bho12qQcacEInYZ0ugxGjZFJcq6XNOuSQpJiV+vrfEk1RDU/9xjiRwWWJaPmSJPP8OL4EOKUOqek&#10;ag52pu/JL6re/eUgzOTJ9BPjiXsc92OW6f2syh6aE/WDMO0U/QEyOsBfnA20TzUPPw8CFWf9J0ea&#10;pOWbDZyN/WwIJ+lpzSNnk3kXpyU9eDRtR8iT6g5uSTdtckdJ4InFmS7tSNbkvM9pCZ/fc9afX7f9&#10;DQAA//8DAFBLAwQUAAYACAAAACEAhvsAR98AAAAJAQAADwAAAGRycy9kb3ducmV2LnhtbEyPQU+D&#10;QBCF7yb+h82YeLOLpSVCWZrG6MnESPHQ4wJT2JSdRXbb4r93POlx8l7efF++ne0gLjh540jB4yIC&#10;gdS41lCn4LN6fXgC4YOmVg+OUME3etgWtze5zlp3pRIv+9AJHiGfaQV9CGMmpW96tNov3IjE2dFN&#10;Vgc+p062k77yuB3kMooSabUh/tDrEZ97bE77s1WwO1D5Yr7e64/yWJqqSiN6S05K3d/Nuw2IgHP4&#10;K8MvPqNDwUy1O1PrxaCARYKCdbpegeA4TWI2qbkXx8sVyCKX/w2KHwAAAP//AwBQSwECLQAUAAYA&#10;CAAAACEAtoM4kv4AAADhAQAAEwAAAAAAAAAAAAAAAAAAAAAAW0NvbnRlbnRfVHlwZXNdLnhtbFBL&#10;AQItABQABgAIAAAAIQA4/SH/1gAAAJQBAAALAAAAAAAAAAAAAAAAAC8BAABfcmVscy8ucmVsc1BL&#10;AQItABQABgAIAAAAIQA7TEjj6AEAAL0DAAAOAAAAAAAAAAAAAAAAAC4CAABkcnMvZTJvRG9jLnht&#10;bFBLAQItABQABgAIAAAAIQCG+wBH3wAAAAkBAAAPAAAAAAAAAAAAAAAAAEIEAABkcnMvZG93bnJl&#10;di54bWxQSwUGAAAAAAQABADzAAAATgUAAAAA&#10;" filled="f" stroked="f">
                <v:textbox inset="0,0,0,0">
                  <w:txbxContent>
                    <w:p w14:paraId="1A3972C7" w14:textId="47AFC774" w:rsidR="00F04065" w:rsidRDefault="00F04065" w:rsidP="00F04065">
                      <w:pPr>
                        <w:pStyle w:val="affff1"/>
                        <w:adjustRightInd w:val="0"/>
                        <w:snapToGrid w:val="0"/>
                        <w:spacing w:before="0" w:line="240" w:lineRule="auto"/>
                        <w:rPr>
                          <w:rFonts w:ascii="黑体" w:eastAsia="黑体"/>
                          <w:color w:val="000000"/>
                          <w:sz w:val="52"/>
                        </w:rPr>
                      </w:pPr>
                      <w:r>
                        <w:rPr>
                          <w:rFonts w:ascii="黑体" w:eastAsia="黑体" w:hint="eastAsia"/>
                          <w:color w:val="000000"/>
                          <w:sz w:val="52"/>
                        </w:rPr>
                        <w:t>混凝土中</w:t>
                      </w:r>
                      <w:r>
                        <w:rPr>
                          <w:rFonts w:ascii="黑体" w:eastAsia="黑体"/>
                          <w:color w:val="000000"/>
                          <w:sz w:val="52"/>
                        </w:rPr>
                        <w:t>氯离子</w:t>
                      </w:r>
                      <w:r w:rsidR="002C6394">
                        <w:rPr>
                          <w:rFonts w:ascii="黑体" w:eastAsia="黑体" w:hint="eastAsia"/>
                          <w:color w:val="000000"/>
                          <w:sz w:val="52"/>
                        </w:rPr>
                        <w:t>和</w:t>
                      </w:r>
                      <w:r>
                        <w:rPr>
                          <w:rFonts w:ascii="黑体" w:eastAsia="黑体"/>
                          <w:color w:val="000000"/>
                          <w:sz w:val="52"/>
                        </w:rPr>
                        <w:t>硫酸根</w:t>
                      </w:r>
                      <w:r w:rsidR="002C6394">
                        <w:rPr>
                          <w:rFonts w:ascii="黑体" w:eastAsia="黑体" w:hint="eastAsia"/>
                          <w:color w:val="000000"/>
                          <w:sz w:val="52"/>
                        </w:rPr>
                        <w:t>离子</w:t>
                      </w:r>
                      <w:r>
                        <w:rPr>
                          <w:rFonts w:ascii="黑体" w:eastAsia="黑体" w:hint="eastAsia"/>
                          <w:color w:val="000000"/>
                          <w:sz w:val="52"/>
                        </w:rPr>
                        <w:t>的</w:t>
                      </w:r>
                      <w:r>
                        <w:rPr>
                          <w:rFonts w:ascii="黑体" w:eastAsia="黑体"/>
                          <w:color w:val="000000"/>
                          <w:sz w:val="52"/>
                        </w:rPr>
                        <w:t>测定</w:t>
                      </w:r>
                    </w:p>
                    <w:p w14:paraId="28F4FEC2" w14:textId="1D244CAD" w:rsidR="00F04065" w:rsidRPr="001238E5" w:rsidRDefault="002C6394" w:rsidP="00F04065">
                      <w:pPr>
                        <w:pStyle w:val="affff1"/>
                        <w:adjustRightInd w:val="0"/>
                        <w:snapToGrid w:val="0"/>
                        <w:spacing w:before="0" w:after="567" w:line="240" w:lineRule="auto"/>
                        <w:rPr>
                          <w:rFonts w:ascii="黑体" w:eastAsia="黑体"/>
                          <w:color w:val="000000"/>
                          <w:sz w:val="52"/>
                        </w:rPr>
                      </w:pPr>
                      <w:r>
                        <w:rPr>
                          <w:rFonts w:ascii="黑体" w:eastAsia="黑体"/>
                          <w:color w:val="000000"/>
                          <w:sz w:val="52"/>
                        </w:rPr>
                        <w:t>-</w:t>
                      </w:r>
                      <w:r w:rsidR="00F04065" w:rsidRPr="001238E5">
                        <w:rPr>
                          <w:rFonts w:ascii="黑体" w:eastAsia="黑体" w:hint="eastAsia"/>
                          <w:color w:val="000000"/>
                          <w:sz w:val="52"/>
                        </w:rPr>
                        <w:t>离子</w:t>
                      </w:r>
                      <w:r w:rsidR="00F04065" w:rsidRPr="001238E5">
                        <w:rPr>
                          <w:rFonts w:ascii="黑体" w:eastAsia="黑体"/>
                          <w:color w:val="000000"/>
                          <w:sz w:val="52"/>
                        </w:rPr>
                        <w:t>色谱法</w:t>
                      </w:r>
                    </w:p>
                    <w:p w14:paraId="59DE105F" w14:textId="77777777" w:rsidR="00F04065" w:rsidRPr="001238E5" w:rsidRDefault="00F04065" w:rsidP="00F04065">
                      <w:pPr>
                        <w:pStyle w:val="affffc"/>
                        <w:rPr>
                          <w:color w:val="000000"/>
                          <w:kern w:val="0"/>
                          <w:sz w:val="28"/>
                          <w:szCs w:val="28"/>
                        </w:rPr>
                      </w:pPr>
                      <w:r w:rsidRPr="001238E5">
                        <w:rPr>
                          <w:rFonts w:hint="eastAsia"/>
                          <w:color w:val="000000"/>
                          <w:kern w:val="0"/>
                          <w:sz w:val="28"/>
                          <w:szCs w:val="28"/>
                        </w:rPr>
                        <w:t>Concrete Determination of Chloride and Sulfate</w:t>
                      </w:r>
                      <w:r>
                        <w:rPr>
                          <w:color w:val="000000"/>
                          <w:kern w:val="0"/>
                          <w:sz w:val="28"/>
                          <w:szCs w:val="28"/>
                        </w:rPr>
                        <w:t xml:space="preserve"> </w:t>
                      </w:r>
                      <w:r w:rsidRPr="001238E5">
                        <w:rPr>
                          <w:rFonts w:hint="eastAsia"/>
                          <w:color w:val="000000"/>
                          <w:kern w:val="0"/>
                          <w:sz w:val="28"/>
                          <w:szCs w:val="28"/>
                        </w:rPr>
                        <w:t>Ion Chromatography Method</w:t>
                      </w:r>
                    </w:p>
                    <w:p w14:paraId="3726F9AF" w14:textId="77777777" w:rsidR="00F04065" w:rsidRDefault="00F04065" w:rsidP="00F04065">
                      <w:pPr>
                        <w:adjustRightInd w:val="0"/>
                        <w:snapToGrid w:val="0"/>
                        <w:jc w:val="center"/>
                        <w:rPr>
                          <w:rFonts w:eastAsia="黑体"/>
                          <w:color w:val="000000"/>
                          <w:sz w:val="28"/>
                          <w:szCs w:val="28"/>
                        </w:rPr>
                      </w:pPr>
                    </w:p>
                    <w:p w14:paraId="6D457B00" w14:textId="77777777" w:rsidR="00F04065" w:rsidRDefault="00F04065" w:rsidP="00F04065">
                      <w:pPr>
                        <w:adjustRightInd w:val="0"/>
                        <w:snapToGrid w:val="0"/>
                        <w:jc w:val="center"/>
                        <w:rPr>
                          <w:rFonts w:eastAsia="黑体"/>
                          <w:color w:val="000000"/>
                          <w:sz w:val="28"/>
                          <w:szCs w:val="28"/>
                        </w:rPr>
                      </w:pPr>
                      <w:r>
                        <w:rPr>
                          <w:rFonts w:eastAsia="黑体" w:hint="eastAsia"/>
                          <w:color w:val="000000"/>
                          <w:sz w:val="28"/>
                          <w:szCs w:val="28"/>
                        </w:rPr>
                        <w:t>（征求</w:t>
                      </w:r>
                      <w:r>
                        <w:rPr>
                          <w:rFonts w:eastAsia="黑体"/>
                          <w:color w:val="000000"/>
                          <w:sz w:val="28"/>
                          <w:szCs w:val="28"/>
                        </w:rPr>
                        <w:t>意见稿</w:t>
                      </w:r>
                      <w:r>
                        <w:rPr>
                          <w:rFonts w:eastAsia="黑体" w:hint="eastAsia"/>
                          <w:color w:val="000000"/>
                          <w:sz w:val="28"/>
                          <w:szCs w:val="28"/>
                        </w:rPr>
                        <w:t>）</w:t>
                      </w:r>
                    </w:p>
                    <w:p w14:paraId="3FCCCB9E" w14:textId="77777777" w:rsidR="003E7BF0" w:rsidRPr="00F04065" w:rsidRDefault="003E7BF0">
                      <w:pPr>
                        <w:adjustRightInd w:val="0"/>
                        <w:snapToGrid w:val="0"/>
                        <w:jc w:val="center"/>
                        <w:rPr>
                          <w:rFonts w:eastAsia="黑体"/>
                          <w:color w:val="000000"/>
                          <w:sz w:val="28"/>
                          <w:szCs w:val="28"/>
                        </w:rPr>
                      </w:pPr>
                    </w:p>
                    <w:p w14:paraId="20E47149" w14:textId="77777777" w:rsidR="003E7BF0" w:rsidRDefault="003E7BF0">
                      <w:pPr>
                        <w:adjustRightInd w:val="0"/>
                        <w:snapToGrid w:val="0"/>
                        <w:jc w:val="center"/>
                        <w:rPr>
                          <w:rFonts w:eastAsia="黑体"/>
                          <w:color w:val="000000"/>
                          <w:sz w:val="30"/>
                          <w:szCs w:val="30"/>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0048" behindDoc="0" locked="1" layoutInCell="1" allowOverlap="1" wp14:anchorId="029C2ADA" wp14:editId="3C248DF1">
                <wp:simplePos x="0" y="0"/>
                <wp:positionH relativeFrom="rightMargin">
                  <wp:posOffset>-3780790</wp:posOffset>
                </wp:positionH>
                <wp:positionV relativeFrom="topMargin">
                  <wp:posOffset>2124075</wp:posOffset>
                </wp:positionV>
                <wp:extent cx="3599815" cy="575945"/>
                <wp:effectExtent l="0" t="0" r="635" b="14605"/>
                <wp:wrapNone/>
                <wp:docPr id="2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76000"/>
                        </a:xfrm>
                        <a:prstGeom prst="rect">
                          <a:avLst/>
                        </a:prstGeom>
                        <a:noFill/>
                        <a:ln>
                          <a:noFill/>
                        </a:ln>
                      </wps:spPr>
                      <wps:txbx>
                        <w:txbxContent>
                          <w:p w14:paraId="7804B31F" w14:textId="166DB5DB" w:rsidR="003E7BF0" w:rsidRDefault="003E7BF0">
                            <w:pPr>
                              <w:pStyle w:val="22"/>
                              <w:widowControl w:val="0"/>
                              <w:kinsoku w:val="0"/>
                              <w:wordWrap w:val="0"/>
                              <w:overflowPunct w:val="0"/>
                              <w:autoSpaceDE w:val="0"/>
                              <w:autoSpaceDN w:val="0"/>
                              <w:adjustRightInd w:val="0"/>
                              <w:snapToGrid w:val="0"/>
                              <w:spacing w:before="0" w:line="320" w:lineRule="exact"/>
                              <w:textAlignment w:val="center"/>
                              <w:rPr>
                                <w:rFonts w:hAnsi="黑体" w:cs="Times New Roman"/>
                                <w:bCs/>
                                <w:szCs w:val="20"/>
                                <w:lang w:val="de-DE"/>
                              </w:rPr>
                            </w:pPr>
                            <w:r>
                              <w:rPr>
                                <w:rFonts w:hAnsi="黑体" w:cs="Times New Roman"/>
                                <w:bCs/>
                                <w:szCs w:val="20"/>
                                <w:lang w:val="de-DE"/>
                              </w:rPr>
                              <w:t>T/</w:t>
                            </w:r>
                            <w:r>
                              <w:rPr>
                                <w:rFonts w:hAnsi="黑体" w:cs="Times New Roman" w:hint="eastAsia"/>
                                <w:bCs/>
                                <w:szCs w:val="20"/>
                                <w:lang w:val="de-DE"/>
                              </w:rPr>
                              <w:t>CECS</w:t>
                            </w:r>
                            <w:r>
                              <w:rPr>
                                <w:rFonts w:hAnsi="黑体" w:cs="Times New Roman"/>
                                <w:bCs/>
                                <w:szCs w:val="20"/>
                                <w:lang w:val="de-DE"/>
                              </w:rPr>
                              <w:t xml:space="preserve"> 10XXX-202</w:t>
                            </w:r>
                            <w:r w:rsidR="005B74E2">
                              <w:rPr>
                                <w:rFonts w:hAnsi="黑体" w:cs="Times New Roman"/>
                                <w:bCs/>
                                <w:szCs w:val="20"/>
                                <w:lang w:val="de-DE"/>
                              </w:rPr>
                              <w:t>X</w:t>
                            </w:r>
                          </w:p>
                        </w:txbxContent>
                      </wps:txbx>
                      <wps:bodyPr rot="0" vert="horz" wrap="square" lIns="0" tIns="0" rIns="0" bIns="0" anchor="t" anchorCtr="0" upright="1">
                        <a:noAutofit/>
                      </wps:bodyPr>
                    </wps:wsp>
                  </a:graphicData>
                </a:graphic>
              </wp:anchor>
            </w:drawing>
          </mc:Choice>
          <mc:Fallback>
            <w:pict>
              <v:shape w14:anchorId="029C2ADA" id="fmFrame3" o:spid="_x0000_s1030" type="#_x0000_t202" style="position:absolute;left:0;text-align:left;margin-left:-297.7pt;margin-top:167.25pt;width:283.45pt;height:45.35pt;z-index:251650048;visibility:visible;mso-wrap-style:square;mso-wrap-distance-left:9pt;mso-wrap-distance-top:0;mso-wrap-distance-right:9pt;mso-wrap-distance-bottom:0;mso-position-horizontal:absolute;mso-position-horizontal-relative:right-margin-area;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qf6QEAALwDAAAOAAAAZHJzL2Uyb0RvYy54bWysU9tu2zAMfR+wfxD0vjhJt2ww4hRdiwwD&#10;ugvQ7QNkWbKFWaJGKbGzrx8lx1m3vhXzg0BR5OHhIb29Hm3PjgqDAVfx1WLJmXISGuPain//tn/1&#10;jrMQhWtED05V/KQCv969fLEdfKnW0EHfKGQE4kI5+Ip3MfqyKILslBVhAV45etSAVkS6Yls0KAZC&#10;t32xXi43xQDYeASpQiDv3fTIdxlfayXjF62DiqyvOHGL+cR81uksdltRtih8Z+SZhngGCyuMo6IX&#10;qDsRBTugeQJljUQIoONCgi1AayNV7oG6WS3/6eahE17lXkic4C8yhf8HKz8fvyIzTcXXG86csDQj&#10;bfdIxlUSZ/ChpJgHT1FxfA8jDTk3Gvw9yB+BObjthGvVDSIMnRINkVulzOJR6oQTEkg9fIKGiohD&#10;hAw0arRJOdKCEToN6XQZjBojk+S82izTx5mktzdv0y2XEOWc7THEDwosS0bFkQaf0cXxPsTERpRz&#10;SCrmYG/6Pg+/d385KDB5MvtEeKIex3rMKr2eRamhOVE7CNNK0S9ARgf4i7OB1qni4edBoOKs/+hI&#10;krR7s4GzUc+GcJJSKx45m8zbOO3owaNpO0KeRHdwQ7JpkztK+k4sznRpRXKj53VOO/j4nqP+/HS7&#10;3wAAAP//AwBQSwMEFAAGAAgAAAAhAKhFPlfiAAAADAEAAA8AAABkcnMvZG93bnJldi54bWxMj8FO&#10;wzAMhu9IvENkJG5duq6dtq7uNCE4ISG6cuCYNlkbrXFKk23l7QknuNnyp9/fX+xnM7Crmpy2hLBc&#10;xMAUtVZq6hA+6pdoA8x5QVIMlhTCt3KwL+/vCpFLe6NKXY++YyGEXC4Qeu/HnHPX9soIt7CjonA7&#10;2ckIH9ap43IStxBuBp7E8ZoboSl86MWonnrVno8Xg3D4pOpZf70179Wp0nW9jel1fUZ8fJgPO2Be&#10;zf4Phl/9oA5lcGrshaRjA0KUbbM0sAirVZoBC0iUbMLQIKRJlgAvC/6/RPkDAAD//wMAUEsBAi0A&#10;FAAGAAgAAAAhALaDOJL+AAAA4QEAABMAAAAAAAAAAAAAAAAAAAAAAFtDb250ZW50X1R5cGVzXS54&#10;bWxQSwECLQAUAAYACAAAACEAOP0h/9YAAACUAQAACwAAAAAAAAAAAAAAAAAvAQAAX3JlbHMvLnJl&#10;bHNQSwECLQAUAAYACAAAACEACaD6n+kBAAC8AwAADgAAAAAAAAAAAAAAAAAuAgAAZHJzL2Uyb0Rv&#10;Yy54bWxQSwECLQAUAAYACAAAACEAqEU+V+IAAAAMAQAADwAAAAAAAAAAAAAAAABDBAAAZHJzL2Rv&#10;d25yZXYueG1sUEsFBgAAAAAEAAQA8wAAAFIFAAAAAA==&#10;" filled="f" stroked="f">
                <v:textbox inset="0,0,0,0">
                  <w:txbxContent>
                    <w:p w14:paraId="7804B31F" w14:textId="166DB5DB" w:rsidR="003E7BF0" w:rsidRDefault="003E7BF0">
                      <w:pPr>
                        <w:pStyle w:val="22"/>
                        <w:widowControl w:val="0"/>
                        <w:kinsoku w:val="0"/>
                        <w:wordWrap w:val="0"/>
                        <w:overflowPunct w:val="0"/>
                        <w:autoSpaceDE w:val="0"/>
                        <w:autoSpaceDN w:val="0"/>
                        <w:adjustRightInd w:val="0"/>
                        <w:snapToGrid w:val="0"/>
                        <w:spacing w:before="0" w:line="320" w:lineRule="exact"/>
                        <w:textAlignment w:val="center"/>
                        <w:rPr>
                          <w:rFonts w:hAnsi="黑体" w:cs="Times New Roman"/>
                          <w:bCs/>
                          <w:szCs w:val="20"/>
                          <w:lang w:val="de-DE"/>
                        </w:rPr>
                      </w:pPr>
                      <w:r>
                        <w:rPr>
                          <w:rFonts w:hAnsi="黑体" w:cs="Times New Roman"/>
                          <w:bCs/>
                          <w:szCs w:val="20"/>
                          <w:lang w:val="de-DE"/>
                        </w:rPr>
                        <w:t>T/</w:t>
                      </w:r>
                      <w:r>
                        <w:rPr>
                          <w:rFonts w:hAnsi="黑体" w:cs="Times New Roman" w:hint="eastAsia"/>
                          <w:bCs/>
                          <w:szCs w:val="20"/>
                          <w:lang w:val="de-DE"/>
                        </w:rPr>
                        <w:t>CECS</w:t>
                      </w:r>
                      <w:r>
                        <w:rPr>
                          <w:rFonts w:hAnsi="黑体" w:cs="Times New Roman"/>
                          <w:bCs/>
                          <w:szCs w:val="20"/>
                          <w:lang w:val="de-DE"/>
                        </w:rPr>
                        <w:t xml:space="preserve"> 10XXX-202</w:t>
                      </w:r>
                      <w:r w:rsidR="005B74E2">
                        <w:rPr>
                          <w:rFonts w:hAnsi="黑体" w:cs="Times New Roman"/>
                          <w:bCs/>
                          <w:szCs w:val="20"/>
                          <w:lang w:val="de-DE"/>
                        </w:rPr>
                        <w:t>X</w:t>
                      </w:r>
                    </w:p>
                  </w:txbxContent>
                </v:textbox>
                <w10:wrap anchorx="margin" anchory="margin"/>
                <w10:anchorlock/>
              </v:shape>
            </w:pict>
          </mc:Fallback>
        </mc:AlternateContent>
      </w:r>
      <w:r>
        <w:rPr>
          <w:noProof/>
        </w:rPr>
        <mc:AlternateContent>
          <mc:Choice Requires="wps">
            <w:drawing>
              <wp:anchor distT="0" distB="0" distL="114300" distR="114300" simplePos="0" relativeHeight="251649024" behindDoc="0" locked="1" layoutInCell="1" allowOverlap="1" wp14:anchorId="6166187D" wp14:editId="24C65E43">
                <wp:simplePos x="0" y="0"/>
                <wp:positionH relativeFrom="margin">
                  <wp:align>left</wp:align>
                </wp:positionH>
                <wp:positionV relativeFrom="topMargin">
                  <wp:posOffset>1511935</wp:posOffset>
                </wp:positionV>
                <wp:extent cx="6120130" cy="323850"/>
                <wp:effectExtent l="0" t="0" r="14605" b="0"/>
                <wp:wrapNone/>
                <wp:docPr id="2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24000"/>
                        </a:xfrm>
                        <a:prstGeom prst="rect">
                          <a:avLst/>
                        </a:prstGeom>
                        <a:noFill/>
                        <a:ln>
                          <a:noFill/>
                        </a:ln>
                      </wps:spPr>
                      <wps:txbx>
                        <w:txbxContent>
                          <w:p w14:paraId="4CFA644A" w14:textId="77777777" w:rsidR="003E7BF0" w:rsidRDefault="003E7BF0">
                            <w:pPr>
                              <w:adjustRightInd w:val="0"/>
                              <w:snapToGrid w:val="0"/>
                              <w:jc w:val="distribute"/>
                              <w:rPr>
                                <w:rFonts w:ascii="黑体" w:eastAsia="黑体" w:hAnsi="黑体" w:cs="Times New Roman"/>
                                <w:bCs/>
                                <w:spacing w:val="20"/>
                                <w:w w:val="150"/>
                                <w:kern w:val="0"/>
                                <w:sz w:val="40"/>
                                <w:szCs w:val="40"/>
                              </w:rPr>
                            </w:pPr>
                            <w:r>
                              <w:rPr>
                                <w:rFonts w:ascii="黑体" w:eastAsia="黑体" w:hAnsi="黑体" w:cs="Times New Roman" w:hint="eastAsia"/>
                                <w:bCs/>
                                <w:spacing w:val="20"/>
                                <w:w w:val="150"/>
                                <w:kern w:val="0"/>
                                <w:sz w:val="40"/>
                                <w:szCs w:val="40"/>
                              </w:rPr>
                              <w:t>团体标准</w:t>
                            </w:r>
                          </w:p>
                          <w:p w14:paraId="3CE64326" w14:textId="77777777" w:rsidR="003E7BF0" w:rsidRDefault="003E7BF0">
                            <w:pPr>
                              <w:pStyle w:val="afff4"/>
                              <w:spacing w:line="0" w:lineRule="atLeast"/>
                              <w:ind w:leftChars="675" w:left="1418" w:rightChars="835" w:right="1753"/>
                              <w:rPr>
                                <w:rFonts w:ascii="黑体" w:eastAsia="黑体" w:hAnsi="黑体" w:cs="Times New Roman"/>
                                <w:b w:val="0"/>
                                <w:sz w:val="52"/>
                                <w:szCs w:val="20"/>
                              </w:rPr>
                            </w:pPr>
                          </w:p>
                        </w:txbxContent>
                      </wps:txbx>
                      <wps:bodyPr rot="0" vert="horz" wrap="square" lIns="0" tIns="0" rIns="0" bIns="0" anchor="b" anchorCtr="0" upright="1">
                        <a:noAutofit/>
                      </wps:bodyPr>
                    </wps:wsp>
                  </a:graphicData>
                </a:graphic>
              </wp:anchor>
            </w:drawing>
          </mc:Choice>
          <mc:Fallback>
            <w:pict>
              <v:shape w14:anchorId="6166187D" id="fmFrame2" o:spid="_x0000_s1031" type="#_x0000_t202" style="position:absolute;left:0;text-align:left;margin-left:0;margin-top:119.05pt;width:481.9pt;height:25.5pt;z-index:251649024;visibility:visible;mso-wrap-style:square;mso-wrap-distance-left:9pt;mso-wrap-distance-top:0;mso-wrap-distance-right:9pt;mso-wrap-distance-bottom:0;mso-position-horizontal:left;mso-position-horizontal-relative:margin;mso-position-vertical:absolute;mso-position-vertical-relative:top-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cK6AEAALwDAAAOAAAAZHJzL2Uyb0RvYy54bWysU1GP0zAMfkfiP0R5Z90Kd0LVutNxpyGk&#10;A046+AFpmrQRTRycbO349TjpOg54Q7xEju18/vzZ2d5MdmBHhcGAq/lmteZMOQmtcV3Nv37Zv3rL&#10;WYjCtWIAp2p+UoHf7F6+2I6+UiX0MLQKGYG4UI2+5n2MviqKIHtlRViBV46CGtCKSFfsihbFSOh2&#10;KMr1+roYAVuPIFUI5L2fg3yX8bVWMn7WOqjIhpoTt5hPzGeTzmK3FVWHwvdGnmmIf2BhhXFU9AJ1&#10;L6JgBzR/QVkjEQLouJJgC9DaSJV7oG426z+6eeqFV7kXEif4i0zh/8HKT8dHZKateXnFmROWZqTt&#10;HskokzijDxXlPHnKitM7mGjIudHgH0B+C8zBXS9cp24RYeyVaIncJr0snj2dcUICacaP0FIRcYiQ&#10;gSaNNilHWjBCpyGdLoNRU2SSnNcbmvWaQpJir8s3yU4lRLW89hjiewWWJaPmSIPP6OL4EOKcuqSk&#10;Yg72ZhjIL6rB/eYgzOTJ7BPhmXqcmimrdLWI0kB7onYQ5pWiL0BGD/iDs5HWqebh+0Gg4mz44EiS&#10;tHuLgYvRLIZwkp7WvOFsNu/ivKMHj6brCXkW3cEtyaZN7ijpO7M406UVyZqc1znt4PN7zvr16XY/&#10;AQAA//8DAFBLAwQUAAYACAAAACEAK2BIBd4AAAAIAQAADwAAAGRycy9kb3ducmV2LnhtbEyP3U6D&#10;QBBG7018h82YeGeXn6QFZGmIiRemaiP6AFuYAik7S9iF4ts7XunlzDf55px8v5pBLDi53pKCcBOA&#10;QKpt01Or4Ovz+SEB4bymRg+WUME3OtgXtze5zhp7pQ9cKt8KLiGXaQWd92Mmpas7NNpt7IjE2dlO&#10;Rnsep1Y2k75yuRlkFARbaXRP/KHTIz51WF+q2ShY3kxUvtTvqaxeo3i3iw/Hcj4odX+3lo8gPK7+&#10;7xh+8RkdCmY62ZkaJwYFLOIVRHESguA43cZscuJNkoYgi1z+Fyh+AAAA//8DAFBLAQItABQABgAI&#10;AAAAIQC2gziS/gAAAOEBAAATAAAAAAAAAAAAAAAAAAAAAABbQ29udGVudF9UeXBlc10ueG1sUEsB&#10;Ai0AFAAGAAgAAAAhADj9If/WAAAAlAEAAAsAAAAAAAAAAAAAAAAALwEAAF9yZWxzLy5yZWxzUEsB&#10;Ai0AFAAGAAgAAAAhADlpZwroAQAAvAMAAA4AAAAAAAAAAAAAAAAALgIAAGRycy9lMm9Eb2MueG1s&#10;UEsBAi0AFAAGAAgAAAAhACtgSAXeAAAACAEAAA8AAAAAAAAAAAAAAAAAQgQAAGRycy9kb3ducmV2&#10;LnhtbFBLBQYAAAAABAAEAPMAAABNBQAAAAA=&#10;" filled="f" stroked="f">
                <v:textbox inset="0,0,0,0">
                  <w:txbxContent>
                    <w:p w14:paraId="4CFA644A" w14:textId="77777777" w:rsidR="003E7BF0" w:rsidRDefault="003E7BF0">
                      <w:pPr>
                        <w:adjustRightInd w:val="0"/>
                        <w:snapToGrid w:val="0"/>
                        <w:jc w:val="distribute"/>
                        <w:rPr>
                          <w:rFonts w:ascii="黑体" w:eastAsia="黑体" w:hAnsi="黑体" w:cs="Times New Roman"/>
                          <w:bCs/>
                          <w:spacing w:val="20"/>
                          <w:w w:val="150"/>
                          <w:kern w:val="0"/>
                          <w:sz w:val="40"/>
                          <w:szCs w:val="40"/>
                        </w:rPr>
                      </w:pPr>
                      <w:r>
                        <w:rPr>
                          <w:rFonts w:ascii="黑体" w:eastAsia="黑体" w:hAnsi="黑体" w:cs="Times New Roman" w:hint="eastAsia"/>
                          <w:bCs/>
                          <w:spacing w:val="20"/>
                          <w:w w:val="150"/>
                          <w:kern w:val="0"/>
                          <w:sz w:val="40"/>
                          <w:szCs w:val="40"/>
                        </w:rPr>
                        <w:t>团体标准</w:t>
                      </w:r>
                    </w:p>
                    <w:p w14:paraId="3CE64326" w14:textId="77777777" w:rsidR="003E7BF0" w:rsidRDefault="003E7BF0">
                      <w:pPr>
                        <w:pStyle w:val="afff4"/>
                        <w:spacing w:line="0" w:lineRule="atLeast"/>
                        <w:ind w:leftChars="675" w:left="1418" w:rightChars="835" w:right="1753"/>
                        <w:rPr>
                          <w:rFonts w:ascii="黑体" w:eastAsia="黑体" w:hAnsi="黑体" w:cs="Times New Roman"/>
                          <w:b w:val="0"/>
                          <w:sz w:val="52"/>
                          <w:szCs w:val="20"/>
                        </w:rPr>
                      </w:pPr>
                    </w:p>
                  </w:txbxContent>
                </v:textbox>
                <w10:wrap anchorx="margin" anchory="margin"/>
                <w10:anchorlock/>
              </v:shape>
            </w:pict>
          </mc:Fallback>
        </mc:AlternateContent>
      </w:r>
    </w:p>
    <w:bookmarkEnd w:id="0"/>
    <w:bookmarkEnd w:id="1"/>
    <w:p w14:paraId="51F1D37C" w14:textId="77777777" w:rsidR="00F114AB" w:rsidRDefault="003E7BF0">
      <w:pPr>
        <w:adjustRightInd w:val="0"/>
        <w:snapToGrid w:val="0"/>
        <w:spacing w:line="360" w:lineRule="auto"/>
        <w:ind w:firstLine="420"/>
        <w:rPr>
          <w:rFonts w:ascii="宋体" w:eastAsia="宋体" w:hAnsi="Times New Roman" w:cs="Times New Roman"/>
          <w:szCs w:val="20"/>
        </w:rPr>
      </w:pPr>
      <w:r>
        <w:rPr>
          <w:rFonts w:ascii="宋体" w:eastAsia="宋体" w:hAnsi="Times New Roman" w:cs="Times New Roman"/>
          <w:noProof/>
          <w:szCs w:val="20"/>
        </w:rPr>
        <mc:AlternateContent>
          <mc:Choice Requires="wps">
            <w:drawing>
              <wp:anchor distT="0" distB="0" distL="114300" distR="114300" simplePos="0" relativeHeight="251660288" behindDoc="0" locked="0" layoutInCell="1" allowOverlap="1" wp14:anchorId="691AE490" wp14:editId="47BF594E">
                <wp:simplePos x="0" y="0"/>
                <wp:positionH relativeFrom="margin">
                  <wp:posOffset>4470400</wp:posOffset>
                </wp:positionH>
                <wp:positionV relativeFrom="paragraph">
                  <wp:posOffset>8338820</wp:posOffset>
                </wp:positionV>
                <wp:extent cx="1149985" cy="316865"/>
                <wp:effectExtent l="0" t="0" r="12065" b="7620"/>
                <wp:wrapNone/>
                <wp:docPr id="9" name="文本框 9"/>
                <wp:cNvGraphicFramePr/>
                <a:graphic xmlns:a="http://schemas.openxmlformats.org/drawingml/2006/main">
                  <a:graphicData uri="http://schemas.microsoft.com/office/word/2010/wordprocessingShape">
                    <wps:wsp>
                      <wps:cNvSpPr txBox="1"/>
                      <wps:spPr>
                        <a:xfrm>
                          <a:off x="0" y="0"/>
                          <a:ext cx="1150189" cy="316800"/>
                        </a:xfrm>
                        <a:prstGeom prst="rect">
                          <a:avLst/>
                        </a:prstGeom>
                        <a:noFill/>
                        <a:ln w="6350">
                          <a:noFill/>
                        </a:ln>
                      </wps:spPr>
                      <wps:txbx>
                        <w:txbxContent>
                          <w:p w14:paraId="7E9D676C" w14:textId="77777777" w:rsidR="003E7BF0" w:rsidRDefault="003E7BF0">
                            <w:pPr>
                              <w:adjustRightInd w:val="0"/>
                              <w:snapToGrid w:val="0"/>
                              <w:ind w:left="284"/>
                              <w:rPr>
                                <w:spacing w:val="80"/>
                              </w:rPr>
                            </w:pPr>
                            <w:r>
                              <w:rPr>
                                <w:rStyle w:val="afff7"/>
                                <w:rFonts w:hint="eastAsia"/>
                                <w:spacing w:val="80"/>
                                <w:position w:val="0"/>
                              </w:rPr>
                              <w:t>发布</w:t>
                            </w:r>
                          </w:p>
                        </w:txbxContent>
                      </wps:txbx>
                      <wps:bodyPr rot="0" spcFirstLastPara="0" vertOverflow="overflow" horzOverflow="overflow" vert="horz" wrap="square" lIns="0" tIns="0" rIns="0" bIns="0" numCol="1" spcCol="0" rtlCol="0" fromWordArt="0" anchor="b" anchorCtr="0" forceAA="0" compatLnSpc="1">
                        <a:noAutofit/>
                      </wps:bodyPr>
                    </wps:wsp>
                  </a:graphicData>
                </a:graphic>
              </wp:anchor>
            </w:drawing>
          </mc:Choice>
          <mc:Fallback>
            <w:pict>
              <v:shape w14:anchorId="691AE490" id="文本框 9" o:spid="_x0000_s1032" type="#_x0000_t202" style="position:absolute;left:0;text-align:left;margin-left:352pt;margin-top:656.6pt;width:90.55pt;height:24.95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Q2HgIAAA8EAAAOAAAAZHJzL2Uyb0RvYy54bWysU0tu2zAQ3RfoHQjua0kJYjiG5cBN4KKA&#10;0QRwi6xpirQEkByWpC25B2hv0FU32fdcPkeHlOUEbVdFN9SI831vHmc3nVZkL5xvwJS0GOWUCMOh&#10;asy2pJ8+Lt9MKPGBmYopMKKkB+Hpzfz1q1lrp+ICalCVcASLGD9tbUnrEOw0yzyvhWZ+BFYYdEpw&#10;mgX8dduscqzF6lplF3k+zlpwlXXAhfd4e9c76TzVl1LwcC+lF4GokuJsIZ0unZt4ZvMZm24ds3XD&#10;T2Owf5hCs8Zg03OpOxYY2bnmj1K64Q48yDDioDOQsuEiYUA0Rf4bmnXNrEhYkBxvzzT5/1eWf9g/&#10;ONJUJb2mxDCNKzp+/3b88fP49JVcR3pa66cYtbYYF7q30OGah3uPlxF1J52OX8RD0I9EH87kii4Q&#10;HpOKq7yYYBeOvstiPMkT+9lztnU+vBOgSTRK6nB5iVO2X/mAk2DoEBKbGVg2SqUFKkPako4vr/KU&#10;cPZghjKYGDH0s0YrdJsuQR4PODZQHRCeg14f3vJlgzOsmA8PzKEgEBGKPNzjIRVgLzhZlNTgvvzt&#10;PsbjntBLSYsCK6n/vGNOUKLeG9xgVONguMHYDIbZ6VtAzRb4fCxPJia4oAZTOtCPqP1F7IIuZjj2&#10;KulmMG9DL3N8O1wsFikINWdZWJm15bF0z+JiF0A2ieDITs/FiTRUXeL99EKirF/+p6jndzz/BQAA&#10;//8DAFBLAwQUAAYACAAAACEAhTssIOMAAAANAQAADwAAAGRycy9kb3ducmV2LnhtbEyPS0/DMBCE&#10;70j8B2uRuFHHDQ1RiFMhKoSQONDyODvxkkSN11HsPMqvxz3BcWdGs9/k28V0bMLBtZYkiFUEDKmy&#10;uqVawsf7000KzHlFWnWWUMIJHWyLy4tcZdrOtMfp4GsWSshlSkLjfZ9x7qoGjXIr2yMF79sORvlw&#10;DjXXg5pDuen4OooSblRL4UOjenxssDoeRiPh7af8TF6/xtO8e9lNezw+jxsRS3l9tTzcA/O4+L8w&#10;nPEDOhSBqbQjacc6CXfRbdjigxGLeA0sRNJ0I4CVZymJBfAi5/9XFL8AAAD//wMAUEsBAi0AFAAG&#10;AAgAAAAhALaDOJL+AAAA4QEAABMAAAAAAAAAAAAAAAAAAAAAAFtDb250ZW50X1R5cGVzXS54bWxQ&#10;SwECLQAUAAYACAAAACEAOP0h/9YAAACUAQAACwAAAAAAAAAAAAAAAAAvAQAAX3JlbHMvLnJlbHNQ&#10;SwECLQAUAAYACAAAACEAy2QENh4CAAAPBAAADgAAAAAAAAAAAAAAAAAuAgAAZHJzL2Uyb0RvYy54&#10;bWxQSwECLQAUAAYACAAAACEAhTssIOMAAAANAQAADwAAAAAAAAAAAAAAAAB4BAAAZHJzL2Rvd25y&#10;ZXYueG1sUEsFBgAAAAAEAAQA8wAAAIgFAAAAAA==&#10;" filled="f" stroked="f" strokeweight=".5pt">
                <v:textbox inset="0,0,0,0">
                  <w:txbxContent>
                    <w:p w14:paraId="7E9D676C" w14:textId="77777777" w:rsidR="003E7BF0" w:rsidRDefault="003E7BF0">
                      <w:pPr>
                        <w:adjustRightInd w:val="0"/>
                        <w:snapToGrid w:val="0"/>
                        <w:ind w:left="284"/>
                        <w:rPr>
                          <w:spacing w:val="80"/>
                        </w:rPr>
                      </w:pPr>
                      <w:r>
                        <w:rPr>
                          <w:rStyle w:val="afff7"/>
                          <w:rFonts w:hint="eastAsia"/>
                          <w:spacing w:val="80"/>
                          <w:position w:val="0"/>
                        </w:rPr>
                        <w:t>发布</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2D1DBE2" wp14:editId="17ED18B6">
                <wp:simplePos x="0" y="0"/>
                <wp:positionH relativeFrom="column">
                  <wp:posOffset>0</wp:posOffset>
                </wp:positionH>
                <wp:positionV relativeFrom="topMargin">
                  <wp:posOffset>2700655</wp:posOffset>
                </wp:positionV>
                <wp:extent cx="6120130" cy="0"/>
                <wp:effectExtent l="0" t="0" r="0" b="0"/>
                <wp:wrapNone/>
                <wp:docPr id="5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8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http://schemas.microsoft.com/office/word/2018/wordml" xmlns:w16cex="http://schemas.microsoft.com/office/word/2018/wordml/cex">
            <w:pict>
              <v:line id="Line 25" o:spid="_x0000_s1026" o:spt="20" style="position:absolute;left:0pt;margin-left:70.9pt;margin-top:212.65pt;height:0pt;width:481.9pt;mso-position-horizontal-relative:page;mso-position-vertical-relative:page;z-index:251658240;mso-width-relative:page;mso-height-relative:page;" filled="f" stroked="t" coordsize="21600,21600" o:gfxdata="UEsDBAoAAAAAAIdO4kAAAAAAAAAAAAAAAAAEAAAAZHJzL1BLAwQUAAAACACHTuJAazVDJNgAAAAI&#10;AQAADwAAAGRycy9kb3ducmV2LnhtbE2PTU/CQBCG7yb+h82YeDGwBQS0dktiIxdvfIR4XLpjW+3O&#10;brpbQH+9Q0KCx5l38s7zZIuTbcUBu9A4UjAaJiCQSmcaqhRsN8vBE4gQNRndOkIFPxhgkd/eZDo1&#10;7kgrPKxjJbiEQqoV1DH6VMpQ1mh1GDqPxNmn66yOPHaVNJ0+crlt5ThJZtLqhvhDrT0WNZbf694q&#10;+HrY9UtLvphX72+/82m/Kj78q1L3d6PkBUTEU7wewxmf0SFnpr3ryQTRKmCRqOBxPJ2A4Ph5NmGT&#10;/WUj80z+F8j/AFBLAwQUAAAACACHTuJAHQWDdsoBAACiAwAADgAAAGRycy9lMm9Eb2MueG1srVPB&#10;btswDL0P2D8Iui9OArTrjDg9JOgu2Rag3QcwkmwLk0RBUmLn70fJSbZ2lx52MUSRenzvkV49jtaw&#10;kwpRo2v4YjbnTDmBUruu4T9fnj49cBYTOAkGnWr4WUX+uP74YTX4Wi2xRyNVYATiYj34hvcp+bqq&#10;ouiVhThDrxwlWwwWEoWhq2SAgdCtqZbz+X01YJA+oFAx0u12SvILYngPILatFmqL4miVSxNqUAYS&#10;SYq99pGvC9u2VSL9aNuoEjMNJ6WpfKkJnQ/5W61XUHcBfK/FhQK8h8IbTRa0o6Y3qC0kYMeg/4Gy&#10;WgSM2KaZQFtNQoojpGIxf+PNcw9eFS1kdfQ30+P/gxXfT/vAtGz43RfOHFia+E47xZZ32ZvBx5pK&#10;Nm4fsjoxume/Q/ErMoebHlynCseXs6d3i/yievUkB9FTh8PwDSXVwDFhMWpsg82QZAEbyzzOt3mo&#10;MTFBl/cLWpg5jUpccxXU14c+xPRVoWX50HBDpAswnHYxZSJQX0tyH4dP2pgybuPYQGyXnwk6pyIa&#10;LXO2BKE7bExgJ8gb81D6T2ivygIenZzujbuozkInyw4oz/uQ09kAGl2hc1mzvBt/x6Xqz6+1/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NUMk2AAAAAgBAAAPAAAAAAAAAAEAIAAAACIAAABkcnMv&#10;ZG93bnJldi54bWxQSwECFAAUAAAACACHTuJAHQWDdsoBAACiAwAADgAAAAAAAAABACAAAAAnAQAA&#10;ZHJzL2Uyb0RvYy54bWxQSwUGAAAAAAYABgBZAQAAYwUAAAAA&#10;">
                <v:fill on="f" focussize="0,0"/>
                <v:stroke weight="1pt" color="#080000" joinstyle="round"/>
                <v:imagedata o:title=""/>
                <o:lock v:ext="edit" aspectratio="f"/>
              </v:line>
            </w:pict>
          </mc:Fallback>
        </mc:AlternateContent>
      </w:r>
    </w:p>
    <w:p w14:paraId="454B1D87" w14:textId="77777777" w:rsidR="00F114AB" w:rsidRDefault="00F114AB">
      <w:pPr>
        <w:widowControl/>
        <w:adjustRightInd w:val="0"/>
        <w:snapToGrid w:val="0"/>
        <w:jc w:val="left"/>
        <w:rPr>
          <w:rFonts w:ascii="宋体" w:eastAsia="宋体" w:hAnsi="Times New Roman" w:cs="Times New Roman"/>
          <w:szCs w:val="20"/>
        </w:rPr>
        <w:sectPr w:rsidR="00F114AB">
          <w:footerReference w:type="even" r:id="rId15"/>
          <w:footerReference w:type="default" r:id="rId16"/>
          <w:type w:val="continuous"/>
          <w:pgSz w:w="11907" w:h="16839"/>
          <w:pgMar w:top="1418" w:right="1134" w:bottom="1418" w:left="1134" w:header="1418" w:footer="992" w:gutter="284"/>
          <w:pgNumType w:fmt="upperRoman"/>
          <w:cols w:space="720"/>
          <w:titlePg/>
          <w:docGrid w:linePitch="312"/>
        </w:sectPr>
      </w:pPr>
    </w:p>
    <w:p w14:paraId="6DB8A9F1" w14:textId="77777777" w:rsidR="00F114AB" w:rsidRPr="00B949F8" w:rsidRDefault="003E7BF0">
      <w:pPr>
        <w:adjustRightInd w:val="0"/>
        <w:snapToGrid w:val="0"/>
        <w:spacing w:before="851" w:after="680" w:line="320" w:lineRule="exact"/>
        <w:jc w:val="center"/>
        <w:rPr>
          <w:rFonts w:ascii="黑体" w:eastAsia="黑体" w:hAnsi="黑体" w:cs="宋体"/>
          <w:bCs/>
          <w:color w:val="000000" w:themeColor="text1"/>
          <w:sz w:val="32"/>
          <w:szCs w:val="32"/>
        </w:rPr>
      </w:pPr>
      <w:r>
        <w:rPr>
          <w:rFonts w:ascii="黑体" w:eastAsia="黑体" w:hAnsi="黑体" w:cs="宋体" w:hint="eastAsia"/>
          <w:bCs/>
          <w:color w:val="000000"/>
          <w:sz w:val="32"/>
          <w:szCs w:val="32"/>
        </w:rPr>
        <w:lastRenderedPageBreak/>
        <w:t>目</w:t>
      </w:r>
      <w:r w:rsidRPr="00B949F8">
        <w:rPr>
          <w:rFonts w:ascii="黑体" w:eastAsia="黑体" w:hAnsi="黑体" w:cs="宋体" w:hint="eastAsia"/>
          <w:bCs/>
          <w:color w:val="000000" w:themeColor="text1"/>
          <w:sz w:val="32"/>
          <w:szCs w:val="32"/>
        </w:rPr>
        <w:t xml:space="preserve">    次</w:t>
      </w:r>
    </w:p>
    <w:p w14:paraId="52159CD4" w14:textId="69EA487B" w:rsidR="002A7D2E" w:rsidRDefault="003E7BF0">
      <w:pPr>
        <w:pStyle w:val="13"/>
        <w:rPr>
          <w:rFonts w:asciiTheme="minorHAnsi" w:hAnsiTheme="minorHAnsi" w:cstheme="minorBidi"/>
          <w:bCs w:val="0"/>
          <w:caps w:val="0"/>
          <w:noProof/>
          <w:szCs w:val="22"/>
        </w:rPr>
      </w:pPr>
      <w:r w:rsidRPr="00B949F8">
        <w:rPr>
          <w:rFonts w:ascii="宋体" w:eastAsia="宋体" w:hAnsi="宋体" w:cs="Times New Roman"/>
          <w:snapToGrid w:val="0"/>
          <w:color w:val="000000" w:themeColor="text1"/>
          <w:kern w:val="0"/>
          <w:szCs w:val="20"/>
        </w:rPr>
        <w:fldChar w:fldCharType="begin"/>
      </w:r>
      <w:r w:rsidRPr="00B949F8">
        <w:rPr>
          <w:rFonts w:ascii="宋体" w:eastAsia="宋体" w:hAnsi="宋体" w:cs="Times New Roman"/>
          <w:snapToGrid w:val="0"/>
          <w:color w:val="000000" w:themeColor="text1"/>
          <w:kern w:val="0"/>
          <w:szCs w:val="20"/>
        </w:rPr>
        <w:instrText xml:space="preserve"> TOC \o "1-1" \h \z \u </w:instrText>
      </w:r>
      <w:r w:rsidRPr="00B949F8">
        <w:rPr>
          <w:rFonts w:ascii="宋体" w:eastAsia="宋体" w:hAnsi="宋体" w:cs="Times New Roman"/>
          <w:snapToGrid w:val="0"/>
          <w:color w:val="000000" w:themeColor="text1"/>
          <w:kern w:val="0"/>
          <w:szCs w:val="20"/>
        </w:rPr>
        <w:fldChar w:fldCharType="separate"/>
      </w:r>
      <w:hyperlink w:anchor="_Toc77664077" w:history="1">
        <w:r w:rsidR="002A7D2E" w:rsidRPr="009E0828">
          <w:rPr>
            <w:rStyle w:val="aff9"/>
            <w:noProof/>
          </w:rPr>
          <w:t>前   言</w:t>
        </w:r>
        <w:r w:rsidR="002A7D2E">
          <w:rPr>
            <w:noProof/>
            <w:webHidden/>
          </w:rPr>
          <w:tab/>
        </w:r>
        <w:r w:rsidR="002A7D2E">
          <w:rPr>
            <w:noProof/>
            <w:webHidden/>
          </w:rPr>
          <w:fldChar w:fldCharType="begin"/>
        </w:r>
        <w:r w:rsidR="002A7D2E">
          <w:rPr>
            <w:noProof/>
            <w:webHidden/>
          </w:rPr>
          <w:instrText xml:space="preserve"> PAGEREF _Toc77664077 \h </w:instrText>
        </w:r>
        <w:r w:rsidR="002A7D2E">
          <w:rPr>
            <w:noProof/>
            <w:webHidden/>
          </w:rPr>
        </w:r>
        <w:r w:rsidR="002A7D2E">
          <w:rPr>
            <w:noProof/>
            <w:webHidden/>
          </w:rPr>
          <w:fldChar w:fldCharType="separate"/>
        </w:r>
        <w:r w:rsidR="002A7D2E">
          <w:rPr>
            <w:noProof/>
            <w:webHidden/>
          </w:rPr>
          <w:t>I</w:t>
        </w:r>
        <w:r w:rsidR="002A7D2E">
          <w:rPr>
            <w:noProof/>
            <w:webHidden/>
          </w:rPr>
          <w:fldChar w:fldCharType="end"/>
        </w:r>
      </w:hyperlink>
    </w:p>
    <w:p w14:paraId="222E5532" w14:textId="1731FF6E" w:rsidR="002A7D2E" w:rsidRDefault="009F21D7">
      <w:pPr>
        <w:pStyle w:val="13"/>
        <w:rPr>
          <w:rFonts w:asciiTheme="minorHAnsi" w:hAnsiTheme="minorHAnsi" w:cstheme="minorBidi"/>
          <w:bCs w:val="0"/>
          <w:caps w:val="0"/>
          <w:noProof/>
          <w:szCs w:val="22"/>
        </w:rPr>
      </w:pPr>
      <w:hyperlink w:anchor="_Toc77664078" w:history="1">
        <w:r w:rsidR="002A7D2E" w:rsidRPr="009E0828">
          <w:rPr>
            <w:rStyle w:val="aff9"/>
            <w:noProof/>
          </w:rPr>
          <w:t>1</w:t>
        </w:r>
        <w:r w:rsidR="002A7D2E">
          <w:rPr>
            <w:rFonts w:asciiTheme="minorHAnsi" w:hAnsiTheme="minorHAnsi" w:cstheme="minorBidi"/>
            <w:bCs w:val="0"/>
            <w:caps w:val="0"/>
            <w:noProof/>
            <w:szCs w:val="22"/>
          </w:rPr>
          <w:tab/>
        </w:r>
        <w:r w:rsidR="002A7D2E" w:rsidRPr="009E0828">
          <w:rPr>
            <w:rStyle w:val="aff9"/>
            <w:noProof/>
          </w:rPr>
          <w:t>范围</w:t>
        </w:r>
        <w:r w:rsidR="002A7D2E">
          <w:rPr>
            <w:noProof/>
            <w:webHidden/>
          </w:rPr>
          <w:tab/>
        </w:r>
        <w:r w:rsidR="002A7D2E">
          <w:rPr>
            <w:noProof/>
            <w:webHidden/>
          </w:rPr>
          <w:fldChar w:fldCharType="begin"/>
        </w:r>
        <w:r w:rsidR="002A7D2E">
          <w:rPr>
            <w:noProof/>
            <w:webHidden/>
          </w:rPr>
          <w:instrText xml:space="preserve"> PAGEREF _Toc77664078 \h </w:instrText>
        </w:r>
        <w:r w:rsidR="002A7D2E">
          <w:rPr>
            <w:noProof/>
            <w:webHidden/>
          </w:rPr>
        </w:r>
        <w:r w:rsidR="002A7D2E">
          <w:rPr>
            <w:noProof/>
            <w:webHidden/>
          </w:rPr>
          <w:fldChar w:fldCharType="separate"/>
        </w:r>
        <w:r w:rsidR="002A7D2E">
          <w:rPr>
            <w:noProof/>
            <w:webHidden/>
          </w:rPr>
          <w:t>1</w:t>
        </w:r>
        <w:r w:rsidR="002A7D2E">
          <w:rPr>
            <w:noProof/>
            <w:webHidden/>
          </w:rPr>
          <w:fldChar w:fldCharType="end"/>
        </w:r>
      </w:hyperlink>
    </w:p>
    <w:p w14:paraId="66873362" w14:textId="62B2FBD4" w:rsidR="002A7D2E" w:rsidRDefault="009F21D7">
      <w:pPr>
        <w:pStyle w:val="13"/>
        <w:rPr>
          <w:rFonts w:asciiTheme="minorHAnsi" w:hAnsiTheme="minorHAnsi" w:cstheme="minorBidi"/>
          <w:bCs w:val="0"/>
          <w:caps w:val="0"/>
          <w:noProof/>
          <w:szCs w:val="22"/>
        </w:rPr>
      </w:pPr>
      <w:hyperlink w:anchor="_Toc77664079" w:history="1">
        <w:r w:rsidR="002A7D2E" w:rsidRPr="009E0828">
          <w:rPr>
            <w:rStyle w:val="aff9"/>
            <w:noProof/>
          </w:rPr>
          <w:t>2</w:t>
        </w:r>
        <w:r w:rsidR="002A7D2E">
          <w:rPr>
            <w:rFonts w:asciiTheme="minorHAnsi" w:hAnsiTheme="minorHAnsi" w:cstheme="minorBidi"/>
            <w:bCs w:val="0"/>
            <w:caps w:val="0"/>
            <w:noProof/>
            <w:szCs w:val="22"/>
          </w:rPr>
          <w:tab/>
        </w:r>
        <w:r w:rsidR="002A7D2E" w:rsidRPr="009E0828">
          <w:rPr>
            <w:rStyle w:val="aff9"/>
            <w:noProof/>
          </w:rPr>
          <w:t>规范性引用文件</w:t>
        </w:r>
        <w:r w:rsidR="002A7D2E">
          <w:rPr>
            <w:noProof/>
            <w:webHidden/>
          </w:rPr>
          <w:tab/>
        </w:r>
        <w:r w:rsidR="002A7D2E">
          <w:rPr>
            <w:noProof/>
            <w:webHidden/>
          </w:rPr>
          <w:fldChar w:fldCharType="begin"/>
        </w:r>
        <w:r w:rsidR="002A7D2E">
          <w:rPr>
            <w:noProof/>
            <w:webHidden/>
          </w:rPr>
          <w:instrText xml:space="preserve"> PAGEREF _Toc77664079 \h </w:instrText>
        </w:r>
        <w:r w:rsidR="002A7D2E">
          <w:rPr>
            <w:noProof/>
            <w:webHidden/>
          </w:rPr>
        </w:r>
        <w:r w:rsidR="002A7D2E">
          <w:rPr>
            <w:noProof/>
            <w:webHidden/>
          </w:rPr>
          <w:fldChar w:fldCharType="separate"/>
        </w:r>
        <w:r w:rsidR="002A7D2E">
          <w:rPr>
            <w:noProof/>
            <w:webHidden/>
          </w:rPr>
          <w:t>1</w:t>
        </w:r>
        <w:r w:rsidR="002A7D2E">
          <w:rPr>
            <w:noProof/>
            <w:webHidden/>
          </w:rPr>
          <w:fldChar w:fldCharType="end"/>
        </w:r>
      </w:hyperlink>
    </w:p>
    <w:p w14:paraId="6BCB16BB" w14:textId="2B0C501B" w:rsidR="002A7D2E" w:rsidRDefault="009F21D7">
      <w:pPr>
        <w:pStyle w:val="13"/>
        <w:rPr>
          <w:rFonts w:asciiTheme="minorHAnsi" w:hAnsiTheme="minorHAnsi" w:cstheme="minorBidi"/>
          <w:bCs w:val="0"/>
          <w:caps w:val="0"/>
          <w:noProof/>
          <w:szCs w:val="22"/>
        </w:rPr>
      </w:pPr>
      <w:hyperlink w:anchor="_Toc77664080" w:history="1">
        <w:r w:rsidR="002A7D2E" w:rsidRPr="009E0828">
          <w:rPr>
            <w:rStyle w:val="aff9"/>
            <w:noProof/>
          </w:rPr>
          <w:t>3</w:t>
        </w:r>
        <w:r w:rsidR="002A7D2E">
          <w:rPr>
            <w:rFonts w:asciiTheme="minorHAnsi" w:hAnsiTheme="minorHAnsi" w:cstheme="minorBidi"/>
            <w:bCs w:val="0"/>
            <w:caps w:val="0"/>
            <w:noProof/>
            <w:szCs w:val="22"/>
          </w:rPr>
          <w:tab/>
        </w:r>
        <w:r w:rsidR="002A7D2E" w:rsidRPr="009E0828">
          <w:rPr>
            <w:rStyle w:val="aff9"/>
            <w:noProof/>
          </w:rPr>
          <w:t>术语和定义</w:t>
        </w:r>
        <w:r w:rsidR="002A7D2E">
          <w:rPr>
            <w:noProof/>
            <w:webHidden/>
          </w:rPr>
          <w:tab/>
        </w:r>
        <w:r w:rsidR="002A7D2E">
          <w:rPr>
            <w:noProof/>
            <w:webHidden/>
          </w:rPr>
          <w:fldChar w:fldCharType="begin"/>
        </w:r>
        <w:r w:rsidR="002A7D2E">
          <w:rPr>
            <w:noProof/>
            <w:webHidden/>
          </w:rPr>
          <w:instrText xml:space="preserve"> PAGEREF _Toc77664080 \h </w:instrText>
        </w:r>
        <w:r w:rsidR="002A7D2E">
          <w:rPr>
            <w:noProof/>
            <w:webHidden/>
          </w:rPr>
        </w:r>
        <w:r w:rsidR="002A7D2E">
          <w:rPr>
            <w:noProof/>
            <w:webHidden/>
          </w:rPr>
          <w:fldChar w:fldCharType="separate"/>
        </w:r>
        <w:r w:rsidR="002A7D2E">
          <w:rPr>
            <w:noProof/>
            <w:webHidden/>
          </w:rPr>
          <w:t>1</w:t>
        </w:r>
        <w:r w:rsidR="002A7D2E">
          <w:rPr>
            <w:noProof/>
            <w:webHidden/>
          </w:rPr>
          <w:fldChar w:fldCharType="end"/>
        </w:r>
      </w:hyperlink>
    </w:p>
    <w:p w14:paraId="693405DB" w14:textId="002D7407" w:rsidR="002A7D2E" w:rsidRDefault="009F21D7">
      <w:pPr>
        <w:pStyle w:val="13"/>
        <w:rPr>
          <w:rFonts w:asciiTheme="minorHAnsi" w:hAnsiTheme="minorHAnsi" w:cstheme="minorBidi"/>
          <w:bCs w:val="0"/>
          <w:caps w:val="0"/>
          <w:noProof/>
          <w:szCs w:val="22"/>
        </w:rPr>
      </w:pPr>
      <w:hyperlink w:anchor="_Toc77664081" w:history="1">
        <w:r w:rsidR="002A7D2E" w:rsidRPr="009E0828">
          <w:rPr>
            <w:rStyle w:val="aff9"/>
            <w:noProof/>
          </w:rPr>
          <w:t>4</w:t>
        </w:r>
        <w:r w:rsidR="002A7D2E">
          <w:rPr>
            <w:rFonts w:asciiTheme="minorHAnsi" w:hAnsiTheme="minorHAnsi" w:cstheme="minorBidi"/>
            <w:bCs w:val="0"/>
            <w:caps w:val="0"/>
            <w:noProof/>
            <w:szCs w:val="22"/>
          </w:rPr>
          <w:tab/>
        </w:r>
        <w:r w:rsidR="002A7D2E" w:rsidRPr="009E0828">
          <w:rPr>
            <w:rStyle w:val="aff9"/>
            <w:noProof/>
          </w:rPr>
          <w:t>设备与试剂</w:t>
        </w:r>
        <w:r w:rsidR="002A7D2E">
          <w:rPr>
            <w:noProof/>
            <w:webHidden/>
          </w:rPr>
          <w:tab/>
        </w:r>
        <w:r w:rsidR="002A7D2E">
          <w:rPr>
            <w:noProof/>
            <w:webHidden/>
          </w:rPr>
          <w:fldChar w:fldCharType="begin"/>
        </w:r>
        <w:r w:rsidR="002A7D2E">
          <w:rPr>
            <w:noProof/>
            <w:webHidden/>
          </w:rPr>
          <w:instrText xml:space="preserve"> PAGEREF _Toc77664081 \h </w:instrText>
        </w:r>
        <w:r w:rsidR="002A7D2E">
          <w:rPr>
            <w:noProof/>
            <w:webHidden/>
          </w:rPr>
        </w:r>
        <w:r w:rsidR="002A7D2E">
          <w:rPr>
            <w:noProof/>
            <w:webHidden/>
          </w:rPr>
          <w:fldChar w:fldCharType="separate"/>
        </w:r>
        <w:r w:rsidR="002A7D2E">
          <w:rPr>
            <w:noProof/>
            <w:webHidden/>
          </w:rPr>
          <w:t>2</w:t>
        </w:r>
        <w:r w:rsidR="002A7D2E">
          <w:rPr>
            <w:noProof/>
            <w:webHidden/>
          </w:rPr>
          <w:fldChar w:fldCharType="end"/>
        </w:r>
      </w:hyperlink>
    </w:p>
    <w:p w14:paraId="0BD1A191" w14:textId="07706222" w:rsidR="002A7D2E" w:rsidRDefault="009F21D7">
      <w:pPr>
        <w:pStyle w:val="13"/>
        <w:rPr>
          <w:rFonts w:asciiTheme="minorHAnsi" w:hAnsiTheme="minorHAnsi" w:cstheme="minorBidi"/>
          <w:bCs w:val="0"/>
          <w:caps w:val="0"/>
          <w:noProof/>
          <w:szCs w:val="22"/>
        </w:rPr>
      </w:pPr>
      <w:hyperlink w:anchor="_Toc77664082" w:history="1">
        <w:r w:rsidR="002A7D2E" w:rsidRPr="009E0828">
          <w:rPr>
            <w:rStyle w:val="aff9"/>
            <w:noProof/>
          </w:rPr>
          <w:t>5</w:t>
        </w:r>
        <w:r w:rsidR="002A7D2E">
          <w:rPr>
            <w:rFonts w:asciiTheme="minorHAnsi" w:hAnsiTheme="minorHAnsi" w:cstheme="minorBidi"/>
            <w:bCs w:val="0"/>
            <w:caps w:val="0"/>
            <w:noProof/>
            <w:szCs w:val="22"/>
          </w:rPr>
          <w:tab/>
        </w:r>
        <w:r w:rsidR="002A7D2E" w:rsidRPr="009E0828">
          <w:rPr>
            <w:rStyle w:val="aff9"/>
            <w:noProof/>
          </w:rPr>
          <w:t>试验方法</w:t>
        </w:r>
        <w:r w:rsidR="002A7D2E">
          <w:rPr>
            <w:noProof/>
            <w:webHidden/>
          </w:rPr>
          <w:tab/>
        </w:r>
        <w:r w:rsidR="002A7D2E">
          <w:rPr>
            <w:noProof/>
            <w:webHidden/>
          </w:rPr>
          <w:fldChar w:fldCharType="begin"/>
        </w:r>
        <w:r w:rsidR="002A7D2E">
          <w:rPr>
            <w:noProof/>
            <w:webHidden/>
          </w:rPr>
          <w:instrText xml:space="preserve"> PAGEREF _Toc77664082 \h </w:instrText>
        </w:r>
        <w:r w:rsidR="002A7D2E">
          <w:rPr>
            <w:noProof/>
            <w:webHidden/>
          </w:rPr>
        </w:r>
        <w:r w:rsidR="002A7D2E">
          <w:rPr>
            <w:noProof/>
            <w:webHidden/>
          </w:rPr>
          <w:fldChar w:fldCharType="separate"/>
        </w:r>
        <w:r w:rsidR="002A7D2E">
          <w:rPr>
            <w:noProof/>
            <w:webHidden/>
          </w:rPr>
          <w:t>3</w:t>
        </w:r>
        <w:r w:rsidR="002A7D2E">
          <w:rPr>
            <w:noProof/>
            <w:webHidden/>
          </w:rPr>
          <w:fldChar w:fldCharType="end"/>
        </w:r>
      </w:hyperlink>
    </w:p>
    <w:p w14:paraId="042FE696" w14:textId="16E7E61B" w:rsidR="002A7D2E" w:rsidRDefault="009F21D7">
      <w:pPr>
        <w:pStyle w:val="13"/>
        <w:rPr>
          <w:rFonts w:asciiTheme="minorHAnsi" w:hAnsiTheme="minorHAnsi" w:cstheme="minorBidi"/>
          <w:bCs w:val="0"/>
          <w:caps w:val="0"/>
          <w:noProof/>
          <w:szCs w:val="22"/>
        </w:rPr>
      </w:pPr>
      <w:hyperlink w:anchor="_Toc77664083" w:history="1">
        <w:r w:rsidR="002A7D2E" w:rsidRPr="009E0828">
          <w:rPr>
            <w:rStyle w:val="aff9"/>
            <w:noProof/>
          </w:rPr>
          <w:t>6</w:t>
        </w:r>
        <w:r w:rsidR="002A7D2E">
          <w:rPr>
            <w:rFonts w:asciiTheme="minorHAnsi" w:hAnsiTheme="minorHAnsi" w:cstheme="minorBidi"/>
            <w:bCs w:val="0"/>
            <w:caps w:val="0"/>
            <w:noProof/>
            <w:szCs w:val="22"/>
          </w:rPr>
          <w:tab/>
        </w:r>
        <w:r w:rsidR="002A7D2E" w:rsidRPr="009E0828">
          <w:rPr>
            <w:rStyle w:val="aff9"/>
            <w:noProof/>
          </w:rPr>
          <w:t>数据处理</w:t>
        </w:r>
        <w:r w:rsidR="002A7D2E">
          <w:rPr>
            <w:noProof/>
            <w:webHidden/>
          </w:rPr>
          <w:tab/>
        </w:r>
        <w:r w:rsidR="002A7D2E">
          <w:rPr>
            <w:noProof/>
            <w:webHidden/>
          </w:rPr>
          <w:fldChar w:fldCharType="begin"/>
        </w:r>
        <w:r w:rsidR="002A7D2E">
          <w:rPr>
            <w:noProof/>
            <w:webHidden/>
          </w:rPr>
          <w:instrText xml:space="preserve"> PAGEREF _Toc77664083 \h </w:instrText>
        </w:r>
        <w:r w:rsidR="002A7D2E">
          <w:rPr>
            <w:noProof/>
            <w:webHidden/>
          </w:rPr>
        </w:r>
        <w:r w:rsidR="002A7D2E">
          <w:rPr>
            <w:noProof/>
            <w:webHidden/>
          </w:rPr>
          <w:fldChar w:fldCharType="separate"/>
        </w:r>
        <w:r w:rsidR="002A7D2E">
          <w:rPr>
            <w:noProof/>
            <w:webHidden/>
          </w:rPr>
          <w:t>4</w:t>
        </w:r>
        <w:r w:rsidR="002A7D2E">
          <w:rPr>
            <w:noProof/>
            <w:webHidden/>
          </w:rPr>
          <w:fldChar w:fldCharType="end"/>
        </w:r>
      </w:hyperlink>
    </w:p>
    <w:p w14:paraId="3CADB0BB" w14:textId="1CDB74CA" w:rsidR="002A7D2E" w:rsidRDefault="009F21D7">
      <w:pPr>
        <w:pStyle w:val="13"/>
        <w:rPr>
          <w:rFonts w:asciiTheme="minorHAnsi" w:hAnsiTheme="minorHAnsi" w:cstheme="minorBidi"/>
          <w:bCs w:val="0"/>
          <w:caps w:val="0"/>
          <w:noProof/>
          <w:szCs w:val="22"/>
        </w:rPr>
      </w:pPr>
      <w:hyperlink w:anchor="_Toc77664084" w:history="1">
        <w:r w:rsidR="002A7D2E" w:rsidRPr="009E0828">
          <w:rPr>
            <w:rStyle w:val="aff9"/>
            <w:noProof/>
          </w:rPr>
          <w:t>7</w:t>
        </w:r>
        <w:r w:rsidR="002A7D2E">
          <w:rPr>
            <w:rFonts w:asciiTheme="minorHAnsi" w:hAnsiTheme="minorHAnsi" w:cstheme="minorBidi"/>
            <w:bCs w:val="0"/>
            <w:caps w:val="0"/>
            <w:noProof/>
            <w:szCs w:val="22"/>
          </w:rPr>
          <w:tab/>
        </w:r>
        <w:r w:rsidR="002A7D2E" w:rsidRPr="009E0828">
          <w:rPr>
            <w:rStyle w:val="aff9"/>
            <w:noProof/>
          </w:rPr>
          <w:t>精密度和准确度</w:t>
        </w:r>
        <w:r w:rsidR="002A7D2E">
          <w:rPr>
            <w:noProof/>
            <w:webHidden/>
          </w:rPr>
          <w:tab/>
        </w:r>
        <w:r w:rsidR="002A7D2E">
          <w:rPr>
            <w:noProof/>
            <w:webHidden/>
          </w:rPr>
          <w:fldChar w:fldCharType="begin"/>
        </w:r>
        <w:r w:rsidR="002A7D2E">
          <w:rPr>
            <w:noProof/>
            <w:webHidden/>
          </w:rPr>
          <w:instrText xml:space="preserve"> PAGEREF _Toc77664084 \h </w:instrText>
        </w:r>
        <w:r w:rsidR="002A7D2E">
          <w:rPr>
            <w:noProof/>
            <w:webHidden/>
          </w:rPr>
        </w:r>
        <w:r w:rsidR="002A7D2E">
          <w:rPr>
            <w:noProof/>
            <w:webHidden/>
          </w:rPr>
          <w:fldChar w:fldCharType="separate"/>
        </w:r>
        <w:r w:rsidR="002A7D2E">
          <w:rPr>
            <w:noProof/>
            <w:webHidden/>
          </w:rPr>
          <w:t>5</w:t>
        </w:r>
        <w:r w:rsidR="002A7D2E">
          <w:rPr>
            <w:noProof/>
            <w:webHidden/>
          </w:rPr>
          <w:fldChar w:fldCharType="end"/>
        </w:r>
      </w:hyperlink>
    </w:p>
    <w:p w14:paraId="6E61BE29" w14:textId="4C933F25" w:rsidR="002A7D2E" w:rsidRDefault="009F21D7">
      <w:pPr>
        <w:pStyle w:val="13"/>
        <w:rPr>
          <w:rFonts w:asciiTheme="minorHAnsi" w:hAnsiTheme="minorHAnsi" w:cstheme="minorBidi"/>
          <w:bCs w:val="0"/>
          <w:caps w:val="0"/>
          <w:noProof/>
          <w:szCs w:val="22"/>
        </w:rPr>
      </w:pPr>
      <w:hyperlink w:anchor="_Toc77664085" w:history="1">
        <w:r w:rsidR="002A7D2E" w:rsidRPr="009E0828">
          <w:rPr>
            <w:rStyle w:val="aff9"/>
            <w:noProof/>
          </w:rPr>
          <w:t>8</w:t>
        </w:r>
        <w:r w:rsidR="002A7D2E">
          <w:rPr>
            <w:rFonts w:asciiTheme="minorHAnsi" w:hAnsiTheme="minorHAnsi" w:cstheme="minorBidi"/>
            <w:bCs w:val="0"/>
            <w:caps w:val="0"/>
            <w:noProof/>
            <w:szCs w:val="22"/>
          </w:rPr>
          <w:tab/>
        </w:r>
        <w:r w:rsidR="002A7D2E" w:rsidRPr="009E0828">
          <w:rPr>
            <w:rStyle w:val="aff9"/>
            <w:noProof/>
          </w:rPr>
          <w:t>检出限与定量限</w:t>
        </w:r>
        <w:r w:rsidR="002A7D2E">
          <w:rPr>
            <w:noProof/>
            <w:webHidden/>
          </w:rPr>
          <w:tab/>
        </w:r>
        <w:r w:rsidR="002A7D2E">
          <w:rPr>
            <w:noProof/>
            <w:webHidden/>
          </w:rPr>
          <w:fldChar w:fldCharType="begin"/>
        </w:r>
        <w:r w:rsidR="002A7D2E">
          <w:rPr>
            <w:noProof/>
            <w:webHidden/>
          </w:rPr>
          <w:instrText xml:space="preserve"> PAGEREF _Toc77664085 \h </w:instrText>
        </w:r>
        <w:r w:rsidR="002A7D2E">
          <w:rPr>
            <w:noProof/>
            <w:webHidden/>
          </w:rPr>
        </w:r>
        <w:r w:rsidR="002A7D2E">
          <w:rPr>
            <w:noProof/>
            <w:webHidden/>
          </w:rPr>
          <w:fldChar w:fldCharType="separate"/>
        </w:r>
        <w:r w:rsidR="002A7D2E">
          <w:rPr>
            <w:noProof/>
            <w:webHidden/>
          </w:rPr>
          <w:t>6</w:t>
        </w:r>
        <w:r w:rsidR="002A7D2E">
          <w:rPr>
            <w:noProof/>
            <w:webHidden/>
          </w:rPr>
          <w:fldChar w:fldCharType="end"/>
        </w:r>
      </w:hyperlink>
    </w:p>
    <w:p w14:paraId="59B76726" w14:textId="6D618AC5" w:rsidR="00F114AB" w:rsidRDefault="003E7BF0">
      <w:pPr>
        <w:adjustRightInd w:val="0"/>
        <w:snapToGrid w:val="0"/>
        <w:spacing w:line="320" w:lineRule="exact"/>
        <w:jc w:val="left"/>
        <w:rPr>
          <w:rFonts w:hAnsiTheme="minorEastAsia" w:cs="Times New Roman"/>
          <w:bCs/>
          <w:caps/>
          <w:snapToGrid w:val="0"/>
          <w:kern w:val="0"/>
          <w:szCs w:val="20"/>
        </w:rPr>
      </w:pPr>
      <w:r w:rsidRPr="00B949F8">
        <w:rPr>
          <w:rFonts w:ascii="宋体" w:eastAsia="宋体" w:hAnsi="宋体" w:cs="Times New Roman"/>
          <w:bCs/>
          <w:caps/>
          <w:snapToGrid w:val="0"/>
          <w:color w:val="000000" w:themeColor="text1"/>
          <w:kern w:val="0"/>
          <w:szCs w:val="20"/>
        </w:rPr>
        <w:fldChar w:fldCharType="end"/>
      </w:r>
    </w:p>
    <w:p w14:paraId="6BFD0ED8" w14:textId="77777777" w:rsidR="00F114AB" w:rsidRDefault="003E7BF0">
      <w:pPr>
        <w:widowControl/>
        <w:jc w:val="left"/>
        <w:rPr>
          <w:rFonts w:hAnsiTheme="minorEastAsia" w:cs="Times New Roman"/>
          <w:bCs/>
          <w:caps/>
          <w:snapToGrid w:val="0"/>
          <w:kern w:val="0"/>
          <w:szCs w:val="20"/>
        </w:rPr>
      </w:pPr>
      <w:r>
        <w:rPr>
          <w:rFonts w:hAnsiTheme="minorEastAsia" w:cs="Times New Roman"/>
          <w:bCs/>
          <w:caps/>
          <w:snapToGrid w:val="0"/>
          <w:kern w:val="0"/>
          <w:szCs w:val="20"/>
        </w:rPr>
        <w:br w:type="page"/>
      </w:r>
    </w:p>
    <w:p w14:paraId="662F5FD7" w14:textId="77777777" w:rsidR="00F114AB" w:rsidRDefault="00F114AB">
      <w:pPr>
        <w:adjustRightInd w:val="0"/>
        <w:snapToGrid w:val="0"/>
        <w:spacing w:after="851" w:line="0" w:lineRule="atLeast"/>
        <w:jc w:val="center"/>
        <w:rPr>
          <w:rFonts w:ascii="黑体" w:eastAsia="黑体" w:hAnsi="黑体" w:cs="宋体"/>
          <w:bCs/>
          <w:color w:val="000000"/>
          <w:sz w:val="2"/>
          <w:szCs w:val="2"/>
        </w:rPr>
      </w:pPr>
    </w:p>
    <w:p w14:paraId="427CA02F" w14:textId="39CBB94D" w:rsidR="00F114AB" w:rsidRPr="003439E2" w:rsidRDefault="003E7BF0">
      <w:pPr>
        <w:adjustRightInd w:val="0"/>
        <w:snapToGrid w:val="0"/>
        <w:spacing w:before="851" w:after="680" w:line="320" w:lineRule="exact"/>
        <w:jc w:val="center"/>
        <w:rPr>
          <w:rFonts w:ascii="Times New Roman" w:eastAsia="黑体" w:hAnsi="Times New Roman" w:cs="Times New Roman"/>
          <w:b/>
          <w:bCs/>
          <w:color w:val="000000" w:themeColor="text1"/>
          <w:sz w:val="32"/>
          <w:szCs w:val="32"/>
        </w:rPr>
      </w:pPr>
      <w:r w:rsidRPr="003439E2">
        <w:rPr>
          <w:rFonts w:ascii="Times New Roman" w:eastAsia="黑体" w:hAnsi="Times New Roman" w:cs="Times New Roman"/>
          <w:b/>
          <w:bCs/>
          <w:color w:val="000000"/>
          <w:sz w:val="32"/>
          <w:szCs w:val="32"/>
        </w:rPr>
        <w:t>Conte</w:t>
      </w:r>
      <w:r w:rsidRPr="003439E2">
        <w:rPr>
          <w:rFonts w:ascii="Times New Roman" w:eastAsia="黑体" w:hAnsi="Times New Roman" w:cs="Times New Roman"/>
          <w:b/>
          <w:bCs/>
          <w:color w:val="000000" w:themeColor="text1"/>
          <w:sz w:val="32"/>
          <w:szCs w:val="32"/>
        </w:rPr>
        <w:t>nts</w:t>
      </w:r>
    </w:p>
    <w:p w14:paraId="5B686CCE" w14:textId="32B3FD0A" w:rsidR="003439E2" w:rsidRPr="003439E2" w:rsidRDefault="003439E2" w:rsidP="003439E2">
      <w:pPr>
        <w:pStyle w:val="13"/>
        <w:rPr>
          <w:rFonts w:ascii="Times New Roman" w:hAnsi="Times New Roman" w:cs="Times New Roman"/>
          <w:bCs w:val="0"/>
          <w:caps w:val="0"/>
          <w:noProof/>
          <w:szCs w:val="22"/>
        </w:rPr>
      </w:pPr>
      <w:r w:rsidRPr="003439E2">
        <w:rPr>
          <w:rFonts w:ascii="Times New Roman" w:eastAsia="宋体" w:hAnsi="Times New Roman" w:cs="Times New Roman"/>
          <w:snapToGrid w:val="0"/>
          <w:color w:val="000000" w:themeColor="text1"/>
          <w:kern w:val="0"/>
          <w:szCs w:val="20"/>
        </w:rPr>
        <w:fldChar w:fldCharType="begin"/>
      </w:r>
      <w:r w:rsidRPr="003439E2">
        <w:rPr>
          <w:rFonts w:ascii="Times New Roman" w:eastAsia="宋体" w:hAnsi="Times New Roman" w:cs="Times New Roman"/>
          <w:snapToGrid w:val="0"/>
          <w:color w:val="000000" w:themeColor="text1"/>
          <w:kern w:val="0"/>
          <w:szCs w:val="20"/>
        </w:rPr>
        <w:instrText xml:space="preserve"> TOC \o "1-1" \h \z \u </w:instrText>
      </w:r>
      <w:r w:rsidRPr="003439E2">
        <w:rPr>
          <w:rFonts w:ascii="Times New Roman" w:eastAsia="宋体" w:hAnsi="Times New Roman" w:cs="Times New Roman"/>
          <w:snapToGrid w:val="0"/>
          <w:color w:val="000000" w:themeColor="text1"/>
          <w:kern w:val="0"/>
          <w:szCs w:val="20"/>
        </w:rPr>
        <w:fldChar w:fldCharType="separate"/>
      </w:r>
      <w:hyperlink w:anchor="_Toc77664077" w:history="1">
        <w:r w:rsidRPr="003439E2">
          <w:rPr>
            <w:rFonts w:ascii="Times New Roman" w:hAnsi="Times New Roman" w:cs="Times New Roman"/>
            <w:caps w:val="0"/>
            <w:color w:val="000000" w:themeColor="text1"/>
          </w:rPr>
          <w:t>Foreword</w:t>
        </w:r>
        <w:r w:rsidRPr="003439E2">
          <w:rPr>
            <w:rFonts w:ascii="Times New Roman" w:hAnsi="Times New Roman" w:cs="Times New Roman"/>
            <w:noProof/>
            <w:webHidden/>
          </w:rPr>
          <w:tab/>
        </w:r>
        <w:r w:rsidRPr="003439E2">
          <w:rPr>
            <w:rFonts w:ascii="宋体" w:eastAsia="宋体" w:hAnsi="宋体" w:hint="eastAsia"/>
            <w:color w:val="000000" w:themeColor="text1"/>
          </w:rPr>
          <w:t>Ⅲ</w:t>
        </w:r>
      </w:hyperlink>
    </w:p>
    <w:p w14:paraId="5022FD37" w14:textId="3CBD91C7" w:rsidR="003439E2" w:rsidRPr="003439E2" w:rsidRDefault="009F21D7" w:rsidP="003439E2">
      <w:pPr>
        <w:pStyle w:val="13"/>
        <w:rPr>
          <w:rFonts w:ascii="Times New Roman" w:hAnsi="Times New Roman" w:cs="Times New Roman"/>
          <w:bCs w:val="0"/>
          <w:caps w:val="0"/>
          <w:noProof/>
          <w:szCs w:val="22"/>
        </w:rPr>
      </w:pPr>
      <w:hyperlink w:anchor="_Toc77664078" w:history="1">
        <w:r w:rsidR="003439E2" w:rsidRPr="003439E2">
          <w:rPr>
            <w:rStyle w:val="aff9"/>
            <w:rFonts w:ascii="Times New Roman" w:hAnsi="Times New Roman"/>
            <w:noProof/>
          </w:rPr>
          <w:t>1</w:t>
        </w:r>
        <w:r w:rsidR="003439E2" w:rsidRPr="003439E2">
          <w:rPr>
            <w:rFonts w:ascii="Times New Roman" w:hAnsi="Times New Roman" w:cs="Times New Roman"/>
            <w:bCs w:val="0"/>
            <w:caps w:val="0"/>
            <w:noProof/>
            <w:szCs w:val="22"/>
          </w:rPr>
          <w:tab/>
        </w:r>
        <w:r w:rsidR="003439E2" w:rsidRPr="003439E2">
          <w:rPr>
            <w:rFonts w:ascii="Times New Roman" w:hAnsi="Times New Roman" w:cs="Times New Roman"/>
            <w:caps w:val="0"/>
            <w:color w:val="000000" w:themeColor="text1"/>
          </w:rPr>
          <w:t>Scope</w:t>
        </w:r>
        <w:r w:rsidR="003439E2" w:rsidRPr="003439E2">
          <w:rPr>
            <w:rFonts w:ascii="Times New Roman" w:hAnsi="Times New Roman" w:cs="Times New Roman"/>
            <w:noProof/>
            <w:webHidden/>
          </w:rPr>
          <w:tab/>
        </w:r>
        <w:r w:rsidR="003439E2" w:rsidRPr="003439E2">
          <w:rPr>
            <w:rFonts w:ascii="Times New Roman" w:hAnsi="Times New Roman" w:cs="Times New Roman"/>
            <w:noProof/>
            <w:webHidden/>
          </w:rPr>
          <w:fldChar w:fldCharType="begin"/>
        </w:r>
        <w:r w:rsidR="003439E2" w:rsidRPr="003439E2">
          <w:rPr>
            <w:rFonts w:ascii="Times New Roman" w:hAnsi="Times New Roman" w:cs="Times New Roman"/>
            <w:noProof/>
            <w:webHidden/>
          </w:rPr>
          <w:instrText xml:space="preserve"> PAGEREF _Toc77664078 \h </w:instrText>
        </w:r>
        <w:r w:rsidR="003439E2" w:rsidRPr="003439E2">
          <w:rPr>
            <w:rFonts w:ascii="Times New Roman" w:hAnsi="Times New Roman" w:cs="Times New Roman"/>
            <w:noProof/>
            <w:webHidden/>
          </w:rPr>
        </w:r>
        <w:r w:rsidR="003439E2" w:rsidRPr="003439E2">
          <w:rPr>
            <w:rFonts w:ascii="Times New Roman" w:hAnsi="Times New Roman" w:cs="Times New Roman"/>
            <w:noProof/>
            <w:webHidden/>
          </w:rPr>
          <w:fldChar w:fldCharType="separate"/>
        </w:r>
        <w:r w:rsidR="003439E2" w:rsidRPr="003439E2">
          <w:rPr>
            <w:rFonts w:ascii="Times New Roman" w:hAnsi="Times New Roman" w:cs="Times New Roman"/>
            <w:noProof/>
            <w:webHidden/>
          </w:rPr>
          <w:t>1</w:t>
        </w:r>
        <w:r w:rsidR="003439E2" w:rsidRPr="003439E2">
          <w:rPr>
            <w:rFonts w:ascii="Times New Roman" w:hAnsi="Times New Roman" w:cs="Times New Roman"/>
            <w:noProof/>
            <w:webHidden/>
          </w:rPr>
          <w:fldChar w:fldCharType="end"/>
        </w:r>
      </w:hyperlink>
    </w:p>
    <w:p w14:paraId="695913C6" w14:textId="7080A4A7" w:rsidR="003439E2" w:rsidRPr="003439E2" w:rsidRDefault="009F21D7" w:rsidP="003439E2">
      <w:pPr>
        <w:pStyle w:val="13"/>
        <w:rPr>
          <w:rFonts w:ascii="Times New Roman" w:hAnsi="Times New Roman" w:cs="Times New Roman"/>
          <w:bCs w:val="0"/>
          <w:caps w:val="0"/>
          <w:noProof/>
          <w:szCs w:val="22"/>
        </w:rPr>
      </w:pPr>
      <w:hyperlink w:anchor="_Toc77664079" w:history="1">
        <w:r w:rsidR="003439E2" w:rsidRPr="003439E2">
          <w:rPr>
            <w:rStyle w:val="aff9"/>
            <w:rFonts w:ascii="Times New Roman" w:hAnsi="Times New Roman"/>
            <w:noProof/>
          </w:rPr>
          <w:t>2</w:t>
        </w:r>
        <w:r w:rsidR="003439E2" w:rsidRPr="003439E2">
          <w:rPr>
            <w:rFonts w:ascii="Times New Roman" w:hAnsi="Times New Roman" w:cs="Times New Roman"/>
            <w:bCs w:val="0"/>
            <w:caps w:val="0"/>
            <w:noProof/>
            <w:szCs w:val="22"/>
          </w:rPr>
          <w:tab/>
        </w:r>
        <w:r w:rsidR="003439E2" w:rsidRPr="003439E2">
          <w:rPr>
            <w:rFonts w:ascii="Times New Roman" w:hAnsi="Times New Roman" w:cs="Times New Roman"/>
            <w:caps w:val="0"/>
            <w:color w:val="000000" w:themeColor="text1"/>
          </w:rPr>
          <w:t>Normative references</w:t>
        </w:r>
        <w:r w:rsidR="003439E2" w:rsidRPr="003439E2">
          <w:rPr>
            <w:rFonts w:ascii="Times New Roman" w:hAnsi="Times New Roman" w:cs="Times New Roman"/>
            <w:noProof/>
            <w:webHidden/>
          </w:rPr>
          <w:tab/>
        </w:r>
        <w:r w:rsidR="003439E2" w:rsidRPr="003439E2">
          <w:rPr>
            <w:rFonts w:ascii="Times New Roman" w:hAnsi="Times New Roman" w:cs="Times New Roman"/>
            <w:noProof/>
            <w:webHidden/>
          </w:rPr>
          <w:fldChar w:fldCharType="begin"/>
        </w:r>
        <w:r w:rsidR="003439E2" w:rsidRPr="003439E2">
          <w:rPr>
            <w:rFonts w:ascii="Times New Roman" w:hAnsi="Times New Roman" w:cs="Times New Roman"/>
            <w:noProof/>
            <w:webHidden/>
          </w:rPr>
          <w:instrText xml:space="preserve"> PAGEREF _Toc77664079 \h </w:instrText>
        </w:r>
        <w:r w:rsidR="003439E2" w:rsidRPr="003439E2">
          <w:rPr>
            <w:rFonts w:ascii="Times New Roman" w:hAnsi="Times New Roman" w:cs="Times New Roman"/>
            <w:noProof/>
            <w:webHidden/>
          </w:rPr>
        </w:r>
        <w:r w:rsidR="003439E2" w:rsidRPr="003439E2">
          <w:rPr>
            <w:rFonts w:ascii="Times New Roman" w:hAnsi="Times New Roman" w:cs="Times New Roman"/>
            <w:noProof/>
            <w:webHidden/>
          </w:rPr>
          <w:fldChar w:fldCharType="separate"/>
        </w:r>
        <w:r w:rsidR="003439E2" w:rsidRPr="003439E2">
          <w:rPr>
            <w:rFonts w:ascii="Times New Roman" w:hAnsi="Times New Roman" w:cs="Times New Roman"/>
            <w:noProof/>
            <w:webHidden/>
          </w:rPr>
          <w:t>1</w:t>
        </w:r>
        <w:r w:rsidR="003439E2" w:rsidRPr="003439E2">
          <w:rPr>
            <w:rFonts w:ascii="Times New Roman" w:hAnsi="Times New Roman" w:cs="Times New Roman"/>
            <w:noProof/>
            <w:webHidden/>
          </w:rPr>
          <w:fldChar w:fldCharType="end"/>
        </w:r>
      </w:hyperlink>
    </w:p>
    <w:p w14:paraId="1958893F" w14:textId="52279958" w:rsidR="003439E2" w:rsidRPr="003439E2" w:rsidRDefault="009F21D7" w:rsidP="003439E2">
      <w:pPr>
        <w:pStyle w:val="13"/>
        <w:rPr>
          <w:rFonts w:ascii="Times New Roman" w:hAnsi="Times New Roman" w:cs="Times New Roman"/>
          <w:bCs w:val="0"/>
          <w:caps w:val="0"/>
          <w:noProof/>
          <w:szCs w:val="22"/>
        </w:rPr>
      </w:pPr>
      <w:hyperlink w:anchor="_Toc77664080" w:history="1">
        <w:r w:rsidR="003439E2" w:rsidRPr="003439E2">
          <w:rPr>
            <w:rStyle w:val="aff9"/>
            <w:rFonts w:ascii="Times New Roman" w:hAnsi="Times New Roman"/>
            <w:noProof/>
          </w:rPr>
          <w:t>3</w:t>
        </w:r>
        <w:r w:rsidR="003439E2" w:rsidRPr="003439E2">
          <w:rPr>
            <w:rFonts w:ascii="Times New Roman" w:hAnsi="Times New Roman" w:cs="Times New Roman"/>
            <w:bCs w:val="0"/>
            <w:caps w:val="0"/>
            <w:noProof/>
            <w:szCs w:val="22"/>
          </w:rPr>
          <w:tab/>
        </w:r>
        <w:r w:rsidR="003439E2" w:rsidRPr="003439E2">
          <w:rPr>
            <w:rFonts w:ascii="Times New Roman" w:hAnsi="Times New Roman" w:cs="Times New Roman"/>
            <w:caps w:val="0"/>
            <w:color w:val="000000" w:themeColor="text1"/>
          </w:rPr>
          <w:t>Terms and definitions</w:t>
        </w:r>
        <w:r w:rsidR="003439E2" w:rsidRPr="003439E2">
          <w:rPr>
            <w:rFonts w:ascii="Times New Roman" w:hAnsi="Times New Roman" w:cs="Times New Roman"/>
            <w:noProof/>
            <w:webHidden/>
          </w:rPr>
          <w:tab/>
        </w:r>
        <w:r w:rsidR="003439E2" w:rsidRPr="003439E2">
          <w:rPr>
            <w:rFonts w:ascii="Times New Roman" w:hAnsi="Times New Roman" w:cs="Times New Roman"/>
            <w:noProof/>
            <w:webHidden/>
          </w:rPr>
          <w:fldChar w:fldCharType="begin"/>
        </w:r>
        <w:r w:rsidR="003439E2" w:rsidRPr="003439E2">
          <w:rPr>
            <w:rFonts w:ascii="Times New Roman" w:hAnsi="Times New Roman" w:cs="Times New Roman"/>
            <w:noProof/>
            <w:webHidden/>
          </w:rPr>
          <w:instrText xml:space="preserve"> PAGEREF _Toc77664080 \h </w:instrText>
        </w:r>
        <w:r w:rsidR="003439E2" w:rsidRPr="003439E2">
          <w:rPr>
            <w:rFonts w:ascii="Times New Roman" w:hAnsi="Times New Roman" w:cs="Times New Roman"/>
            <w:noProof/>
            <w:webHidden/>
          </w:rPr>
        </w:r>
        <w:r w:rsidR="003439E2" w:rsidRPr="003439E2">
          <w:rPr>
            <w:rFonts w:ascii="Times New Roman" w:hAnsi="Times New Roman" w:cs="Times New Roman"/>
            <w:noProof/>
            <w:webHidden/>
          </w:rPr>
          <w:fldChar w:fldCharType="separate"/>
        </w:r>
        <w:r w:rsidR="003439E2" w:rsidRPr="003439E2">
          <w:rPr>
            <w:rFonts w:ascii="Times New Roman" w:hAnsi="Times New Roman" w:cs="Times New Roman"/>
            <w:noProof/>
            <w:webHidden/>
          </w:rPr>
          <w:t>1</w:t>
        </w:r>
        <w:r w:rsidR="003439E2" w:rsidRPr="003439E2">
          <w:rPr>
            <w:rFonts w:ascii="Times New Roman" w:hAnsi="Times New Roman" w:cs="Times New Roman"/>
            <w:noProof/>
            <w:webHidden/>
          </w:rPr>
          <w:fldChar w:fldCharType="end"/>
        </w:r>
      </w:hyperlink>
    </w:p>
    <w:p w14:paraId="7495E217" w14:textId="097B2833" w:rsidR="003439E2" w:rsidRPr="003439E2" w:rsidRDefault="009F21D7" w:rsidP="003439E2">
      <w:pPr>
        <w:pStyle w:val="13"/>
        <w:rPr>
          <w:rFonts w:ascii="Times New Roman" w:hAnsi="Times New Roman" w:cs="Times New Roman"/>
          <w:bCs w:val="0"/>
          <w:caps w:val="0"/>
          <w:noProof/>
          <w:szCs w:val="22"/>
        </w:rPr>
      </w:pPr>
      <w:hyperlink w:anchor="_Toc77664081" w:history="1">
        <w:r w:rsidR="003439E2" w:rsidRPr="003439E2">
          <w:rPr>
            <w:rStyle w:val="aff9"/>
            <w:rFonts w:ascii="Times New Roman" w:hAnsi="Times New Roman"/>
            <w:noProof/>
          </w:rPr>
          <w:t>4</w:t>
        </w:r>
        <w:r w:rsidR="003439E2" w:rsidRPr="003439E2">
          <w:rPr>
            <w:rFonts w:ascii="Times New Roman" w:hAnsi="Times New Roman" w:cs="Times New Roman"/>
            <w:bCs w:val="0"/>
            <w:caps w:val="0"/>
            <w:noProof/>
            <w:szCs w:val="22"/>
          </w:rPr>
          <w:tab/>
        </w:r>
        <w:r w:rsidR="003439E2" w:rsidRPr="003439E2">
          <w:rPr>
            <w:rFonts w:ascii="Times New Roman" w:hAnsi="Times New Roman" w:cs="Times New Roman"/>
            <w:caps w:val="0"/>
            <w:color w:val="000000" w:themeColor="text1"/>
          </w:rPr>
          <w:t>Terms and definitions</w:t>
        </w:r>
        <w:r w:rsidR="003439E2" w:rsidRPr="003439E2">
          <w:rPr>
            <w:rFonts w:ascii="Times New Roman" w:hAnsi="Times New Roman" w:cs="Times New Roman"/>
            <w:noProof/>
            <w:webHidden/>
          </w:rPr>
          <w:tab/>
        </w:r>
        <w:r w:rsidR="003439E2" w:rsidRPr="003439E2">
          <w:rPr>
            <w:rFonts w:ascii="Times New Roman" w:hAnsi="Times New Roman" w:cs="Times New Roman"/>
            <w:noProof/>
            <w:webHidden/>
          </w:rPr>
          <w:fldChar w:fldCharType="begin"/>
        </w:r>
        <w:r w:rsidR="003439E2" w:rsidRPr="003439E2">
          <w:rPr>
            <w:rFonts w:ascii="Times New Roman" w:hAnsi="Times New Roman" w:cs="Times New Roman"/>
            <w:noProof/>
            <w:webHidden/>
          </w:rPr>
          <w:instrText xml:space="preserve"> PAGEREF _Toc77664081 \h </w:instrText>
        </w:r>
        <w:r w:rsidR="003439E2" w:rsidRPr="003439E2">
          <w:rPr>
            <w:rFonts w:ascii="Times New Roman" w:hAnsi="Times New Roman" w:cs="Times New Roman"/>
            <w:noProof/>
            <w:webHidden/>
          </w:rPr>
        </w:r>
        <w:r w:rsidR="003439E2" w:rsidRPr="003439E2">
          <w:rPr>
            <w:rFonts w:ascii="Times New Roman" w:hAnsi="Times New Roman" w:cs="Times New Roman"/>
            <w:noProof/>
            <w:webHidden/>
          </w:rPr>
          <w:fldChar w:fldCharType="separate"/>
        </w:r>
        <w:r w:rsidR="003439E2" w:rsidRPr="003439E2">
          <w:rPr>
            <w:rFonts w:ascii="Times New Roman" w:hAnsi="Times New Roman" w:cs="Times New Roman"/>
            <w:noProof/>
            <w:webHidden/>
          </w:rPr>
          <w:t>2</w:t>
        </w:r>
        <w:r w:rsidR="003439E2" w:rsidRPr="003439E2">
          <w:rPr>
            <w:rFonts w:ascii="Times New Roman" w:hAnsi="Times New Roman" w:cs="Times New Roman"/>
            <w:noProof/>
            <w:webHidden/>
          </w:rPr>
          <w:fldChar w:fldCharType="end"/>
        </w:r>
      </w:hyperlink>
    </w:p>
    <w:p w14:paraId="350F9301" w14:textId="6E0E8684" w:rsidR="003439E2" w:rsidRPr="003439E2" w:rsidRDefault="009F21D7" w:rsidP="003439E2">
      <w:pPr>
        <w:pStyle w:val="13"/>
        <w:rPr>
          <w:rFonts w:ascii="Times New Roman" w:hAnsi="Times New Roman" w:cs="Times New Roman"/>
          <w:bCs w:val="0"/>
          <w:caps w:val="0"/>
          <w:noProof/>
          <w:szCs w:val="22"/>
        </w:rPr>
      </w:pPr>
      <w:hyperlink w:anchor="_Toc77664082" w:history="1">
        <w:r w:rsidR="003439E2" w:rsidRPr="003439E2">
          <w:rPr>
            <w:rStyle w:val="aff9"/>
            <w:rFonts w:ascii="Times New Roman" w:hAnsi="Times New Roman"/>
            <w:noProof/>
          </w:rPr>
          <w:t>5</w:t>
        </w:r>
        <w:r w:rsidR="003439E2" w:rsidRPr="003439E2">
          <w:rPr>
            <w:rFonts w:ascii="Times New Roman" w:hAnsi="Times New Roman" w:cs="Times New Roman"/>
            <w:bCs w:val="0"/>
            <w:caps w:val="0"/>
            <w:noProof/>
            <w:szCs w:val="22"/>
          </w:rPr>
          <w:tab/>
        </w:r>
        <w:r w:rsidR="003439E2" w:rsidRPr="003439E2">
          <w:rPr>
            <w:rFonts w:ascii="Times New Roman" w:hAnsi="Times New Roman" w:cs="Times New Roman"/>
            <w:caps w:val="0"/>
            <w:color w:val="000000" w:themeColor="text1"/>
          </w:rPr>
          <w:t>Test method</w:t>
        </w:r>
        <w:r w:rsidR="003439E2" w:rsidRPr="003439E2">
          <w:rPr>
            <w:rFonts w:ascii="Times New Roman" w:hAnsi="Times New Roman" w:cs="Times New Roman"/>
            <w:noProof/>
            <w:webHidden/>
          </w:rPr>
          <w:tab/>
        </w:r>
        <w:r w:rsidR="003439E2" w:rsidRPr="003439E2">
          <w:rPr>
            <w:rFonts w:ascii="Times New Roman" w:hAnsi="Times New Roman" w:cs="Times New Roman"/>
            <w:noProof/>
            <w:webHidden/>
          </w:rPr>
          <w:fldChar w:fldCharType="begin"/>
        </w:r>
        <w:r w:rsidR="003439E2" w:rsidRPr="003439E2">
          <w:rPr>
            <w:rFonts w:ascii="Times New Roman" w:hAnsi="Times New Roman" w:cs="Times New Roman"/>
            <w:noProof/>
            <w:webHidden/>
          </w:rPr>
          <w:instrText xml:space="preserve"> PAGEREF _Toc77664082 \h </w:instrText>
        </w:r>
        <w:r w:rsidR="003439E2" w:rsidRPr="003439E2">
          <w:rPr>
            <w:rFonts w:ascii="Times New Roman" w:hAnsi="Times New Roman" w:cs="Times New Roman"/>
            <w:noProof/>
            <w:webHidden/>
          </w:rPr>
        </w:r>
        <w:r w:rsidR="003439E2" w:rsidRPr="003439E2">
          <w:rPr>
            <w:rFonts w:ascii="Times New Roman" w:hAnsi="Times New Roman" w:cs="Times New Roman"/>
            <w:noProof/>
            <w:webHidden/>
          </w:rPr>
          <w:fldChar w:fldCharType="separate"/>
        </w:r>
        <w:r w:rsidR="003439E2" w:rsidRPr="003439E2">
          <w:rPr>
            <w:rFonts w:ascii="Times New Roman" w:hAnsi="Times New Roman" w:cs="Times New Roman"/>
            <w:noProof/>
            <w:webHidden/>
          </w:rPr>
          <w:t>3</w:t>
        </w:r>
        <w:r w:rsidR="003439E2" w:rsidRPr="003439E2">
          <w:rPr>
            <w:rFonts w:ascii="Times New Roman" w:hAnsi="Times New Roman" w:cs="Times New Roman"/>
            <w:noProof/>
            <w:webHidden/>
          </w:rPr>
          <w:fldChar w:fldCharType="end"/>
        </w:r>
      </w:hyperlink>
    </w:p>
    <w:p w14:paraId="31875093" w14:textId="1813C1C3" w:rsidR="003439E2" w:rsidRPr="003439E2" w:rsidRDefault="009F21D7" w:rsidP="003439E2">
      <w:pPr>
        <w:pStyle w:val="13"/>
        <w:rPr>
          <w:rFonts w:ascii="Times New Roman" w:hAnsi="Times New Roman" w:cs="Times New Roman"/>
          <w:bCs w:val="0"/>
          <w:caps w:val="0"/>
          <w:noProof/>
          <w:szCs w:val="22"/>
        </w:rPr>
      </w:pPr>
      <w:hyperlink w:anchor="_Toc77664083" w:history="1">
        <w:r w:rsidR="003439E2" w:rsidRPr="003439E2">
          <w:rPr>
            <w:rStyle w:val="aff9"/>
            <w:rFonts w:ascii="Times New Roman" w:hAnsi="Times New Roman"/>
            <w:noProof/>
          </w:rPr>
          <w:t>6</w:t>
        </w:r>
        <w:r w:rsidR="003439E2" w:rsidRPr="003439E2">
          <w:rPr>
            <w:rFonts w:ascii="Times New Roman" w:hAnsi="Times New Roman" w:cs="Times New Roman"/>
            <w:bCs w:val="0"/>
            <w:caps w:val="0"/>
            <w:noProof/>
            <w:szCs w:val="22"/>
          </w:rPr>
          <w:tab/>
        </w:r>
        <w:r w:rsidR="003439E2" w:rsidRPr="003439E2">
          <w:rPr>
            <w:rFonts w:ascii="Times New Roman" w:hAnsi="Times New Roman" w:cs="Times New Roman"/>
            <w:caps w:val="0"/>
            <w:color w:val="000000" w:themeColor="text1"/>
          </w:rPr>
          <w:t>Data processing</w:t>
        </w:r>
        <w:r w:rsidR="003439E2" w:rsidRPr="003439E2">
          <w:rPr>
            <w:rFonts w:ascii="Times New Roman" w:hAnsi="Times New Roman" w:cs="Times New Roman"/>
            <w:noProof/>
            <w:webHidden/>
          </w:rPr>
          <w:tab/>
        </w:r>
        <w:r w:rsidR="003439E2" w:rsidRPr="003439E2">
          <w:rPr>
            <w:rFonts w:ascii="Times New Roman" w:hAnsi="Times New Roman" w:cs="Times New Roman"/>
            <w:noProof/>
            <w:webHidden/>
          </w:rPr>
          <w:fldChar w:fldCharType="begin"/>
        </w:r>
        <w:r w:rsidR="003439E2" w:rsidRPr="003439E2">
          <w:rPr>
            <w:rFonts w:ascii="Times New Roman" w:hAnsi="Times New Roman" w:cs="Times New Roman"/>
            <w:noProof/>
            <w:webHidden/>
          </w:rPr>
          <w:instrText xml:space="preserve"> PAGEREF _Toc77664083 \h </w:instrText>
        </w:r>
        <w:r w:rsidR="003439E2" w:rsidRPr="003439E2">
          <w:rPr>
            <w:rFonts w:ascii="Times New Roman" w:hAnsi="Times New Roman" w:cs="Times New Roman"/>
            <w:noProof/>
            <w:webHidden/>
          </w:rPr>
        </w:r>
        <w:r w:rsidR="003439E2" w:rsidRPr="003439E2">
          <w:rPr>
            <w:rFonts w:ascii="Times New Roman" w:hAnsi="Times New Roman" w:cs="Times New Roman"/>
            <w:noProof/>
            <w:webHidden/>
          </w:rPr>
          <w:fldChar w:fldCharType="separate"/>
        </w:r>
        <w:r w:rsidR="003439E2" w:rsidRPr="003439E2">
          <w:rPr>
            <w:rFonts w:ascii="Times New Roman" w:hAnsi="Times New Roman" w:cs="Times New Roman"/>
            <w:noProof/>
            <w:webHidden/>
          </w:rPr>
          <w:t>4</w:t>
        </w:r>
        <w:r w:rsidR="003439E2" w:rsidRPr="003439E2">
          <w:rPr>
            <w:rFonts w:ascii="Times New Roman" w:hAnsi="Times New Roman" w:cs="Times New Roman"/>
            <w:noProof/>
            <w:webHidden/>
          </w:rPr>
          <w:fldChar w:fldCharType="end"/>
        </w:r>
      </w:hyperlink>
    </w:p>
    <w:p w14:paraId="2F2AEE9F" w14:textId="4FDD8666" w:rsidR="003439E2" w:rsidRPr="003439E2" w:rsidRDefault="009F21D7" w:rsidP="003439E2">
      <w:pPr>
        <w:pStyle w:val="13"/>
        <w:rPr>
          <w:rFonts w:ascii="Times New Roman" w:hAnsi="Times New Roman" w:cs="Times New Roman"/>
          <w:bCs w:val="0"/>
          <w:caps w:val="0"/>
          <w:noProof/>
          <w:szCs w:val="22"/>
        </w:rPr>
      </w:pPr>
      <w:hyperlink w:anchor="_Toc77664084" w:history="1">
        <w:r w:rsidR="003439E2" w:rsidRPr="003439E2">
          <w:rPr>
            <w:rStyle w:val="aff9"/>
            <w:rFonts w:ascii="Times New Roman" w:hAnsi="Times New Roman"/>
            <w:noProof/>
          </w:rPr>
          <w:t>7</w:t>
        </w:r>
        <w:r w:rsidR="003439E2" w:rsidRPr="003439E2">
          <w:rPr>
            <w:rFonts w:ascii="Times New Roman" w:hAnsi="Times New Roman" w:cs="Times New Roman"/>
            <w:bCs w:val="0"/>
            <w:caps w:val="0"/>
            <w:noProof/>
            <w:szCs w:val="22"/>
          </w:rPr>
          <w:tab/>
        </w:r>
        <w:r w:rsidR="003439E2" w:rsidRPr="003439E2">
          <w:rPr>
            <w:rFonts w:ascii="Times New Roman" w:hAnsi="Times New Roman" w:cs="Times New Roman"/>
            <w:caps w:val="0"/>
            <w:color w:val="000000" w:themeColor="text1"/>
          </w:rPr>
          <w:t>Precision and accuracy</w:t>
        </w:r>
        <w:r w:rsidR="003439E2" w:rsidRPr="003439E2">
          <w:rPr>
            <w:rFonts w:ascii="Times New Roman" w:hAnsi="Times New Roman" w:cs="Times New Roman"/>
            <w:noProof/>
            <w:webHidden/>
          </w:rPr>
          <w:tab/>
        </w:r>
        <w:r w:rsidR="003439E2" w:rsidRPr="003439E2">
          <w:rPr>
            <w:rFonts w:ascii="Times New Roman" w:hAnsi="Times New Roman" w:cs="Times New Roman"/>
            <w:noProof/>
            <w:webHidden/>
          </w:rPr>
          <w:fldChar w:fldCharType="begin"/>
        </w:r>
        <w:r w:rsidR="003439E2" w:rsidRPr="003439E2">
          <w:rPr>
            <w:rFonts w:ascii="Times New Roman" w:hAnsi="Times New Roman" w:cs="Times New Roman"/>
            <w:noProof/>
            <w:webHidden/>
          </w:rPr>
          <w:instrText xml:space="preserve"> PAGEREF _Toc77664084 \h </w:instrText>
        </w:r>
        <w:r w:rsidR="003439E2" w:rsidRPr="003439E2">
          <w:rPr>
            <w:rFonts w:ascii="Times New Roman" w:hAnsi="Times New Roman" w:cs="Times New Roman"/>
            <w:noProof/>
            <w:webHidden/>
          </w:rPr>
        </w:r>
        <w:r w:rsidR="003439E2" w:rsidRPr="003439E2">
          <w:rPr>
            <w:rFonts w:ascii="Times New Roman" w:hAnsi="Times New Roman" w:cs="Times New Roman"/>
            <w:noProof/>
            <w:webHidden/>
          </w:rPr>
          <w:fldChar w:fldCharType="separate"/>
        </w:r>
        <w:r w:rsidR="003439E2" w:rsidRPr="003439E2">
          <w:rPr>
            <w:rFonts w:ascii="Times New Roman" w:hAnsi="Times New Roman" w:cs="Times New Roman"/>
            <w:noProof/>
            <w:webHidden/>
          </w:rPr>
          <w:t>5</w:t>
        </w:r>
        <w:r w:rsidR="003439E2" w:rsidRPr="003439E2">
          <w:rPr>
            <w:rFonts w:ascii="Times New Roman" w:hAnsi="Times New Roman" w:cs="Times New Roman"/>
            <w:noProof/>
            <w:webHidden/>
          </w:rPr>
          <w:fldChar w:fldCharType="end"/>
        </w:r>
      </w:hyperlink>
    </w:p>
    <w:p w14:paraId="1D110DB9" w14:textId="781A390C" w:rsidR="003439E2" w:rsidRPr="003439E2" w:rsidRDefault="009F21D7" w:rsidP="003439E2">
      <w:pPr>
        <w:pStyle w:val="13"/>
        <w:rPr>
          <w:rFonts w:ascii="Times New Roman" w:hAnsi="Times New Roman" w:cs="Times New Roman"/>
          <w:bCs w:val="0"/>
          <w:caps w:val="0"/>
          <w:noProof/>
          <w:szCs w:val="22"/>
        </w:rPr>
      </w:pPr>
      <w:hyperlink w:anchor="_Toc77664085" w:history="1">
        <w:r w:rsidR="003439E2" w:rsidRPr="003439E2">
          <w:rPr>
            <w:rStyle w:val="aff9"/>
            <w:rFonts w:ascii="Times New Roman" w:hAnsi="Times New Roman"/>
            <w:noProof/>
          </w:rPr>
          <w:t>8</w:t>
        </w:r>
        <w:r w:rsidR="003439E2" w:rsidRPr="003439E2">
          <w:rPr>
            <w:rFonts w:ascii="Times New Roman" w:hAnsi="Times New Roman" w:cs="Times New Roman"/>
            <w:bCs w:val="0"/>
            <w:caps w:val="0"/>
            <w:noProof/>
            <w:szCs w:val="22"/>
          </w:rPr>
          <w:tab/>
        </w:r>
        <w:r w:rsidR="003439E2" w:rsidRPr="003439E2">
          <w:rPr>
            <w:rFonts w:ascii="Times New Roman" w:hAnsi="Times New Roman" w:cs="Times New Roman"/>
            <w:caps w:val="0"/>
            <w:color w:val="000000" w:themeColor="text1"/>
          </w:rPr>
          <w:t>Limit of detection and limit of quantitation</w:t>
        </w:r>
        <w:r w:rsidR="003439E2" w:rsidRPr="003439E2">
          <w:rPr>
            <w:rFonts w:ascii="Times New Roman" w:hAnsi="Times New Roman" w:cs="Times New Roman"/>
            <w:noProof/>
            <w:webHidden/>
          </w:rPr>
          <w:tab/>
        </w:r>
        <w:r w:rsidR="003439E2" w:rsidRPr="003439E2">
          <w:rPr>
            <w:rFonts w:ascii="Times New Roman" w:hAnsi="Times New Roman" w:cs="Times New Roman"/>
            <w:noProof/>
            <w:webHidden/>
          </w:rPr>
          <w:fldChar w:fldCharType="begin"/>
        </w:r>
        <w:r w:rsidR="003439E2" w:rsidRPr="003439E2">
          <w:rPr>
            <w:rFonts w:ascii="Times New Roman" w:hAnsi="Times New Roman" w:cs="Times New Roman"/>
            <w:noProof/>
            <w:webHidden/>
          </w:rPr>
          <w:instrText xml:space="preserve"> PAGEREF _Toc77664085 \h </w:instrText>
        </w:r>
        <w:r w:rsidR="003439E2" w:rsidRPr="003439E2">
          <w:rPr>
            <w:rFonts w:ascii="Times New Roman" w:hAnsi="Times New Roman" w:cs="Times New Roman"/>
            <w:noProof/>
            <w:webHidden/>
          </w:rPr>
        </w:r>
        <w:r w:rsidR="003439E2" w:rsidRPr="003439E2">
          <w:rPr>
            <w:rFonts w:ascii="Times New Roman" w:hAnsi="Times New Roman" w:cs="Times New Roman"/>
            <w:noProof/>
            <w:webHidden/>
          </w:rPr>
          <w:fldChar w:fldCharType="separate"/>
        </w:r>
        <w:r w:rsidR="003439E2" w:rsidRPr="003439E2">
          <w:rPr>
            <w:rFonts w:ascii="Times New Roman" w:hAnsi="Times New Roman" w:cs="Times New Roman"/>
            <w:noProof/>
            <w:webHidden/>
          </w:rPr>
          <w:t>6</w:t>
        </w:r>
        <w:r w:rsidR="003439E2" w:rsidRPr="003439E2">
          <w:rPr>
            <w:rFonts w:ascii="Times New Roman" w:hAnsi="Times New Roman" w:cs="Times New Roman"/>
            <w:noProof/>
            <w:webHidden/>
          </w:rPr>
          <w:fldChar w:fldCharType="end"/>
        </w:r>
      </w:hyperlink>
    </w:p>
    <w:p w14:paraId="32484262" w14:textId="77777777" w:rsidR="003439E2" w:rsidRDefault="003439E2" w:rsidP="003439E2">
      <w:pPr>
        <w:adjustRightInd w:val="0"/>
        <w:snapToGrid w:val="0"/>
        <w:spacing w:line="320" w:lineRule="exact"/>
        <w:jc w:val="left"/>
        <w:rPr>
          <w:rFonts w:hAnsiTheme="minorEastAsia" w:cs="Times New Roman"/>
          <w:bCs/>
          <w:caps/>
          <w:snapToGrid w:val="0"/>
          <w:kern w:val="0"/>
          <w:szCs w:val="20"/>
        </w:rPr>
      </w:pPr>
      <w:r w:rsidRPr="003439E2">
        <w:rPr>
          <w:rFonts w:ascii="Times New Roman" w:eastAsia="宋体" w:hAnsi="Times New Roman" w:cs="Times New Roman"/>
          <w:bCs/>
          <w:caps/>
          <w:snapToGrid w:val="0"/>
          <w:color w:val="000000" w:themeColor="text1"/>
          <w:kern w:val="0"/>
          <w:szCs w:val="20"/>
        </w:rPr>
        <w:fldChar w:fldCharType="end"/>
      </w:r>
    </w:p>
    <w:p w14:paraId="27FD68CB" w14:textId="77777777" w:rsidR="00F114AB" w:rsidRDefault="00F114AB">
      <w:pPr>
        <w:adjustRightInd w:val="0"/>
        <w:snapToGrid w:val="0"/>
        <w:spacing w:line="320" w:lineRule="exact"/>
        <w:jc w:val="left"/>
        <w:rPr>
          <w:rFonts w:ascii="宋体" w:eastAsia="宋体" w:hAnsi="宋体" w:cs="Times New Roman"/>
          <w:szCs w:val="21"/>
        </w:rPr>
        <w:sectPr w:rsidR="00F114AB">
          <w:headerReference w:type="first" r:id="rId17"/>
          <w:footerReference w:type="first" r:id="rId18"/>
          <w:pgSz w:w="11907" w:h="16839"/>
          <w:pgMar w:top="1418" w:right="1134" w:bottom="1134" w:left="1134" w:header="1418" w:footer="1134" w:gutter="284"/>
          <w:pgNumType w:fmt="upperRoman" w:start="1"/>
          <w:cols w:space="720"/>
          <w:titlePg/>
          <w:docGrid w:linePitch="312"/>
        </w:sectPr>
      </w:pPr>
    </w:p>
    <w:p w14:paraId="00AEDF66" w14:textId="77777777" w:rsidR="00F04065" w:rsidRPr="00BE3E47" w:rsidRDefault="00F04065" w:rsidP="00F04065">
      <w:pPr>
        <w:pStyle w:val="afff0"/>
        <w:rPr>
          <w:color w:val="000000"/>
        </w:rPr>
      </w:pPr>
      <w:bookmarkStart w:id="2" w:name="_Toc66440443"/>
      <w:bookmarkStart w:id="3" w:name="_Toc77664077"/>
      <w:r w:rsidRPr="00BE3E47">
        <w:rPr>
          <w:color w:val="000000"/>
        </w:rPr>
        <w:lastRenderedPageBreak/>
        <w:t>前   言</w:t>
      </w:r>
      <w:bookmarkEnd w:id="2"/>
      <w:bookmarkEnd w:id="3"/>
    </w:p>
    <w:p w14:paraId="4FBD0440" w14:textId="77777777" w:rsidR="00F04065" w:rsidRPr="00561A21" w:rsidRDefault="00F04065" w:rsidP="00F04065">
      <w:pPr>
        <w:spacing w:line="360" w:lineRule="auto"/>
        <w:ind w:firstLineChars="200" w:firstLine="420"/>
        <w:rPr>
          <w:kern w:val="0"/>
        </w:rPr>
      </w:pPr>
      <w:r w:rsidRPr="00561A21">
        <w:rPr>
          <w:kern w:val="0"/>
        </w:rPr>
        <w:t>根据中国工程建设标准化协会建筑材料分会文件《关于启动2018年度第二批协会标准编制工作的通知》（</w:t>
      </w:r>
      <w:proofErr w:type="gramStart"/>
      <w:r w:rsidRPr="00561A21">
        <w:rPr>
          <w:kern w:val="0"/>
        </w:rPr>
        <w:t>建材标协字</w:t>
      </w:r>
      <w:proofErr w:type="gramEnd"/>
      <w:r w:rsidRPr="00561A21">
        <w:rPr>
          <w:kern w:val="0"/>
        </w:rPr>
        <w:t>[2018]041号）要求，经广泛调查研究，认真总结实践经验，参考有关国际标准和国外先进标准，并在广泛征求意见的基础上，编制组对具体内容进行了讨论、协商和修改，最后经审查定稿。</w:t>
      </w:r>
    </w:p>
    <w:p w14:paraId="2158EDEF" w14:textId="73005220" w:rsidR="00F04065" w:rsidRPr="00561A21" w:rsidRDefault="003A7F4D" w:rsidP="003A7F4D">
      <w:pPr>
        <w:adjustRightInd w:val="0"/>
        <w:snapToGrid w:val="0"/>
        <w:spacing w:line="320" w:lineRule="exact"/>
        <w:ind w:firstLineChars="200" w:firstLine="420"/>
        <w:jc w:val="left"/>
        <w:rPr>
          <w:kern w:val="0"/>
        </w:rPr>
      </w:pPr>
      <w:r>
        <w:rPr>
          <w:rFonts w:hAnsiTheme="minorEastAsia" w:cs="Times New Roman" w:hint="eastAsia"/>
          <w:szCs w:val="21"/>
        </w:rPr>
        <w:t>本文件</w:t>
      </w:r>
      <w:r>
        <w:rPr>
          <w:rFonts w:ascii="Times New Roman" w:hAnsi="Times New Roman"/>
        </w:rPr>
        <w:t>按照</w:t>
      </w:r>
      <w:r>
        <w:rPr>
          <w:rFonts w:ascii="Times New Roman" w:hAnsi="Times New Roman"/>
        </w:rPr>
        <w:t>GB/T 1.1-20</w:t>
      </w:r>
      <w:r>
        <w:rPr>
          <w:rFonts w:ascii="Times New Roman" w:hAnsi="Times New Roman" w:hint="eastAsia"/>
        </w:rPr>
        <w:t>20</w:t>
      </w:r>
      <w:r>
        <w:rPr>
          <w:rFonts w:ascii="Times New Roman" w:hAnsi="Times New Roman" w:hint="eastAsia"/>
        </w:rPr>
        <w:t>《标准化工作导则</w:t>
      </w:r>
      <w:r>
        <w:rPr>
          <w:rFonts w:ascii="Times New Roman" w:hAnsi="Times New Roman" w:hint="eastAsia"/>
        </w:rPr>
        <w:t xml:space="preserve">  </w:t>
      </w:r>
      <w:r>
        <w:rPr>
          <w:rFonts w:ascii="Times New Roman" w:hAnsi="Times New Roman" w:hint="eastAsia"/>
        </w:rPr>
        <w:t>第</w:t>
      </w:r>
      <w:r>
        <w:rPr>
          <w:rFonts w:ascii="Times New Roman" w:hAnsi="Times New Roman" w:hint="eastAsia"/>
        </w:rPr>
        <w:t>1</w:t>
      </w:r>
      <w:r>
        <w:rPr>
          <w:rFonts w:ascii="Times New Roman" w:hAnsi="Times New Roman" w:hint="eastAsia"/>
        </w:rPr>
        <w:t>部分：标准化文件的结构和起草规则》</w:t>
      </w:r>
      <w:r>
        <w:rPr>
          <w:rFonts w:ascii="Times New Roman" w:hAnsi="Times New Roman"/>
        </w:rPr>
        <w:t>和</w:t>
      </w:r>
      <w:r>
        <w:rPr>
          <w:rFonts w:ascii="Times New Roman" w:hAnsi="Times New Roman"/>
        </w:rPr>
        <w:t>GB/T 20001.10-2014</w:t>
      </w:r>
      <w:r>
        <w:rPr>
          <w:rFonts w:ascii="Times New Roman" w:hAnsi="Times New Roman" w:hint="eastAsia"/>
        </w:rPr>
        <w:t>《标准编写规则</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第</w:t>
      </w:r>
      <w:r>
        <w:rPr>
          <w:rFonts w:ascii="Times New Roman" w:hAnsi="Times New Roman" w:hint="eastAsia"/>
        </w:rPr>
        <w:t>10</w:t>
      </w:r>
      <w:r>
        <w:rPr>
          <w:rFonts w:ascii="Times New Roman" w:hAnsi="Times New Roman" w:hint="eastAsia"/>
        </w:rPr>
        <w:t>部分：产品标准》</w:t>
      </w:r>
      <w:r>
        <w:rPr>
          <w:rFonts w:ascii="Times New Roman" w:hAnsi="Times New Roman"/>
        </w:rPr>
        <w:t>给出的规则起草</w:t>
      </w:r>
      <w:r>
        <w:rPr>
          <w:rFonts w:hint="eastAsia"/>
          <w:kern w:val="0"/>
        </w:rPr>
        <w:t>。文件内容</w:t>
      </w:r>
      <w:r w:rsidR="00F04065" w:rsidRPr="00561A21">
        <w:rPr>
          <w:kern w:val="0"/>
        </w:rPr>
        <w:t>共分6个部分，主要技术内容是：范围、规范性引用文件、术语和定义、设备和试剂、试验</w:t>
      </w:r>
      <w:r w:rsidR="00F04065" w:rsidRPr="00561A21">
        <w:rPr>
          <w:rFonts w:hint="eastAsia"/>
          <w:kern w:val="0"/>
        </w:rPr>
        <w:t>方法</w:t>
      </w:r>
      <w:r w:rsidR="00F04065" w:rsidRPr="00561A21">
        <w:rPr>
          <w:kern w:val="0"/>
        </w:rPr>
        <w:t xml:space="preserve">、数据处理。 </w:t>
      </w:r>
    </w:p>
    <w:p w14:paraId="75BD2120" w14:textId="77777777" w:rsidR="003A7F4D" w:rsidRDefault="003A7F4D" w:rsidP="003A7F4D">
      <w:pPr>
        <w:adjustRightInd w:val="0"/>
        <w:snapToGrid w:val="0"/>
        <w:spacing w:line="320" w:lineRule="exact"/>
        <w:ind w:firstLineChars="200" w:firstLine="420"/>
        <w:jc w:val="left"/>
        <w:rPr>
          <w:rFonts w:hAnsiTheme="minorEastAsia" w:cs="Times New Roman"/>
          <w:szCs w:val="21"/>
        </w:rPr>
      </w:pPr>
      <w:r>
        <w:rPr>
          <w:rFonts w:hAnsiTheme="minorEastAsia" w:cs="Times New Roman" w:hint="eastAsia"/>
          <w:szCs w:val="21"/>
        </w:rPr>
        <w:t>本文件由中国工程建设标准化协会提出。</w:t>
      </w:r>
    </w:p>
    <w:p w14:paraId="73ACB33F" w14:textId="75CE4B01" w:rsidR="003A7F4D" w:rsidRDefault="003A7F4D" w:rsidP="003A7F4D">
      <w:pPr>
        <w:adjustRightInd w:val="0"/>
        <w:snapToGrid w:val="0"/>
        <w:spacing w:line="320" w:lineRule="exact"/>
        <w:ind w:firstLineChars="200" w:firstLine="420"/>
        <w:jc w:val="left"/>
        <w:rPr>
          <w:rFonts w:hAnsiTheme="minorEastAsia" w:cs="Times New Roman"/>
          <w:szCs w:val="21"/>
        </w:rPr>
      </w:pPr>
      <w:r>
        <w:rPr>
          <w:rFonts w:hAnsiTheme="minorEastAsia" w:cs="Times New Roman" w:hint="eastAsia"/>
          <w:szCs w:val="21"/>
        </w:rPr>
        <w:t>本文件由中国工程建设标准化协会建筑材料</w:t>
      </w:r>
      <w:r>
        <w:rPr>
          <w:rFonts w:hAnsiTheme="minorEastAsia" w:cs="Times New Roman"/>
          <w:szCs w:val="21"/>
        </w:rPr>
        <w:t>分会</w:t>
      </w:r>
      <w:r>
        <w:rPr>
          <w:rFonts w:hAnsiTheme="minorEastAsia" w:cs="Times New Roman" w:hint="eastAsia"/>
          <w:szCs w:val="21"/>
        </w:rPr>
        <w:t>专业委员会归口。</w:t>
      </w:r>
    </w:p>
    <w:p w14:paraId="6BACB13B" w14:textId="4B435A95" w:rsidR="00F04065" w:rsidRPr="00561A21" w:rsidRDefault="00F04065" w:rsidP="000341D7">
      <w:pPr>
        <w:ind w:firstLineChars="200" w:firstLine="420"/>
        <w:rPr>
          <w:kern w:val="0"/>
        </w:rPr>
      </w:pPr>
      <w:proofErr w:type="gramStart"/>
      <w:r w:rsidRPr="00561A21">
        <w:rPr>
          <w:kern w:val="0"/>
        </w:rPr>
        <w:t>中冶建筑</w:t>
      </w:r>
      <w:proofErr w:type="gramEnd"/>
      <w:r w:rsidRPr="00561A21">
        <w:rPr>
          <w:kern w:val="0"/>
        </w:rPr>
        <w:t>研究总院有限公司负责具体技术内容的解释。执行过程中如有意见或建议，请寄送</w:t>
      </w:r>
      <w:proofErr w:type="gramStart"/>
      <w:r w:rsidRPr="00561A21">
        <w:rPr>
          <w:kern w:val="0"/>
        </w:rPr>
        <w:t>中冶建筑</w:t>
      </w:r>
      <w:proofErr w:type="gramEnd"/>
      <w:r w:rsidRPr="00561A21">
        <w:rPr>
          <w:kern w:val="0"/>
        </w:rPr>
        <w:t>研究总院有限公司（地址：北京市海淀区西土城路33号，邮政编码：100088，邮箱：mcctest@126.com）。</w:t>
      </w:r>
    </w:p>
    <w:p w14:paraId="5B18023E" w14:textId="77777777" w:rsidR="00F04065" w:rsidRPr="00561A21" w:rsidRDefault="00F04065" w:rsidP="00F04065">
      <w:pPr>
        <w:spacing w:line="360" w:lineRule="auto"/>
        <w:ind w:firstLineChars="200" w:firstLine="420"/>
      </w:pPr>
    </w:p>
    <w:p w14:paraId="431AEE3F" w14:textId="5BDD8EE9" w:rsidR="00F04065" w:rsidRPr="00561A21" w:rsidRDefault="00F04065" w:rsidP="00F04065">
      <w:pPr>
        <w:spacing w:line="360" w:lineRule="auto"/>
        <w:ind w:firstLineChars="150" w:firstLine="315"/>
        <w:rPr>
          <w:kern w:val="0"/>
        </w:rPr>
      </w:pPr>
      <w:r w:rsidRPr="00561A21">
        <w:rPr>
          <w:rFonts w:hint="eastAsia"/>
          <w:kern w:val="0"/>
        </w:rPr>
        <w:t>本</w:t>
      </w:r>
      <w:r w:rsidR="00384142">
        <w:rPr>
          <w:rFonts w:hint="eastAsia"/>
          <w:kern w:val="0"/>
        </w:rPr>
        <w:t>文件</w:t>
      </w:r>
      <w:r w:rsidRPr="00561A21">
        <w:rPr>
          <w:kern w:val="0"/>
        </w:rPr>
        <w:t>负责起草单位：</w:t>
      </w:r>
      <w:proofErr w:type="gramStart"/>
      <w:r w:rsidRPr="00561A21">
        <w:rPr>
          <w:kern w:val="0"/>
        </w:rPr>
        <w:t>中冶建筑</w:t>
      </w:r>
      <w:proofErr w:type="gramEnd"/>
      <w:r w:rsidRPr="00561A21">
        <w:rPr>
          <w:kern w:val="0"/>
        </w:rPr>
        <w:t>研究总院有限公司</w:t>
      </w:r>
      <w:r w:rsidR="00053F0F">
        <w:rPr>
          <w:rFonts w:hint="eastAsia"/>
          <w:kern w:val="0"/>
        </w:rPr>
        <w:t>、</w:t>
      </w:r>
      <w:proofErr w:type="gramStart"/>
      <w:r w:rsidR="00053F0F" w:rsidRPr="007A69BB">
        <w:t>中冶检测</w:t>
      </w:r>
      <w:proofErr w:type="gramEnd"/>
      <w:r w:rsidR="00053F0F" w:rsidRPr="007A69BB">
        <w:t>认证有限</w:t>
      </w:r>
      <w:r w:rsidR="00053F0F">
        <w:t>公司</w:t>
      </w:r>
    </w:p>
    <w:p w14:paraId="7B32CC09" w14:textId="37443E37" w:rsidR="00F04065" w:rsidRPr="007A69BB" w:rsidRDefault="00F04065" w:rsidP="00F04065">
      <w:pPr>
        <w:spacing w:line="360" w:lineRule="auto"/>
        <w:ind w:firstLineChars="150" w:firstLine="315"/>
      </w:pPr>
      <w:r w:rsidRPr="00561A21">
        <w:rPr>
          <w:rFonts w:hint="eastAsia"/>
          <w:kern w:val="0"/>
        </w:rPr>
        <w:t>本</w:t>
      </w:r>
      <w:r w:rsidR="00384142">
        <w:rPr>
          <w:rFonts w:hint="eastAsia"/>
          <w:kern w:val="0"/>
        </w:rPr>
        <w:t>文件</w:t>
      </w:r>
      <w:r w:rsidRPr="00561A21">
        <w:rPr>
          <w:kern w:val="0"/>
        </w:rPr>
        <w:t>参</w:t>
      </w:r>
      <w:r w:rsidRPr="00561A21">
        <w:rPr>
          <w:rFonts w:hint="eastAsia"/>
          <w:kern w:val="0"/>
        </w:rPr>
        <w:t>加起草</w:t>
      </w:r>
      <w:r w:rsidRPr="00561A21">
        <w:rPr>
          <w:kern w:val="0"/>
        </w:rPr>
        <w:t>单位：</w:t>
      </w:r>
      <w:r w:rsidR="00630C7C">
        <w:t>中国合格评定国家认可</w:t>
      </w:r>
      <w:r w:rsidR="00134FD6">
        <w:rPr>
          <w:rFonts w:hint="eastAsia"/>
        </w:rPr>
        <w:t>中心</w:t>
      </w:r>
      <w:r w:rsidR="00630C7C">
        <w:t>、</w:t>
      </w:r>
      <w:r w:rsidR="00134FD6" w:rsidRPr="007A69BB">
        <w:rPr>
          <w:rFonts w:hint="eastAsia"/>
        </w:rPr>
        <w:t>中交四航</w:t>
      </w:r>
      <w:r w:rsidR="00785EDF">
        <w:rPr>
          <w:rFonts w:hint="eastAsia"/>
        </w:rPr>
        <w:t>局</w:t>
      </w:r>
      <w:r w:rsidR="00134FD6" w:rsidRPr="007A69BB">
        <w:rPr>
          <w:rFonts w:hint="eastAsia"/>
        </w:rPr>
        <w:t>工程研究院有限公司</w:t>
      </w:r>
      <w:r w:rsidR="00134FD6">
        <w:rPr>
          <w:rFonts w:hint="eastAsia"/>
        </w:rPr>
        <w:t>、</w:t>
      </w:r>
      <w:r w:rsidR="00630C7C">
        <w:t>北京市化工产品质量监督检验站</w:t>
      </w:r>
      <w:r w:rsidRPr="00561A21">
        <w:t>、深圳大学土木与交通工程学院、深圳市宝安区工程质量检测中心、深圳市</w:t>
      </w:r>
      <w:proofErr w:type="gramStart"/>
      <w:r w:rsidRPr="00561A21">
        <w:t>港嘉工程</w:t>
      </w:r>
      <w:proofErr w:type="gramEnd"/>
      <w:r w:rsidRPr="00561A21">
        <w:t>检测公司、</w:t>
      </w:r>
      <w:r w:rsidR="007A69BB" w:rsidRPr="007A69BB">
        <w:rPr>
          <w:rFonts w:hint="eastAsia"/>
        </w:rPr>
        <w:t>中铁四局集团工程质量检测检测中心</w:t>
      </w:r>
      <w:r w:rsidRPr="00561A21">
        <w:t>、北京建筑大学、</w:t>
      </w:r>
      <w:r w:rsidR="007A69BB" w:rsidRPr="007A69BB">
        <w:rPr>
          <w:rFonts w:hint="eastAsia"/>
        </w:rPr>
        <w:t>江苏瑞利山河建设工程质量检测有限公司</w:t>
      </w:r>
      <w:r w:rsidR="00134FD6">
        <w:rPr>
          <w:rFonts w:hint="eastAsia"/>
        </w:rPr>
        <w:t>、</w:t>
      </w:r>
      <w:r w:rsidR="007A69BB" w:rsidRPr="007A69BB">
        <w:rPr>
          <w:rFonts w:hint="eastAsia"/>
        </w:rPr>
        <w:t>高性能混凝土研究院</w:t>
      </w:r>
      <w:r w:rsidRPr="00561A21">
        <w:t>、北京纽维逊建筑工程技术有限公司</w:t>
      </w:r>
    </w:p>
    <w:p w14:paraId="66CA7DB6" w14:textId="52934FBC" w:rsidR="00F04065" w:rsidRDefault="00F04065" w:rsidP="00F04065">
      <w:pPr>
        <w:spacing w:line="360" w:lineRule="auto"/>
        <w:ind w:firstLineChars="200" w:firstLine="420"/>
      </w:pPr>
      <w:r w:rsidRPr="00561A21">
        <w:t xml:space="preserve">本标准主要起草人：  </w:t>
      </w:r>
    </w:p>
    <w:p w14:paraId="7866AE0B" w14:textId="14938DFD" w:rsidR="00384142" w:rsidRDefault="00384142" w:rsidP="00F04065">
      <w:pPr>
        <w:spacing w:line="360" w:lineRule="auto"/>
        <w:ind w:firstLineChars="200" w:firstLine="420"/>
      </w:pPr>
    </w:p>
    <w:p w14:paraId="7BBAED63" w14:textId="4EFDAF23" w:rsidR="00384142" w:rsidRDefault="00384142" w:rsidP="00F04065">
      <w:pPr>
        <w:spacing w:line="360" w:lineRule="auto"/>
        <w:ind w:firstLineChars="200" w:firstLine="420"/>
      </w:pPr>
    </w:p>
    <w:p w14:paraId="7534AED9" w14:textId="2F85DBD7" w:rsidR="00384142" w:rsidRDefault="00384142" w:rsidP="00F04065">
      <w:pPr>
        <w:spacing w:line="360" w:lineRule="auto"/>
        <w:ind w:firstLineChars="200" w:firstLine="420"/>
      </w:pPr>
    </w:p>
    <w:p w14:paraId="3D4F91CF" w14:textId="188F7AF6" w:rsidR="00384142" w:rsidRPr="00561A21" w:rsidRDefault="00384142" w:rsidP="00F04065">
      <w:pPr>
        <w:spacing w:line="360" w:lineRule="auto"/>
        <w:ind w:firstLineChars="200" w:firstLine="420"/>
      </w:pPr>
      <w:r>
        <w:rPr>
          <w:rFonts w:hAnsiTheme="minorEastAsia" w:cs="Times New Roman" w:hint="eastAsia"/>
          <w:snapToGrid w:val="0"/>
          <w:kern w:val="0"/>
          <w:szCs w:val="21"/>
        </w:rPr>
        <w:t>本文件主要审查人：</w:t>
      </w:r>
    </w:p>
    <w:p w14:paraId="0145A67B" w14:textId="77777777" w:rsidR="00F04065" w:rsidRPr="00392603" w:rsidRDefault="00F04065" w:rsidP="00F04065">
      <w:pPr>
        <w:spacing w:line="360" w:lineRule="auto"/>
        <w:ind w:firstLineChars="200" w:firstLine="480"/>
        <w:rPr>
          <w:sz w:val="24"/>
          <w:szCs w:val="24"/>
        </w:rPr>
      </w:pPr>
    </w:p>
    <w:p w14:paraId="16729538" w14:textId="77777777" w:rsidR="00F114AB" w:rsidRDefault="00F114AB">
      <w:pPr>
        <w:adjustRightInd w:val="0"/>
        <w:snapToGrid w:val="0"/>
        <w:spacing w:line="320" w:lineRule="exact"/>
        <w:ind w:firstLineChars="200" w:firstLine="420"/>
        <w:jc w:val="left"/>
        <w:rPr>
          <w:rFonts w:hAnsiTheme="minorEastAsia" w:cs="Times New Roman"/>
          <w:snapToGrid w:val="0"/>
          <w:kern w:val="0"/>
          <w:szCs w:val="21"/>
        </w:rPr>
      </w:pPr>
    </w:p>
    <w:p w14:paraId="44D33CF1" w14:textId="77777777" w:rsidR="00F114AB" w:rsidRDefault="00F114AB">
      <w:pPr>
        <w:adjustRightInd w:val="0"/>
        <w:snapToGrid w:val="0"/>
        <w:spacing w:line="320" w:lineRule="exact"/>
        <w:ind w:firstLineChars="200" w:firstLine="420"/>
        <w:jc w:val="left"/>
        <w:rPr>
          <w:rFonts w:hAnsiTheme="minorEastAsia" w:cs="Times New Roman"/>
          <w:snapToGrid w:val="0"/>
          <w:kern w:val="0"/>
          <w:szCs w:val="21"/>
        </w:rPr>
      </w:pPr>
    </w:p>
    <w:p w14:paraId="76D5BAD8" w14:textId="77777777" w:rsidR="00F114AB" w:rsidRDefault="00F114AB">
      <w:pPr>
        <w:adjustRightInd w:val="0"/>
        <w:snapToGrid w:val="0"/>
        <w:spacing w:line="320" w:lineRule="exact"/>
        <w:ind w:firstLineChars="200" w:firstLine="420"/>
        <w:jc w:val="left"/>
        <w:rPr>
          <w:rFonts w:hAnsiTheme="minorEastAsia" w:cs="Times New Roman"/>
          <w:kern w:val="0"/>
          <w:szCs w:val="21"/>
        </w:rPr>
      </w:pPr>
    </w:p>
    <w:p w14:paraId="006DF3BF" w14:textId="77777777" w:rsidR="00F114AB" w:rsidRDefault="00F114AB">
      <w:pPr>
        <w:adjustRightInd w:val="0"/>
        <w:snapToGrid w:val="0"/>
        <w:spacing w:line="360" w:lineRule="auto"/>
        <w:ind w:firstLine="420"/>
        <w:rPr>
          <w:rFonts w:ascii="宋体" w:eastAsia="宋体" w:hAnsi="Times New Roman" w:cs="Times New Roman"/>
          <w:szCs w:val="20"/>
        </w:rPr>
        <w:sectPr w:rsidR="00F114AB">
          <w:pgSz w:w="11907" w:h="16839"/>
          <w:pgMar w:top="1418" w:right="1134" w:bottom="1134" w:left="1134" w:header="1418" w:footer="1134" w:gutter="284"/>
          <w:pgNumType w:fmt="upperRoman" w:start="1"/>
          <w:cols w:space="720"/>
          <w:titlePg/>
          <w:docGrid w:linePitch="312"/>
        </w:sectPr>
      </w:pPr>
    </w:p>
    <w:p w14:paraId="152CA2DB" w14:textId="332A91A6" w:rsidR="00F114AB" w:rsidRDefault="006623F3">
      <w:pPr>
        <w:adjustRightInd w:val="0"/>
        <w:snapToGrid w:val="0"/>
        <w:spacing w:before="851" w:after="680" w:line="320" w:lineRule="exact"/>
        <w:jc w:val="center"/>
        <w:rPr>
          <w:rFonts w:ascii="黑体" w:eastAsia="黑体" w:hAnsi="黑体" w:cs="宋体"/>
          <w:bCs/>
          <w:color w:val="000000"/>
          <w:sz w:val="32"/>
          <w:szCs w:val="32"/>
        </w:rPr>
      </w:pPr>
      <w:r>
        <w:rPr>
          <w:rFonts w:ascii="黑体" w:eastAsia="黑体" w:hAnsi="黑体" w:cs="宋体" w:hint="eastAsia"/>
          <w:bCs/>
          <w:color w:val="000000"/>
          <w:sz w:val="32"/>
          <w:szCs w:val="32"/>
        </w:rPr>
        <w:lastRenderedPageBreak/>
        <w:t>混凝土中</w:t>
      </w:r>
      <w:r>
        <w:rPr>
          <w:rFonts w:ascii="黑体" w:eastAsia="黑体" w:hAnsi="黑体" w:cs="宋体"/>
          <w:bCs/>
          <w:color w:val="000000"/>
          <w:sz w:val="32"/>
          <w:szCs w:val="32"/>
        </w:rPr>
        <w:t>氯离子</w:t>
      </w:r>
      <w:r w:rsidR="004B7784">
        <w:rPr>
          <w:rFonts w:ascii="黑体" w:eastAsia="黑体" w:hAnsi="黑体" w:cs="宋体" w:hint="eastAsia"/>
          <w:bCs/>
          <w:color w:val="000000"/>
          <w:sz w:val="32"/>
          <w:szCs w:val="32"/>
        </w:rPr>
        <w:t>和</w:t>
      </w:r>
      <w:r>
        <w:rPr>
          <w:rFonts w:ascii="黑体" w:eastAsia="黑体" w:hAnsi="黑体" w:cs="宋体"/>
          <w:bCs/>
          <w:color w:val="000000"/>
          <w:sz w:val="32"/>
          <w:szCs w:val="32"/>
        </w:rPr>
        <w:t>硫酸根</w:t>
      </w:r>
      <w:r w:rsidR="004B7784">
        <w:rPr>
          <w:rFonts w:ascii="黑体" w:eastAsia="黑体" w:hAnsi="黑体" w:cs="宋体" w:hint="eastAsia"/>
          <w:bCs/>
          <w:color w:val="000000"/>
          <w:sz w:val="32"/>
          <w:szCs w:val="32"/>
        </w:rPr>
        <w:t>离子</w:t>
      </w:r>
      <w:r>
        <w:rPr>
          <w:rFonts w:ascii="黑体" w:eastAsia="黑体" w:hAnsi="黑体" w:cs="宋体"/>
          <w:bCs/>
          <w:color w:val="000000"/>
          <w:sz w:val="32"/>
          <w:szCs w:val="32"/>
        </w:rPr>
        <w:t>的测定</w:t>
      </w:r>
      <w:r w:rsidR="004B7784">
        <w:rPr>
          <w:rFonts w:ascii="黑体" w:eastAsia="黑体" w:hAnsi="黑体" w:cs="宋体"/>
          <w:bCs/>
          <w:color w:val="000000"/>
          <w:sz w:val="32"/>
          <w:szCs w:val="32"/>
        </w:rPr>
        <w:t>-</w:t>
      </w:r>
      <w:r>
        <w:rPr>
          <w:rFonts w:ascii="黑体" w:eastAsia="黑体" w:hAnsi="黑体" w:cs="宋体" w:hint="eastAsia"/>
          <w:bCs/>
          <w:color w:val="000000"/>
          <w:sz w:val="32"/>
          <w:szCs w:val="32"/>
        </w:rPr>
        <w:t>离子</w:t>
      </w:r>
      <w:r>
        <w:rPr>
          <w:rFonts w:ascii="黑体" w:eastAsia="黑体" w:hAnsi="黑体" w:cs="宋体"/>
          <w:bCs/>
          <w:color w:val="000000"/>
          <w:sz w:val="32"/>
          <w:szCs w:val="32"/>
        </w:rPr>
        <w:t>色谱法</w:t>
      </w:r>
    </w:p>
    <w:p w14:paraId="6C707570" w14:textId="77777777" w:rsidR="00F114AB" w:rsidRDefault="003E7BF0">
      <w:pPr>
        <w:pStyle w:val="10"/>
        <w:spacing w:before="312" w:after="312"/>
      </w:pPr>
      <w:bookmarkStart w:id="4" w:name="_Toc77664078"/>
      <w:r>
        <w:rPr>
          <w:rFonts w:hint="eastAsia"/>
        </w:rPr>
        <w:t>范围</w:t>
      </w:r>
      <w:bookmarkEnd w:id="4"/>
    </w:p>
    <w:p w14:paraId="6CD79BFB" w14:textId="4FF43F45" w:rsidR="006623F3" w:rsidRPr="00831D27" w:rsidRDefault="006623F3" w:rsidP="006623F3">
      <w:pPr>
        <w:pStyle w:val="affb"/>
        <w:ind w:firstLine="420"/>
        <w:rPr>
          <w:rFonts w:ascii="Times New Roman" w:cs="Times New Roman"/>
          <w:noProof/>
          <w:color w:val="000000"/>
          <w:szCs w:val="20"/>
        </w:rPr>
      </w:pPr>
      <w:r w:rsidRPr="00831D27">
        <w:rPr>
          <w:rFonts w:ascii="Times New Roman" w:cs="Times New Roman"/>
          <w:noProof/>
          <w:color w:val="000000"/>
          <w:szCs w:val="20"/>
        </w:rPr>
        <w:t>本标准规定了离子色谱法测定混凝土中氯离子与硫酸根</w:t>
      </w:r>
      <w:r w:rsidR="009349CC">
        <w:rPr>
          <w:rFonts w:ascii="Times New Roman" w:eastAsiaTheme="minorEastAsia" w:cs="Times New Roman" w:hint="eastAsia"/>
          <w:noProof/>
          <w:color w:val="000000"/>
          <w:szCs w:val="20"/>
        </w:rPr>
        <w:t>离子</w:t>
      </w:r>
      <w:r w:rsidR="00FE0EC4">
        <w:rPr>
          <w:rFonts w:ascii="Times New Roman" w:eastAsiaTheme="minorEastAsia" w:cs="Times New Roman" w:hint="eastAsia"/>
          <w:noProof/>
          <w:color w:val="000000"/>
          <w:szCs w:val="20"/>
        </w:rPr>
        <w:t>含量</w:t>
      </w:r>
      <w:r w:rsidRPr="00831D27">
        <w:rPr>
          <w:rFonts w:ascii="Times New Roman" w:cs="Times New Roman"/>
          <w:noProof/>
          <w:color w:val="000000"/>
          <w:szCs w:val="20"/>
        </w:rPr>
        <w:t>的方法。本方法适用于混凝土拌合物，硬化混凝土和既有结构或构件混凝土中氯离子、硫酸根</w:t>
      </w:r>
      <w:r w:rsidR="009349CC">
        <w:rPr>
          <w:rFonts w:ascii="Times New Roman" w:eastAsiaTheme="minorEastAsia" w:cs="Times New Roman" w:hint="eastAsia"/>
          <w:noProof/>
          <w:color w:val="000000"/>
          <w:szCs w:val="20"/>
        </w:rPr>
        <w:t>离子</w:t>
      </w:r>
      <w:bookmarkStart w:id="5" w:name="_GoBack"/>
      <w:bookmarkEnd w:id="5"/>
      <w:r w:rsidRPr="00831D27">
        <w:rPr>
          <w:rFonts w:ascii="Times New Roman" w:cs="Times New Roman"/>
          <w:noProof/>
          <w:color w:val="000000"/>
          <w:szCs w:val="20"/>
        </w:rPr>
        <w:t>含量的测定。</w:t>
      </w:r>
    </w:p>
    <w:p w14:paraId="7867996C" w14:textId="77777777" w:rsidR="00F114AB" w:rsidRDefault="003E7BF0">
      <w:pPr>
        <w:pStyle w:val="10"/>
        <w:spacing w:before="312" w:after="312"/>
      </w:pPr>
      <w:bookmarkStart w:id="6" w:name="_Toc77664079"/>
      <w:r>
        <w:rPr>
          <w:rFonts w:hint="eastAsia"/>
        </w:rPr>
        <w:t>规范性引用文件</w:t>
      </w:r>
      <w:bookmarkEnd w:id="6"/>
    </w:p>
    <w:p w14:paraId="0D11149A" w14:textId="77777777" w:rsidR="006623F3" w:rsidRPr="00831D27" w:rsidRDefault="006623F3" w:rsidP="006623F3">
      <w:pPr>
        <w:ind w:firstLine="480"/>
        <w:rPr>
          <w:noProof/>
          <w:color w:val="000000"/>
          <w:kern w:val="0"/>
          <w:szCs w:val="20"/>
        </w:rPr>
      </w:pPr>
      <w:r w:rsidRPr="00831D27">
        <w:rPr>
          <w:noProof/>
          <w:color w:val="000000"/>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350202D" w14:textId="62B68F2A" w:rsidR="006623F3" w:rsidRPr="006623F3" w:rsidRDefault="006623F3" w:rsidP="006623F3">
      <w:pPr>
        <w:ind w:firstLine="420"/>
        <w:rPr>
          <w:rFonts w:ascii="Times New Roman" w:hAnsi="Times New Roman" w:cs="Times New Roman"/>
          <w:noProof/>
          <w:color w:val="000000"/>
          <w:kern w:val="0"/>
          <w:szCs w:val="20"/>
        </w:rPr>
      </w:pPr>
      <w:r w:rsidRPr="006623F3">
        <w:rPr>
          <w:rFonts w:ascii="Times New Roman" w:hAnsi="Times New Roman" w:cs="Times New Roman"/>
          <w:noProof/>
          <w:color w:val="000000"/>
          <w:kern w:val="0"/>
          <w:szCs w:val="20"/>
        </w:rPr>
        <w:t xml:space="preserve">JGJ/T 322-2013 </w:t>
      </w:r>
      <w:r w:rsidRPr="006623F3">
        <w:rPr>
          <w:rFonts w:ascii="Times New Roman" w:hAnsi="Times New Roman" w:cs="Times New Roman"/>
          <w:noProof/>
          <w:color w:val="000000"/>
          <w:kern w:val="0"/>
          <w:szCs w:val="20"/>
        </w:rPr>
        <w:t>混凝土中氯离子含量检测技术规程</w:t>
      </w:r>
    </w:p>
    <w:p w14:paraId="13EF3C16" w14:textId="18ABCC54" w:rsidR="006623F3" w:rsidRPr="006623F3" w:rsidRDefault="006623F3" w:rsidP="006623F3">
      <w:pPr>
        <w:ind w:firstLine="420"/>
        <w:rPr>
          <w:rFonts w:ascii="Times New Roman" w:hAnsi="Times New Roman" w:cs="Times New Roman"/>
          <w:noProof/>
          <w:color w:val="000000"/>
          <w:kern w:val="0"/>
          <w:szCs w:val="20"/>
        </w:rPr>
      </w:pPr>
      <w:r w:rsidRPr="006623F3">
        <w:rPr>
          <w:rFonts w:ascii="Times New Roman" w:hAnsi="Times New Roman" w:cs="Times New Roman"/>
          <w:noProof/>
          <w:color w:val="000000"/>
          <w:kern w:val="0"/>
          <w:szCs w:val="20"/>
        </w:rPr>
        <w:t xml:space="preserve">GB/T 6682 </w:t>
      </w:r>
      <w:r w:rsidRPr="006623F3">
        <w:rPr>
          <w:rFonts w:ascii="Times New Roman" w:hAnsi="Times New Roman" w:cs="Times New Roman"/>
          <w:noProof/>
          <w:color w:val="000000"/>
          <w:kern w:val="0"/>
          <w:szCs w:val="20"/>
        </w:rPr>
        <w:t>分析实验室用水规格和试验方法</w:t>
      </w:r>
    </w:p>
    <w:p w14:paraId="5BE0D462" w14:textId="1C925EBA" w:rsidR="006623F3" w:rsidRPr="006623F3" w:rsidRDefault="006623F3" w:rsidP="006623F3">
      <w:pPr>
        <w:ind w:firstLine="420"/>
        <w:rPr>
          <w:rFonts w:ascii="Times New Roman" w:hAnsi="Times New Roman" w:cs="Times New Roman"/>
          <w:noProof/>
          <w:color w:val="000000"/>
          <w:kern w:val="0"/>
          <w:szCs w:val="20"/>
        </w:rPr>
      </w:pPr>
      <w:r w:rsidRPr="006623F3">
        <w:rPr>
          <w:rFonts w:ascii="Times New Roman" w:hAnsi="Times New Roman" w:cs="Times New Roman"/>
          <w:noProof/>
          <w:color w:val="000000"/>
          <w:kern w:val="0"/>
          <w:szCs w:val="20"/>
        </w:rPr>
        <w:t xml:space="preserve">GB/T 601 </w:t>
      </w:r>
      <w:r w:rsidRPr="006623F3">
        <w:rPr>
          <w:rFonts w:ascii="Times New Roman" w:hAnsi="Times New Roman" w:cs="Times New Roman"/>
          <w:noProof/>
          <w:color w:val="000000"/>
          <w:kern w:val="0"/>
          <w:szCs w:val="20"/>
        </w:rPr>
        <w:t>杂质测定用标准溶液的制备</w:t>
      </w:r>
    </w:p>
    <w:p w14:paraId="5B409CE0" w14:textId="2B88C39B" w:rsidR="006623F3" w:rsidRPr="006623F3" w:rsidRDefault="006623F3" w:rsidP="006623F3">
      <w:pPr>
        <w:ind w:firstLine="420"/>
        <w:rPr>
          <w:rFonts w:ascii="Times New Roman" w:hAnsi="Times New Roman" w:cs="Times New Roman"/>
          <w:noProof/>
          <w:color w:val="000000"/>
          <w:kern w:val="0"/>
          <w:szCs w:val="20"/>
        </w:rPr>
      </w:pPr>
      <w:r w:rsidRPr="006623F3">
        <w:rPr>
          <w:rFonts w:ascii="Times New Roman" w:hAnsi="Times New Roman" w:cs="Times New Roman"/>
          <w:noProof/>
          <w:color w:val="000000"/>
          <w:kern w:val="0"/>
          <w:szCs w:val="20"/>
        </w:rPr>
        <w:t xml:space="preserve">GB/T 176 </w:t>
      </w:r>
      <w:r w:rsidRPr="006623F3">
        <w:rPr>
          <w:rFonts w:ascii="Times New Roman" w:hAnsi="Times New Roman" w:cs="Times New Roman"/>
          <w:noProof/>
          <w:color w:val="000000"/>
          <w:kern w:val="0"/>
          <w:szCs w:val="20"/>
        </w:rPr>
        <w:t>水泥化学分析方法</w:t>
      </w:r>
    </w:p>
    <w:p w14:paraId="58CF1F15" w14:textId="4436F607" w:rsidR="006623F3" w:rsidRPr="006623F3" w:rsidRDefault="006623F3" w:rsidP="006623F3">
      <w:pPr>
        <w:ind w:firstLine="420"/>
        <w:rPr>
          <w:rFonts w:ascii="Times New Roman" w:hAnsi="Times New Roman" w:cs="Times New Roman"/>
          <w:noProof/>
          <w:color w:val="000000"/>
          <w:kern w:val="0"/>
          <w:szCs w:val="20"/>
        </w:rPr>
      </w:pPr>
      <w:r w:rsidRPr="006623F3">
        <w:rPr>
          <w:rFonts w:ascii="Times New Roman" w:hAnsi="Times New Roman" w:cs="Times New Roman"/>
          <w:noProof/>
          <w:color w:val="000000"/>
          <w:kern w:val="0"/>
          <w:szCs w:val="20"/>
        </w:rPr>
        <w:t xml:space="preserve">GB/T 8170 </w:t>
      </w:r>
      <w:r w:rsidRPr="006623F3">
        <w:rPr>
          <w:rFonts w:ascii="Times New Roman" w:hAnsi="Times New Roman" w:cs="Times New Roman"/>
          <w:noProof/>
          <w:color w:val="000000"/>
          <w:kern w:val="0"/>
          <w:szCs w:val="20"/>
        </w:rPr>
        <w:t>数值修约规则与极限数值的表示和判定</w:t>
      </w:r>
    </w:p>
    <w:p w14:paraId="7E75FCD0" w14:textId="77777777" w:rsidR="00F114AB" w:rsidRDefault="003E7BF0">
      <w:pPr>
        <w:pStyle w:val="10"/>
        <w:spacing w:before="312" w:after="312"/>
      </w:pPr>
      <w:bookmarkStart w:id="7" w:name="_Toc77664080"/>
      <w:r>
        <w:rPr>
          <w:rFonts w:hint="eastAsia"/>
        </w:rPr>
        <w:t>术语和定义</w:t>
      </w:r>
      <w:bookmarkEnd w:id="7"/>
    </w:p>
    <w:p w14:paraId="4DC0DDA7" w14:textId="77777777" w:rsidR="0016277C" w:rsidRPr="0016277C" w:rsidRDefault="0016277C" w:rsidP="0016277C">
      <w:pPr>
        <w:pStyle w:val="2"/>
        <w:numPr>
          <w:ilvl w:val="0"/>
          <w:numId w:val="0"/>
        </w:numPr>
        <w:spacing w:before="156" w:after="156"/>
      </w:pPr>
      <w:bookmarkStart w:id="8" w:name="_Toc26887"/>
      <w:bookmarkStart w:id="9" w:name="_Toc10937_WPSOffice_Level2"/>
      <w:bookmarkStart w:id="10" w:name="_Toc35"/>
      <w:bookmarkStart w:id="11" w:name="_Toc66440448"/>
      <w:bookmarkStart w:id="12" w:name="_Toc368167158"/>
      <w:r w:rsidRPr="0016277C">
        <w:t>3.1 术语</w:t>
      </w:r>
      <w:bookmarkEnd w:id="8"/>
      <w:bookmarkEnd w:id="9"/>
      <w:bookmarkEnd w:id="10"/>
      <w:bookmarkEnd w:id="11"/>
    </w:p>
    <w:p w14:paraId="7B042BE7" w14:textId="5E465A71" w:rsidR="0016277C" w:rsidRPr="002A5262" w:rsidRDefault="0016277C" w:rsidP="0016277C">
      <w:pPr>
        <w:rPr>
          <w:rFonts w:ascii="Times New Roman" w:eastAsia="黑体" w:hAnsi="Times New Roman" w:cs="Times New Roman"/>
          <w:snapToGrid w:val="0"/>
          <w:kern w:val="0"/>
        </w:rPr>
      </w:pPr>
      <w:bookmarkStart w:id="13" w:name="_Toc66361515"/>
      <w:r w:rsidRPr="0016277C">
        <w:rPr>
          <w:rStyle w:val="wbtrmn1"/>
          <w:rFonts w:ascii="Times New Roman" w:hAnsi="Times New Roman" w:cs="Times New Roman"/>
          <w:sz w:val="21"/>
          <w:szCs w:val="21"/>
        </w:rPr>
        <w:t xml:space="preserve">3.1.1 </w:t>
      </w:r>
      <w:r w:rsidRPr="002A5262">
        <w:rPr>
          <w:rFonts w:ascii="Times New Roman" w:eastAsia="黑体" w:hAnsi="Times New Roman" w:cs="Times New Roman"/>
          <w:snapToGrid w:val="0"/>
          <w:kern w:val="0"/>
        </w:rPr>
        <w:t>混凝土拌合物</w:t>
      </w:r>
      <w:r w:rsidRPr="002A5262">
        <w:rPr>
          <w:rFonts w:ascii="Times New Roman" w:eastAsia="黑体" w:hAnsi="Times New Roman" w:cs="Times New Roman"/>
          <w:snapToGrid w:val="0"/>
          <w:kern w:val="0"/>
        </w:rPr>
        <w:t xml:space="preserve"> Concrete mixture</w:t>
      </w:r>
      <w:bookmarkEnd w:id="13"/>
    </w:p>
    <w:p w14:paraId="6A152DC2" w14:textId="77777777" w:rsidR="0016277C" w:rsidRPr="0016277C" w:rsidRDefault="0016277C" w:rsidP="0016277C">
      <w:pPr>
        <w:pStyle w:val="affb"/>
        <w:ind w:firstLine="420"/>
        <w:rPr>
          <w:rFonts w:ascii="Times New Roman" w:cs="Times New Roman"/>
        </w:rPr>
      </w:pPr>
      <w:r w:rsidRPr="0016277C">
        <w:rPr>
          <w:rFonts w:ascii="Times New Roman" w:cs="Times New Roman"/>
        </w:rPr>
        <w:t>混凝土各组成材料按一定比例配合，拌制而成的尚未凝结硬化的塑性状态拌合物，称为混凝土拌合物，也称为新拌混凝土。</w:t>
      </w:r>
    </w:p>
    <w:p w14:paraId="49895A98" w14:textId="5807B2F7" w:rsidR="0016277C" w:rsidRPr="002A5262" w:rsidRDefault="0016277C" w:rsidP="0016277C">
      <w:pPr>
        <w:rPr>
          <w:rFonts w:ascii="Times New Roman" w:eastAsia="黑体" w:hAnsi="Times New Roman" w:cs="Times New Roman"/>
          <w:snapToGrid w:val="0"/>
          <w:kern w:val="0"/>
        </w:rPr>
      </w:pPr>
      <w:bookmarkStart w:id="14" w:name="_Toc66361516"/>
      <w:r w:rsidRPr="0016277C">
        <w:rPr>
          <w:rStyle w:val="wbtrmn1"/>
          <w:rFonts w:ascii="Times New Roman" w:hAnsi="Times New Roman" w:cs="Times New Roman"/>
          <w:sz w:val="21"/>
          <w:szCs w:val="21"/>
        </w:rPr>
        <w:t xml:space="preserve">3.1.2 </w:t>
      </w:r>
      <w:r w:rsidRPr="002A5262">
        <w:rPr>
          <w:rFonts w:ascii="Times New Roman" w:eastAsia="黑体" w:hAnsi="Times New Roman" w:cs="Times New Roman"/>
          <w:snapToGrid w:val="0"/>
          <w:kern w:val="0"/>
        </w:rPr>
        <w:t>硬化混凝土</w:t>
      </w:r>
      <w:r w:rsidRPr="002A5262">
        <w:rPr>
          <w:rFonts w:ascii="Times New Roman" w:eastAsia="黑体" w:hAnsi="Times New Roman" w:cs="Times New Roman"/>
          <w:snapToGrid w:val="0"/>
          <w:kern w:val="0"/>
        </w:rPr>
        <w:t xml:space="preserve"> Hardened concrete</w:t>
      </w:r>
      <w:bookmarkEnd w:id="14"/>
    </w:p>
    <w:p w14:paraId="3565615F" w14:textId="77777777" w:rsidR="0016277C" w:rsidRPr="0016277C" w:rsidRDefault="0016277C" w:rsidP="0016277C">
      <w:pPr>
        <w:pStyle w:val="affb"/>
        <w:ind w:firstLine="420"/>
        <w:jc w:val="left"/>
        <w:rPr>
          <w:rFonts w:ascii="Times New Roman" w:cs="Times New Roman"/>
        </w:rPr>
      </w:pPr>
      <w:r w:rsidRPr="0016277C">
        <w:rPr>
          <w:rFonts w:ascii="Times New Roman" w:cs="Times New Roman"/>
        </w:rPr>
        <w:t>凝结硬化之后的混凝土，叫做硬化混凝土。</w:t>
      </w:r>
    </w:p>
    <w:p w14:paraId="0D553F6C" w14:textId="4CD4E2E8" w:rsidR="0016277C" w:rsidRPr="0016277C" w:rsidRDefault="0016277C" w:rsidP="0016277C">
      <w:pPr>
        <w:rPr>
          <w:rStyle w:val="wbtrmn1"/>
          <w:rFonts w:ascii="Times New Roman" w:hAnsi="Times New Roman" w:cs="Times New Roman"/>
          <w:sz w:val="21"/>
          <w:szCs w:val="21"/>
        </w:rPr>
      </w:pPr>
      <w:bookmarkStart w:id="15" w:name="_Toc66361517"/>
      <w:r w:rsidRPr="0016277C">
        <w:rPr>
          <w:rStyle w:val="wbtrmn1"/>
          <w:rFonts w:ascii="Times New Roman" w:hAnsi="Times New Roman" w:cs="Times New Roman"/>
          <w:sz w:val="21"/>
          <w:szCs w:val="21"/>
        </w:rPr>
        <w:t xml:space="preserve">3.1.3 </w:t>
      </w:r>
      <w:r w:rsidRPr="002A5262">
        <w:rPr>
          <w:rFonts w:ascii="Times New Roman" w:eastAsia="黑体" w:hAnsi="Times New Roman" w:cs="Times New Roman"/>
          <w:snapToGrid w:val="0"/>
          <w:kern w:val="0"/>
        </w:rPr>
        <w:t>既有结构或构件混凝土</w:t>
      </w:r>
      <w:r w:rsidRPr="002A5262">
        <w:rPr>
          <w:rFonts w:ascii="Times New Roman" w:eastAsia="黑体" w:hAnsi="Times New Roman" w:cs="Times New Roman"/>
          <w:snapToGrid w:val="0"/>
          <w:kern w:val="0"/>
        </w:rPr>
        <w:t>Existing structural concrete or component concrete</w:t>
      </w:r>
      <w:bookmarkEnd w:id="15"/>
      <w:r w:rsidRPr="0016277C">
        <w:rPr>
          <w:rStyle w:val="wbtrmn1"/>
          <w:rFonts w:ascii="Times New Roman" w:hAnsi="Times New Roman" w:cs="Times New Roman"/>
          <w:sz w:val="21"/>
          <w:szCs w:val="21"/>
        </w:rPr>
        <w:t xml:space="preserve"> </w:t>
      </w:r>
    </w:p>
    <w:p w14:paraId="1A6ED7C5" w14:textId="11F11586" w:rsidR="0016277C" w:rsidRPr="0016277C" w:rsidRDefault="0016277C" w:rsidP="002A5262">
      <w:pPr>
        <w:pStyle w:val="affb"/>
        <w:tabs>
          <w:tab w:val="right" w:pos="9354"/>
        </w:tabs>
        <w:ind w:firstLine="420"/>
        <w:jc w:val="left"/>
        <w:rPr>
          <w:rFonts w:ascii="Times New Roman" w:cs="Times New Roman"/>
        </w:rPr>
      </w:pPr>
      <w:r w:rsidRPr="0016277C">
        <w:rPr>
          <w:rFonts w:ascii="Times New Roman" w:cs="Times New Roman"/>
        </w:rPr>
        <w:t>已经存在的各种结构或构件混凝土</w:t>
      </w:r>
      <w:r w:rsidR="002A5262">
        <w:rPr>
          <w:rFonts w:ascii="Times New Roman" w:cs="Times New Roman"/>
        </w:rPr>
        <w:tab/>
      </w:r>
    </w:p>
    <w:p w14:paraId="295869A0" w14:textId="3A709F7D" w:rsidR="0016277C" w:rsidRPr="0016277C" w:rsidRDefault="0016277C" w:rsidP="0016277C">
      <w:pPr>
        <w:rPr>
          <w:rStyle w:val="wbtrmn1"/>
          <w:rFonts w:ascii="Times New Roman" w:hAnsi="Times New Roman" w:cs="Times New Roman"/>
          <w:sz w:val="21"/>
          <w:szCs w:val="21"/>
        </w:rPr>
      </w:pPr>
      <w:bookmarkStart w:id="16" w:name="_Toc66361518"/>
      <w:r w:rsidRPr="0016277C">
        <w:rPr>
          <w:rStyle w:val="wbtrmn1"/>
          <w:rFonts w:ascii="Times New Roman" w:hAnsi="Times New Roman" w:cs="Times New Roman"/>
          <w:sz w:val="21"/>
          <w:szCs w:val="21"/>
        </w:rPr>
        <w:t>3.1.4</w:t>
      </w:r>
      <w:r w:rsidRPr="002A5262">
        <w:rPr>
          <w:rFonts w:eastAsia="黑体"/>
          <w:snapToGrid w:val="0"/>
          <w:kern w:val="0"/>
        </w:rPr>
        <w:t>水溶性氯离子和水溶性硫酸根</w:t>
      </w:r>
      <w:r w:rsidRPr="0016277C">
        <w:rPr>
          <w:rStyle w:val="wbtrmn1"/>
          <w:rFonts w:ascii="Times New Roman" w:hAnsi="Times New Roman" w:cs="Times New Roman"/>
          <w:sz w:val="21"/>
          <w:szCs w:val="21"/>
        </w:rPr>
        <w:t>Water-soluble chloride and water-soluble sulfate ion</w:t>
      </w:r>
      <w:bookmarkEnd w:id="16"/>
    </w:p>
    <w:p w14:paraId="3FD8D66C" w14:textId="5BFEC0BF" w:rsidR="0016277C" w:rsidRPr="0016277C" w:rsidRDefault="0016277C" w:rsidP="0016277C">
      <w:pPr>
        <w:pStyle w:val="affb"/>
        <w:ind w:firstLine="420"/>
        <w:jc w:val="left"/>
        <w:rPr>
          <w:rFonts w:ascii="Times New Roman" w:cs="Times New Roman"/>
        </w:rPr>
      </w:pPr>
      <w:r w:rsidRPr="0016277C">
        <w:rPr>
          <w:rFonts w:ascii="Times New Roman" w:cs="Times New Roman"/>
        </w:rPr>
        <w:t>混凝土中可溶于水的氯离子和</w:t>
      </w:r>
      <w:r w:rsidR="002A5262">
        <w:rPr>
          <w:rFonts w:ascii="Times New Roman" w:cs="Times New Roman"/>
        </w:rPr>
        <w:t>硫酸根</w:t>
      </w:r>
      <w:r w:rsidRPr="0016277C">
        <w:rPr>
          <w:rFonts w:ascii="Times New Roman" w:cs="Times New Roman"/>
        </w:rPr>
        <w:t>。</w:t>
      </w:r>
    </w:p>
    <w:p w14:paraId="7CA6C905" w14:textId="32BB6DE6" w:rsidR="0016277C" w:rsidRPr="0016277C" w:rsidRDefault="0016277C" w:rsidP="0016277C">
      <w:pPr>
        <w:rPr>
          <w:rStyle w:val="wbtrmn1"/>
          <w:rFonts w:ascii="Times New Roman" w:hAnsi="Times New Roman" w:cs="Times New Roman"/>
          <w:sz w:val="21"/>
          <w:szCs w:val="21"/>
        </w:rPr>
      </w:pPr>
      <w:bookmarkStart w:id="17" w:name="_Toc66361519"/>
      <w:r w:rsidRPr="0016277C">
        <w:rPr>
          <w:rStyle w:val="wbtrmn1"/>
          <w:rFonts w:ascii="Times New Roman" w:hAnsi="Times New Roman" w:cs="Times New Roman"/>
          <w:sz w:val="21"/>
          <w:szCs w:val="21"/>
        </w:rPr>
        <w:t xml:space="preserve">3.1.5 </w:t>
      </w:r>
      <w:r w:rsidRPr="002A5262">
        <w:rPr>
          <w:rFonts w:eastAsia="黑体"/>
          <w:snapToGrid w:val="0"/>
          <w:kern w:val="0"/>
        </w:rPr>
        <w:t>酸</w:t>
      </w:r>
      <w:proofErr w:type="gramStart"/>
      <w:r w:rsidRPr="002A5262">
        <w:rPr>
          <w:rFonts w:eastAsia="黑体"/>
          <w:snapToGrid w:val="0"/>
          <w:kern w:val="0"/>
        </w:rPr>
        <w:t>溶性氯离子</w:t>
      </w:r>
      <w:proofErr w:type="gramEnd"/>
      <w:r w:rsidRPr="002A5262">
        <w:rPr>
          <w:rFonts w:eastAsia="黑体"/>
          <w:snapToGrid w:val="0"/>
          <w:kern w:val="0"/>
        </w:rPr>
        <w:t>和</w:t>
      </w:r>
      <w:proofErr w:type="gramStart"/>
      <w:r w:rsidRPr="002A5262">
        <w:rPr>
          <w:rFonts w:eastAsia="黑体"/>
          <w:snapToGrid w:val="0"/>
          <w:kern w:val="0"/>
        </w:rPr>
        <w:t>酸溶</w:t>
      </w:r>
      <w:proofErr w:type="gramEnd"/>
      <w:r w:rsidRPr="002A5262">
        <w:rPr>
          <w:rFonts w:eastAsia="黑体"/>
          <w:snapToGrid w:val="0"/>
          <w:kern w:val="0"/>
        </w:rPr>
        <w:t>性</w:t>
      </w:r>
      <w:r w:rsidR="002A5262" w:rsidRPr="002A5262">
        <w:rPr>
          <w:rFonts w:eastAsia="黑体"/>
          <w:snapToGrid w:val="0"/>
          <w:kern w:val="0"/>
        </w:rPr>
        <w:t>硫酸根</w:t>
      </w:r>
      <w:r w:rsidRPr="0016277C">
        <w:rPr>
          <w:rStyle w:val="wbtrmn1"/>
          <w:rFonts w:ascii="Times New Roman" w:hAnsi="Times New Roman" w:cs="Times New Roman"/>
          <w:sz w:val="21"/>
          <w:szCs w:val="21"/>
        </w:rPr>
        <w:t xml:space="preserve"> acid-soluble chloride and acid-soluble sulfate ion</w:t>
      </w:r>
      <w:bookmarkEnd w:id="17"/>
    </w:p>
    <w:p w14:paraId="257AB237" w14:textId="6869A6EB" w:rsidR="0016277C" w:rsidRPr="0016277C" w:rsidRDefault="0016277C" w:rsidP="0016277C">
      <w:pPr>
        <w:pStyle w:val="affb"/>
        <w:ind w:firstLine="420"/>
        <w:jc w:val="left"/>
        <w:rPr>
          <w:rFonts w:ascii="Times New Roman" w:cs="Times New Roman"/>
        </w:rPr>
      </w:pPr>
      <w:r w:rsidRPr="0016277C">
        <w:rPr>
          <w:rFonts w:ascii="Times New Roman" w:cs="Times New Roman"/>
        </w:rPr>
        <w:t>混凝土中用规定浓度的酸溶液溶出的氯离子和</w:t>
      </w:r>
      <w:r w:rsidR="002A5262">
        <w:rPr>
          <w:rFonts w:ascii="Times New Roman" w:cs="Times New Roman"/>
        </w:rPr>
        <w:t>硫酸根</w:t>
      </w:r>
      <w:r w:rsidRPr="0016277C">
        <w:rPr>
          <w:rFonts w:ascii="Times New Roman" w:cs="Times New Roman"/>
        </w:rPr>
        <w:t>。</w:t>
      </w:r>
    </w:p>
    <w:p w14:paraId="6F13A2F2" w14:textId="2F1BB4EF" w:rsidR="0016277C" w:rsidRPr="0016277C" w:rsidRDefault="0016277C" w:rsidP="0016277C">
      <w:pPr>
        <w:rPr>
          <w:rStyle w:val="wbtrmn1"/>
          <w:rFonts w:ascii="Times New Roman" w:hAnsi="Times New Roman" w:cs="Times New Roman"/>
          <w:sz w:val="21"/>
          <w:szCs w:val="21"/>
        </w:rPr>
      </w:pPr>
      <w:bookmarkStart w:id="18" w:name="_Toc66361520"/>
      <w:r w:rsidRPr="0016277C">
        <w:rPr>
          <w:rStyle w:val="wbtrmn1"/>
          <w:rFonts w:ascii="Times New Roman" w:hAnsi="Times New Roman" w:cs="Times New Roman"/>
          <w:sz w:val="21"/>
          <w:szCs w:val="21"/>
        </w:rPr>
        <w:t xml:space="preserve">3.1.6 </w:t>
      </w:r>
      <w:r w:rsidRPr="002A5262">
        <w:rPr>
          <w:rFonts w:eastAsia="黑体"/>
          <w:snapToGrid w:val="0"/>
          <w:kern w:val="0"/>
        </w:rPr>
        <w:t>标准龄期混凝土试块</w:t>
      </w:r>
      <w:r w:rsidRPr="002A5262">
        <w:rPr>
          <w:rFonts w:eastAsia="黑体"/>
          <w:snapToGrid w:val="0"/>
          <w:kern w:val="0"/>
        </w:rPr>
        <w:t xml:space="preserve"> S</w:t>
      </w:r>
      <w:r w:rsidRPr="0016277C">
        <w:rPr>
          <w:rStyle w:val="wbtrmn1"/>
          <w:rFonts w:ascii="Times New Roman" w:hAnsi="Times New Roman" w:cs="Times New Roman"/>
          <w:sz w:val="21"/>
          <w:szCs w:val="21"/>
        </w:rPr>
        <w:t>tandard age concrete block</w:t>
      </w:r>
      <w:bookmarkEnd w:id="18"/>
    </w:p>
    <w:p w14:paraId="5F5F1C3E" w14:textId="77777777" w:rsidR="0016277C" w:rsidRPr="0016277C" w:rsidRDefault="0016277C" w:rsidP="0016277C">
      <w:pPr>
        <w:pStyle w:val="affb"/>
        <w:ind w:firstLine="420"/>
        <w:rPr>
          <w:rFonts w:ascii="Times New Roman" w:cs="Times New Roman"/>
        </w:rPr>
      </w:pPr>
      <w:r w:rsidRPr="0016277C">
        <w:rPr>
          <w:rFonts w:ascii="Times New Roman" w:cs="Times New Roman"/>
        </w:rPr>
        <w:t xml:space="preserve"> 在标准养护条件下，养护龄期为28天的混凝土试块。</w:t>
      </w:r>
    </w:p>
    <w:p w14:paraId="5ECB59F4" w14:textId="471E44E2" w:rsidR="0016277C" w:rsidRPr="0016277C" w:rsidRDefault="0016277C" w:rsidP="0016277C">
      <w:pPr>
        <w:rPr>
          <w:rStyle w:val="wbtrmn1"/>
          <w:rFonts w:ascii="Times New Roman" w:hAnsi="Times New Roman" w:cs="Times New Roman"/>
          <w:sz w:val="21"/>
          <w:szCs w:val="21"/>
        </w:rPr>
      </w:pPr>
      <w:bookmarkStart w:id="19" w:name="_Toc66361521"/>
      <w:r w:rsidRPr="0016277C">
        <w:rPr>
          <w:rStyle w:val="wbtrmn1"/>
          <w:rFonts w:ascii="Times New Roman" w:hAnsi="Times New Roman" w:cs="Times New Roman"/>
          <w:sz w:val="21"/>
          <w:szCs w:val="21"/>
        </w:rPr>
        <w:t xml:space="preserve">3.1.7 </w:t>
      </w:r>
      <w:r w:rsidRPr="002A5262">
        <w:rPr>
          <w:rFonts w:eastAsia="黑体"/>
          <w:snapToGrid w:val="0"/>
          <w:kern w:val="0"/>
        </w:rPr>
        <w:t>砂浆</w:t>
      </w:r>
      <w:r w:rsidRPr="0016277C">
        <w:rPr>
          <w:rStyle w:val="wbtrmn1"/>
          <w:rFonts w:ascii="Times New Roman" w:hAnsi="Times New Roman" w:cs="Times New Roman"/>
          <w:sz w:val="21"/>
          <w:szCs w:val="21"/>
        </w:rPr>
        <w:t xml:space="preserve"> mortar</w:t>
      </w:r>
      <w:bookmarkEnd w:id="19"/>
    </w:p>
    <w:p w14:paraId="3A46C0E7" w14:textId="77777777" w:rsidR="0016277C" w:rsidRPr="0016277C" w:rsidRDefault="0016277C" w:rsidP="0016277C">
      <w:pPr>
        <w:pStyle w:val="affb"/>
        <w:ind w:firstLine="420"/>
        <w:rPr>
          <w:rFonts w:ascii="Times New Roman" w:cs="Times New Roman"/>
        </w:rPr>
      </w:pPr>
      <w:r w:rsidRPr="0016277C">
        <w:rPr>
          <w:rFonts w:ascii="Times New Roman" w:cs="Times New Roman"/>
        </w:rPr>
        <w:t xml:space="preserve"> 本文中砂浆是指混凝土经破碎、去除石子并研磨</w:t>
      </w:r>
      <w:proofErr w:type="gramStart"/>
      <w:r w:rsidRPr="0016277C">
        <w:rPr>
          <w:rFonts w:ascii="Times New Roman" w:cs="Times New Roman"/>
        </w:rPr>
        <w:t>至通过</w:t>
      </w:r>
      <w:proofErr w:type="gramEnd"/>
      <w:r w:rsidRPr="0016277C">
        <w:rPr>
          <w:rFonts w:ascii="Times New Roman" w:cs="Times New Roman"/>
        </w:rPr>
        <w:t>0.16mm的筛后的粉末。</w:t>
      </w:r>
    </w:p>
    <w:p w14:paraId="476340E6" w14:textId="77777777" w:rsidR="0016277C" w:rsidRPr="0016277C" w:rsidRDefault="0016277C" w:rsidP="0016277C">
      <w:pPr>
        <w:pStyle w:val="2"/>
        <w:numPr>
          <w:ilvl w:val="0"/>
          <w:numId w:val="0"/>
        </w:numPr>
        <w:spacing w:before="156" w:after="156"/>
      </w:pPr>
      <w:bookmarkStart w:id="20" w:name="_Toc28919"/>
      <w:bookmarkStart w:id="21" w:name="_Toc13205_WPSOffice_Level2"/>
      <w:bookmarkStart w:id="22" w:name="_Toc18393"/>
      <w:bookmarkStart w:id="23" w:name="_Toc66440449"/>
      <w:r w:rsidRPr="0016277C">
        <w:t>3.2 符号</w:t>
      </w:r>
      <w:bookmarkEnd w:id="20"/>
      <w:bookmarkEnd w:id="21"/>
      <w:bookmarkEnd w:id="22"/>
      <w:bookmarkEnd w:id="23"/>
    </w:p>
    <w:bookmarkEnd w:id="12"/>
    <w:p w14:paraId="45BD8F5F" w14:textId="77777777" w:rsidR="0016277C" w:rsidRPr="00831D27" w:rsidRDefault="0016277C" w:rsidP="0016277C">
      <w:pPr>
        <w:widowControl/>
        <w:jc w:val="left"/>
      </w:pPr>
      <w:r w:rsidRPr="00831D27">
        <w:rPr>
          <w:i/>
        </w:rPr>
        <w:lastRenderedPageBreak/>
        <w:t>c</w:t>
      </w:r>
      <w:r w:rsidRPr="00831D27">
        <w:rPr>
          <w:i/>
          <w:vertAlign w:val="subscript"/>
        </w:rPr>
        <w:t>i</w:t>
      </w:r>
      <w:r w:rsidRPr="00831D27">
        <w:rPr>
          <w:i/>
        </w:rPr>
        <w:t xml:space="preserve"> </w:t>
      </w:r>
      <w:r w:rsidRPr="00831D27">
        <w:t>—</w:t>
      </w:r>
      <w:r w:rsidRPr="00831D27">
        <w:t>溶液中离子的浓度</w:t>
      </w:r>
    </w:p>
    <w:p w14:paraId="143204DC" w14:textId="77777777" w:rsidR="0016277C" w:rsidRPr="00831D27" w:rsidRDefault="0016277C" w:rsidP="0016277C">
      <w:pPr>
        <w:widowControl/>
        <w:jc w:val="left"/>
      </w:pPr>
      <w:r w:rsidRPr="00831D27">
        <w:rPr>
          <w:i/>
        </w:rPr>
        <w:t>c</w:t>
      </w:r>
      <w:r w:rsidRPr="00831D27">
        <w:rPr>
          <w:i/>
          <w:vertAlign w:val="subscript"/>
        </w:rPr>
        <w:t>0</w:t>
      </w:r>
      <w:r w:rsidRPr="00831D27">
        <w:rPr>
          <w:i/>
        </w:rPr>
        <w:t xml:space="preserve"> </w:t>
      </w:r>
      <w:r w:rsidRPr="00831D27">
        <w:t>—</w:t>
      </w:r>
      <w:r w:rsidRPr="00831D27">
        <w:t>空白试验溶液中离子的浓度</w:t>
      </w:r>
    </w:p>
    <w:p w14:paraId="5DF11B20" w14:textId="77777777" w:rsidR="0016277C" w:rsidRPr="00831D27" w:rsidRDefault="0016277C" w:rsidP="0016277C">
      <w:pPr>
        <w:widowControl/>
        <w:jc w:val="left"/>
      </w:pPr>
      <w:r w:rsidRPr="00831D27">
        <w:rPr>
          <w:i/>
        </w:rPr>
        <w:t>m</w:t>
      </w:r>
      <w:r w:rsidRPr="00831D27">
        <w:t xml:space="preserve"> </w:t>
      </w:r>
      <w:r w:rsidRPr="00831D27">
        <w:t>—</w:t>
      </w:r>
      <w:r w:rsidRPr="00831D27">
        <w:t>砂浆的质量</w:t>
      </w:r>
    </w:p>
    <w:p w14:paraId="05AA851A" w14:textId="77777777" w:rsidR="0016277C" w:rsidRPr="00831D27" w:rsidRDefault="0016277C" w:rsidP="0016277C">
      <w:pPr>
        <w:widowControl/>
        <w:jc w:val="left"/>
      </w:pPr>
      <w:r w:rsidRPr="00831D27">
        <w:rPr>
          <w:i/>
        </w:rPr>
        <w:t>m</w:t>
      </w:r>
      <w:r w:rsidRPr="00831D27">
        <w:rPr>
          <w:i/>
          <w:vertAlign w:val="subscript"/>
        </w:rPr>
        <w:t>i</w:t>
      </w:r>
      <w:r w:rsidRPr="00831D27">
        <w:t>—</w:t>
      </w:r>
      <w:r w:rsidRPr="00831D27">
        <w:t>混凝土中离子的质量</w:t>
      </w:r>
    </w:p>
    <w:p w14:paraId="79C0EE30" w14:textId="77777777" w:rsidR="0016277C" w:rsidRPr="00831D27" w:rsidRDefault="0016277C" w:rsidP="0016277C">
      <w:pPr>
        <w:widowControl/>
        <w:jc w:val="left"/>
      </w:pPr>
      <w:proofErr w:type="spellStart"/>
      <w:r w:rsidRPr="00831D27">
        <w:rPr>
          <w:i/>
          <w:shd w:val="clear" w:color="auto" w:fill="FFFFFF"/>
        </w:rPr>
        <w:t>ω</w:t>
      </w:r>
      <w:r w:rsidRPr="00831D27">
        <w:rPr>
          <w:i/>
          <w:vertAlign w:val="subscript"/>
        </w:rPr>
        <w:t>i</w:t>
      </w:r>
      <w:proofErr w:type="spellEnd"/>
      <w:r w:rsidRPr="00831D27">
        <w:t>—</w:t>
      </w:r>
      <w:r w:rsidRPr="00831D27">
        <w:t>硬化混凝土中离子含量占砂浆质量的百分比</w:t>
      </w:r>
    </w:p>
    <w:p w14:paraId="2C041F52" w14:textId="08881C30" w:rsidR="00F114AB" w:rsidRDefault="0016277C">
      <w:pPr>
        <w:pStyle w:val="10"/>
        <w:spacing w:before="312" w:after="312"/>
      </w:pPr>
      <w:bookmarkStart w:id="24" w:name="_Toc77664081"/>
      <w:r>
        <w:rPr>
          <w:rFonts w:hint="eastAsia"/>
        </w:rPr>
        <w:t>设备与试剂</w:t>
      </w:r>
      <w:bookmarkEnd w:id="24"/>
    </w:p>
    <w:p w14:paraId="35325E03" w14:textId="75B4C02A" w:rsidR="00F114AB" w:rsidRDefault="0016277C" w:rsidP="002609B7">
      <w:pPr>
        <w:pStyle w:val="2"/>
        <w:spacing w:before="156" w:after="156"/>
        <w:ind w:left="567"/>
      </w:pPr>
      <w:r>
        <w:rPr>
          <w:rFonts w:hint="eastAsia"/>
        </w:rPr>
        <w:t>设备</w:t>
      </w:r>
    </w:p>
    <w:p w14:paraId="2EFF6944" w14:textId="3926E1F9" w:rsidR="0016277C" w:rsidRPr="0016277C" w:rsidRDefault="0016277C" w:rsidP="0016277C">
      <w:pPr>
        <w:rPr>
          <w:szCs w:val="21"/>
        </w:rPr>
      </w:pPr>
      <w:bookmarkStart w:id="25" w:name="_Toc66361525"/>
      <w:bookmarkStart w:id="26" w:name="_Ref521403839"/>
      <w:bookmarkStart w:id="27" w:name="_Ref518840630"/>
      <w:r w:rsidRPr="0016277C">
        <w:rPr>
          <w:rStyle w:val="wbtrmn1"/>
          <w:rFonts w:ascii="Times New Roman" w:hAnsi="Times New Roman" w:cs="Times New Roman"/>
          <w:sz w:val="21"/>
          <w:szCs w:val="21"/>
        </w:rPr>
        <w:t xml:space="preserve">4.1.1 </w:t>
      </w:r>
      <w:r w:rsidRPr="0016277C">
        <w:rPr>
          <w:rStyle w:val="wbtrmn1"/>
          <w:rFonts w:ascii="Times New Roman" w:hAnsi="Times New Roman" w:cs="Times New Roman"/>
          <w:sz w:val="21"/>
          <w:szCs w:val="21"/>
        </w:rPr>
        <w:t>离子色谱仪：由离子色谱仪、操作软件及所需附件组成的分析系统</w:t>
      </w:r>
      <w:r w:rsidRPr="0016277C">
        <w:rPr>
          <w:rStyle w:val="wbtrmn1"/>
          <w:rFonts w:ascii="Times New Roman" w:hAnsi="Times New Roman" w:cs="Times New Roman"/>
          <w:sz w:val="21"/>
          <w:szCs w:val="21"/>
        </w:rPr>
        <w:t xml:space="preserve">, </w:t>
      </w:r>
      <w:r w:rsidRPr="0016277C">
        <w:rPr>
          <w:rStyle w:val="wbtrmn1"/>
          <w:rFonts w:ascii="Times New Roman" w:hAnsi="Times New Roman" w:cs="Times New Roman"/>
          <w:sz w:val="21"/>
          <w:szCs w:val="21"/>
        </w:rPr>
        <w:t>满足</w:t>
      </w:r>
      <w:r w:rsidRPr="0016277C">
        <w:rPr>
          <w:rStyle w:val="wbtrmn1"/>
          <w:rFonts w:ascii="Times New Roman" w:hAnsi="Times New Roman" w:cs="Times New Roman"/>
          <w:sz w:val="21"/>
          <w:szCs w:val="21"/>
        </w:rPr>
        <w:t xml:space="preserve">GB/T 36240 </w:t>
      </w:r>
      <w:r>
        <w:rPr>
          <w:rStyle w:val="wbtrmn1"/>
          <w:rFonts w:ascii="Times New Roman" w:hAnsi="Times New Roman" w:cs="Times New Roman"/>
          <w:sz w:val="21"/>
          <w:szCs w:val="21"/>
        </w:rPr>
        <w:t>离子色谱仪</w:t>
      </w:r>
      <w:r w:rsidRPr="0016277C">
        <w:rPr>
          <w:rStyle w:val="wbtrmn1"/>
          <w:rFonts w:ascii="Times New Roman" w:hAnsi="Times New Roman" w:cs="Times New Roman"/>
          <w:sz w:val="21"/>
          <w:szCs w:val="21"/>
        </w:rPr>
        <w:t>中的性能要求。</w:t>
      </w:r>
      <w:bookmarkEnd w:id="25"/>
    </w:p>
    <w:p w14:paraId="177622F5" w14:textId="77777777" w:rsidR="0016277C" w:rsidRPr="0016277C" w:rsidRDefault="0016277C" w:rsidP="0016277C">
      <w:pPr>
        <w:pStyle w:val="affb"/>
        <w:ind w:firstLine="420"/>
        <w:rPr>
          <w:rFonts w:ascii="Times New Roman" w:cs="Times New Roman"/>
        </w:rPr>
      </w:pPr>
      <w:r w:rsidRPr="0016277C">
        <w:rPr>
          <w:rFonts w:ascii="Times New Roman" w:cs="Times New Roman"/>
        </w:rPr>
        <w:t>色谱柱：阴离子分离柱（</w:t>
      </w:r>
      <w:proofErr w:type="gramStart"/>
      <w:r w:rsidRPr="0016277C">
        <w:rPr>
          <w:rFonts w:ascii="Times New Roman" w:cs="Times New Roman"/>
        </w:rPr>
        <w:t>聚二乙烯</w:t>
      </w:r>
      <w:proofErr w:type="gramEnd"/>
      <w:r w:rsidRPr="0016277C">
        <w:rPr>
          <w:rFonts w:ascii="Times New Roman" w:cs="Times New Roman"/>
        </w:rPr>
        <w:t>基苯/乙基乙烯苯/聚乙烯醇基质，具有</w:t>
      </w:r>
      <w:proofErr w:type="gramStart"/>
      <w:r w:rsidRPr="0016277C">
        <w:rPr>
          <w:rFonts w:ascii="Times New Roman" w:cs="Times New Roman"/>
        </w:rPr>
        <w:t>烷基季铵或烷醇季铵功能团</w:t>
      </w:r>
      <w:proofErr w:type="gramEnd"/>
      <w:r w:rsidRPr="0016277C">
        <w:rPr>
          <w:rFonts w:ascii="Times New Roman" w:cs="Times New Roman"/>
        </w:rPr>
        <w:t>、亲水性、高容量色谱柱）和阴离子保护柱。一次</w:t>
      </w:r>
      <w:proofErr w:type="gramStart"/>
      <w:r w:rsidRPr="0016277C">
        <w:rPr>
          <w:rFonts w:ascii="Times New Roman" w:cs="Times New Roman"/>
        </w:rPr>
        <w:t>进样可测定</w:t>
      </w:r>
      <w:proofErr w:type="gramEnd"/>
      <w:r w:rsidRPr="0016277C">
        <w:rPr>
          <w:rFonts w:ascii="Times New Roman" w:cs="Times New Roman"/>
        </w:rPr>
        <w:t>本方法规定的 2种阴离子。</w:t>
      </w:r>
    </w:p>
    <w:p w14:paraId="2A27CEE5" w14:textId="77777777" w:rsidR="0016277C" w:rsidRPr="0016277C" w:rsidRDefault="0016277C" w:rsidP="0016277C">
      <w:pPr>
        <w:pStyle w:val="affb"/>
        <w:ind w:firstLine="420"/>
        <w:rPr>
          <w:rFonts w:ascii="Times New Roman" w:cs="Times New Roman"/>
        </w:rPr>
      </w:pPr>
      <w:r w:rsidRPr="0016277C">
        <w:rPr>
          <w:rFonts w:ascii="Times New Roman" w:cs="Times New Roman"/>
        </w:rPr>
        <w:t>阴离子抑制器。</w:t>
      </w:r>
    </w:p>
    <w:p w14:paraId="54390261" w14:textId="77777777" w:rsidR="0016277C" w:rsidRPr="0016277C" w:rsidRDefault="0016277C" w:rsidP="0016277C">
      <w:pPr>
        <w:pStyle w:val="affb"/>
        <w:ind w:firstLine="420"/>
        <w:rPr>
          <w:rFonts w:ascii="Times New Roman" w:cs="Times New Roman"/>
        </w:rPr>
      </w:pPr>
      <w:r w:rsidRPr="0016277C">
        <w:rPr>
          <w:rFonts w:ascii="Times New Roman" w:cs="Times New Roman"/>
        </w:rPr>
        <w:t>电导检测器。</w:t>
      </w:r>
    </w:p>
    <w:p w14:paraId="2A1D1F40" w14:textId="77777777" w:rsidR="0016277C" w:rsidRPr="0016277C" w:rsidRDefault="0016277C" w:rsidP="0016277C">
      <w:pPr>
        <w:pStyle w:val="affb"/>
        <w:ind w:firstLineChars="0" w:firstLine="0"/>
        <w:jc w:val="left"/>
        <w:rPr>
          <w:rFonts w:ascii="Times New Roman" w:cs="Times New Roman"/>
        </w:rPr>
      </w:pPr>
      <w:r w:rsidRPr="0016277C">
        <w:rPr>
          <w:rFonts w:ascii="Times New Roman" w:cs="Times New Roman"/>
        </w:rPr>
        <w:t>4.1.2 抽气过滤装置：配有孔径</w:t>
      </w:r>
      <w:r w:rsidRPr="0016277C">
        <w:rPr>
          <w:rFonts w:ascii="楷体" w:eastAsia="楷体" w:hAnsi="楷体" w:cs="Times New Roman"/>
        </w:rPr>
        <w:t>≤</w:t>
      </w:r>
      <w:r w:rsidRPr="0016277C">
        <w:rPr>
          <w:rFonts w:ascii="Times New Roman" w:cs="Times New Roman"/>
        </w:rPr>
        <w:t xml:space="preserve">0.45 </w:t>
      </w:r>
      <w:r w:rsidRPr="0016277C">
        <w:rPr>
          <w:rFonts w:ascii="Times New Roman" w:cs="Times New Roman"/>
        </w:rPr>
        <w:t>µ</w:t>
      </w:r>
      <w:r w:rsidRPr="0016277C">
        <w:rPr>
          <w:rFonts w:ascii="Times New Roman" w:cs="Times New Roman"/>
        </w:rPr>
        <w:t>m</w:t>
      </w:r>
      <w:r w:rsidRPr="0016277C">
        <w:rPr>
          <w:rFonts w:ascii="Times New Roman" w:cs="Times New Roman" w:hint="eastAsia"/>
        </w:rPr>
        <w:t>的</w:t>
      </w:r>
      <w:r w:rsidRPr="0016277C">
        <w:rPr>
          <w:rFonts w:ascii="Times New Roman" w:cs="Times New Roman"/>
        </w:rPr>
        <w:t>醋酸纤维或聚乙烯滤膜。</w:t>
      </w:r>
    </w:p>
    <w:p w14:paraId="3A44B630" w14:textId="77777777" w:rsidR="0016277C" w:rsidRPr="0016277C" w:rsidRDefault="0016277C" w:rsidP="0016277C">
      <w:pPr>
        <w:pStyle w:val="affb"/>
        <w:ind w:firstLineChars="0" w:firstLine="0"/>
        <w:jc w:val="left"/>
        <w:rPr>
          <w:rFonts w:ascii="Times New Roman" w:cs="Times New Roman"/>
        </w:rPr>
      </w:pPr>
      <w:r w:rsidRPr="0016277C">
        <w:rPr>
          <w:rFonts w:ascii="Times New Roman" w:cs="Times New Roman"/>
        </w:rPr>
        <w:t xml:space="preserve">4.1.3 一次性水系微孔滤膜针筒过滤器：孔径 0.45 </w:t>
      </w:r>
      <w:proofErr w:type="spellStart"/>
      <w:r w:rsidRPr="0016277C">
        <w:rPr>
          <w:rFonts w:ascii="Times New Roman" w:cs="Times New Roman"/>
        </w:rPr>
        <w:t>μ</w:t>
      </w:r>
      <w:r w:rsidRPr="0016277C">
        <w:rPr>
          <w:rFonts w:ascii="Times New Roman" w:cs="Times New Roman"/>
        </w:rPr>
        <w:t>m</w:t>
      </w:r>
      <w:proofErr w:type="spellEnd"/>
      <w:r w:rsidRPr="0016277C">
        <w:rPr>
          <w:rFonts w:ascii="Times New Roman" w:cs="Times New Roman"/>
        </w:rPr>
        <w:t>。</w:t>
      </w:r>
    </w:p>
    <w:p w14:paraId="790E2467" w14:textId="77777777" w:rsidR="0016277C" w:rsidRPr="0016277C" w:rsidRDefault="0016277C" w:rsidP="0016277C">
      <w:pPr>
        <w:pStyle w:val="affb"/>
        <w:ind w:firstLineChars="0" w:firstLine="0"/>
        <w:jc w:val="left"/>
        <w:rPr>
          <w:rFonts w:ascii="Times New Roman" w:cs="Times New Roman"/>
        </w:rPr>
      </w:pPr>
      <w:r w:rsidRPr="0016277C">
        <w:rPr>
          <w:rFonts w:ascii="Times New Roman" w:cs="Times New Roman"/>
        </w:rPr>
        <w:t>4.1.4 一次性注射器：1 mL~10 mL。</w:t>
      </w:r>
    </w:p>
    <w:p w14:paraId="2E9782DF" w14:textId="77777777" w:rsidR="0016277C" w:rsidRPr="0016277C" w:rsidRDefault="0016277C" w:rsidP="0016277C">
      <w:pPr>
        <w:pStyle w:val="affb"/>
        <w:ind w:firstLineChars="0" w:firstLine="0"/>
        <w:jc w:val="left"/>
        <w:rPr>
          <w:rFonts w:ascii="Times New Roman" w:cs="Times New Roman"/>
        </w:rPr>
      </w:pPr>
      <w:r w:rsidRPr="0016277C">
        <w:rPr>
          <w:rFonts w:ascii="Times New Roman" w:cs="Times New Roman"/>
        </w:rPr>
        <w:t>4.1.5 天平：可精确至0.0001g；可精确至0.01g。</w:t>
      </w:r>
    </w:p>
    <w:p w14:paraId="05847DCE" w14:textId="77777777" w:rsidR="0016277C" w:rsidRPr="0016277C" w:rsidRDefault="0016277C" w:rsidP="0016277C">
      <w:pPr>
        <w:pStyle w:val="affb"/>
        <w:ind w:firstLineChars="0" w:firstLine="0"/>
        <w:jc w:val="left"/>
        <w:rPr>
          <w:rFonts w:ascii="Times New Roman" w:cs="Times New Roman"/>
        </w:rPr>
      </w:pPr>
      <w:r w:rsidRPr="0016277C">
        <w:rPr>
          <w:rFonts w:ascii="Times New Roman" w:cs="Times New Roman"/>
        </w:rPr>
        <w:t>4.1.6 电热鼓风干燥箱：加热温度范围室温~250</w:t>
      </w:r>
      <w:r w:rsidRPr="0016277C">
        <w:rPr>
          <w:rFonts w:hAnsi="宋体" w:hint="eastAsia"/>
        </w:rPr>
        <w:t>℃</w:t>
      </w:r>
      <w:r w:rsidRPr="0016277C">
        <w:rPr>
          <w:rFonts w:ascii="Times New Roman" w:cs="Times New Roman"/>
        </w:rPr>
        <w:t>，控温精度</w:t>
      </w:r>
      <w:r w:rsidRPr="0016277C">
        <w:rPr>
          <w:rFonts w:ascii="Times New Roman" w:cs="Times New Roman"/>
        </w:rPr>
        <w:t>±</w:t>
      </w:r>
      <w:r w:rsidRPr="0016277C">
        <w:rPr>
          <w:rFonts w:ascii="Times New Roman" w:cs="Times New Roman"/>
        </w:rPr>
        <w:t>1</w:t>
      </w:r>
      <w:r w:rsidRPr="0016277C">
        <w:rPr>
          <w:rFonts w:hAnsi="宋体" w:hint="eastAsia"/>
        </w:rPr>
        <w:t>℃</w:t>
      </w:r>
      <w:r w:rsidRPr="0016277C">
        <w:rPr>
          <w:rFonts w:ascii="Times New Roman" w:cs="Times New Roman"/>
        </w:rPr>
        <w:t>。</w:t>
      </w:r>
    </w:p>
    <w:p w14:paraId="46DB04AD" w14:textId="77777777" w:rsidR="0016277C" w:rsidRPr="0016277C" w:rsidRDefault="0016277C" w:rsidP="0016277C">
      <w:pPr>
        <w:pStyle w:val="affb"/>
        <w:ind w:firstLineChars="0" w:firstLine="0"/>
        <w:jc w:val="left"/>
        <w:rPr>
          <w:rFonts w:ascii="Times New Roman" w:cs="Times New Roman"/>
        </w:rPr>
      </w:pPr>
      <w:r w:rsidRPr="0016277C">
        <w:rPr>
          <w:rFonts w:ascii="Times New Roman" w:cs="Times New Roman"/>
        </w:rPr>
        <w:t>4.1.7 箱式电阻炉：加热温度范围室温-1000</w:t>
      </w:r>
      <w:r w:rsidRPr="0016277C">
        <w:rPr>
          <w:rFonts w:hAnsi="宋体" w:hint="eastAsia"/>
        </w:rPr>
        <w:t>℃</w:t>
      </w:r>
      <w:r w:rsidRPr="0016277C">
        <w:rPr>
          <w:rFonts w:ascii="Times New Roman" w:cs="Times New Roman"/>
        </w:rPr>
        <w:t>，</w:t>
      </w:r>
      <w:r w:rsidRPr="0016277C">
        <w:rPr>
          <w:rFonts w:ascii="Times New Roman" w:cs="Times New Roman"/>
        </w:rPr>
        <w:t>±</w:t>
      </w:r>
      <w:r w:rsidRPr="0016277C">
        <w:rPr>
          <w:rFonts w:ascii="Times New Roman" w:cs="Times New Roman"/>
        </w:rPr>
        <w:t>5</w:t>
      </w:r>
      <w:r w:rsidRPr="0016277C">
        <w:rPr>
          <w:rFonts w:hAnsi="宋体" w:hint="eastAsia"/>
        </w:rPr>
        <w:t>℃</w:t>
      </w:r>
      <w:r w:rsidRPr="0016277C">
        <w:rPr>
          <w:rFonts w:ascii="Times New Roman" w:cs="Times New Roman"/>
        </w:rPr>
        <w:t>。</w:t>
      </w:r>
    </w:p>
    <w:p w14:paraId="5B4F4D91" w14:textId="77777777" w:rsidR="0016277C" w:rsidRPr="0016277C" w:rsidRDefault="0016277C" w:rsidP="0016277C">
      <w:pPr>
        <w:pStyle w:val="affb"/>
        <w:ind w:firstLineChars="0" w:firstLine="0"/>
        <w:jc w:val="left"/>
        <w:rPr>
          <w:rFonts w:ascii="Times New Roman" w:cs="Times New Roman"/>
        </w:rPr>
      </w:pPr>
      <w:r w:rsidRPr="0016277C">
        <w:rPr>
          <w:rFonts w:ascii="Times New Roman" w:cs="Times New Roman"/>
        </w:rPr>
        <w:t>4.1.8 试验筛：孔径0.16mm。</w:t>
      </w:r>
    </w:p>
    <w:p w14:paraId="0C5FA306" w14:textId="4036CD7A" w:rsidR="0016277C" w:rsidRPr="0016277C" w:rsidRDefault="0016277C" w:rsidP="0016277C">
      <w:pPr>
        <w:pStyle w:val="affb"/>
        <w:ind w:firstLineChars="0" w:firstLine="0"/>
        <w:jc w:val="left"/>
        <w:rPr>
          <w:rFonts w:ascii="Times New Roman" w:cs="Times New Roman"/>
        </w:rPr>
      </w:pPr>
      <w:r w:rsidRPr="0016277C">
        <w:rPr>
          <w:rFonts w:ascii="Times New Roman" w:cs="Times New Roman"/>
        </w:rPr>
        <w:t>4.1.9 破碎、</w:t>
      </w:r>
      <w:r w:rsidR="009C54EF">
        <w:rPr>
          <w:rFonts w:ascii="Times New Roman" w:eastAsiaTheme="minorEastAsia" w:cs="Times New Roman" w:hint="eastAsia"/>
        </w:rPr>
        <w:t>研磨</w:t>
      </w:r>
      <w:r w:rsidRPr="0016277C">
        <w:rPr>
          <w:rFonts w:ascii="Times New Roman" w:cs="Times New Roman"/>
        </w:rPr>
        <w:t>设备：100</w:t>
      </w:r>
      <w:r w:rsidRPr="0016277C">
        <w:rPr>
          <w:rFonts w:ascii="Times New Roman" w:cs="Times New Roman"/>
        </w:rPr>
        <w:t>×</w:t>
      </w:r>
      <w:r w:rsidRPr="0016277C">
        <w:rPr>
          <w:rFonts w:ascii="Times New Roman" w:cs="Times New Roman"/>
        </w:rPr>
        <w:t>60型颚式破碎机、</w:t>
      </w:r>
      <w:r w:rsidR="009C54EF">
        <w:rPr>
          <w:rFonts w:ascii="Times New Roman" w:eastAsiaTheme="minorEastAsia" w:cs="Times New Roman" w:hint="eastAsia"/>
        </w:rPr>
        <w:t>粉碎</w:t>
      </w:r>
      <w:r w:rsidRPr="0016277C">
        <w:rPr>
          <w:rFonts w:ascii="Times New Roman" w:cs="Times New Roman"/>
        </w:rPr>
        <w:t>磨样机及研钵、锤子等工具。</w:t>
      </w:r>
    </w:p>
    <w:p w14:paraId="4BFDCD82" w14:textId="77777777" w:rsidR="0016277C" w:rsidRPr="0016277C" w:rsidRDefault="0016277C" w:rsidP="0016277C">
      <w:pPr>
        <w:pStyle w:val="affb"/>
        <w:ind w:firstLineChars="0" w:firstLine="0"/>
        <w:jc w:val="left"/>
        <w:rPr>
          <w:rFonts w:ascii="Times New Roman" w:cs="Times New Roman"/>
        </w:rPr>
      </w:pPr>
      <w:r w:rsidRPr="0016277C">
        <w:rPr>
          <w:rFonts w:ascii="Times New Roman" w:cs="Times New Roman"/>
        </w:rPr>
        <w:t>4.1.10 玻璃器皿：容量瓶100mL、1000mL、2000 mL，移液管5 mL、10 mL、20mL、100 mL，三角烧瓶250mL，烧杯250mL、1000mL，干燥器、表面皿等。</w:t>
      </w:r>
    </w:p>
    <w:p w14:paraId="62C1D422" w14:textId="77777777" w:rsidR="0016277C" w:rsidRPr="0016277C" w:rsidRDefault="0016277C" w:rsidP="0016277C">
      <w:pPr>
        <w:pStyle w:val="affb"/>
        <w:ind w:firstLineChars="0" w:firstLine="0"/>
        <w:jc w:val="left"/>
        <w:rPr>
          <w:rFonts w:ascii="Times New Roman" w:cs="Times New Roman"/>
        </w:rPr>
      </w:pPr>
      <w:r w:rsidRPr="0016277C">
        <w:rPr>
          <w:rFonts w:ascii="Times New Roman" w:cs="Times New Roman"/>
        </w:rPr>
        <w:t>4.1.11快速定性滤纸、试验电炉等其他实验用品和设备。</w:t>
      </w:r>
    </w:p>
    <w:p w14:paraId="40F4095F" w14:textId="7B93D462" w:rsidR="0016277C" w:rsidRPr="00AE6C70" w:rsidRDefault="0016277C" w:rsidP="002609B7">
      <w:pPr>
        <w:pStyle w:val="2"/>
        <w:spacing w:before="156" w:after="156"/>
        <w:ind w:left="567"/>
      </w:pPr>
      <w:bookmarkStart w:id="28" w:name="_Toc1344_WPSOffice_Level1"/>
      <w:bookmarkStart w:id="29" w:name="_Toc22104"/>
      <w:bookmarkStart w:id="30" w:name="_Toc31500_WPSOffice_Level1"/>
      <w:bookmarkStart w:id="31" w:name="_Toc28392"/>
      <w:bookmarkStart w:id="32" w:name="_Toc66440452"/>
      <w:r w:rsidRPr="00AE6C70">
        <w:t>试剂</w:t>
      </w:r>
      <w:bookmarkEnd w:id="28"/>
      <w:bookmarkEnd w:id="29"/>
      <w:bookmarkEnd w:id="30"/>
      <w:bookmarkEnd w:id="31"/>
      <w:bookmarkEnd w:id="32"/>
    </w:p>
    <w:p w14:paraId="6D18665D" w14:textId="77777777" w:rsidR="0016277C" w:rsidRPr="0016277C" w:rsidRDefault="0016277C" w:rsidP="0016277C">
      <w:pPr>
        <w:pStyle w:val="affb"/>
        <w:ind w:firstLineChars="0" w:firstLine="0"/>
        <w:rPr>
          <w:rFonts w:ascii="Times New Roman" w:cs="Times New Roman"/>
          <w:b/>
          <w:bCs/>
        </w:rPr>
      </w:pPr>
      <w:r w:rsidRPr="0016277C">
        <w:rPr>
          <w:rFonts w:ascii="Times New Roman" w:cs="Times New Roman"/>
        </w:rPr>
        <w:t xml:space="preserve">4.2.1 除非另有说明，分析时均使用符合国家标准的优级纯试剂。 </w:t>
      </w:r>
    </w:p>
    <w:p w14:paraId="5C1BEA5B" w14:textId="77777777" w:rsidR="0016277C" w:rsidRPr="0016277C" w:rsidRDefault="0016277C" w:rsidP="0016277C">
      <w:pPr>
        <w:pStyle w:val="affb"/>
        <w:ind w:firstLineChars="0" w:firstLine="0"/>
        <w:rPr>
          <w:rFonts w:ascii="Times New Roman" w:cs="Times New Roman"/>
        </w:rPr>
      </w:pPr>
      <w:r w:rsidRPr="0016277C">
        <w:rPr>
          <w:rFonts w:ascii="Times New Roman" w:cs="Times New Roman"/>
        </w:rPr>
        <w:t>4.2.2 实验用水</w:t>
      </w:r>
      <w:r w:rsidRPr="0016277C">
        <w:rPr>
          <w:rFonts w:ascii="Times New Roman" w:cs="Times New Roman" w:hint="eastAsia"/>
        </w:rPr>
        <w:t>：</w:t>
      </w:r>
      <w:r w:rsidRPr="0016277C">
        <w:rPr>
          <w:rFonts w:ascii="Times New Roman" w:cs="Times New Roman"/>
        </w:rPr>
        <w:t>电阻率</w:t>
      </w:r>
      <w:r w:rsidRPr="0016277C">
        <w:rPr>
          <w:rFonts w:ascii="楷体" w:eastAsia="楷体" w:hAnsi="楷体" w:cs="Times New Roman"/>
        </w:rPr>
        <w:t>≥</w:t>
      </w:r>
      <w:r w:rsidRPr="0016277C">
        <w:rPr>
          <w:rFonts w:ascii="Times New Roman" w:cs="Times New Roman"/>
        </w:rPr>
        <w:t>18M</w:t>
      </w:r>
      <w:r w:rsidRPr="0016277C">
        <w:rPr>
          <w:rFonts w:ascii="Times New Roman" w:cs="Times New Roman"/>
        </w:rPr>
        <w:t>Ω·</w:t>
      </w:r>
      <w:r w:rsidRPr="0016277C">
        <w:rPr>
          <w:rFonts w:ascii="Times New Roman" w:cs="Times New Roman"/>
        </w:rPr>
        <w:t>cm（25</w:t>
      </w:r>
      <w:r w:rsidRPr="0016277C">
        <w:rPr>
          <w:rFonts w:hAnsi="宋体" w:hint="eastAsia"/>
        </w:rPr>
        <w:t>℃</w:t>
      </w:r>
      <w:r w:rsidRPr="0016277C">
        <w:rPr>
          <w:rFonts w:ascii="Times New Roman" w:cs="Times New Roman"/>
        </w:rPr>
        <w:t xml:space="preserve">），并经过 0.45 </w:t>
      </w:r>
      <w:r w:rsidRPr="0016277C">
        <w:rPr>
          <w:rFonts w:ascii="Times New Roman" w:cs="Times New Roman"/>
        </w:rPr>
        <w:t>µ</w:t>
      </w:r>
      <w:r w:rsidRPr="0016277C">
        <w:rPr>
          <w:rFonts w:ascii="Times New Roman" w:cs="Times New Roman"/>
        </w:rPr>
        <w:t>m 微孔滤膜过滤的去离子水。</w:t>
      </w:r>
    </w:p>
    <w:p w14:paraId="35FA868B" w14:textId="77777777" w:rsidR="0016277C" w:rsidRPr="0016277C" w:rsidRDefault="0016277C" w:rsidP="0016277C">
      <w:pPr>
        <w:pStyle w:val="affb"/>
        <w:ind w:firstLineChars="0" w:firstLine="0"/>
        <w:rPr>
          <w:rFonts w:ascii="Times New Roman" w:cs="Times New Roman"/>
        </w:rPr>
      </w:pPr>
      <w:r w:rsidRPr="0016277C">
        <w:rPr>
          <w:rFonts w:ascii="Times New Roman" w:cs="Times New Roman"/>
        </w:rPr>
        <w:t>4.2.3 氯化钠（</w:t>
      </w:r>
      <w:proofErr w:type="spellStart"/>
      <w:r w:rsidRPr="0016277C">
        <w:rPr>
          <w:rFonts w:ascii="Times New Roman" w:cs="Times New Roman"/>
        </w:rPr>
        <w:t>NaCl</w:t>
      </w:r>
      <w:proofErr w:type="spellEnd"/>
      <w:r w:rsidRPr="0016277C">
        <w:rPr>
          <w:rFonts w:ascii="Times New Roman" w:cs="Times New Roman"/>
        </w:rPr>
        <w:t>）</w:t>
      </w:r>
      <w:r w:rsidRPr="0016277C">
        <w:rPr>
          <w:rFonts w:ascii="Times New Roman" w:cs="Times New Roman" w:hint="eastAsia"/>
        </w:rPr>
        <w:t>：</w:t>
      </w:r>
      <w:r w:rsidRPr="0016277C">
        <w:rPr>
          <w:rFonts w:ascii="Times New Roman" w:cs="Times New Roman"/>
        </w:rPr>
        <w:t>使用前应于 500</w:t>
      </w:r>
      <w:r w:rsidRPr="0016277C">
        <w:rPr>
          <w:rFonts w:hAnsi="宋体" w:hint="eastAsia"/>
        </w:rPr>
        <w:t>℃</w:t>
      </w:r>
      <w:r w:rsidRPr="0016277C">
        <w:rPr>
          <w:rFonts w:ascii="Times New Roman" w:cs="Times New Roman"/>
        </w:rPr>
        <w:t>~600</w:t>
      </w:r>
      <w:r w:rsidRPr="0016277C">
        <w:rPr>
          <w:rFonts w:hAnsi="宋体" w:hint="eastAsia"/>
        </w:rPr>
        <w:t>℃</w:t>
      </w:r>
      <w:r w:rsidRPr="0016277C">
        <w:rPr>
          <w:rFonts w:ascii="Times New Roman" w:cs="Times New Roman"/>
        </w:rPr>
        <w:t>灼烧至恒量后，置于干燥器中保存。</w:t>
      </w:r>
    </w:p>
    <w:p w14:paraId="67084209" w14:textId="77777777" w:rsidR="0016277C" w:rsidRPr="0016277C" w:rsidRDefault="0016277C" w:rsidP="0016277C">
      <w:pPr>
        <w:pStyle w:val="affb"/>
        <w:ind w:firstLineChars="0" w:firstLine="0"/>
        <w:rPr>
          <w:rFonts w:ascii="Times New Roman" w:cs="Times New Roman"/>
        </w:rPr>
      </w:pPr>
      <w:r w:rsidRPr="0016277C">
        <w:rPr>
          <w:rFonts w:ascii="Times New Roman" w:cs="Times New Roman"/>
        </w:rPr>
        <w:t>4.2.4 无水硫酸钠（Na</w:t>
      </w:r>
      <w:r w:rsidRPr="0016277C">
        <w:rPr>
          <w:rFonts w:ascii="Times New Roman" w:cs="Times New Roman"/>
          <w:vertAlign w:val="subscript"/>
        </w:rPr>
        <w:t>2</w:t>
      </w:r>
      <w:r w:rsidRPr="0016277C">
        <w:rPr>
          <w:rFonts w:ascii="Times New Roman" w:cs="Times New Roman"/>
        </w:rPr>
        <w:t>SO</w:t>
      </w:r>
      <w:r w:rsidRPr="0016277C">
        <w:rPr>
          <w:rFonts w:ascii="Times New Roman" w:cs="Times New Roman"/>
          <w:vertAlign w:val="subscript"/>
        </w:rPr>
        <w:t>4</w:t>
      </w:r>
      <w:r w:rsidRPr="0016277C">
        <w:rPr>
          <w:rFonts w:ascii="Times New Roman" w:cs="Times New Roman"/>
        </w:rPr>
        <w:t>）：使用前应于 105</w:t>
      </w:r>
      <w:r w:rsidRPr="0016277C">
        <w:rPr>
          <w:rFonts w:hAnsi="宋体" w:hint="eastAsia"/>
        </w:rPr>
        <w:t>℃</w:t>
      </w:r>
      <w:r w:rsidRPr="0016277C">
        <w:rPr>
          <w:rFonts w:ascii="Times New Roman" w:cs="Times New Roman"/>
        </w:rPr>
        <w:t>~110</w:t>
      </w:r>
      <w:r w:rsidRPr="0016277C">
        <w:rPr>
          <w:rFonts w:hAnsi="宋体" w:hint="eastAsia"/>
        </w:rPr>
        <w:t>℃</w:t>
      </w:r>
      <w:proofErr w:type="gramStart"/>
      <w:r w:rsidRPr="0016277C">
        <w:rPr>
          <w:rFonts w:ascii="Times New Roman" w:cs="Times New Roman"/>
        </w:rPr>
        <w:t>干燥至</w:t>
      </w:r>
      <w:proofErr w:type="gramEnd"/>
      <w:r w:rsidRPr="0016277C">
        <w:rPr>
          <w:rFonts w:ascii="Times New Roman" w:cs="Times New Roman"/>
        </w:rPr>
        <w:t>恒量后，置于干燥器中保存。</w:t>
      </w:r>
    </w:p>
    <w:p w14:paraId="42DA2E4F" w14:textId="77777777" w:rsidR="0016277C" w:rsidRPr="0016277C" w:rsidRDefault="0016277C" w:rsidP="0016277C">
      <w:pPr>
        <w:pStyle w:val="affb"/>
        <w:ind w:firstLineChars="0" w:firstLine="0"/>
        <w:rPr>
          <w:rFonts w:ascii="Times New Roman" w:cs="Times New Roman"/>
        </w:rPr>
      </w:pPr>
      <w:r w:rsidRPr="0016277C">
        <w:rPr>
          <w:rFonts w:ascii="Times New Roman" w:cs="Times New Roman"/>
        </w:rPr>
        <w:t>4.2.5 无水碳酸钠（Na</w:t>
      </w:r>
      <w:r w:rsidRPr="0016277C">
        <w:rPr>
          <w:rFonts w:ascii="Times New Roman" w:cs="Times New Roman"/>
          <w:vertAlign w:val="subscript"/>
        </w:rPr>
        <w:t>2</w:t>
      </w:r>
      <w:r w:rsidRPr="0016277C">
        <w:rPr>
          <w:rFonts w:ascii="Times New Roman" w:cs="Times New Roman"/>
        </w:rPr>
        <w:t>CO</w:t>
      </w:r>
      <w:r w:rsidRPr="0016277C">
        <w:rPr>
          <w:rFonts w:ascii="Times New Roman" w:cs="Times New Roman"/>
          <w:vertAlign w:val="subscript"/>
        </w:rPr>
        <w:t>3</w:t>
      </w:r>
      <w:r w:rsidRPr="0016277C">
        <w:rPr>
          <w:rFonts w:ascii="Times New Roman" w:cs="Times New Roman"/>
        </w:rPr>
        <w:t>）：使用前应于 270</w:t>
      </w:r>
      <w:r w:rsidRPr="0016277C">
        <w:rPr>
          <w:rFonts w:hAnsi="宋体" w:hint="eastAsia"/>
        </w:rPr>
        <w:t>℃</w:t>
      </w:r>
      <w:r w:rsidRPr="0016277C">
        <w:rPr>
          <w:rFonts w:ascii="Times New Roman" w:cs="Times New Roman"/>
        </w:rPr>
        <w:t>~300</w:t>
      </w:r>
      <w:r w:rsidRPr="0016277C">
        <w:rPr>
          <w:rFonts w:hAnsi="宋体" w:hint="eastAsia"/>
        </w:rPr>
        <w:t>℃</w:t>
      </w:r>
      <w:r w:rsidRPr="0016277C">
        <w:rPr>
          <w:rFonts w:ascii="Times New Roman" w:cs="Times New Roman"/>
        </w:rPr>
        <w:t>灼烧至恒量后，置于干燥器中保存。</w:t>
      </w:r>
    </w:p>
    <w:p w14:paraId="472F5AC6" w14:textId="77777777" w:rsidR="0016277C" w:rsidRPr="00630B85" w:rsidRDefault="0016277C" w:rsidP="0016277C">
      <w:pPr>
        <w:pStyle w:val="affb"/>
        <w:ind w:firstLineChars="100" w:firstLine="211"/>
        <w:rPr>
          <w:rFonts w:ascii="Times New Roman" w:cs="Times New Roman"/>
          <w:b/>
        </w:rPr>
      </w:pPr>
      <w:r w:rsidRPr="00630B85">
        <w:rPr>
          <w:rFonts w:ascii="Times New Roman" w:cs="Times New Roman"/>
          <w:b/>
        </w:rPr>
        <w:t>注1：4.2.3~4.2.5条中恒量的步骤参照GB/T176-2017中4.6条，连续2次称量之差小于0.5mg时，即达到恒量。</w:t>
      </w:r>
    </w:p>
    <w:p w14:paraId="7EBA421B" w14:textId="77777777" w:rsidR="0016277C" w:rsidRPr="00831D27" w:rsidRDefault="0016277C" w:rsidP="0016277C">
      <w:pPr>
        <w:pStyle w:val="affb"/>
        <w:ind w:firstLineChars="0" w:firstLine="0"/>
        <w:rPr>
          <w:rFonts w:ascii="Times New Roman" w:cs="Times New Roman"/>
        </w:rPr>
      </w:pPr>
      <w:r w:rsidRPr="00831D27">
        <w:rPr>
          <w:rFonts w:ascii="Times New Roman" w:cs="Times New Roman"/>
        </w:rPr>
        <w:t>4.2.6 碳酸氢钠（NaHCO</w:t>
      </w:r>
      <w:r w:rsidRPr="00831D27">
        <w:rPr>
          <w:rFonts w:ascii="Times New Roman" w:cs="Times New Roman"/>
          <w:vertAlign w:val="subscript"/>
        </w:rPr>
        <w:t>3</w:t>
      </w:r>
      <w:r w:rsidRPr="00831D27">
        <w:rPr>
          <w:rFonts w:ascii="Times New Roman" w:cs="Times New Roman"/>
        </w:rPr>
        <w:t>）：使用前应置于干燥器中平衡 24h。</w:t>
      </w:r>
    </w:p>
    <w:p w14:paraId="4A870064" w14:textId="77777777" w:rsidR="0016277C" w:rsidRPr="00831D27" w:rsidRDefault="0016277C" w:rsidP="0016277C">
      <w:pPr>
        <w:pStyle w:val="affb"/>
        <w:ind w:firstLineChars="0" w:firstLine="0"/>
        <w:rPr>
          <w:rFonts w:ascii="Times New Roman" w:cs="Times New Roman"/>
        </w:rPr>
      </w:pPr>
      <w:r w:rsidRPr="00831D27">
        <w:rPr>
          <w:rFonts w:ascii="Times New Roman" w:cs="Times New Roman"/>
        </w:rPr>
        <w:t>4.2.7 氯离子标准贮备液：</w:t>
      </w:r>
      <w:r w:rsidRPr="00831D27">
        <w:rPr>
          <w:rFonts w:ascii="Times New Roman" w:cs="Times New Roman"/>
        </w:rPr>
        <w:t>ρ</w:t>
      </w:r>
      <w:r w:rsidRPr="00831D27">
        <w:rPr>
          <w:rFonts w:ascii="Times New Roman" w:cs="Times New Roman"/>
        </w:rPr>
        <w:t>（Cl</w:t>
      </w:r>
      <w:r w:rsidRPr="00831D27">
        <w:rPr>
          <w:rFonts w:ascii="Times New Roman" w:cs="Times New Roman"/>
          <w:vertAlign w:val="superscript"/>
        </w:rPr>
        <w:t>-</w:t>
      </w:r>
      <w:r w:rsidRPr="00831D27">
        <w:rPr>
          <w:rFonts w:ascii="Times New Roman" w:cs="Times New Roman"/>
        </w:rPr>
        <w:t>）= 1000 mg/L。</w:t>
      </w:r>
    </w:p>
    <w:p w14:paraId="3826DC76" w14:textId="77777777" w:rsidR="0016277C" w:rsidRPr="00831D27" w:rsidRDefault="0016277C" w:rsidP="0016277C">
      <w:pPr>
        <w:pStyle w:val="affb"/>
        <w:ind w:firstLine="420"/>
        <w:rPr>
          <w:rFonts w:ascii="Times New Roman" w:cs="Times New Roman"/>
        </w:rPr>
      </w:pPr>
      <w:r w:rsidRPr="00831D27">
        <w:rPr>
          <w:rFonts w:ascii="Times New Roman" w:cs="Times New Roman"/>
        </w:rPr>
        <w:t>准确称取1.6485g氯化钠（4.2.3）溶于适量水中，全量转入1000mL容量瓶，用水稀释</w:t>
      </w:r>
      <w:proofErr w:type="gramStart"/>
      <w:r w:rsidRPr="00831D27">
        <w:rPr>
          <w:rFonts w:ascii="Times New Roman" w:cs="Times New Roman"/>
        </w:rPr>
        <w:t>定容至标线</w:t>
      </w:r>
      <w:proofErr w:type="gramEnd"/>
      <w:r w:rsidRPr="00831D27">
        <w:rPr>
          <w:rFonts w:ascii="Times New Roman" w:cs="Times New Roman"/>
        </w:rPr>
        <w:t>，混匀。转移至聚乙烯瓶中，于4</w:t>
      </w:r>
      <w:r w:rsidRPr="00831D27">
        <w:rPr>
          <w:rFonts w:hAnsi="宋体" w:hint="eastAsia"/>
        </w:rPr>
        <w:t>℃</w:t>
      </w:r>
      <w:r w:rsidRPr="00831D27">
        <w:rPr>
          <w:rFonts w:ascii="Times New Roman" w:cs="Times New Roman"/>
        </w:rPr>
        <w:t>以下冷藏、避光和密封可保存 2个月。亦可购买市售有证标准物质。</w:t>
      </w:r>
    </w:p>
    <w:p w14:paraId="45E4766E" w14:textId="77777777" w:rsidR="0016277C" w:rsidRPr="00831D27" w:rsidRDefault="0016277C" w:rsidP="0016277C">
      <w:pPr>
        <w:pStyle w:val="affb"/>
        <w:ind w:firstLineChars="0" w:firstLine="0"/>
        <w:rPr>
          <w:rFonts w:ascii="Times New Roman" w:cs="Times New Roman"/>
        </w:rPr>
      </w:pPr>
      <w:r w:rsidRPr="00831D27">
        <w:rPr>
          <w:rFonts w:ascii="Times New Roman" w:cs="Times New Roman"/>
        </w:rPr>
        <w:t>4.2.8 硫酸根标准贮备液：</w:t>
      </w:r>
      <w:r w:rsidRPr="00831D27">
        <w:rPr>
          <w:rFonts w:ascii="Times New Roman" w:cs="Times New Roman"/>
        </w:rPr>
        <w:t>ρ</w:t>
      </w:r>
      <w:r w:rsidRPr="00831D27">
        <w:rPr>
          <w:rFonts w:ascii="Times New Roman" w:cs="Times New Roman"/>
        </w:rPr>
        <w:t>（SO</w:t>
      </w:r>
      <w:r w:rsidRPr="00831D27">
        <w:rPr>
          <w:rFonts w:ascii="Times New Roman" w:cs="Times New Roman"/>
          <w:vertAlign w:val="subscript"/>
        </w:rPr>
        <w:t>4</w:t>
      </w:r>
      <w:r w:rsidRPr="00831D27">
        <w:rPr>
          <w:rFonts w:ascii="Times New Roman" w:cs="Times New Roman"/>
          <w:vertAlign w:val="superscript"/>
        </w:rPr>
        <w:t>2-</w:t>
      </w:r>
      <w:r w:rsidRPr="00831D27">
        <w:rPr>
          <w:rFonts w:ascii="Times New Roman" w:cs="Times New Roman"/>
        </w:rPr>
        <w:t>）= 1000 mg/L。</w:t>
      </w:r>
    </w:p>
    <w:p w14:paraId="68A03273" w14:textId="77777777" w:rsidR="0016277C" w:rsidRPr="00831D27" w:rsidRDefault="0016277C" w:rsidP="0016277C">
      <w:pPr>
        <w:pStyle w:val="affb"/>
        <w:ind w:firstLine="420"/>
        <w:rPr>
          <w:rFonts w:ascii="Times New Roman" w:cs="Times New Roman"/>
        </w:rPr>
      </w:pPr>
      <w:r w:rsidRPr="00831D27">
        <w:rPr>
          <w:rFonts w:ascii="Times New Roman" w:cs="Times New Roman"/>
        </w:rPr>
        <w:t>准确称取1.4792 g无水硫酸钠（4.2.4）溶于适量水中，全量转入1000 mL容量瓶，用水稀释</w:t>
      </w:r>
      <w:proofErr w:type="gramStart"/>
      <w:r w:rsidRPr="00831D27">
        <w:rPr>
          <w:rFonts w:ascii="Times New Roman" w:cs="Times New Roman"/>
        </w:rPr>
        <w:t>定容至标线</w:t>
      </w:r>
      <w:proofErr w:type="gramEnd"/>
      <w:r w:rsidRPr="00831D27">
        <w:rPr>
          <w:rFonts w:ascii="Times New Roman" w:cs="Times New Roman"/>
        </w:rPr>
        <w:t>，混匀。转移至聚乙烯瓶中，于4</w:t>
      </w:r>
      <w:r w:rsidRPr="00831D27">
        <w:rPr>
          <w:rFonts w:hAnsi="宋体" w:hint="eastAsia"/>
        </w:rPr>
        <w:t>℃</w:t>
      </w:r>
      <w:r w:rsidRPr="00831D27">
        <w:rPr>
          <w:rFonts w:ascii="Times New Roman" w:cs="Times New Roman"/>
        </w:rPr>
        <w:t>以下冷藏、避光和密封可保存2个月。亦可购买市售有证标准物质。</w:t>
      </w:r>
    </w:p>
    <w:p w14:paraId="64BC5378" w14:textId="77777777" w:rsidR="0016277C" w:rsidRPr="00831D27" w:rsidRDefault="0016277C" w:rsidP="0016277C">
      <w:pPr>
        <w:pStyle w:val="affb"/>
        <w:ind w:firstLineChars="0" w:firstLine="0"/>
        <w:rPr>
          <w:rFonts w:ascii="Times New Roman" w:cs="Times New Roman"/>
        </w:rPr>
      </w:pPr>
      <w:r w:rsidRPr="00831D27">
        <w:rPr>
          <w:rFonts w:ascii="Times New Roman" w:cs="Times New Roman"/>
        </w:rPr>
        <w:lastRenderedPageBreak/>
        <w:t>4.2.9 混合标准使用液 ：</w:t>
      </w:r>
      <w:r w:rsidRPr="00831D27">
        <w:rPr>
          <w:rFonts w:ascii="Times New Roman" w:cs="Times New Roman"/>
        </w:rPr>
        <w:t>ρ</w:t>
      </w:r>
      <w:r w:rsidRPr="00831D27">
        <w:rPr>
          <w:rFonts w:ascii="Times New Roman" w:cs="Times New Roman"/>
        </w:rPr>
        <w:t>（Cl</w:t>
      </w:r>
      <w:r w:rsidRPr="00831D27">
        <w:rPr>
          <w:rFonts w:ascii="Times New Roman" w:cs="Times New Roman"/>
          <w:vertAlign w:val="superscript"/>
        </w:rPr>
        <w:t>-</w:t>
      </w:r>
      <w:r w:rsidRPr="00831D27">
        <w:rPr>
          <w:rFonts w:ascii="Times New Roman" w:cs="Times New Roman"/>
        </w:rPr>
        <w:t>，SO</w:t>
      </w:r>
      <w:r w:rsidRPr="00831D27">
        <w:rPr>
          <w:rFonts w:ascii="Times New Roman" w:cs="Times New Roman"/>
          <w:vertAlign w:val="subscript"/>
        </w:rPr>
        <w:t>4</w:t>
      </w:r>
      <w:r w:rsidRPr="00831D27">
        <w:rPr>
          <w:rFonts w:ascii="Times New Roman" w:cs="Times New Roman"/>
          <w:vertAlign w:val="superscript"/>
        </w:rPr>
        <w:t>2-</w:t>
      </w:r>
      <w:r w:rsidRPr="00831D27">
        <w:rPr>
          <w:rFonts w:ascii="Times New Roman" w:cs="Times New Roman"/>
        </w:rPr>
        <w:t xml:space="preserve"> ）=200 mg/L</w:t>
      </w:r>
    </w:p>
    <w:p w14:paraId="27DB1FCD" w14:textId="77777777" w:rsidR="0016277C" w:rsidRPr="00831D27" w:rsidRDefault="0016277C" w:rsidP="0016277C">
      <w:pPr>
        <w:pStyle w:val="affb"/>
        <w:ind w:firstLine="420"/>
        <w:rPr>
          <w:rFonts w:ascii="Times New Roman" w:cs="Times New Roman"/>
        </w:rPr>
      </w:pPr>
      <w:r w:rsidRPr="00831D27">
        <w:rPr>
          <w:rFonts w:ascii="Times New Roman" w:cs="Times New Roman"/>
        </w:rPr>
        <w:t>分别移取100.0 mL氯离子标准贮备液（4.2.7）、100.0 mL硫酸根标准贮备液（4.2.8）于1000 mL容量瓶中，用水稀释</w:t>
      </w:r>
      <w:proofErr w:type="gramStart"/>
      <w:r w:rsidRPr="00831D27">
        <w:rPr>
          <w:rFonts w:ascii="Times New Roman" w:cs="Times New Roman"/>
        </w:rPr>
        <w:t>定容至标线</w:t>
      </w:r>
      <w:proofErr w:type="gramEnd"/>
      <w:r w:rsidRPr="00831D27">
        <w:rPr>
          <w:rFonts w:ascii="Times New Roman" w:cs="Times New Roman"/>
        </w:rPr>
        <w:t>，混匀,配制成含有200 mg/L 的Cl</w:t>
      </w:r>
      <w:r w:rsidRPr="00831D27">
        <w:rPr>
          <w:rFonts w:ascii="Times New Roman" w:cs="Times New Roman"/>
          <w:vertAlign w:val="superscript"/>
        </w:rPr>
        <w:t>-</w:t>
      </w:r>
      <w:r w:rsidRPr="00831D27">
        <w:rPr>
          <w:rFonts w:ascii="Times New Roman" w:cs="Times New Roman"/>
        </w:rPr>
        <w:t>和200 mg/L的SO</w:t>
      </w:r>
      <w:r w:rsidRPr="00831D27">
        <w:rPr>
          <w:rFonts w:ascii="Times New Roman" w:cs="Times New Roman"/>
          <w:vertAlign w:val="subscript"/>
        </w:rPr>
        <w:t>4</w:t>
      </w:r>
      <w:r w:rsidRPr="00831D27">
        <w:rPr>
          <w:rFonts w:ascii="Times New Roman" w:cs="Times New Roman"/>
          <w:vertAlign w:val="superscript"/>
        </w:rPr>
        <w:t>2-</w:t>
      </w:r>
      <w:r w:rsidRPr="00831D27">
        <w:rPr>
          <w:rFonts w:ascii="Times New Roman" w:cs="Times New Roman"/>
        </w:rPr>
        <w:t>的混合标准使用液。</w:t>
      </w:r>
    </w:p>
    <w:p w14:paraId="1C5FC2F5" w14:textId="77777777" w:rsidR="0016277C" w:rsidRPr="00831D27" w:rsidRDefault="0016277C" w:rsidP="0016277C">
      <w:pPr>
        <w:pStyle w:val="affb"/>
        <w:ind w:firstLineChars="0" w:firstLine="0"/>
        <w:rPr>
          <w:rFonts w:ascii="Times New Roman" w:cs="Times New Roman"/>
        </w:rPr>
      </w:pPr>
      <w:r w:rsidRPr="00831D27">
        <w:rPr>
          <w:rFonts w:ascii="Times New Roman" w:cs="Times New Roman"/>
        </w:rPr>
        <w:t>4.2.10 淋洗液</w:t>
      </w:r>
    </w:p>
    <w:p w14:paraId="20C6EF6C" w14:textId="77777777" w:rsidR="0016277C" w:rsidRPr="00831D27" w:rsidRDefault="0016277C" w:rsidP="0016277C">
      <w:pPr>
        <w:pStyle w:val="affb"/>
        <w:ind w:firstLineChars="100" w:firstLine="210"/>
        <w:rPr>
          <w:rFonts w:ascii="Times New Roman" w:cs="Times New Roman"/>
        </w:rPr>
      </w:pPr>
      <w:r w:rsidRPr="00831D27">
        <w:rPr>
          <w:rFonts w:ascii="Times New Roman" w:cs="Times New Roman"/>
        </w:rPr>
        <w:t>根据仪器型号及色谱柱说明书中的使用条件进行配制。以下给出的淋洗</w:t>
      </w:r>
      <w:proofErr w:type="gramStart"/>
      <w:r w:rsidRPr="00831D27">
        <w:rPr>
          <w:rFonts w:ascii="Times New Roman" w:cs="Times New Roman"/>
        </w:rPr>
        <w:t>液条件</w:t>
      </w:r>
      <w:proofErr w:type="gramEnd"/>
      <w:r w:rsidRPr="00831D27">
        <w:rPr>
          <w:rFonts w:ascii="Times New Roman" w:cs="Times New Roman"/>
        </w:rPr>
        <w:t>供参考。</w:t>
      </w:r>
    </w:p>
    <w:p w14:paraId="0ADBC17A" w14:textId="77777777" w:rsidR="0016277C" w:rsidRPr="00831D27" w:rsidRDefault="0016277C" w:rsidP="0016277C">
      <w:pPr>
        <w:pStyle w:val="affb"/>
        <w:ind w:firstLine="420"/>
        <w:rPr>
          <w:rFonts w:ascii="Times New Roman" w:cs="Times New Roman"/>
        </w:rPr>
      </w:pPr>
      <w:r w:rsidRPr="00831D27">
        <w:rPr>
          <w:rFonts w:ascii="Times New Roman" w:cs="Times New Roman"/>
        </w:rPr>
        <w:t>碳酸盐淋洗液：</w:t>
      </w:r>
      <w:r w:rsidRPr="00831D27">
        <w:rPr>
          <w:rFonts w:ascii="Times New Roman" w:cs="Times New Roman"/>
          <w:i/>
        </w:rPr>
        <w:t>c</w:t>
      </w:r>
      <w:r w:rsidRPr="00831D27">
        <w:rPr>
          <w:rFonts w:ascii="Times New Roman" w:cs="Times New Roman"/>
        </w:rPr>
        <w:t>（Na</w:t>
      </w:r>
      <w:r w:rsidRPr="00831D27">
        <w:rPr>
          <w:rFonts w:ascii="Times New Roman" w:cs="Times New Roman"/>
          <w:vertAlign w:val="subscript"/>
        </w:rPr>
        <w:t>2</w:t>
      </w:r>
      <w:r w:rsidRPr="00831D27">
        <w:rPr>
          <w:rFonts w:ascii="Times New Roman" w:cs="Times New Roman"/>
        </w:rPr>
        <w:t>CO</w:t>
      </w:r>
      <w:r w:rsidRPr="00831D27">
        <w:rPr>
          <w:rFonts w:ascii="Times New Roman" w:cs="Times New Roman"/>
          <w:vertAlign w:val="subscript"/>
        </w:rPr>
        <w:t>3</w:t>
      </w:r>
      <w:r w:rsidRPr="00831D27">
        <w:rPr>
          <w:rFonts w:ascii="Times New Roman" w:cs="Times New Roman"/>
        </w:rPr>
        <w:t xml:space="preserve">）=3.2 </w:t>
      </w:r>
      <w:proofErr w:type="spellStart"/>
      <w:r w:rsidRPr="00831D27">
        <w:rPr>
          <w:rFonts w:ascii="Times New Roman" w:cs="Times New Roman"/>
        </w:rPr>
        <w:t>mmol</w:t>
      </w:r>
      <w:proofErr w:type="spellEnd"/>
      <w:r w:rsidRPr="00831D27">
        <w:rPr>
          <w:rFonts w:ascii="Times New Roman" w:cs="Times New Roman"/>
        </w:rPr>
        <w:t>/L，</w:t>
      </w:r>
      <w:r w:rsidRPr="00831D27">
        <w:rPr>
          <w:rFonts w:ascii="Times New Roman" w:cs="Times New Roman"/>
          <w:i/>
        </w:rPr>
        <w:t>c</w:t>
      </w:r>
      <w:r w:rsidRPr="00831D27">
        <w:rPr>
          <w:rFonts w:ascii="Times New Roman" w:cs="Times New Roman"/>
        </w:rPr>
        <w:t>（NaHCO</w:t>
      </w:r>
      <w:r w:rsidRPr="00831D27">
        <w:rPr>
          <w:rFonts w:ascii="Times New Roman" w:cs="Times New Roman"/>
          <w:vertAlign w:val="subscript"/>
        </w:rPr>
        <w:t>3</w:t>
      </w:r>
      <w:r w:rsidRPr="00831D27">
        <w:rPr>
          <w:rFonts w:ascii="Times New Roman" w:cs="Times New Roman"/>
        </w:rPr>
        <w:t xml:space="preserve">）= 1.0 </w:t>
      </w:r>
      <w:proofErr w:type="spellStart"/>
      <w:r w:rsidRPr="00831D27">
        <w:rPr>
          <w:rFonts w:ascii="Times New Roman" w:cs="Times New Roman"/>
        </w:rPr>
        <w:t>mmol</w:t>
      </w:r>
      <w:proofErr w:type="spellEnd"/>
      <w:r w:rsidRPr="00831D27">
        <w:rPr>
          <w:rFonts w:ascii="Times New Roman" w:cs="Times New Roman"/>
        </w:rPr>
        <w:t>/L。准确称取0.6784g碳酸钠（4.2.5）和0.1680g碳酸氢钠（4.2.6），分别溶于适量水中，全量转入2000 mL容量瓶，用水稀释</w:t>
      </w:r>
      <w:proofErr w:type="gramStart"/>
      <w:r w:rsidRPr="00831D27">
        <w:rPr>
          <w:rFonts w:ascii="Times New Roman" w:cs="Times New Roman"/>
        </w:rPr>
        <w:t>定容至标线</w:t>
      </w:r>
      <w:proofErr w:type="gramEnd"/>
      <w:r w:rsidRPr="00831D27">
        <w:rPr>
          <w:rFonts w:ascii="Times New Roman" w:cs="Times New Roman"/>
        </w:rPr>
        <w:t>，混匀。</w:t>
      </w:r>
    </w:p>
    <w:p w14:paraId="2B9A247D" w14:textId="77777777" w:rsidR="0016277C" w:rsidRPr="00831D27" w:rsidRDefault="0016277C" w:rsidP="0016277C">
      <w:pPr>
        <w:pStyle w:val="affb"/>
        <w:ind w:firstLineChars="0" w:firstLine="0"/>
        <w:rPr>
          <w:rFonts w:ascii="Times New Roman" w:cs="Times New Roman"/>
        </w:rPr>
      </w:pPr>
      <w:r w:rsidRPr="00831D27">
        <w:rPr>
          <w:rFonts w:ascii="Times New Roman" w:cs="Times New Roman"/>
        </w:rPr>
        <w:t>4.2.11 硝酸（HNO</w:t>
      </w:r>
      <w:r w:rsidRPr="00831D27">
        <w:rPr>
          <w:rFonts w:ascii="Times New Roman" w:cs="Times New Roman"/>
          <w:vertAlign w:val="subscript"/>
        </w:rPr>
        <w:t>3</w:t>
      </w:r>
      <w:r w:rsidRPr="00831D27">
        <w:rPr>
          <w:rFonts w:ascii="Times New Roman" w:cs="Times New Roman"/>
        </w:rPr>
        <w:t>）：密度1.42g/cm</w:t>
      </w:r>
      <w:r w:rsidRPr="00831D27">
        <w:rPr>
          <w:rFonts w:ascii="Times New Roman" w:cs="Times New Roman"/>
          <w:vertAlign w:val="superscript"/>
        </w:rPr>
        <w:t>3</w:t>
      </w:r>
      <w:r w:rsidRPr="00831D27">
        <w:rPr>
          <w:rFonts w:ascii="Times New Roman" w:cs="Times New Roman"/>
        </w:rPr>
        <w:t>。</w:t>
      </w:r>
    </w:p>
    <w:p w14:paraId="4AC34F39" w14:textId="75AF9D4E" w:rsidR="00F114AB" w:rsidRDefault="00AE6C70">
      <w:pPr>
        <w:pStyle w:val="10"/>
        <w:spacing w:before="312" w:after="312"/>
      </w:pPr>
      <w:bookmarkStart w:id="33" w:name="_Toc77664082"/>
      <w:r>
        <w:rPr>
          <w:rFonts w:hint="eastAsia"/>
        </w:rPr>
        <w:t>试验方法</w:t>
      </w:r>
      <w:bookmarkEnd w:id="33"/>
    </w:p>
    <w:p w14:paraId="6AC3BC4E" w14:textId="77777777" w:rsidR="00AE6C70" w:rsidRPr="00831D27" w:rsidRDefault="00AE6C70" w:rsidP="00AE6C70">
      <w:pPr>
        <w:pStyle w:val="affc"/>
        <w:spacing w:beforeLines="0" w:afterLines="0" w:line="360" w:lineRule="auto"/>
        <w:rPr>
          <w:rFonts w:ascii="Times New Roman" w:cs="Times New Roman"/>
          <w:bCs/>
        </w:rPr>
      </w:pPr>
      <w:bookmarkStart w:id="34" w:name="_Toc17931"/>
      <w:bookmarkStart w:id="35" w:name="_Toc31933_WPSOffice_Level1"/>
      <w:bookmarkStart w:id="36" w:name="_Toc6967_WPSOffice_Level1"/>
      <w:bookmarkStart w:id="37" w:name="_Toc31244"/>
      <w:bookmarkStart w:id="38" w:name="_Toc66440454"/>
      <w:bookmarkStart w:id="39" w:name="_Hlk47985592"/>
      <w:bookmarkEnd w:id="26"/>
      <w:bookmarkEnd w:id="27"/>
      <w:r w:rsidRPr="00831D27">
        <w:rPr>
          <w:rFonts w:ascii="Times New Roman" w:cs="Times New Roman"/>
          <w:bCs/>
        </w:rPr>
        <w:t xml:space="preserve">5.1 </w:t>
      </w:r>
      <w:bookmarkEnd w:id="34"/>
      <w:bookmarkEnd w:id="35"/>
      <w:bookmarkEnd w:id="36"/>
      <w:bookmarkEnd w:id="37"/>
      <w:r w:rsidRPr="00831D27">
        <w:rPr>
          <w:rFonts w:ascii="Times New Roman" w:cs="Times New Roman"/>
          <w:bCs/>
        </w:rPr>
        <w:t>试样的取样及制备</w:t>
      </w:r>
      <w:bookmarkEnd w:id="38"/>
    </w:p>
    <w:p w14:paraId="721BDDBD" w14:textId="77777777" w:rsidR="00AE6C70" w:rsidRPr="00831D27" w:rsidRDefault="00AE6C70" w:rsidP="00AE6C70">
      <w:pPr>
        <w:ind w:firstLineChars="200" w:firstLine="420"/>
        <w:rPr>
          <w:b/>
          <w:bCs/>
        </w:rPr>
      </w:pPr>
      <w:r w:rsidRPr="00831D27">
        <w:t>按照JGJ/T 322-2013中4、5、6中取样和试件制作的相关规定，保证送往实验室的样品应是具有代表性的样品。混凝土拌合物的取样应自加水搅拌后2h内完成，取样数量应不少于3L。硬化混凝土试样宜采用标准龄期养护的试件，取样数量应以3个为一组；既有结构或构件混凝土可</w:t>
      </w:r>
      <w:proofErr w:type="gramStart"/>
      <w:r w:rsidRPr="00831D27">
        <w:t>采取钻芯取样</w:t>
      </w:r>
      <w:proofErr w:type="gramEnd"/>
      <w:r w:rsidRPr="00831D27">
        <w:t>，相同混凝土配合比</w:t>
      </w:r>
      <w:proofErr w:type="gramStart"/>
      <w:r w:rsidRPr="00831D27">
        <w:t>的芯样为</w:t>
      </w:r>
      <w:proofErr w:type="gramEnd"/>
      <w:r w:rsidRPr="00831D27">
        <w:t>一组，每组数量一般应不少于3个。样品的制备按照JGJ/T 322-2013中4.2.6、5.3.2、6.2.5条款进行。</w:t>
      </w:r>
    </w:p>
    <w:p w14:paraId="3216A0F5" w14:textId="77777777" w:rsidR="00AE6C70" w:rsidRPr="00831D27" w:rsidRDefault="00AE6C70" w:rsidP="00AE6C70">
      <w:pPr>
        <w:pStyle w:val="affc"/>
        <w:spacing w:beforeLines="0" w:afterLines="0" w:line="360" w:lineRule="auto"/>
        <w:rPr>
          <w:rFonts w:ascii="Times New Roman" w:cs="Times New Roman"/>
          <w:bCs/>
        </w:rPr>
      </w:pPr>
      <w:bookmarkStart w:id="40" w:name="_Toc66440455"/>
      <w:r w:rsidRPr="00831D27">
        <w:rPr>
          <w:rFonts w:ascii="Times New Roman" w:cs="Times New Roman"/>
          <w:bCs/>
        </w:rPr>
        <w:t xml:space="preserve">5.2 </w:t>
      </w:r>
      <w:r w:rsidRPr="00831D27">
        <w:rPr>
          <w:rFonts w:ascii="Times New Roman" w:cs="Times New Roman"/>
          <w:bCs/>
        </w:rPr>
        <w:t>试样的测定</w:t>
      </w:r>
      <w:bookmarkEnd w:id="40"/>
    </w:p>
    <w:p w14:paraId="2929B63D" w14:textId="77777777" w:rsidR="00AE6C70" w:rsidRPr="00831D27" w:rsidRDefault="00AE6C70" w:rsidP="00AE6C70">
      <w:pPr>
        <w:pStyle w:val="affb"/>
        <w:ind w:firstLineChars="0" w:firstLine="0"/>
        <w:rPr>
          <w:rFonts w:ascii="Times New Roman" w:cs="Times New Roman"/>
        </w:rPr>
      </w:pPr>
      <w:bookmarkStart w:id="41" w:name="_Toc18940"/>
      <w:r w:rsidRPr="00831D27">
        <w:rPr>
          <w:rFonts w:ascii="Times New Roman" w:cs="Times New Roman"/>
        </w:rPr>
        <w:t>5.2.1 样品处理</w:t>
      </w:r>
      <w:bookmarkEnd w:id="41"/>
    </w:p>
    <w:p w14:paraId="404116D4" w14:textId="31B63FCD" w:rsidR="00AE6C70" w:rsidRPr="00831D27" w:rsidRDefault="00AE6C70" w:rsidP="00AE6C70">
      <w:pPr>
        <w:pStyle w:val="affb"/>
        <w:ind w:firstLineChars="0" w:firstLine="0"/>
        <w:rPr>
          <w:rFonts w:ascii="Times New Roman" w:cs="Times New Roman"/>
        </w:rPr>
      </w:pPr>
      <w:bookmarkStart w:id="42" w:name="_Toc28772"/>
      <w:r w:rsidRPr="00831D27">
        <w:rPr>
          <w:rFonts w:ascii="Times New Roman" w:cs="Times New Roman"/>
        </w:rPr>
        <w:t>5.2.1.1 混凝土拌合物中水溶性氯离子、</w:t>
      </w:r>
      <w:r w:rsidR="002A5262">
        <w:rPr>
          <w:rFonts w:ascii="Times New Roman" w:cs="Times New Roman"/>
        </w:rPr>
        <w:t>硫酸根</w:t>
      </w:r>
      <w:r w:rsidRPr="00831D27">
        <w:rPr>
          <w:rFonts w:ascii="Times New Roman" w:cs="Times New Roman"/>
        </w:rPr>
        <w:t>样品</w:t>
      </w:r>
      <w:r w:rsidRPr="00831D27">
        <w:rPr>
          <w:rFonts w:ascii="Times New Roman" w:cs="Times New Roman" w:hint="eastAsia"/>
        </w:rPr>
        <w:t>的</w:t>
      </w:r>
      <w:r w:rsidRPr="00831D27">
        <w:rPr>
          <w:rFonts w:ascii="Times New Roman" w:cs="Times New Roman"/>
        </w:rPr>
        <w:t>处理：称取500g砂浆，精确至0.01g，置于1000mL的烧杯中，加入500mL去离子水，搅拌均匀后，盖好表面皿，加热煮沸5min，停止加热，</w:t>
      </w:r>
      <w:r w:rsidRPr="00831D27">
        <w:rPr>
          <w:rFonts w:ascii="Times New Roman" w:cs="Times New Roman" w:hint="eastAsia"/>
        </w:rPr>
        <w:t>静置</w:t>
      </w:r>
      <w:r w:rsidRPr="00831D27">
        <w:rPr>
          <w:rFonts w:ascii="Times New Roman" w:cs="Times New Roman"/>
        </w:rPr>
        <w:t>冷却至室温，用快速定性滤纸过滤，收集滤液</w:t>
      </w:r>
      <w:r w:rsidRPr="00831D27">
        <w:rPr>
          <w:rFonts w:ascii="Times New Roman" w:cs="Times New Roman" w:hint="eastAsia"/>
        </w:rPr>
        <w:t>，</w:t>
      </w:r>
      <w:r w:rsidRPr="00831D27">
        <w:rPr>
          <w:rFonts w:ascii="Times New Roman" w:cs="Times New Roman"/>
        </w:rPr>
        <w:t>待测。</w:t>
      </w:r>
      <w:bookmarkEnd w:id="42"/>
    </w:p>
    <w:p w14:paraId="1C15A699" w14:textId="0505A8D4" w:rsidR="00AE6C70" w:rsidRPr="00831D27" w:rsidRDefault="00AE6C70" w:rsidP="00AE6C70">
      <w:pPr>
        <w:pStyle w:val="affb"/>
        <w:ind w:firstLineChars="0" w:firstLine="0"/>
        <w:rPr>
          <w:rFonts w:ascii="Times New Roman" w:cs="Times New Roman"/>
        </w:rPr>
      </w:pPr>
      <w:r w:rsidRPr="00831D27">
        <w:rPr>
          <w:rFonts w:ascii="Times New Roman" w:cs="Times New Roman"/>
        </w:rPr>
        <w:t>5.2.1.2 硬化混凝土及既有结构混凝土中水溶性氯离子、</w:t>
      </w:r>
      <w:r w:rsidR="002A5262">
        <w:rPr>
          <w:rFonts w:ascii="Times New Roman" w:cs="Times New Roman"/>
        </w:rPr>
        <w:t>硫酸根</w:t>
      </w:r>
      <w:r w:rsidRPr="00831D27">
        <w:rPr>
          <w:rFonts w:ascii="Times New Roman" w:cs="Times New Roman"/>
        </w:rPr>
        <w:t>样品</w:t>
      </w:r>
      <w:r w:rsidRPr="00831D27">
        <w:rPr>
          <w:rFonts w:ascii="Times New Roman" w:cs="Times New Roman" w:hint="eastAsia"/>
        </w:rPr>
        <w:t>的</w:t>
      </w:r>
      <w:r w:rsidRPr="00831D27">
        <w:rPr>
          <w:rFonts w:ascii="Times New Roman" w:cs="Times New Roman"/>
        </w:rPr>
        <w:t>处理：称取20.00g磨细的砂浆粉末，精确至0.01g，置于250mL三角烧瓶中，加入100mL去离子水，摇匀后，盖好表面皿，加热煮沸5min，静置冷却至室温</w:t>
      </w:r>
      <w:r w:rsidRPr="00831D27">
        <w:rPr>
          <w:rFonts w:ascii="Times New Roman" w:cs="Times New Roman" w:hint="eastAsia"/>
        </w:rPr>
        <w:t>，</w:t>
      </w:r>
      <w:r w:rsidRPr="00831D27">
        <w:rPr>
          <w:rFonts w:ascii="Times New Roman" w:cs="Times New Roman"/>
        </w:rPr>
        <w:t>用快速定性滤纸过滤，收集滤液于100mL容量瓶中并</w:t>
      </w:r>
      <w:proofErr w:type="gramStart"/>
      <w:r w:rsidRPr="00831D27">
        <w:rPr>
          <w:rFonts w:ascii="Times New Roman" w:cs="Times New Roman"/>
        </w:rPr>
        <w:t>定容至刻度</w:t>
      </w:r>
      <w:proofErr w:type="gramEnd"/>
      <w:r w:rsidRPr="00831D27">
        <w:rPr>
          <w:rFonts w:ascii="Times New Roman" w:cs="Times New Roman"/>
        </w:rPr>
        <w:t>，摇匀待测。</w:t>
      </w:r>
    </w:p>
    <w:p w14:paraId="05A4FE6C" w14:textId="5CD2B868" w:rsidR="00AE6C70" w:rsidRPr="00831D27" w:rsidRDefault="00AE6C70" w:rsidP="00AE6C70">
      <w:pPr>
        <w:pStyle w:val="affb"/>
        <w:ind w:firstLineChars="0" w:firstLine="0"/>
        <w:rPr>
          <w:rFonts w:ascii="Times New Roman" w:cs="Times New Roman"/>
        </w:rPr>
      </w:pPr>
      <w:r w:rsidRPr="00831D27">
        <w:rPr>
          <w:rFonts w:ascii="Times New Roman" w:cs="Times New Roman"/>
        </w:rPr>
        <w:t>5.2.1.3 硬化混凝土及既有结构混凝土中酸</w:t>
      </w:r>
      <w:proofErr w:type="gramStart"/>
      <w:r w:rsidRPr="00831D27">
        <w:rPr>
          <w:rFonts w:ascii="Times New Roman" w:cs="Times New Roman"/>
        </w:rPr>
        <w:t>溶性氯离子</w:t>
      </w:r>
      <w:proofErr w:type="gramEnd"/>
      <w:r w:rsidRPr="00831D27">
        <w:rPr>
          <w:rFonts w:ascii="Times New Roman" w:cs="Times New Roman"/>
        </w:rPr>
        <w:t>、</w:t>
      </w:r>
      <w:r w:rsidR="002A5262">
        <w:rPr>
          <w:rFonts w:ascii="Times New Roman" w:cs="Times New Roman"/>
        </w:rPr>
        <w:t>硫酸根</w:t>
      </w:r>
      <w:r w:rsidRPr="00831D27">
        <w:rPr>
          <w:rFonts w:ascii="Times New Roman" w:cs="Times New Roman"/>
        </w:rPr>
        <w:t>样品</w:t>
      </w:r>
      <w:r w:rsidRPr="00831D27">
        <w:rPr>
          <w:rFonts w:ascii="Times New Roman" w:cs="Times New Roman" w:hint="eastAsia"/>
        </w:rPr>
        <w:t>的</w:t>
      </w:r>
      <w:r w:rsidRPr="00831D27">
        <w:rPr>
          <w:rFonts w:ascii="Times New Roman" w:cs="Times New Roman"/>
        </w:rPr>
        <w:t>处理：称取1</w:t>
      </w:r>
      <w:r w:rsidR="0041299B">
        <w:rPr>
          <w:rFonts w:ascii="Times New Roman" w:cs="Times New Roman"/>
        </w:rPr>
        <w:t>0</w:t>
      </w:r>
      <w:r w:rsidRPr="00831D27">
        <w:rPr>
          <w:rFonts w:ascii="Times New Roman" w:cs="Times New Roman"/>
        </w:rPr>
        <w:t>g试样，精确至0.0001g，置于250mL三角烧瓶中，加入30mL水，摇动至试样完全分散，再加入0.5mL硝酸（4.2.11）及30mL水，加热煮沸2min，静置冷却至室温，用快速定性滤纸过滤，收集滤液于100mL容量瓶中并</w:t>
      </w:r>
      <w:proofErr w:type="gramStart"/>
      <w:r w:rsidRPr="00831D27">
        <w:rPr>
          <w:rFonts w:ascii="Times New Roman" w:cs="Times New Roman"/>
        </w:rPr>
        <w:t>定容至刻度</w:t>
      </w:r>
      <w:proofErr w:type="gramEnd"/>
      <w:r w:rsidRPr="00831D27">
        <w:rPr>
          <w:rFonts w:ascii="Times New Roman" w:cs="Times New Roman"/>
        </w:rPr>
        <w:t>，摇匀待测。</w:t>
      </w:r>
    </w:p>
    <w:p w14:paraId="25C1299C" w14:textId="77777777" w:rsidR="00AE6C70" w:rsidRPr="00831D27" w:rsidRDefault="00AE6C70" w:rsidP="00AE6C70">
      <w:pPr>
        <w:pStyle w:val="affb"/>
        <w:ind w:firstLineChars="0" w:firstLine="0"/>
        <w:rPr>
          <w:rFonts w:ascii="Times New Roman" w:cs="Times New Roman"/>
        </w:rPr>
      </w:pPr>
      <w:r w:rsidRPr="00831D27">
        <w:rPr>
          <w:rFonts w:ascii="Times New Roman" w:cs="Times New Roman"/>
        </w:rPr>
        <w:t>5.2.2 离子色谱分析参考条件</w:t>
      </w:r>
    </w:p>
    <w:p w14:paraId="7E661E3C" w14:textId="77777777" w:rsidR="00AE6C70" w:rsidRPr="00831D27" w:rsidRDefault="00AE6C70" w:rsidP="00AE6C70">
      <w:pPr>
        <w:pStyle w:val="affb"/>
        <w:ind w:firstLine="420"/>
        <w:rPr>
          <w:rFonts w:ascii="Times New Roman" w:cs="Times New Roman"/>
        </w:rPr>
      </w:pPr>
      <w:r w:rsidRPr="00831D27">
        <w:rPr>
          <w:rFonts w:ascii="Times New Roman" w:cs="Times New Roman"/>
        </w:rPr>
        <w:t>根据仪器</w:t>
      </w:r>
      <w:r w:rsidRPr="00831D27">
        <w:rPr>
          <w:rFonts w:ascii="Times New Roman" w:cs="Times New Roman" w:hint="eastAsia"/>
        </w:rPr>
        <w:t>的</w:t>
      </w:r>
      <w:r w:rsidRPr="00831D27">
        <w:rPr>
          <w:rFonts w:ascii="Times New Roman" w:cs="Times New Roman"/>
        </w:rPr>
        <w:t>使用说明书优化测量条件或参数，可按照实际样品的基体及组成优化淋洗液浓度。以下给出的离子色谱分析条件供参考：</w:t>
      </w:r>
    </w:p>
    <w:p w14:paraId="2EA2D876" w14:textId="77777777" w:rsidR="00AE6C70" w:rsidRPr="00831D27" w:rsidRDefault="00AE6C70" w:rsidP="00AE6C70">
      <w:pPr>
        <w:pStyle w:val="affb"/>
        <w:ind w:firstLineChars="0" w:firstLine="0"/>
        <w:rPr>
          <w:rFonts w:ascii="Times New Roman" w:cs="Times New Roman"/>
        </w:rPr>
      </w:pPr>
      <w:r w:rsidRPr="00831D27">
        <w:rPr>
          <w:rFonts w:ascii="Times New Roman" w:cs="Times New Roman"/>
        </w:rPr>
        <w:t>碳酸盐淋洗液，流速0.7 mL/min，抑制型电导检测器，连续自循环再生抑制器，CO</w:t>
      </w:r>
      <w:r w:rsidRPr="00831D27">
        <w:rPr>
          <w:rFonts w:ascii="Times New Roman" w:cs="Times New Roman"/>
          <w:vertAlign w:val="subscript"/>
        </w:rPr>
        <w:t>2</w:t>
      </w:r>
      <w:r w:rsidRPr="00831D27">
        <w:rPr>
          <w:rFonts w:ascii="Times New Roman" w:cs="Times New Roman"/>
        </w:rPr>
        <w:t xml:space="preserve">抑制器。进样量：20 </w:t>
      </w:r>
      <w:r w:rsidRPr="00831D27">
        <w:rPr>
          <w:rFonts w:ascii="Times New Roman" w:cs="Times New Roman"/>
        </w:rPr>
        <w:t>µ</w:t>
      </w:r>
      <w:r w:rsidRPr="00831D27">
        <w:rPr>
          <w:rFonts w:ascii="Times New Roman" w:cs="Times New Roman"/>
        </w:rPr>
        <w:t>l。此参考条件下的阴离子标准溶液色谱图见图 1。</w:t>
      </w:r>
    </w:p>
    <w:p w14:paraId="3856F9AA" w14:textId="77777777" w:rsidR="00AE6C70" w:rsidRPr="00831D27" w:rsidRDefault="00AE6C70" w:rsidP="00AE6C70">
      <w:pPr>
        <w:pStyle w:val="affb"/>
        <w:ind w:firstLineChars="0" w:firstLine="0"/>
        <w:rPr>
          <w:rFonts w:ascii="Times New Roman" w:cs="Times New Roman"/>
        </w:rPr>
      </w:pPr>
      <w:r w:rsidRPr="00831D27">
        <w:rPr>
          <w:rFonts w:ascii="Times New Roman" w:cs="Times New Roman"/>
        </w:rPr>
        <w:t>5.2.3 标准曲线的绘制</w:t>
      </w:r>
    </w:p>
    <w:p w14:paraId="7BB4BD94" w14:textId="335F4EB1" w:rsidR="00AE6C70" w:rsidRDefault="00AE6C70" w:rsidP="00AE6C70">
      <w:pPr>
        <w:pStyle w:val="affb"/>
        <w:ind w:firstLineChars="100" w:firstLine="210"/>
        <w:rPr>
          <w:rFonts w:ascii="Times New Roman" w:eastAsiaTheme="minorEastAsia" w:cs="Times New Roman"/>
        </w:rPr>
      </w:pPr>
      <w:r w:rsidRPr="00831D27">
        <w:rPr>
          <w:rFonts w:ascii="Times New Roman" w:cs="Times New Roman"/>
        </w:rPr>
        <w:t>分别准确移取0.0 mL、1.0 mL、2.0 mL、5.0 mL、10.0 mL、20.0 mL混合标准使用液（4.2.9）置于一组100mL的容量瓶中，用水稀释</w:t>
      </w:r>
      <w:proofErr w:type="gramStart"/>
      <w:r w:rsidRPr="00831D27">
        <w:rPr>
          <w:rFonts w:ascii="Times New Roman" w:cs="Times New Roman"/>
        </w:rPr>
        <w:t>定容至标线</w:t>
      </w:r>
      <w:proofErr w:type="gramEnd"/>
      <w:r w:rsidRPr="00831D27">
        <w:rPr>
          <w:rFonts w:ascii="Times New Roman" w:cs="Times New Roman"/>
        </w:rPr>
        <w:t>，混匀，配制成6个不同浓度的混合标准</w:t>
      </w:r>
      <w:r w:rsidRPr="00831D27">
        <w:rPr>
          <w:rFonts w:ascii="Times New Roman" w:cs="Times New Roman" w:hint="eastAsia"/>
        </w:rPr>
        <w:t>溶液</w:t>
      </w:r>
      <w:r w:rsidRPr="00831D27">
        <w:rPr>
          <w:rFonts w:ascii="Times New Roman" w:cs="Times New Roman"/>
        </w:rPr>
        <w:t>系列，标准</w:t>
      </w:r>
      <w:r w:rsidRPr="00831D27">
        <w:rPr>
          <w:rFonts w:ascii="Times New Roman" w:cs="Times New Roman" w:hint="eastAsia"/>
        </w:rPr>
        <w:t>溶液</w:t>
      </w:r>
      <w:r w:rsidRPr="00831D27">
        <w:rPr>
          <w:rFonts w:ascii="Times New Roman" w:cs="Times New Roman"/>
        </w:rPr>
        <w:t>系列质量浓度见表1。</w:t>
      </w:r>
    </w:p>
    <w:p w14:paraId="614F715F" w14:textId="2AB904B9" w:rsidR="00397AE6" w:rsidRDefault="00397AE6" w:rsidP="00AE6C70">
      <w:pPr>
        <w:pStyle w:val="affb"/>
        <w:ind w:firstLineChars="100" w:firstLine="210"/>
        <w:rPr>
          <w:rFonts w:ascii="Times New Roman" w:eastAsiaTheme="minorEastAsia" w:cs="Times New Roman"/>
        </w:rPr>
      </w:pPr>
    </w:p>
    <w:p w14:paraId="16F6E841" w14:textId="43319475" w:rsidR="00397AE6" w:rsidRPr="00397AE6" w:rsidRDefault="00397AE6" w:rsidP="00AE6C70">
      <w:pPr>
        <w:pStyle w:val="affb"/>
        <w:ind w:firstLineChars="100" w:firstLine="210"/>
        <w:rPr>
          <w:rFonts w:ascii="Times New Roman" w:eastAsiaTheme="minorEastAsia" w:cs="Times New Roman"/>
        </w:rPr>
      </w:pPr>
    </w:p>
    <w:p w14:paraId="5FD9DA43" w14:textId="6A5AB1F1" w:rsidR="00AE6C70" w:rsidRPr="00831D27" w:rsidRDefault="00397AE6" w:rsidP="00AE6C70">
      <w:pPr>
        <w:pStyle w:val="affb"/>
        <w:spacing w:line="360" w:lineRule="auto"/>
        <w:ind w:firstLine="480"/>
        <w:rPr>
          <w:rFonts w:ascii="Times New Roman" w:cs="Times New Roman"/>
          <w:sz w:val="24"/>
          <w:szCs w:val="24"/>
        </w:rPr>
      </w:pPr>
      <w:r w:rsidRPr="00A42216">
        <w:rPr>
          <w:rFonts w:asci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0C530F0F" wp14:editId="253301FD">
                <wp:simplePos x="0" y="0"/>
                <wp:positionH relativeFrom="column">
                  <wp:posOffset>1326515</wp:posOffset>
                </wp:positionH>
                <wp:positionV relativeFrom="paragraph">
                  <wp:posOffset>-99695</wp:posOffset>
                </wp:positionV>
                <wp:extent cx="3340735" cy="407035"/>
                <wp:effectExtent l="7620" t="6985" r="13970" b="508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407035"/>
                        </a:xfrm>
                        <a:prstGeom prst="rect">
                          <a:avLst/>
                        </a:prstGeom>
                        <a:solidFill>
                          <a:srgbClr val="FFFFFF"/>
                        </a:solidFill>
                        <a:ln w="9525">
                          <a:solidFill>
                            <a:srgbClr val="FFFFFF"/>
                          </a:solidFill>
                          <a:miter lim="800000"/>
                          <a:headEnd/>
                          <a:tailEnd/>
                        </a:ln>
                      </wps:spPr>
                      <wps:txbx>
                        <w:txbxContent>
                          <w:p w14:paraId="3E95FFBA" w14:textId="1A60B44C" w:rsidR="00AE6C70" w:rsidRPr="00397AE6" w:rsidRDefault="00AE6C70" w:rsidP="00AE6C70">
                            <w:pPr>
                              <w:pStyle w:val="affe"/>
                              <w:spacing w:beforeLines="50" w:before="156" w:afterLines="50" w:after="156"/>
                              <w:jc w:val="center"/>
                              <w:outlineLvl w:val="9"/>
                              <w:rPr>
                                <w:rFonts w:hAnsi="黑体" w:cs="Times New Roman"/>
                                <w:sz w:val="18"/>
                                <w:szCs w:val="18"/>
                              </w:rPr>
                            </w:pPr>
                            <w:r w:rsidRPr="00397AE6">
                              <w:rPr>
                                <w:rFonts w:hAnsi="黑体" w:cs="Times New Roman" w:hint="eastAsia"/>
                                <w:sz w:val="18"/>
                                <w:szCs w:val="18"/>
                              </w:rPr>
                              <w:t>图</w:t>
                            </w:r>
                            <w:r w:rsidRPr="00397AE6">
                              <w:rPr>
                                <w:rFonts w:hAnsi="黑体" w:cs="Times New Roman"/>
                                <w:sz w:val="18"/>
                                <w:szCs w:val="18"/>
                              </w:rPr>
                              <w:t>1</w:t>
                            </w:r>
                            <w:r w:rsidRPr="00397AE6">
                              <w:rPr>
                                <w:rFonts w:hAnsi="黑体" w:cs="Times New Roman" w:hint="eastAsia"/>
                                <w:sz w:val="18"/>
                                <w:szCs w:val="18"/>
                              </w:rPr>
                              <w:t xml:space="preserve"> 碳酸盐系统的氯离子</w:t>
                            </w:r>
                            <w:r w:rsidRPr="00397AE6">
                              <w:rPr>
                                <w:rFonts w:hAnsi="黑体" w:cs="Times New Roman"/>
                                <w:sz w:val="18"/>
                                <w:szCs w:val="18"/>
                              </w:rPr>
                              <w:t>与</w:t>
                            </w:r>
                            <w:r w:rsidR="002A5262" w:rsidRPr="00397AE6">
                              <w:rPr>
                                <w:rFonts w:hAnsi="黑体" w:cs="Times New Roman"/>
                                <w:sz w:val="18"/>
                                <w:szCs w:val="18"/>
                              </w:rPr>
                              <w:t>硫酸根</w:t>
                            </w:r>
                            <w:r w:rsidRPr="00397AE6">
                              <w:rPr>
                                <w:rFonts w:hAnsi="黑体" w:cs="Times New Roman" w:hint="eastAsia"/>
                                <w:sz w:val="18"/>
                                <w:szCs w:val="18"/>
                              </w:rPr>
                              <w:t>参考谱图</w:t>
                            </w:r>
                          </w:p>
                          <w:p w14:paraId="1B80493B" w14:textId="77777777" w:rsidR="00AE6C70" w:rsidRDefault="00AE6C70" w:rsidP="00AE6C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30F0F" id="文本框 4" o:spid="_x0000_s1033" type="#_x0000_t202" style="position:absolute;left:0;text-align:left;margin-left:104.45pt;margin-top:-7.85pt;width:263.05pt;height:3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5dNgIAAFgEAAAOAAAAZHJzL2Uyb0RvYy54bWysVM2O0zAQviPxDpbvNOkf3Y2arpYuRUjL&#10;j7TwAI7jJBaOx9huk/IA8AacuHDnufocjJ1ut8BtRQ7WjGf8zcw3M1le9a0iO2GdBJ3T8SilRGgO&#10;pdR1Tj9+2Dy7oMR5pkumQIuc7oWjV6unT5adycQEGlClsARBtMs6k9PGe5MlieONaJkbgREajRXY&#10;lnlUbZ2UlnWI3qpkkqbPkw5saSxw4Rze3gxGuor4VSW4f1dVTniicoq5+XjaeBbhTFZLltWWmUby&#10;YxrsEVm0TGoMeoK6YZ6RrZX/QLWSW3BQ+RGHNoGqklzEGrCacfpXNXcNMyLWguQ4c6LJ/T9Y/nb3&#10;3hJZ5nRGiWYttujw/dvhx6/Dz69kFujpjMvQ686gn+9fQI9tjqU6cwv8kyMa1g3Ttbi2FrpGsBLT&#10;G4eXydnTAccFkKJ7AyXGYVsPEaivbBu4QzYIomOb9qfWiN4TjpfT6SxdTOeUcLShmKIcQrDs/rWx&#10;zr8S0JIg5NRi6yM62906P7jeu4RgDpQsN1KpqNi6WCtLdgzHZBO/I/ofbkqTLqeX88l8IOAREK30&#10;OO9Ktjm9SMMX4rAs0PZSl1H2TKpBxuqUPvIYqBtI9H3Rx44twtvAcQHlHom1MIw3riMKDdgvlHQ4&#10;2jl1n7fMCkrUa43NuRzPZmEXojKbLyao2HNLcW5hmiNUTj0lg7j2w/5sjZV1g5GGcdBwjQ2tZOT6&#10;Iatj+ji+sVvHVQv7ca5Hr4cfwuo3AAAA//8DAFBLAwQUAAYACAAAACEARiy4xuAAAAAKAQAADwAA&#10;AGRycy9kb3ducmV2LnhtbEyPQU/CQBCF7yb+h82YeDGwSwUptVNCiMYz6IXb0g5tY3e37S60+Osd&#10;T3iczJf3vpeuR9OIC/W+dhZhNlUgyOauqG2J8PX5PolB+KBtoRtnCeFKHtbZ/V2qk8INdkeXfSgF&#10;h1ifaIQqhDaR0ucVGe2nriXLv5PrjQ589qUsej1wuGlkpNSLNLq23FDplrYV5d/7s0Fww9vVOOpU&#10;9HT4MR/bTbc7RR3i48O4eQURaAw3GP70WR0ydjq6sy28aBAiFa8YRZjMFksQTCyfF7zuiDCP5yCz&#10;VP6fkP0CAAD//wMAUEsBAi0AFAAGAAgAAAAhALaDOJL+AAAA4QEAABMAAAAAAAAAAAAAAAAAAAAA&#10;AFtDb250ZW50X1R5cGVzXS54bWxQSwECLQAUAAYACAAAACEAOP0h/9YAAACUAQAACwAAAAAAAAAA&#10;AAAAAAAvAQAAX3JlbHMvLnJlbHNQSwECLQAUAAYACAAAACEAphaOXTYCAABYBAAADgAAAAAAAAAA&#10;AAAAAAAuAgAAZHJzL2Uyb0RvYy54bWxQSwECLQAUAAYACAAAACEARiy4xuAAAAAKAQAADwAAAAAA&#10;AAAAAAAAAACQBAAAZHJzL2Rvd25yZXYueG1sUEsFBgAAAAAEAAQA8wAAAJ0FAAAAAA==&#10;" strokecolor="white">
                <v:textbox>
                  <w:txbxContent>
                    <w:p w14:paraId="3E95FFBA" w14:textId="1A60B44C" w:rsidR="00AE6C70" w:rsidRPr="00397AE6" w:rsidRDefault="00AE6C70" w:rsidP="00AE6C70">
                      <w:pPr>
                        <w:pStyle w:val="affe"/>
                        <w:spacing w:beforeLines="50" w:before="156" w:afterLines="50" w:after="156"/>
                        <w:jc w:val="center"/>
                        <w:outlineLvl w:val="9"/>
                        <w:rPr>
                          <w:rFonts w:hAnsi="黑体" w:cs="Times New Roman"/>
                          <w:sz w:val="18"/>
                          <w:szCs w:val="18"/>
                        </w:rPr>
                      </w:pPr>
                      <w:r w:rsidRPr="00397AE6">
                        <w:rPr>
                          <w:rFonts w:hAnsi="黑体" w:cs="Times New Roman" w:hint="eastAsia"/>
                          <w:sz w:val="18"/>
                          <w:szCs w:val="18"/>
                        </w:rPr>
                        <w:t>图</w:t>
                      </w:r>
                      <w:r w:rsidRPr="00397AE6">
                        <w:rPr>
                          <w:rFonts w:hAnsi="黑体" w:cs="Times New Roman"/>
                          <w:sz w:val="18"/>
                          <w:szCs w:val="18"/>
                        </w:rPr>
                        <w:t>1</w:t>
                      </w:r>
                      <w:r w:rsidRPr="00397AE6">
                        <w:rPr>
                          <w:rFonts w:hAnsi="黑体" w:cs="Times New Roman" w:hint="eastAsia"/>
                          <w:sz w:val="18"/>
                          <w:szCs w:val="18"/>
                        </w:rPr>
                        <w:t xml:space="preserve"> 碳酸盐系统的氯离子</w:t>
                      </w:r>
                      <w:r w:rsidRPr="00397AE6">
                        <w:rPr>
                          <w:rFonts w:hAnsi="黑体" w:cs="Times New Roman"/>
                          <w:sz w:val="18"/>
                          <w:szCs w:val="18"/>
                        </w:rPr>
                        <w:t>与</w:t>
                      </w:r>
                      <w:r w:rsidR="002A5262" w:rsidRPr="00397AE6">
                        <w:rPr>
                          <w:rFonts w:hAnsi="黑体" w:cs="Times New Roman"/>
                          <w:sz w:val="18"/>
                          <w:szCs w:val="18"/>
                        </w:rPr>
                        <w:t>硫酸根</w:t>
                      </w:r>
                      <w:r w:rsidRPr="00397AE6">
                        <w:rPr>
                          <w:rFonts w:hAnsi="黑体" w:cs="Times New Roman" w:hint="eastAsia"/>
                          <w:sz w:val="18"/>
                          <w:szCs w:val="18"/>
                        </w:rPr>
                        <w:t>参考谱图</w:t>
                      </w:r>
                    </w:p>
                    <w:p w14:paraId="1B80493B" w14:textId="77777777" w:rsidR="00AE6C70" w:rsidRDefault="00AE6C70" w:rsidP="00AE6C70"/>
                  </w:txbxContent>
                </v:textbox>
              </v:shape>
            </w:pict>
          </mc:Fallback>
        </mc:AlternateContent>
      </w:r>
    </w:p>
    <w:p w14:paraId="43973426" w14:textId="5C3FA58D" w:rsidR="00AE6C70" w:rsidRPr="00A42216" w:rsidRDefault="00AE6C70" w:rsidP="00AE6C70">
      <w:pPr>
        <w:pStyle w:val="affb"/>
        <w:spacing w:line="360" w:lineRule="auto"/>
        <w:ind w:firstLine="480"/>
        <w:rPr>
          <w:rFonts w:ascii="Times New Roman" w:cs="Times New Roman"/>
          <w:sz w:val="24"/>
          <w:szCs w:val="24"/>
        </w:rPr>
      </w:pPr>
      <w:r w:rsidRPr="00A42216">
        <w:rPr>
          <w:rFonts w:ascii="Times New Roman" w:cs="Times New Roman"/>
          <w:noProof/>
          <w:sz w:val="24"/>
          <w:szCs w:val="24"/>
        </w:rPr>
        <mc:AlternateContent>
          <mc:Choice Requires="wps">
            <w:drawing>
              <wp:anchor distT="0" distB="0" distL="114300" distR="114300" simplePos="0" relativeHeight="251662336" behindDoc="0" locked="0" layoutInCell="1" allowOverlap="1" wp14:anchorId="69755FC7" wp14:editId="7505028C">
                <wp:simplePos x="0" y="0"/>
                <wp:positionH relativeFrom="column">
                  <wp:posOffset>2181860</wp:posOffset>
                </wp:positionH>
                <wp:positionV relativeFrom="paragraph">
                  <wp:posOffset>1261745</wp:posOffset>
                </wp:positionV>
                <wp:extent cx="2091690" cy="416560"/>
                <wp:effectExtent l="5715" t="7620" r="7620" b="1397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416560"/>
                        </a:xfrm>
                        <a:prstGeom prst="rect">
                          <a:avLst/>
                        </a:prstGeom>
                        <a:solidFill>
                          <a:srgbClr val="FFFFFF"/>
                        </a:solidFill>
                        <a:ln w="9525">
                          <a:solidFill>
                            <a:srgbClr val="FFFFFF"/>
                          </a:solidFill>
                          <a:miter lim="800000"/>
                          <a:headEnd/>
                          <a:tailEnd/>
                        </a:ln>
                      </wps:spPr>
                      <wps:txbx>
                        <w:txbxContent>
                          <w:p w14:paraId="23861AED" w14:textId="632B48D2" w:rsidR="00AE6C70" w:rsidRDefault="00AE6C70" w:rsidP="00AE6C70">
                            <w:pPr>
                              <w:rPr>
                                <w:sz w:val="18"/>
                                <w:szCs w:val="18"/>
                              </w:rPr>
                            </w:pPr>
                            <w:r>
                              <w:rPr>
                                <w:rFonts w:hint="eastAsia"/>
                                <w:sz w:val="18"/>
                                <w:szCs w:val="18"/>
                              </w:rPr>
                              <w:t>1-氯离子  2-</w:t>
                            </w:r>
                            <w:r w:rsidR="002A5262">
                              <w:rPr>
                                <w:rFonts w:hint="eastAsia"/>
                                <w:sz w:val="18"/>
                                <w:szCs w:val="18"/>
                              </w:rPr>
                              <w:t>硫酸根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55FC7" id="文本框 3" o:spid="_x0000_s1034" type="#_x0000_t202" style="position:absolute;left:0;text-align:left;margin-left:171.8pt;margin-top:99.35pt;width:164.7pt;height: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WaOQIAAFgEAAAOAAAAZHJzL2Uyb0RvYy54bWysVM2O0zAQviPxDpbvNGm3LW3UdLV0KUJa&#10;fqSFB3Acp7FwPMZ2m5QHWN6AExfuPFefg7HTlmq5rcjB8njGn2e+byaL665RZCesk6BzOhyklAjN&#10;oZR6k9PPn9YvZpQ4z3TJFGiR071w9Hr5/NmiNZkYQQ2qFJYgiHZZa3Jae2+yJHG8Fg1zAzBCo7MC&#10;2zCPpt0kpWUtojcqGaXpNGnBlsYCF87h6W3vpMuIX1WC+w9V5YQnKqeYm4+rjWsR1mS5YNnGMlNL&#10;fkyDPSGLhkmNj56hbplnZGvlP1CN5BYcVH7AoUmgqiQXsQasZpg+qua+ZkbEWpAcZ840uf8Hy9/v&#10;Ploiy5xeUaJZgxIdfnw//Px9+PVArgI9rXEZRt0bjPPdK+hQ5liqM3fAvziiYVUzvRE31kJbC1Zi&#10;esNwM7m42uO4AFK076DEd9jWQwTqKtsE7pANgugo0/4sjeg84Xg4SufD6RxdHH3j4XQyjdolLDvd&#10;Ntb5NwIaEjY5tSh9RGe7O+dDNiw7hYTHHChZrqVS0bCbYqUs2TFsk3X8YgGPwpQmbU7nk9GkJ+AJ&#10;EI302O9KNjmdpeHrOzDQ9lqXsRs9k6rfY8pKH3kM1PUk+q7oomKzkzwFlHsk1kLf3jiOuKnBfqOk&#10;xdbOqfu6ZVZQot5qFGc+HI/DLERjPHk5QsNeeopLD9McoXLqKem3K9/Pz9ZYuanxpb4dNNygoJWM&#10;XAfl+6yO6WP7RgmOoxbm49KOUX9/CMs/AAAA//8DAFBLAwQUAAYACAAAACEAVGRBHuAAAAALAQAA&#10;DwAAAGRycy9kb3ducmV2LnhtbEyPQU/CQBCF7yb+h82YeDGytSUFSreEEI1n0Iu3pTu0jd3ZtrvQ&#10;4q93PMlx8r68+V6+mWwrLjj4xpGCl1kEAql0pqFKwefH2/MShA+ajG4doYIretgU93e5zowbaY+X&#10;Q6gEl5DPtII6hC6T0pc1Wu1nrkPi7OQGqwOfQyXNoEcut62MoyiVVjfEH2rd4a7G8vtwtgrc+Hq1&#10;Dvsofvr6se+7bb8/xb1Sjw/Tdg0i4BT+YfjTZ3Uo2OnozmS8aBUk8yRllIPVcgGCiXSR8Lqjgjid&#10;JyCLXN5uKH4BAAD//wMAUEsBAi0AFAAGAAgAAAAhALaDOJL+AAAA4QEAABMAAAAAAAAAAAAAAAAA&#10;AAAAAFtDb250ZW50X1R5cGVzXS54bWxQSwECLQAUAAYACAAAACEAOP0h/9YAAACUAQAACwAAAAAA&#10;AAAAAAAAAAAvAQAAX3JlbHMvLnJlbHNQSwECLQAUAAYACAAAACEAWw9lmjkCAABYBAAADgAAAAAA&#10;AAAAAAAAAAAuAgAAZHJzL2Uyb0RvYy54bWxQSwECLQAUAAYACAAAACEAVGRBHuAAAAALAQAADwAA&#10;AAAAAAAAAAAAAACTBAAAZHJzL2Rvd25yZXYueG1sUEsFBgAAAAAEAAQA8wAAAKAFAAAAAA==&#10;" strokecolor="white">
                <v:textbox>
                  <w:txbxContent>
                    <w:p w14:paraId="23861AED" w14:textId="632B48D2" w:rsidR="00AE6C70" w:rsidRDefault="00AE6C70" w:rsidP="00AE6C70">
                      <w:pPr>
                        <w:rPr>
                          <w:sz w:val="18"/>
                          <w:szCs w:val="18"/>
                        </w:rPr>
                      </w:pPr>
                      <w:r>
                        <w:rPr>
                          <w:rFonts w:hint="eastAsia"/>
                          <w:sz w:val="18"/>
                          <w:szCs w:val="18"/>
                        </w:rPr>
                        <w:t>1-</w:t>
                      </w:r>
                      <w:r>
                        <w:rPr>
                          <w:rFonts w:hint="eastAsia"/>
                          <w:sz w:val="18"/>
                          <w:szCs w:val="18"/>
                        </w:rPr>
                        <w:t>氯离子  2-</w:t>
                      </w:r>
                      <w:r w:rsidR="002A5262">
                        <w:rPr>
                          <w:rFonts w:hint="eastAsia"/>
                          <w:sz w:val="18"/>
                          <w:szCs w:val="18"/>
                        </w:rPr>
                        <w:t>硫酸根</w:t>
                      </w:r>
                    </w:p>
                  </w:txbxContent>
                </v:textbox>
              </v:shape>
            </w:pict>
          </mc:Fallback>
        </mc:AlternateContent>
      </w:r>
      <w:r w:rsidRPr="00A42216">
        <w:rPr>
          <w:rFonts w:ascii="Times New Roman" w:cs="Times New Roman"/>
          <w:noProof/>
          <w:sz w:val="24"/>
          <w:szCs w:val="24"/>
        </w:rPr>
        <w:drawing>
          <wp:inline distT="0" distB="0" distL="0" distR="0" wp14:anchorId="56E85160" wp14:editId="3AAFB5B4">
            <wp:extent cx="5267325" cy="1695450"/>
            <wp:effectExtent l="0" t="0" r="9525" b="0"/>
            <wp:docPr id="2"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无标题"/>
                    <pic:cNvPicPr>
                      <a:picLocks noChangeAspect="1" noChangeArrowheads="1"/>
                    </pic:cNvPicPr>
                  </pic:nvPicPr>
                  <pic:blipFill>
                    <a:blip r:embed="rId19">
                      <a:extLst>
                        <a:ext uri="{28A0092B-C50C-407E-A947-70E740481C1C}">
                          <a14:useLocalDpi xmlns:a14="http://schemas.microsoft.com/office/drawing/2010/main" val="0"/>
                        </a:ext>
                      </a:extLst>
                    </a:blip>
                    <a:srcRect b="9184"/>
                    <a:stretch>
                      <a:fillRect/>
                    </a:stretch>
                  </pic:blipFill>
                  <pic:spPr bwMode="auto">
                    <a:xfrm>
                      <a:off x="0" y="0"/>
                      <a:ext cx="5267325" cy="1695450"/>
                    </a:xfrm>
                    <a:prstGeom prst="rect">
                      <a:avLst/>
                    </a:prstGeom>
                    <a:noFill/>
                    <a:ln>
                      <a:noFill/>
                    </a:ln>
                  </pic:spPr>
                </pic:pic>
              </a:graphicData>
            </a:graphic>
          </wp:inline>
        </w:drawing>
      </w:r>
    </w:p>
    <w:p w14:paraId="1AB880A8" w14:textId="77777777" w:rsidR="00AE6C70" w:rsidRPr="00831D27" w:rsidRDefault="00AE6C70" w:rsidP="00AE6C70">
      <w:pPr>
        <w:pStyle w:val="affb"/>
        <w:ind w:firstLine="420"/>
        <w:rPr>
          <w:rFonts w:ascii="Times New Roman" w:cs="Times New Roman"/>
        </w:rPr>
      </w:pPr>
      <w:bookmarkStart w:id="43" w:name="_Toc27869_WPSOffice_Level1"/>
      <w:bookmarkStart w:id="44" w:name="_Toc12831_WPSOffice_Level1"/>
      <w:r w:rsidRPr="00831D27">
        <w:rPr>
          <w:rFonts w:ascii="Times New Roman" w:cs="Times New Roman"/>
        </w:rPr>
        <w:t>按其浓度由低到高的顺序依次注入离子色谱仪，</w:t>
      </w:r>
      <w:r>
        <w:rPr>
          <w:rFonts w:ascii="Times New Roman" w:cs="Times New Roman"/>
        </w:rPr>
        <w:t>记录峰面积（或峰高</w:t>
      </w:r>
      <w:r>
        <w:rPr>
          <w:rFonts w:ascii="Times New Roman" w:cs="Times New Roman" w:hint="eastAsia"/>
        </w:rPr>
        <w:t>）</w:t>
      </w:r>
      <w:r w:rsidRPr="00831D27">
        <w:rPr>
          <w:rFonts w:ascii="Times New Roman" w:cs="Times New Roman"/>
        </w:rPr>
        <w:t>。以各离子的质量浓度为横坐标，峰面积（或峰高)为纵坐标，绘制标准曲线。</w:t>
      </w:r>
    </w:p>
    <w:p w14:paraId="332C6142" w14:textId="0A1B6477" w:rsidR="00AE6C70" w:rsidRPr="00397AE6" w:rsidRDefault="00AE6C70" w:rsidP="00AE6C70">
      <w:pPr>
        <w:pStyle w:val="affe"/>
        <w:spacing w:beforeLines="50" w:before="156" w:afterLines="50" w:after="156"/>
        <w:jc w:val="center"/>
        <w:outlineLvl w:val="9"/>
        <w:rPr>
          <w:rFonts w:ascii="Times New Roman" w:cs="Times New Roman"/>
          <w:sz w:val="18"/>
          <w:szCs w:val="18"/>
        </w:rPr>
      </w:pPr>
      <w:r w:rsidRPr="00397AE6">
        <w:rPr>
          <w:rFonts w:ascii="Times New Roman" w:cs="Times New Roman"/>
          <w:sz w:val="18"/>
          <w:szCs w:val="18"/>
        </w:rPr>
        <w:t>表</w:t>
      </w:r>
      <w:r w:rsidRPr="00397AE6">
        <w:rPr>
          <w:rFonts w:ascii="Times New Roman" w:cs="Times New Roman"/>
          <w:sz w:val="18"/>
          <w:szCs w:val="18"/>
        </w:rPr>
        <w:t xml:space="preserve">1 </w:t>
      </w:r>
      <w:r w:rsidR="009D2035">
        <w:rPr>
          <w:rFonts w:ascii="Times New Roman" w:cs="Times New Roman" w:hint="eastAsia"/>
          <w:sz w:val="18"/>
          <w:szCs w:val="18"/>
        </w:rPr>
        <w:t>氯离子与</w:t>
      </w:r>
      <w:r w:rsidR="009D2035">
        <w:rPr>
          <w:rFonts w:ascii="Times New Roman" w:cs="Times New Roman"/>
          <w:sz w:val="18"/>
          <w:szCs w:val="18"/>
        </w:rPr>
        <w:t>硫酸根</w:t>
      </w:r>
      <w:r w:rsidRPr="00397AE6">
        <w:rPr>
          <w:rFonts w:ascii="Times New Roman" w:cs="Times New Roman"/>
          <w:sz w:val="18"/>
          <w:szCs w:val="18"/>
        </w:rPr>
        <w:t>标准</w:t>
      </w:r>
      <w:r w:rsidR="009D2035">
        <w:rPr>
          <w:rFonts w:ascii="Times New Roman" w:cs="Times New Roman" w:hint="eastAsia"/>
          <w:sz w:val="18"/>
          <w:szCs w:val="18"/>
        </w:rPr>
        <w:t>溶液</w:t>
      </w:r>
      <w:r w:rsidRPr="00397AE6">
        <w:rPr>
          <w:rFonts w:ascii="Times New Roman" w:cs="Times New Roman"/>
          <w:sz w:val="18"/>
          <w:szCs w:val="18"/>
        </w:rPr>
        <w:t>系列</w:t>
      </w:r>
      <w:bookmarkEnd w:id="43"/>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160"/>
        <w:gridCol w:w="1160"/>
        <w:gridCol w:w="1160"/>
        <w:gridCol w:w="1160"/>
        <w:gridCol w:w="1160"/>
        <w:gridCol w:w="1161"/>
      </w:tblGrid>
      <w:tr w:rsidR="00AE6C70" w:rsidRPr="00896C6E" w14:paraId="4591D02B" w14:textId="77777777" w:rsidTr="00220397">
        <w:trPr>
          <w:trHeight w:val="396"/>
          <w:jc w:val="center"/>
        </w:trPr>
        <w:tc>
          <w:tcPr>
            <w:tcW w:w="1630" w:type="dxa"/>
            <w:tcBorders>
              <w:top w:val="single" w:sz="12" w:space="0" w:color="auto"/>
              <w:left w:val="single" w:sz="12" w:space="0" w:color="auto"/>
            </w:tcBorders>
          </w:tcPr>
          <w:p w14:paraId="489BEB9B" w14:textId="77777777" w:rsidR="00AE6C70" w:rsidRPr="00896C6E" w:rsidRDefault="00AE6C70" w:rsidP="00220397">
            <w:pPr>
              <w:widowControl/>
              <w:ind w:firstLineChars="100" w:firstLine="180"/>
              <w:rPr>
                <w:sz w:val="18"/>
                <w:szCs w:val="18"/>
              </w:rPr>
            </w:pPr>
            <w:r w:rsidRPr="00896C6E">
              <w:rPr>
                <w:sz w:val="18"/>
                <w:szCs w:val="18"/>
              </w:rPr>
              <w:t>离子名称</w:t>
            </w:r>
          </w:p>
        </w:tc>
        <w:tc>
          <w:tcPr>
            <w:tcW w:w="6961" w:type="dxa"/>
            <w:gridSpan w:val="6"/>
            <w:tcBorders>
              <w:top w:val="single" w:sz="12" w:space="0" w:color="auto"/>
              <w:right w:val="single" w:sz="12" w:space="0" w:color="auto"/>
            </w:tcBorders>
          </w:tcPr>
          <w:p w14:paraId="20AA6FDA" w14:textId="42F4A1A6" w:rsidR="00AE6C70" w:rsidRPr="00896C6E" w:rsidRDefault="00AE6C70" w:rsidP="009D2035">
            <w:pPr>
              <w:pStyle w:val="affb"/>
              <w:ind w:firstLine="360"/>
              <w:jc w:val="center"/>
              <w:rPr>
                <w:rFonts w:ascii="Times New Roman" w:cs="Times New Roman"/>
                <w:sz w:val="18"/>
                <w:szCs w:val="18"/>
              </w:rPr>
            </w:pPr>
            <w:r w:rsidRPr="00896C6E">
              <w:rPr>
                <w:rFonts w:ascii="Times New Roman" w:cs="Times New Roman"/>
                <w:sz w:val="18"/>
                <w:szCs w:val="18"/>
              </w:rPr>
              <w:t>标准</w:t>
            </w:r>
            <w:r w:rsidR="009D2035">
              <w:rPr>
                <w:rFonts w:ascii="Times New Roman" w:eastAsiaTheme="minorEastAsia" w:cs="Times New Roman" w:hint="eastAsia"/>
                <w:sz w:val="18"/>
                <w:szCs w:val="18"/>
              </w:rPr>
              <w:t>溶液</w:t>
            </w:r>
            <w:r w:rsidRPr="00896C6E">
              <w:rPr>
                <w:rFonts w:ascii="Times New Roman" w:cs="Times New Roman"/>
                <w:sz w:val="18"/>
                <w:szCs w:val="18"/>
              </w:rPr>
              <w:t>系列浓度（mg/L）</w:t>
            </w:r>
          </w:p>
        </w:tc>
      </w:tr>
      <w:tr w:rsidR="00AE6C70" w:rsidRPr="00896C6E" w14:paraId="7111F94F" w14:textId="77777777" w:rsidTr="00220397">
        <w:trPr>
          <w:jc w:val="center"/>
        </w:trPr>
        <w:tc>
          <w:tcPr>
            <w:tcW w:w="1630" w:type="dxa"/>
            <w:tcBorders>
              <w:left w:val="single" w:sz="12" w:space="0" w:color="auto"/>
            </w:tcBorders>
          </w:tcPr>
          <w:p w14:paraId="05EBD086"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氯离子</w:t>
            </w:r>
          </w:p>
        </w:tc>
        <w:tc>
          <w:tcPr>
            <w:tcW w:w="1160" w:type="dxa"/>
            <w:vAlign w:val="center"/>
          </w:tcPr>
          <w:p w14:paraId="42AB626C"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0.00</w:t>
            </w:r>
          </w:p>
        </w:tc>
        <w:tc>
          <w:tcPr>
            <w:tcW w:w="1160" w:type="dxa"/>
            <w:vAlign w:val="center"/>
          </w:tcPr>
          <w:p w14:paraId="43EB967C"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2.00</w:t>
            </w:r>
          </w:p>
        </w:tc>
        <w:tc>
          <w:tcPr>
            <w:tcW w:w="1160" w:type="dxa"/>
            <w:vAlign w:val="center"/>
          </w:tcPr>
          <w:p w14:paraId="3FF8F74D"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4.00</w:t>
            </w:r>
          </w:p>
        </w:tc>
        <w:tc>
          <w:tcPr>
            <w:tcW w:w="1160" w:type="dxa"/>
            <w:vAlign w:val="center"/>
          </w:tcPr>
          <w:p w14:paraId="4D342029"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10.0</w:t>
            </w:r>
          </w:p>
        </w:tc>
        <w:tc>
          <w:tcPr>
            <w:tcW w:w="1160" w:type="dxa"/>
            <w:vAlign w:val="center"/>
          </w:tcPr>
          <w:p w14:paraId="63C2A0E8"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20.0</w:t>
            </w:r>
          </w:p>
        </w:tc>
        <w:tc>
          <w:tcPr>
            <w:tcW w:w="1161" w:type="dxa"/>
            <w:tcBorders>
              <w:right w:val="single" w:sz="12" w:space="0" w:color="auto"/>
            </w:tcBorders>
            <w:vAlign w:val="center"/>
          </w:tcPr>
          <w:p w14:paraId="3CA3C038"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40.0</w:t>
            </w:r>
          </w:p>
        </w:tc>
      </w:tr>
      <w:tr w:rsidR="00AE6C70" w:rsidRPr="00896C6E" w14:paraId="16F4FF7C" w14:textId="77777777" w:rsidTr="00220397">
        <w:trPr>
          <w:jc w:val="center"/>
        </w:trPr>
        <w:tc>
          <w:tcPr>
            <w:tcW w:w="1630" w:type="dxa"/>
            <w:tcBorders>
              <w:left w:val="single" w:sz="12" w:space="0" w:color="auto"/>
              <w:bottom w:val="single" w:sz="12" w:space="0" w:color="auto"/>
            </w:tcBorders>
          </w:tcPr>
          <w:p w14:paraId="59964B27" w14:textId="12029C39" w:rsidR="00AE6C70" w:rsidRPr="00896C6E" w:rsidRDefault="002A5262" w:rsidP="00220397">
            <w:pPr>
              <w:pStyle w:val="affb"/>
              <w:ind w:firstLineChars="0" w:firstLine="0"/>
              <w:jc w:val="center"/>
              <w:rPr>
                <w:rFonts w:ascii="Times New Roman" w:cs="Times New Roman"/>
                <w:sz w:val="18"/>
                <w:szCs w:val="18"/>
              </w:rPr>
            </w:pPr>
            <w:r>
              <w:rPr>
                <w:rFonts w:eastAsia="宋体" w:hAnsi="宋体" w:cs="宋体" w:hint="eastAsia"/>
                <w:sz w:val="18"/>
                <w:szCs w:val="18"/>
              </w:rPr>
              <w:t>硫酸根</w:t>
            </w:r>
          </w:p>
        </w:tc>
        <w:tc>
          <w:tcPr>
            <w:tcW w:w="1160" w:type="dxa"/>
            <w:tcBorders>
              <w:bottom w:val="single" w:sz="12" w:space="0" w:color="auto"/>
            </w:tcBorders>
            <w:vAlign w:val="center"/>
          </w:tcPr>
          <w:p w14:paraId="75CDEFF4"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0.00</w:t>
            </w:r>
          </w:p>
        </w:tc>
        <w:tc>
          <w:tcPr>
            <w:tcW w:w="1160" w:type="dxa"/>
            <w:tcBorders>
              <w:bottom w:val="single" w:sz="12" w:space="0" w:color="auto"/>
            </w:tcBorders>
            <w:vAlign w:val="center"/>
          </w:tcPr>
          <w:p w14:paraId="787B6D35"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2.00</w:t>
            </w:r>
          </w:p>
        </w:tc>
        <w:tc>
          <w:tcPr>
            <w:tcW w:w="1160" w:type="dxa"/>
            <w:tcBorders>
              <w:bottom w:val="single" w:sz="12" w:space="0" w:color="auto"/>
            </w:tcBorders>
            <w:vAlign w:val="center"/>
          </w:tcPr>
          <w:p w14:paraId="321976FA"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4.00</w:t>
            </w:r>
          </w:p>
        </w:tc>
        <w:tc>
          <w:tcPr>
            <w:tcW w:w="1160" w:type="dxa"/>
            <w:tcBorders>
              <w:bottom w:val="single" w:sz="12" w:space="0" w:color="auto"/>
            </w:tcBorders>
            <w:vAlign w:val="center"/>
          </w:tcPr>
          <w:p w14:paraId="15F61DE1"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10.0</w:t>
            </w:r>
          </w:p>
        </w:tc>
        <w:tc>
          <w:tcPr>
            <w:tcW w:w="1160" w:type="dxa"/>
            <w:tcBorders>
              <w:bottom w:val="single" w:sz="12" w:space="0" w:color="auto"/>
            </w:tcBorders>
            <w:vAlign w:val="center"/>
          </w:tcPr>
          <w:p w14:paraId="1DE4F80A"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20.0</w:t>
            </w:r>
          </w:p>
        </w:tc>
        <w:tc>
          <w:tcPr>
            <w:tcW w:w="1161" w:type="dxa"/>
            <w:tcBorders>
              <w:bottom w:val="single" w:sz="12" w:space="0" w:color="auto"/>
              <w:right w:val="single" w:sz="12" w:space="0" w:color="auto"/>
            </w:tcBorders>
            <w:vAlign w:val="center"/>
          </w:tcPr>
          <w:p w14:paraId="740C4D0E" w14:textId="77777777" w:rsidR="00AE6C70" w:rsidRPr="00896C6E" w:rsidRDefault="00AE6C70" w:rsidP="00220397">
            <w:pPr>
              <w:pStyle w:val="affb"/>
              <w:ind w:firstLineChars="0" w:firstLine="0"/>
              <w:jc w:val="center"/>
              <w:rPr>
                <w:rFonts w:ascii="Times New Roman" w:cs="Times New Roman"/>
                <w:sz w:val="18"/>
                <w:szCs w:val="18"/>
              </w:rPr>
            </w:pPr>
            <w:r w:rsidRPr="00896C6E">
              <w:rPr>
                <w:rFonts w:ascii="Times New Roman" w:cs="Times New Roman"/>
                <w:sz w:val="18"/>
                <w:szCs w:val="18"/>
              </w:rPr>
              <w:t>40.0</w:t>
            </w:r>
          </w:p>
        </w:tc>
      </w:tr>
    </w:tbl>
    <w:p w14:paraId="4FF9F304" w14:textId="29F1CD04" w:rsidR="00AE6C70" w:rsidRPr="00831D27" w:rsidRDefault="00AE6C70" w:rsidP="00AE6C70">
      <w:pPr>
        <w:pStyle w:val="affb"/>
        <w:spacing w:beforeLines="50" w:before="156"/>
        <w:ind w:firstLineChars="0" w:firstLine="0"/>
        <w:rPr>
          <w:rFonts w:ascii="Times New Roman" w:cs="Times New Roman"/>
        </w:rPr>
      </w:pPr>
      <w:r w:rsidRPr="00831D27">
        <w:rPr>
          <w:rFonts w:ascii="Times New Roman" w:cs="Times New Roman"/>
        </w:rPr>
        <w:t>5.2.4 按照</w:t>
      </w:r>
      <w:r w:rsidR="00833B15">
        <w:rPr>
          <w:rFonts w:ascii="Times New Roman" w:eastAsiaTheme="minorEastAsia" w:cs="Times New Roman" w:hint="eastAsia"/>
        </w:rPr>
        <w:t>5</w:t>
      </w:r>
      <w:r w:rsidR="00833B15">
        <w:rPr>
          <w:rFonts w:ascii="Times New Roman" w:eastAsiaTheme="minorEastAsia" w:cs="Times New Roman"/>
        </w:rPr>
        <w:t>.2.2</w:t>
      </w:r>
      <w:r w:rsidR="00833B15">
        <w:rPr>
          <w:rFonts w:ascii="Times New Roman" w:eastAsiaTheme="minorEastAsia" w:cs="Times New Roman" w:hint="eastAsia"/>
        </w:rPr>
        <w:t>的</w:t>
      </w:r>
      <w:r w:rsidRPr="00831D27">
        <w:rPr>
          <w:rFonts w:ascii="Times New Roman" w:cs="Times New Roman"/>
        </w:rPr>
        <w:t>色谱条件，将样品溶液注入离子色谱仪，样品中的氯离子与</w:t>
      </w:r>
      <w:r w:rsidR="002A5262">
        <w:rPr>
          <w:rFonts w:ascii="Times New Roman" w:cs="Times New Roman"/>
        </w:rPr>
        <w:t>硫酸根</w:t>
      </w:r>
      <w:r w:rsidRPr="00831D27">
        <w:rPr>
          <w:rFonts w:ascii="Times New Roman" w:cs="Times New Roman"/>
        </w:rPr>
        <w:t>经阴离子色谱柱交换分离，抑制型电导检测器检测，根据保留时间定性，峰高或峰面积定量。</w:t>
      </w:r>
    </w:p>
    <w:p w14:paraId="42ECB86B" w14:textId="59E2EC16" w:rsidR="00AE6C70" w:rsidRDefault="00AE6C70" w:rsidP="00AE6C70">
      <w:pPr>
        <w:pStyle w:val="affb"/>
        <w:ind w:firstLine="422"/>
        <w:rPr>
          <w:rFonts w:ascii="Times New Roman" w:eastAsiaTheme="minorEastAsia" w:cs="Times New Roman"/>
          <w:b/>
        </w:rPr>
      </w:pPr>
      <w:r w:rsidRPr="00630B85">
        <w:rPr>
          <w:rFonts w:ascii="Times New Roman" w:cs="Times New Roman"/>
          <w:b/>
        </w:rPr>
        <w:t>注 2：若测定结果超出标准曲线范围，应将样品溶液用水稀释处理后重新测定；可预先稀释后试进样，再根据所得结果选择适当的稀释倍数进行重新进样分析，同时记录样品稀释倍数（</w:t>
      </w:r>
      <w:r w:rsidRPr="00630B85">
        <w:rPr>
          <w:rFonts w:ascii="Times New Roman" w:cs="Times New Roman"/>
          <w:b/>
          <w:i/>
        </w:rPr>
        <w:t>f</w:t>
      </w:r>
      <w:r w:rsidRPr="00630B85">
        <w:rPr>
          <w:rFonts w:ascii="Times New Roman" w:cs="Times New Roman"/>
          <w:b/>
        </w:rPr>
        <w:t>）。</w:t>
      </w:r>
    </w:p>
    <w:p w14:paraId="15C25CE0" w14:textId="77777777" w:rsidR="00833B15" w:rsidRDefault="00E451FF" w:rsidP="00E451FF">
      <w:pPr>
        <w:pStyle w:val="affb"/>
        <w:ind w:firstLineChars="0" w:firstLine="0"/>
        <w:rPr>
          <w:rFonts w:ascii="Times New Roman" w:eastAsiaTheme="minorEastAsia" w:cs="Times New Roman"/>
        </w:rPr>
      </w:pPr>
      <w:r w:rsidRPr="00E451FF">
        <w:rPr>
          <w:rFonts w:ascii="Times New Roman" w:cs="Times New Roman" w:hint="eastAsia"/>
        </w:rPr>
        <w:t>5.2.5</w:t>
      </w:r>
      <w:r>
        <w:rPr>
          <w:rFonts w:ascii="Times New Roman" w:cs="Times New Roman"/>
        </w:rPr>
        <w:t xml:space="preserve"> </w:t>
      </w:r>
      <w:r w:rsidR="00833B15">
        <w:rPr>
          <w:rFonts w:ascii="Times New Roman" w:eastAsiaTheme="minorEastAsia" w:cs="Times New Roman" w:hint="eastAsia"/>
        </w:rPr>
        <w:t>空白</w:t>
      </w:r>
      <w:r w:rsidR="00833B15">
        <w:rPr>
          <w:rFonts w:ascii="Times New Roman" w:eastAsiaTheme="minorEastAsia" w:cs="Times New Roman"/>
        </w:rPr>
        <w:t>试验</w:t>
      </w:r>
    </w:p>
    <w:p w14:paraId="7187F948" w14:textId="3541A962" w:rsidR="00E451FF" w:rsidRPr="00E451FF" w:rsidRDefault="00833B15" w:rsidP="00833B15">
      <w:pPr>
        <w:pStyle w:val="affb"/>
        <w:ind w:firstLineChars="150" w:firstLine="315"/>
        <w:rPr>
          <w:rFonts w:ascii="Times New Roman" w:eastAsiaTheme="minorEastAsia" w:cs="Times New Roman"/>
        </w:rPr>
      </w:pPr>
      <w:r>
        <w:rPr>
          <w:rFonts w:ascii="Times New Roman" w:eastAsiaTheme="minorEastAsia" w:cs="Times New Roman"/>
        </w:rPr>
        <w:t>按照</w:t>
      </w:r>
      <w:r w:rsidR="009D2035">
        <w:rPr>
          <w:rFonts w:ascii="Times New Roman" w:eastAsiaTheme="minorEastAsia" w:cs="Times New Roman" w:hint="eastAsia"/>
        </w:rPr>
        <w:t>5.</w:t>
      </w:r>
      <w:r w:rsidR="009D2035">
        <w:rPr>
          <w:rFonts w:ascii="Times New Roman" w:eastAsiaTheme="minorEastAsia" w:cs="Times New Roman"/>
        </w:rPr>
        <w:t>2.1</w:t>
      </w:r>
      <w:r w:rsidR="009D2035">
        <w:rPr>
          <w:rFonts w:ascii="Times New Roman" w:eastAsiaTheme="minorEastAsia" w:cs="Times New Roman" w:hint="eastAsia"/>
        </w:rPr>
        <w:t>中</w:t>
      </w:r>
      <w:r w:rsidR="009D2035">
        <w:rPr>
          <w:rFonts w:ascii="Times New Roman" w:eastAsiaTheme="minorEastAsia" w:cs="Times New Roman"/>
        </w:rPr>
        <w:t>步骤</w:t>
      </w:r>
      <w:r w:rsidR="009D2035">
        <w:rPr>
          <w:rFonts w:ascii="Times New Roman" w:eastAsiaTheme="minorEastAsia" w:cs="Times New Roman" w:hint="eastAsia"/>
        </w:rPr>
        <w:t>，</w:t>
      </w:r>
      <w:r w:rsidR="009D2035">
        <w:rPr>
          <w:rFonts w:ascii="Times New Roman" w:eastAsiaTheme="minorEastAsia" w:cs="Times New Roman"/>
        </w:rPr>
        <w:t>不加样品</w:t>
      </w:r>
      <w:r w:rsidR="009D2035">
        <w:rPr>
          <w:rFonts w:ascii="Times New Roman" w:eastAsiaTheme="minorEastAsia" w:cs="Times New Roman" w:hint="eastAsia"/>
        </w:rPr>
        <w:t>制备试剂</w:t>
      </w:r>
      <w:r w:rsidR="009D2035">
        <w:rPr>
          <w:rFonts w:ascii="Times New Roman" w:eastAsiaTheme="minorEastAsia" w:cs="Times New Roman"/>
        </w:rPr>
        <w:t>空白溶液，</w:t>
      </w:r>
      <w:r w:rsidR="009D2035">
        <w:rPr>
          <w:rFonts w:ascii="Times New Roman" w:eastAsiaTheme="minorEastAsia" w:cs="Times New Roman" w:hint="eastAsia"/>
        </w:rPr>
        <w:t>并</w:t>
      </w:r>
      <w:r w:rsidR="009D2035">
        <w:rPr>
          <w:rFonts w:ascii="Times New Roman" w:eastAsiaTheme="minorEastAsia" w:cs="Times New Roman"/>
        </w:rPr>
        <w:t>按</w:t>
      </w:r>
      <w:r w:rsidR="009D2035">
        <w:rPr>
          <w:rFonts w:ascii="Times New Roman" w:eastAsiaTheme="minorEastAsia" w:cs="Times New Roman" w:hint="eastAsia"/>
        </w:rPr>
        <w:t>5.2.4</w:t>
      </w:r>
      <w:r w:rsidR="009D2035">
        <w:rPr>
          <w:rFonts w:ascii="Times New Roman" w:eastAsiaTheme="minorEastAsia" w:cs="Times New Roman" w:hint="eastAsia"/>
        </w:rPr>
        <w:t>步骤</w:t>
      </w:r>
      <w:r w:rsidR="009D2035">
        <w:rPr>
          <w:rFonts w:ascii="Times New Roman" w:eastAsiaTheme="minorEastAsia" w:cs="Times New Roman"/>
        </w:rPr>
        <w:t>进行</w:t>
      </w:r>
      <w:r w:rsidR="009D2035">
        <w:rPr>
          <w:rFonts w:ascii="Times New Roman" w:eastAsiaTheme="minorEastAsia" w:cs="Times New Roman" w:hint="eastAsia"/>
        </w:rPr>
        <w:t>测定。</w:t>
      </w:r>
    </w:p>
    <w:p w14:paraId="0E6BC428" w14:textId="34187DF5" w:rsidR="00AE6C70" w:rsidRPr="0064632A" w:rsidRDefault="00AE6C70" w:rsidP="0064632A">
      <w:pPr>
        <w:pStyle w:val="10"/>
        <w:spacing w:before="312" w:after="312"/>
        <w:ind w:left="0"/>
      </w:pPr>
      <w:bookmarkStart w:id="45" w:name="_Toc18185"/>
      <w:bookmarkStart w:id="46" w:name="_Toc16466_WPSOffice_Level1"/>
      <w:bookmarkStart w:id="47" w:name="_Toc12865_WPSOffice_Level1"/>
      <w:bookmarkStart w:id="48" w:name="_Toc19227"/>
      <w:bookmarkStart w:id="49" w:name="_Toc66440456"/>
      <w:r w:rsidRPr="0064632A">
        <w:t xml:space="preserve"> </w:t>
      </w:r>
      <w:bookmarkStart w:id="50" w:name="_Toc77664083"/>
      <w:r w:rsidRPr="0064632A">
        <w:t>数据处理</w:t>
      </w:r>
      <w:bookmarkEnd w:id="45"/>
      <w:bookmarkEnd w:id="46"/>
      <w:bookmarkEnd w:id="47"/>
      <w:bookmarkEnd w:id="48"/>
      <w:bookmarkEnd w:id="49"/>
      <w:bookmarkEnd w:id="50"/>
    </w:p>
    <w:p w14:paraId="5750D97E" w14:textId="77777777" w:rsidR="00AE6C70" w:rsidRPr="00D26D10" w:rsidRDefault="00AE6C70" w:rsidP="00AE6C70">
      <w:pPr>
        <w:pStyle w:val="affc"/>
        <w:spacing w:beforeLines="0" w:afterLines="0" w:line="360" w:lineRule="auto"/>
        <w:rPr>
          <w:rFonts w:hAnsi="黑体" w:cs="Times New Roman"/>
          <w:bCs/>
        </w:rPr>
      </w:pPr>
      <w:bookmarkStart w:id="51" w:name="_Toc20137"/>
      <w:bookmarkStart w:id="52" w:name="_Toc28230_WPSOffice_Level1"/>
      <w:bookmarkStart w:id="53" w:name="_Toc9751_WPSOffice_Level1"/>
      <w:bookmarkStart w:id="54" w:name="_Toc12395"/>
      <w:bookmarkStart w:id="55" w:name="_Toc66440457"/>
      <w:r w:rsidRPr="00D26D10">
        <w:rPr>
          <w:rFonts w:hAnsi="黑体" w:cs="Times New Roman"/>
          <w:bCs/>
        </w:rPr>
        <w:t>6.1结果计算</w:t>
      </w:r>
      <w:bookmarkStart w:id="56" w:name="_Toc481_WPSOffice_Level2"/>
      <w:bookmarkEnd w:id="51"/>
      <w:bookmarkEnd w:id="52"/>
      <w:bookmarkEnd w:id="53"/>
      <w:bookmarkEnd w:id="54"/>
      <w:bookmarkEnd w:id="55"/>
    </w:p>
    <w:p w14:paraId="53B4A1FF" w14:textId="43B02882" w:rsidR="00AE6C70" w:rsidRPr="00D26D10" w:rsidRDefault="00AE6C70" w:rsidP="00AE6C70">
      <w:pPr>
        <w:pStyle w:val="CharChar12"/>
        <w:ind w:firstLine="0"/>
        <w:rPr>
          <w:sz w:val="21"/>
          <w:szCs w:val="21"/>
        </w:rPr>
      </w:pPr>
      <w:r w:rsidRPr="00D26D10">
        <w:rPr>
          <w:rFonts w:ascii="Times New Roman" w:hAnsi="Times New Roman" w:cs="Times New Roman"/>
          <w:sz w:val="21"/>
          <w:szCs w:val="21"/>
        </w:rPr>
        <w:t xml:space="preserve">6.1.1 </w:t>
      </w:r>
      <w:r w:rsidRPr="00D26D10">
        <w:rPr>
          <w:rFonts w:ascii="Times New Roman" w:hAnsi="Times New Roman" w:cs="Times New Roman"/>
          <w:sz w:val="21"/>
          <w:szCs w:val="21"/>
        </w:rPr>
        <w:t>混凝土拌合物中的水溶性氯离子与</w:t>
      </w:r>
      <w:r w:rsidR="002A5262">
        <w:rPr>
          <w:rFonts w:ascii="Times New Roman" w:hAnsi="Times New Roman" w:cs="Times New Roman"/>
          <w:sz w:val="21"/>
          <w:szCs w:val="21"/>
        </w:rPr>
        <w:t>硫酸根</w:t>
      </w:r>
      <w:r w:rsidRPr="00D26D10">
        <w:rPr>
          <w:rFonts w:ascii="Times New Roman" w:hAnsi="Times New Roman" w:cs="Times New Roman"/>
          <w:sz w:val="21"/>
          <w:szCs w:val="21"/>
        </w:rPr>
        <w:t>含</w:t>
      </w:r>
      <w:r w:rsidRPr="00D26D10">
        <w:rPr>
          <w:sz w:val="21"/>
          <w:szCs w:val="21"/>
        </w:rPr>
        <w:t>量</w:t>
      </w:r>
    </w:p>
    <w:p w14:paraId="53B78AB4" w14:textId="4E85985D" w:rsidR="00AE6C70" w:rsidRPr="00D26D10" w:rsidRDefault="00AE6C70" w:rsidP="00AE6C70">
      <w:pPr>
        <w:tabs>
          <w:tab w:val="left" w:pos="4587"/>
        </w:tabs>
        <w:ind w:leftChars="209" w:left="859" w:hangingChars="200" w:hanging="420"/>
        <w:rPr>
          <w:rFonts w:ascii="宋体" w:hAnsi="宋体" w:cs="等线"/>
        </w:rPr>
      </w:pPr>
      <w:r w:rsidRPr="00D26D10">
        <w:t xml:space="preserve"> </w:t>
      </w:r>
      <w:r w:rsidRPr="00D26D10">
        <w:rPr>
          <w:rFonts w:ascii="Tahoma" w:hAnsi="Tahoma" w:cs="Tahoma"/>
        </w:rPr>
        <w:t>每立方米混凝土拌合物中水溶性</w:t>
      </w:r>
      <w:bookmarkEnd w:id="56"/>
      <w:r w:rsidRPr="00D26D10">
        <w:rPr>
          <w:rFonts w:ascii="Tahoma" w:hAnsi="Tahoma" w:cs="Tahoma"/>
        </w:rPr>
        <w:t>氯离子与</w:t>
      </w:r>
      <w:r w:rsidR="002A5262">
        <w:rPr>
          <w:rFonts w:ascii="Tahoma" w:hAnsi="Tahoma" w:cs="Tahoma"/>
        </w:rPr>
        <w:t>硫酸根</w:t>
      </w:r>
      <w:r w:rsidRPr="00D26D10">
        <w:rPr>
          <w:rFonts w:ascii="Tahoma" w:hAnsi="Tahoma" w:cs="Tahoma"/>
        </w:rPr>
        <w:t>的质量按下式计算：</w:t>
      </w:r>
      <w:r w:rsidRPr="00D26D10">
        <w:rPr>
          <w:rFonts w:ascii="Cambria Math" w:hAnsi="Cambria Math" w:cs="Tahoma" w:hint="eastAsia"/>
        </w:rPr>
        <w:br/>
      </w:r>
      <m:oMath>
        <m:sSub>
          <m:sSubPr>
            <m:ctrlPr>
              <w:rPr>
                <w:rFonts w:ascii="Cambria Math" w:hAnsi="Cambria Math" w:cs="等线"/>
                <w:sz w:val="24"/>
              </w:rPr>
            </m:ctrlPr>
          </m:sSubPr>
          <m:e>
            <m:r>
              <w:rPr>
                <w:rFonts w:ascii="Cambria Math" w:hAnsi="Cambria Math" w:cs="等线"/>
                <w:sz w:val="24"/>
              </w:rPr>
              <m:t>m</m:t>
            </m:r>
          </m:e>
          <m:sub>
            <m:r>
              <w:rPr>
                <w:rFonts w:ascii="Cambria Math" w:hAnsi="Cambria Math" w:cs="等线"/>
                <w:sz w:val="24"/>
              </w:rPr>
              <m:t>i</m:t>
            </m:r>
          </m:sub>
        </m:sSub>
        <m:r>
          <w:rPr>
            <w:rFonts w:ascii="Cambria Math" w:hAnsi="Cambria Math" w:cs="等线"/>
            <w:sz w:val="24"/>
          </w:rPr>
          <m:t>=</m:t>
        </m:r>
        <m:d>
          <m:dPr>
            <m:ctrlPr>
              <w:rPr>
                <w:rFonts w:ascii="Cambria Math" w:hAnsi="Cambria Math" w:cs="等线"/>
                <w:i/>
                <w:sz w:val="24"/>
              </w:rPr>
            </m:ctrlPr>
          </m:dPr>
          <m:e>
            <m:sSub>
              <m:sSubPr>
                <m:ctrlPr>
                  <w:rPr>
                    <w:rFonts w:ascii="Cambria Math" w:hAnsi="Cambria Math" w:cs="等线"/>
                    <w:i/>
                    <w:sz w:val="24"/>
                  </w:rPr>
                </m:ctrlPr>
              </m:sSubPr>
              <m:e>
                <m:r>
                  <w:rPr>
                    <w:rFonts w:ascii="Cambria Math" w:hAnsi="Cambria Math" w:cs="等线"/>
                    <w:sz w:val="24"/>
                  </w:rPr>
                  <m:t>c</m:t>
                </m:r>
              </m:e>
              <m:sub>
                <m:r>
                  <w:rPr>
                    <w:rFonts w:ascii="Cambria Math" w:hAnsi="Cambria Math" w:cs="等线"/>
                    <w:sz w:val="24"/>
                  </w:rPr>
                  <m:t>i</m:t>
                </m:r>
              </m:sub>
            </m:sSub>
            <m:r>
              <w:rPr>
                <w:rFonts w:ascii="Cambria Math" w:hAnsi="Cambria Math" w:cs="等线"/>
                <w:sz w:val="24"/>
              </w:rPr>
              <m:t>-</m:t>
            </m:r>
            <m:sSub>
              <m:sSubPr>
                <m:ctrlPr>
                  <w:rPr>
                    <w:rFonts w:ascii="Cambria Math" w:hAnsi="Cambria Math" w:cs="等线"/>
                    <w:i/>
                    <w:sz w:val="24"/>
                  </w:rPr>
                </m:ctrlPr>
              </m:sSubPr>
              <m:e>
                <m:r>
                  <w:rPr>
                    <w:rFonts w:ascii="Cambria Math" w:hAnsi="Cambria Math" w:cs="等线"/>
                    <w:sz w:val="24"/>
                  </w:rPr>
                  <m:t>c</m:t>
                </m:r>
              </m:e>
              <m:sub>
                <m:r>
                  <w:rPr>
                    <w:rFonts w:ascii="Cambria Math" w:hAnsi="Cambria Math" w:cs="等线"/>
                    <w:sz w:val="24"/>
                  </w:rPr>
                  <m:t>0</m:t>
                </m:r>
              </m:sub>
            </m:sSub>
          </m:e>
        </m:d>
        <m:r>
          <w:rPr>
            <w:rFonts w:ascii="Cambria Math" w:hAnsi="Cambria Math" w:cs="等线"/>
            <w:sz w:val="24"/>
          </w:rPr>
          <m:t>×</m:t>
        </m:r>
        <m:d>
          <m:dPr>
            <m:ctrlPr>
              <w:rPr>
                <w:rFonts w:ascii="Cambria Math" w:hAnsi="Cambria Math" w:cs="等线"/>
                <w:i/>
                <w:sz w:val="24"/>
              </w:rPr>
            </m:ctrlPr>
          </m:dPr>
          <m:e>
            <m:sSub>
              <m:sSubPr>
                <m:ctrlPr>
                  <w:rPr>
                    <w:rFonts w:ascii="Cambria Math" w:hAnsi="Cambria Math" w:cs="等线"/>
                    <w:i/>
                    <w:sz w:val="24"/>
                  </w:rPr>
                </m:ctrlPr>
              </m:sSubPr>
              <m:e>
                <m:r>
                  <w:rPr>
                    <w:rFonts w:ascii="Cambria Math" w:hAnsi="Cambria Math" w:cs="等线"/>
                    <w:sz w:val="24"/>
                  </w:rPr>
                  <m:t>m</m:t>
                </m:r>
              </m:e>
              <m:sub>
                <m:r>
                  <w:rPr>
                    <w:rFonts w:ascii="Cambria Math" w:hAnsi="Cambria Math" w:cs="等线"/>
                    <w:sz w:val="24"/>
                  </w:rPr>
                  <m:t>B</m:t>
                </m:r>
              </m:sub>
            </m:sSub>
            <m:r>
              <w:rPr>
                <w:rFonts w:ascii="Cambria Math" w:hAnsi="Cambria Math" w:cs="等线"/>
                <w:sz w:val="24"/>
              </w:rPr>
              <m:t>+</m:t>
            </m:r>
            <m:sSub>
              <m:sSubPr>
                <m:ctrlPr>
                  <w:rPr>
                    <w:rFonts w:ascii="Cambria Math" w:hAnsi="Cambria Math" w:cs="等线"/>
                    <w:i/>
                    <w:sz w:val="24"/>
                  </w:rPr>
                </m:ctrlPr>
              </m:sSubPr>
              <m:e>
                <m:r>
                  <w:rPr>
                    <w:rFonts w:ascii="Cambria Math" w:hAnsi="Cambria Math" w:cs="等线"/>
                    <w:sz w:val="24"/>
                  </w:rPr>
                  <m:t>m</m:t>
                </m:r>
              </m:e>
              <m:sub>
                <m:r>
                  <w:rPr>
                    <w:rFonts w:ascii="Cambria Math" w:hAnsi="Cambria Math" w:cs="等线"/>
                    <w:sz w:val="24"/>
                  </w:rPr>
                  <m:t>s</m:t>
                </m:r>
              </m:sub>
            </m:sSub>
            <m:r>
              <w:rPr>
                <w:rFonts w:ascii="Cambria Math" w:hAnsi="Cambria Math" w:cs="等线"/>
                <w:sz w:val="24"/>
              </w:rPr>
              <m:t>+2</m:t>
            </m:r>
            <m:sSub>
              <m:sSubPr>
                <m:ctrlPr>
                  <w:rPr>
                    <w:rFonts w:ascii="Cambria Math" w:hAnsi="Cambria Math" w:cs="等线"/>
                    <w:i/>
                    <w:sz w:val="24"/>
                  </w:rPr>
                </m:ctrlPr>
              </m:sSubPr>
              <m:e>
                <m:r>
                  <w:rPr>
                    <w:rFonts w:ascii="Cambria Math" w:hAnsi="Cambria Math" w:cs="等线"/>
                    <w:sz w:val="24"/>
                  </w:rPr>
                  <m:t>m</m:t>
                </m:r>
              </m:e>
              <m:sub>
                <m:r>
                  <w:rPr>
                    <w:rFonts w:ascii="Cambria Math" w:hAnsi="Cambria Math" w:cs="等线"/>
                    <w:sz w:val="24"/>
                  </w:rPr>
                  <m:t>w</m:t>
                </m:r>
              </m:sub>
            </m:sSub>
          </m:e>
        </m:d>
      </m:oMath>
      <w:r w:rsidRPr="00D26D10">
        <w:t xml:space="preserve">                </w:t>
      </w:r>
      <w:r w:rsidRPr="00D26D10">
        <w:t>………………</w:t>
      </w:r>
      <w:r w:rsidRPr="00D26D10">
        <w:rPr>
          <w:rFonts w:hint="eastAsia"/>
        </w:rPr>
        <w:t>（1）</w:t>
      </w:r>
      <w:r w:rsidRPr="00D26D10">
        <w:t xml:space="preserve">   </w:t>
      </w:r>
    </w:p>
    <w:p w14:paraId="4350F7C7" w14:textId="77777777" w:rsidR="00AE6C70" w:rsidRPr="00D26D10" w:rsidRDefault="00AE6C70" w:rsidP="00AE6C70">
      <w:pPr>
        <w:pStyle w:val="affb"/>
        <w:ind w:firstLine="420"/>
        <w:rPr>
          <w:rFonts w:ascii="Times New Roman" w:cs="Times New Roman"/>
        </w:rPr>
      </w:pPr>
      <w:r w:rsidRPr="00D26D10">
        <w:rPr>
          <w:rFonts w:ascii="Times New Roman" w:cs="Times New Roman"/>
          <w:i/>
        </w:rPr>
        <w:t>m</w:t>
      </w:r>
      <w:r w:rsidRPr="00D26D10">
        <w:rPr>
          <w:rFonts w:ascii="Times New Roman" w:cs="Times New Roman"/>
          <w:i/>
          <w:vertAlign w:val="subscript"/>
        </w:rPr>
        <w:t>i</w:t>
      </w:r>
      <w:r w:rsidRPr="00D26D10">
        <w:rPr>
          <w:rFonts w:ascii="Times New Roman" w:cs="Times New Roman"/>
        </w:rPr>
        <w:t>—</w:t>
      </w:r>
      <w:r w:rsidRPr="00D26D10">
        <w:rPr>
          <w:rFonts w:ascii="Times New Roman" w:cs="Times New Roman"/>
        </w:rPr>
        <w:t>每立方米混凝土拌合物中水溶性氯离子或硫酸离子质量（kg），精确至0.01kg；</w:t>
      </w:r>
    </w:p>
    <w:p w14:paraId="143E65B6" w14:textId="1D92EBA5" w:rsidR="00AE6C70" w:rsidRPr="00D26D10" w:rsidRDefault="00AE6C70" w:rsidP="00AE6C70">
      <w:pPr>
        <w:pStyle w:val="affb"/>
        <w:ind w:firstLine="420"/>
        <w:rPr>
          <w:rFonts w:ascii="Times New Roman" w:cs="Times New Roman"/>
        </w:rPr>
      </w:pPr>
      <w:r w:rsidRPr="00D26D10">
        <w:rPr>
          <w:rFonts w:ascii="Times New Roman" w:cs="Times New Roman"/>
          <w:i/>
        </w:rPr>
        <w:t>ci</w:t>
      </w:r>
      <w:r w:rsidRPr="00D26D10">
        <w:rPr>
          <w:rFonts w:ascii="Times New Roman" w:cs="Times New Roman"/>
        </w:rPr>
        <w:t>—</w:t>
      </w:r>
      <w:r w:rsidRPr="00D26D10">
        <w:rPr>
          <w:rFonts w:ascii="Times New Roman" w:cs="Times New Roman"/>
        </w:rPr>
        <w:t>试验测定滤液中水溶性氯离子与</w:t>
      </w:r>
      <w:r w:rsidR="002A5262">
        <w:rPr>
          <w:rFonts w:ascii="Times New Roman" w:cs="Times New Roman"/>
        </w:rPr>
        <w:t>硫酸根</w:t>
      </w:r>
      <w:r w:rsidRPr="00D26D10">
        <w:rPr>
          <w:rFonts w:ascii="Times New Roman" w:cs="Times New Roman"/>
        </w:rPr>
        <w:t>的浓度，mg/L；</w:t>
      </w:r>
    </w:p>
    <w:p w14:paraId="38D0B77B" w14:textId="0CC25F45" w:rsidR="00AE6C70" w:rsidRPr="00D26D10" w:rsidRDefault="00AE6C70" w:rsidP="00AE6C70">
      <w:pPr>
        <w:pStyle w:val="affb"/>
        <w:ind w:firstLine="420"/>
        <w:rPr>
          <w:rFonts w:ascii="Times New Roman" w:cs="Times New Roman"/>
        </w:rPr>
      </w:pPr>
      <w:r w:rsidRPr="00D26D10">
        <w:rPr>
          <w:rFonts w:ascii="Times New Roman" w:cs="Times New Roman"/>
          <w:i/>
        </w:rPr>
        <w:t>c</w:t>
      </w:r>
      <w:r w:rsidRPr="00D26D10">
        <w:rPr>
          <w:rFonts w:ascii="Times New Roman" w:cs="Times New Roman"/>
          <w:i/>
          <w:vertAlign w:val="subscript"/>
        </w:rPr>
        <w:t>0</w:t>
      </w:r>
      <w:r w:rsidRPr="00D26D10">
        <w:rPr>
          <w:rFonts w:ascii="Times New Roman" w:cs="Times New Roman"/>
        </w:rPr>
        <w:t>—</w:t>
      </w:r>
      <w:r w:rsidRPr="00D26D10">
        <w:rPr>
          <w:rFonts w:ascii="Times New Roman" w:cs="Times New Roman"/>
        </w:rPr>
        <w:t>空白试验测定溶液中水溶性氯离子与</w:t>
      </w:r>
      <w:r w:rsidR="002A5262">
        <w:rPr>
          <w:rFonts w:ascii="Times New Roman" w:cs="Times New Roman"/>
        </w:rPr>
        <w:t>硫酸根</w:t>
      </w:r>
      <w:r w:rsidRPr="00D26D10">
        <w:rPr>
          <w:rFonts w:ascii="Times New Roman" w:cs="Times New Roman"/>
        </w:rPr>
        <w:t>的浓度，mg/L</w:t>
      </w:r>
    </w:p>
    <w:p w14:paraId="3A1BC4A6" w14:textId="77777777" w:rsidR="00AE6C70" w:rsidRPr="00D26D10" w:rsidRDefault="00AE6C70" w:rsidP="00AE6C70">
      <w:pPr>
        <w:pStyle w:val="affb"/>
        <w:ind w:firstLine="420"/>
        <w:rPr>
          <w:rFonts w:ascii="Times New Roman" w:cs="Times New Roman"/>
        </w:rPr>
      </w:pPr>
      <w:proofErr w:type="spellStart"/>
      <w:r w:rsidRPr="00D26D10">
        <w:rPr>
          <w:rFonts w:ascii="Times New Roman" w:cs="Times New Roman"/>
          <w:i/>
        </w:rPr>
        <w:t>m</w:t>
      </w:r>
      <w:r w:rsidRPr="00D26D10">
        <w:rPr>
          <w:rFonts w:ascii="Times New Roman" w:cs="Times New Roman"/>
          <w:i/>
          <w:vertAlign w:val="subscript"/>
        </w:rPr>
        <w:t>B</w:t>
      </w:r>
      <w:proofErr w:type="spellEnd"/>
      <w:r w:rsidRPr="00D26D10">
        <w:rPr>
          <w:rFonts w:ascii="Times New Roman" w:cs="Times New Roman"/>
        </w:rPr>
        <w:t>—</w:t>
      </w:r>
      <w:r w:rsidRPr="00D26D10">
        <w:rPr>
          <w:rFonts w:ascii="Times New Roman" w:cs="Times New Roman"/>
        </w:rPr>
        <w:t>混凝土配合比中每立方米混凝土的胶凝材料用量，kg；</w:t>
      </w:r>
    </w:p>
    <w:p w14:paraId="5653DB69" w14:textId="77777777" w:rsidR="00AE6C70" w:rsidRPr="00D26D10" w:rsidRDefault="00AE6C70" w:rsidP="00AE6C70">
      <w:pPr>
        <w:pStyle w:val="affb"/>
        <w:ind w:firstLine="420"/>
        <w:rPr>
          <w:rFonts w:ascii="Times New Roman" w:cs="Times New Roman"/>
        </w:rPr>
      </w:pPr>
      <w:proofErr w:type="spellStart"/>
      <w:r w:rsidRPr="00D26D10">
        <w:rPr>
          <w:rFonts w:ascii="Times New Roman" w:cs="Times New Roman"/>
          <w:i/>
        </w:rPr>
        <w:t>m</w:t>
      </w:r>
      <w:r w:rsidRPr="00D26D10">
        <w:rPr>
          <w:rFonts w:ascii="Times New Roman" w:cs="Times New Roman"/>
          <w:i/>
          <w:vertAlign w:val="subscript"/>
        </w:rPr>
        <w:t>s</w:t>
      </w:r>
      <w:proofErr w:type="spellEnd"/>
      <w:r w:rsidRPr="00D26D10">
        <w:rPr>
          <w:rFonts w:ascii="Times New Roman" w:cs="Times New Roman"/>
        </w:rPr>
        <w:t>—</w:t>
      </w:r>
      <w:r w:rsidRPr="00D26D10">
        <w:rPr>
          <w:rFonts w:ascii="Times New Roman" w:cs="Times New Roman"/>
        </w:rPr>
        <w:t>混凝土配合比中每立方米混凝土的砂用量，kg；</w:t>
      </w:r>
    </w:p>
    <w:p w14:paraId="6A153371" w14:textId="77777777" w:rsidR="00AE6C70" w:rsidRPr="00D26D10" w:rsidRDefault="00AE6C70" w:rsidP="00AE6C70">
      <w:pPr>
        <w:pStyle w:val="affb"/>
        <w:ind w:firstLine="420"/>
        <w:rPr>
          <w:rFonts w:ascii="Times New Roman" w:cs="Times New Roman"/>
        </w:rPr>
      </w:pPr>
      <w:r w:rsidRPr="00D26D10">
        <w:rPr>
          <w:rFonts w:ascii="Times New Roman" w:cs="Times New Roman"/>
          <w:i/>
        </w:rPr>
        <w:t>m</w:t>
      </w:r>
      <w:r w:rsidRPr="00D26D10">
        <w:rPr>
          <w:rFonts w:ascii="Times New Roman" w:cs="Times New Roman"/>
          <w:i/>
          <w:vertAlign w:val="subscript"/>
        </w:rPr>
        <w:t>w</w:t>
      </w:r>
      <w:r w:rsidRPr="00D26D10">
        <w:rPr>
          <w:rFonts w:ascii="Times New Roman" w:cs="Times New Roman"/>
        </w:rPr>
        <w:t>—</w:t>
      </w:r>
      <w:r w:rsidRPr="00D26D10">
        <w:rPr>
          <w:rFonts w:ascii="Times New Roman" w:cs="Times New Roman"/>
        </w:rPr>
        <w:t>混凝土配合比中每立方米混凝土的用水量，kg。</w:t>
      </w:r>
    </w:p>
    <w:p w14:paraId="4A637042" w14:textId="41BC3630" w:rsidR="00AE6C70" w:rsidRPr="00D26D10" w:rsidRDefault="00AE6C70" w:rsidP="00AE6C70">
      <w:pPr>
        <w:pStyle w:val="affb"/>
        <w:ind w:firstLine="420"/>
        <w:rPr>
          <w:rFonts w:ascii="Times New Roman" w:cs="Times New Roman"/>
        </w:rPr>
      </w:pPr>
      <w:r w:rsidRPr="00D26D10">
        <w:rPr>
          <w:rFonts w:ascii="Times New Roman" w:cs="Times New Roman"/>
        </w:rPr>
        <w:t>混凝土拌合物中水溶性氯离子与</w:t>
      </w:r>
      <w:r w:rsidR="002A5262">
        <w:rPr>
          <w:rFonts w:ascii="Times New Roman" w:cs="Times New Roman"/>
        </w:rPr>
        <w:t>硫酸根</w:t>
      </w:r>
      <w:r w:rsidRPr="00D26D10">
        <w:rPr>
          <w:rFonts w:ascii="Times New Roman" w:cs="Times New Roman"/>
        </w:rPr>
        <w:t>占水泥质量的百分比按下式计算：</w:t>
      </w:r>
    </w:p>
    <w:p w14:paraId="63D677A1" w14:textId="44446C4C" w:rsidR="00AE6C70" w:rsidRPr="00D26D10" w:rsidRDefault="009F21D7" w:rsidP="00AE6C70">
      <w:pPr>
        <w:pStyle w:val="affb"/>
        <w:ind w:firstLineChars="1100" w:firstLine="2640"/>
        <w:rPr>
          <w:rFonts w:ascii="Times New Roman" w:cs="Times New Roman"/>
        </w:rPr>
      </w:pPr>
      <m:oMath>
        <m:sSub>
          <m:sSubPr>
            <m:ctrlPr>
              <w:rPr>
                <w:rFonts w:ascii="Cambria Math" w:hAnsi="Cambria Math" w:cs="等线"/>
                <w:i/>
                <w:sz w:val="24"/>
                <w:szCs w:val="22"/>
              </w:rPr>
            </m:ctrlPr>
          </m:sSubPr>
          <m:e>
            <m:r>
              <w:rPr>
                <w:rFonts w:ascii="Cambria Math" w:hAnsi="Cambria Math" w:cs="等线"/>
                <w:sz w:val="24"/>
              </w:rPr>
              <m:t>ω</m:t>
            </m:r>
          </m:e>
          <m:sub>
            <m:r>
              <w:rPr>
                <w:rFonts w:ascii="Cambria Math" w:hAnsi="Cambria Math" w:cs="等线"/>
                <w:sz w:val="24"/>
              </w:rPr>
              <m:t>i</m:t>
            </m:r>
          </m:sub>
        </m:sSub>
        <m:r>
          <w:rPr>
            <w:rFonts w:ascii="Cambria Math" w:hAnsi="Cambria Math" w:cs="等线" w:hint="eastAsia"/>
            <w:sz w:val="24"/>
          </w:rPr>
          <m:t>=</m:t>
        </m:r>
        <m:f>
          <m:fPr>
            <m:ctrlPr>
              <w:rPr>
                <w:rFonts w:ascii="Cambria Math" w:hAnsi="Cambria Math" w:cs="等线"/>
                <w:i/>
                <w:sz w:val="24"/>
              </w:rPr>
            </m:ctrlPr>
          </m:fPr>
          <m:num>
            <m:sSub>
              <m:sSubPr>
                <m:ctrlPr>
                  <w:rPr>
                    <w:rFonts w:ascii="Cambria Math" w:hAnsi="Cambria Math" w:cs="等线"/>
                    <w:i/>
                    <w:sz w:val="24"/>
                  </w:rPr>
                </m:ctrlPr>
              </m:sSubPr>
              <m:e>
                <m:r>
                  <w:rPr>
                    <w:rFonts w:ascii="Cambria Math" w:hAnsi="Cambria Math" w:cs="等线"/>
                    <w:sz w:val="24"/>
                  </w:rPr>
                  <m:t>m</m:t>
                </m:r>
              </m:e>
              <m:sub>
                <m:r>
                  <w:rPr>
                    <w:rFonts w:ascii="Cambria Math" w:hAnsi="Cambria Math" w:cs="等线"/>
                    <w:sz w:val="24"/>
                  </w:rPr>
                  <m:t>i</m:t>
                </m:r>
              </m:sub>
            </m:sSub>
          </m:num>
          <m:den>
            <m:sSub>
              <m:sSubPr>
                <m:ctrlPr>
                  <w:rPr>
                    <w:rFonts w:ascii="Cambria Math" w:hAnsi="Cambria Math" w:cs="等线"/>
                    <w:i/>
                    <w:sz w:val="24"/>
                  </w:rPr>
                </m:ctrlPr>
              </m:sSubPr>
              <m:e>
                <m:r>
                  <w:rPr>
                    <w:rFonts w:ascii="Cambria Math" w:hAnsi="Cambria Math" w:cs="等线"/>
                    <w:sz w:val="24"/>
                  </w:rPr>
                  <m:t>m</m:t>
                </m:r>
              </m:e>
              <m:sub>
                <m:r>
                  <w:rPr>
                    <w:rFonts w:ascii="Cambria Math" w:hAnsi="Cambria Math" w:cs="等线"/>
                    <w:sz w:val="24"/>
                  </w:rPr>
                  <m:t>c</m:t>
                </m:r>
              </m:sub>
            </m:sSub>
          </m:den>
        </m:f>
        <m:r>
          <w:rPr>
            <w:rFonts w:ascii="Cambria Math" w:hAnsi="Cambria Math" w:cs="等线"/>
            <w:sz w:val="24"/>
          </w:rPr>
          <m:t>×100</m:t>
        </m:r>
      </m:oMath>
      <w:r w:rsidR="00AE6C70" w:rsidRPr="00D26D10">
        <w:t xml:space="preserve">                       </w:t>
      </w:r>
      <w:r w:rsidR="00AE6C70" w:rsidRPr="00D26D10">
        <w:t>………………</w:t>
      </w:r>
      <w:r w:rsidR="00AE6C70" w:rsidRPr="00D26D10">
        <w:rPr>
          <w:rFonts w:hint="eastAsia"/>
        </w:rPr>
        <w:t>（</w:t>
      </w:r>
      <w:r w:rsidR="00AE6C70" w:rsidRPr="00D26D10">
        <w:t>2</w:t>
      </w:r>
      <w:r w:rsidR="00AE6C70" w:rsidRPr="00D26D10">
        <w:rPr>
          <w:rFonts w:hint="eastAsia"/>
        </w:rPr>
        <w:t>）</w:t>
      </w:r>
    </w:p>
    <w:p w14:paraId="35B84BA8" w14:textId="4646D339" w:rsidR="00AE6C70" w:rsidRPr="00D26D10" w:rsidRDefault="00AE6C70" w:rsidP="00AE6C70">
      <w:pPr>
        <w:pStyle w:val="affb"/>
        <w:ind w:firstLine="420"/>
        <w:rPr>
          <w:rFonts w:ascii="Times New Roman" w:cs="Times New Roman"/>
        </w:rPr>
      </w:pPr>
      <w:proofErr w:type="spellStart"/>
      <w:r w:rsidRPr="00D26D10">
        <w:rPr>
          <w:rFonts w:ascii="Times New Roman" w:cs="Times New Roman"/>
          <w:i/>
        </w:rPr>
        <w:t>ω</w:t>
      </w:r>
      <w:r w:rsidRPr="00D26D10">
        <w:rPr>
          <w:rFonts w:ascii="Times New Roman" w:cs="Times New Roman"/>
          <w:i/>
          <w:vertAlign w:val="subscript"/>
        </w:rPr>
        <w:t>i</w:t>
      </w:r>
      <w:proofErr w:type="spellEnd"/>
      <w:r w:rsidRPr="00D26D10">
        <w:rPr>
          <w:rFonts w:ascii="Times New Roman" w:cs="Times New Roman"/>
        </w:rPr>
        <w:t>-混凝土拌合物中水溶性氯离子与</w:t>
      </w:r>
      <w:r w:rsidR="002A5262">
        <w:rPr>
          <w:rFonts w:ascii="Times New Roman" w:cs="Times New Roman"/>
        </w:rPr>
        <w:t>硫酸根</w:t>
      </w:r>
      <w:r w:rsidRPr="00D26D10">
        <w:rPr>
          <w:rFonts w:ascii="Times New Roman" w:cs="Times New Roman"/>
        </w:rPr>
        <w:t>占水泥质量的百分比</w:t>
      </w:r>
      <w:r w:rsidRPr="00D26D10">
        <w:rPr>
          <w:rFonts w:ascii="Times New Roman" w:cs="Times New Roman" w:hint="eastAsia"/>
        </w:rPr>
        <w:t>，</w:t>
      </w:r>
      <w:r w:rsidRPr="00D26D10">
        <w:rPr>
          <w:rFonts w:ascii="Times New Roman" w:cs="Times New Roman"/>
        </w:rPr>
        <w:t>%</w:t>
      </w:r>
      <w:r w:rsidRPr="00D26D10">
        <w:rPr>
          <w:rFonts w:ascii="Times New Roman" w:cs="Times New Roman" w:hint="eastAsia"/>
        </w:rPr>
        <w:t>；</w:t>
      </w:r>
      <w:r w:rsidRPr="00D26D10">
        <w:rPr>
          <w:rFonts w:ascii="Times New Roman" w:cs="Times New Roman"/>
        </w:rPr>
        <w:t>精确至0.001%；</w:t>
      </w:r>
    </w:p>
    <w:p w14:paraId="7A3B42A5" w14:textId="77777777" w:rsidR="00AE6C70" w:rsidRPr="00D26D10" w:rsidRDefault="00AE6C70" w:rsidP="00AE6C70">
      <w:pPr>
        <w:pStyle w:val="affb"/>
        <w:ind w:firstLineChars="250" w:firstLine="525"/>
        <w:rPr>
          <w:rFonts w:ascii="Times New Roman" w:cs="Times New Roman"/>
        </w:rPr>
      </w:pPr>
      <w:r w:rsidRPr="00D26D10">
        <w:rPr>
          <w:rFonts w:ascii="Times New Roman" w:cs="Times New Roman"/>
          <w:i/>
        </w:rPr>
        <w:t>m</w:t>
      </w:r>
      <w:r w:rsidRPr="00D26D10">
        <w:rPr>
          <w:rFonts w:ascii="Times New Roman" w:cs="Times New Roman"/>
          <w:i/>
          <w:vertAlign w:val="subscript"/>
        </w:rPr>
        <w:t>c</w:t>
      </w:r>
      <w:r w:rsidRPr="00D26D10">
        <w:rPr>
          <w:rFonts w:ascii="Times New Roman" w:cs="Times New Roman"/>
        </w:rPr>
        <w:t>-混凝土配合比中每立方米混凝土的水泥用量，kg</w:t>
      </w:r>
      <w:r w:rsidRPr="00D26D10">
        <w:rPr>
          <w:rFonts w:ascii="Times New Roman" w:cs="Times New Roman" w:hint="eastAsia"/>
        </w:rPr>
        <w:t>。</w:t>
      </w:r>
    </w:p>
    <w:p w14:paraId="4E78B33E" w14:textId="02FF4D16" w:rsidR="00AE6C70" w:rsidRPr="00113EC1" w:rsidRDefault="00AE6C70" w:rsidP="00AE6C70">
      <w:pPr>
        <w:pStyle w:val="CharChar12"/>
        <w:ind w:firstLine="0"/>
        <w:rPr>
          <w:rFonts w:ascii="Times New Roman" w:hAnsi="Times New Roman" w:cs="Times New Roman"/>
          <w:sz w:val="21"/>
          <w:szCs w:val="21"/>
        </w:rPr>
      </w:pPr>
      <w:bookmarkStart w:id="57" w:name="_Toc27483_WPSOffice_Level2"/>
      <w:bookmarkStart w:id="58" w:name="_Toc66362517"/>
      <w:bookmarkStart w:id="59" w:name="_Toc66362923"/>
      <w:bookmarkStart w:id="60" w:name="_Toc66440458"/>
      <w:r w:rsidRPr="00D26D10">
        <w:rPr>
          <w:rFonts w:ascii="Times New Roman" w:cs="Times New Roman"/>
          <w:sz w:val="21"/>
          <w:szCs w:val="21"/>
        </w:rPr>
        <w:lastRenderedPageBreak/>
        <w:t xml:space="preserve">6.1.2 </w:t>
      </w:r>
      <w:r w:rsidRPr="00D26D10">
        <w:rPr>
          <w:rFonts w:ascii="Times New Roman" w:cs="Times New Roman"/>
          <w:sz w:val="21"/>
          <w:szCs w:val="21"/>
        </w:rPr>
        <w:t>硬化混</w:t>
      </w:r>
      <w:r w:rsidRPr="00113EC1">
        <w:rPr>
          <w:rFonts w:ascii="Times New Roman" w:hAnsi="Times New Roman" w:cs="Times New Roman"/>
          <w:sz w:val="21"/>
          <w:szCs w:val="21"/>
        </w:rPr>
        <w:t>凝土及既有结构中水溶性氯离子与</w:t>
      </w:r>
      <w:r w:rsidR="002A5262">
        <w:rPr>
          <w:rFonts w:ascii="Times New Roman" w:hAnsi="Times New Roman" w:cs="Times New Roman"/>
          <w:sz w:val="21"/>
          <w:szCs w:val="21"/>
        </w:rPr>
        <w:t>硫酸根</w:t>
      </w:r>
      <w:r w:rsidRPr="00113EC1">
        <w:rPr>
          <w:rFonts w:ascii="Times New Roman" w:hAnsi="Times New Roman" w:cs="Times New Roman"/>
          <w:sz w:val="21"/>
          <w:szCs w:val="21"/>
        </w:rPr>
        <w:t>结果计算</w:t>
      </w:r>
      <w:bookmarkEnd w:id="57"/>
      <w:bookmarkEnd w:id="58"/>
      <w:bookmarkEnd w:id="59"/>
      <w:bookmarkEnd w:id="60"/>
    </w:p>
    <w:p w14:paraId="078142BE" w14:textId="7F61D6DE" w:rsidR="00AE6C70" w:rsidRPr="00D26D10" w:rsidRDefault="00AE6C70" w:rsidP="00AE6C70">
      <w:pPr>
        <w:pStyle w:val="CharChar12"/>
        <w:ind w:firstLineChars="200" w:firstLine="420"/>
        <w:rPr>
          <w:rFonts w:ascii="Times New Roman" w:cs="Times New Roman"/>
          <w:sz w:val="21"/>
          <w:szCs w:val="21"/>
        </w:rPr>
      </w:pPr>
      <w:r w:rsidRPr="00113EC1">
        <w:rPr>
          <w:rFonts w:ascii="Times New Roman" w:hAnsi="Times New Roman" w:cs="Times New Roman"/>
          <w:sz w:val="21"/>
          <w:szCs w:val="21"/>
        </w:rPr>
        <w:t>水溶性氯离子</w:t>
      </w:r>
      <w:r w:rsidRPr="00D26D10">
        <w:rPr>
          <w:rFonts w:ascii="Times New Roman" w:cs="Times New Roman"/>
          <w:sz w:val="21"/>
          <w:szCs w:val="21"/>
        </w:rPr>
        <w:t>与</w:t>
      </w:r>
      <w:r w:rsidR="002A5262">
        <w:rPr>
          <w:rFonts w:ascii="Times New Roman" w:cs="Times New Roman"/>
          <w:sz w:val="21"/>
          <w:szCs w:val="21"/>
        </w:rPr>
        <w:t>硫酸根</w:t>
      </w:r>
      <w:r w:rsidRPr="00D26D10">
        <w:rPr>
          <w:rFonts w:ascii="Times New Roman" w:cs="Times New Roman"/>
          <w:sz w:val="21"/>
          <w:szCs w:val="21"/>
        </w:rPr>
        <w:t>的质量分数</w:t>
      </w:r>
      <w:proofErr w:type="spellStart"/>
      <w:r w:rsidR="00351ECF" w:rsidRPr="00D26D10">
        <w:rPr>
          <w:rFonts w:ascii="Times New Roman" w:cs="Times New Roman"/>
          <w:i/>
        </w:rPr>
        <w:t>ω</w:t>
      </w:r>
      <w:r w:rsidR="00351ECF">
        <w:rPr>
          <w:rFonts w:ascii="Times New Roman" w:cs="Times New Roman"/>
          <w:i/>
          <w:vertAlign w:val="subscript"/>
        </w:rPr>
        <w:t>w</w:t>
      </w:r>
      <w:proofErr w:type="spellEnd"/>
      <w:r w:rsidRPr="00D26D10">
        <w:rPr>
          <w:rFonts w:ascii="Times New Roman" w:cs="Times New Roman"/>
          <w:sz w:val="21"/>
          <w:szCs w:val="21"/>
        </w:rPr>
        <w:t>按下式计算：</w:t>
      </w:r>
    </w:p>
    <w:p w14:paraId="04EA381C" w14:textId="54D8CE2E" w:rsidR="00AE6C70" w:rsidRPr="00D26D10" w:rsidRDefault="00AE6C70" w:rsidP="00AE6C70">
      <w:pPr>
        <w:pStyle w:val="affb"/>
        <w:ind w:firstLine="420"/>
        <w:jc w:val="center"/>
        <w:rPr>
          <w:rFonts w:ascii="Times New Roman" w:cs="Times New Roman"/>
        </w:rPr>
      </w:pPr>
      <w:r w:rsidRPr="00D26D10">
        <w:t xml:space="preserve">         </w:t>
      </w:r>
      <m:oMath>
        <m:sSub>
          <m:sSubPr>
            <m:ctrlPr>
              <w:rPr>
                <w:rFonts w:ascii="Cambria Math" w:hAnsi="Cambria Math" w:cs="等线"/>
                <w:i/>
                <w:sz w:val="24"/>
              </w:rPr>
            </m:ctrlPr>
          </m:sSubPr>
          <m:e>
            <m:r>
              <w:rPr>
                <w:rFonts w:ascii="Cambria Math" w:hAnsi="Cambria Math" w:cs="等线"/>
                <w:sz w:val="24"/>
              </w:rPr>
              <m:t>ω</m:t>
            </m:r>
          </m:e>
          <m:sub>
            <m:r>
              <w:rPr>
                <w:rFonts w:ascii="Cambria Math" w:hAnsi="Cambria Math" w:cs="等线"/>
                <w:sz w:val="24"/>
              </w:rPr>
              <m:t>w</m:t>
            </m:r>
          </m:sub>
        </m:sSub>
        <m:r>
          <w:rPr>
            <w:rFonts w:ascii="Cambria Math" w:hAnsi="Cambria Math" w:cs="等线"/>
            <w:sz w:val="24"/>
          </w:rPr>
          <m:t>=</m:t>
        </m:r>
        <m:f>
          <m:fPr>
            <m:ctrlPr>
              <w:rPr>
                <w:rFonts w:ascii="Cambria Math" w:hAnsi="Cambria Math" w:cs="等线"/>
                <w:i/>
                <w:sz w:val="24"/>
                <w:szCs w:val="22"/>
              </w:rPr>
            </m:ctrlPr>
          </m:fPr>
          <m:num>
            <m:d>
              <m:dPr>
                <m:ctrlPr>
                  <w:rPr>
                    <w:rFonts w:ascii="Cambria Math" w:hAnsi="Cambria Math" w:cs="等线"/>
                    <w:i/>
                    <w:sz w:val="24"/>
                  </w:rPr>
                </m:ctrlPr>
              </m:dPr>
              <m:e>
                <m:sSub>
                  <m:sSubPr>
                    <m:ctrlPr>
                      <w:rPr>
                        <w:rFonts w:ascii="Cambria Math" w:hAnsi="Cambria Math" w:cs="等线"/>
                        <w:i/>
                        <w:sz w:val="24"/>
                      </w:rPr>
                    </m:ctrlPr>
                  </m:sSubPr>
                  <m:e>
                    <m:r>
                      <w:rPr>
                        <w:rFonts w:ascii="Cambria Math" w:hAnsi="Cambria Math" w:cs="等线"/>
                        <w:sz w:val="24"/>
                      </w:rPr>
                      <m:t>c</m:t>
                    </m:r>
                  </m:e>
                  <m:sub>
                    <m:r>
                      <w:rPr>
                        <w:rFonts w:ascii="Cambria Math" w:hAnsi="Cambria Math" w:cs="等线"/>
                        <w:sz w:val="24"/>
                      </w:rPr>
                      <m:t>w</m:t>
                    </m:r>
                  </m:sub>
                </m:sSub>
                <m:r>
                  <w:rPr>
                    <w:rFonts w:ascii="Cambria Math" w:hAnsi="Cambria Math" w:cs="等线"/>
                    <w:sz w:val="24"/>
                  </w:rPr>
                  <m:t>-</m:t>
                </m:r>
                <m:sSub>
                  <m:sSubPr>
                    <m:ctrlPr>
                      <w:rPr>
                        <w:rFonts w:ascii="Cambria Math" w:hAnsi="Cambria Math" w:cs="等线"/>
                        <w:i/>
                        <w:sz w:val="24"/>
                      </w:rPr>
                    </m:ctrlPr>
                  </m:sSubPr>
                  <m:e>
                    <m:r>
                      <w:rPr>
                        <w:rFonts w:ascii="Cambria Math" w:hAnsi="Cambria Math" w:cs="等线"/>
                        <w:sz w:val="24"/>
                      </w:rPr>
                      <m:t>c</m:t>
                    </m:r>
                  </m:e>
                  <m:sub>
                    <m:r>
                      <w:rPr>
                        <w:rFonts w:ascii="Cambria Math" w:hAnsi="Cambria Math" w:cs="等线"/>
                        <w:sz w:val="24"/>
                      </w:rPr>
                      <m:t>0</m:t>
                    </m:r>
                  </m:sub>
                </m:sSub>
              </m:e>
            </m:d>
            <m:r>
              <w:rPr>
                <w:rFonts w:ascii="Cambria Math" w:hAnsi="Cambria Math" w:cs="等线"/>
                <w:sz w:val="24"/>
              </w:rPr>
              <m:t>×</m:t>
            </m:r>
            <m:sSup>
              <m:sSupPr>
                <m:ctrlPr>
                  <w:rPr>
                    <w:rFonts w:ascii="Cambria Math" w:hAnsi="Cambria Math" w:cs="等线"/>
                    <w:i/>
                    <w:sz w:val="24"/>
                  </w:rPr>
                </m:ctrlPr>
              </m:sSupPr>
              <m:e>
                <m:r>
                  <w:rPr>
                    <w:rFonts w:ascii="Cambria Math" w:hAnsi="Cambria Math" w:cs="等线"/>
                    <w:sz w:val="24"/>
                  </w:rPr>
                  <m:t>10</m:t>
                </m:r>
              </m:e>
              <m:sup>
                <m:r>
                  <w:rPr>
                    <w:rFonts w:ascii="Cambria Math" w:hAnsi="Cambria Math" w:cs="等线"/>
                    <w:sz w:val="24"/>
                  </w:rPr>
                  <m:t>-4</m:t>
                </m:r>
              </m:sup>
            </m:sSup>
            <m:r>
              <w:rPr>
                <w:rFonts w:ascii="Cambria Math" w:hAnsi="Cambria Math" w:cs="等线"/>
                <w:sz w:val="24"/>
              </w:rPr>
              <m:t>×f</m:t>
            </m:r>
          </m:num>
          <m:den>
            <m:r>
              <w:rPr>
                <w:rFonts w:ascii="Cambria Math" w:hAnsi="Cambria Math" w:cs="等线"/>
                <w:sz w:val="24"/>
              </w:rPr>
              <m:t>m</m:t>
            </m:r>
          </m:den>
        </m:f>
        <m:r>
          <w:rPr>
            <w:rFonts w:ascii="Cambria Math" w:hAnsi="Cambria Math" w:cs="等线"/>
            <w:sz w:val="24"/>
          </w:rPr>
          <m:t>×100</m:t>
        </m:r>
      </m:oMath>
      <w:r w:rsidRPr="00D26D10">
        <w:t xml:space="preserve">              </w:t>
      </w:r>
      <w:r w:rsidRPr="00D26D10">
        <w:t>………………</w:t>
      </w:r>
      <w:r w:rsidRPr="00D26D10">
        <w:rPr>
          <w:rFonts w:hint="eastAsia"/>
        </w:rPr>
        <w:t>（</w:t>
      </w:r>
      <w:r w:rsidRPr="00D26D10">
        <w:t>3</w:t>
      </w:r>
      <w:r w:rsidRPr="00D26D10">
        <w:rPr>
          <w:rFonts w:hint="eastAsia"/>
        </w:rPr>
        <w:t>）</w:t>
      </w:r>
    </w:p>
    <w:p w14:paraId="28774FC8" w14:textId="6A71904F" w:rsidR="00AE6C70" w:rsidRPr="00D26D10" w:rsidRDefault="00AE6C70" w:rsidP="00AE6C70">
      <w:pPr>
        <w:pStyle w:val="affb"/>
        <w:ind w:firstLine="420"/>
        <w:rPr>
          <w:rFonts w:ascii="Times New Roman" w:cs="Times New Roman"/>
        </w:rPr>
      </w:pPr>
      <w:proofErr w:type="spellStart"/>
      <w:r w:rsidRPr="00D26D10">
        <w:rPr>
          <w:rFonts w:ascii="Times New Roman" w:cs="Times New Roman"/>
          <w:i/>
        </w:rPr>
        <w:t>ω</w:t>
      </w:r>
      <w:r w:rsidR="006C696E">
        <w:rPr>
          <w:rFonts w:ascii="Times New Roman" w:cs="Times New Roman"/>
          <w:i/>
          <w:vertAlign w:val="subscript"/>
        </w:rPr>
        <w:t>w</w:t>
      </w:r>
      <w:proofErr w:type="spellEnd"/>
      <w:r w:rsidRPr="00D26D10">
        <w:rPr>
          <w:rFonts w:ascii="Times New Roman" w:cs="Times New Roman"/>
        </w:rPr>
        <w:t>—</w:t>
      </w:r>
      <w:r w:rsidRPr="00D26D10">
        <w:rPr>
          <w:rFonts w:ascii="Times New Roman" w:cs="Times New Roman"/>
        </w:rPr>
        <w:t>硬化混凝土中水溶性氯离子与</w:t>
      </w:r>
      <w:r w:rsidR="002A5262">
        <w:rPr>
          <w:rFonts w:ascii="Times New Roman" w:cs="Times New Roman"/>
        </w:rPr>
        <w:t>硫酸根</w:t>
      </w:r>
      <w:r w:rsidRPr="00D26D10">
        <w:rPr>
          <w:rFonts w:ascii="Times New Roman" w:cs="Times New Roman"/>
        </w:rPr>
        <w:t>占砂浆质量的百分比，%，精确至0.001%；</w:t>
      </w:r>
    </w:p>
    <w:p w14:paraId="043C7BAF" w14:textId="4D306254" w:rsidR="00AE6C70" w:rsidRPr="00D26D10" w:rsidRDefault="00AE6C70" w:rsidP="00AE6C70">
      <w:pPr>
        <w:pStyle w:val="affb"/>
        <w:ind w:firstLine="420"/>
        <w:rPr>
          <w:rFonts w:ascii="Times New Roman" w:cs="Times New Roman"/>
        </w:rPr>
      </w:pPr>
      <w:proofErr w:type="spellStart"/>
      <w:r w:rsidRPr="00D26D10">
        <w:rPr>
          <w:rFonts w:ascii="Times New Roman" w:cs="Times New Roman"/>
          <w:i/>
        </w:rPr>
        <w:t>c</w:t>
      </w:r>
      <w:r w:rsidR="006C696E">
        <w:rPr>
          <w:rFonts w:ascii="Times New Roman" w:cs="Times New Roman"/>
          <w:vertAlign w:val="subscript"/>
        </w:rPr>
        <w:t>w</w:t>
      </w:r>
      <w:proofErr w:type="spellEnd"/>
      <w:r w:rsidRPr="00D26D10">
        <w:rPr>
          <w:rFonts w:ascii="Times New Roman" w:cs="Times New Roman"/>
        </w:rPr>
        <w:t>—</w:t>
      </w:r>
      <w:r w:rsidRPr="00D26D10">
        <w:rPr>
          <w:rFonts w:ascii="Times New Roman" w:cs="Times New Roman"/>
        </w:rPr>
        <w:t>试验测定溶液中水溶性氯离子与</w:t>
      </w:r>
      <w:r w:rsidR="002A5262">
        <w:rPr>
          <w:rFonts w:ascii="Times New Roman" w:cs="Times New Roman"/>
        </w:rPr>
        <w:t>硫酸根</w:t>
      </w:r>
      <w:r w:rsidRPr="00D26D10">
        <w:rPr>
          <w:rFonts w:ascii="Times New Roman" w:cs="Times New Roman"/>
        </w:rPr>
        <w:t>的浓度，mg/L；</w:t>
      </w:r>
    </w:p>
    <w:p w14:paraId="1F619BC1" w14:textId="7F3E0ECF" w:rsidR="00AE6C70" w:rsidRPr="00D26D10" w:rsidRDefault="00AE6C70" w:rsidP="00AE6C70">
      <w:pPr>
        <w:pStyle w:val="affb"/>
        <w:ind w:firstLine="420"/>
        <w:rPr>
          <w:rFonts w:ascii="Times New Roman" w:cs="Times New Roman"/>
        </w:rPr>
      </w:pPr>
      <w:r w:rsidRPr="00D26D10">
        <w:rPr>
          <w:rFonts w:ascii="Times New Roman" w:cs="Times New Roman"/>
          <w:i/>
        </w:rPr>
        <w:t>c</w:t>
      </w:r>
      <w:r w:rsidRPr="00D26D10">
        <w:rPr>
          <w:rFonts w:ascii="Times New Roman" w:cs="Times New Roman"/>
          <w:i/>
          <w:vertAlign w:val="subscript"/>
        </w:rPr>
        <w:t xml:space="preserve">0 </w:t>
      </w:r>
      <w:r w:rsidRPr="00D26D10">
        <w:rPr>
          <w:rFonts w:ascii="Times New Roman" w:cs="Times New Roman"/>
        </w:rPr>
        <w:t>—</w:t>
      </w:r>
      <w:r w:rsidRPr="00D26D10">
        <w:rPr>
          <w:rFonts w:ascii="Times New Roman" w:cs="Times New Roman"/>
        </w:rPr>
        <w:t>空白试验测定溶液中水溶性氯离子与</w:t>
      </w:r>
      <w:r w:rsidR="002A5262">
        <w:rPr>
          <w:rFonts w:ascii="Times New Roman" w:cs="Times New Roman"/>
        </w:rPr>
        <w:t>硫酸根</w:t>
      </w:r>
      <w:r w:rsidRPr="00D26D10">
        <w:rPr>
          <w:rFonts w:ascii="Times New Roman" w:cs="Times New Roman"/>
        </w:rPr>
        <w:t>的浓度，mg/L</w:t>
      </w:r>
      <w:r w:rsidRPr="00D26D10">
        <w:rPr>
          <w:rFonts w:ascii="Times New Roman" w:cs="Times New Roman" w:hint="eastAsia"/>
        </w:rPr>
        <w:t>；</w:t>
      </w:r>
    </w:p>
    <w:p w14:paraId="7EA0F0E9" w14:textId="0027BBD6" w:rsidR="00AE6C70" w:rsidRPr="00D26D10" w:rsidRDefault="00AE6C70" w:rsidP="00AE6C70">
      <w:pPr>
        <w:pStyle w:val="affb"/>
        <w:ind w:firstLine="420"/>
        <w:rPr>
          <w:rFonts w:ascii="Times New Roman" w:cs="Times New Roman"/>
        </w:rPr>
      </w:pPr>
      <w:r w:rsidRPr="00D26D10">
        <w:rPr>
          <w:rFonts w:ascii="Times New Roman" w:cs="Times New Roman"/>
          <w:i/>
        </w:rPr>
        <w:t xml:space="preserve">m </w:t>
      </w:r>
      <w:r w:rsidRPr="00D26D10">
        <w:rPr>
          <w:rFonts w:ascii="Times New Roman" w:cs="Times New Roman"/>
        </w:rPr>
        <w:t>—</w:t>
      </w:r>
      <w:r w:rsidRPr="00D26D10">
        <w:rPr>
          <w:rFonts w:ascii="Times New Roman" w:cs="Times New Roman"/>
        </w:rPr>
        <w:t>砂浆样品的质量，g。</w:t>
      </w:r>
    </w:p>
    <w:p w14:paraId="7F470484" w14:textId="29B0F527" w:rsidR="00AE6C70" w:rsidRPr="00D26D10" w:rsidRDefault="00AE6C70" w:rsidP="00AE6C70">
      <w:pPr>
        <w:pStyle w:val="affc"/>
        <w:spacing w:before="156" w:after="156"/>
        <w:rPr>
          <w:rFonts w:ascii="Times New Roman" w:eastAsia="宋体" w:cs="Times New Roman"/>
          <w:kern w:val="2"/>
        </w:rPr>
      </w:pPr>
      <w:bookmarkStart w:id="61" w:name="_Toc3072_WPSOffice_Level2"/>
      <w:bookmarkStart w:id="62" w:name="_Toc66362518"/>
      <w:bookmarkStart w:id="63" w:name="_Toc66362924"/>
      <w:bookmarkStart w:id="64" w:name="_Toc66440459"/>
      <w:r w:rsidRPr="00D26D10">
        <w:rPr>
          <w:rFonts w:ascii="Times New Roman" w:eastAsia="宋体" w:cs="Times New Roman"/>
          <w:kern w:val="2"/>
        </w:rPr>
        <w:t xml:space="preserve">6.1.3 </w:t>
      </w:r>
      <w:r w:rsidRPr="00D26D10">
        <w:rPr>
          <w:rFonts w:ascii="Times New Roman" w:eastAsia="宋体" w:cs="Times New Roman"/>
          <w:kern w:val="2"/>
        </w:rPr>
        <w:t>硬化混凝土及既有结构中酸</w:t>
      </w:r>
      <w:proofErr w:type="gramStart"/>
      <w:r w:rsidRPr="00D26D10">
        <w:rPr>
          <w:rFonts w:ascii="Times New Roman" w:eastAsia="宋体" w:cs="Times New Roman"/>
          <w:kern w:val="2"/>
        </w:rPr>
        <w:t>溶性氯离子</w:t>
      </w:r>
      <w:proofErr w:type="gramEnd"/>
      <w:r w:rsidRPr="00D26D10">
        <w:rPr>
          <w:rFonts w:ascii="Times New Roman" w:eastAsia="宋体" w:cs="Times New Roman"/>
          <w:kern w:val="2"/>
        </w:rPr>
        <w:t>与</w:t>
      </w:r>
      <w:r w:rsidR="002A5262">
        <w:rPr>
          <w:rFonts w:ascii="Times New Roman" w:eastAsia="宋体" w:cs="Times New Roman"/>
          <w:kern w:val="2"/>
        </w:rPr>
        <w:t>硫酸根</w:t>
      </w:r>
      <w:r w:rsidRPr="00D26D10">
        <w:rPr>
          <w:rFonts w:ascii="Times New Roman" w:eastAsia="宋体" w:cs="Times New Roman" w:hint="eastAsia"/>
          <w:kern w:val="2"/>
        </w:rPr>
        <w:t>含量</w:t>
      </w:r>
      <w:r w:rsidRPr="00D26D10">
        <w:rPr>
          <w:rFonts w:ascii="Times New Roman" w:eastAsia="宋体" w:cs="Times New Roman"/>
          <w:kern w:val="2"/>
        </w:rPr>
        <w:t>结果计算</w:t>
      </w:r>
      <w:bookmarkEnd w:id="61"/>
      <w:bookmarkEnd w:id="62"/>
      <w:bookmarkEnd w:id="63"/>
      <w:bookmarkEnd w:id="64"/>
    </w:p>
    <w:p w14:paraId="62852F1E" w14:textId="2B7F72DA" w:rsidR="00AE6C70" w:rsidRPr="00D26D10" w:rsidRDefault="00AE6C70" w:rsidP="00AE6C70">
      <w:pPr>
        <w:pStyle w:val="affb"/>
        <w:ind w:firstLine="420"/>
        <w:rPr>
          <w:rFonts w:ascii="Times New Roman" w:cs="Times New Roman"/>
        </w:rPr>
      </w:pPr>
      <w:r w:rsidRPr="00D26D10">
        <w:rPr>
          <w:rFonts w:ascii="Times New Roman" w:cs="Times New Roman"/>
        </w:rPr>
        <w:t>酸</w:t>
      </w:r>
      <w:proofErr w:type="gramStart"/>
      <w:r w:rsidRPr="00D26D10">
        <w:rPr>
          <w:rFonts w:ascii="Times New Roman" w:cs="Times New Roman"/>
        </w:rPr>
        <w:t>溶性氯离子</w:t>
      </w:r>
      <w:proofErr w:type="gramEnd"/>
      <w:r w:rsidRPr="00D26D10">
        <w:rPr>
          <w:rFonts w:ascii="Times New Roman" w:cs="Times New Roman"/>
        </w:rPr>
        <w:t>与</w:t>
      </w:r>
      <w:r w:rsidR="002A5262">
        <w:rPr>
          <w:rFonts w:ascii="Times New Roman" w:cs="Times New Roman"/>
        </w:rPr>
        <w:t>硫酸根</w:t>
      </w:r>
      <w:r w:rsidRPr="00D26D10">
        <w:rPr>
          <w:rFonts w:ascii="Times New Roman" w:cs="Times New Roman"/>
        </w:rPr>
        <w:t>的质量分数</w:t>
      </w:r>
      <w:proofErr w:type="spellStart"/>
      <w:r w:rsidRPr="00D26D10">
        <w:rPr>
          <w:rFonts w:ascii="Times New Roman" w:cs="Times New Roman"/>
        </w:rPr>
        <w:t>ω</w:t>
      </w:r>
      <w:r w:rsidR="00351ECF">
        <w:rPr>
          <w:rFonts w:ascii="Times New Roman" w:cs="Times New Roman"/>
        </w:rPr>
        <w:t>s</w:t>
      </w:r>
      <w:proofErr w:type="spellEnd"/>
      <w:r w:rsidRPr="00D26D10">
        <w:rPr>
          <w:rFonts w:ascii="Times New Roman" w:cs="Times New Roman"/>
        </w:rPr>
        <w:t>按下式计算：</w:t>
      </w:r>
    </w:p>
    <w:p w14:paraId="2A6D72C8" w14:textId="1F97C459" w:rsidR="00AE6C70" w:rsidRPr="00D26D10" w:rsidRDefault="00AE6C70" w:rsidP="00AE6C70">
      <w:pPr>
        <w:pStyle w:val="affb"/>
        <w:ind w:firstLine="420"/>
        <w:jc w:val="center"/>
        <w:rPr>
          <w:rFonts w:ascii="Times New Roman" w:cs="Times New Roman"/>
        </w:rPr>
      </w:pPr>
      <w:r w:rsidRPr="00D26D10">
        <w:t xml:space="preserve">      </w:t>
      </w:r>
      <m:oMath>
        <m:sSub>
          <m:sSubPr>
            <m:ctrlPr>
              <w:rPr>
                <w:rFonts w:ascii="Cambria Math" w:hAnsi="Cambria Math" w:cs="等线"/>
                <w:i/>
                <w:sz w:val="24"/>
              </w:rPr>
            </m:ctrlPr>
          </m:sSubPr>
          <m:e>
            <m:r>
              <w:rPr>
                <w:rFonts w:ascii="Cambria Math" w:hAnsi="Cambria Math" w:cs="等线"/>
                <w:sz w:val="24"/>
              </w:rPr>
              <m:t>ω</m:t>
            </m:r>
          </m:e>
          <m:sub>
            <m:r>
              <w:rPr>
                <w:rFonts w:ascii="Cambria Math" w:hAnsi="Cambria Math" w:cs="等线"/>
                <w:sz w:val="24"/>
              </w:rPr>
              <m:t>is</m:t>
            </m:r>
          </m:sub>
        </m:sSub>
        <m:r>
          <w:rPr>
            <w:rFonts w:ascii="Cambria Math" w:hAnsi="Cambria Math" w:cs="等线"/>
            <w:sz w:val="24"/>
          </w:rPr>
          <m:t>=</m:t>
        </m:r>
        <m:f>
          <m:fPr>
            <m:ctrlPr>
              <w:rPr>
                <w:rFonts w:ascii="Cambria Math" w:hAnsi="Cambria Math" w:cs="等线"/>
                <w:i/>
                <w:sz w:val="24"/>
                <w:szCs w:val="22"/>
              </w:rPr>
            </m:ctrlPr>
          </m:fPr>
          <m:num>
            <m:d>
              <m:dPr>
                <m:ctrlPr>
                  <w:rPr>
                    <w:rFonts w:ascii="Cambria Math" w:hAnsi="Cambria Math" w:cs="等线"/>
                    <w:i/>
                    <w:sz w:val="24"/>
                  </w:rPr>
                </m:ctrlPr>
              </m:dPr>
              <m:e>
                <m:sSub>
                  <m:sSubPr>
                    <m:ctrlPr>
                      <w:rPr>
                        <w:rFonts w:ascii="Cambria Math" w:hAnsi="Cambria Math" w:cs="等线"/>
                        <w:i/>
                        <w:sz w:val="24"/>
                      </w:rPr>
                    </m:ctrlPr>
                  </m:sSubPr>
                  <m:e>
                    <m:r>
                      <w:rPr>
                        <w:rFonts w:ascii="Cambria Math" w:hAnsi="Cambria Math" w:cs="等线"/>
                        <w:sz w:val="24"/>
                      </w:rPr>
                      <m:t>c</m:t>
                    </m:r>
                  </m:e>
                  <m:sub>
                    <m:r>
                      <w:rPr>
                        <w:rFonts w:ascii="Cambria Math" w:hAnsi="Cambria Math" w:cs="等线"/>
                        <w:sz w:val="24"/>
                      </w:rPr>
                      <m:t>s</m:t>
                    </m:r>
                  </m:sub>
                </m:sSub>
                <m:r>
                  <w:rPr>
                    <w:rFonts w:ascii="Cambria Math" w:hAnsi="Cambria Math" w:cs="等线"/>
                    <w:sz w:val="24"/>
                  </w:rPr>
                  <m:t>-</m:t>
                </m:r>
                <m:sSub>
                  <m:sSubPr>
                    <m:ctrlPr>
                      <w:rPr>
                        <w:rFonts w:ascii="Cambria Math" w:hAnsi="Cambria Math" w:cs="等线"/>
                        <w:i/>
                        <w:sz w:val="24"/>
                      </w:rPr>
                    </m:ctrlPr>
                  </m:sSubPr>
                  <m:e>
                    <m:r>
                      <w:rPr>
                        <w:rFonts w:ascii="Cambria Math" w:hAnsi="Cambria Math" w:cs="等线"/>
                        <w:sz w:val="24"/>
                      </w:rPr>
                      <m:t>c</m:t>
                    </m:r>
                  </m:e>
                  <m:sub>
                    <m:r>
                      <w:rPr>
                        <w:rFonts w:ascii="Cambria Math" w:hAnsi="Cambria Math" w:cs="等线"/>
                        <w:sz w:val="24"/>
                      </w:rPr>
                      <m:t>0</m:t>
                    </m:r>
                  </m:sub>
                </m:sSub>
              </m:e>
            </m:d>
            <m:r>
              <w:rPr>
                <w:rFonts w:ascii="Cambria Math" w:hAnsi="Cambria Math" w:cs="等线"/>
                <w:sz w:val="24"/>
              </w:rPr>
              <m:t>×</m:t>
            </m:r>
            <m:sSup>
              <m:sSupPr>
                <m:ctrlPr>
                  <w:rPr>
                    <w:rFonts w:ascii="Cambria Math" w:hAnsi="Cambria Math" w:cs="等线"/>
                    <w:i/>
                    <w:sz w:val="24"/>
                  </w:rPr>
                </m:ctrlPr>
              </m:sSupPr>
              <m:e>
                <m:r>
                  <w:rPr>
                    <w:rFonts w:ascii="Cambria Math" w:hAnsi="Cambria Math" w:cs="等线"/>
                    <w:sz w:val="24"/>
                  </w:rPr>
                  <m:t>10</m:t>
                </m:r>
              </m:e>
              <m:sup>
                <m:r>
                  <w:rPr>
                    <w:rFonts w:ascii="Cambria Math" w:hAnsi="Cambria Math" w:cs="等线"/>
                    <w:sz w:val="24"/>
                  </w:rPr>
                  <m:t>-4</m:t>
                </m:r>
              </m:sup>
            </m:sSup>
            <m:r>
              <w:rPr>
                <w:rFonts w:ascii="Cambria Math" w:hAnsi="Cambria Math" w:cs="等线"/>
                <w:sz w:val="24"/>
              </w:rPr>
              <m:t>×f</m:t>
            </m:r>
          </m:num>
          <m:den>
            <m:r>
              <w:rPr>
                <w:rFonts w:ascii="Cambria Math" w:hAnsi="Cambria Math" w:cs="等线"/>
                <w:sz w:val="24"/>
              </w:rPr>
              <m:t>m</m:t>
            </m:r>
          </m:den>
        </m:f>
        <m:r>
          <w:rPr>
            <w:rFonts w:ascii="Cambria Math" w:hAnsi="Cambria Math" w:cs="等线"/>
            <w:sz w:val="24"/>
          </w:rPr>
          <m:t>×100</m:t>
        </m:r>
      </m:oMath>
      <w:r w:rsidRPr="00D26D10">
        <w:t xml:space="preserve">                 </w:t>
      </w:r>
      <w:r w:rsidRPr="00D26D10">
        <w:t>………………</w:t>
      </w:r>
      <w:r w:rsidRPr="00D26D10">
        <w:rPr>
          <w:rFonts w:hint="eastAsia"/>
        </w:rPr>
        <w:t>（</w:t>
      </w:r>
      <w:r w:rsidRPr="00D26D10">
        <w:t>4</w:t>
      </w:r>
      <w:r w:rsidRPr="00D26D10">
        <w:rPr>
          <w:rFonts w:hint="eastAsia"/>
        </w:rPr>
        <w:t>）</w:t>
      </w:r>
    </w:p>
    <w:p w14:paraId="43D9372D" w14:textId="124E062A" w:rsidR="00AE6C70" w:rsidRPr="00D26D10" w:rsidRDefault="00AE6C70" w:rsidP="00AE6C70">
      <w:pPr>
        <w:pStyle w:val="affb"/>
        <w:ind w:firstLine="420"/>
        <w:rPr>
          <w:rFonts w:ascii="Times New Roman" w:cs="Times New Roman"/>
        </w:rPr>
      </w:pPr>
      <w:proofErr w:type="spellStart"/>
      <w:r w:rsidRPr="00D26D10">
        <w:rPr>
          <w:rFonts w:ascii="Times New Roman" w:cs="Times New Roman"/>
          <w:i/>
        </w:rPr>
        <w:t>ω</w:t>
      </w:r>
      <w:r w:rsidR="006C696E">
        <w:rPr>
          <w:rFonts w:ascii="Times New Roman" w:cs="Times New Roman"/>
          <w:i/>
          <w:vertAlign w:val="subscript"/>
        </w:rPr>
        <w:t>s</w:t>
      </w:r>
      <w:proofErr w:type="spellEnd"/>
      <w:r w:rsidRPr="00D26D10">
        <w:rPr>
          <w:rFonts w:ascii="Times New Roman" w:cs="Times New Roman"/>
        </w:rPr>
        <w:t>—</w:t>
      </w:r>
      <w:r w:rsidRPr="00D26D10">
        <w:rPr>
          <w:rFonts w:ascii="Times New Roman" w:cs="Times New Roman"/>
        </w:rPr>
        <w:t>硬化混凝土中酸</w:t>
      </w:r>
      <w:proofErr w:type="gramStart"/>
      <w:r w:rsidRPr="00D26D10">
        <w:rPr>
          <w:rFonts w:ascii="Times New Roman" w:cs="Times New Roman"/>
        </w:rPr>
        <w:t>溶性氯离子</w:t>
      </w:r>
      <w:proofErr w:type="gramEnd"/>
      <w:r w:rsidRPr="00D26D10">
        <w:rPr>
          <w:rFonts w:ascii="Times New Roman" w:cs="Times New Roman"/>
        </w:rPr>
        <w:t>与</w:t>
      </w:r>
      <w:r w:rsidR="002A5262">
        <w:rPr>
          <w:rFonts w:ascii="Times New Roman" w:cs="Times New Roman"/>
        </w:rPr>
        <w:t>硫酸根</w:t>
      </w:r>
      <w:r w:rsidRPr="00D26D10">
        <w:rPr>
          <w:rFonts w:ascii="Times New Roman" w:cs="Times New Roman" w:hint="eastAsia"/>
        </w:rPr>
        <w:t>含量</w:t>
      </w:r>
      <w:r w:rsidRPr="00D26D10">
        <w:rPr>
          <w:rFonts w:ascii="Times New Roman" w:cs="Times New Roman"/>
        </w:rPr>
        <w:t>占砂浆质量的百分比，%，精确至0.001%；</w:t>
      </w:r>
    </w:p>
    <w:p w14:paraId="7F268EFD" w14:textId="61A615E1" w:rsidR="00AE6C70" w:rsidRPr="00D26D10" w:rsidRDefault="00AE6C70" w:rsidP="00AE6C70">
      <w:pPr>
        <w:pStyle w:val="affb"/>
        <w:ind w:firstLine="420"/>
        <w:rPr>
          <w:rFonts w:ascii="Times New Roman" w:cs="Times New Roman"/>
        </w:rPr>
      </w:pPr>
      <w:proofErr w:type="spellStart"/>
      <w:r w:rsidRPr="00D26D10">
        <w:rPr>
          <w:rFonts w:ascii="Times New Roman" w:cs="Times New Roman"/>
          <w:i/>
        </w:rPr>
        <w:t>c</w:t>
      </w:r>
      <w:r w:rsidR="005A1F0C">
        <w:rPr>
          <w:rFonts w:ascii="Times New Roman" w:cs="Times New Roman"/>
          <w:i/>
          <w:vertAlign w:val="subscript"/>
        </w:rPr>
        <w:t>s</w:t>
      </w:r>
      <w:proofErr w:type="spellEnd"/>
      <w:r w:rsidRPr="00D26D10">
        <w:rPr>
          <w:rFonts w:ascii="Times New Roman" w:cs="Times New Roman"/>
          <w:vertAlign w:val="subscript"/>
        </w:rPr>
        <w:t xml:space="preserve"> </w:t>
      </w:r>
      <w:r w:rsidRPr="00D26D10">
        <w:rPr>
          <w:rFonts w:ascii="Times New Roman" w:cs="Times New Roman"/>
        </w:rPr>
        <w:t>—</w:t>
      </w:r>
      <w:r w:rsidRPr="00D26D10">
        <w:rPr>
          <w:rFonts w:ascii="Times New Roman" w:cs="Times New Roman"/>
        </w:rPr>
        <w:t>试验测定溶液中</w:t>
      </w:r>
      <w:r w:rsidRPr="00D26D10">
        <w:rPr>
          <w:rFonts w:ascii="Times New Roman" w:cs="Times New Roman" w:hint="eastAsia"/>
        </w:rPr>
        <w:t>酸</w:t>
      </w:r>
      <w:proofErr w:type="gramStart"/>
      <w:r w:rsidRPr="00D26D10">
        <w:rPr>
          <w:rFonts w:ascii="Times New Roman" w:cs="Times New Roman"/>
        </w:rPr>
        <w:t>溶性氯离子</w:t>
      </w:r>
      <w:proofErr w:type="gramEnd"/>
      <w:r w:rsidRPr="00D26D10">
        <w:rPr>
          <w:rFonts w:ascii="Times New Roman" w:cs="Times New Roman"/>
        </w:rPr>
        <w:t>与</w:t>
      </w:r>
      <w:r w:rsidR="002A5262">
        <w:rPr>
          <w:rFonts w:ascii="Times New Roman" w:cs="Times New Roman"/>
        </w:rPr>
        <w:t>硫酸根</w:t>
      </w:r>
      <w:r w:rsidRPr="00D26D10">
        <w:rPr>
          <w:rFonts w:ascii="Times New Roman" w:cs="Times New Roman"/>
        </w:rPr>
        <w:t>的浓度，mg/L；</w:t>
      </w:r>
    </w:p>
    <w:p w14:paraId="0548715B" w14:textId="3E0B53CD" w:rsidR="00AE6C70" w:rsidRPr="00D26D10" w:rsidRDefault="00AE6C70" w:rsidP="00AE6C70">
      <w:pPr>
        <w:pStyle w:val="affb"/>
        <w:ind w:firstLine="420"/>
        <w:rPr>
          <w:rFonts w:ascii="Times New Roman" w:cs="Times New Roman"/>
        </w:rPr>
      </w:pPr>
      <w:r w:rsidRPr="00D26D10">
        <w:rPr>
          <w:rFonts w:ascii="Times New Roman" w:cs="Times New Roman"/>
          <w:i/>
        </w:rPr>
        <w:t>c</w:t>
      </w:r>
      <w:r w:rsidRPr="00D26D10">
        <w:rPr>
          <w:rFonts w:ascii="Times New Roman" w:cs="Times New Roman"/>
          <w:i/>
          <w:vertAlign w:val="subscript"/>
        </w:rPr>
        <w:t xml:space="preserve">0 </w:t>
      </w:r>
      <w:r w:rsidRPr="00D26D10">
        <w:rPr>
          <w:rFonts w:ascii="Times New Roman" w:cs="Times New Roman"/>
        </w:rPr>
        <w:t>—</w:t>
      </w:r>
      <w:r w:rsidRPr="00D26D10">
        <w:rPr>
          <w:rFonts w:ascii="Times New Roman" w:cs="Times New Roman"/>
        </w:rPr>
        <w:t>空白试验测定溶液中</w:t>
      </w:r>
      <w:r w:rsidRPr="00D26D10">
        <w:rPr>
          <w:rFonts w:ascii="Times New Roman" w:cs="Times New Roman" w:hint="eastAsia"/>
        </w:rPr>
        <w:t>酸</w:t>
      </w:r>
      <w:proofErr w:type="gramStart"/>
      <w:r w:rsidRPr="00D26D10">
        <w:rPr>
          <w:rFonts w:ascii="Times New Roman" w:cs="Times New Roman"/>
        </w:rPr>
        <w:t>溶性氯离子</w:t>
      </w:r>
      <w:proofErr w:type="gramEnd"/>
      <w:r w:rsidRPr="00D26D10">
        <w:rPr>
          <w:rFonts w:ascii="Times New Roman" w:cs="Times New Roman"/>
        </w:rPr>
        <w:t>与</w:t>
      </w:r>
      <w:r w:rsidR="002A5262">
        <w:rPr>
          <w:rFonts w:ascii="Times New Roman" w:cs="Times New Roman"/>
        </w:rPr>
        <w:t>硫酸根</w:t>
      </w:r>
      <w:r w:rsidRPr="00D26D10">
        <w:rPr>
          <w:rFonts w:ascii="Times New Roman" w:cs="Times New Roman"/>
        </w:rPr>
        <w:t>的浓度，mg/L</w:t>
      </w:r>
      <w:r w:rsidRPr="00D26D10">
        <w:rPr>
          <w:rFonts w:ascii="Times New Roman" w:cs="Times New Roman" w:hint="eastAsia"/>
        </w:rPr>
        <w:t>；</w:t>
      </w:r>
    </w:p>
    <w:p w14:paraId="473163D5" w14:textId="2FA1065E" w:rsidR="00AE6C70" w:rsidRPr="00D26D10" w:rsidRDefault="00AE6C70" w:rsidP="00AE6C70">
      <w:pPr>
        <w:pStyle w:val="affb"/>
        <w:ind w:firstLine="420"/>
        <w:rPr>
          <w:rFonts w:ascii="Times New Roman" w:cs="Times New Roman"/>
        </w:rPr>
      </w:pPr>
      <w:r w:rsidRPr="00D26D10">
        <w:rPr>
          <w:rFonts w:ascii="Times New Roman" w:cs="Times New Roman"/>
          <w:i/>
        </w:rPr>
        <w:t xml:space="preserve">m </w:t>
      </w:r>
      <w:r w:rsidRPr="00D26D10">
        <w:rPr>
          <w:rFonts w:ascii="Times New Roman" w:cs="Times New Roman"/>
        </w:rPr>
        <w:t>—</w:t>
      </w:r>
      <w:r w:rsidRPr="00D26D10">
        <w:rPr>
          <w:rFonts w:ascii="Times New Roman" w:cs="Times New Roman"/>
        </w:rPr>
        <w:t>砂浆样品的质量，g。</w:t>
      </w:r>
    </w:p>
    <w:p w14:paraId="4CCFCFEC" w14:textId="77777777" w:rsidR="00AE6C70" w:rsidRPr="00B363D7" w:rsidRDefault="00AE6C70" w:rsidP="00AE6C70">
      <w:pPr>
        <w:widowControl/>
        <w:spacing w:beforeLines="50" w:before="156" w:afterLines="50" w:after="156"/>
        <w:jc w:val="left"/>
        <w:outlineLvl w:val="2"/>
        <w:rPr>
          <w:rFonts w:eastAsia="黑体"/>
          <w:color w:val="000000"/>
          <w:kern w:val="0"/>
          <w:szCs w:val="24"/>
        </w:rPr>
      </w:pPr>
      <w:bookmarkStart w:id="65" w:name="_Toc23966"/>
      <w:bookmarkStart w:id="66" w:name="_Toc29959_WPSOffice_Level1"/>
      <w:bookmarkStart w:id="67" w:name="_Toc14675_WPSOffice_Level1"/>
      <w:bookmarkStart w:id="68" w:name="_Toc10466"/>
      <w:bookmarkStart w:id="69" w:name="_Toc66440460"/>
      <w:r w:rsidRPr="00B363D7">
        <w:rPr>
          <w:rFonts w:eastAsia="黑体"/>
          <w:color w:val="000000"/>
          <w:kern w:val="0"/>
          <w:szCs w:val="24"/>
        </w:rPr>
        <w:t>6.2</w:t>
      </w:r>
      <w:r w:rsidRPr="00B363D7">
        <w:rPr>
          <w:rFonts w:eastAsia="黑体" w:hint="eastAsia"/>
          <w:color w:val="000000"/>
          <w:kern w:val="0"/>
          <w:szCs w:val="24"/>
        </w:rPr>
        <w:t>数据</w:t>
      </w:r>
      <w:r w:rsidRPr="00B363D7">
        <w:rPr>
          <w:rFonts w:eastAsia="黑体"/>
          <w:color w:val="000000"/>
          <w:kern w:val="0"/>
          <w:szCs w:val="24"/>
        </w:rPr>
        <w:t>处理</w:t>
      </w:r>
      <w:bookmarkEnd w:id="65"/>
      <w:bookmarkEnd w:id="66"/>
      <w:bookmarkEnd w:id="67"/>
      <w:bookmarkEnd w:id="68"/>
      <w:bookmarkEnd w:id="69"/>
    </w:p>
    <w:p w14:paraId="5B688000" w14:textId="77777777" w:rsidR="00AE6C70" w:rsidRPr="00113EC1" w:rsidRDefault="00AE6C70" w:rsidP="00AE6C70">
      <w:pPr>
        <w:pStyle w:val="Default"/>
        <w:spacing w:before="156" w:after="156"/>
        <w:rPr>
          <w:sz w:val="21"/>
          <w:szCs w:val="21"/>
        </w:rPr>
      </w:pPr>
      <w:bookmarkStart w:id="70" w:name="_Toc66362520"/>
      <w:bookmarkStart w:id="71" w:name="_Toc66362926"/>
      <w:bookmarkStart w:id="72" w:name="_Toc66440461"/>
      <w:r w:rsidRPr="00113EC1">
        <w:rPr>
          <w:sz w:val="21"/>
          <w:szCs w:val="21"/>
        </w:rPr>
        <w:t>6.2.1</w:t>
      </w:r>
      <w:r w:rsidRPr="00113EC1">
        <w:rPr>
          <w:rFonts w:hint="eastAsia"/>
          <w:sz w:val="21"/>
          <w:szCs w:val="21"/>
        </w:rPr>
        <w:t>试验</w:t>
      </w:r>
      <w:r w:rsidRPr="00113EC1">
        <w:rPr>
          <w:sz w:val="21"/>
          <w:szCs w:val="21"/>
        </w:rPr>
        <w:t>结果取全部试样的</w:t>
      </w:r>
      <w:r w:rsidRPr="00113EC1">
        <w:rPr>
          <w:rFonts w:hint="eastAsia"/>
          <w:sz w:val="21"/>
          <w:szCs w:val="21"/>
        </w:rPr>
        <w:t>试验</w:t>
      </w:r>
      <w:r w:rsidRPr="00113EC1">
        <w:rPr>
          <w:sz w:val="21"/>
          <w:szCs w:val="21"/>
        </w:rPr>
        <w:t>数据的算术平均值，保留3位有效数字。</w:t>
      </w:r>
      <w:bookmarkEnd w:id="70"/>
      <w:bookmarkEnd w:id="71"/>
      <w:bookmarkEnd w:id="72"/>
    </w:p>
    <w:p w14:paraId="53037616" w14:textId="77777777" w:rsidR="00AE6C70" w:rsidRPr="00113EC1" w:rsidRDefault="00AE6C70" w:rsidP="00AE6C70">
      <w:pPr>
        <w:pStyle w:val="Default"/>
        <w:spacing w:before="156" w:after="156"/>
        <w:rPr>
          <w:sz w:val="21"/>
          <w:szCs w:val="21"/>
        </w:rPr>
      </w:pPr>
      <w:bookmarkStart w:id="73" w:name="_Toc66362521"/>
      <w:bookmarkStart w:id="74" w:name="_Toc66362927"/>
      <w:bookmarkStart w:id="75" w:name="_Toc66440462"/>
      <w:r w:rsidRPr="00113EC1">
        <w:rPr>
          <w:sz w:val="21"/>
          <w:szCs w:val="21"/>
        </w:rPr>
        <w:t>6.2.2计算值的修约方法采用GB/T 8170中规定的</w:t>
      </w:r>
      <w:r w:rsidRPr="00113EC1">
        <w:rPr>
          <w:rFonts w:hint="eastAsia"/>
          <w:sz w:val="21"/>
          <w:szCs w:val="21"/>
        </w:rPr>
        <w:t>数值</w:t>
      </w:r>
      <w:r w:rsidRPr="00113EC1">
        <w:rPr>
          <w:sz w:val="21"/>
          <w:szCs w:val="21"/>
        </w:rPr>
        <w:t>修约方法。</w:t>
      </w:r>
      <w:bookmarkEnd w:id="73"/>
      <w:bookmarkEnd w:id="74"/>
      <w:bookmarkEnd w:id="75"/>
    </w:p>
    <w:p w14:paraId="46D60E05" w14:textId="7DB47079" w:rsidR="00AE6C70" w:rsidRPr="002609A0" w:rsidRDefault="00AE6C70" w:rsidP="002609A0">
      <w:pPr>
        <w:pStyle w:val="10"/>
        <w:spacing w:before="312" w:after="312"/>
      </w:pPr>
      <w:bookmarkStart w:id="76" w:name="_Toc25716"/>
      <w:bookmarkStart w:id="77" w:name="_Toc29309_WPSOffice_Level1"/>
      <w:bookmarkStart w:id="78" w:name="_Toc4380_WPSOffice_Level1"/>
      <w:bookmarkStart w:id="79" w:name="_Toc12092"/>
      <w:bookmarkStart w:id="80" w:name="_Toc66440463"/>
      <w:r w:rsidRPr="002609A0">
        <w:t xml:space="preserve"> </w:t>
      </w:r>
      <w:bookmarkStart w:id="81" w:name="_Toc77664084"/>
      <w:r w:rsidRPr="002609A0">
        <w:t>精密度和准确度</w:t>
      </w:r>
      <w:bookmarkEnd w:id="76"/>
      <w:bookmarkEnd w:id="77"/>
      <w:bookmarkEnd w:id="78"/>
      <w:bookmarkEnd w:id="79"/>
      <w:bookmarkEnd w:id="80"/>
      <w:bookmarkEnd w:id="81"/>
    </w:p>
    <w:p w14:paraId="1CE4C277" w14:textId="7CC21E29" w:rsidR="00AE6C70" w:rsidRPr="00D26D10" w:rsidRDefault="00C34B16" w:rsidP="00AE6C70">
      <w:pPr>
        <w:tabs>
          <w:tab w:val="left" w:pos="3570"/>
        </w:tabs>
      </w:pPr>
      <w:r>
        <w:t>7.1</w:t>
      </w:r>
      <w:r w:rsidR="00AE6C70" w:rsidRPr="00D26D10">
        <w:t>同一</w:t>
      </w:r>
      <w:r>
        <w:rPr>
          <w:rFonts w:hint="eastAsia"/>
        </w:rPr>
        <w:t>样品</w:t>
      </w:r>
      <w:r w:rsidR="00AE6C70" w:rsidRPr="00D26D10">
        <w:t>实验室</w:t>
      </w:r>
      <w:r>
        <w:rPr>
          <w:rFonts w:hint="eastAsia"/>
        </w:rPr>
        <w:t>内</w:t>
      </w:r>
      <w:r w:rsidR="00AE6C70" w:rsidRPr="00D26D10">
        <w:t>6次平行测定的相对标准偏差见表2</w:t>
      </w:r>
      <w:r w:rsidR="00AE6C70" w:rsidRPr="00D26D10">
        <w:rPr>
          <w:rFonts w:hint="eastAsia"/>
        </w:rPr>
        <w:t>。</w:t>
      </w:r>
    </w:p>
    <w:p w14:paraId="0F05113F" w14:textId="3338A579" w:rsidR="00AE6C70" w:rsidRPr="00397AE6" w:rsidRDefault="00AE6C70" w:rsidP="00AE6C70">
      <w:pPr>
        <w:pStyle w:val="affe"/>
        <w:spacing w:beforeLines="50" w:before="156" w:afterLines="50" w:after="156"/>
        <w:jc w:val="center"/>
        <w:outlineLvl w:val="9"/>
        <w:rPr>
          <w:sz w:val="18"/>
          <w:szCs w:val="18"/>
        </w:rPr>
      </w:pPr>
      <w:bookmarkStart w:id="82" w:name="_Toc17455_WPSOffice_Level1"/>
      <w:bookmarkStart w:id="83" w:name="_Toc31801_WPSOffice_Level1"/>
      <w:r w:rsidRPr="00397AE6">
        <w:rPr>
          <w:rFonts w:ascii="Times New Roman" w:cs="Times New Roman"/>
          <w:sz w:val="18"/>
          <w:szCs w:val="18"/>
        </w:rPr>
        <w:t>表</w:t>
      </w:r>
      <w:r w:rsidRPr="00397AE6">
        <w:rPr>
          <w:rFonts w:ascii="Times New Roman" w:cs="Times New Roman"/>
          <w:sz w:val="18"/>
          <w:szCs w:val="18"/>
        </w:rPr>
        <w:t xml:space="preserve">2  </w:t>
      </w:r>
      <w:r w:rsidRPr="00397AE6">
        <w:rPr>
          <w:rFonts w:ascii="Times New Roman" w:cs="Times New Roman"/>
          <w:sz w:val="18"/>
          <w:szCs w:val="18"/>
        </w:rPr>
        <w:t>精密度</w:t>
      </w:r>
      <w:r w:rsidRPr="00397AE6">
        <w:rPr>
          <w:rFonts w:ascii="Times New Roman" w:cs="Times New Roman" w:hint="eastAsia"/>
          <w:sz w:val="18"/>
          <w:szCs w:val="18"/>
        </w:rPr>
        <w:t>测</w:t>
      </w:r>
      <w:r w:rsidR="00C34B16">
        <w:rPr>
          <w:rFonts w:ascii="Times New Roman" w:cs="Times New Roman" w:hint="eastAsia"/>
          <w:sz w:val="18"/>
          <w:szCs w:val="18"/>
        </w:rPr>
        <w:t>定</w:t>
      </w:r>
      <w:r w:rsidRPr="00397AE6">
        <w:rPr>
          <w:rFonts w:ascii="Times New Roman" w:cs="Times New Roman"/>
          <w:sz w:val="18"/>
          <w:szCs w:val="18"/>
        </w:rPr>
        <w:t>数据表</w:t>
      </w:r>
      <w:bookmarkEnd w:id="82"/>
      <w:bookmarkEnd w:id="83"/>
      <w:r w:rsidRPr="00397AE6">
        <w:rPr>
          <w:rFonts w:ascii="Times New Roman" w:cs="Times New Roman"/>
          <w:sz w:val="18"/>
          <w:szCs w:val="18"/>
        </w:rPr>
        <w:t xml:space="preserve">      </w:t>
      </w:r>
      <w:r w:rsidRPr="00397AE6">
        <w:rPr>
          <w:sz w:val="18"/>
          <w:szCs w:val="18"/>
        </w:rPr>
        <w:t xml:space="preserve">              </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1668"/>
        <w:gridCol w:w="1188"/>
        <w:gridCol w:w="1188"/>
        <w:gridCol w:w="1189"/>
        <w:gridCol w:w="1188"/>
        <w:gridCol w:w="1188"/>
        <w:gridCol w:w="1189"/>
      </w:tblGrid>
      <w:tr w:rsidR="00AE6C70" w:rsidRPr="00D26D10" w14:paraId="6128ECBD" w14:textId="77777777" w:rsidTr="00220397">
        <w:trPr>
          <w:jc w:val="center"/>
        </w:trPr>
        <w:tc>
          <w:tcPr>
            <w:tcW w:w="1668" w:type="dxa"/>
            <w:vMerge w:val="restart"/>
            <w:tcBorders>
              <w:top w:val="single" w:sz="12" w:space="0" w:color="auto"/>
              <w:left w:val="single" w:sz="12" w:space="0" w:color="auto"/>
            </w:tcBorders>
          </w:tcPr>
          <w:p w14:paraId="50735256" w14:textId="77777777" w:rsidR="00AE6C70" w:rsidRDefault="00AE6C70" w:rsidP="00220397">
            <w:pPr>
              <w:tabs>
                <w:tab w:val="left" w:pos="3570"/>
              </w:tabs>
              <w:jc w:val="center"/>
              <w:rPr>
                <w:sz w:val="18"/>
                <w:szCs w:val="18"/>
              </w:rPr>
            </w:pPr>
            <w:r w:rsidRPr="00896C6E">
              <w:rPr>
                <w:rFonts w:hint="eastAsia"/>
                <w:sz w:val="18"/>
                <w:szCs w:val="18"/>
              </w:rPr>
              <w:t>测定</w:t>
            </w:r>
            <w:r w:rsidRPr="00896C6E">
              <w:rPr>
                <w:sz w:val="18"/>
                <w:szCs w:val="18"/>
              </w:rPr>
              <w:t>次数</w:t>
            </w:r>
            <w:r w:rsidRPr="00896C6E">
              <w:rPr>
                <w:rFonts w:hint="eastAsia"/>
                <w:sz w:val="18"/>
                <w:szCs w:val="18"/>
              </w:rPr>
              <w:t>/</w:t>
            </w:r>
          </w:p>
          <w:p w14:paraId="732A8CC6" w14:textId="77777777" w:rsidR="00AE6C70" w:rsidRPr="00896C6E" w:rsidRDefault="00AE6C70" w:rsidP="00220397">
            <w:pPr>
              <w:tabs>
                <w:tab w:val="left" w:pos="3570"/>
              </w:tabs>
              <w:jc w:val="center"/>
              <w:rPr>
                <w:sz w:val="18"/>
                <w:szCs w:val="18"/>
              </w:rPr>
            </w:pPr>
            <w:r w:rsidRPr="00896C6E">
              <w:rPr>
                <w:sz w:val="18"/>
                <w:szCs w:val="18"/>
              </w:rPr>
              <w:t>分析项目</w:t>
            </w:r>
          </w:p>
        </w:tc>
        <w:tc>
          <w:tcPr>
            <w:tcW w:w="2376" w:type="dxa"/>
            <w:gridSpan w:val="2"/>
            <w:tcBorders>
              <w:top w:val="single" w:sz="12" w:space="0" w:color="auto"/>
            </w:tcBorders>
          </w:tcPr>
          <w:p w14:paraId="7C7C5703" w14:textId="77777777" w:rsidR="00F1012E" w:rsidRDefault="00AE6C70" w:rsidP="00F1012E">
            <w:pPr>
              <w:tabs>
                <w:tab w:val="left" w:pos="3570"/>
              </w:tabs>
              <w:jc w:val="center"/>
              <w:rPr>
                <w:sz w:val="18"/>
                <w:szCs w:val="18"/>
              </w:rPr>
            </w:pPr>
            <w:r w:rsidRPr="00896C6E">
              <w:rPr>
                <w:sz w:val="18"/>
                <w:szCs w:val="18"/>
              </w:rPr>
              <w:t>混凝土拌合物中</w:t>
            </w:r>
          </w:p>
          <w:p w14:paraId="16858D35" w14:textId="11EFB073" w:rsidR="00AE6C70" w:rsidRPr="00896C6E" w:rsidRDefault="00AE6C70" w:rsidP="00F1012E">
            <w:pPr>
              <w:tabs>
                <w:tab w:val="left" w:pos="3570"/>
              </w:tabs>
              <w:jc w:val="center"/>
              <w:rPr>
                <w:sz w:val="18"/>
                <w:szCs w:val="18"/>
              </w:rPr>
            </w:pPr>
            <w:r w:rsidRPr="00896C6E">
              <w:rPr>
                <w:sz w:val="18"/>
                <w:szCs w:val="18"/>
              </w:rPr>
              <w:t>水溶性离子</w:t>
            </w:r>
            <w:r w:rsidRPr="00896C6E">
              <w:rPr>
                <w:rFonts w:hint="eastAsia"/>
                <w:sz w:val="18"/>
                <w:szCs w:val="18"/>
              </w:rPr>
              <w:t>（</w:t>
            </w:r>
            <w:r w:rsidRPr="00896C6E">
              <w:rPr>
                <w:sz w:val="18"/>
                <w:szCs w:val="18"/>
              </w:rPr>
              <w:t>mg/L</w:t>
            </w:r>
            <w:r w:rsidRPr="00896C6E">
              <w:rPr>
                <w:rFonts w:hint="eastAsia"/>
                <w:sz w:val="18"/>
                <w:szCs w:val="18"/>
              </w:rPr>
              <w:t>）</w:t>
            </w:r>
          </w:p>
        </w:tc>
        <w:tc>
          <w:tcPr>
            <w:tcW w:w="2377" w:type="dxa"/>
            <w:gridSpan w:val="2"/>
            <w:tcBorders>
              <w:top w:val="single" w:sz="12" w:space="0" w:color="auto"/>
            </w:tcBorders>
          </w:tcPr>
          <w:p w14:paraId="1C86D62A" w14:textId="77777777" w:rsidR="00AE6C70" w:rsidRPr="00896C6E" w:rsidRDefault="00AE6C70" w:rsidP="00220397">
            <w:pPr>
              <w:tabs>
                <w:tab w:val="left" w:pos="3570"/>
              </w:tabs>
              <w:jc w:val="center"/>
              <w:rPr>
                <w:sz w:val="18"/>
                <w:szCs w:val="18"/>
              </w:rPr>
            </w:pPr>
            <w:r w:rsidRPr="00896C6E">
              <w:rPr>
                <w:sz w:val="18"/>
                <w:szCs w:val="18"/>
              </w:rPr>
              <w:t>硬化</w:t>
            </w:r>
            <w:r w:rsidRPr="00896C6E">
              <w:rPr>
                <w:rFonts w:hint="eastAsia"/>
                <w:sz w:val="18"/>
                <w:szCs w:val="18"/>
              </w:rPr>
              <w:t>混凝土</w:t>
            </w:r>
            <w:r w:rsidRPr="00896C6E">
              <w:rPr>
                <w:sz w:val="18"/>
                <w:szCs w:val="18"/>
              </w:rPr>
              <w:t>及既有结构混凝土中水溶性离子</w:t>
            </w:r>
            <w:r w:rsidRPr="00896C6E">
              <w:rPr>
                <w:rFonts w:hint="eastAsia"/>
                <w:sz w:val="18"/>
                <w:szCs w:val="18"/>
              </w:rPr>
              <w:t>（</w:t>
            </w:r>
            <w:r w:rsidRPr="00896C6E">
              <w:rPr>
                <w:sz w:val="18"/>
                <w:szCs w:val="18"/>
              </w:rPr>
              <w:t>mg/L</w:t>
            </w:r>
            <w:r w:rsidRPr="00896C6E">
              <w:rPr>
                <w:rFonts w:hint="eastAsia"/>
                <w:sz w:val="18"/>
                <w:szCs w:val="18"/>
              </w:rPr>
              <w:t>）</w:t>
            </w:r>
          </w:p>
        </w:tc>
        <w:tc>
          <w:tcPr>
            <w:tcW w:w="2377" w:type="dxa"/>
            <w:gridSpan w:val="2"/>
            <w:tcBorders>
              <w:top w:val="single" w:sz="12" w:space="0" w:color="auto"/>
              <w:right w:val="single" w:sz="12" w:space="0" w:color="auto"/>
            </w:tcBorders>
          </w:tcPr>
          <w:p w14:paraId="7BD2CDAA" w14:textId="77777777" w:rsidR="00AE6C70" w:rsidRPr="00896C6E" w:rsidRDefault="00AE6C70" w:rsidP="00220397">
            <w:pPr>
              <w:tabs>
                <w:tab w:val="left" w:pos="3570"/>
              </w:tabs>
              <w:jc w:val="center"/>
              <w:rPr>
                <w:sz w:val="18"/>
                <w:szCs w:val="18"/>
              </w:rPr>
            </w:pPr>
            <w:r w:rsidRPr="00896C6E">
              <w:rPr>
                <w:sz w:val="18"/>
                <w:szCs w:val="18"/>
              </w:rPr>
              <w:t>硬化及既有结构混凝土中酸溶性离子</w:t>
            </w:r>
            <w:r w:rsidRPr="00896C6E">
              <w:rPr>
                <w:rFonts w:hint="eastAsia"/>
                <w:sz w:val="18"/>
                <w:szCs w:val="18"/>
              </w:rPr>
              <w:t>（</w:t>
            </w:r>
            <w:r w:rsidRPr="00896C6E">
              <w:rPr>
                <w:sz w:val="18"/>
                <w:szCs w:val="18"/>
              </w:rPr>
              <w:t>mg/L</w:t>
            </w:r>
            <w:r w:rsidRPr="00896C6E">
              <w:rPr>
                <w:rFonts w:hint="eastAsia"/>
                <w:sz w:val="18"/>
                <w:szCs w:val="18"/>
              </w:rPr>
              <w:t>）</w:t>
            </w:r>
          </w:p>
        </w:tc>
      </w:tr>
      <w:tr w:rsidR="00AE6C70" w:rsidRPr="00D26D10" w14:paraId="0897C623" w14:textId="77777777" w:rsidTr="00220397">
        <w:trPr>
          <w:jc w:val="center"/>
        </w:trPr>
        <w:tc>
          <w:tcPr>
            <w:tcW w:w="1668" w:type="dxa"/>
            <w:vMerge/>
            <w:tcBorders>
              <w:left w:val="single" w:sz="12" w:space="0" w:color="auto"/>
            </w:tcBorders>
          </w:tcPr>
          <w:p w14:paraId="7A0F03C5" w14:textId="77777777" w:rsidR="00AE6C70" w:rsidRPr="00896C6E" w:rsidRDefault="00AE6C70" w:rsidP="00220397">
            <w:pPr>
              <w:tabs>
                <w:tab w:val="left" w:pos="3570"/>
              </w:tabs>
              <w:jc w:val="center"/>
              <w:rPr>
                <w:sz w:val="18"/>
                <w:szCs w:val="18"/>
              </w:rPr>
            </w:pPr>
          </w:p>
        </w:tc>
        <w:tc>
          <w:tcPr>
            <w:tcW w:w="1188" w:type="dxa"/>
            <w:vAlign w:val="center"/>
          </w:tcPr>
          <w:p w14:paraId="2D109919" w14:textId="77777777" w:rsidR="00AE6C70" w:rsidRPr="00896C6E" w:rsidRDefault="00AE6C70" w:rsidP="00220397">
            <w:pPr>
              <w:tabs>
                <w:tab w:val="left" w:pos="3570"/>
              </w:tabs>
              <w:jc w:val="center"/>
              <w:rPr>
                <w:sz w:val="18"/>
                <w:szCs w:val="18"/>
              </w:rPr>
            </w:pPr>
            <w:r>
              <w:rPr>
                <w:rFonts w:hint="eastAsia"/>
                <w:sz w:val="18"/>
                <w:szCs w:val="18"/>
              </w:rPr>
              <w:t>氯离子</w:t>
            </w:r>
          </w:p>
        </w:tc>
        <w:tc>
          <w:tcPr>
            <w:tcW w:w="1188" w:type="dxa"/>
            <w:vAlign w:val="center"/>
          </w:tcPr>
          <w:p w14:paraId="70CE29B9" w14:textId="6F70FE81" w:rsidR="00AE6C70" w:rsidRPr="00896C6E" w:rsidRDefault="002A5262" w:rsidP="00220397">
            <w:pPr>
              <w:tabs>
                <w:tab w:val="left" w:pos="3570"/>
              </w:tabs>
              <w:jc w:val="center"/>
              <w:rPr>
                <w:sz w:val="18"/>
                <w:szCs w:val="18"/>
              </w:rPr>
            </w:pPr>
            <w:r>
              <w:rPr>
                <w:rFonts w:hint="eastAsia"/>
                <w:sz w:val="18"/>
                <w:szCs w:val="18"/>
              </w:rPr>
              <w:t>硫酸根</w:t>
            </w:r>
          </w:p>
        </w:tc>
        <w:tc>
          <w:tcPr>
            <w:tcW w:w="1189" w:type="dxa"/>
            <w:vAlign w:val="center"/>
          </w:tcPr>
          <w:p w14:paraId="30238FA6" w14:textId="77777777" w:rsidR="00AE6C70" w:rsidRPr="00896C6E" w:rsidRDefault="00AE6C70" w:rsidP="00220397">
            <w:pPr>
              <w:tabs>
                <w:tab w:val="left" w:pos="3570"/>
              </w:tabs>
              <w:jc w:val="center"/>
              <w:rPr>
                <w:sz w:val="18"/>
                <w:szCs w:val="18"/>
              </w:rPr>
            </w:pPr>
            <w:r>
              <w:rPr>
                <w:rFonts w:hint="eastAsia"/>
                <w:sz w:val="18"/>
                <w:szCs w:val="18"/>
              </w:rPr>
              <w:t>氯离子</w:t>
            </w:r>
          </w:p>
        </w:tc>
        <w:tc>
          <w:tcPr>
            <w:tcW w:w="1188" w:type="dxa"/>
            <w:vAlign w:val="center"/>
          </w:tcPr>
          <w:p w14:paraId="5F4AAD71" w14:textId="2B348057" w:rsidR="00AE6C70" w:rsidRPr="00896C6E" w:rsidRDefault="002A5262" w:rsidP="00220397">
            <w:pPr>
              <w:tabs>
                <w:tab w:val="left" w:pos="3570"/>
              </w:tabs>
              <w:jc w:val="center"/>
              <w:rPr>
                <w:sz w:val="18"/>
                <w:szCs w:val="18"/>
              </w:rPr>
            </w:pPr>
            <w:r>
              <w:rPr>
                <w:rFonts w:hint="eastAsia"/>
                <w:sz w:val="18"/>
                <w:szCs w:val="18"/>
              </w:rPr>
              <w:t>硫酸根</w:t>
            </w:r>
          </w:p>
        </w:tc>
        <w:tc>
          <w:tcPr>
            <w:tcW w:w="1188" w:type="dxa"/>
            <w:vAlign w:val="center"/>
          </w:tcPr>
          <w:p w14:paraId="4EECB598" w14:textId="77777777" w:rsidR="00AE6C70" w:rsidRPr="00896C6E" w:rsidRDefault="00AE6C70" w:rsidP="00220397">
            <w:pPr>
              <w:tabs>
                <w:tab w:val="left" w:pos="3570"/>
              </w:tabs>
              <w:jc w:val="center"/>
              <w:rPr>
                <w:sz w:val="18"/>
                <w:szCs w:val="18"/>
              </w:rPr>
            </w:pPr>
            <w:r>
              <w:rPr>
                <w:rFonts w:hint="eastAsia"/>
                <w:sz w:val="18"/>
                <w:szCs w:val="18"/>
              </w:rPr>
              <w:t>氯离子</w:t>
            </w:r>
          </w:p>
        </w:tc>
        <w:tc>
          <w:tcPr>
            <w:tcW w:w="1189" w:type="dxa"/>
            <w:tcBorders>
              <w:right w:val="single" w:sz="12" w:space="0" w:color="auto"/>
            </w:tcBorders>
            <w:vAlign w:val="center"/>
          </w:tcPr>
          <w:p w14:paraId="69FF777C" w14:textId="79ECFE36" w:rsidR="00AE6C70" w:rsidRPr="00896C6E" w:rsidRDefault="002A5262" w:rsidP="00220397">
            <w:pPr>
              <w:tabs>
                <w:tab w:val="left" w:pos="3570"/>
              </w:tabs>
              <w:jc w:val="center"/>
              <w:rPr>
                <w:sz w:val="18"/>
                <w:szCs w:val="18"/>
              </w:rPr>
            </w:pPr>
            <w:r>
              <w:rPr>
                <w:rFonts w:hint="eastAsia"/>
                <w:sz w:val="18"/>
                <w:szCs w:val="18"/>
              </w:rPr>
              <w:t>硫酸根</w:t>
            </w:r>
          </w:p>
        </w:tc>
      </w:tr>
      <w:tr w:rsidR="00AE6C70" w:rsidRPr="00D26D10" w14:paraId="3A834DB6" w14:textId="77777777" w:rsidTr="00220397">
        <w:trPr>
          <w:jc w:val="center"/>
        </w:trPr>
        <w:tc>
          <w:tcPr>
            <w:tcW w:w="1668" w:type="dxa"/>
            <w:tcBorders>
              <w:left w:val="single" w:sz="12" w:space="0" w:color="auto"/>
            </w:tcBorders>
          </w:tcPr>
          <w:p w14:paraId="4198EA62" w14:textId="77777777" w:rsidR="00AE6C70" w:rsidRPr="00896C6E" w:rsidRDefault="00AE6C70" w:rsidP="00220397">
            <w:pPr>
              <w:tabs>
                <w:tab w:val="left" w:pos="3570"/>
              </w:tabs>
              <w:jc w:val="center"/>
              <w:rPr>
                <w:sz w:val="18"/>
                <w:szCs w:val="18"/>
              </w:rPr>
            </w:pPr>
            <w:r w:rsidRPr="00896C6E">
              <w:rPr>
                <w:sz w:val="18"/>
                <w:szCs w:val="18"/>
              </w:rPr>
              <w:t>1</w:t>
            </w:r>
          </w:p>
        </w:tc>
        <w:tc>
          <w:tcPr>
            <w:tcW w:w="1188" w:type="dxa"/>
            <w:vAlign w:val="center"/>
          </w:tcPr>
          <w:p w14:paraId="226477E3" w14:textId="77777777" w:rsidR="00AE6C70" w:rsidRPr="00896C6E" w:rsidRDefault="00AE6C70" w:rsidP="00220397">
            <w:pPr>
              <w:widowControl/>
              <w:jc w:val="center"/>
              <w:textAlignment w:val="top"/>
              <w:rPr>
                <w:sz w:val="18"/>
                <w:szCs w:val="18"/>
              </w:rPr>
            </w:pPr>
            <w:r w:rsidRPr="00896C6E">
              <w:rPr>
                <w:kern w:val="0"/>
                <w:sz w:val="18"/>
                <w:szCs w:val="18"/>
                <w:lang w:bidi="ar"/>
              </w:rPr>
              <w:t>0.820</w:t>
            </w:r>
          </w:p>
        </w:tc>
        <w:tc>
          <w:tcPr>
            <w:tcW w:w="1188" w:type="dxa"/>
            <w:vAlign w:val="center"/>
          </w:tcPr>
          <w:p w14:paraId="0358017B" w14:textId="77777777" w:rsidR="00AE6C70" w:rsidRPr="00896C6E" w:rsidRDefault="00AE6C70" w:rsidP="00220397">
            <w:pPr>
              <w:widowControl/>
              <w:jc w:val="center"/>
              <w:textAlignment w:val="top"/>
              <w:rPr>
                <w:sz w:val="18"/>
                <w:szCs w:val="18"/>
              </w:rPr>
            </w:pPr>
            <w:r w:rsidRPr="00896C6E">
              <w:rPr>
                <w:kern w:val="0"/>
                <w:sz w:val="18"/>
                <w:szCs w:val="18"/>
                <w:lang w:bidi="ar"/>
              </w:rPr>
              <w:t>0.320</w:t>
            </w:r>
          </w:p>
        </w:tc>
        <w:tc>
          <w:tcPr>
            <w:tcW w:w="1189" w:type="dxa"/>
            <w:vAlign w:val="center"/>
          </w:tcPr>
          <w:p w14:paraId="623D8022" w14:textId="77777777" w:rsidR="00AE6C70" w:rsidRPr="00896C6E" w:rsidRDefault="00AE6C70" w:rsidP="00220397">
            <w:pPr>
              <w:widowControl/>
              <w:jc w:val="center"/>
              <w:textAlignment w:val="top"/>
              <w:rPr>
                <w:sz w:val="18"/>
                <w:szCs w:val="18"/>
              </w:rPr>
            </w:pPr>
            <w:r w:rsidRPr="00896C6E">
              <w:rPr>
                <w:kern w:val="0"/>
                <w:sz w:val="18"/>
                <w:szCs w:val="18"/>
                <w:lang w:bidi="ar"/>
              </w:rPr>
              <w:t>1.15</w:t>
            </w:r>
          </w:p>
        </w:tc>
        <w:tc>
          <w:tcPr>
            <w:tcW w:w="1188" w:type="dxa"/>
            <w:vAlign w:val="center"/>
          </w:tcPr>
          <w:p w14:paraId="6C6977E2" w14:textId="77777777" w:rsidR="00AE6C70" w:rsidRPr="00896C6E" w:rsidRDefault="00AE6C70" w:rsidP="00220397">
            <w:pPr>
              <w:widowControl/>
              <w:jc w:val="center"/>
              <w:textAlignment w:val="top"/>
              <w:rPr>
                <w:sz w:val="18"/>
                <w:szCs w:val="18"/>
              </w:rPr>
            </w:pPr>
            <w:r w:rsidRPr="00896C6E">
              <w:rPr>
                <w:kern w:val="0"/>
                <w:sz w:val="18"/>
                <w:szCs w:val="18"/>
                <w:lang w:bidi="ar"/>
              </w:rPr>
              <w:t>1.931</w:t>
            </w:r>
          </w:p>
        </w:tc>
        <w:tc>
          <w:tcPr>
            <w:tcW w:w="1188" w:type="dxa"/>
            <w:vAlign w:val="center"/>
          </w:tcPr>
          <w:p w14:paraId="252909A5" w14:textId="77777777" w:rsidR="00AE6C70" w:rsidRPr="00896C6E" w:rsidRDefault="00AE6C70" w:rsidP="00220397">
            <w:pPr>
              <w:widowControl/>
              <w:jc w:val="center"/>
              <w:textAlignment w:val="top"/>
              <w:rPr>
                <w:sz w:val="18"/>
                <w:szCs w:val="18"/>
              </w:rPr>
            </w:pPr>
            <w:r w:rsidRPr="00896C6E">
              <w:rPr>
                <w:kern w:val="0"/>
                <w:sz w:val="18"/>
                <w:szCs w:val="18"/>
                <w:lang w:bidi="ar"/>
              </w:rPr>
              <w:t>2.70</w:t>
            </w:r>
          </w:p>
        </w:tc>
        <w:tc>
          <w:tcPr>
            <w:tcW w:w="1189" w:type="dxa"/>
            <w:tcBorders>
              <w:right w:val="single" w:sz="12" w:space="0" w:color="auto"/>
            </w:tcBorders>
            <w:vAlign w:val="center"/>
          </w:tcPr>
          <w:p w14:paraId="3263D230" w14:textId="77777777" w:rsidR="00AE6C70" w:rsidRPr="00896C6E" w:rsidRDefault="00AE6C70" w:rsidP="00220397">
            <w:pPr>
              <w:widowControl/>
              <w:jc w:val="center"/>
              <w:textAlignment w:val="top"/>
              <w:rPr>
                <w:sz w:val="18"/>
                <w:szCs w:val="18"/>
              </w:rPr>
            </w:pPr>
            <w:r w:rsidRPr="00896C6E">
              <w:rPr>
                <w:kern w:val="0"/>
                <w:sz w:val="18"/>
                <w:szCs w:val="18"/>
                <w:lang w:bidi="ar"/>
              </w:rPr>
              <w:t>26.02</w:t>
            </w:r>
          </w:p>
        </w:tc>
      </w:tr>
      <w:tr w:rsidR="00AE6C70" w:rsidRPr="00D26D10" w14:paraId="2C9FA47F" w14:textId="77777777" w:rsidTr="00220397">
        <w:trPr>
          <w:jc w:val="center"/>
        </w:trPr>
        <w:tc>
          <w:tcPr>
            <w:tcW w:w="1668" w:type="dxa"/>
            <w:tcBorders>
              <w:left w:val="single" w:sz="12" w:space="0" w:color="auto"/>
            </w:tcBorders>
          </w:tcPr>
          <w:p w14:paraId="5A490387" w14:textId="77777777" w:rsidR="00AE6C70" w:rsidRPr="00896C6E" w:rsidRDefault="00AE6C70" w:rsidP="00220397">
            <w:pPr>
              <w:tabs>
                <w:tab w:val="left" w:pos="3570"/>
              </w:tabs>
              <w:jc w:val="center"/>
              <w:rPr>
                <w:sz w:val="18"/>
                <w:szCs w:val="18"/>
              </w:rPr>
            </w:pPr>
            <w:r w:rsidRPr="00896C6E">
              <w:rPr>
                <w:sz w:val="18"/>
                <w:szCs w:val="18"/>
              </w:rPr>
              <w:t>2</w:t>
            </w:r>
          </w:p>
        </w:tc>
        <w:tc>
          <w:tcPr>
            <w:tcW w:w="1188" w:type="dxa"/>
            <w:vAlign w:val="center"/>
          </w:tcPr>
          <w:p w14:paraId="3E1925AA" w14:textId="77777777" w:rsidR="00AE6C70" w:rsidRPr="00896C6E" w:rsidRDefault="00AE6C70" w:rsidP="00220397">
            <w:pPr>
              <w:widowControl/>
              <w:jc w:val="center"/>
              <w:textAlignment w:val="top"/>
              <w:rPr>
                <w:sz w:val="18"/>
                <w:szCs w:val="18"/>
              </w:rPr>
            </w:pPr>
            <w:r w:rsidRPr="00896C6E">
              <w:rPr>
                <w:kern w:val="0"/>
                <w:sz w:val="18"/>
                <w:szCs w:val="18"/>
                <w:lang w:bidi="ar"/>
              </w:rPr>
              <w:t>0.930</w:t>
            </w:r>
          </w:p>
        </w:tc>
        <w:tc>
          <w:tcPr>
            <w:tcW w:w="1188" w:type="dxa"/>
            <w:vAlign w:val="center"/>
          </w:tcPr>
          <w:p w14:paraId="65C6B981" w14:textId="77777777" w:rsidR="00AE6C70" w:rsidRPr="00896C6E" w:rsidRDefault="00AE6C70" w:rsidP="00220397">
            <w:pPr>
              <w:widowControl/>
              <w:jc w:val="center"/>
              <w:textAlignment w:val="top"/>
              <w:rPr>
                <w:sz w:val="18"/>
                <w:szCs w:val="18"/>
              </w:rPr>
            </w:pPr>
            <w:r w:rsidRPr="00896C6E">
              <w:rPr>
                <w:kern w:val="0"/>
                <w:sz w:val="18"/>
                <w:szCs w:val="18"/>
                <w:lang w:bidi="ar"/>
              </w:rPr>
              <w:t>0.183</w:t>
            </w:r>
          </w:p>
        </w:tc>
        <w:tc>
          <w:tcPr>
            <w:tcW w:w="1189" w:type="dxa"/>
            <w:vAlign w:val="center"/>
          </w:tcPr>
          <w:p w14:paraId="13C78666" w14:textId="77777777" w:rsidR="00AE6C70" w:rsidRPr="00896C6E" w:rsidRDefault="00AE6C70" w:rsidP="00220397">
            <w:pPr>
              <w:widowControl/>
              <w:jc w:val="center"/>
              <w:textAlignment w:val="top"/>
              <w:rPr>
                <w:sz w:val="18"/>
                <w:szCs w:val="18"/>
              </w:rPr>
            </w:pPr>
            <w:r w:rsidRPr="00896C6E">
              <w:rPr>
                <w:kern w:val="0"/>
                <w:sz w:val="18"/>
                <w:szCs w:val="18"/>
                <w:lang w:bidi="ar"/>
              </w:rPr>
              <w:t>1.17</w:t>
            </w:r>
          </w:p>
        </w:tc>
        <w:tc>
          <w:tcPr>
            <w:tcW w:w="1188" w:type="dxa"/>
            <w:vAlign w:val="center"/>
          </w:tcPr>
          <w:p w14:paraId="687BA62F" w14:textId="77777777" w:rsidR="00AE6C70" w:rsidRPr="00896C6E" w:rsidRDefault="00AE6C70" w:rsidP="00220397">
            <w:pPr>
              <w:widowControl/>
              <w:jc w:val="center"/>
              <w:textAlignment w:val="top"/>
              <w:rPr>
                <w:sz w:val="18"/>
                <w:szCs w:val="18"/>
              </w:rPr>
            </w:pPr>
            <w:r w:rsidRPr="00896C6E">
              <w:rPr>
                <w:kern w:val="0"/>
                <w:sz w:val="18"/>
                <w:szCs w:val="18"/>
                <w:lang w:bidi="ar"/>
              </w:rPr>
              <w:t>1.870</w:t>
            </w:r>
          </w:p>
        </w:tc>
        <w:tc>
          <w:tcPr>
            <w:tcW w:w="1188" w:type="dxa"/>
            <w:vAlign w:val="center"/>
          </w:tcPr>
          <w:p w14:paraId="6AA33C94" w14:textId="77777777" w:rsidR="00AE6C70" w:rsidRPr="00896C6E" w:rsidRDefault="00AE6C70" w:rsidP="00220397">
            <w:pPr>
              <w:widowControl/>
              <w:jc w:val="center"/>
              <w:textAlignment w:val="top"/>
              <w:rPr>
                <w:sz w:val="18"/>
                <w:szCs w:val="18"/>
              </w:rPr>
            </w:pPr>
            <w:r w:rsidRPr="00896C6E">
              <w:rPr>
                <w:kern w:val="0"/>
                <w:sz w:val="18"/>
                <w:szCs w:val="18"/>
                <w:lang w:bidi="ar"/>
              </w:rPr>
              <w:t>2.67</w:t>
            </w:r>
          </w:p>
        </w:tc>
        <w:tc>
          <w:tcPr>
            <w:tcW w:w="1189" w:type="dxa"/>
            <w:tcBorders>
              <w:right w:val="single" w:sz="12" w:space="0" w:color="auto"/>
            </w:tcBorders>
            <w:vAlign w:val="center"/>
          </w:tcPr>
          <w:p w14:paraId="1357DC00" w14:textId="77777777" w:rsidR="00AE6C70" w:rsidRPr="00896C6E" w:rsidRDefault="00AE6C70" w:rsidP="00220397">
            <w:pPr>
              <w:widowControl/>
              <w:jc w:val="center"/>
              <w:textAlignment w:val="top"/>
              <w:rPr>
                <w:sz w:val="18"/>
                <w:szCs w:val="18"/>
              </w:rPr>
            </w:pPr>
            <w:r w:rsidRPr="00896C6E">
              <w:rPr>
                <w:kern w:val="0"/>
                <w:sz w:val="18"/>
                <w:szCs w:val="18"/>
                <w:lang w:bidi="ar"/>
              </w:rPr>
              <w:t>26.05</w:t>
            </w:r>
          </w:p>
        </w:tc>
      </w:tr>
      <w:tr w:rsidR="00AE6C70" w:rsidRPr="00D26D10" w14:paraId="4EA44C40" w14:textId="77777777" w:rsidTr="00220397">
        <w:trPr>
          <w:jc w:val="center"/>
        </w:trPr>
        <w:tc>
          <w:tcPr>
            <w:tcW w:w="1668" w:type="dxa"/>
            <w:tcBorders>
              <w:left w:val="single" w:sz="12" w:space="0" w:color="auto"/>
            </w:tcBorders>
          </w:tcPr>
          <w:p w14:paraId="03767455" w14:textId="77777777" w:rsidR="00AE6C70" w:rsidRPr="00896C6E" w:rsidRDefault="00AE6C70" w:rsidP="00220397">
            <w:pPr>
              <w:tabs>
                <w:tab w:val="left" w:pos="3570"/>
              </w:tabs>
              <w:jc w:val="center"/>
              <w:rPr>
                <w:sz w:val="18"/>
                <w:szCs w:val="18"/>
              </w:rPr>
            </w:pPr>
            <w:r w:rsidRPr="00896C6E">
              <w:rPr>
                <w:sz w:val="18"/>
                <w:szCs w:val="18"/>
              </w:rPr>
              <w:t>3</w:t>
            </w:r>
          </w:p>
        </w:tc>
        <w:tc>
          <w:tcPr>
            <w:tcW w:w="1188" w:type="dxa"/>
            <w:vAlign w:val="center"/>
          </w:tcPr>
          <w:p w14:paraId="72598C56" w14:textId="77777777" w:rsidR="00AE6C70" w:rsidRPr="00896C6E" w:rsidRDefault="00AE6C70" w:rsidP="00220397">
            <w:pPr>
              <w:widowControl/>
              <w:jc w:val="center"/>
              <w:textAlignment w:val="top"/>
              <w:rPr>
                <w:sz w:val="18"/>
                <w:szCs w:val="18"/>
              </w:rPr>
            </w:pPr>
            <w:r w:rsidRPr="00896C6E">
              <w:rPr>
                <w:kern w:val="0"/>
                <w:sz w:val="18"/>
                <w:szCs w:val="18"/>
                <w:lang w:bidi="ar"/>
              </w:rPr>
              <w:t>0.810</w:t>
            </w:r>
          </w:p>
        </w:tc>
        <w:tc>
          <w:tcPr>
            <w:tcW w:w="1188" w:type="dxa"/>
            <w:vAlign w:val="center"/>
          </w:tcPr>
          <w:p w14:paraId="7069A691" w14:textId="77777777" w:rsidR="00AE6C70" w:rsidRPr="00896C6E" w:rsidRDefault="00AE6C70" w:rsidP="00220397">
            <w:pPr>
              <w:widowControl/>
              <w:jc w:val="center"/>
              <w:textAlignment w:val="top"/>
              <w:rPr>
                <w:sz w:val="18"/>
                <w:szCs w:val="18"/>
              </w:rPr>
            </w:pPr>
            <w:r w:rsidRPr="00896C6E">
              <w:rPr>
                <w:kern w:val="0"/>
                <w:sz w:val="18"/>
                <w:szCs w:val="18"/>
                <w:lang w:bidi="ar"/>
              </w:rPr>
              <w:t>0.211</w:t>
            </w:r>
          </w:p>
        </w:tc>
        <w:tc>
          <w:tcPr>
            <w:tcW w:w="1189" w:type="dxa"/>
            <w:vAlign w:val="center"/>
          </w:tcPr>
          <w:p w14:paraId="2027F519" w14:textId="77777777" w:rsidR="00AE6C70" w:rsidRPr="00896C6E" w:rsidRDefault="00AE6C70" w:rsidP="00220397">
            <w:pPr>
              <w:widowControl/>
              <w:jc w:val="center"/>
              <w:textAlignment w:val="top"/>
              <w:rPr>
                <w:sz w:val="18"/>
                <w:szCs w:val="18"/>
              </w:rPr>
            </w:pPr>
            <w:r w:rsidRPr="00896C6E">
              <w:rPr>
                <w:kern w:val="0"/>
                <w:sz w:val="18"/>
                <w:szCs w:val="18"/>
                <w:lang w:bidi="ar"/>
              </w:rPr>
              <w:t>1.23</w:t>
            </w:r>
          </w:p>
        </w:tc>
        <w:tc>
          <w:tcPr>
            <w:tcW w:w="1188" w:type="dxa"/>
            <w:vAlign w:val="center"/>
          </w:tcPr>
          <w:p w14:paraId="37F293A1" w14:textId="77777777" w:rsidR="00AE6C70" w:rsidRPr="00896C6E" w:rsidRDefault="00AE6C70" w:rsidP="00220397">
            <w:pPr>
              <w:widowControl/>
              <w:jc w:val="center"/>
              <w:textAlignment w:val="top"/>
              <w:rPr>
                <w:sz w:val="18"/>
                <w:szCs w:val="18"/>
              </w:rPr>
            </w:pPr>
            <w:r w:rsidRPr="00896C6E">
              <w:rPr>
                <w:kern w:val="0"/>
                <w:sz w:val="18"/>
                <w:szCs w:val="18"/>
                <w:lang w:bidi="ar"/>
              </w:rPr>
              <w:t>1.870</w:t>
            </w:r>
          </w:p>
        </w:tc>
        <w:tc>
          <w:tcPr>
            <w:tcW w:w="1188" w:type="dxa"/>
            <w:vAlign w:val="center"/>
          </w:tcPr>
          <w:p w14:paraId="70164F44" w14:textId="77777777" w:rsidR="00AE6C70" w:rsidRPr="00896C6E" w:rsidRDefault="00AE6C70" w:rsidP="00220397">
            <w:pPr>
              <w:widowControl/>
              <w:jc w:val="center"/>
              <w:textAlignment w:val="top"/>
              <w:rPr>
                <w:sz w:val="18"/>
                <w:szCs w:val="18"/>
              </w:rPr>
            </w:pPr>
            <w:r w:rsidRPr="00896C6E">
              <w:rPr>
                <w:kern w:val="0"/>
                <w:sz w:val="18"/>
                <w:szCs w:val="18"/>
                <w:lang w:bidi="ar"/>
              </w:rPr>
              <w:t>2.59</w:t>
            </w:r>
          </w:p>
        </w:tc>
        <w:tc>
          <w:tcPr>
            <w:tcW w:w="1189" w:type="dxa"/>
            <w:tcBorders>
              <w:right w:val="single" w:sz="12" w:space="0" w:color="auto"/>
            </w:tcBorders>
            <w:vAlign w:val="center"/>
          </w:tcPr>
          <w:p w14:paraId="22EBE45B" w14:textId="77777777" w:rsidR="00AE6C70" w:rsidRPr="00896C6E" w:rsidRDefault="00AE6C70" w:rsidP="00220397">
            <w:pPr>
              <w:widowControl/>
              <w:jc w:val="center"/>
              <w:textAlignment w:val="top"/>
              <w:rPr>
                <w:sz w:val="18"/>
                <w:szCs w:val="18"/>
              </w:rPr>
            </w:pPr>
            <w:r w:rsidRPr="00896C6E">
              <w:rPr>
                <w:kern w:val="0"/>
                <w:sz w:val="18"/>
                <w:szCs w:val="18"/>
                <w:lang w:bidi="ar"/>
              </w:rPr>
              <w:t>26.11</w:t>
            </w:r>
          </w:p>
        </w:tc>
      </w:tr>
      <w:tr w:rsidR="00AE6C70" w:rsidRPr="00D26D10" w14:paraId="1B1A0D9C" w14:textId="77777777" w:rsidTr="00220397">
        <w:trPr>
          <w:jc w:val="center"/>
        </w:trPr>
        <w:tc>
          <w:tcPr>
            <w:tcW w:w="1668" w:type="dxa"/>
            <w:tcBorders>
              <w:left w:val="single" w:sz="12" w:space="0" w:color="auto"/>
            </w:tcBorders>
          </w:tcPr>
          <w:p w14:paraId="100E213F" w14:textId="77777777" w:rsidR="00AE6C70" w:rsidRPr="00896C6E" w:rsidRDefault="00AE6C70" w:rsidP="00220397">
            <w:pPr>
              <w:tabs>
                <w:tab w:val="left" w:pos="3570"/>
              </w:tabs>
              <w:jc w:val="center"/>
              <w:rPr>
                <w:sz w:val="18"/>
                <w:szCs w:val="18"/>
              </w:rPr>
            </w:pPr>
            <w:r w:rsidRPr="00896C6E">
              <w:rPr>
                <w:sz w:val="18"/>
                <w:szCs w:val="18"/>
              </w:rPr>
              <w:t>4</w:t>
            </w:r>
          </w:p>
        </w:tc>
        <w:tc>
          <w:tcPr>
            <w:tcW w:w="1188" w:type="dxa"/>
            <w:vAlign w:val="center"/>
          </w:tcPr>
          <w:p w14:paraId="091E3A3E" w14:textId="77777777" w:rsidR="00AE6C70" w:rsidRPr="00896C6E" w:rsidRDefault="00AE6C70" w:rsidP="00220397">
            <w:pPr>
              <w:widowControl/>
              <w:jc w:val="center"/>
              <w:textAlignment w:val="top"/>
              <w:rPr>
                <w:sz w:val="18"/>
                <w:szCs w:val="18"/>
              </w:rPr>
            </w:pPr>
            <w:r w:rsidRPr="00896C6E">
              <w:rPr>
                <w:kern w:val="0"/>
                <w:sz w:val="18"/>
                <w:szCs w:val="18"/>
                <w:lang w:bidi="ar"/>
              </w:rPr>
              <w:t>0.970</w:t>
            </w:r>
          </w:p>
        </w:tc>
        <w:tc>
          <w:tcPr>
            <w:tcW w:w="1188" w:type="dxa"/>
            <w:vAlign w:val="center"/>
          </w:tcPr>
          <w:p w14:paraId="67AD1385" w14:textId="77777777" w:rsidR="00AE6C70" w:rsidRPr="00896C6E" w:rsidRDefault="00AE6C70" w:rsidP="00220397">
            <w:pPr>
              <w:widowControl/>
              <w:jc w:val="center"/>
              <w:textAlignment w:val="top"/>
              <w:rPr>
                <w:sz w:val="18"/>
                <w:szCs w:val="18"/>
              </w:rPr>
            </w:pPr>
            <w:r w:rsidRPr="00896C6E">
              <w:rPr>
                <w:kern w:val="0"/>
                <w:sz w:val="18"/>
                <w:szCs w:val="18"/>
                <w:lang w:bidi="ar"/>
              </w:rPr>
              <w:t>0.221</w:t>
            </w:r>
          </w:p>
        </w:tc>
        <w:tc>
          <w:tcPr>
            <w:tcW w:w="1189" w:type="dxa"/>
            <w:vAlign w:val="center"/>
          </w:tcPr>
          <w:p w14:paraId="75D2BB97" w14:textId="77777777" w:rsidR="00AE6C70" w:rsidRPr="00896C6E" w:rsidRDefault="00AE6C70" w:rsidP="00220397">
            <w:pPr>
              <w:widowControl/>
              <w:jc w:val="center"/>
              <w:textAlignment w:val="top"/>
              <w:rPr>
                <w:sz w:val="18"/>
                <w:szCs w:val="18"/>
              </w:rPr>
            </w:pPr>
            <w:r w:rsidRPr="00896C6E">
              <w:rPr>
                <w:kern w:val="0"/>
                <w:sz w:val="18"/>
                <w:szCs w:val="18"/>
                <w:lang w:bidi="ar"/>
              </w:rPr>
              <w:t>1.29</w:t>
            </w:r>
          </w:p>
        </w:tc>
        <w:tc>
          <w:tcPr>
            <w:tcW w:w="1188" w:type="dxa"/>
            <w:vAlign w:val="center"/>
          </w:tcPr>
          <w:p w14:paraId="30738DBC" w14:textId="77777777" w:rsidR="00AE6C70" w:rsidRPr="00896C6E" w:rsidRDefault="00AE6C70" w:rsidP="00220397">
            <w:pPr>
              <w:widowControl/>
              <w:jc w:val="center"/>
              <w:textAlignment w:val="top"/>
              <w:rPr>
                <w:sz w:val="18"/>
                <w:szCs w:val="18"/>
              </w:rPr>
            </w:pPr>
            <w:r w:rsidRPr="00896C6E">
              <w:rPr>
                <w:kern w:val="0"/>
                <w:sz w:val="18"/>
                <w:szCs w:val="18"/>
                <w:lang w:bidi="ar"/>
              </w:rPr>
              <w:t>1.974</w:t>
            </w:r>
          </w:p>
        </w:tc>
        <w:tc>
          <w:tcPr>
            <w:tcW w:w="1188" w:type="dxa"/>
            <w:vAlign w:val="center"/>
          </w:tcPr>
          <w:p w14:paraId="5C114521" w14:textId="77777777" w:rsidR="00AE6C70" w:rsidRPr="00896C6E" w:rsidRDefault="00AE6C70" w:rsidP="00220397">
            <w:pPr>
              <w:widowControl/>
              <w:jc w:val="center"/>
              <w:textAlignment w:val="top"/>
              <w:rPr>
                <w:sz w:val="18"/>
                <w:szCs w:val="18"/>
              </w:rPr>
            </w:pPr>
            <w:r w:rsidRPr="00896C6E">
              <w:rPr>
                <w:kern w:val="0"/>
                <w:sz w:val="18"/>
                <w:szCs w:val="18"/>
                <w:lang w:bidi="ar"/>
              </w:rPr>
              <w:t>2.73</w:t>
            </w:r>
          </w:p>
        </w:tc>
        <w:tc>
          <w:tcPr>
            <w:tcW w:w="1189" w:type="dxa"/>
            <w:tcBorders>
              <w:right w:val="single" w:sz="12" w:space="0" w:color="auto"/>
            </w:tcBorders>
            <w:vAlign w:val="center"/>
          </w:tcPr>
          <w:p w14:paraId="1D95E90B" w14:textId="77777777" w:rsidR="00AE6C70" w:rsidRPr="00896C6E" w:rsidRDefault="00AE6C70" w:rsidP="00220397">
            <w:pPr>
              <w:widowControl/>
              <w:jc w:val="center"/>
              <w:textAlignment w:val="top"/>
              <w:rPr>
                <w:sz w:val="18"/>
                <w:szCs w:val="18"/>
              </w:rPr>
            </w:pPr>
            <w:r w:rsidRPr="00896C6E">
              <w:rPr>
                <w:kern w:val="0"/>
                <w:sz w:val="18"/>
                <w:szCs w:val="18"/>
                <w:lang w:bidi="ar"/>
              </w:rPr>
              <w:t>26.03</w:t>
            </w:r>
          </w:p>
        </w:tc>
      </w:tr>
      <w:tr w:rsidR="00AE6C70" w:rsidRPr="00D26D10" w14:paraId="407839AF" w14:textId="77777777" w:rsidTr="00220397">
        <w:trPr>
          <w:jc w:val="center"/>
        </w:trPr>
        <w:tc>
          <w:tcPr>
            <w:tcW w:w="1668" w:type="dxa"/>
            <w:tcBorders>
              <w:left w:val="single" w:sz="12" w:space="0" w:color="auto"/>
            </w:tcBorders>
          </w:tcPr>
          <w:p w14:paraId="5188DF81" w14:textId="77777777" w:rsidR="00AE6C70" w:rsidRPr="00896C6E" w:rsidRDefault="00AE6C70" w:rsidP="00220397">
            <w:pPr>
              <w:tabs>
                <w:tab w:val="left" w:pos="3570"/>
              </w:tabs>
              <w:jc w:val="center"/>
              <w:rPr>
                <w:sz w:val="18"/>
                <w:szCs w:val="18"/>
              </w:rPr>
            </w:pPr>
            <w:r w:rsidRPr="00896C6E">
              <w:rPr>
                <w:sz w:val="18"/>
                <w:szCs w:val="18"/>
              </w:rPr>
              <w:t>5</w:t>
            </w:r>
          </w:p>
        </w:tc>
        <w:tc>
          <w:tcPr>
            <w:tcW w:w="1188" w:type="dxa"/>
            <w:vAlign w:val="center"/>
          </w:tcPr>
          <w:p w14:paraId="0AF33CCC" w14:textId="77777777" w:rsidR="00AE6C70" w:rsidRPr="00896C6E" w:rsidRDefault="00AE6C70" w:rsidP="00220397">
            <w:pPr>
              <w:widowControl/>
              <w:jc w:val="center"/>
              <w:textAlignment w:val="top"/>
              <w:rPr>
                <w:sz w:val="18"/>
                <w:szCs w:val="18"/>
              </w:rPr>
            </w:pPr>
            <w:r w:rsidRPr="00896C6E">
              <w:rPr>
                <w:kern w:val="0"/>
                <w:sz w:val="18"/>
                <w:szCs w:val="18"/>
                <w:lang w:bidi="ar"/>
              </w:rPr>
              <w:t>0.880</w:t>
            </w:r>
          </w:p>
        </w:tc>
        <w:tc>
          <w:tcPr>
            <w:tcW w:w="1188" w:type="dxa"/>
            <w:vAlign w:val="center"/>
          </w:tcPr>
          <w:p w14:paraId="307004EC" w14:textId="77777777" w:rsidR="00AE6C70" w:rsidRPr="00896C6E" w:rsidRDefault="00AE6C70" w:rsidP="00220397">
            <w:pPr>
              <w:widowControl/>
              <w:jc w:val="center"/>
              <w:textAlignment w:val="top"/>
              <w:rPr>
                <w:sz w:val="18"/>
                <w:szCs w:val="18"/>
              </w:rPr>
            </w:pPr>
            <w:r w:rsidRPr="00896C6E">
              <w:rPr>
                <w:kern w:val="0"/>
                <w:sz w:val="18"/>
                <w:szCs w:val="18"/>
                <w:lang w:bidi="ar"/>
              </w:rPr>
              <w:t>0.129</w:t>
            </w:r>
          </w:p>
        </w:tc>
        <w:tc>
          <w:tcPr>
            <w:tcW w:w="1189" w:type="dxa"/>
            <w:vAlign w:val="center"/>
          </w:tcPr>
          <w:p w14:paraId="5479AF05" w14:textId="77777777" w:rsidR="00AE6C70" w:rsidRPr="00896C6E" w:rsidRDefault="00AE6C70" w:rsidP="00220397">
            <w:pPr>
              <w:widowControl/>
              <w:jc w:val="center"/>
              <w:textAlignment w:val="top"/>
              <w:rPr>
                <w:sz w:val="18"/>
                <w:szCs w:val="18"/>
              </w:rPr>
            </w:pPr>
            <w:r w:rsidRPr="00896C6E">
              <w:rPr>
                <w:kern w:val="0"/>
                <w:sz w:val="18"/>
                <w:szCs w:val="18"/>
                <w:lang w:bidi="ar"/>
              </w:rPr>
              <w:t>1.09</w:t>
            </w:r>
          </w:p>
        </w:tc>
        <w:tc>
          <w:tcPr>
            <w:tcW w:w="1188" w:type="dxa"/>
            <w:vAlign w:val="center"/>
          </w:tcPr>
          <w:p w14:paraId="5B3C3220" w14:textId="77777777" w:rsidR="00AE6C70" w:rsidRPr="00896C6E" w:rsidRDefault="00AE6C70" w:rsidP="00220397">
            <w:pPr>
              <w:widowControl/>
              <w:jc w:val="center"/>
              <w:textAlignment w:val="top"/>
              <w:rPr>
                <w:sz w:val="18"/>
                <w:szCs w:val="18"/>
              </w:rPr>
            </w:pPr>
            <w:r w:rsidRPr="00896C6E">
              <w:rPr>
                <w:kern w:val="0"/>
                <w:sz w:val="18"/>
                <w:szCs w:val="18"/>
                <w:lang w:bidi="ar"/>
              </w:rPr>
              <w:t>1.857</w:t>
            </w:r>
          </w:p>
        </w:tc>
        <w:tc>
          <w:tcPr>
            <w:tcW w:w="1188" w:type="dxa"/>
            <w:vAlign w:val="center"/>
          </w:tcPr>
          <w:p w14:paraId="2F5BD143" w14:textId="77777777" w:rsidR="00AE6C70" w:rsidRPr="00896C6E" w:rsidRDefault="00AE6C70" w:rsidP="00220397">
            <w:pPr>
              <w:widowControl/>
              <w:jc w:val="center"/>
              <w:textAlignment w:val="top"/>
              <w:rPr>
                <w:sz w:val="18"/>
                <w:szCs w:val="18"/>
              </w:rPr>
            </w:pPr>
            <w:r w:rsidRPr="00896C6E">
              <w:rPr>
                <w:kern w:val="0"/>
                <w:sz w:val="18"/>
                <w:szCs w:val="18"/>
                <w:lang w:bidi="ar"/>
              </w:rPr>
              <w:t>2.64</w:t>
            </w:r>
          </w:p>
        </w:tc>
        <w:tc>
          <w:tcPr>
            <w:tcW w:w="1189" w:type="dxa"/>
            <w:tcBorders>
              <w:right w:val="single" w:sz="12" w:space="0" w:color="auto"/>
            </w:tcBorders>
            <w:vAlign w:val="center"/>
          </w:tcPr>
          <w:p w14:paraId="7077D6CC" w14:textId="77777777" w:rsidR="00AE6C70" w:rsidRPr="00896C6E" w:rsidRDefault="00AE6C70" w:rsidP="00220397">
            <w:pPr>
              <w:widowControl/>
              <w:jc w:val="center"/>
              <w:textAlignment w:val="top"/>
              <w:rPr>
                <w:sz w:val="18"/>
                <w:szCs w:val="18"/>
              </w:rPr>
            </w:pPr>
            <w:r w:rsidRPr="00896C6E">
              <w:rPr>
                <w:kern w:val="0"/>
                <w:sz w:val="18"/>
                <w:szCs w:val="18"/>
                <w:lang w:bidi="ar"/>
              </w:rPr>
              <w:t>26.15</w:t>
            </w:r>
          </w:p>
        </w:tc>
      </w:tr>
      <w:tr w:rsidR="00AE6C70" w:rsidRPr="00D26D10" w14:paraId="26C15CB8" w14:textId="77777777" w:rsidTr="00220397">
        <w:trPr>
          <w:jc w:val="center"/>
        </w:trPr>
        <w:tc>
          <w:tcPr>
            <w:tcW w:w="1668" w:type="dxa"/>
            <w:tcBorders>
              <w:left w:val="single" w:sz="12" w:space="0" w:color="auto"/>
            </w:tcBorders>
          </w:tcPr>
          <w:p w14:paraId="5F49C5DD" w14:textId="77777777" w:rsidR="00AE6C70" w:rsidRPr="00896C6E" w:rsidRDefault="00AE6C70" w:rsidP="00220397">
            <w:pPr>
              <w:tabs>
                <w:tab w:val="left" w:pos="3570"/>
              </w:tabs>
              <w:jc w:val="center"/>
              <w:rPr>
                <w:sz w:val="18"/>
                <w:szCs w:val="18"/>
              </w:rPr>
            </w:pPr>
            <w:r w:rsidRPr="00896C6E">
              <w:rPr>
                <w:sz w:val="18"/>
                <w:szCs w:val="18"/>
              </w:rPr>
              <w:t>6</w:t>
            </w:r>
          </w:p>
        </w:tc>
        <w:tc>
          <w:tcPr>
            <w:tcW w:w="1188" w:type="dxa"/>
            <w:vAlign w:val="center"/>
          </w:tcPr>
          <w:p w14:paraId="2C38A094" w14:textId="77777777" w:rsidR="00AE6C70" w:rsidRPr="00896C6E" w:rsidRDefault="00AE6C70" w:rsidP="00220397">
            <w:pPr>
              <w:widowControl/>
              <w:jc w:val="center"/>
              <w:textAlignment w:val="top"/>
              <w:rPr>
                <w:sz w:val="18"/>
                <w:szCs w:val="18"/>
              </w:rPr>
            </w:pPr>
            <w:r w:rsidRPr="00896C6E">
              <w:rPr>
                <w:kern w:val="0"/>
                <w:sz w:val="18"/>
                <w:szCs w:val="18"/>
                <w:lang w:bidi="ar"/>
              </w:rPr>
              <w:t>1.01</w:t>
            </w:r>
          </w:p>
        </w:tc>
        <w:tc>
          <w:tcPr>
            <w:tcW w:w="1188" w:type="dxa"/>
            <w:vAlign w:val="center"/>
          </w:tcPr>
          <w:p w14:paraId="137519D2" w14:textId="77777777" w:rsidR="00AE6C70" w:rsidRPr="00896C6E" w:rsidRDefault="00AE6C70" w:rsidP="00220397">
            <w:pPr>
              <w:widowControl/>
              <w:jc w:val="center"/>
              <w:textAlignment w:val="top"/>
              <w:rPr>
                <w:sz w:val="18"/>
                <w:szCs w:val="18"/>
              </w:rPr>
            </w:pPr>
            <w:r w:rsidRPr="00896C6E">
              <w:rPr>
                <w:kern w:val="0"/>
                <w:sz w:val="18"/>
                <w:szCs w:val="18"/>
                <w:lang w:bidi="ar"/>
              </w:rPr>
              <w:t>0.133</w:t>
            </w:r>
          </w:p>
        </w:tc>
        <w:tc>
          <w:tcPr>
            <w:tcW w:w="1189" w:type="dxa"/>
            <w:vAlign w:val="center"/>
          </w:tcPr>
          <w:p w14:paraId="0E6C4EC8" w14:textId="77777777" w:rsidR="00AE6C70" w:rsidRPr="00896C6E" w:rsidRDefault="00AE6C70" w:rsidP="00220397">
            <w:pPr>
              <w:widowControl/>
              <w:jc w:val="center"/>
              <w:textAlignment w:val="top"/>
              <w:rPr>
                <w:sz w:val="18"/>
                <w:szCs w:val="18"/>
              </w:rPr>
            </w:pPr>
            <w:r w:rsidRPr="00896C6E">
              <w:rPr>
                <w:kern w:val="0"/>
                <w:sz w:val="18"/>
                <w:szCs w:val="18"/>
                <w:lang w:bidi="ar"/>
              </w:rPr>
              <w:t>1.12</w:t>
            </w:r>
          </w:p>
        </w:tc>
        <w:tc>
          <w:tcPr>
            <w:tcW w:w="1188" w:type="dxa"/>
            <w:vAlign w:val="center"/>
          </w:tcPr>
          <w:p w14:paraId="6C16F8B0" w14:textId="77777777" w:rsidR="00AE6C70" w:rsidRPr="00896C6E" w:rsidRDefault="00AE6C70" w:rsidP="00220397">
            <w:pPr>
              <w:widowControl/>
              <w:jc w:val="center"/>
              <w:textAlignment w:val="top"/>
              <w:rPr>
                <w:sz w:val="18"/>
                <w:szCs w:val="18"/>
              </w:rPr>
            </w:pPr>
            <w:r w:rsidRPr="00896C6E">
              <w:rPr>
                <w:kern w:val="0"/>
                <w:sz w:val="18"/>
                <w:szCs w:val="18"/>
                <w:lang w:bidi="ar"/>
              </w:rPr>
              <w:t>1.921</w:t>
            </w:r>
          </w:p>
        </w:tc>
        <w:tc>
          <w:tcPr>
            <w:tcW w:w="1188" w:type="dxa"/>
            <w:vAlign w:val="center"/>
          </w:tcPr>
          <w:p w14:paraId="484F7451" w14:textId="77777777" w:rsidR="00AE6C70" w:rsidRPr="00896C6E" w:rsidRDefault="00AE6C70" w:rsidP="00220397">
            <w:pPr>
              <w:widowControl/>
              <w:jc w:val="center"/>
              <w:textAlignment w:val="top"/>
              <w:rPr>
                <w:sz w:val="18"/>
                <w:szCs w:val="18"/>
              </w:rPr>
            </w:pPr>
            <w:r w:rsidRPr="00896C6E">
              <w:rPr>
                <w:kern w:val="0"/>
                <w:sz w:val="18"/>
                <w:szCs w:val="18"/>
                <w:lang w:bidi="ar"/>
              </w:rPr>
              <w:t>2.71</w:t>
            </w:r>
          </w:p>
        </w:tc>
        <w:tc>
          <w:tcPr>
            <w:tcW w:w="1189" w:type="dxa"/>
            <w:tcBorders>
              <w:right w:val="single" w:sz="12" w:space="0" w:color="auto"/>
            </w:tcBorders>
            <w:vAlign w:val="center"/>
          </w:tcPr>
          <w:p w14:paraId="2B2E3559" w14:textId="77777777" w:rsidR="00AE6C70" w:rsidRPr="00896C6E" w:rsidRDefault="00AE6C70" w:rsidP="00220397">
            <w:pPr>
              <w:widowControl/>
              <w:jc w:val="center"/>
              <w:textAlignment w:val="top"/>
              <w:rPr>
                <w:sz w:val="18"/>
                <w:szCs w:val="18"/>
              </w:rPr>
            </w:pPr>
            <w:r w:rsidRPr="00896C6E">
              <w:rPr>
                <w:kern w:val="0"/>
                <w:sz w:val="18"/>
                <w:szCs w:val="18"/>
                <w:lang w:bidi="ar"/>
              </w:rPr>
              <w:t>26.14</w:t>
            </w:r>
          </w:p>
        </w:tc>
      </w:tr>
      <w:tr w:rsidR="00AE6C70" w:rsidRPr="00D26D10" w14:paraId="366B024A" w14:textId="77777777" w:rsidTr="00220397">
        <w:trPr>
          <w:jc w:val="center"/>
        </w:trPr>
        <w:tc>
          <w:tcPr>
            <w:tcW w:w="1668" w:type="dxa"/>
            <w:tcBorders>
              <w:left w:val="single" w:sz="12" w:space="0" w:color="auto"/>
              <w:bottom w:val="single" w:sz="12" w:space="0" w:color="auto"/>
            </w:tcBorders>
          </w:tcPr>
          <w:p w14:paraId="630EB9F6" w14:textId="77777777" w:rsidR="00AE6C70" w:rsidRPr="00896C6E" w:rsidRDefault="00AE6C70" w:rsidP="00220397">
            <w:pPr>
              <w:tabs>
                <w:tab w:val="left" w:pos="3570"/>
              </w:tabs>
              <w:rPr>
                <w:sz w:val="18"/>
                <w:szCs w:val="18"/>
              </w:rPr>
            </w:pPr>
            <w:r w:rsidRPr="00896C6E">
              <w:rPr>
                <w:sz w:val="18"/>
                <w:szCs w:val="18"/>
              </w:rPr>
              <w:t>相对标准偏差（%）</w:t>
            </w:r>
          </w:p>
        </w:tc>
        <w:tc>
          <w:tcPr>
            <w:tcW w:w="1188" w:type="dxa"/>
            <w:tcBorders>
              <w:bottom w:val="single" w:sz="12" w:space="0" w:color="auto"/>
            </w:tcBorders>
            <w:vAlign w:val="center"/>
          </w:tcPr>
          <w:p w14:paraId="4700F845" w14:textId="77777777" w:rsidR="00AE6C70" w:rsidRPr="00896C6E" w:rsidRDefault="00AE6C70" w:rsidP="00220397">
            <w:pPr>
              <w:widowControl/>
              <w:jc w:val="center"/>
              <w:textAlignment w:val="center"/>
              <w:rPr>
                <w:sz w:val="18"/>
                <w:szCs w:val="18"/>
              </w:rPr>
            </w:pPr>
            <w:r w:rsidRPr="00896C6E">
              <w:rPr>
                <w:sz w:val="18"/>
                <w:szCs w:val="18"/>
              </w:rPr>
              <w:t>6.67</w:t>
            </w:r>
          </w:p>
        </w:tc>
        <w:tc>
          <w:tcPr>
            <w:tcW w:w="1188" w:type="dxa"/>
            <w:tcBorders>
              <w:bottom w:val="single" w:sz="12" w:space="0" w:color="auto"/>
            </w:tcBorders>
            <w:vAlign w:val="center"/>
          </w:tcPr>
          <w:p w14:paraId="0B414A1C" w14:textId="77777777" w:rsidR="00AE6C70" w:rsidRPr="00896C6E" w:rsidRDefault="00AE6C70" w:rsidP="00220397">
            <w:pPr>
              <w:widowControl/>
              <w:jc w:val="center"/>
              <w:textAlignment w:val="center"/>
              <w:rPr>
                <w:sz w:val="18"/>
                <w:szCs w:val="18"/>
              </w:rPr>
            </w:pPr>
            <w:r w:rsidRPr="00896C6E">
              <w:rPr>
                <w:sz w:val="18"/>
                <w:szCs w:val="18"/>
              </w:rPr>
              <w:t>5.12</w:t>
            </w:r>
          </w:p>
        </w:tc>
        <w:tc>
          <w:tcPr>
            <w:tcW w:w="1189" w:type="dxa"/>
            <w:tcBorders>
              <w:bottom w:val="single" w:sz="12" w:space="0" w:color="auto"/>
            </w:tcBorders>
            <w:vAlign w:val="center"/>
          </w:tcPr>
          <w:p w14:paraId="62C4BBE2" w14:textId="77777777" w:rsidR="00AE6C70" w:rsidRPr="00896C6E" w:rsidRDefault="00AE6C70" w:rsidP="00220397">
            <w:pPr>
              <w:widowControl/>
              <w:jc w:val="center"/>
              <w:textAlignment w:val="center"/>
              <w:rPr>
                <w:sz w:val="18"/>
                <w:szCs w:val="18"/>
              </w:rPr>
            </w:pPr>
            <w:r w:rsidRPr="00896C6E">
              <w:rPr>
                <w:sz w:val="18"/>
                <w:szCs w:val="18"/>
              </w:rPr>
              <w:t>5.67</w:t>
            </w:r>
          </w:p>
        </w:tc>
        <w:tc>
          <w:tcPr>
            <w:tcW w:w="1188" w:type="dxa"/>
            <w:tcBorders>
              <w:bottom w:val="single" w:sz="12" w:space="0" w:color="auto"/>
            </w:tcBorders>
            <w:vAlign w:val="center"/>
          </w:tcPr>
          <w:p w14:paraId="3068B148" w14:textId="77777777" w:rsidR="00AE6C70" w:rsidRPr="00896C6E" w:rsidRDefault="00AE6C70" w:rsidP="00220397">
            <w:pPr>
              <w:widowControl/>
              <w:jc w:val="center"/>
              <w:textAlignment w:val="center"/>
              <w:rPr>
                <w:sz w:val="18"/>
                <w:szCs w:val="18"/>
              </w:rPr>
            </w:pPr>
            <w:r w:rsidRPr="00896C6E">
              <w:rPr>
                <w:sz w:val="18"/>
                <w:szCs w:val="18"/>
              </w:rPr>
              <w:t>3.82</w:t>
            </w:r>
          </w:p>
        </w:tc>
        <w:tc>
          <w:tcPr>
            <w:tcW w:w="1188" w:type="dxa"/>
            <w:tcBorders>
              <w:bottom w:val="single" w:sz="12" w:space="0" w:color="auto"/>
            </w:tcBorders>
            <w:vAlign w:val="center"/>
          </w:tcPr>
          <w:p w14:paraId="3B65EB60" w14:textId="77777777" w:rsidR="00AE6C70" w:rsidRPr="00896C6E" w:rsidRDefault="00AE6C70" w:rsidP="00220397">
            <w:pPr>
              <w:widowControl/>
              <w:jc w:val="center"/>
              <w:textAlignment w:val="center"/>
              <w:rPr>
                <w:sz w:val="18"/>
                <w:szCs w:val="18"/>
              </w:rPr>
            </w:pPr>
            <w:r w:rsidRPr="00896C6E">
              <w:rPr>
                <w:sz w:val="18"/>
                <w:szCs w:val="18"/>
              </w:rPr>
              <w:t>3.95</w:t>
            </w:r>
          </w:p>
        </w:tc>
        <w:tc>
          <w:tcPr>
            <w:tcW w:w="1189" w:type="dxa"/>
            <w:tcBorders>
              <w:bottom w:val="single" w:sz="12" w:space="0" w:color="auto"/>
              <w:right w:val="single" w:sz="12" w:space="0" w:color="auto"/>
            </w:tcBorders>
            <w:vAlign w:val="center"/>
          </w:tcPr>
          <w:p w14:paraId="5003A202" w14:textId="77777777" w:rsidR="00AE6C70" w:rsidRPr="00896C6E" w:rsidRDefault="00AE6C70" w:rsidP="00220397">
            <w:pPr>
              <w:widowControl/>
              <w:jc w:val="center"/>
              <w:textAlignment w:val="center"/>
              <w:rPr>
                <w:sz w:val="18"/>
                <w:szCs w:val="18"/>
              </w:rPr>
            </w:pPr>
            <w:r w:rsidRPr="00896C6E">
              <w:rPr>
                <w:sz w:val="18"/>
                <w:szCs w:val="18"/>
              </w:rPr>
              <w:t>5.03</w:t>
            </w:r>
          </w:p>
        </w:tc>
      </w:tr>
    </w:tbl>
    <w:p w14:paraId="4243A960" w14:textId="77777777" w:rsidR="00AE6C70" w:rsidRPr="00D26D10" w:rsidRDefault="00AE6C70" w:rsidP="00AE6C70"/>
    <w:p w14:paraId="38C58F35" w14:textId="02CFE49A" w:rsidR="00AE6C70" w:rsidRPr="00D26D10" w:rsidRDefault="00C34B16" w:rsidP="00AE6C70">
      <w:r>
        <w:t>7</w:t>
      </w:r>
      <w:r w:rsidR="00AE6C70" w:rsidRPr="00D26D10">
        <w:t>.2对混凝土样品进行加标回收</w:t>
      </w:r>
      <w:r w:rsidR="00AE6C70" w:rsidRPr="00D26D10">
        <w:rPr>
          <w:rFonts w:hint="eastAsia"/>
        </w:rPr>
        <w:t>率</w:t>
      </w:r>
      <w:r w:rsidR="00AE6C70" w:rsidRPr="00D26D10">
        <w:t>测</w:t>
      </w:r>
      <w:r>
        <w:rPr>
          <w:rFonts w:hint="eastAsia"/>
        </w:rPr>
        <w:t>定</w:t>
      </w:r>
      <w:r w:rsidR="00AE6C70" w:rsidRPr="00D26D10">
        <w:t>，见表3</w:t>
      </w:r>
      <w:r w:rsidR="00AE6C70" w:rsidRPr="00D26D10">
        <w:rPr>
          <w:rFonts w:hint="eastAsia"/>
        </w:rPr>
        <w:t>。</w:t>
      </w:r>
    </w:p>
    <w:p w14:paraId="1254B58A" w14:textId="77777777" w:rsidR="00AB7AF1" w:rsidRDefault="00AB7AF1" w:rsidP="00AE6C70">
      <w:pPr>
        <w:tabs>
          <w:tab w:val="left" w:pos="3570"/>
        </w:tabs>
        <w:spacing w:beforeLines="50" w:before="156"/>
        <w:jc w:val="center"/>
        <w:rPr>
          <w:rFonts w:ascii="Times New Roman" w:eastAsia="黑体" w:hAnsi="Times New Roman" w:cs="Times New Roman"/>
          <w:kern w:val="0"/>
          <w:sz w:val="18"/>
          <w:szCs w:val="18"/>
        </w:rPr>
      </w:pPr>
      <w:bookmarkStart w:id="84" w:name="_Toc21963_WPSOffice_Level1"/>
      <w:bookmarkStart w:id="85" w:name="_Toc11943_WPSOffice_Level1"/>
    </w:p>
    <w:p w14:paraId="0E13BB19" w14:textId="0A2A42E3" w:rsidR="00AE6C70" w:rsidRPr="00397AE6" w:rsidRDefault="00AE6C70" w:rsidP="00AE6C70">
      <w:pPr>
        <w:tabs>
          <w:tab w:val="left" w:pos="3570"/>
        </w:tabs>
        <w:spacing w:beforeLines="50" w:before="156"/>
        <w:jc w:val="center"/>
        <w:rPr>
          <w:rFonts w:ascii="Times New Roman" w:eastAsia="黑体" w:hAnsi="Times New Roman" w:cs="Times New Roman"/>
          <w:kern w:val="0"/>
          <w:sz w:val="18"/>
          <w:szCs w:val="18"/>
        </w:rPr>
      </w:pPr>
      <w:r w:rsidRPr="00397AE6">
        <w:rPr>
          <w:rFonts w:ascii="Times New Roman" w:eastAsia="黑体" w:hAnsi="Times New Roman" w:cs="Times New Roman"/>
          <w:kern w:val="0"/>
          <w:sz w:val="18"/>
          <w:szCs w:val="18"/>
        </w:rPr>
        <w:t>表</w:t>
      </w:r>
      <w:r w:rsidRPr="00397AE6">
        <w:rPr>
          <w:rFonts w:ascii="Times New Roman" w:eastAsia="黑体" w:hAnsi="Times New Roman" w:cs="Times New Roman"/>
          <w:kern w:val="0"/>
          <w:sz w:val="18"/>
          <w:szCs w:val="18"/>
        </w:rPr>
        <w:t xml:space="preserve">3 </w:t>
      </w:r>
      <w:r w:rsidRPr="00397AE6">
        <w:rPr>
          <w:rFonts w:ascii="Times New Roman" w:eastAsia="黑体" w:hAnsi="Times New Roman" w:cs="Times New Roman" w:hint="eastAsia"/>
          <w:kern w:val="0"/>
          <w:sz w:val="18"/>
          <w:szCs w:val="18"/>
        </w:rPr>
        <w:t>加标回收率</w:t>
      </w:r>
      <w:bookmarkEnd w:id="84"/>
      <w:bookmarkEnd w:id="85"/>
      <w:r w:rsidRPr="00397AE6">
        <w:rPr>
          <w:rFonts w:ascii="Times New Roman" w:eastAsia="黑体" w:hAnsi="Times New Roman" w:cs="Times New Roman" w:hint="eastAsia"/>
          <w:kern w:val="0"/>
          <w:sz w:val="18"/>
          <w:szCs w:val="18"/>
        </w:rPr>
        <w:t>测</w:t>
      </w:r>
      <w:r w:rsidR="00C34B16">
        <w:rPr>
          <w:rFonts w:ascii="Times New Roman" w:eastAsia="黑体" w:hAnsi="Times New Roman" w:cs="Times New Roman" w:hint="eastAsia"/>
          <w:kern w:val="0"/>
          <w:sz w:val="18"/>
          <w:szCs w:val="18"/>
        </w:rPr>
        <w:t>定</w:t>
      </w:r>
      <w:r w:rsidRPr="00397AE6">
        <w:rPr>
          <w:rFonts w:ascii="Times New Roman" w:eastAsia="黑体" w:hAnsi="Times New Roman" w:cs="Times New Roman"/>
          <w:kern w:val="0"/>
          <w:sz w:val="18"/>
          <w:szCs w:val="18"/>
        </w:rPr>
        <w:t>数据表</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418"/>
        <w:gridCol w:w="1984"/>
        <w:gridCol w:w="1701"/>
        <w:gridCol w:w="1843"/>
      </w:tblGrid>
      <w:tr w:rsidR="00AE6C70" w:rsidRPr="00896C6E" w14:paraId="3D6E1269" w14:textId="77777777" w:rsidTr="00220397">
        <w:trPr>
          <w:jc w:val="center"/>
        </w:trPr>
        <w:tc>
          <w:tcPr>
            <w:tcW w:w="1895" w:type="dxa"/>
            <w:tcBorders>
              <w:top w:val="single" w:sz="12" w:space="0" w:color="auto"/>
              <w:left w:val="single" w:sz="12" w:space="0" w:color="auto"/>
            </w:tcBorders>
            <w:vAlign w:val="center"/>
          </w:tcPr>
          <w:p w14:paraId="25FD7591" w14:textId="77777777" w:rsidR="00AE6C70" w:rsidRPr="00896C6E" w:rsidRDefault="00AE6C70" w:rsidP="00220397">
            <w:pPr>
              <w:rPr>
                <w:sz w:val="18"/>
                <w:szCs w:val="18"/>
              </w:rPr>
            </w:pPr>
            <w:r w:rsidRPr="00896C6E">
              <w:rPr>
                <w:sz w:val="18"/>
                <w:szCs w:val="18"/>
              </w:rPr>
              <w:lastRenderedPageBreak/>
              <w:t xml:space="preserve"> 样品名称</w:t>
            </w:r>
          </w:p>
        </w:tc>
        <w:tc>
          <w:tcPr>
            <w:tcW w:w="1418" w:type="dxa"/>
            <w:tcBorders>
              <w:top w:val="single" w:sz="12" w:space="0" w:color="auto"/>
            </w:tcBorders>
            <w:vAlign w:val="center"/>
          </w:tcPr>
          <w:p w14:paraId="0793FA18" w14:textId="77777777" w:rsidR="00AE6C70" w:rsidRPr="00896C6E" w:rsidRDefault="00AE6C70" w:rsidP="00220397">
            <w:pPr>
              <w:keepNext/>
              <w:jc w:val="center"/>
              <w:rPr>
                <w:sz w:val="18"/>
                <w:szCs w:val="18"/>
              </w:rPr>
            </w:pPr>
            <w:bookmarkStart w:id="86" w:name="_Toc30749"/>
            <w:r w:rsidRPr="00896C6E">
              <w:rPr>
                <w:sz w:val="18"/>
                <w:szCs w:val="18"/>
              </w:rPr>
              <w:t>离子名称</w:t>
            </w:r>
            <w:bookmarkEnd w:id="86"/>
          </w:p>
        </w:tc>
        <w:tc>
          <w:tcPr>
            <w:tcW w:w="1984" w:type="dxa"/>
            <w:tcBorders>
              <w:top w:val="single" w:sz="12" w:space="0" w:color="auto"/>
            </w:tcBorders>
            <w:vAlign w:val="center"/>
          </w:tcPr>
          <w:p w14:paraId="52EE29F5" w14:textId="77777777" w:rsidR="00AE6C70" w:rsidRPr="00896C6E" w:rsidRDefault="00AE6C70" w:rsidP="00220397">
            <w:pPr>
              <w:keepNext/>
              <w:jc w:val="center"/>
              <w:rPr>
                <w:sz w:val="18"/>
                <w:szCs w:val="18"/>
              </w:rPr>
            </w:pPr>
            <w:bookmarkStart w:id="87" w:name="_Toc23293"/>
            <w:r w:rsidRPr="00896C6E">
              <w:rPr>
                <w:sz w:val="18"/>
                <w:szCs w:val="18"/>
              </w:rPr>
              <w:t>原样含量</w:t>
            </w:r>
            <w:bookmarkEnd w:id="87"/>
            <w:r w:rsidRPr="00896C6E">
              <w:rPr>
                <w:sz w:val="18"/>
                <w:szCs w:val="18"/>
              </w:rPr>
              <w:t>(mg/L)</w:t>
            </w:r>
          </w:p>
        </w:tc>
        <w:tc>
          <w:tcPr>
            <w:tcW w:w="1701" w:type="dxa"/>
            <w:tcBorders>
              <w:top w:val="single" w:sz="12" w:space="0" w:color="auto"/>
            </w:tcBorders>
            <w:vAlign w:val="center"/>
          </w:tcPr>
          <w:p w14:paraId="15CC8189" w14:textId="77777777" w:rsidR="00AE6C70" w:rsidRPr="00896C6E" w:rsidRDefault="00AE6C70" w:rsidP="00220397">
            <w:pPr>
              <w:keepNext/>
              <w:jc w:val="center"/>
              <w:rPr>
                <w:sz w:val="18"/>
                <w:szCs w:val="18"/>
              </w:rPr>
            </w:pPr>
            <w:bookmarkStart w:id="88" w:name="_Toc19064"/>
            <w:r w:rsidRPr="00896C6E">
              <w:rPr>
                <w:sz w:val="18"/>
                <w:szCs w:val="18"/>
              </w:rPr>
              <w:t>加标量</w:t>
            </w:r>
            <w:bookmarkEnd w:id="88"/>
            <w:r w:rsidRPr="00896C6E">
              <w:rPr>
                <w:sz w:val="18"/>
                <w:szCs w:val="18"/>
              </w:rPr>
              <w:t>(mg/L)</w:t>
            </w:r>
          </w:p>
        </w:tc>
        <w:tc>
          <w:tcPr>
            <w:tcW w:w="1843" w:type="dxa"/>
            <w:tcBorders>
              <w:top w:val="single" w:sz="12" w:space="0" w:color="auto"/>
              <w:right w:val="single" w:sz="12" w:space="0" w:color="auto"/>
            </w:tcBorders>
            <w:vAlign w:val="center"/>
          </w:tcPr>
          <w:p w14:paraId="61921CF7" w14:textId="77777777" w:rsidR="00AE6C70" w:rsidRPr="00896C6E" w:rsidRDefault="00AE6C70" w:rsidP="00220397">
            <w:pPr>
              <w:keepNext/>
              <w:jc w:val="center"/>
              <w:rPr>
                <w:sz w:val="18"/>
                <w:szCs w:val="18"/>
              </w:rPr>
            </w:pPr>
            <w:bookmarkStart w:id="89" w:name="_Toc1123"/>
            <w:r w:rsidRPr="00896C6E">
              <w:rPr>
                <w:sz w:val="18"/>
                <w:szCs w:val="18"/>
              </w:rPr>
              <w:t>回收率</w:t>
            </w:r>
            <w:bookmarkEnd w:id="89"/>
            <w:r w:rsidRPr="00896C6E">
              <w:rPr>
                <w:rFonts w:hint="eastAsia"/>
                <w:sz w:val="18"/>
                <w:szCs w:val="18"/>
              </w:rPr>
              <w:t>（%）</w:t>
            </w:r>
          </w:p>
        </w:tc>
      </w:tr>
      <w:tr w:rsidR="00AE6C70" w:rsidRPr="00896C6E" w14:paraId="1FC329BB" w14:textId="77777777" w:rsidTr="00220397">
        <w:trPr>
          <w:jc w:val="center"/>
        </w:trPr>
        <w:tc>
          <w:tcPr>
            <w:tcW w:w="1895" w:type="dxa"/>
            <w:vMerge w:val="restart"/>
            <w:tcBorders>
              <w:left w:val="single" w:sz="12" w:space="0" w:color="auto"/>
            </w:tcBorders>
            <w:vAlign w:val="center"/>
          </w:tcPr>
          <w:p w14:paraId="42C52873" w14:textId="77777777" w:rsidR="00AE6C70" w:rsidRPr="00896C6E" w:rsidRDefault="00AE6C70" w:rsidP="00220397">
            <w:pPr>
              <w:tabs>
                <w:tab w:val="left" w:pos="3570"/>
              </w:tabs>
              <w:rPr>
                <w:sz w:val="18"/>
                <w:szCs w:val="18"/>
              </w:rPr>
            </w:pPr>
            <w:r w:rsidRPr="00896C6E">
              <w:rPr>
                <w:sz w:val="18"/>
                <w:szCs w:val="18"/>
              </w:rPr>
              <w:t>混凝土拌合物中水溶性离子</w:t>
            </w:r>
          </w:p>
        </w:tc>
        <w:tc>
          <w:tcPr>
            <w:tcW w:w="1418" w:type="dxa"/>
            <w:vAlign w:val="center"/>
          </w:tcPr>
          <w:p w14:paraId="20ADA99B" w14:textId="77777777" w:rsidR="00AE6C70" w:rsidRPr="00896C6E" w:rsidRDefault="00AE6C70" w:rsidP="00220397">
            <w:pPr>
              <w:tabs>
                <w:tab w:val="left" w:pos="3570"/>
              </w:tabs>
              <w:jc w:val="center"/>
              <w:rPr>
                <w:sz w:val="18"/>
                <w:szCs w:val="18"/>
              </w:rPr>
            </w:pPr>
            <w:r>
              <w:rPr>
                <w:rFonts w:hint="eastAsia"/>
                <w:sz w:val="18"/>
                <w:szCs w:val="18"/>
              </w:rPr>
              <w:t>氯离子</w:t>
            </w:r>
          </w:p>
        </w:tc>
        <w:tc>
          <w:tcPr>
            <w:tcW w:w="1984" w:type="dxa"/>
            <w:vAlign w:val="center"/>
          </w:tcPr>
          <w:p w14:paraId="41507361" w14:textId="77777777" w:rsidR="00AE6C70" w:rsidRPr="00896C6E" w:rsidRDefault="00AE6C70" w:rsidP="00220397">
            <w:pPr>
              <w:tabs>
                <w:tab w:val="left" w:pos="3570"/>
              </w:tabs>
              <w:jc w:val="center"/>
              <w:rPr>
                <w:sz w:val="18"/>
                <w:szCs w:val="18"/>
              </w:rPr>
            </w:pPr>
            <w:r w:rsidRPr="00896C6E">
              <w:rPr>
                <w:sz w:val="18"/>
                <w:szCs w:val="18"/>
              </w:rPr>
              <w:t>0.750</w:t>
            </w:r>
          </w:p>
        </w:tc>
        <w:tc>
          <w:tcPr>
            <w:tcW w:w="1701" w:type="dxa"/>
            <w:vAlign w:val="center"/>
          </w:tcPr>
          <w:p w14:paraId="4667226F" w14:textId="77777777" w:rsidR="00AE6C70" w:rsidRPr="00896C6E" w:rsidRDefault="00AE6C70" w:rsidP="00220397">
            <w:pPr>
              <w:keepNext/>
              <w:jc w:val="center"/>
              <w:rPr>
                <w:sz w:val="18"/>
                <w:szCs w:val="18"/>
              </w:rPr>
            </w:pPr>
            <w:r w:rsidRPr="00896C6E">
              <w:rPr>
                <w:sz w:val="18"/>
                <w:szCs w:val="18"/>
              </w:rPr>
              <w:t>0.500</w:t>
            </w:r>
          </w:p>
        </w:tc>
        <w:tc>
          <w:tcPr>
            <w:tcW w:w="1843" w:type="dxa"/>
            <w:tcBorders>
              <w:right w:val="single" w:sz="12" w:space="0" w:color="auto"/>
            </w:tcBorders>
            <w:vAlign w:val="center"/>
          </w:tcPr>
          <w:p w14:paraId="7DA0E020" w14:textId="77777777" w:rsidR="00AE6C70" w:rsidRPr="00896C6E" w:rsidRDefault="00AE6C70" w:rsidP="00220397">
            <w:pPr>
              <w:keepNext/>
              <w:jc w:val="center"/>
              <w:rPr>
                <w:sz w:val="18"/>
                <w:szCs w:val="18"/>
              </w:rPr>
            </w:pPr>
            <w:r w:rsidRPr="00896C6E">
              <w:rPr>
                <w:sz w:val="18"/>
                <w:szCs w:val="18"/>
              </w:rPr>
              <w:t>96.1-108.2</w:t>
            </w:r>
          </w:p>
        </w:tc>
      </w:tr>
      <w:tr w:rsidR="00AE6C70" w:rsidRPr="00896C6E" w14:paraId="60C3CE87" w14:textId="77777777" w:rsidTr="00220397">
        <w:trPr>
          <w:jc w:val="center"/>
        </w:trPr>
        <w:tc>
          <w:tcPr>
            <w:tcW w:w="1895" w:type="dxa"/>
            <w:vMerge/>
            <w:tcBorders>
              <w:left w:val="single" w:sz="12" w:space="0" w:color="auto"/>
            </w:tcBorders>
            <w:vAlign w:val="center"/>
          </w:tcPr>
          <w:p w14:paraId="1D24B963" w14:textId="77777777" w:rsidR="00AE6C70" w:rsidRPr="00896C6E" w:rsidRDefault="00AE6C70" w:rsidP="00220397">
            <w:pPr>
              <w:keepNext/>
              <w:jc w:val="center"/>
              <w:rPr>
                <w:sz w:val="18"/>
                <w:szCs w:val="18"/>
              </w:rPr>
            </w:pPr>
          </w:p>
        </w:tc>
        <w:tc>
          <w:tcPr>
            <w:tcW w:w="1418" w:type="dxa"/>
            <w:vAlign w:val="center"/>
          </w:tcPr>
          <w:p w14:paraId="24E8C543" w14:textId="4865ECA0" w:rsidR="00AE6C70" w:rsidRPr="00896C6E" w:rsidRDefault="002A5262" w:rsidP="00220397">
            <w:pPr>
              <w:keepNext/>
              <w:jc w:val="center"/>
              <w:rPr>
                <w:sz w:val="18"/>
                <w:szCs w:val="18"/>
              </w:rPr>
            </w:pPr>
            <w:r>
              <w:rPr>
                <w:rFonts w:hint="eastAsia"/>
                <w:sz w:val="18"/>
                <w:szCs w:val="18"/>
              </w:rPr>
              <w:t>硫酸根</w:t>
            </w:r>
          </w:p>
        </w:tc>
        <w:tc>
          <w:tcPr>
            <w:tcW w:w="1984" w:type="dxa"/>
            <w:vAlign w:val="center"/>
          </w:tcPr>
          <w:p w14:paraId="10E45AF5" w14:textId="77777777" w:rsidR="00AE6C70" w:rsidRPr="00896C6E" w:rsidRDefault="00AE6C70" w:rsidP="00220397">
            <w:pPr>
              <w:keepNext/>
              <w:jc w:val="center"/>
              <w:rPr>
                <w:sz w:val="18"/>
                <w:szCs w:val="18"/>
              </w:rPr>
            </w:pPr>
            <w:r w:rsidRPr="00896C6E">
              <w:rPr>
                <w:sz w:val="18"/>
                <w:szCs w:val="18"/>
              </w:rPr>
              <w:t>20.0</w:t>
            </w:r>
          </w:p>
        </w:tc>
        <w:tc>
          <w:tcPr>
            <w:tcW w:w="1701" w:type="dxa"/>
            <w:vAlign w:val="center"/>
          </w:tcPr>
          <w:p w14:paraId="238224A6" w14:textId="77777777" w:rsidR="00AE6C70" w:rsidRPr="00896C6E" w:rsidRDefault="00AE6C70" w:rsidP="00220397">
            <w:pPr>
              <w:keepNext/>
              <w:jc w:val="center"/>
              <w:rPr>
                <w:sz w:val="18"/>
                <w:szCs w:val="18"/>
              </w:rPr>
            </w:pPr>
            <w:r w:rsidRPr="00896C6E">
              <w:rPr>
                <w:sz w:val="18"/>
                <w:szCs w:val="18"/>
              </w:rPr>
              <w:t>10.0</w:t>
            </w:r>
          </w:p>
        </w:tc>
        <w:tc>
          <w:tcPr>
            <w:tcW w:w="1843" w:type="dxa"/>
            <w:tcBorders>
              <w:right w:val="single" w:sz="12" w:space="0" w:color="auto"/>
            </w:tcBorders>
            <w:vAlign w:val="center"/>
          </w:tcPr>
          <w:p w14:paraId="52C4BE42" w14:textId="77777777" w:rsidR="00AE6C70" w:rsidRPr="00896C6E" w:rsidRDefault="00AE6C70" w:rsidP="00220397">
            <w:pPr>
              <w:keepNext/>
              <w:jc w:val="center"/>
              <w:rPr>
                <w:sz w:val="18"/>
                <w:szCs w:val="18"/>
              </w:rPr>
            </w:pPr>
            <w:r w:rsidRPr="00896C6E">
              <w:rPr>
                <w:sz w:val="18"/>
                <w:szCs w:val="18"/>
              </w:rPr>
              <w:t>93.2~109.1</w:t>
            </w:r>
          </w:p>
        </w:tc>
      </w:tr>
      <w:tr w:rsidR="00AE6C70" w:rsidRPr="00896C6E" w14:paraId="02AE548F" w14:textId="77777777" w:rsidTr="00220397">
        <w:trPr>
          <w:jc w:val="center"/>
        </w:trPr>
        <w:tc>
          <w:tcPr>
            <w:tcW w:w="1895" w:type="dxa"/>
            <w:vMerge w:val="restart"/>
            <w:tcBorders>
              <w:left w:val="single" w:sz="12" w:space="0" w:color="auto"/>
            </w:tcBorders>
            <w:vAlign w:val="center"/>
          </w:tcPr>
          <w:p w14:paraId="52D7081A" w14:textId="77777777" w:rsidR="00AE6C70" w:rsidRPr="00896C6E" w:rsidRDefault="00AE6C70" w:rsidP="00220397">
            <w:pPr>
              <w:tabs>
                <w:tab w:val="left" w:pos="3570"/>
              </w:tabs>
              <w:rPr>
                <w:sz w:val="18"/>
                <w:szCs w:val="18"/>
              </w:rPr>
            </w:pPr>
            <w:r w:rsidRPr="00896C6E">
              <w:rPr>
                <w:sz w:val="18"/>
                <w:szCs w:val="18"/>
              </w:rPr>
              <w:t>硬化及既有建筑</w:t>
            </w:r>
          </w:p>
          <w:p w14:paraId="1E5EBF57" w14:textId="77777777" w:rsidR="00AE6C70" w:rsidRPr="00896C6E" w:rsidRDefault="00AE6C70" w:rsidP="00220397">
            <w:pPr>
              <w:tabs>
                <w:tab w:val="left" w:pos="3570"/>
              </w:tabs>
              <w:rPr>
                <w:sz w:val="18"/>
                <w:szCs w:val="18"/>
              </w:rPr>
            </w:pPr>
            <w:r w:rsidRPr="00896C6E">
              <w:rPr>
                <w:sz w:val="18"/>
                <w:szCs w:val="18"/>
              </w:rPr>
              <w:t>混凝土中水溶性离子</w:t>
            </w:r>
          </w:p>
        </w:tc>
        <w:tc>
          <w:tcPr>
            <w:tcW w:w="1418" w:type="dxa"/>
            <w:vAlign w:val="center"/>
          </w:tcPr>
          <w:p w14:paraId="33DF23AE" w14:textId="77777777" w:rsidR="00AE6C70" w:rsidRPr="00896C6E" w:rsidRDefault="00AE6C70" w:rsidP="00220397">
            <w:pPr>
              <w:tabs>
                <w:tab w:val="left" w:pos="3570"/>
              </w:tabs>
              <w:jc w:val="center"/>
              <w:rPr>
                <w:sz w:val="18"/>
                <w:szCs w:val="18"/>
              </w:rPr>
            </w:pPr>
            <w:r>
              <w:rPr>
                <w:rFonts w:hint="eastAsia"/>
                <w:sz w:val="18"/>
                <w:szCs w:val="18"/>
              </w:rPr>
              <w:t>氯离子</w:t>
            </w:r>
          </w:p>
        </w:tc>
        <w:tc>
          <w:tcPr>
            <w:tcW w:w="1984" w:type="dxa"/>
            <w:vAlign w:val="center"/>
          </w:tcPr>
          <w:p w14:paraId="12689119" w14:textId="77777777" w:rsidR="00AE6C70" w:rsidRPr="00896C6E" w:rsidRDefault="00AE6C70" w:rsidP="00220397">
            <w:pPr>
              <w:tabs>
                <w:tab w:val="left" w:pos="3570"/>
              </w:tabs>
              <w:jc w:val="center"/>
              <w:rPr>
                <w:sz w:val="18"/>
                <w:szCs w:val="18"/>
              </w:rPr>
            </w:pPr>
            <w:r w:rsidRPr="00896C6E">
              <w:rPr>
                <w:sz w:val="18"/>
                <w:szCs w:val="18"/>
              </w:rPr>
              <w:t>1.12</w:t>
            </w:r>
          </w:p>
        </w:tc>
        <w:tc>
          <w:tcPr>
            <w:tcW w:w="1701" w:type="dxa"/>
            <w:vAlign w:val="center"/>
          </w:tcPr>
          <w:p w14:paraId="5093191D" w14:textId="77777777" w:rsidR="00AE6C70" w:rsidRPr="00896C6E" w:rsidRDefault="00AE6C70" w:rsidP="00220397">
            <w:pPr>
              <w:keepNext/>
              <w:jc w:val="center"/>
              <w:rPr>
                <w:sz w:val="18"/>
                <w:szCs w:val="18"/>
              </w:rPr>
            </w:pPr>
            <w:r w:rsidRPr="00896C6E">
              <w:rPr>
                <w:sz w:val="18"/>
                <w:szCs w:val="18"/>
              </w:rPr>
              <w:t>1.00</w:t>
            </w:r>
          </w:p>
        </w:tc>
        <w:tc>
          <w:tcPr>
            <w:tcW w:w="1843" w:type="dxa"/>
            <w:tcBorders>
              <w:right w:val="single" w:sz="12" w:space="0" w:color="auto"/>
            </w:tcBorders>
            <w:vAlign w:val="center"/>
          </w:tcPr>
          <w:p w14:paraId="36374DBE" w14:textId="77777777" w:rsidR="00AE6C70" w:rsidRPr="00896C6E" w:rsidRDefault="00AE6C70" w:rsidP="00220397">
            <w:pPr>
              <w:keepNext/>
              <w:jc w:val="center"/>
              <w:rPr>
                <w:sz w:val="18"/>
                <w:szCs w:val="18"/>
              </w:rPr>
            </w:pPr>
            <w:r w:rsidRPr="00896C6E">
              <w:rPr>
                <w:sz w:val="18"/>
                <w:szCs w:val="18"/>
              </w:rPr>
              <w:t>95.3-103.0</w:t>
            </w:r>
          </w:p>
        </w:tc>
      </w:tr>
      <w:tr w:rsidR="00AE6C70" w:rsidRPr="00896C6E" w14:paraId="4DF2ED14" w14:textId="77777777" w:rsidTr="00220397">
        <w:trPr>
          <w:jc w:val="center"/>
        </w:trPr>
        <w:tc>
          <w:tcPr>
            <w:tcW w:w="1895" w:type="dxa"/>
            <w:vMerge/>
            <w:tcBorders>
              <w:left w:val="single" w:sz="12" w:space="0" w:color="auto"/>
            </w:tcBorders>
            <w:vAlign w:val="center"/>
          </w:tcPr>
          <w:p w14:paraId="74EE9FF4" w14:textId="77777777" w:rsidR="00AE6C70" w:rsidRPr="00896C6E" w:rsidRDefault="00AE6C70" w:rsidP="00220397">
            <w:pPr>
              <w:keepNext/>
              <w:jc w:val="center"/>
              <w:rPr>
                <w:sz w:val="18"/>
                <w:szCs w:val="18"/>
              </w:rPr>
            </w:pPr>
          </w:p>
        </w:tc>
        <w:tc>
          <w:tcPr>
            <w:tcW w:w="1418" w:type="dxa"/>
            <w:vAlign w:val="center"/>
          </w:tcPr>
          <w:p w14:paraId="017B41B7" w14:textId="18917AA4" w:rsidR="00AE6C70" w:rsidRPr="00896C6E" w:rsidRDefault="002A5262" w:rsidP="00220397">
            <w:pPr>
              <w:keepNext/>
              <w:jc w:val="center"/>
              <w:rPr>
                <w:sz w:val="18"/>
                <w:szCs w:val="18"/>
              </w:rPr>
            </w:pPr>
            <w:r>
              <w:rPr>
                <w:rFonts w:hint="eastAsia"/>
                <w:sz w:val="18"/>
                <w:szCs w:val="18"/>
              </w:rPr>
              <w:t>硫酸根</w:t>
            </w:r>
          </w:p>
        </w:tc>
        <w:tc>
          <w:tcPr>
            <w:tcW w:w="1984" w:type="dxa"/>
            <w:vAlign w:val="center"/>
          </w:tcPr>
          <w:p w14:paraId="7094CD70" w14:textId="77777777" w:rsidR="00AE6C70" w:rsidRPr="00896C6E" w:rsidRDefault="00AE6C70" w:rsidP="00220397">
            <w:pPr>
              <w:keepNext/>
              <w:jc w:val="center"/>
              <w:rPr>
                <w:sz w:val="18"/>
                <w:szCs w:val="18"/>
              </w:rPr>
            </w:pPr>
            <w:r w:rsidRPr="00896C6E">
              <w:rPr>
                <w:sz w:val="18"/>
                <w:szCs w:val="18"/>
              </w:rPr>
              <w:t>0.360</w:t>
            </w:r>
          </w:p>
        </w:tc>
        <w:tc>
          <w:tcPr>
            <w:tcW w:w="1701" w:type="dxa"/>
            <w:vAlign w:val="center"/>
          </w:tcPr>
          <w:p w14:paraId="179A383A" w14:textId="77777777" w:rsidR="00AE6C70" w:rsidRPr="00896C6E" w:rsidRDefault="00AE6C70" w:rsidP="00220397">
            <w:pPr>
              <w:keepNext/>
              <w:jc w:val="center"/>
              <w:rPr>
                <w:sz w:val="18"/>
                <w:szCs w:val="18"/>
              </w:rPr>
            </w:pPr>
            <w:r w:rsidRPr="00896C6E">
              <w:rPr>
                <w:sz w:val="18"/>
                <w:szCs w:val="18"/>
              </w:rPr>
              <w:t>0.200</w:t>
            </w:r>
          </w:p>
        </w:tc>
        <w:tc>
          <w:tcPr>
            <w:tcW w:w="1843" w:type="dxa"/>
            <w:tcBorders>
              <w:right w:val="single" w:sz="12" w:space="0" w:color="auto"/>
            </w:tcBorders>
            <w:vAlign w:val="center"/>
          </w:tcPr>
          <w:p w14:paraId="126BD5BA" w14:textId="77777777" w:rsidR="00AE6C70" w:rsidRPr="00896C6E" w:rsidRDefault="00AE6C70" w:rsidP="00220397">
            <w:pPr>
              <w:keepNext/>
              <w:jc w:val="center"/>
              <w:rPr>
                <w:sz w:val="18"/>
                <w:szCs w:val="18"/>
              </w:rPr>
            </w:pPr>
            <w:r w:rsidRPr="00896C6E">
              <w:rPr>
                <w:sz w:val="18"/>
                <w:szCs w:val="18"/>
              </w:rPr>
              <w:t>94.2-102.1</w:t>
            </w:r>
          </w:p>
        </w:tc>
      </w:tr>
      <w:tr w:rsidR="00AE6C70" w:rsidRPr="00896C6E" w14:paraId="5288CF0D" w14:textId="77777777" w:rsidTr="00220397">
        <w:trPr>
          <w:jc w:val="center"/>
        </w:trPr>
        <w:tc>
          <w:tcPr>
            <w:tcW w:w="1895" w:type="dxa"/>
            <w:vMerge w:val="restart"/>
            <w:tcBorders>
              <w:left w:val="single" w:sz="12" w:space="0" w:color="auto"/>
            </w:tcBorders>
            <w:vAlign w:val="center"/>
          </w:tcPr>
          <w:p w14:paraId="7B7DEE0E" w14:textId="77777777" w:rsidR="00AE6C70" w:rsidRPr="00896C6E" w:rsidRDefault="00AE6C70" w:rsidP="00220397">
            <w:pPr>
              <w:tabs>
                <w:tab w:val="left" w:pos="3570"/>
              </w:tabs>
              <w:rPr>
                <w:sz w:val="18"/>
                <w:szCs w:val="18"/>
              </w:rPr>
            </w:pPr>
            <w:r w:rsidRPr="00896C6E">
              <w:rPr>
                <w:sz w:val="18"/>
                <w:szCs w:val="18"/>
              </w:rPr>
              <w:t>硬化及既有建筑混凝土中酸溶性离子</w:t>
            </w:r>
          </w:p>
        </w:tc>
        <w:tc>
          <w:tcPr>
            <w:tcW w:w="1418" w:type="dxa"/>
            <w:vAlign w:val="center"/>
          </w:tcPr>
          <w:p w14:paraId="29228E77" w14:textId="77777777" w:rsidR="00AE6C70" w:rsidRPr="00896C6E" w:rsidRDefault="00AE6C70" w:rsidP="00220397">
            <w:pPr>
              <w:tabs>
                <w:tab w:val="left" w:pos="3570"/>
              </w:tabs>
              <w:jc w:val="center"/>
              <w:rPr>
                <w:sz w:val="18"/>
                <w:szCs w:val="18"/>
              </w:rPr>
            </w:pPr>
            <w:r>
              <w:rPr>
                <w:rFonts w:hint="eastAsia"/>
                <w:sz w:val="18"/>
                <w:szCs w:val="18"/>
              </w:rPr>
              <w:t>氯离子</w:t>
            </w:r>
          </w:p>
        </w:tc>
        <w:tc>
          <w:tcPr>
            <w:tcW w:w="1984" w:type="dxa"/>
            <w:vAlign w:val="center"/>
          </w:tcPr>
          <w:p w14:paraId="2DC03CFB" w14:textId="77777777" w:rsidR="00AE6C70" w:rsidRPr="00896C6E" w:rsidRDefault="00AE6C70" w:rsidP="00220397">
            <w:pPr>
              <w:tabs>
                <w:tab w:val="left" w:pos="3570"/>
              </w:tabs>
              <w:jc w:val="center"/>
              <w:rPr>
                <w:sz w:val="18"/>
                <w:szCs w:val="18"/>
              </w:rPr>
            </w:pPr>
            <w:r w:rsidRPr="00896C6E">
              <w:rPr>
                <w:sz w:val="18"/>
                <w:szCs w:val="18"/>
              </w:rPr>
              <w:t>2.23</w:t>
            </w:r>
          </w:p>
        </w:tc>
        <w:tc>
          <w:tcPr>
            <w:tcW w:w="1701" w:type="dxa"/>
            <w:vAlign w:val="center"/>
          </w:tcPr>
          <w:p w14:paraId="42F0232E" w14:textId="77777777" w:rsidR="00AE6C70" w:rsidRPr="00896C6E" w:rsidRDefault="00AE6C70" w:rsidP="00220397">
            <w:pPr>
              <w:keepNext/>
              <w:jc w:val="center"/>
              <w:rPr>
                <w:sz w:val="18"/>
                <w:szCs w:val="18"/>
              </w:rPr>
            </w:pPr>
            <w:r w:rsidRPr="00896C6E">
              <w:rPr>
                <w:sz w:val="18"/>
                <w:szCs w:val="18"/>
              </w:rPr>
              <w:t>1.00</w:t>
            </w:r>
          </w:p>
        </w:tc>
        <w:tc>
          <w:tcPr>
            <w:tcW w:w="1843" w:type="dxa"/>
            <w:tcBorders>
              <w:right w:val="single" w:sz="12" w:space="0" w:color="auto"/>
            </w:tcBorders>
            <w:vAlign w:val="center"/>
          </w:tcPr>
          <w:p w14:paraId="118265D1" w14:textId="77777777" w:rsidR="00AE6C70" w:rsidRPr="00896C6E" w:rsidRDefault="00AE6C70" w:rsidP="00220397">
            <w:pPr>
              <w:keepNext/>
              <w:jc w:val="center"/>
              <w:rPr>
                <w:sz w:val="18"/>
                <w:szCs w:val="18"/>
              </w:rPr>
            </w:pPr>
            <w:r w:rsidRPr="00896C6E">
              <w:rPr>
                <w:sz w:val="18"/>
                <w:szCs w:val="18"/>
              </w:rPr>
              <w:t>95.7-107.0</w:t>
            </w:r>
          </w:p>
        </w:tc>
      </w:tr>
      <w:tr w:rsidR="00AE6C70" w:rsidRPr="00896C6E" w14:paraId="548E7B1F" w14:textId="77777777" w:rsidTr="00220397">
        <w:trPr>
          <w:jc w:val="center"/>
        </w:trPr>
        <w:tc>
          <w:tcPr>
            <w:tcW w:w="1895" w:type="dxa"/>
            <w:vMerge/>
            <w:tcBorders>
              <w:left w:val="single" w:sz="12" w:space="0" w:color="auto"/>
              <w:bottom w:val="single" w:sz="12" w:space="0" w:color="auto"/>
            </w:tcBorders>
          </w:tcPr>
          <w:p w14:paraId="657C148A" w14:textId="77777777" w:rsidR="00AE6C70" w:rsidRPr="00896C6E" w:rsidRDefault="00AE6C70" w:rsidP="00220397">
            <w:pPr>
              <w:keepNext/>
              <w:jc w:val="center"/>
              <w:rPr>
                <w:sz w:val="18"/>
                <w:szCs w:val="18"/>
              </w:rPr>
            </w:pPr>
          </w:p>
        </w:tc>
        <w:tc>
          <w:tcPr>
            <w:tcW w:w="1418" w:type="dxa"/>
            <w:tcBorders>
              <w:bottom w:val="single" w:sz="12" w:space="0" w:color="auto"/>
            </w:tcBorders>
            <w:vAlign w:val="center"/>
          </w:tcPr>
          <w:p w14:paraId="642CE4C5" w14:textId="3834D6D6" w:rsidR="00AE6C70" w:rsidRPr="00896C6E" w:rsidRDefault="002A5262" w:rsidP="00220397">
            <w:pPr>
              <w:keepNext/>
              <w:jc w:val="center"/>
              <w:rPr>
                <w:sz w:val="18"/>
                <w:szCs w:val="18"/>
              </w:rPr>
            </w:pPr>
            <w:r>
              <w:rPr>
                <w:rFonts w:hint="eastAsia"/>
                <w:sz w:val="18"/>
                <w:szCs w:val="18"/>
              </w:rPr>
              <w:t>硫酸根</w:t>
            </w:r>
          </w:p>
        </w:tc>
        <w:tc>
          <w:tcPr>
            <w:tcW w:w="1984" w:type="dxa"/>
            <w:tcBorders>
              <w:bottom w:val="single" w:sz="12" w:space="0" w:color="auto"/>
            </w:tcBorders>
            <w:vAlign w:val="center"/>
          </w:tcPr>
          <w:p w14:paraId="29515653" w14:textId="77777777" w:rsidR="00AE6C70" w:rsidRPr="00896C6E" w:rsidRDefault="00AE6C70" w:rsidP="00220397">
            <w:pPr>
              <w:keepNext/>
              <w:jc w:val="center"/>
              <w:rPr>
                <w:sz w:val="18"/>
                <w:szCs w:val="18"/>
              </w:rPr>
            </w:pPr>
            <w:r w:rsidRPr="00896C6E">
              <w:rPr>
                <w:sz w:val="18"/>
                <w:szCs w:val="18"/>
              </w:rPr>
              <w:t>18.3</w:t>
            </w:r>
          </w:p>
        </w:tc>
        <w:tc>
          <w:tcPr>
            <w:tcW w:w="1701" w:type="dxa"/>
            <w:tcBorders>
              <w:bottom w:val="single" w:sz="12" w:space="0" w:color="auto"/>
            </w:tcBorders>
            <w:vAlign w:val="center"/>
          </w:tcPr>
          <w:p w14:paraId="30697230" w14:textId="77777777" w:rsidR="00AE6C70" w:rsidRPr="00896C6E" w:rsidRDefault="00AE6C70" w:rsidP="00220397">
            <w:pPr>
              <w:keepNext/>
              <w:jc w:val="center"/>
              <w:rPr>
                <w:sz w:val="18"/>
                <w:szCs w:val="18"/>
              </w:rPr>
            </w:pPr>
            <w:r w:rsidRPr="00896C6E">
              <w:rPr>
                <w:sz w:val="18"/>
                <w:szCs w:val="18"/>
              </w:rPr>
              <w:t>10.0</w:t>
            </w:r>
          </w:p>
        </w:tc>
        <w:tc>
          <w:tcPr>
            <w:tcW w:w="1843" w:type="dxa"/>
            <w:tcBorders>
              <w:bottom w:val="single" w:sz="12" w:space="0" w:color="auto"/>
              <w:right w:val="single" w:sz="12" w:space="0" w:color="auto"/>
            </w:tcBorders>
            <w:vAlign w:val="center"/>
          </w:tcPr>
          <w:p w14:paraId="584E7294" w14:textId="77777777" w:rsidR="00AE6C70" w:rsidRPr="00896C6E" w:rsidRDefault="00AE6C70" w:rsidP="00220397">
            <w:pPr>
              <w:keepNext/>
              <w:jc w:val="center"/>
              <w:rPr>
                <w:sz w:val="18"/>
                <w:szCs w:val="18"/>
              </w:rPr>
            </w:pPr>
            <w:r w:rsidRPr="00896C6E">
              <w:rPr>
                <w:sz w:val="18"/>
                <w:szCs w:val="18"/>
              </w:rPr>
              <w:t>93.2-105.2</w:t>
            </w:r>
          </w:p>
        </w:tc>
      </w:tr>
    </w:tbl>
    <w:p w14:paraId="7916288E" w14:textId="6FF7ABAC" w:rsidR="00AE6C70" w:rsidRPr="002609A0" w:rsidRDefault="00AE6C70" w:rsidP="002609A0">
      <w:pPr>
        <w:pStyle w:val="10"/>
        <w:spacing w:before="312" w:after="312"/>
      </w:pPr>
      <w:bookmarkStart w:id="90" w:name="_Toc29375"/>
      <w:bookmarkStart w:id="91" w:name="_Toc7695_WPSOffice_Level2"/>
      <w:bookmarkStart w:id="92" w:name="_Toc21022"/>
      <w:bookmarkStart w:id="93" w:name="_Toc66440464"/>
      <w:bookmarkStart w:id="94" w:name="_Toc77664085"/>
      <w:r w:rsidRPr="002609A0">
        <w:t>检</w:t>
      </w:r>
      <w:r w:rsidRPr="002609A0">
        <w:rPr>
          <w:rFonts w:hint="eastAsia"/>
        </w:rPr>
        <w:t>出</w:t>
      </w:r>
      <w:r w:rsidRPr="002609A0">
        <w:t>限</w:t>
      </w:r>
      <w:bookmarkEnd w:id="90"/>
      <w:bookmarkEnd w:id="91"/>
      <w:bookmarkEnd w:id="92"/>
      <w:r w:rsidRPr="002609A0">
        <w:rPr>
          <w:rFonts w:hint="eastAsia"/>
        </w:rPr>
        <w:t>与定量限</w:t>
      </w:r>
      <w:bookmarkEnd w:id="93"/>
      <w:bookmarkEnd w:id="94"/>
    </w:p>
    <w:p w14:paraId="621EB6AF" w14:textId="5D2DDC5A" w:rsidR="00AE6C70" w:rsidRDefault="00AE6C70" w:rsidP="00AE6C70">
      <w:pPr>
        <w:pStyle w:val="affb"/>
        <w:ind w:firstLine="420"/>
        <w:rPr>
          <w:rFonts w:ascii="Times New Roman" w:eastAsiaTheme="minorEastAsia" w:cs="Times New Roman"/>
        </w:rPr>
      </w:pPr>
      <w:r w:rsidRPr="00D26D10">
        <w:rPr>
          <w:rFonts w:ascii="Times New Roman" w:cs="Times New Roman" w:hint="eastAsia"/>
        </w:rPr>
        <w:t>按</w:t>
      </w:r>
      <w:r w:rsidRPr="00D26D10">
        <w:rPr>
          <w:rFonts w:ascii="Times New Roman" w:cs="Times New Roman"/>
        </w:rPr>
        <w:t>本标准</w:t>
      </w:r>
      <w:r w:rsidRPr="00D26D10">
        <w:rPr>
          <w:rFonts w:ascii="Times New Roman" w:cs="Times New Roman" w:hint="eastAsia"/>
        </w:rPr>
        <w:t>测定</w:t>
      </w:r>
      <w:r w:rsidRPr="00D26D10">
        <w:rPr>
          <w:rFonts w:ascii="Times New Roman" w:cs="Times New Roman"/>
        </w:rPr>
        <w:t>，当</w:t>
      </w:r>
      <w:r w:rsidRPr="00D26D10">
        <w:rPr>
          <w:rFonts w:ascii="Times New Roman" w:cs="Times New Roman" w:hint="eastAsia"/>
        </w:rPr>
        <w:t>注入</w:t>
      </w:r>
      <w:r w:rsidRPr="00D26D10">
        <w:rPr>
          <w:rFonts w:ascii="Times New Roman" w:cs="Times New Roman"/>
        </w:rPr>
        <w:t>离子色谱仪的</w:t>
      </w:r>
      <w:proofErr w:type="gramStart"/>
      <w:r w:rsidRPr="00D26D10">
        <w:rPr>
          <w:rFonts w:ascii="Times New Roman" w:cs="Times New Roman"/>
        </w:rPr>
        <w:t>进样量为</w:t>
      </w:r>
      <w:proofErr w:type="gramEnd"/>
      <w:r w:rsidRPr="00D26D10">
        <w:rPr>
          <w:rFonts w:ascii="Times New Roman" w:cs="Times New Roman"/>
        </w:rPr>
        <w:t>20uL时，所测溶液中的</w:t>
      </w:r>
      <w:r w:rsidRPr="00D26D10">
        <w:rPr>
          <w:rFonts w:ascii="Times New Roman" w:cs="Times New Roman" w:hint="eastAsia"/>
        </w:rPr>
        <w:t>氯离子</w:t>
      </w:r>
      <w:r w:rsidRPr="00D26D10">
        <w:rPr>
          <w:rFonts w:ascii="Times New Roman" w:cs="Times New Roman"/>
        </w:rPr>
        <w:t>检出限为0.009mg/L，</w:t>
      </w:r>
      <w:r w:rsidRPr="00D26D10">
        <w:rPr>
          <w:rFonts w:ascii="Times New Roman" w:cs="Times New Roman" w:hint="eastAsia"/>
        </w:rPr>
        <w:t>定量限</w:t>
      </w:r>
      <w:r w:rsidRPr="00D26D10">
        <w:rPr>
          <w:rFonts w:ascii="Times New Roman" w:cs="Times New Roman"/>
        </w:rPr>
        <w:t>为0.036mg/L；</w:t>
      </w:r>
      <w:r w:rsidR="002A5262">
        <w:rPr>
          <w:rFonts w:ascii="Times New Roman" w:cs="Times New Roman" w:hint="eastAsia"/>
        </w:rPr>
        <w:t>硫酸根</w:t>
      </w:r>
      <w:r w:rsidRPr="00D26D10">
        <w:rPr>
          <w:rFonts w:ascii="Times New Roman" w:cs="Times New Roman"/>
        </w:rPr>
        <w:t>的检出限为0.058mg/L，</w:t>
      </w:r>
      <w:r w:rsidRPr="00D26D10">
        <w:rPr>
          <w:rFonts w:ascii="Times New Roman" w:cs="Times New Roman" w:hint="eastAsia"/>
        </w:rPr>
        <w:t>定量限</w:t>
      </w:r>
      <w:r w:rsidRPr="00D26D10">
        <w:rPr>
          <w:rFonts w:ascii="Times New Roman" w:cs="Times New Roman"/>
        </w:rPr>
        <w:t>为0.232mg/L。</w:t>
      </w:r>
    </w:p>
    <w:p w14:paraId="1BD17797" w14:textId="232E1EF9" w:rsidR="0041299B" w:rsidRPr="0041299B" w:rsidRDefault="0041299B" w:rsidP="0041299B">
      <w:pPr>
        <w:pStyle w:val="affb"/>
        <w:ind w:firstLineChars="0" w:firstLine="0"/>
        <w:rPr>
          <w:rFonts w:ascii="Times New Roman" w:eastAsiaTheme="minorEastAsia" w:cs="Times New Roman"/>
        </w:rPr>
      </w:pPr>
    </w:p>
    <w:bookmarkEnd w:id="39"/>
    <w:p w14:paraId="4F535561" w14:textId="77777777" w:rsidR="00AE6C70" w:rsidRPr="005E33CA" w:rsidRDefault="00AE6C70" w:rsidP="00AE6C70">
      <w:pPr>
        <w:autoSpaceDE w:val="0"/>
        <w:autoSpaceDN w:val="0"/>
        <w:adjustRightInd w:val="0"/>
        <w:jc w:val="left"/>
        <w:rPr>
          <w:noProof/>
        </w:rPr>
      </w:pPr>
    </w:p>
    <w:sectPr w:rsidR="00AE6C70" w:rsidRPr="005E33CA" w:rsidSect="00AE6C70">
      <w:footerReference w:type="even" r:id="rId20"/>
      <w:headerReference w:type="first" r:id="rId21"/>
      <w:footerReference w:type="first" r:id="rId22"/>
      <w:pgSz w:w="11906" w:h="16838"/>
      <w:pgMar w:top="1402"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19640" w14:textId="77777777" w:rsidR="009F21D7" w:rsidRDefault="009F21D7">
      <w:r>
        <w:separator/>
      </w:r>
    </w:p>
  </w:endnote>
  <w:endnote w:type="continuationSeparator" w:id="0">
    <w:p w14:paraId="5023A93F" w14:textId="77777777" w:rsidR="009F21D7" w:rsidRDefault="009F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A7C0" w14:textId="77777777" w:rsidR="003E7BF0" w:rsidRDefault="003E7BF0" w:rsidP="00896115">
    <w:pPr>
      <w:pStyle w:val="af9"/>
      <w:adjustRightInd w:val="0"/>
      <w:spacing w:line="320" w:lineRule="exact"/>
      <w:ind w:left="227"/>
      <w:jc w:val="right"/>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rPr>
      <w:t>10</w:t>
    </w:r>
    <w:r>
      <w:rPr>
        <w:rFonts w:ascii="宋体" w:hAnsi="宋体"/>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EA397" w14:textId="77777777" w:rsidR="003E7BF0" w:rsidRDefault="003E7BF0" w:rsidP="00896115">
    <w:pPr>
      <w:pStyle w:val="affd"/>
      <w:rPr>
        <w:rStyle w:val="aff7"/>
        <w:rFonts w:hAnsi="宋体"/>
      </w:rPr>
    </w:pPr>
    <w:r>
      <w:rPr>
        <w:rStyle w:val="aff7"/>
        <w:rFonts w:hAnsi="宋体"/>
      </w:rPr>
      <w:fldChar w:fldCharType="begin"/>
    </w:r>
    <w:r>
      <w:rPr>
        <w:rStyle w:val="aff7"/>
        <w:rFonts w:hAnsi="宋体"/>
      </w:rPr>
      <w:instrText xml:space="preserve">PAGE  </w:instrText>
    </w:r>
    <w:r>
      <w:rPr>
        <w:rStyle w:val="aff7"/>
        <w:rFonts w:hAnsi="宋体"/>
      </w:rPr>
      <w:fldChar w:fldCharType="separate"/>
    </w:r>
    <w:r>
      <w:rPr>
        <w:rStyle w:val="aff7"/>
        <w:rFonts w:hAnsi="宋体"/>
      </w:rPr>
      <w:t>I</w:t>
    </w:r>
    <w:r>
      <w:rPr>
        <w:rStyle w:val="aff7"/>
        <w:rFonts w:hAnsi="宋体"/>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A243" w14:textId="77777777" w:rsidR="00896115" w:rsidRDefault="00896115" w:rsidP="00896115">
    <w:pPr>
      <w:pStyle w:val="af9"/>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378785"/>
    </w:sdtPr>
    <w:sdtEndPr/>
    <w:sdtContent>
      <w:p w14:paraId="01BBCB57" w14:textId="3E54478B" w:rsidR="003E7BF0" w:rsidRDefault="003E7BF0" w:rsidP="00896115">
        <w:pPr>
          <w:pStyle w:val="af9"/>
          <w:adjustRightInd w:val="0"/>
          <w:ind w:left="227" w:right="227"/>
          <w:jc w:val="right"/>
        </w:pPr>
        <w:r>
          <w:fldChar w:fldCharType="begin"/>
        </w:r>
        <w:r>
          <w:instrText>PAGE   \* MERGEFORMAT</w:instrText>
        </w:r>
        <w:r>
          <w:fldChar w:fldCharType="separate"/>
        </w:r>
        <w:r w:rsidR="009349CC">
          <w:rPr>
            <w:noProof/>
          </w:rPr>
          <w:t>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7C414" w14:textId="2DE2F9D4" w:rsidR="003E7BF0" w:rsidRDefault="003E7BF0">
    <w:pPr>
      <w:pStyle w:val="affd"/>
      <w:adjustRightInd w:val="0"/>
      <w:snapToGrid w:val="0"/>
      <w:spacing w:before="0" w:line="320" w:lineRule="exact"/>
      <w:ind w:right="227"/>
      <w:rPr>
        <w:rStyle w:val="aff7"/>
        <w:rFonts w:asciiTheme="minorEastAsia" w:eastAsiaTheme="minorEastAsia" w:hAnsiTheme="minorEastAsia"/>
      </w:rPr>
    </w:pPr>
    <w:r>
      <w:rPr>
        <w:rStyle w:val="aff7"/>
        <w:rFonts w:asciiTheme="minorEastAsia" w:eastAsiaTheme="minorEastAsia" w:hAnsiTheme="minorEastAsia"/>
      </w:rPr>
      <w:fldChar w:fldCharType="begin"/>
    </w:r>
    <w:r>
      <w:rPr>
        <w:rStyle w:val="aff7"/>
        <w:rFonts w:asciiTheme="minorEastAsia" w:eastAsiaTheme="minorEastAsia" w:hAnsiTheme="minorEastAsia"/>
      </w:rPr>
      <w:instrText>PAGE   \* MERGEFORMAT</w:instrText>
    </w:r>
    <w:r>
      <w:rPr>
        <w:rStyle w:val="aff7"/>
        <w:rFonts w:asciiTheme="minorEastAsia" w:eastAsiaTheme="minorEastAsia" w:hAnsiTheme="minorEastAsia"/>
      </w:rPr>
      <w:fldChar w:fldCharType="separate"/>
    </w:r>
    <w:r w:rsidR="009349CC" w:rsidRPr="009349CC">
      <w:rPr>
        <w:rStyle w:val="aff7"/>
        <w:rFonts w:asciiTheme="minorEastAsia" w:eastAsiaTheme="minorEastAsia" w:hAnsiTheme="minorEastAsia"/>
        <w:noProof/>
        <w:lang w:val="zh-CN"/>
      </w:rPr>
      <w:t>1</w:t>
    </w:r>
    <w:r>
      <w:rPr>
        <w:rStyle w:val="aff7"/>
        <w:rFonts w:asciiTheme="minorEastAsia" w:eastAsiaTheme="minorEastAsia" w:hAnsiTheme="minor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DD42" w14:textId="1AA91E21" w:rsidR="003E7BF0" w:rsidRDefault="008620F1">
    <w:pPr>
      <w:pStyle w:val="af9"/>
      <w:adjustRightInd w:val="0"/>
      <w:ind w:right="227"/>
      <w:jc w:val="right"/>
    </w:pPr>
    <w:r>
      <w:rPr>
        <w:rFonts w:hint="eastAsia"/>
      </w:rPr>
      <w:t>III</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04DF" w14:textId="36AFFE8D" w:rsidR="003E7BF0" w:rsidRDefault="003E7BF0">
    <w:pPr>
      <w:pStyle w:val="af9"/>
      <w:adjustRightInd w:val="0"/>
      <w:spacing w:line="320" w:lineRule="exact"/>
      <w:ind w:left="227"/>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9349CC">
      <w:rPr>
        <w:rFonts w:ascii="宋体" w:hAnsi="宋体"/>
        <w:noProof/>
      </w:rPr>
      <w:t>6</w:t>
    </w:r>
    <w:r>
      <w:rPr>
        <w:rFonts w:ascii="宋体" w:hAnsi="宋体"/>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3CF95" w14:textId="797984E1" w:rsidR="003E7BF0" w:rsidRDefault="003E7BF0">
    <w:pPr>
      <w:pStyle w:val="af9"/>
      <w:adjustRightInd w:val="0"/>
      <w:spacing w:line="320" w:lineRule="exact"/>
      <w:ind w:right="227"/>
      <w:jc w:val="right"/>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AE6C70">
      <w:rPr>
        <w:rFonts w:ascii="宋体" w:hAnsi="宋体"/>
        <w:noProof/>
      </w:rPr>
      <w:t>1</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64CF5" w14:textId="77777777" w:rsidR="009F21D7" w:rsidRDefault="009F21D7">
      <w:r>
        <w:separator/>
      </w:r>
    </w:p>
  </w:footnote>
  <w:footnote w:type="continuationSeparator" w:id="0">
    <w:p w14:paraId="4CCE3276" w14:textId="77777777" w:rsidR="009F21D7" w:rsidRDefault="009F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66B41" w14:textId="4B555596" w:rsidR="003E7BF0" w:rsidRDefault="003E7BF0" w:rsidP="00896115">
    <w:pPr>
      <w:pStyle w:val="a8"/>
      <w:numPr>
        <w:ilvl w:val="0"/>
        <w:numId w:val="0"/>
      </w:numPr>
      <w:adjustRightInd w:val="0"/>
      <w:snapToGrid w:val="0"/>
      <w:spacing w:line="320" w:lineRule="exact"/>
      <w:ind w:right="11"/>
    </w:pPr>
    <w:r>
      <w:t>T/CECS 10XXX</w:t>
    </w:r>
    <w:r>
      <w:rPr>
        <w:rFonts w:hint="eastAsia"/>
      </w:rPr>
      <w:t>-</w:t>
    </w:r>
    <w:r>
      <w:t>202</w:t>
    </w:r>
    <w:r w:rsidR="00053F0F">
      <w:t>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530C" w14:textId="77777777" w:rsidR="003E7BF0" w:rsidRDefault="003E7BF0" w:rsidP="00896115">
    <w:pPr>
      <w:pStyle w:val="a8"/>
      <w:numPr>
        <w:ilvl w:val="0"/>
        <w:numId w:val="0"/>
      </w:numPr>
      <w:ind w:right="10"/>
    </w:pPr>
    <w:r>
      <w:t>T/CECS 10XXX-2021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569A" w14:textId="77777777" w:rsidR="00896115" w:rsidRDefault="00896115" w:rsidP="00896115">
    <w:pPr>
      <w:pStyle w:val="afb"/>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A718" w14:textId="29189D10" w:rsidR="003E7BF0" w:rsidRDefault="003E7BF0">
    <w:pPr>
      <w:pStyle w:val="a8"/>
      <w:numPr>
        <w:ilvl w:val="0"/>
        <w:numId w:val="0"/>
      </w:numPr>
      <w:wordWrap w:val="0"/>
      <w:ind w:right="10"/>
    </w:pPr>
    <w:r>
      <w:t>T/CECS 10XXX</w:t>
    </w:r>
    <w:r>
      <w:rPr>
        <w:rFonts w:hint="eastAsia"/>
      </w:rPr>
      <w:t>-</w:t>
    </w:r>
    <w:r>
      <w:t>202</w:t>
    </w:r>
    <w:r w:rsidR="002A7D2E">
      <w:t>X</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7F777" w14:textId="77777777" w:rsidR="003E7BF0" w:rsidRDefault="003E7BF0">
    <w:pPr>
      <w:pStyle w:val="a8"/>
      <w:numPr>
        <w:ilvl w:val="0"/>
        <w:numId w:val="0"/>
      </w:numPr>
      <w:wordWrap w:val="0"/>
      <w:adjustRightInd w:val="0"/>
      <w:snapToGrid w:val="0"/>
      <w:spacing w:line="320" w:lineRule="exact"/>
    </w:pPr>
    <w:r>
      <w:t>T/CECS XXX</w:t>
    </w:r>
    <w:r>
      <w:rPr>
        <w:rFonts w:hint="eastAsia"/>
      </w:rPr>
      <w:t>-</w:t>
    </w:r>
    <w: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9DC"/>
    <w:multiLevelType w:val="multilevel"/>
    <w:tmpl w:val="000459DC"/>
    <w:lvl w:ilvl="0">
      <w:start w:val="1"/>
      <w:numFmt w:val="decimal"/>
      <w:pStyle w:val="1"/>
      <w:lvlText w:val="表%1"/>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057746F0"/>
    <w:multiLevelType w:val="multilevel"/>
    <w:tmpl w:val="057746F0"/>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517C47"/>
    <w:multiLevelType w:val="multilevel"/>
    <w:tmpl w:val="15517C47"/>
    <w:lvl w:ilvl="0">
      <w:start w:val="1"/>
      <w:numFmt w:val="decimal"/>
      <w:pStyle w:val="10"/>
      <w:lvlText w:val="%1"/>
      <w:lvlJc w:val="left"/>
      <w:pPr>
        <w:ind w:left="425" w:hanging="425"/>
      </w:pPr>
    </w:lvl>
    <w:lvl w:ilvl="1">
      <w:start w:val="1"/>
      <w:numFmt w:val="decimal"/>
      <w:pStyle w:val="2"/>
      <w:lvlText w:val="%1.%2"/>
      <w:lvlJc w:val="left"/>
      <w:pPr>
        <w:ind w:left="851" w:hanging="567"/>
      </w:pPr>
      <w:rPr>
        <w:rFonts w:ascii="黑体" w:eastAsia="黑体" w:hAnsi="黑体"/>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ind w:left="1134" w:hanging="567"/>
      </w:pPr>
      <w:rPr>
        <w:rFonts w:ascii="黑体" w:eastAsia="黑体" w:hAnsi="黑体"/>
      </w:rPr>
    </w:lvl>
    <w:lvl w:ilvl="3">
      <w:start w:val="1"/>
      <w:numFmt w:val="decimal"/>
      <w:pStyle w:val="4"/>
      <w:lvlText w:val="%1.%2.%3.%4"/>
      <w:lvlJc w:val="left"/>
      <w:pPr>
        <w:ind w:left="1984" w:hanging="708"/>
      </w:pPr>
      <w:rPr>
        <w:rFonts w:ascii="黑体" w:eastAsia="黑体" w:hAnsi="黑体"/>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4" w15:restartNumberingAfterBreak="0">
    <w:nsid w:val="4A513EDC"/>
    <w:multiLevelType w:val="multilevel"/>
    <w:tmpl w:val="4A513EDC"/>
    <w:lvl w:ilvl="0">
      <w:start w:val="1"/>
      <w:numFmt w:val="lowerLetter"/>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7C2AF5"/>
    <w:multiLevelType w:val="multilevel"/>
    <w:tmpl w:val="557C2AF5"/>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0626082"/>
    <w:multiLevelType w:val="multilevel"/>
    <w:tmpl w:val="60626082"/>
    <w:lvl w:ilvl="0">
      <w:start w:val="1"/>
      <w:numFmt w:val="lowerLetter"/>
      <w:pStyle w:val="4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6260FA"/>
    <w:multiLevelType w:val="multilevel"/>
    <w:tmpl w:val="646260FA"/>
    <w:lvl w:ilvl="0">
      <w:start w:val="1"/>
      <w:numFmt w:val="decimal"/>
      <w:pStyle w:val="a0"/>
      <w:suff w:val="nothing"/>
      <w:lvlText w:val="表%1　"/>
      <w:lvlJc w:val="left"/>
      <w:pPr>
        <w:ind w:left="3675" w:firstLine="0"/>
      </w:pPr>
      <w:rPr>
        <w:rFonts w:ascii="黑体" w:eastAsia="黑体" w:hAnsi="Times New Roman" w:hint="eastAsia"/>
        <w:b w:val="0"/>
        <w:i w:val="0"/>
        <w:color w:val="000000"/>
        <w:sz w:val="21"/>
      </w:rPr>
    </w:lvl>
    <w:lvl w:ilvl="1">
      <w:start w:val="1"/>
      <w:numFmt w:val="decimal"/>
      <w:lvlText w:val="%1.%2"/>
      <w:lvlJc w:val="left"/>
      <w:pPr>
        <w:tabs>
          <w:tab w:val="left" w:pos="887"/>
        </w:tabs>
        <w:ind w:left="887" w:hanging="567"/>
      </w:pPr>
      <w:rPr>
        <w:rFonts w:hint="eastAsia"/>
      </w:rPr>
    </w:lvl>
    <w:lvl w:ilvl="2">
      <w:start w:val="1"/>
      <w:numFmt w:val="decimal"/>
      <w:lvlText w:val="%1.%2.%3"/>
      <w:lvlJc w:val="left"/>
      <w:pPr>
        <w:tabs>
          <w:tab w:val="left" w:pos="1313"/>
        </w:tabs>
        <w:ind w:left="1313" w:hanging="567"/>
      </w:pPr>
      <w:rPr>
        <w:rFonts w:hint="eastAsia"/>
      </w:rPr>
    </w:lvl>
    <w:lvl w:ilvl="3">
      <w:start w:val="1"/>
      <w:numFmt w:val="decimal"/>
      <w:lvlText w:val="%1.%2.%3.%4"/>
      <w:lvlJc w:val="left"/>
      <w:pPr>
        <w:tabs>
          <w:tab w:val="left" w:pos="1879"/>
        </w:tabs>
        <w:ind w:left="1879" w:hanging="708"/>
      </w:pPr>
      <w:rPr>
        <w:rFonts w:hint="eastAsia"/>
      </w:rPr>
    </w:lvl>
    <w:lvl w:ilvl="4">
      <w:start w:val="1"/>
      <w:numFmt w:val="decimal"/>
      <w:lvlText w:val="%1.%2.%3.%4.%5"/>
      <w:lvlJc w:val="left"/>
      <w:pPr>
        <w:tabs>
          <w:tab w:val="left" w:pos="2446"/>
        </w:tabs>
        <w:ind w:left="2446" w:hanging="850"/>
      </w:pPr>
      <w:rPr>
        <w:rFonts w:hint="eastAsia"/>
      </w:rPr>
    </w:lvl>
    <w:lvl w:ilvl="5">
      <w:start w:val="1"/>
      <w:numFmt w:val="decimal"/>
      <w:lvlText w:val="%1.%2.%3.%4.%5.%6"/>
      <w:lvlJc w:val="left"/>
      <w:pPr>
        <w:tabs>
          <w:tab w:val="left" w:pos="3155"/>
        </w:tabs>
        <w:ind w:left="3155" w:hanging="1134"/>
      </w:pPr>
      <w:rPr>
        <w:rFonts w:hint="eastAsia"/>
      </w:rPr>
    </w:lvl>
    <w:lvl w:ilvl="6">
      <w:start w:val="1"/>
      <w:numFmt w:val="decimal"/>
      <w:lvlText w:val="%1.%2.%3.%4.%5.%6.%7"/>
      <w:lvlJc w:val="left"/>
      <w:pPr>
        <w:tabs>
          <w:tab w:val="left" w:pos="3722"/>
        </w:tabs>
        <w:ind w:left="3722" w:hanging="1276"/>
      </w:pPr>
      <w:rPr>
        <w:rFonts w:hint="eastAsia"/>
      </w:rPr>
    </w:lvl>
    <w:lvl w:ilvl="7">
      <w:start w:val="1"/>
      <w:numFmt w:val="decimal"/>
      <w:lvlText w:val="%1.%2.%3.%4.%5.%6.%7.%8"/>
      <w:lvlJc w:val="left"/>
      <w:pPr>
        <w:tabs>
          <w:tab w:val="left" w:pos="4289"/>
        </w:tabs>
        <w:ind w:left="4289" w:hanging="1418"/>
      </w:pPr>
      <w:rPr>
        <w:rFonts w:hint="eastAsia"/>
      </w:rPr>
    </w:lvl>
    <w:lvl w:ilvl="8">
      <w:start w:val="1"/>
      <w:numFmt w:val="decimal"/>
      <w:lvlText w:val="%1.%2.%3.%4.%5.%6.%7.%8.%9"/>
      <w:lvlJc w:val="left"/>
      <w:pPr>
        <w:tabs>
          <w:tab w:val="left" w:pos="4997"/>
        </w:tabs>
        <w:ind w:left="4997" w:hanging="1700"/>
      </w:pPr>
      <w:rPr>
        <w:rFonts w:hint="eastAsia"/>
      </w:rPr>
    </w:lvl>
  </w:abstractNum>
  <w:abstractNum w:abstractNumId="8" w15:restartNumberingAfterBreak="0">
    <w:nsid w:val="657D3FBC"/>
    <w:multiLevelType w:val="multilevel"/>
    <w:tmpl w:val="657D3FBC"/>
    <w:lvl w:ilvl="0">
      <w:start w:val="1"/>
      <w:numFmt w:val="upperLetter"/>
      <w:pStyle w:val="a1"/>
      <w:suff w:val="nothing"/>
      <w:lvlText w:val="附　录　%1"/>
      <w:lvlJc w:val="left"/>
      <w:pPr>
        <w:ind w:left="4679"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a2"/>
      <w:suff w:val="nothing"/>
      <w:lvlText w:val="%1.%2　"/>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a3"/>
      <w:suff w:val="nothing"/>
      <w:lvlText w:val="%1.%2.%3　"/>
      <w:lvlJc w:val="left"/>
      <w:pPr>
        <w:ind w:left="4679" w:firstLine="0"/>
      </w:pPr>
      <w:rPr>
        <w:rFonts w:ascii="黑体" w:eastAsia="黑体" w:hAnsi="Times New Roman" w:hint="eastAsia"/>
        <w:b w:val="0"/>
        <w:i w:val="0"/>
        <w:sz w:val="21"/>
      </w:rPr>
    </w:lvl>
    <w:lvl w:ilvl="3">
      <w:start w:val="1"/>
      <w:numFmt w:val="decimal"/>
      <w:pStyle w:val="a4"/>
      <w:suff w:val="nothing"/>
      <w:lvlText w:val="%1.%2.%3.%4　"/>
      <w:lvlJc w:val="left"/>
      <w:pPr>
        <w:ind w:left="4821" w:firstLine="0"/>
      </w:pPr>
      <w:rPr>
        <w:rFonts w:ascii="黑体" w:eastAsia="黑体" w:hAnsi="Times New Roman" w:hint="eastAsia"/>
        <w:b w:val="0"/>
        <w:i w:val="0"/>
        <w:sz w:val="21"/>
      </w:rPr>
    </w:lvl>
    <w:lvl w:ilvl="4">
      <w:start w:val="1"/>
      <w:numFmt w:val="decimal"/>
      <w:pStyle w:val="a5"/>
      <w:suff w:val="nothing"/>
      <w:lvlText w:val="%1.%2.%3.%4.%5　"/>
      <w:lvlJc w:val="left"/>
      <w:pPr>
        <w:ind w:left="4679" w:firstLine="0"/>
      </w:pPr>
      <w:rPr>
        <w:rFonts w:ascii="黑体" w:eastAsia="黑体" w:hAnsi="Times New Roman" w:hint="eastAsia"/>
        <w:b w:val="0"/>
        <w:i w:val="0"/>
        <w:sz w:val="21"/>
      </w:rPr>
    </w:lvl>
    <w:lvl w:ilvl="5">
      <w:start w:val="1"/>
      <w:numFmt w:val="decimal"/>
      <w:pStyle w:val="a6"/>
      <w:suff w:val="nothing"/>
      <w:lvlText w:val="%1.%2.%3.%4.%5.%6　"/>
      <w:lvlJc w:val="left"/>
      <w:pPr>
        <w:ind w:left="4679" w:firstLine="0"/>
      </w:pPr>
      <w:rPr>
        <w:rFonts w:ascii="黑体" w:eastAsia="黑体" w:hAnsi="Times New Roman" w:hint="eastAsia"/>
        <w:b w:val="0"/>
        <w:i w:val="0"/>
        <w:sz w:val="21"/>
      </w:rPr>
    </w:lvl>
    <w:lvl w:ilvl="6">
      <w:start w:val="1"/>
      <w:numFmt w:val="decimal"/>
      <w:pStyle w:val="a7"/>
      <w:suff w:val="nothing"/>
      <w:lvlText w:val="%1.%2.%3.%4.%5.%6.%7　"/>
      <w:lvlJc w:val="left"/>
      <w:pPr>
        <w:ind w:left="4679" w:firstLine="0"/>
      </w:pPr>
      <w:rPr>
        <w:rFonts w:ascii="黑体" w:eastAsia="黑体" w:hAnsi="Times New Roman" w:hint="eastAsia"/>
        <w:b w:val="0"/>
        <w:i w:val="0"/>
        <w:sz w:val="21"/>
      </w:rPr>
    </w:lvl>
    <w:lvl w:ilvl="7">
      <w:start w:val="1"/>
      <w:numFmt w:val="decimal"/>
      <w:lvlText w:val="%1.%2.%3.%4.%5.%6.%7.%8"/>
      <w:lvlJc w:val="left"/>
      <w:pPr>
        <w:tabs>
          <w:tab w:val="left" w:pos="9073"/>
        </w:tabs>
        <w:ind w:left="9073" w:hanging="1418"/>
      </w:pPr>
      <w:rPr>
        <w:rFonts w:hint="eastAsia"/>
      </w:rPr>
    </w:lvl>
    <w:lvl w:ilvl="8">
      <w:start w:val="1"/>
      <w:numFmt w:val="decimal"/>
      <w:lvlText w:val="%1.%2.%3.%4.%5.%6.%7.%8.%9"/>
      <w:lvlJc w:val="left"/>
      <w:pPr>
        <w:tabs>
          <w:tab w:val="left" w:pos="9781"/>
        </w:tabs>
        <w:ind w:left="9781" w:hanging="1700"/>
      </w:pPr>
      <w:rPr>
        <w:rFonts w:hint="eastAsia"/>
      </w:rPr>
    </w:lvl>
  </w:abstractNum>
  <w:abstractNum w:abstractNumId="9" w15:restartNumberingAfterBreak="0">
    <w:nsid w:val="687E64ED"/>
    <w:multiLevelType w:val="multilevel"/>
    <w:tmpl w:val="687E64ED"/>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AA33829"/>
    <w:multiLevelType w:val="multilevel"/>
    <w:tmpl w:val="6AA33829"/>
    <w:lvl w:ilvl="0">
      <w:start w:val="1"/>
      <w:numFmt w:val="decimal"/>
      <w:pStyle w:val="11"/>
      <w:lvlText w:val="图%1"/>
      <w:lvlJc w:val="left"/>
      <w:pPr>
        <w:ind w:left="425" w:hanging="425"/>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pStyle w:val="a8"/>
      <w:suff w:val="nothing"/>
      <w:lvlText w:val="%1%2　"/>
      <w:lvlJc w:val="left"/>
      <w:rPr>
        <w:rFonts w:eastAsia="黑体" w:hAnsi="Times New Roman" w:cs="Times New Roman" w:hint="eastAsia"/>
        <w:b w:val="0"/>
        <w:bCs w:val="0"/>
        <w:i w:val="0"/>
        <w:iCs w:val="0"/>
        <w:caps w:val="0"/>
        <w:small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suff w:val="nothing"/>
      <w:lvlText w:val="%1%2.%3　"/>
      <w:lvlJc w:val="left"/>
      <w:rPr>
        <w:rFonts w:ascii="黑体" w:eastAsia="黑体" w:hAnsi="Times New Roman" w:cs="Times New Roman" w:hint="eastAsia"/>
        <w:b w:val="0"/>
        <w:bCs w:val="0"/>
        <w:i w:val="0"/>
        <w:iCs w:val="0"/>
        <w:sz w:val="21"/>
        <w:szCs w:val="21"/>
      </w:rPr>
    </w:lvl>
    <w:lvl w:ilvl="3">
      <w:start w:val="1"/>
      <w:numFmt w:val="decimal"/>
      <w:suff w:val="nothing"/>
      <w:lvlText w:val="%1%2.%3.%4　"/>
      <w:lvlJc w:val="left"/>
      <w:rPr>
        <w:rFonts w:ascii="黑体" w:eastAsia="黑体" w:hAnsi="Times New Roman" w:cs="Times New Roman" w:hint="eastAsia"/>
        <w:b w:val="0"/>
        <w:bCs w:val="0"/>
        <w:i w:val="0"/>
        <w:iCs w:val="0"/>
        <w:sz w:val="21"/>
        <w:szCs w:val="21"/>
      </w:rPr>
    </w:lvl>
    <w:lvl w:ilvl="4">
      <w:start w:val="1"/>
      <w:numFmt w:val="decimal"/>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9"/>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2" w15:restartNumberingAfterBreak="0">
    <w:nsid w:val="6E283AA0"/>
    <w:multiLevelType w:val="multilevel"/>
    <w:tmpl w:val="6E283AA0"/>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6"/>
  </w:num>
  <w:num w:numId="3">
    <w:abstractNumId w:val="11"/>
  </w:num>
  <w:num w:numId="4">
    <w:abstractNumId w:val="7"/>
  </w:num>
  <w:num w:numId="5">
    <w:abstractNumId w:val="5"/>
  </w:num>
  <w:num w:numId="6">
    <w:abstractNumId w:val="10"/>
  </w:num>
  <w:num w:numId="7">
    <w:abstractNumId w:val="0"/>
  </w:num>
  <w:num w:numId="8">
    <w:abstractNumId w:val="8"/>
  </w:num>
  <w:num w:numId="9">
    <w:abstractNumId w:val="4"/>
  </w:num>
  <w:num w:numId="10">
    <w:abstractNumId w:val="9"/>
  </w:num>
  <w:num w:numId="11">
    <w:abstractNumId w:val="12"/>
  </w:num>
  <w:num w:numId="12">
    <w:abstractNumId w:val="1"/>
  </w:num>
  <w:num w:numId="13">
    <w:abstractNumId w:val="2"/>
  </w:num>
  <w:num w:numId="14">
    <w:abstractNumId w:val="2"/>
  </w:num>
  <w:num w:numId="15">
    <w:abstractNumId w:val="2"/>
  </w:num>
  <w:num w:numId="16">
    <w:abstractNumId w:val="2"/>
  </w:num>
  <w:num w:numId="17">
    <w:abstractNumId w:val="3"/>
  </w:num>
  <w:num w:numId="18">
    <w:abstractNumId w:val="2"/>
  </w:num>
  <w:num w:numId="19">
    <w:abstractNumId w:val="2"/>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B5"/>
    <w:rsid w:val="00003D81"/>
    <w:rsid w:val="00004BC2"/>
    <w:rsid w:val="00010282"/>
    <w:rsid w:val="000141C0"/>
    <w:rsid w:val="00014B6A"/>
    <w:rsid w:val="00015997"/>
    <w:rsid w:val="00022F4C"/>
    <w:rsid w:val="00026A67"/>
    <w:rsid w:val="00031162"/>
    <w:rsid w:val="000325E6"/>
    <w:rsid w:val="000341D7"/>
    <w:rsid w:val="00034770"/>
    <w:rsid w:val="00037D34"/>
    <w:rsid w:val="000412A7"/>
    <w:rsid w:val="000418BC"/>
    <w:rsid w:val="00044AB3"/>
    <w:rsid w:val="000471DF"/>
    <w:rsid w:val="00051383"/>
    <w:rsid w:val="00051862"/>
    <w:rsid w:val="00053F0F"/>
    <w:rsid w:val="000611BA"/>
    <w:rsid w:val="00063F1D"/>
    <w:rsid w:val="0006628D"/>
    <w:rsid w:val="000669DA"/>
    <w:rsid w:val="00067BB3"/>
    <w:rsid w:val="0007003C"/>
    <w:rsid w:val="00073A89"/>
    <w:rsid w:val="000765A0"/>
    <w:rsid w:val="00077CE8"/>
    <w:rsid w:val="00080A44"/>
    <w:rsid w:val="000833D3"/>
    <w:rsid w:val="00085F4D"/>
    <w:rsid w:val="00086246"/>
    <w:rsid w:val="0009060F"/>
    <w:rsid w:val="00091AB6"/>
    <w:rsid w:val="000A0408"/>
    <w:rsid w:val="000A2236"/>
    <w:rsid w:val="000B310E"/>
    <w:rsid w:val="000B5E0C"/>
    <w:rsid w:val="000B5E6C"/>
    <w:rsid w:val="000B7029"/>
    <w:rsid w:val="000B7528"/>
    <w:rsid w:val="000B7814"/>
    <w:rsid w:val="000C3BAD"/>
    <w:rsid w:val="000D3F15"/>
    <w:rsid w:val="000D443A"/>
    <w:rsid w:val="000D58CD"/>
    <w:rsid w:val="000D775E"/>
    <w:rsid w:val="000E22FA"/>
    <w:rsid w:val="000E2780"/>
    <w:rsid w:val="000E5CBE"/>
    <w:rsid w:val="000E7DF8"/>
    <w:rsid w:val="000F113E"/>
    <w:rsid w:val="000F2B01"/>
    <w:rsid w:val="000F2B04"/>
    <w:rsid w:val="000F5B6C"/>
    <w:rsid w:val="000F638E"/>
    <w:rsid w:val="000F6CD7"/>
    <w:rsid w:val="0010024A"/>
    <w:rsid w:val="001025A8"/>
    <w:rsid w:val="001038D0"/>
    <w:rsid w:val="00103A15"/>
    <w:rsid w:val="001065C7"/>
    <w:rsid w:val="00111FB5"/>
    <w:rsid w:val="001129A0"/>
    <w:rsid w:val="00112FBB"/>
    <w:rsid w:val="0011329B"/>
    <w:rsid w:val="00114134"/>
    <w:rsid w:val="00124362"/>
    <w:rsid w:val="00127A96"/>
    <w:rsid w:val="00130AAA"/>
    <w:rsid w:val="00134EBA"/>
    <w:rsid w:val="00134FD6"/>
    <w:rsid w:val="00142347"/>
    <w:rsid w:val="00142E13"/>
    <w:rsid w:val="0014506F"/>
    <w:rsid w:val="00150793"/>
    <w:rsid w:val="001510B6"/>
    <w:rsid w:val="00152E0F"/>
    <w:rsid w:val="00152FFA"/>
    <w:rsid w:val="00156348"/>
    <w:rsid w:val="0016277C"/>
    <w:rsid w:val="00163FB5"/>
    <w:rsid w:val="001648AF"/>
    <w:rsid w:val="00164C77"/>
    <w:rsid w:val="001654AF"/>
    <w:rsid w:val="001664B9"/>
    <w:rsid w:val="001674BF"/>
    <w:rsid w:val="0017367C"/>
    <w:rsid w:val="00181449"/>
    <w:rsid w:val="001843DB"/>
    <w:rsid w:val="00195665"/>
    <w:rsid w:val="001958C6"/>
    <w:rsid w:val="001A2212"/>
    <w:rsid w:val="001A5CFF"/>
    <w:rsid w:val="001B2E93"/>
    <w:rsid w:val="001D134A"/>
    <w:rsid w:val="001D1FAD"/>
    <w:rsid w:val="001D52F4"/>
    <w:rsid w:val="001D6233"/>
    <w:rsid w:val="001E1CB5"/>
    <w:rsid w:val="001E3488"/>
    <w:rsid w:val="001F27E2"/>
    <w:rsid w:val="001F32D3"/>
    <w:rsid w:val="001F4708"/>
    <w:rsid w:val="001F7D55"/>
    <w:rsid w:val="00201A21"/>
    <w:rsid w:val="002054D3"/>
    <w:rsid w:val="002069D7"/>
    <w:rsid w:val="00207A17"/>
    <w:rsid w:val="0021166C"/>
    <w:rsid w:val="0021562B"/>
    <w:rsid w:val="00224CE6"/>
    <w:rsid w:val="00231313"/>
    <w:rsid w:val="002329F1"/>
    <w:rsid w:val="00235664"/>
    <w:rsid w:val="00235E21"/>
    <w:rsid w:val="00237E64"/>
    <w:rsid w:val="00246D18"/>
    <w:rsid w:val="00250670"/>
    <w:rsid w:val="00250BB2"/>
    <w:rsid w:val="002609A0"/>
    <w:rsid w:val="002609B7"/>
    <w:rsid w:val="002617C2"/>
    <w:rsid w:val="002624AD"/>
    <w:rsid w:val="002630EB"/>
    <w:rsid w:val="00264779"/>
    <w:rsid w:val="00265D54"/>
    <w:rsid w:val="00274E7C"/>
    <w:rsid w:val="002801FC"/>
    <w:rsid w:val="002868B2"/>
    <w:rsid w:val="00287A51"/>
    <w:rsid w:val="0029177A"/>
    <w:rsid w:val="002926CC"/>
    <w:rsid w:val="00295781"/>
    <w:rsid w:val="00295FDB"/>
    <w:rsid w:val="00296D56"/>
    <w:rsid w:val="002A0AE5"/>
    <w:rsid w:val="002A2965"/>
    <w:rsid w:val="002A5262"/>
    <w:rsid w:val="002A7055"/>
    <w:rsid w:val="002A7D2E"/>
    <w:rsid w:val="002B0095"/>
    <w:rsid w:val="002B1BCA"/>
    <w:rsid w:val="002B2407"/>
    <w:rsid w:val="002B665A"/>
    <w:rsid w:val="002B66E2"/>
    <w:rsid w:val="002B7896"/>
    <w:rsid w:val="002B78D5"/>
    <w:rsid w:val="002C3BFB"/>
    <w:rsid w:val="002C6394"/>
    <w:rsid w:val="002D0C99"/>
    <w:rsid w:val="002D335E"/>
    <w:rsid w:val="002D3A61"/>
    <w:rsid w:val="002D4E20"/>
    <w:rsid w:val="002D57FF"/>
    <w:rsid w:val="002D5F92"/>
    <w:rsid w:val="002E1FF1"/>
    <w:rsid w:val="002E4FAB"/>
    <w:rsid w:val="002E55ED"/>
    <w:rsid w:val="002E5CEF"/>
    <w:rsid w:val="002E7A7E"/>
    <w:rsid w:val="002F1505"/>
    <w:rsid w:val="002F193B"/>
    <w:rsid w:val="002F2159"/>
    <w:rsid w:val="002F420F"/>
    <w:rsid w:val="003051CB"/>
    <w:rsid w:val="00305700"/>
    <w:rsid w:val="003057BC"/>
    <w:rsid w:val="003251F6"/>
    <w:rsid w:val="0032552B"/>
    <w:rsid w:val="00326223"/>
    <w:rsid w:val="00326688"/>
    <w:rsid w:val="00334616"/>
    <w:rsid w:val="00334C5C"/>
    <w:rsid w:val="003350DA"/>
    <w:rsid w:val="00336E9C"/>
    <w:rsid w:val="003429CB"/>
    <w:rsid w:val="003432E3"/>
    <w:rsid w:val="003436BA"/>
    <w:rsid w:val="003439E2"/>
    <w:rsid w:val="00345BDE"/>
    <w:rsid w:val="00351ECF"/>
    <w:rsid w:val="00354735"/>
    <w:rsid w:val="003548E1"/>
    <w:rsid w:val="00355FCA"/>
    <w:rsid w:val="00357EDD"/>
    <w:rsid w:val="00360529"/>
    <w:rsid w:val="003621A3"/>
    <w:rsid w:val="003639EC"/>
    <w:rsid w:val="003659FE"/>
    <w:rsid w:val="00373214"/>
    <w:rsid w:val="0037337A"/>
    <w:rsid w:val="003739EF"/>
    <w:rsid w:val="003750A7"/>
    <w:rsid w:val="00375975"/>
    <w:rsid w:val="00380A08"/>
    <w:rsid w:val="00380FB1"/>
    <w:rsid w:val="00381D16"/>
    <w:rsid w:val="00382CC0"/>
    <w:rsid w:val="00383D3E"/>
    <w:rsid w:val="00384142"/>
    <w:rsid w:val="00390742"/>
    <w:rsid w:val="003924B3"/>
    <w:rsid w:val="00392755"/>
    <w:rsid w:val="00395489"/>
    <w:rsid w:val="00396FCE"/>
    <w:rsid w:val="00397AE6"/>
    <w:rsid w:val="003A0090"/>
    <w:rsid w:val="003A15E3"/>
    <w:rsid w:val="003A3E2B"/>
    <w:rsid w:val="003A6D7C"/>
    <w:rsid w:val="003A7F4D"/>
    <w:rsid w:val="003B400E"/>
    <w:rsid w:val="003D0C45"/>
    <w:rsid w:val="003D51F7"/>
    <w:rsid w:val="003D73DD"/>
    <w:rsid w:val="003E1378"/>
    <w:rsid w:val="003E79F5"/>
    <w:rsid w:val="003E7BF0"/>
    <w:rsid w:val="003F1466"/>
    <w:rsid w:val="003F17AA"/>
    <w:rsid w:val="003F22AB"/>
    <w:rsid w:val="003F2EFE"/>
    <w:rsid w:val="003F4137"/>
    <w:rsid w:val="003F4B10"/>
    <w:rsid w:val="003F717E"/>
    <w:rsid w:val="00406C07"/>
    <w:rsid w:val="0041299B"/>
    <w:rsid w:val="00413743"/>
    <w:rsid w:val="00414A3B"/>
    <w:rsid w:val="00424148"/>
    <w:rsid w:val="004328CE"/>
    <w:rsid w:val="00441B4D"/>
    <w:rsid w:val="004425CD"/>
    <w:rsid w:val="00442B59"/>
    <w:rsid w:val="0044335D"/>
    <w:rsid w:val="00446204"/>
    <w:rsid w:val="004478A0"/>
    <w:rsid w:val="00453F0E"/>
    <w:rsid w:val="004552B9"/>
    <w:rsid w:val="00455606"/>
    <w:rsid w:val="004568C6"/>
    <w:rsid w:val="00456AEC"/>
    <w:rsid w:val="00457212"/>
    <w:rsid w:val="004574DD"/>
    <w:rsid w:val="004613DF"/>
    <w:rsid w:val="00466714"/>
    <w:rsid w:val="0047084B"/>
    <w:rsid w:val="004856FF"/>
    <w:rsid w:val="00485AE0"/>
    <w:rsid w:val="00486F7B"/>
    <w:rsid w:val="00486FB9"/>
    <w:rsid w:val="00490022"/>
    <w:rsid w:val="00490372"/>
    <w:rsid w:val="00490783"/>
    <w:rsid w:val="004954A5"/>
    <w:rsid w:val="00495C6B"/>
    <w:rsid w:val="004A5143"/>
    <w:rsid w:val="004B0E3E"/>
    <w:rsid w:val="004B101E"/>
    <w:rsid w:val="004B1A41"/>
    <w:rsid w:val="004B4C24"/>
    <w:rsid w:val="004B559B"/>
    <w:rsid w:val="004B5795"/>
    <w:rsid w:val="004B7784"/>
    <w:rsid w:val="004C2BE4"/>
    <w:rsid w:val="004C326B"/>
    <w:rsid w:val="004C3DC5"/>
    <w:rsid w:val="004C4536"/>
    <w:rsid w:val="004C65B2"/>
    <w:rsid w:val="004C698C"/>
    <w:rsid w:val="004C7826"/>
    <w:rsid w:val="004D2D39"/>
    <w:rsid w:val="004D373D"/>
    <w:rsid w:val="004E51F5"/>
    <w:rsid w:val="004E7583"/>
    <w:rsid w:val="004F12F6"/>
    <w:rsid w:val="004F151E"/>
    <w:rsid w:val="004F1639"/>
    <w:rsid w:val="004F7D9A"/>
    <w:rsid w:val="00500248"/>
    <w:rsid w:val="005007C4"/>
    <w:rsid w:val="005008BD"/>
    <w:rsid w:val="00503B16"/>
    <w:rsid w:val="0050580F"/>
    <w:rsid w:val="00506A16"/>
    <w:rsid w:val="0050749B"/>
    <w:rsid w:val="00507F70"/>
    <w:rsid w:val="00511C53"/>
    <w:rsid w:val="00512197"/>
    <w:rsid w:val="005127BD"/>
    <w:rsid w:val="00524D41"/>
    <w:rsid w:val="0052541D"/>
    <w:rsid w:val="00533EC6"/>
    <w:rsid w:val="00535F30"/>
    <w:rsid w:val="00536173"/>
    <w:rsid w:val="00536577"/>
    <w:rsid w:val="0054029B"/>
    <w:rsid w:val="005436AE"/>
    <w:rsid w:val="00551671"/>
    <w:rsid w:val="005567BE"/>
    <w:rsid w:val="00564309"/>
    <w:rsid w:val="00577FE6"/>
    <w:rsid w:val="00584113"/>
    <w:rsid w:val="00587359"/>
    <w:rsid w:val="0059259F"/>
    <w:rsid w:val="005966F6"/>
    <w:rsid w:val="005A0E7F"/>
    <w:rsid w:val="005A1F0C"/>
    <w:rsid w:val="005A57C3"/>
    <w:rsid w:val="005B0E36"/>
    <w:rsid w:val="005B25C6"/>
    <w:rsid w:val="005B4079"/>
    <w:rsid w:val="005B49AA"/>
    <w:rsid w:val="005B4EA1"/>
    <w:rsid w:val="005B74E2"/>
    <w:rsid w:val="005C6824"/>
    <w:rsid w:val="005C77B1"/>
    <w:rsid w:val="005D00EA"/>
    <w:rsid w:val="005D6779"/>
    <w:rsid w:val="005E03CC"/>
    <w:rsid w:val="005E0681"/>
    <w:rsid w:val="005E267C"/>
    <w:rsid w:val="005F33BD"/>
    <w:rsid w:val="005F4CCB"/>
    <w:rsid w:val="005F5A6F"/>
    <w:rsid w:val="005F7029"/>
    <w:rsid w:val="0060148D"/>
    <w:rsid w:val="006024DD"/>
    <w:rsid w:val="006027EB"/>
    <w:rsid w:val="00605561"/>
    <w:rsid w:val="00605C6F"/>
    <w:rsid w:val="0062170C"/>
    <w:rsid w:val="00621A55"/>
    <w:rsid w:val="006233DD"/>
    <w:rsid w:val="00630C7C"/>
    <w:rsid w:val="006368E6"/>
    <w:rsid w:val="0064239F"/>
    <w:rsid w:val="0064632A"/>
    <w:rsid w:val="00646945"/>
    <w:rsid w:val="00656A9F"/>
    <w:rsid w:val="006623F3"/>
    <w:rsid w:val="006631AC"/>
    <w:rsid w:val="00664F03"/>
    <w:rsid w:val="00670870"/>
    <w:rsid w:val="00670EAD"/>
    <w:rsid w:val="00671A1C"/>
    <w:rsid w:val="006723E4"/>
    <w:rsid w:val="00674578"/>
    <w:rsid w:val="00675B95"/>
    <w:rsid w:val="006766E5"/>
    <w:rsid w:val="006769A8"/>
    <w:rsid w:val="00676E51"/>
    <w:rsid w:val="00682BB8"/>
    <w:rsid w:val="00682DAC"/>
    <w:rsid w:val="0068449C"/>
    <w:rsid w:val="006844A4"/>
    <w:rsid w:val="0069096E"/>
    <w:rsid w:val="006947D9"/>
    <w:rsid w:val="00696471"/>
    <w:rsid w:val="006968D3"/>
    <w:rsid w:val="006A019D"/>
    <w:rsid w:val="006A0F0B"/>
    <w:rsid w:val="006A0F7F"/>
    <w:rsid w:val="006A1440"/>
    <w:rsid w:val="006A45D6"/>
    <w:rsid w:val="006A6032"/>
    <w:rsid w:val="006A6E47"/>
    <w:rsid w:val="006B1FCD"/>
    <w:rsid w:val="006B2131"/>
    <w:rsid w:val="006B2F9B"/>
    <w:rsid w:val="006B4847"/>
    <w:rsid w:val="006B5087"/>
    <w:rsid w:val="006C384A"/>
    <w:rsid w:val="006C696E"/>
    <w:rsid w:val="006D5533"/>
    <w:rsid w:val="006D624B"/>
    <w:rsid w:val="006E1CE3"/>
    <w:rsid w:val="006E1D52"/>
    <w:rsid w:val="006E258A"/>
    <w:rsid w:val="006E296D"/>
    <w:rsid w:val="006E6092"/>
    <w:rsid w:val="006F0B38"/>
    <w:rsid w:val="006F15A3"/>
    <w:rsid w:val="006F1DFE"/>
    <w:rsid w:val="006F4CF8"/>
    <w:rsid w:val="006F567D"/>
    <w:rsid w:val="006F7714"/>
    <w:rsid w:val="00701F4B"/>
    <w:rsid w:val="00702624"/>
    <w:rsid w:val="00702A12"/>
    <w:rsid w:val="007043AB"/>
    <w:rsid w:val="007100BC"/>
    <w:rsid w:val="00714CF8"/>
    <w:rsid w:val="00716695"/>
    <w:rsid w:val="00717483"/>
    <w:rsid w:val="00721899"/>
    <w:rsid w:val="007219E4"/>
    <w:rsid w:val="007252FA"/>
    <w:rsid w:val="007308F1"/>
    <w:rsid w:val="00732176"/>
    <w:rsid w:val="007329D9"/>
    <w:rsid w:val="00735B2D"/>
    <w:rsid w:val="00742D20"/>
    <w:rsid w:val="00745DD8"/>
    <w:rsid w:val="007511D3"/>
    <w:rsid w:val="00751861"/>
    <w:rsid w:val="007542F5"/>
    <w:rsid w:val="00761616"/>
    <w:rsid w:val="007635AE"/>
    <w:rsid w:val="00763B39"/>
    <w:rsid w:val="00783A9A"/>
    <w:rsid w:val="00785398"/>
    <w:rsid w:val="00785995"/>
    <w:rsid w:val="00785EDF"/>
    <w:rsid w:val="00790ACD"/>
    <w:rsid w:val="00792C46"/>
    <w:rsid w:val="00793228"/>
    <w:rsid w:val="00793692"/>
    <w:rsid w:val="00795C61"/>
    <w:rsid w:val="007A0EC4"/>
    <w:rsid w:val="007A288F"/>
    <w:rsid w:val="007A5038"/>
    <w:rsid w:val="007A69BB"/>
    <w:rsid w:val="007B0A1F"/>
    <w:rsid w:val="007B231F"/>
    <w:rsid w:val="007B2D93"/>
    <w:rsid w:val="007B2E39"/>
    <w:rsid w:val="007B353B"/>
    <w:rsid w:val="007B3F06"/>
    <w:rsid w:val="007B5300"/>
    <w:rsid w:val="007C765D"/>
    <w:rsid w:val="007D1073"/>
    <w:rsid w:val="007D1B9D"/>
    <w:rsid w:val="007D24A5"/>
    <w:rsid w:val="007D7F3F"/>
    <w:rsid w:val="007E0115"/>
    <w:rsid w:val="007E1873"/>
    <w:rsid w:val="007E483D"/>
    <w:rsid w:val="007E4FC3"/>
    <w:rsid w:val="007E5D36"/>
    <w:rsid w:val="007E7686"/>
    <w:rsid w:val="007F0703"/>
    <w:rsid w:val="007F0D58"/>
    <w:rsid w:val="007F5CC1"/>
    <w:rsid w:val="00801298"/>
    <w:rsid w:val="00803433"/>
    <w:rsid w:val="00811A16"/>
    <w:rsid w:val="00811F33"/>
    <w:rsid w:val="00812B13"/>
    <w:rsid w:val="008145A2"/>
    <w:rsid w:val="00815289"/>
    <w:rsid w:val="00817AC8"/>
    <w:rsid w:val="00820A07"/>
    <w:rsid w:val="00821D49"/>
    <w:rsid w:val="00823401"/>
    <w:rsid w:val="00824787"/>
    <w:rsid w:val="008330C8"/>
    <w:rsid w:val="00833B15"/>
    <w:rsid w:val="00834E69"/>
    <w:rsid w:val="0083638B"/>
    <w:rsid w:val="00837377"/>
    <w:rsid w:val="008456F9"/>
    <w:rsid w:val="00846C33"/>
    <w:rsid w:val="0085146C"/>
    <w:rsid w:val="008557F4"/>
    <w:rsid w:val="008608B5"/>
    <w:rsid w:val="008620F1"/>
    <w:rsid w:val="00865C91"/>
    <w:rsid w:val="00865E4F"/>
    <w:rsid w:val="00871283"/>
    <w:rsid w:val="00871EC1"/>
    <w:rsid w:val="008729C2"/>
    <w:rsid w:val="00876EDC"/>
    <w:rsid w:val="0088773A"/>
    <w:rsid w:val="00891E3F"/>
    <w:rsid w:val="008926C9"/>
    <w:rsid w:val="00896115"/>
    <w:rsid w:val="008A1EE7"/>
    <w:rsid w:val="008A33B3"/>
    <w:rsid w:val="008A53A0"/>
    <w:rsid w:val="008A541B"/>
    <w:rsid w:val="008A65BD"/>
    <w:rsid w:val="008A6F89"/>
    <w:rsid w:val="008B7761"/>
    <w:rsid w:val="008C3273"/>
    <w:rsid w:val="008C3321"/>
    <w:rsid w:val="008C472C"/>
    <w:rsid w:val="008D1175"/>
    <w:rsid w:val="008D2349"/>
    <w:rsid w:val="008D2600"/>
    <w:rsid w:val="008D6D5C"/>
    <w:rsid w:val="008E0559"/>
    <w:rsid w:val="008E0F9A"/>
    <w:rsid w:val="008E279E"/>
    <w:rsid w:val="008E6117"/>
    <w:rsid w:val="008E68F7"/>
    <w:rsid w:val="008F02D7"/>
    <w:rsid w:val="008F088E"/>
    <w:rsid w:val="008F0D75"/>
    <w:rsid w:val="00904890"/>
    <w:rsid w:val="00905146"/>
    <w:rsid w:val="00905AE9"/>
    <w:rsid w:val="0091068B"/>
    <w:rsid w:val="00911B52"/>
    <w:rsid w:val="00914F8A"/>
    <w:rsid w:val="00917B3F"/>
    <w:rsid w:val="00921FD2"/>
    <w:rsid w:val="00922035"/>
    <w:rsid w:val="0092280A"/>
    <w:rsid w:val="00923105"/>
    <w:rsid w:val="009330BC"/>
    <w:rsid w:val="009349CC"/>
    <w:rsid w:val="0093513D"/>
    <w:rsid w:val="009409EF"/>
    <w:rsid w:val="009445E0"/>
    <w:rsid w:val="00946225"/>
    <w:rsid w:val="00947A32"/>
    <w:rsid w:val="00950E92"/>
    <w:rsid w:val="009513B5"/>
    <w:rsid w:val="00953B7E"/>
    <w:rsid w:val="00957335"/>
    <w:rsid w:val="00960715"/>
    <w:rsid w:val="00960937"/>
    <w:rsid w:val="0096113F"/>
    <w:rsid w:val="0097111A"/>
    <w:rsid w:val="00974008"/>
    <w:rsid w:val="00974BCA"/>
    <w:rsid w:val="00974FCF"/>
    <w:rsid w:val="009773EC"/>
    <w:rsid w:val="00983D91"/>
    <w:rsid w:val="009860F5"/>
    <w:rsid w:val="009900EC"/>
    <w:rsid w:val="009920DE"/>
    <w:rsid w:val="00994B6B"/>
    <w:rsid w:val="009978F0"/>
    <w:rsid w:val="009A0062"/>
    <w:rsid w:val="009A5AA2"/>
    <w:rsid w:val="009A7424"/>
    <w:rsid w:val="009B2FF8"/>
    <w:rsid w:val="009B4A91"/>
    <w:rsid w:val="009B7B7B"/>
    <w:rsid w:val="009C11B0"/>
    <w:rsid w:val="009C21B6"/>
    <w:rsid w:val="009C2D8D"/>
    <w:rsid w:val="009C33B6"/>
    <w:rsid w:val="009C54EF"/>
    <w:rsid w:val="009C57D1"/>
    <w:rsid w:val="009C606F"/>
    <w:rsid w:val="009D0CF2"/>
    <w:rsid w:val="009D11B9"/>
    <w:rsid w:val="009D2035"/>
    <w:rsid w:val="009D4D73"/>
    <w:rsid w:val="009D7D4D"/>
    <w:rsid w:val="009E2430"/>
    <w:rsid w:val="009E53D5"/>
    <w:rsid w:val="009E5601"/>
    <w:rsid w:val="009E57A7"/>
    <w:rsid w:val="009E58BE"/>
    <w:rsid w:val="009F21D7"/>
    <w:rsid w:val="009F7262"/>
    <w:rsid w:val="00A005CA"/>
    <w:rsid w:val="00A01D57"/>
    <w:rsid w:val="00A0665F"/>
    <w:rsid w:val="00A0739F"/>
    <w:rsid w:val="00A1285E"/>
    <w:rsid w:val="00A13036"/>
    <w:rsid w:val="00A16908"/>
    <w:rsid w:val="00A17440"/>
    <w:rsid w:val="00A2483B"/>
    <w:rsid w:val="00A3110E"/>
    <w:rsid w:val="00A355D0"/>
    <w:rsid w:val="00A366EA"/>
    <w:rsid w:val="00A36E7D"/>
    <w:rsid w:val="00A41E13"/>
    <w:rsid w:val="00A447E7"/>
    <w:rsid w:val="00A454B1"/>
    <w:rsid w:val="00A46207"/>
    <w:rsid w:val="00A50413"/>
    <w:rsid w:val="00A52406"/>
    <w:rsid w:val="00A5524A"/>
    <w:rsid w:val="00A572DE"/>
    <w:rsid w:val="00A60560"/>
    <w:rsid w:val="00A62EA0"/>
    <w:rsid w:val="00A65170"/>
    <w:rsid w:val="00A67110"/>
    <w:rsid w:val="00A672E4"/>
    <w:rsid w:val="00A70CD3"/>
    <w:rsid w:val="00A71FE2"/>
    <w:rsid w:val="00A741F2"/>
    <w:rsid w:val="00A749F8"/>
    <w:rsid w:val="00A80177"/>
    <w:rsid w:val="00A87626"/>
    <w:rsid w:val="00A87A6D"/>
    <w:rsid w:val="00A90F2E"/>
    <w:rsid w:val="00A918C3"/>
    <w:rsid w:val="00A9411C"/>
    <w:rsid w:val="00A96851"/>
    <w:rsid w:val="00AA063C"/>
    <w:rsid w:val="00AA14E3"/>
    <w:rsid w:val="00AA1FDF"/>
    <w:rsid w:val="00AA31C3"/>
    <w:rsid w:val="00AA3D6D"/>
    <w:rsid w:val="00AA4B08"/>
    <w:rsid w:val="00AA7506"/>
    <w:rsid w:val="00AB218A"/>
    <w:rsid w:val="00AB3352"/>
    <w:rsid w:val="00AB5FBF"/>
    <w:rsid w:val="00AB7AF1"/>
    <w:rsid w:val="00AD10C7"/>
    <w:rsid w:val="00AD2842"/>
    <w:rsid w:val="00AD4AE3"/>
    <w:rsid w:val="00AE2282"/>
    <w:rsid w:val="00AE22DA"/>
    <w:rsid w:val="00AE2CB8"/>
    <w:rsid w:val="00AE473A"/>
    <w:rsid w:val="00AE6C70"/>
    <w:rsid w:val="00AF2C47"/>
    <w:rsid w:val="00AF484E"/>
    <w:rsid w:val="00AF4938"/>
    <w:rsid w:val="00AF6852"/>
    <w:rsid w:val="00AF7C1D"/>
    <w:rsid w:val="00B004D6"/>
    <w:rsid w:val="00B00AF5"/>
    <w:rsid w:val="00B01CD9"/>
    <w:rsid w:val="00B03B82"/>
    <w:rsid w:val="00B05910"/>
    <w:rsid w:val="00B05B61"/>
    <w:rsid w:val="00B064FE"/>
    <w:rsid w:val="00B11311"/>
    <w:rsid w:val="00B1399B"/>
    <w:rsid w:val="00B151B3"/>
    <w:rsid w:val="00B154F3"/>
    <w:rsid w:val="00B17B71"/>
    <w:rsid w:val="00B21653"/>
    <w:rsid w:val="00B267A3"/>
    <w:rsid w:val="00B278C0"/>
    <w:rsid w:val="00B32A00"/>
    <w:rsid w:val="00B33705"/>
    <w:rsid w:val="00B36B59"/>
    <w:rsid w:val="00B4023B"/>
    <w:rsid w:val="00B4308F"/>
    <w:rsid w:val="00B43BD2"/>
    <w:rsid w:val="00B4477C"/>
    <w:rsid w:val="00B4488F"/>
    <w:rsid w:val="00B45ACE"/>
    <w:rsid w:val="00B50214"/>
    <w:rsid w:val="00B52ADE"/>
    <w:rsid w:val="00B5408C"/>
    <w:rsid w:val="00B5528F"/>
    <w:rsid w:val="00B673CE"/>
    <w:rsid w:val="00B67F06"/>
    <w:rsid w:val="00B817B3"/>
    <w:rsid w:val="00B82BB3"/>
    <w:rsid w:val="00B85F56"/>
    <w:rsid w:val="00B87E89"/>
    <w:rsid w:val="00B9074E"/>
    <w:rsid w:val="00B90DBD"/>
    <w:rsid w:val="00B925A4"/>
    <w:rsid w:val="00B934D1"/>
    <w:rsid w:val="00B939B6"/>
    <w:rsid w:val="00B949F8"/>
    <w:rsid w:val="00B9531C"/>
    <w:rsid w:val="00BA7169"/>
    <w:rsid w:val="00BB3781"/>
    <w:rsid w:val="00BB46B9"/>
    <w:rsid w:val="00BB54BC"/>
    <w:rsid w:val="00BC043D"/>
    <w:rsid w:val="00BC26F7"/>
    <w:rsid w:val="00BC794B"/>
    <w:rsid w:val="00BD6A2E"/>
    <w:rsid w:val="00BE0428"/>
    <w:rsid w:val="00BE04DF"/>
    <w:rsid w:val="00BE13FF"/>
    <w:rsid w:val="00BE3183"/>
    <w:rsid w:val="00BF1AB3"/>
    <w:rsid w:val="00BF5659"/>
    <w:rsid w:val="00BF7604"/>
    <w:rsid w:val="00BF797B"/>
    <w:rsid w:val="00BF7F7A"/>
    <w:rsid w:val="00C00064"/>
    <w:rsid w:val="00C00233"/>
    <w:rsid w:val="00C04FB7"/>
    <w:rsid w:val="00C05A44"/>
    <w:rsid w:val="00C10CA0"/>
    <w:rsid w:val="00C13111"/>
    <w:rsid w:val="00C141AF"/>
    <w:rsid w:val="00C14A2D"/>
    <w:rsid w:val="00C15A91"/>
    <w:rsid w:val="00C16B1D"/>
    <w:rsid w:val="00C21732"/>
    <w:rsid w:val="00C258A1"/>
    <w:rsid w:val="00C26098"/>
    <w:rsid w:val="00C31115"/>
    <w:rsid w:val="00C31312"/>
    <w:rsid w:val="00C3155C"/>
    <w:rsid w:val="00C3209F"/>
    <w:rsid w:val="00C34B16"/>
    <w:rsid w:val="00C36C78"/>
    <w:rsid w:val="00C43F47"/>
    <w:rsid w:val="00C449C4"/>
    <w:rsid w:val="00C47391"/>
    <w:rsid w:val="00C477BC"/>
    <w:rsid w:val="00C517DE"/>
    <w:rsid w:val="00C52E19"/>
    <w:rsid w:val="00C558ED"/>
    <w:rsid w:val="00C56215"/>
    <w:rsid w:val="00C564F0"/>
    <w:rsid w:val="00C566B0"/>
    <w:rsid w:val="00C61D62"/>
    <w:rsid w:val="00C64E73"/>
    <w:rsid w:val="00C66933"/>
    <w:rsid w:val="00C75563"/>
    <w:rsid w:val="00C8257E"/>
    <w:rsid w:val="00C833D8"/>
    <w:rsid w:val="00C858EE"/>
    <w:rsid w:val="00C86845"/>
    <w:rsid w:val="00C86FCE"/>
    <w:rsid w:val="00C9099C"/>
    <w:rsid w:val="00C919AF"/>
    <w:rsid w:val="00C94E2B"/>
    <w:rsid w:val="00C9603D"/>
    <w:rsid w:val="00C96955"/>
    <w:rsid w:val="00C97CE0"/>
    <w:rsid w:val="00CA243F"/>
    <w:rsid w:val="00CA262F"/>
    <w:rsid w:val="00CA4D53"/>
    <w:rsid w:val="00CA5268"/>
    <w:rsid w:val="00CA7338"/>
    <w:rsid w:val="00CB29CC"/>
    <w:rsid w:val="00CB2A62"/>
    <w:rsid w:val="00CB34BD"/>
    <w:rsid w:val="00CB6639"/>
    <w:rsid w:val="00CC02C8"/>
    <w:rsid w:val="00CC06A0"/>
    <w:rsid w:val="00CC120D"/>
    <w:rsid w:val="00CC30A9"/>
    <w:rsid w:val="00CC4551"/>
    <w:rsid w:val="00CC490C"/>
    <w:rsid w:val="00CD0F3D"/>
    <w:rsid w:val="00CD3BE7"/>
    <w:rsid w:val="00CD3C87"/>
    <w:rsid w:val="00CD4BF3"/>
    <w:rsid w:val="00CD6E87"/>
    <w:rsid w:val="00CE0EB1"/>
    <w:rsid w:val="00CE5A6B"/>
    <w:rsid w:val="00CF252B"/>
    <w:rsid w:val="00CF608B"/>
    <w:rsid w:val="00CF60B4"/>
    <w:rsid w:val="00CF6CD0"/>
    <w:rsid w:val="00D0013C"/>
    <w:rsid w:val="00D03ACA"/>
    <w:rsid w:val="00D0441B"/>
    <w:rsid w:val="00D122B4"/>
    <w:rsid w:val="00D1648D"/>
    <w:rsid w:val="00D21B54"/>
    <w:rsid w:val="00D22BA7"/>
    <w:rsid w:val="00D23F2F"/>
    <w:rsid w:val="00D24078"/>
    <w:rsid w:val="00D27FD9"/>
    <w:rsid w:val="00D33E1D"/>
    <w:rsid w:val="00D34564"/>
    <w:rsid w:val="00D35BC3"/>
    <w:rsid w:val="00D363B4"/>
    <w:rsid w:val="00D36E09"/>
    <w:rsid w:val="00D4338A"/>
    <w:rsid w:val="00D46F47"/>
    <w:rsid w:val="00D504E0"/>
    <w:rsid w:val="00D5118D"/>
    <w:rsid w:val="00D51511"/>
    <w:rsid w:val="00D55920"/>
    <w:rsid w:val="00D55D51"/>
    <w:rsid w:val="00D5605E"/>
    <w:rsid w:val="00D5785B"/>
    <w:rsid w:val="00D57B8F"/>
    <w:rsid w:val="00D60355"/>
    <w:rsid w:val="00D60C99"/>
    <w:rsid w:val="00D62F39"/>
    <w:rsid w:val="00D7019F"/>
    <w:rsid w:val="00D71608"/>
    <w:rsid w:val="00D7350B"/>
    <w:rsid w:val="00D75035"/>
    <w:rsid w:val="00D75B22"/>
    <w:rsid w:val="00D7614E"/>
    <w:rsid w:val="00D7758A"/>
    <w:rsid w:val="00D77E4B"/>
    <w:rsid w:val="00D878B3"/>
    <w:rsid w:val="00D9029F"/>
    <w:rsid w:val="00D90492"/>
    <w:rsid w:val="00D90F23"/>
    <w:rsid w:val="00D9285E"/>
    <w:rsid w:val="00D938DF"/>
    <w:rsid w:val="00D953D6"/>
    <w:rsid w:val="00D9650E"/>
    <w:rsid w:val="00D9662B"/>
    <w:rsid w:val="00DA2106"/>
    <w:rsid w:val="00DA60C6"/>
    <w:rsid w:val="00DA78D3"/>
    <w:rsid w:val="00DB34CA"/>
    <w:rsid w:val="00DB5B60"/>
    <w:rsid w:val="00DB6157"/>
    <w:rsid w:val="00DB792A"/>
    <w:rsid w:val="00DC1B4E"/>
    <w:rsid w:val="00DD1BAC"/>
    <w:rsid w:val="00DD2F2E"/>
    <w:rsid w:val="00DD3939"/>
    <w:rsid w:val="00DD7C79"/>
    <w:rsid w:val="00DE01BF"/>
    <w:rsid w:val="00DF1E75"/>
    <w:rsid w:val="00DF2D1F"/>
    <w:rsid w:val="00DF307D"/>
    <w:rsid w:val="00DF5939"/>
    <w:rsid w:val="00DF73AF"/>
    <w:rsid w:val="00E02E99"/>
    <w:rsid w:val="00E04351"/>
    <w:rsid w:val="00E10584"/>
    <w:rsid w:val="00E12CD8"/>
    <w:rsid w:val="00E130EE"/>
    <w:rsid w:val="00E146DA"/>
    <w:rsid w:val="00E14F49"/>
    <w:rsid w:val="00E1548C"/>
    <w:rsid w:val="00E169B7"/>
    <w:rsid w:val="00E21BE1"/>
    <w:rsid w:val="00E2555D"/>
    <w:rsid w:val="00E31741"/>
    <w:rsid w:val="00E32863"/>
    <w:rsid w:val="00E32F02"/>
    <w:rsid w:val="00E33D8D"/>
    <w:rsid w:val="00E37312"/>
    <w:rsid w:val="00E4080D"/>
    <w:rsid w:val="00E40A90"/>
    <w:rsid w:val="00E422F1"/>
    <w:rsid w:val="00E4319B"/>
    <w:rsid w:val="00E4358B"/>
    <w:rsid w:val="00E451FF"/>
    <w:rsid w:val="00E524F0"/>
    <w:rsid w:val="00E52B63"/>
    <w:rsid w:val="00E53E3A"/>
    <w:rsid w:val="00E54037"/>
    <w:rsid w:val="00E54073"/>
    <w:rsid w:val="00E5797F"/>
    <w:rsid w:val="00E71716"/>
    <w:rsid w:val="00E76326"/>
    <w:rsid w:val="00E7787A"/>
    <w:rsid w:val="00E8002D"/>
    <w:rsid w:val="00E8137B"/>
    <w:rsid w:val="00E830D2"/>
    <w:rsid w:val="00E849E8"/>
    <w:rsid w:val="00E854D7"/>
    <w:rsid w:val="00E9057B"/>
    <w:rsid w:val="00E91E57"/>
    <w:rsid w:val="00E92869"/>
    <w:rsid w:val="00E949AD"/>
    <w:rsid w:val="00E95F48"/>
    <w:rsid w:val="00E96CC4"/>
    <w:rsid w:val="00EA02F0"/>
    <w:rsid w:val="00EA230B"/>
    <w:rsid w:val="00EA24D8"/>
    <w:rsid w:val="00EA6DC0"/>
    <w:rsid w:val="00EB1A76"/>
    <w:rsid w:val="00EB3A21"/>
    <w:rsid w:val="00EB41D0"/>
    <w:rsid w:val="00EB484A"/>
    <w:rsid w:val="00EB6939"/>
    <w:rsid w:val="00EC2FD6"/>
    <w:rsid w:val="00EC3D75"/>
    <w:rsid w:val="00EC5E7C"/>
    <w:rsid w:val="00EC665E"/>
    <w:rsid w:val="00EC71D3"/>
    <w:rsid w:val="00ED0157"/>
    <w:rsid w:val="00ED1B4A"/>
    <w:rsid w:val="00ED2F2D"/>
    <w:rsid w:val="00EE0D97"/>
    <w:rsid w:val="00EE1880"/>
    <w:rsid w:val="00EE3EDF"/>
    <w:rsid w:val="00EE4973"/>
    <w:rsid w:val="00EE553D"/>
    <w:rsid w:val="00EE7C80"/>
    <w:rsid w:val="00EE7EB8"/>
    <w:rsid w:val="00EF04A5"/>
    <w:rsid w:val="00EF335E"/>
    <w:rsid w:val="00EF6250"/>
    <w:rsid w:val="00EF7266"/>
    <w:rsid w:val="00EF7596"/>
    <w:rsid w:val="00F002B0"/>
    <w:rsid w:val="00F01A1C"/>
    <w:rsid w:val="00F02FA5"/>
    <w:rsid w:val="00F03A60"/>
    <w:rsid w:val="00F04065"/>
    <w:rsid w:val="00F04076"/>
    <w:rsid w:val="00F1012E"/>
    <w:rsid w:val="00F10194"/>
    <w:rsid w:val="00F114AB"/>
    <w:rsid w:val="00F17E05"/>
    <w:rsid w:val="00F2322F"/>
    <w:rsid w:val="00F23744"/>
    <w:rsid w:val="00F27832"/>
    <w:rsid w:val="00F30D22"/>
    <w:rsid w:val="00F3146A"/>
    <w:rsid w:val="00F32CFE"/>
    <w:rsid w:val="00F343A7"/>
    <w:rsid w:val="00F36AF3"/>
    <w:rsid w:val="00F37CA1"/>
    <w:rsid w:val="00F40CD4"/>
    <w:rsid w:val="00F40E46"/>
    <w:rsid w:val="00F43663"/>
    <w:rsid w:val="00F443AC"/>
    <w:rsid w:val="00F50009"/>
    <w:rsid w:val="00F56EA8"/>
    <w:rsid w:val="00F57572"/>
    <w:rsid w:val="00F605D8"/>
    <w:rsid w:val="00F63479"/>
    <w:rsid w:val="00F63931"/>
    <w:rsid w:val="00F6580C"/>
    <w:rsid w:val="00F70CDE"/>
    <w:rsid w:val="00F7290E"/>
    <w:rsid w:val="00F76303"/>
    <w:rsid w:val="00F8001F"/>
    <w:rsid w:val="00F83360"/>
    <w:rsid w:val="00F84FE7"/>
    <w:rsid w:val="00F86473"/>
    <w:rsid w:val="00F90405"/>
    <w:rsid w:val="00F907E3"/>
    <w:rsid w:val="00F9443D"/>
    <w:rsid w:val="00F9489D"/>
    <w:rsid w:val="00F96C1A"/>
    <w:rsid w:val="00F97A40"/>
    <w:rsid w:val="00FA2024"/>
    <w:rsid w:val="00FA4431"/>
    <w:rsid w:val="00FA5B6D"/>
    <w:rsid w:val="00FA7393"/>
    <w:rsid w:val="00FB2AAA"/>
    <w:rsid w:val="00FB396C"/>
    <w:rsid w:val="00FB6A3A"/>
    <w:rsid w:val="00FB7B30"/>
    <w:rsid w:val="00FC445C"/>
    <w:rsid w:val="00FC4CAE"/>
    <w:rsid w:val="00FC4FDE"/>
    <w:rsid w:val="00FC6F67"/>
    <w:rsid w:val="00FC7923"/>
    <w:rsid w:val="00FD2B50"/>
    <w:rsid w:val="00FD344B"/>
    <w:rsid w:val="00FD3557"/>
    <w:rsid w:val="00FD43E5"/>
    <w:rsid w:val="00FD5F51"/>
    <w:rsid w:val="00FE0EC4"/>
    <w:rsid w:val="00FE184D"/>
    <w:rsid w:val="00FE2CEA"/>
    <w:rsid w:val="00FE37A1"/>
    <w:rsid w:val="00FE75A1"/>
    <w:rsid w:val="00FF11CD"/>
    <w:rsid w:val="00FF1BD1"/>
    <w:rsid w:val="00FF433A"/>
    <w:rsid w:val="00FF5D30"/>
    <w:rsid w:val="29853755"/>
    <w:rsid w:val="7684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122B8A"/>
  <w15:docId w15:val="{FA170687-D972-49DC-9188-67961DB0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jc w:val="both"/>
    </w:pPr>
    <w:rPr>
      <w:rFonts w:asciiTheme="minorEastAsia" w:eastAsiaTheme="minorEastAsia" w:hAnsiTheme="minorHAnsi" w:cstheme="minorBidi"/>
      <w:kern w:val="2"/>
      <w:sz w:val="21"/>
      <w:szCs w:val="22"/>
    </w:rPr>
  </w:style>
  <w:style w:type="paragraph" w:styleId="10">
    <w:name w:val="heading 1"/>
    <w:basedOn w:val="ab"/>
    <w:next w:val="aa"/>
    <w:link w:val="12"/>
    <w:qFormat/>
    <w:pPr>
      <w:numPr>
        <w:numId w:val="1"/>
      </w:numPr>
      <w:adjustRightInd w:val="0"/>
      <w:snapToGrid w:val="0"/>
      <w:spacing w:beforeLines="100" w:before="240" w:afterLines="100" w:after="240" w:line="320" w:lineRule="exact"/>
      <w:ind w:firstLineChars="0" w:firstLine="0"/>
      <w:outlineLvl w:val="0"/>
    </w:pPr>
    <w:rPr>
      <w:rFonts w:ascii="黑体" w:eastAsia="黑体" w:hAnsi="Times New Roman" w:cs="黑体"/>
      <w:kern w:val="0"/>
      <w:szCs w:val="21"/>
    </w:rPr>
  </w:style>
  <w:style w:type="paragraph" w:styleId="2">
    <w:name w:val="heading 2"/>
    <w:basedOn w:val="10"/>
    <w:next w:val="aa"/>
    <w:link w:val="20"/>
    <w:unhideWhenUsed/>
    <w:qFormat/>
    <w:pPr>
      <w:numPr>
        <w:ilvl w:val="1"/>
      </w:numPr>
      <w:spacing w:beforeLines="50" w:before="120" w:afterLines="50" w:after="120"/>
      <w:outlineLvl w:val="1"/>
    </w:pPr>
    <w:rPr>
      <w:snapToGrid w:val="0"/>
    </w:rPr>
  </w:style>
  <w:style w:type="paragraph" w:styleId="3">
    <w:name w:val="heading 3"/>
    <w:basedOn w:val="2"/>
    <w:next w:val="aa"/>
    <w:link w:val="30"/>
    <w:unhideWhenUsed/>
    <w:qFormat/>
    <w:pPr>
      <w:numPr>
        <w:ilvl w:val="2"/>
      </w:numPr>
      <w:ind w:left="630" w:hangingChars="300" w:hanging="630"/>
      <w:outlineLvl w:val="2"/>
    </w:pPr>
  </w:style>
  <w:style w:type="paragraph" w:styleId="40">
    <w:name w:val="heading 4"/>
    <w:basedOn w:val="ab"/>
    <w:next w:val="aa"/>
    <w:link w:val="41"/>
    <w:unhideWhenUsed/>
    <w:qFormat/>
    <w:pPr>
      <w:numPr>
        <w:numId w:val="2"/>
      </w:numPr>
      <w:adjustRightInd w:val="0"/>
      <w:snapToGrid w:val="0"/>
      <w:spacing w:line="320" w:lineRule="exact"/>
      <w:ind w:firstLineChars="0" w:firstLine="0"/>
      <w:outlineLvl w:val="3"/>
    </w:pPr>
    <w:rPr>
      <w:rFonts w:asciiTheme="minorEastAsia" w:hAnsiTheme="minorEastAsia"/>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List Paragraph"/>
    <w:basedOn w:val="aa"/>
    <w:uiPriority w:val="99"/>
    <w:qFormat/>
    <w:pPr>
      <w:ind w:firstLineChars="200" w:firstLine="420"/>
    </w:pPr>
    <w:rPr>
      <w:rFonts w:ascii="Calibri" w:eastAsia="宋体" w:hAnsi="Calibri" w:cs="Times New Roman"/>
    </w:rPr>
  </w:style>
  <w:style w:type="paragraph" w:styleId="7">
    <w:name w:val="toc 7"/>
    <w:basedOn w:val="aa"/>
    <w:next w:val="aa"/>
    <w:uiPriority w:val="39"/>
    <w:unhideWhenUsed/>
    <w:pPr>
      <w:ind w:leftChars="1200" w:left="2520"/>
    </w:pPr>
  </w:style>
  <w:style w:type="paragraph" w:styleId="af">
    <w:name w:val="annotation text"/>
    <w:basedOn w:val="aa"/>
    <w:link w:val="af0"/>
    <w:unhideWhenUsed/>
    <w:qFormat/>
    <w:pPr>
      <w:jc w:val="left"/>
    </w:pPr>
  </w:style>
  <w:style w:type="paragraph" w:styleId="af1">
    <w:name w:val="Body Text"/>
    <w:basedOn w:val="aa"/>
    <w:link w:val="af2"/>
    <w:uiPriority w:val="99"/>
    <w:semiHidden/>
    <w:unhideWhenUsed/>
    <w:qFormat/>
    <w:pPr>
      <w:spacing w:after="120"/>
    </w:pPr>
  </w:style>
  <w:style w:type="paragraph" w:styleId="5">
    <w:name w:val="toc 5"/>
    <w:basedOn w:val="aa"/>
    <w:next w:val="aa"/>
    <w:uiPriority w:val="39"/>
    <w:unhideWhenUsed/>
    <w:qFormat/>
    <w:pPr>
      <w:ind w:leftChars="800" w:left="1680"/>
    </w:pPr>
  </w:style>
  <w:style w:type="paragraph" w:styleId="31">
    <w:name w:val="toc 3"/>
    <w:basedOn w:val="aa"/>
    <w:next w:val="aa"/>
    <w:uiPriority w:val="39"/>
    <w:unhideWhenUsed/>
    <w:qFormat/>
    <w:pPr>
      <w:widowControl/>
      <w:spacing w:after="100" w:line="259" w:lineRule="auto"/>
      <w:ind w:left="440"/>
      <w:jc w:val="left"/>
    </w:pPr>
    <w:rPr>
      <w:rFonts w:cs="Times New Roman"/>
      <w:kern w:val="0"/>
      <w:sz w:val="22"/>
    </w:rPr>
  </w:style>
  <w:style w:type="paragraph" w:styleId="af3">
    <w:name w:val="Plain Text"/>
    <w:basedOn w:val="aa"/>
    <w:link w:val="af4"/>
    <w:qFormat/>
    <w:rPr>
      <w:rFonts w:ascii="宋体" w:eastAsia="宋体" w:hAnsi="Courier New" w:cs="Times New Roman"/>
      <w:szCs w:val="20"/>
    </w:rPr>
  </w:style>
  <w:style w:type="paragraph" w:styleId="8">
    <w:name w:val="toc 8"/>
    <w:basedOn w:val="aa"/>
    <w:next w:val="aa"/>
    <w:uiPriority w:val="39"/>
    <w:unhideWhenUsed/>
    <w:qFormat/>
    <w:pPr>
      <w:ind w:leftChars="1400" w:left="2940"/>
    </w:pPr>
  </w:style>
  <w:style w:type="paragraph" w:styleId="af5">
    <w:name w:val="Date"/>
    <w:basedOn w:val="aa"/>
    <w:next w:val="aa"/>
    <w:link w:val="af6"/>
    <w:qFormat/>
    <w:pPr>
      <w:ind w:leftChars="2500" w:left="100"/>
    </w:pPr>
    <w:rPr>
      <w:rFonts w:ascii="Times New Roman" w:eastAsia="宋体" w:hAnsi="Times New Roman" w:cs="Times New Roman"/>
      <w:szCs w:val="21"/>
      <w:lang w:val="zh-CN"/>
    </w:rPr>
  </w:style>
  <w:style w:type="paragraph" w:styleId="af7">
    <w:name w:val="Balloon Text"/>
    <w:basedOn w:val="aa"/>
    <w:link w:val="af8"/>
    <w:semiHidden/>
    <w:qFormat/>
    <w:rPr>
      <w:rFonts w:ascii="Times New Roman" w:eastAsia="宋体" w:hAnsi="Times New Roman" w:cs="Times New Roman"/>
      <w:sz w:val="18"/>
      <w:szCs w:val="18"/>
      <w:lang w:val="zh-CN"/>
    </w:rPr>
  </w:style>
  <w:style w:type="paragraph" w:styleId="af9">
    <w:name w:val="footer"/>
    <w:basedOn w:val="aa"/>
    <w:link w:val="afa"/>
    <w:uiPriority w:val="99"/>
    <w:qFormat/>
    <w:pPr>
      <w:tabs>
        <w:tab w:val="center" w:pos="4153"/>
        <w:tab w:val="right" w:pos="8306"/>
      </w:tabs>
      <w:snapToGrid w:val="0"/>
      <w:jc w:val="left"/>
    </w:pPr>
    <w:rPr>
      <w:rFonts w:ascii="Times New Roman" w:eastAsia="宋体" w:hAnsi="Times New Roman" w:cs="Times New Roman"/>
      <w:sz w:val="18"/>
      <w:szCs w:val="18"/>
      <w:lang w:val="zh-CN"/>
    </w:rPr>
  </w:style>
  <w:style w:type="paragraph" w:styleId="afb">
    <w:name w:val="header"/>
    <w:basedOn w:val="aa"/>
    <w:link w:val="afc"/>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zh-CN"/>
    </w:rPr>
  </w:style>
  <w:style w:type="paragraph" w:styleId="13">
    <w:name w:val="toc 1"/>
    <w:basedOn w:val="aa"/>
    <w:next w:val="aa"/>
    <w:uiPriority w:val="39"/>
    <w:qFormat/>
    <w:pPr>
      <w:tabs>
        <w:tab w:val="left" w:pos="420"/>
        <w:tab w:val="right" w:leader="dot" w:pos="9355"/>
      </w:tabs>
      <w:adjustRightInd w:val="0"/>
      <w:snapToGrid w:val="0"/>
      <w:spacing w:beforeLines="25" w:before="60" w:afterLines="25" w:after="60" w:line="320" w:lineRule="exact"/>
      <w:jc w:val="left"/>
    </w:pPr>
    <w:rPr>
      <w:rFonts w:hAnsiTheme="minorEastAsia" w:cs="宋体"/>
      <w:bCs/>
      <w:caps/>
      <w:szCs w:val="24"/>
    </w:rPr>
  </w:style>
  <w:style w:type="paragraph" w:styleId="42">
    <w:name w:val="toc 4"/>
    <w:basedOn w:val="aa"/>
    <w:next w:val="aa"/>
    <w:uiPriority w:val="39"/>
    <w:unhideWhenUsed/>
    <w:qFormat/>
    <w:pPr>
      <w:ind w:leftChars="600" w:left="1260"/>
    </w:pPr>
  </w:style>
  <w:style w:type="paragraph" w:styleId="afd">
    <w:name w:val="Subtitle"/>
    <w:basedOn w:val="aa"/>
    <w:next w:val="aa"/>
    <w:link w:val="afe"/>
    <w:qFormat/>
    <w:pPr>
      <w:spacing w:before="240" w:after="60" w:line="312" w:lineRule="auto"/>
      <w:jc w:val="center"/>
      <w:outlineLvl w:val="1"/>
    </w:pPr>
    <w:rPr>
      <w:rFonts w:ascii="Cambria" w:eastAsia="宋体" w:hAnsi="Cambria" w:cs="Times New Roman"/>
      <w:b/>
      <w:bCs/>
      <w:kern w:val="28"/>
      <w:sz w:val="32"/>
      <w:szCs w:val="32"/>
      <w:lang w:val="zh-CN"/>
    </w:rPr>
  </w:style>
  <w:style w:type="paragraph" w:styleId="aff">
    <w:name w:val="List"/>
    <w:basedOn w:val="aa"/>
    <w:qFormat/>
    <w:pPr>
      <w:ind w:left="200" w:hangingChars="200" w:hanging="200"/>
      <w:contextualSpacing/>
    </w:pPr>
    <w:rPr>
      <w:rFonts w:ascii="Times New Roman" w:eastAsia="宋体" w:hAnsi="Times New Roman" w:cs="Times New Roman"/>
      <w:szCs w:val="21"/>
    </w:rPr>
  </w:style>
  <w:style w:type="paragraph" w:styleId="6">
    <w:name w:val="toc 6"/>
    <w:basedOn w:val="aa"/>
    <w:next w:val="aa"/>
    <w:uiPriority w:val="39"/>
    <w:unhideWhenUsed/>
    <w:qFormat/>
    <w:pPr>
      <w:ind w:leftChars="1000" w:left="2100"/>
    </w:pPr>
  </w:style>
  <w:style w:type="paragraph" w:styleId="21">
    <w:name w:val="toc 2"/>
    <w:basedOn w:val="aa"/>
    <w:next w:val="aa"/>
    <w:uiPriority w:val="39"/>
    <w:qFormat/>
    <w:pPr>
      <w:ind w:leftChars="200" w:left="420"/>
    </w:pPr>
    <w:rPr>
      <w:rFonts w:ascii="Times New Roman" w:eastAsia="宋体" w:hAnsi="Times New Roman" w:cs="Times New Roman"/>
      <w:szCs w:val="21"/>
    </w:rPr>
  </w:style>
  <w:style w:type="paragraph" w:styleId="9">
    <w:name w:val="toc 9"/>
    <w:basedOn w:val="aa"/>
    <w:next w:val="aa"/>
    <w:uiPriority w:val="39"/>
    <w:unhideWhenUsed/>
    <w:qFormat/>
    <w:pPr>
      <w:ind w:leftChars="1600" w:left="3360"/>
    </w:pPr>
  </w:style>
  <w:style w:type="paragraph" w:styleId="aff0">
    <w:name w:val="Normal (Web)"/>
    <w:basedOn w:val="a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f1">
    <w:name w:val="Title"/>
    <w:basedOn w:val="10"/>
    <w:next w:val="aa"/>
    <w:link w:val="aff2"/>
    <w:uiPriority w:val="10"/>
    <w:qFormat/>
    <w:pPr>
      <w:numPr>
        <w:numId w:val="0"/>
      </w:numPr>
      <w:ind w:left="420" w:hanging="420"/>
      <w:jc w:val="center"/>
    </w:pPr>
    <w:rPr>
      <w:rFonts w:hAnsi="黑体" w:cs="宋体"/>
      <w:bCs/>
      <w:color w:val="000000"/>
      <w:kern w:val="2"/>
      <w:sz w:val="32"/>
      <w:szCs w:val="32"/>
    </w:rPr>
  </w:style>
  <w:style w:type="paragraph" w:styleId="aff3">
    <w:name w:val="annotation subject"/>
    <w:basedOn w:val="af"/>
    <w:next w:val="af"/>
    <w:link w:val="aff4"/>
    <w:unhideWhenUsed/>
    <w:qFormat/>
    <w:rPr>
      <w:b/>
      <w:bCs/>
    </w:rPr>
  </w:style>
  <w:style w:type="table" w:styleId="aff5">
    <w:name w:val="Table Grid"/>
    <w:basedOn w:val="a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rFonts w:ascii="黑体" w:eastAsia="黑体" w:hAnsi="黑体" w:cs="Times New Roman"/>
      <w:color w:val="000000"/>
      <w:sz w:val="32"/>
      <w:szCs w:val="32"/>
    </w:rPr>
  </w:style>
  <w:style w:type="character" w:styleId="aff7">
    <w:name w:val="page number"/>
    <w:qFormat/>
    <w:rPr>
      <w:rFonts w:ascii="Times New Roman" w:eastAsia="宋体" w:hAnsi="Times New Roman" w:cs="Times New Roman"/>
      <w:sz w:val="18"/>
      <w:szCs w:val="18"/>
    </w:rPr>
  </w:style>
  <w:style w:type="character" w:styleId="aff8">
    <w:name w:val="Emphasis"/>
    <w:uiPriority w:val="20"/>
    <w:qFormat/>
    <w:rPr>
      <w:color w:val="CC0000"/>
    </w:rPr>
  </w:style>
  <w:style w:type="character" w:styleId="aff9">
    <w:name w:val="Hyperlink"/>
    <w:uiPriority w:val="99"/>
    <w:qFormat/>
    <w:rPr>
      <w:rFonts w:cs="Times New Roman"/>
      <w:color w:val="auto"/>
      <w:u w:val="single"/>
    </w:rPr>
  </w:style>
  <w:style w:type="character" w:styleId="affa">
    <w:name w:val="annotation reference"/>
    <w:qFormat/>
    <w:rPr>
      <w:sz w:val="21"/>
      <w:szCs w:val="21"/>
    </w:rPr>
  </w:style>
  <w:style w:type="character" w:customStyle="1" w:styleId="af0">
    <w:name w:val="批注文字 字符"/>
    <w:basedOn w:val="ac"/>
    <w:link w:val="af"/>
    <w:qFormat/>
  </w:style>
  <w:style w:type="character" w:customStyle="1" w:styleId="aff4">
    <w:name w:val="批注主题 字符"/>
    <w:basedOn w:val="af0"/>
    <w:link w:val="aff3"/>
    <w:qFormat/>
    <w:rPr>
      <w:b/>
      <w:bCs/>
    </w:rPr>
  </w:style>
  <w:style w:type="character" w:customStyle="1" w:styleId="12">
    <w:name w:val="标题 1 字符"/>
    <w:basedOn w:val="ac"/>
    <w:link w:val="10"/>
    <w:qFormat/>
    <w:rPr>
      <w:rFonts w:ascii="黑体" w:eastAsia="黑体" w:hAnsi="Times New Roman" w:cs="黑体"/>
      <w:kern w:val="0"/>
      <w:szCs w:val="21"/>
    </w:rPr>
  </w:style>
  <w:style w:type="character" w:customStyle="1" w:styleId="20">
    <w:name w:val="标题 2 字符"/>
    <w:basedOn w:val="ac"/>
    <w:link w:val="2"/>
    <w:qFormat/>
    <w:rPr>
      <w:rFonts w:ascii="黑体" w:eastAsia="黑体" w:hAnsi="Times New Roman" w:cs="黑体"/>
      <w:snapToGrid w:val="0"/>
      <w:kern w:val="0"/>
      <w:szCs w:val="21"/>
    </w:rPr>
  </w:style>
  <w:style w:type="character" w:customStyle="1" w:styleId="30">
    <w:name w:val="标题 3 字符"/>
    <w:basedOn w:val="ac"/>
    <w:link w:val="3"/>
    <w:qFormat/>
    <w:rPr>
      <w:rFonts w:ascii="黑体" w:eastAsia="黑体" w:hAnsi="Times New Roman" w:cs="黑体"/>
      <w:snapToGrid w:val="0"/>
      <w:kern w:val="0"/>
      <w:szCs w:val="21"/>
    </w:rPr>
  </w:style>
  <w:style w:type="character" w:customStyle="1" w:styleId="41">
    <w:name w:val="标题 4 字符"/>
    <w:basedOn w:val="ac"/>
    <w:link w:val="40"/>
    <w:qFormat/>
    <w:rPr>
      <w:rFonts w:asciiTheme="minorEastAsia" w:eastAsia="宋体" w:hAnsiTheme="minorEastAsia" w:cs="Times New Roman"/>
    </w:rPr>
  </w:style>
  <w:style w:type="character" w:customStyle="1" w:styleId="trans">
    <w:name w:val="trans"/>
    <w:qFormat/>
    <w:rPr>
      <w:rFonts w:cs="Times New Roman"/>
    </w:rPr>
  </w:style>
  <w:style w:type="character" w:customStyle="1" w:styleId="afc">
    <w:name w:val="页眉 字符"/>
    <w:basedOn w:val="ac"/>
    <w:link w:val="afb"/>
    <w:uiPriority w:val="99"/>
    <w:qFormat/>
    <w:rPr>
      <w:rFonts w:ascii="Times New Roman" w:eastAsia="宋体" w:hAnsi="Times New Roman" w:cs="Times New Roman"/>
      <w:sz w:val="18"/>
      <w:szCs w:val="18"/>
      <w:lang w:val="zh-CN" w:eastAsia="zh-CN"/>
    </w:rPr>
  </w:style>
  <w:style w:type="character" w:customStyle="1" w:styleId="afa">
    <w:name w:val="页脚 字符"/>
    <w:basedOn w:val="ac"/>
    <w:link w:val="af9"/>
    <w:uiPriority w:val="99"/>
    <w:qFormat/>
    <w:rPr>
      <w:rFonts w:ascii="Times New Roman" w:eastAsia="宋体" w:hAnsi="Times New Roman" w:cs="Times New Roman"/>
      <w:sz w:val="18"/>
      <w:szCs w:val="18"/>
      <w:lang w:val="zh-CN" w:eastAsia="zh-CN"/>
    </w:rPr>
  </w:style>
  <w:style w:type="character" w:customStyle="1" w:styleId="afe">
    <w:name w:val="副标题 字符"/>
    <w:basedOn w:val="ac"/>
    <w:link w:val="afd"/>
    <w:qFormat/>
    <w:rPr>
      <w:rFonts w:ascii="Cambria" w:eastAsia="宋体" w:hAnsi="Cambria" w:cs="Times New Roman"/>
      <w:b/>
      <w:bCs/>
      <w:kern w:val="28"/>
      <w:sz w:val="32"/>
      <w:szCs w:val="32"/>
      <w:lang w:val="zh-CN" w:eastAsia="zh-CN"/>
    </w:rPr>
  </w:style>
  <w:style w:type="character" w:customStyle="1" w:styleId="Char">
    <w:name w:val="段 Char"/>
    <w:link w:val="affb"/>
    <w:qFormat/>
    <w:rPr>
      <w:rFonts w:ascii="宋体" w:eastAsia="Times New Roman"/>
      <w:szCs w:val="21"/>
    </w:rPr>
  </w:style>
  <w:style w:type="paragraph" w:customStyle="1" w:styleId="affb">
    <w:name w:val="段"/>
    <w:link w:val="Char"/>
    <w:qFormat/>
    <w:pPr>
      <w:autoSpaceDE w:val="0"/>
      <w:autoSpaceDN w:val="0"/>
      <w:ind w:firstLineChars="200" w:firstLine="200"/>
      <w:jc w:val="both"/>
    </w:pPr>
    <w:rPr>
      <w:rFonts w:ascii="宋体" w:eastAsia="Times New Roman" w:hAnsiTheme="minorHAnsi" w:cstheme="minorBidi"/>
      <w:kern w:val="2"/>
      <w:sz w:val="21"/>
      <w:szCs w:val="21"/>
    </w:rPr>
  </w:style>
  <w:style w:type="paragraph" w:customStyle="1" w:styleId="affc">
    <w:name w:val="一级条标题"/>
    <w:next w:val="aa"/>
    <w:qFormat/>
    <w:pPr>
      <w:spacing w:beforeLines="50" w:afterLines="50"/>
      <w:outlineLvl w:val="2"/>
    </w:pPr>
    <w:rPr>
      <w:rFonts w:ascii="黑体" w:eastAsia="黑体" w:cs="黑体"/>
      <w:sz w:val="21"/>
      <w:szCs w:val="21"/>
    </w:rPr>
  </w:style>
  <w:style w:type="paragraph" w:customStyle="1" w:styleId="affd">
    <w:name w:val="标准书脚_奇数页"/>
    <w:qFormat/>
    <w:pPr>
      <w:spacing w:before="120"/>
      <w:ind w:right="198"/>
      <w:jc w:val="right"/>
    </w:pPr>
    <w:rPr>
      <w:rFonts w:ascii="宋体" w:cs="宋体"/>
      <w:sz w:val="18"/>
      <w:szCs w:val="18"/>
    </w:rPr>
  </w:style>
  <w:style w:type="paragraph" w:customStyle="1" w:styleId="a8">
    <w:name w:val="标准书眉_奇数页"/>
    <w:next w:val="aa"/>
    <w:qFormat/>
    <w:pPr>
      <w:numPr>
        <w:ilvl w:val="1"/>
        <w:numId w:val="3"/>
      </w:numPr>
      <w:tabs>
        <w:tab w:val="center" w:pos="4154"/>
        <w:tab w:val="right" w:pos="8306"/>
      </w:tabs>
      <w:spacing w:after="220"/>
      <w:jc w:val="right"/>
    </w:pPr>
    <w:rPr>
      <w:rFonts w:ascii="黑体" w:eastAsia="黑体" w:cs="黑体"/>
      <w:sz w:val="21"/>
      <w:szCs w:val="21"/>
    </w:rPr>
  </w:style>
  <w:style w:type="paragraph" w:customStyle="1" w:styleId="affe">
    <w:name w:val="章标题"/>
    <w:next w:val="aa"/>
    <w:qFormat/>
    <w:pPr>
      <w:spacing w:beforeLines="100" w:afterLines="100"/>
      <w:jc w:val="both"/>
      <w:outlineLvl w:val="1"/>
    </w:pPr>
    <w:rPr>
      <w:rFonts w:ascii="黑体" w:eastAsia="黑体" w:cs="黑体"/>
      <w:sz w:val="21"/>
      <w:szCs w:val="21"/>
    </w:rPr>
  </w:style>
  <w:style w:type="paragraph" w:customStyle="1" w:styleId="afff">
    <w:name w:val="二级条标题"/>
    <w:basedOn w:val="affc"/>
    <w:next w:val="aa"/>
    <w:qFormat/>
    <w:pPr>
      <w:spacing w:before="50" w:after="50"/>
      <w:ind w:left="36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fff0">
    <w:name w:val="目次、标准名称标题"/>
    <w:basedOn w:val="aa"/>
    <w:next w:val="aa"/>
    <w:qFormat/>
    <w:pPr>
      <w:keepNext/>
      <w:pageBreakBefore/>
      <w:widowControl/>
      <w:shd w:val="clear" w:color="FFFFFF" w:fill="FFFFFF"/>
      <w:spacing w:before="640" w:after="560" w:line="460" w:lineRule="exact"/>
      <w:jc w:val="center"/>
      <w:outlineLvl w:val="0"/>
    </w:pPr>
    <w:rPr>
      <w:rFonts w:ascii="黑体" w:eastAsia="黑体" w:hAnsi="Times New Roman" w:cs="黑体"/>
      <w:kern w:val="0"/>
      <w:sz w:val="32"/>
      <w:szCs w:val="32"/>
    </w:rPr>
  </w:style>
  <w:style w:type="paragraph" w:customStyle="1" w:styleId="afff1">
    <w:name w:val="三级条标题"/>
    <w:basedOn w:val="afff"/>
    <w:next w:val="aa"/>
    <w:qFormat/>
    <w:pPr>
      <w:outlineLvl w:val="4"/>
    </w:pPr>
  </w:style>
  <w:style w:type="paragraph" w:customStyle="1" w:styleId="a9">
    <w:name w:val="示例内容"/>
    <w:qFormat/>
    <w:pPr>
      <w:numPr>
        <w:ilvl w:val="5"/>
        <w:numId w:val="3"/>
      </w:numPr>
      <w:ind w:firstLineChars="200" w:firstLine="200"/>
    </w:pPr>
    <w:rPr>
      <w:rFonts w:ascii="宋体" w:cs="宋体"/>
      <w:sz w:val="18"/>
      <w:szCs w:val="18"/>
    </w:rPr>
  </w:style>
  <w:style w:type="paragraph" w:customStyle="1" w:styleId="afff2">
    <w:name w:val="数字编号列项（二级）"/>
    <w:qFormat/>
    <w:pPr>
      <w:jc w:val="both"/>
    </w:pPr>
    <w:rPr>
      <w:rFonts w:ascii="宋体" w:cs="宋体"/>
      <w:sz w:val="21"/>
      <w:szCs w:val="21"/>
    </w:rPr>
  </w:style>
  <w:style w:type="paragraph" w:customStyle="1" w:styleId="afff3">
    <w:name w:val="四级条标题"/>
    <w:basedOn w:val="afff1"/>
    <w:next w:val="aa"/>
    <w:qFormat/>
    <w:pPr>
      <w:outlineLvl w:val="5"/>
    </w:pPr>
  </w:style>
  <w:style w:type="paragraph" w:customStyle="1" w:styleId="afff4">
    <w:name w:val="标准称谓"/>
    <w:next w:val="aa"/>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cs="宋体"/>
      <w:b/>
      <w:bCs/>
      <w:spacing w:val="20"/>
      <w:w w:val="148"/>
      <w:sz w:val="48"/>
      <w:szCs w:val="48"/>
    </w:rPr>
  </w:style>
  <w:style w:type="paragraph" w:customStyle="1" w:styleId="afff5">
    <w:name w:val="标准书眉_偶数页"/>
    <w:basedOn w:val="a8"/>
    <w:next w:val="aa"/>
    <w:qFormat/>
    <w:pPr>
      <w:jc w:val="left"/>
    </w:pPr>
  </w:style>
  <w:style w:type="paragraph" w:customStyle="1" w:styleId="afff6">
    <w:name w:val="标准书眉一"/>
    <w:pPr>
      <w:jc w:val="both"/>
    </w:pPr>
  </w:style>
  <w:style w:type="character" w:customStyle="1" w:styleId="afff7">
    <w:name w:val="发布"/>
    <w:rPr>
      <w:rFonts w:ascii="黑体" w:eastAsia="黑体" w:cs="黑体"/>
      <w:spacing w:val="85"/>
      <w:w w:val="100"/>
      <w:position w:val="3"/>
      <w:sz w:val="28"/>
      <w:szCs w:val="28"/>
    </w:rPr>
  </w:style>
  <w:style w:type="paragraph" w:customStyle="1" w:styleId="afff8">
    <w:name w:val="发布部门"/>
    <w:next w:val="aa"/>
    <w:pPr>
      <w:framePr w:w="7938" w:h="1134" w:hRule="exact" w:hSpace="125" w:vSpace="181" w:wrap="around" w:vAnchor="page" w:hAnchor="page" w:x="2150" w:y="14630" w:anchorLock="1"/>
      <w:jc w:val="center"/>
    </w:pPr>
    <w:rPr>
      <w:rFonts w:ascii="宋体" w:cs="宋体"/>
      <w:b/>
      <w:bCs/>
      <w:spacing w:val="20"/>
      <w:w w:val="135"/>
      <w:sz w:val="28"/>
      <w:szCs w:val="28"/>
    </w:rPr>
  </w:style>
  <w:style w:type="paragraph" w:customStyle="1" w:styleId="afff9">
    <w:name w:val="发布日期"/>
    <w:pPr>
      <w:framePr w:w="3997" w:h="471" w:hRule="exact" w:vSpace="181" w:wrap="around" w:hAnchor="page" w:x="7089" w:y="14097" w:anchorLock="1"/>
    </w:pPr>
    <w:rPr>
      <w:rFonts w:eastAsia="黑体"/>
      <w:sz w:val="28"/>
      <w:szCs w:val="28"/>
    </w:rPr>
  </w:style>
  <w:style w:type="paragraph" w:customStyle="1" w:styleId="afffa">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fb">
    <w:name w:val="封面标准文稿类别"/>
    <w:basedOn w:val="aa"/>
    <w:pPr>
      <w:framePr w:w="9639" w:h="6917" w:hRule="exact" w:wrap="around" w:vAnchor="page" w:hAnchor="page" w:xAlign="center" w:y="6408" w:anchorLock="1"/>
      <w:spacing w:before="440" w:after="160"/>
      <w:jc w:val="center"/>
      <w:textAlignment w:val="center"/>
    </w:pPr>
    <w:rPr>
      <w:rFonts w:ascii="宋体" w:eastAsia="宋体" w:hAnsi="Times New Roman" w:cs="宋体"/>
      <w:kern w:val="0"/>
      <w:sz w:val="24"/>
      <w:szCs w:val="24"/>
    </w:rPr>
  </w:style>
  <w:style w:type="paragraph" w:customStyle="1" w:styleId="afffc">
    <w:name w:val="封面正文"/>
    <w:pPr>
      <w:jc w:val="both"/>
    </w:pPr>
  </w:style>
  <w:style w:type="paragraph" w:customStyle="1" w:styleId="afffd">
    <w:name w:val="前言、引言标题"/>
    <w:next w:val="aa"/>
    <w:pPr>
      <w:keepNext/>
      <w:pageBreakBefore/>
      <w:shd w:val="clear" w:color="FFFFFF" w:fill="FFFFFF"/>
      <w:spacing w:before="640" w:after="560"/>
      <w:jc w:val="center"/>
      <w:outlineLvl w:val="0"/>
    </w:pPr>
    <w:rPr>
      <w:rFonts w:ascii="黑体" w:eastAsia="黑体" w:cs="黑体"/>
      <w:sz w:val="32"/>
      <w:szCs w:val="32"/>
    </w:rPr>
  </w:style>
  <w:style w:type="paragraph" w:customStyle="1" w:styleId="afffe">
    <w:name w:val="实施日期"/>
    <w:basedOn w:val="afff9"/>
    <w:pPr>
      <w:framePr w:wrap="around" w:vAnchor="page" w:hAnchor="text"/>
      <w:jc w:val="right"/>
    </w:pPr>
  </w:style>
  <w:style w:type="paragraph" w:customStyle="1" w:styleId="affff">
    <w:name w:val="文献分类号"/>
    <w:pPr>
      <w:framePr w:hSpace="180" w:vSpace="180" w:wrap="around" w:hAnchor="margin" w:y="1" w:anchorLock="1"/>
      <w:widowControl w:val="0"/>
      <w:textAlignment w:val="center"/>
    </w:pPr>
    <w:rPr>
      <w:rFonts w:ascii="黑体" w:eastAsia="黑体" w:cs="黑体"/>
      <w:sz w:val="21"/>
      <w:szCs w:val="21"/>
    </w:rPr>
  </w:style>
  <w:style w:type="character" w:customStyle="1" w:styleId="af8">
    <w:name w:val="批注框文本 字符"/>
    <w:basedOn w:val="ac"/>
    <w:link w:val="af7"/>
    <w:semiHidden/>
    <w:rPr>
      <w:rFonts w:ascii="Times New Roman" w:eastAsia="宋体" w:hAnsi="Times New Roman" w:cs="Times New Roman"/>
      <w:sz w:val="18"/>
      <w:szCs w:val="18"/>
      <w:lang w:val="zh-CN" w:eastAsia="zh-CN"/>
    </w:rPr>
  </w:style>
  <w:style w:type="character" w:customStyle="1" w:styleId="af4">
    <w:name w:val="纯文本 字符"/>
    <w:basedOn w:val="ac"/>
    <w:link w:val="af3"/>
    <w:rPr>
      <w:rFonts w:ascii="宋体" w:eastAsia="宋体" w:hAnsi="Courier New" w:cs="Times New Roman"/>
      <w:szCs w:val="20"/>
    </w:rPr>
  </w:style>
  <w:style w:type="paragraph" w:customStyle="1" w:styleId="CharCharCharCharCharCharCharCharCharCharCharCharChar">
    <w:name w:val="Char Char Char Char Char Char Char Char Char Char Char Char Char"/>
    <w:basedOn w:val="aa"/>
    <w:qFormat/>
    <w:rPr>
      <w:rFonts w:ascii="Times New Roman" w:eastAsia="宋体" w:hAnsi="Times New Roman" w:cs="Times New Roman"/>
      <w:szCs w:val="20"/>
    </w:rPr>
  </w:style>
  <w:style w:type="paragraph" w:customStyle="1" w:styleId="affff0">
    <w:name w:val="正文公式编号制表符"/>
    <w:basedOn w:val="affb"/>
    <w:next w:val="affb"/>
    <w:qFormat/>
    <w:pPr>
      <w:tabs>
        <w:tab w:val="center" w:pos="4201"/>
        <w:tab w:val="right" w:leader="dot" w:pos="9298"/>
      </w:tabs>
      <w:ind w:firstLineChars="0" w:firstLine="0"/>
    </w:pPr>
    <w:rPr>
      <w:rFonts w:eastAsia="宋体"/>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0">
    <w:name w:val="正文图标题"/>
    <w:next w:val="affb"/>
    <w:pPr>
      <w:numPr>
        <w:numId w:val="4"/>
      </w:numPr>
      <w:tabs>
        <w:tab w:val="left" w:pos="360"/>
      </w:tabs>
      <w:spacing w:beforeLines="50" w:before="156" w:afterLines="50" w:after="156"/>
      <w:ind w:left="0"/>
      <w:jc w:val="center"/>
    </w:pPr>
    <w:rPr>
      <w:rFonts w:ascii="黑体" w:eastAsia="黑体"/>
      <w:sz w:val="21"/>
    </w:rPr>
  </w:style>
  <w:style w:type="paragraph" w:customStyle="1" w:styleId="a">
    <w:name w:val="其他发布日期"/>
    <w:basedOn w:val="afff9"/>
    <w:pPr>
      <w:framePr w:wrap="around" w:vAnchor="page" w:hAnchor="text" w:x="1419"/>
      <w:numPr>
        <w:numId w:val="5"/>
      </w:numPr>
    </w:pPr>
    <w:rPr>
      <w:szCs w:val="20"/>
    </w:rPr>
  </w:style>
  <w:style w:type="paragraph" w:customStyle="1" w:styleId="affff1">
    <w:name w:val="封面标准英文名称"/>
    <w:pPr>
      <w:widowControl w:val="0"/>
      <w:spacing w:before="370" w:line="400" w:lineRule="exact"/>
      <w:jc w:val="center"/>
    </w:pPr>
    <w:rPr>
      <w:sz w:val="28"/>
    </w:rPr>
  </w:style>
  <w:style w:type="paragraph" w:customStyle="1" w:styleId="affff2">
    <w:name w:val="节"/>
    <w:basedOn w:val="aa"/>
    <w:pPr>
      <w:spacing w:line="340" w:lineRule="exact"/>
    </w:pPr>
    <w:rPr>
      <w:rFonts w:ascii="黑体" w:eastAsia="黑体" w:hAnsi="宋体" w:cs="Times New Roman"/>
      <w:spacing w:val="4"/>
      <w:szCs w:val="21"/>
    </w:rPr>
  </w:style>
  <w:style w:type="paragraph" w:customStyle="1" w:styleId="Char0">
    <w:name w:val="Char"/>
    <w:basedOn w:val="aa"/>
    <w:pPr>
      <w:keepNext/>
      <w:keepLines/>
    </w:pPr>
    <w:rPr>
      <w:rFonts w:ascii="Times New Roman" w:eastAsia="仿宋_GB2312" w:hAnsi="Times New Roman" w:cs="Times New Roman"/>
      <w:szCs w:val="24"/>
    </w:rPr>
  </w:style>
  <w:style w:type="character" w:customStyle="1" w:styleId="fontstyle01">
    <w:name w:val="fontstyle01"/>
    <w:rPr>
      <w:rFonts w:ascii="宋体" w:eastAsia="宋体" w:hAnsi="宋体" w:hint="eastAsia"/>
      <w:color w:val="000000"/>
      <w:sz w:val="22"/>
      <w:szCs w:val="22"/>
    </w:rPr>
  </w:style>
  <w:style w:type="character" w:customStyle="1" w:styleId="af6">
    <w:name w:val="日期 字符"/>
    <w:basedOn w:val="ac"/>
    <w:link w:val="af5"/>
    <w:rPr>
      <w:rFonts w:ascii="Times New Roman" w:eastAsia="宋体" w:hAnsi="Times New Roman" w:cs="Times New Roman"/>
      <w:szCs w:val="21"/>
      <w:lang w:val="zh-CN" w:eastAsia="zh-CN"/>
    </w:rPr>
  </w:style>
  <w:style w:type="paragraph" w:customStyle="1" w:styleId="14">
    <w:name w:val="修订1"/>
    <w:hidden/>
    <w:uiPriority w:val="99"/>
    <w:semiHidden/>
    <w:rPr>
      <w:kern w:val="2"/>
      <w:sz w:val="21"/>
      <w:szCs w:val="21"/>
    </w:rPr>
  </w:style>
  <w:style w:type="paragraph" w:customStyle="1" w:styleId="CharChar1">
    <w:name w:val="Char Char1"/>
    <w:basedOn w:val="aa"/>
    <w:pPr>
      <w:adjustRightInd w:val="0"/>
      <w:spacing w:line="360" w:lineRule="auto"/>
    </w:pPr>
    <w:rPr>
      <w:rFonts w:ascii="Times New Roman" w:eastAsia="宋体" w:hAnsi="Times New Roman" w:cs="Times New Roman"/>
      <w:kern w:val="0"/>
      <w:sz w:val="24"/>
      <w:szCs w:val="20"/>
    </w:rPr>
  </w:style>
  <w:style w:type="paragraph" w:customStyle="1" w:styleId="affff3">
    <w:name w:val="其他标准标志"/>
    <w:basedOn w:val="aa"/>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fff4">
    <w:name w:val="五级条标题"/>
    <w:basedOn w:val="afff3"/>
    <w:next w:val="affb"/>
    <w:pPr>
      <w:outlineLvl w:val="6"/>
    </w:pPr>
    <w:rPr>
      <w:rFonts w:cs="Times New Roman"/>
    </w:rPr>
  </w:style>
  <w:style w:type="paragraph" w:customStyle="1" w:styleId="affff5">
    <w:name w:val="字母编号列项（一级）"/>
    <w:pPr>
      <w:tabs>
        <w:tab w:val="left" w:pos="839"/>
      </w:tabs>
      <w:ind w:left="839" w:hanging="419"/>
      <w:jc w:val="both"/>
    </w:pPr>
    <w:rPr>
      <w:rFonts w:ascii="宋体"/>
      <w:sz w:val="21"/>
    </w:rPr>
  </w:style>
  <w:style w:type="paragraph" w:customStyle="1" w:styleId="11">
    <w:name w:val="图题1"/>
    <w:next w:val="af1"/>
    <w:link w:val="15"/>
    <w:qFormat/>
    <w:pPr>
      <w:numPr>
        <w:numId w:val="6"/>
      </w:numPr>
      <w:adjustRightInd w:val="0"/>
      <w:snapToGrid w:val="0"/>
      <w:spacing w:beforeLines="50" w:before="120" w:afterLines="50" w:after="120" w:line="320" w:lineRule="exact"/>
      <w:jc w:val="center"/>
    </w:pPr>
    <w:rPr>
      <w:rFonts w:ascii="黑体" w:eastAsia="黑体" w:hAnsi="黑体"/>
      <w:sz w:val="21"/>
      <w:szCs w:val="21"/>
    </w:rPr>
  </w:style>
  <w:style w:type="character" w:customStyle="1" w:styleId="15">
    <w:name w:val="图题1 字符"/>
    <w:basedOn w:val="ac"/>
    <w:link w:val="11"/>
    <w:rPr>
      <w:rFonts w:ascii="黑体" w:eastAsia="黑体" w:hAnsi="黑体" w:cs="Times New Roman"/>
      <w:kern w:val="0"/>
      <w:szCs w:val="21"/>
    </w:rPr>
  </w:style>
  <w:style w:type="paragraph" w:customStyle="1" w:styleId="1">
    <w:name w:val="表题1"/>
    <w:next w:val="af1"/>
    <w:link w:val="16"/>
    <w:pPr>
      <w:widowControl w:val="0"/>
      <w:numPr>
        <w:numId w:val="7"/>
      </w:numPr>
      <w:adjustRightInd w:val="0"/>
      <w:snapToGrid w:val="0"/>
      <w:spacing w:line="320" w:lineRule="exact"/>
      <w:jc w:val="center"/>
    </w:pPr>
    <w:rPr>
      <w:rFonts w:ascii="黑体" w:eastAsia="黑体" w:hAnsi="黑体"/>
      <w:szCs w:val="21"/>
    </w:rPr>
  </w:style>
  <w:style w:type="character" w:customStyle="1" w:styleId="16">
    <w:name w:val="表题1 字符"/>
    <w:basedOn w:val="ac"/>
    <w:link w:val="1"/>
    <w:rPr>
      <w:rFonts w:ascii="黑体" w:eastAsia="黑体" w:hAnsi="黑体" w:cs="Times New Roman"/>
      <w:kern w:val="0"/>
      <w:sz w:val="20"/>
      <w:szCs w:val="21"/>
    </w:rPr>
  </w:style>
  <w:style w:type="paragraph" w:customStyle="1" w:styleId="32">
    <w:name w:val="样式3"/>
    <w:basedOn w:val="3"/>
    <w:link w:val="33"/>
    <w:qFormat/>
    <w:pPr>
      <w:spacing w:before="50" w:after="50"/>
      <w:ind w:left="0" w:firstLineChars="0" w:firstLine="0"/>
    </w:pPr>
    <w:rPr>
      <w:rFonts w:asciiTheme="minorEastAsia" w:eastAsiaTheme="minorEastAsia" w:hAnsiTheme="minorEastAsia"/>
    </w:rPr>
  </w:style>
  <w:style w:type="character" w:customStyle="1" w:styleId="33">
    <w:name w:val="样式3 字符"/>
    <w:basedOn w:val="30"/>
    <w:link w:val="32"/>
    <w:qFormat/>
    <w:rPr>
      <w:rFonts w:asciiTheme="minorEastAsia" w:eastAsia="黑体" w:hAnsiTheme="minorEastAsia" w:cs="黑体"/>
      <w:snapToGrid w:val="0"/>
      <w:kern w:val="0"/>
      <w:szCs w:val="21"/>
    </w:rPr>
  </w:style>
  <w:style w:type="paragraph" w:customStyle="1" w:styleId="a1">
    <w:name w:val="附录标识"/>
    <w:basedOn w:val="aa"/>
    <w:next w:val="aa"/>
    <w:pPr>
      <w:keepNext/>
      <w:widowControl/>
      <w:numPr>
        <w:numId w:val="8"/>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4">
    <w:name w:val="附录二级条标题"/>
    <w:basedOn w:val="aa"/>
    <w:next w:val="aa"/>
    <w:pPr>
      <w:widowControl/>
      <w:numPr>
        <w:ilvl w:val="3"/>
        <w:numId w:val="8"/>
      </w:numPr>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5">
    <w:name w:val="附录三级条标题"/>
    <w:basedOn w:val="a4"/>
    <w:next w:val="aa"/>
    <w:pPr>
      <w:numPr>
        <w:ilvl w:val="4"/>
      </w:numPr>
      <w:tabs>
        <w:tab w:val="left" w:pos="360"/>
      </w:tabs>
      <w:outlineLvl w:val="4"/>
    </w:pPr>
  </w:style>
  <w:style w:type="paragraph" w:customStyle="1" w:styleId="a6">
    <w:name w:val="附录四级条标题"/>
    <w:basedOn w:val="a5"/>
    <w:next w:val="aa"/>
    <w:pPr>
      <w:numPr>
        <w:ilvl w:val="5"/>
      </w:numPr>
      <w:outlineLvl w:val="5"/>
    </w:pPr>
  </w:style>
  <w:style w:type="paragraph" w:customStyle="1" w:styleId="a7">
    <w:name w:val="附录五级条标题"/>
    <w:basedOn w:val="a6"/>
    <w:next w:val="aa"/>
    <w:pPr>
      <w:numPr>
        <w:ilvl w:val="6"/>
      </w:numPr>
      <w:outlineLvl w:val="6"/>
    </w:pPr>
  </w:style>
  <w:style w:type="paragraph" w:customStyle="1" w:styleId="a2">
    <w:name w:val="附录章标题"/>
    <w:next w:val="aa"/>
    <w:pPr>
      <w:numPr>
        <w:ilvl w:val="1"/>
        <w:numId w:val="8"/>
      </w:numPr>
      <w:wordWrap w:val="0"/>
      <w:overflowPunct w:val="0"/>
      <w:autoSpaceDE w:val="0"/>
      <w:spacing w:beforeLines="100" w:afterLines="100"/>
      <w:ind w:left="4679"/>
      <w:jc w:val="both"/>
      <w:textAlignment w:val="baseline"/>
      <w:outlineLvl w:val="1"/>
    </w:pPr>
    <w:rPr>
      <w:rFonts w:ascii="黑体" w:eastAsia="黑体"/>
      <w:kern w:val="21"/>
      <w:sz w:val="21"/>
    </w:rPr>
  </w:style>
  <w:style w:type="paragraph" w:customStyle="1" w:styleId="a3">
    <w:name w:val="附录一级条标题"/>
    <w:basedOn w:val="a2"/>
    <w:next w:val="aa"/>
    <w:pPr>
      <w:numPr>
        <w:ilvl w:val="2"/>
      </w:numPr>
      <w:autoSpaceDN w:val="0"/>
      <w:spacing w:beforeLines="50" w:afterLines="50"/>
      <w:outlineLvl w:val="2"/>
    </w:pPr>
  </w:style>
  <w:style w:type="paragraph" w:customStyle="1" w:styleId="17">
    <w:name w:val="附录1"/>
    <w:basedOn w:val="a1"/>
    <w:link w:val="18"/>
    <w:qFormat/>
    <w:pPr>
      <w:adjustRightInd w:val="0"/>
      <w:snapToGrid w:val="0"/>
      <w:spacing w:before="0" w:after="0" w:line="320" w:lineRule="exact"/>
      <w:ind w:left="0"/>
    </w:pPr>
  </w:style>
  <w:style w:type="paragraph" w:customStyle="1" w:styleId="23">
    <w:name w:val="附录2"/>
    <w:basedOn w:val="a2"/>
    <w:link w:val="24"/>
    <w:qFormat/>
    <w:pPr>
      <w:adjustRightInd w:val="0"/>
      <w:snapToGrid w:val="0"/>
      <w:spacing w:before="240" w:after="240" w:line="320" w:lineRule="atLeast"/>
      <w:ind w:left="0"/>
    </w:pPr>
  </w:style>
  <w:style w:type="character" w:customStyle="1" w:styleId="18">
    <w:name w:val="附录1 字符"/>
    <w:basedOn w:val="12"/>
    <w:link w:val="17"/>
    <w:rPr>
      <w:rFonts w:ascii="黑体" w:eastAsia="黑体" w:hAnsi="Times New Roman" w:cs="Times New Roman"/>
      <w:kern w:val="0"/>
      <w:szCs w:val="20"/>
      <w:shd w:val="clear" w:color="FFFFFF" w:fill="FFFFFF"/>
    </w:rPr>
  </w:style>
  <w:style w:type="paragraph" w:customStyle="1" w:styleId="34">
    <w:name w:val="附录3"/>
    <w:basedOn w:val="a3"/>
    <w:link w:val="35"/>
    <w:qFormat/>
    <w:pPr>
      <w:adjustRightInd w:val="0"/>
      <w:snapToGrid w:val="0"/>
      <w:spacing w:before="120" w:after="120"/>
      <w:ind w:left="0"/>
    </w:pPr>
  </w:style>
  <w:style w:type="character" w:customStyle="1" w:styleId="24">
    <w:name w:val="附录2 字符"/>
    <w:basedOn w:val="18"/>
    <w:link w:val="23"/>
    <w:rPr>
      <w:rFonts w:ascii="黑体" w:eastAsia="黑体" w:hAnsi="Times New Roman" w:cs="Times New Roman"/>
      <w:kern w:val="21"/>
      <w:szCs w:val="20"/>
      <w:shd w:val="clear" w:color="FFFFFF" w:fill="FFFFFF"/>
    </w:rPr>
  </w:style>
  <w:style w:type="paragraph" w:customStyle="1" w:styleId="affff6">
    <w:name w:val="附录图"/>
    <w:link w:val="affff7"/>
    <w:qFormat/>
    <w:pPr>
      <w:adjustRightInd w:val="0"/>
      <w:snapToGrid w:val="0"/>
      <w:spacing w:beforeLines="50" w:before="120" w:afterLines="50" w:after="120" w:line="320" w:lineRule="exact"/>
      <w:jc w:val="center"/>
    </w:pPr>
    <w:rPr>
      <w:rFonts w:ascii="黑体" w:eastAsia="黑体" w:cs="黑体"/>
      <w:sz w:val="21"/>
      <w:szCs w:val="21"/>
    </w:rPr>
  </w:style>
  <w:style w:type="character" w:customStyle="1" w:styleId="35">
    <w:name w:val="附录3 字符"/>
    <w:basedOn w:val="24"/>
    <w:link w:val="34"/>
    <w:rPr>
      <w:rFonts w:ascii="黑体" w:eastAsia="黑体" w:hAnsi="Times New Roman" w:cs="Times New Roman"/>
      <w:kern w:val="21"/>
      <w:szCs w:val="20"/>
      <w:shd w:val="clear" w:color="FFFFFF" w:fill="FFFFFF"/>
    </w:rPr>
  </w:style>
  <w:style w:type="character" w:customStyle="1" w:styleId="affff7">
    <w:name w:val="附录图 字符"/>
    <w:basedOn w:val="15"/>
    <w:link w:val="affff6"/>
    <w:rPr>
      <w:rFonts w:ascii="黑体" w:eastAsia="黑体" w:hAnsi="Times New Roman" w:cs="黑体"/>
      <w:kern w:val="0"/>
      <w:szCs w:val="21"/>
    </w:rPr>
  </w:style>
  <w:style w:type="paragraph" w:customStyle="1" w:styleId="affff8">
    <w:name w:val="其他发布部门"/>
    <w:basedOn w:val="aa"/>
    <w:pPr>
      <w:widowControl/>
      <w:spacing w:line="0" w:lineRule="atLeast"/>
      <w:jc w:val="center"/>
    </w:pPr>
    <w:rPr>
      <w:rFonts w:ascii="黑体" w:eastAsia="黑体" w:hAnsi="Times New Roman" w:cs="Times New Roman"/>
      <w:spacing w:val="20"/>
      <w:w w:val="135"/>
      <w:kern w:val="0"/>
      <w:sz w:val="28"/>
      <w:szCs w:val="20"/>
    </w:rPr>
  </w:style>
  <w:style w:type="character" w:customStyle="1" w:styleId="af2">
    <w:name w:val="正文文本 字符"/>
    <w:basedOn w:val="ac"/>
    <w:link w:val="af1"/>
    <w:uiPriority w:val="99"/>
    <w:semiHidden/>
  </w:style>
  <w:style w:type="paragraph" w:customStyle="1" w:styleId="affff9">
    <w:name w:val="表题"/>
    <w:basedOn w:val="1"/>
    <w:link w:val="affffa"/>
    <w:qFormat/>
    <w:pPr>
      <w:spacing w:beforeLines="50" w:before="120" w:afterLines="50" w:after="120"/>
      <w:ind w:left="0" w:firstLine="0"/>
    </w:pPr>
    <w:rPr>
      <w:sz w:val="18"/>
      <w:szCs w:val="18"/>
    </w:rPr>
  </w:style>
  <w:style w:type="character" w:customStyle="1" w:styleId="affffa">
    <w:name w:val="表题 字符"/>
    <w:basedOn w:val="16"/>
    <w:link w:val="affff9"/>
    <w:rPr>
      <w:rFonts w:ascii="黑体" w:eastAsia="黑体" w:hAnsi="黑体" w:cs="Times New Roman"/>
      <w:kern w:val="0"/>
      <w:sz w:val="18"/>
      <w:szCs w:val="18"/>
    </w:rPr>
  </w:style>
  <w:style w:type="paragraph" w:customStyle="1" w:styleId="25">
    <w:name w:val="样式2"/>
    <w:basedOn w:val="2"/>
    <w:link w:val="26"/>
    <w:qFormat/>
    <w:rPr>
      <w:rFonts w:ascii="宋体" w:eastAsia="宋体" w:hAnsi="宋体"/>
    </w:rPr>
  </w:style>
  <w:style w:type="character" w:customStyle="1" w:styleId="26">
    <w:name w:val="样式2 字符"/>
    <w:basedOn w:val="20"/>
    <w:link w:val="25"/>
    <w:rPr>
      <w:rFonts w:ascii="宋体" w:eastAsia="宋体" w:hAnsi="宋体" w:cs="黑体"/>
      <w:snapToGrid w:val="0"/>
      <w:kern w:val="0"/>
      <w:szCs w:val="21"/>
    </w:rPr>
  </w:style>
  <w:style w:type="character" w:customStyle="1" w:styleId="aff2">
    <w:name w:val="标题 字符"/>
    <w:basedOn w:val="ac"/>
    <w:link w:val="aff1"/>
    <w:uiPriority w:val="10"/>
    <w:rPr>
      <w:rFonts w:ascii="黑体" w:eastAsia="黑体" w:hAnsi="黑体" w:cs="宋体"/>
      <w:bCs/>
      <w:color w:val="000000"/>
      <w:sz w:val="32"/>
      <w:szCs w:val="32"/>
    </w:rPr>
  </w:style>
  <w:style w:type="paragraph" w:customStyle="1" w:styleId="4">
    <w:name w:val="样式4"/>
    <w:basedOn w:val="32"/>
    <w:link w:val="43"/>
    <w:qFormat/>
    <w:pPr>
      <w:numPr>
        <w:ilvl w:val="3"/>
      </w:numPr>
      <w:ind w:left="0" w:firstLine="0"/>
    </w:pPr>
  </w:style>
  <w:style w:type="character" w:customStyle="1" w:styleId="43">
    <w:name w:val="样式4 字符"/>
    <w:basedOn w:val="33"/>
    <w:link w:val="4"/>
    <w:rPr>
      <w:rFonts w:asciiTheme="minorEastAsia" w:eastAsia="黑体" w:hAnsiTheme="minorEastAsia" w:cs="黑体"/>
      <w:snapToGrid w:val="0"/>
      <w:kern w:val="0"/>
      <w:szCs w:val="21"/>
    </w:rPr>
  </w:style>
  <w:style w:type="character" w:styleId="affffb">
    <w:name w:val="Placeholder Text"/>
    <w:basedOn w:val="ac"/>
    <w:uiPriority w:val="99"/>
    <w:semiHidden/>
    <w:rPr>
      <w:color w:val="808080"/>
    </w:rPr>
  </w:style>
  <w:style w:type="paragraph" w:customStyle="1" w:styleId="TOC1">
    <w:name w:val="TOC 标题1"/>
    <w:basedOn w:val="10"/>
    <w:next w:val="aa"/>
    <w:uiPriority w:val="39"/>
    <w:unhideWhenUsed/>
    <w:qFormat/>
    <w:pPr>
      <w:keepNext/>
      <w:keepLines/>
      <w:widowControl/>
      <w:numPr>
        <w:numId w:val="0"/>
      </w:numPr>
      <w:adjustRightInd/>
      <w:snapToGrid/>
      <w:spacing w:beforeLines="0" w:afterLines="0" w:after="0" w:line="259" w:lineRule="auto"/>
      <w:jc w:val="left"/>
      <w:outlineLvl w:val="9"/>
    </w:pPr>
    <w:rPr>
      <w:rFonts w:asciiTheme="majorHAnsi" w:eastAsiaTheme="majorEastAsia" w:hAnsiTheme="majorHAnsi" w:cstheme="majorBidi"/>
      <w:color w:val="365F91" w:themeColor="accent1" w:themeShade="BF"/>
      <w:sz w:val="32"/>
      <w:szCs w:val="32"/>
    </w:rPr>
  </w:style>
  <w:style w:type="character" w:customStyle="1" w:styleId="19">
    <w:name w:val="未处理的提及1"/>
    <w:basedOn w:val="ac"/>
    <w:uiPriority w:val="99"/>
    <w:semiHidden/>
    <w:unhideWhenUsed/>
    <w:rPr>
      <w:color w:val="605E5C"/>
      <w:shd w:val="clear" w:color="auto" w:fill="E1DFDD"/>
    </w:rPr>
  </w:style>
  <w:style w:type="paragraph" w:customStyle="1" w:styleId="3-1">
    <w:name w:val="附录3-1"/>
    <w:basedOn w:val="34"/>
    <w:link w:val="3-10"/>
    <w:qFormat/>
    <w:rPr>
      <w:rFonts w:ascii="宋体" w:eastAsia="宋体" w:hAnsi="宋体"/>
    </w:rPr>
  </w:style>
  <w:style w:type="character" w:customStyle="1" w:styleId="3-10">
    <w:name w:val="附录3-1 字符"/>
    <w:basedOn w:val="35"/>
    <w:link w:val="3-1"/>
    <w:rPr>
      <w:rFonts w:ascii="宋体" w:eastAsia="宋体" w:hAnsi="宋体" w:cs="Times New Roman"/>
      <w:kern w:val="21"/>
      <w:szCs w:val="20"/>
      <w:shd w:val="clear" w:color="FFFFFF" w:fill="FFFFFF"/>
    </w:rPr>
  </w:style>
  <w:style w:type="paragraph" w:customStyle="1" w:styleId="affffc">
    <w:name w:val="规程英文名称（封面）"/>
    <w:basedOn w:val="af3"/>
    <w:qFormat/>
    <w:rsid w:val="00F04065"/>
    <w:pPr>
      <w:widowControl/>
      <w:snapToGrid w:val="0"/>
      <w:spacing w:line="360" w:lineRule="auto"/>
      <w:ind w:leftChars="85" w:left="178"/>
      <w:jc w:val="center"/>
    </w:pPr>
    <w:rPr>
      <w:rFonts w:ascii="Times New Roman" w:eastAsia="黑体" w:hAnsi="Times New Roman"/>
      <w:sz w:val="44"/>
      <w:szCs w:val="44"/>
    </w:rPr>
  </w:style>
  <w:style w:type="character" w:customStyle="1" w:styleId="wbtrmn1">
    <w:name w:val="wbtr_mn1"/>
    <w:qFormat/>
    <w:rsid w:val="0016277C"/>
    <w:rPr>
      <w:rFonts w:ascii="Arial" w:hAnsi="Arial" w:cs="Arial"/>
      <w:sz w:val="24"/>
      <w:szCs w:val="24"/>
    </w:rPr>
  </w:style>
  <w:style w:type="paragraph" w:customStyle="1" w:styleId="CharChar12">
    <w:name w:val="Char Char12"/>
    <w:basedOn w:val="aa"/>
    <w:qFormat/>
    <w:rsid w:val="00AE6C70"/>
    <w:pPr>
      <w:tabs>
        <w:tab w:val="left" w:pos="4665"/>
        <w:tab w:val="left" w:pos="8970"/>
      </w:tabs>
      <w:ind w:firstLine="400"/>
    </w:pPr>
    <w:rPr>
      <w:rFonts w:ascii="Tahoma" w:eastAsia="宋体" w:hAnsi="Tahoma" w:cs="Tahoma"/>
      <w:sz w:val="24"/>
      <w:szCs w:val="24"/>
    </w:rPr>
  </w:style>
  <w:style w:type="paragraph" w:styleId="TOC">
    <w:name w:val="TOC Heading"/>
    <w:basedOn w:val="10"/>
    <w:next w:val="aa"/>
    <w:uiPriority w:val="39"/>
    <w:unhideWhenUsed/>
    <w:qFormat/>
    <w:rsid w:val="00C56215"/>
    <w:pPr>
      <w:keepNext/>
      <w:keepLines/>
      <w:widowControl/>
      <w:numPr>
        <w:numId w:val="0"/>
      </w:numPr>
      <w:adjustRightInd/>
      <w:snapToGrid/>
      <w:spacing w:beforeLines="0" w:afterLines="0" w:after="0" w:line="259" w:lineRule="auto"/>
      <w:jc w:val="left"/>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49691">
      <w:bodyDiv w:val="1"/>
      <w:marLeft w:val="0"/>
      <w:marRight w:val="0"/>
      <w:marTop w:val="0"/>
      <w:marBottom w:val="0"/>
      <w:divBdr>
        <w:top w:val="none" w:sz="0" w:space="0" w:color="auto"/>
        <w:left w:val="none" w:sz="0" w:space="0" w:color="auto"/>
        <w:bottom w:val="none" w:sz="0" w:space="0" w:color="auto"/>
        <w:right w:val="none" w:sz="0" w:space="0" w:color="auto"/>
      </w:divBdr>
      <w:divsChild>
        <w:div w:id="1432043261">
          <w:marLeft w:val="0"/>
          <w:marRight w:val="0"/>
          <w:marTop w:val="0"/>
          <w:marBottom w:val="0"/>
          <w:divBdr>
            <w:top w:val="none" w:sz="0" w:space="0" w:color="auto"/>
            <w:left w:val="none" w:sz="0" w:space="0" w:color="auto"/>
            <w:bottom w:val="none" w:sz="0" w:space="0" w:color="auto"/>
            <w:right w:val="none" w:sz="0" w:space="0" w:color="auto"/>
          </w:divBdr>
          <w:divsChild>
            <w:div w:id="1118791616">
              <w:marLeft w:val="0"/>
              <w:marRight w:val="0"/>
              <w:marTop w:val="0"/>
              <w:marBottom w:val="0"/>
              <w:divBdr>
                <w:top w:val="single" w:sz="6" w:space="0" w:color="DEDEDE"/>
                <w:left w:val="single" w:sz="6" w:space="0" w:color="DEDEDE"/>
                <w:bottom w:val="single" w:sz="6" w:space="0" w:color="DEDEDE"/>
                <w:right w:val="single" w:sz="6" w:space="0" w:color="DEDEDE"/>
              </w:divBdr>
              <w:divsChild>
                <w:div w:id="1432240981">
                  <w:marLeft w:val="0"/>
                  <w:marRight w:val="0"/>
                  <w:marTop w:val="0"/>
                  <w:marBottom w:val="0"/>
                  <w:divBdr>
                    <w:top w:val="none" w:sz="0" w:space="0" w:color="auto"/>
                    <w:left w:val="none" w:sz="0" w:space="0" w:color="auto"/>
                    <w:bottom w:val="none" w:sz="0" w:space="0" w:color="auto"/>
                    <w:right w:val="none" w:sz="0" w:space="0" w:color="auto"/>
                  </w:divBdr>
                  <w:divsChild>
                    <w:div w:id="57235081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659843942">
          <w:marLeft w:val="0"/>
          <w:marRight w:val="0"/>
          <w:marTop w:val="0"/>
          <w:marBottom w:val="0"/>
          <w:divBdr>
            <w:top w:val="none" w:sz="0" w:space="0" w:color="auto"/>
            <w:left w:val="none" w:sz="0" w:space="0" w:color="auto"/>
            <w:bottom w:val="none" w:sz="0" w:space="0" w:color="auto"/>
            <w:right w:val="none" w:sz="0" w:space="0" w:color="auto"/>
          </w:divBdr>
          <w:divsChild>
            <w:div w:id="17171073">
              <w:marLeft w:val="0"/>
              <w:marRight w:val="0"/>
              <w:marTop w:val="0"/>
              <w:marBottom w:val="0"/>
              <w:divBdr>
                <w:top w:val="none" w:sz="0" w:space="0" w:color="auto"/>
                <w:left w:val="none" w:sz="0" w:space="0" w:color="auto"/>
                <w:bottom w:val="none" w:sz="0" w:space="0" w:color="auto"/>
                <w:right w:val="none" w:sz="0" w:space="0" w:color="auto"/>
              </w:divBdr>
              <w:divsChild>
                <w:div w:id="1503086193">
                  <w:marLeft w:val="0"/>
                  <w:marRight w:val="0"/>
                  <w:marTop w:val="0"/>
                  <w:marBottom w:val="0"/>
                  <w:divBdr>
                    <w:top w:val="single" w:sz="6" w:space="8" w:color="EEEEEE"/>
                    <w:left w:val="none" w:sz="0" w:space="8" w:color="auto"/>
                    <w:bottom w:val="single" w:sz="6" w:space="8" w:color="EEEEEE"/>
                    <w:right w:val="single" w:sz="6" w:space="8" w:color="EEEEEE"/>
                  </w:divBdr>
                  <w:divsChild>
                    <w:div w:id="357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B6A92-D637-4799-A13F-50021CD1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1188</Words>
  <Characters>6773</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QIANLEZHONG</dc:creator>
  <cp:lastModifiedBy>hhh</cp:lastModifiedBy>
  <cp:revision>52</cp:revision>
  <cp:lastPrinted>2020-09-07T03:46:00Z</cp:lastPrinted>
  <dcterms:created xsi:type="dcterms:W3CDTF">2021-03-12T08:00:00Z</dcterms:created>
  <dcterms:modified xsi:type="dcterms:W3CDTF">2021-08-04T07:41:00Z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