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84"/>
          <w:szCs w:val="8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黑体" w:hAnsi="黑体" w:eastAsia="黑体"/>
          <w:sz w:val="84"/>
          <w:szCs w:val="84"/>
          <w:lang w:val="en-US" w:eastAsia="zh-CN"/>
        </w:rPr>
        <w:t>CECS</w:t>
      </w:r>
    </w:p>
    <w:p>
      <w:pPr>
        <w:spacing w:line="360" w:lineRule="auto"/>
        <w:ind w:firstLine="1041" w:firstLineChars="200"/>
        <w:jc w:val="both"/>
        <w:rPr>
          <w:rFonts w:hint="eastAsia" w:ascii="微软雅黑 Light" w:hAnsi="微软雅黑 Light" w:eastAsia="微软雅黑 Light" w:cs="微软雅黑 Light"/>
          <w:b/>
          <w:bCs/>
          <w:color w:val="000000"/>
          <w:kern w:val="10"/>
          <w:sz w:val="52"/>
          <w:szCs w:val="52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000000"/>
          <w:kern w:val="10"/>
          <w:sz w:val="52"/>
          <w:szCs w:val="52"/>
        </w:rPr>
        <w:t>中国工程建设标准化协会标准</w:t>
      </w:r>
    </w:p>
    <w:p>
      <w:pPr>
        <w:snapToGrid w:val="0"/>
        <w:spacing w:beforeLines="50" w:afterLines="50" w:line="240" w:lineRule="atLeast"/>
        <w:ind w:firstLine="480"/>
        <w:jc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344805</wp:posOffset>
                </wp:positionV>
                <wp:extent cx="48685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7655" y="3042285"/>
                          <a:ext cx="4868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6pt;margin-top:27.15pt;height:0pt;width:383.35pt;z-index:251661312;mso-width-relative:page;mso-height-relative:page;" filled="f" stroked="t" coordsize="21600,21600" o:gfxdata="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5qHOdYAAAAIAQAADwAAAAAAAAABACAAAAAiAAAAZHJzL2Rvd25yZXYueG1sUEsBAhQAFAAA&#10;AAgAh07iQC82jAj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T/CECS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lang w:eastAsia="zh-CN"/>
        </w:rPr>
        <w:t>XX XXX-XXXX</w:t>
      </w:r>
    </w:p>
    <w:p>
      <w:pPr>
        <w:snapToGrid w:val="0"/>
        <w:spacing w:beforeLines="50" w:afterLines="50" w:line="240" w:lineRule="atLeast"/>
        <w:ind w:firstLine="480"/>
        <w:jc w:val="center"/>
        <w:rPr>
          <w:rFonts w:hint="eastAsia" w:ascii="宋体" w:hAnsi="宋体" w:eastAsia="宋体" w:cs="宋体"/>
          <w:color w:val="000000"/>
          <w:lang w:eastAsia="zh-CN"/>
        </w:rPr>
      </w:pPr>
    </w:p>
    <w:p>
      <w:pPr>
        <w:snapToGrid w:val="0"/>
        <w:spacing w:beforeLines="50" w:afterLines="50" w:line="240" w:lineRule="atLeast"/>
        <w:ind w:left="638" w:leftChars="304" w:firstLine="260" w:firstLineChars="0"/>
        <w:jc w:val="right"/>
        <w:rPr>
          <w:rFonts w:hint="eastAsia"/>
          <w:color w:val="000000"/>
          <w:u w:val="single"/>
          <w:lang w:eastAsia="zh-CN"/>
        </w:rPr>
      </w:pPr>
    </w:p>
    <w:p>
      <w:pPr>
        <w:snapToGrid w:val="0"/>
        <w:spacing w:beforeLines="50" w:afterLines="50" w:line="240" w:lineRule="atLeast"/>
        <w:ind w:firstLine="480"/>
        <w:jc w:val="right"/>
        <w:rPr>
          <w:rFonts w:hint="eastAsia"/>
          <w:color w:val="000000"/>
          <w:lang w:eastAsia="zh-CN"/>
        </w:rPr>
      </w:pPr>
    </w:p>
    <w:p>
      <w:pPr>
        <w:spacing w:line="360" w:lineRule="auto"/>
        <w:ind w:firstLine="1044" w:firstLineChars="200"/>
        <w:jc w:val="both"/>
        <w:rPr>
          <w:rFonts w:hint="eastAsia" w:ascii="黑体" w:hAnsi="黑体" w:eastAsia="黑体" w:cs="黑体"/>
          <w:b/>
          <w:bCs/>
          <w:color w:val="000000"/>
          <w:kern w:val="10"/>
          <w:sz w:val="52"/>
          <w:szCs w:val="52"/>
          <w:lang w:val="en-US" w:eastAsia="zh-CN"/>
        </w:rPr>
      </w:pPr>
    </w:p>
    <w:p>
      <w:pPr>
        <w:spacing w:line="360" w:lineRule="auto"/>
        <w:ind w:firstLine="1044" w:firstLineChars="200"/>
        <w:jc w:val="both"/>
        <w:rPr>
          <w:rFonts w:hint="eastAsia" w:ascii="黑体" w:hAnsi="黑体" w:eastAsia="黑体" w:cs="黑体"/>
          <w:b/>
          <w:bCs/>
          <w:color w:val="000000"/>
          <w:kern w:val="1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10"/>
          <w:sz w:val="52"/>
          <w:szCs w:val="52"/>
          <w:lang w:val="en-US" w:eastAsia="zh-CN"/>
        </w:rPr>
        <w:t>混凝土用粉煤灰中释放氨的限量</w:t>
      </w:r>
    </w:p>
    <w:p>
      <w:pPr>
        <w:pStyle w:val="16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Limit of ammonia emitted from the fly ash used in concrete</w:t>
      </w:r>
    </w:p>
    <w:p>
      <w:pPr>
        <w:spacing w:line="360" w:lineRule="auto"/>
        <w:ind w:firstLine="1041" w:firstLineChars="200"/>
        <w:jc w:val="both"/>
        <w:rPr>
          <w:rFonts w:hint="default" w:ascii="微软雅黑 Light" w:hAnsi="微软雅黑 Light" w:eastAsia="微软雅黑 Light" w:cs="微软雅黑 Light"/>
          <w:b/>
          <w:bCs/>
          <w:color w:val="000000"/>
          <w:kern w:val="10"/>
          <w:sz w:val="52"/>
          <w:szCs w:val="52"/>
          <w:lang w:val="en-US" w:eastAsia="zh-CN"/>
        </w:rPr>
      </w:pPr>
    </w:p>
    <w:p>
      <w:pPr>
        <w:spacing w:line="360" w:lineRule="auto"/>
        <w:ind w:firstLine="64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360" w:lineRule="auto"/>
        <w:ind w:firstLine="64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ind w:right="1982" w:rightChars="944" w:firstLine="64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color w:val="000000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color w:val="000000"/>
          <w:sz w:val="28"/>
          <w:szCs w:val="2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</w:pPr>
    </w:p>
    <w:p>
      <w:pPr>
        <w:spacing w:line="360" w:lineRule="auto"/>
        <w:jc w:val="both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290195</wp:posOffset>
                </wp:positionV>
                <wp:extent cx="5524500" cy="20955"/>
                <wp:effectExtent l="0" t="4445" r="0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20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5pt;margin-top:22.85pt;height:1.65pt;width:435pt;z-index:251660288;mso-width-relative:page;mso-height-relative:page;" filled="f" stroked="t" coordsize="21600,21600" o:gfxdata="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ODTmHWAAAACAEAAA8AAAAAAAAAAQAgAAAAIgAAAGRycy9kb3ducmV2&#10;LnhtbFBLAQIUABQAAAAIAIdO4kDpqmkU/gEAAPI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  <w:t>XXXX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val="en-US" w:eastAsia="zh-CN"/>
        </w:rPr>
        <w:t>-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  <w:t>XX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val="en-US" w:eastAsia="zh-CN"/>
        </w:rPr>
        <w:t>-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  <w:t>X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val="en-US" w:eastAsia="zh-CN"/>
        </w:rPr>
        <w:t xml:space="preserve">发布                           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  <w:t>XXXX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val="en-US" w:eastAsia="zh-CN"/>
        </w:rPr>
        <w:t>-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  <w:t>XX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val="en-US" w:eastAsia="zh-CN"/>
        </w:rPr>
        <w:t>-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eastAsia="zh-CN"/>
        </w:rPr>
        <w:t>XX</w:t>
      </w:r>
      <w:r>
        <w:rPr>
          <w:rFonts w:hint="eastAsia" w:ascii="黑体" w:hAnsi="黑体" w:eastAsia="黑体" w:cs="黑体"/>
          <w:color w:val="000000"/>
          <w:sz w:val="24"/>
          <w:szCs w:val="24"/>
          <w:u w:val="none"/>
          <w:lang w:val="en-US" w:eastAsia="zh-CN"/>
        </w:rPr>
        <w:t>实施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 xml:space="preserve"> </w:t>
      </w:r>
    </w:p>
    <w:p>
      <w:pPr>
        <w:spacing w:line="360" w:lineRule="auto"/>
        <w:ind w:firstLine="1920" w:firstLineChars="800"/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spacing w:line="360" w:lineRule="auto"/>
        <w:ind w:firstLine="2640" w:firstLineChars="1100"/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中国工程建设标准化协会   发 布</w:t>
      </w:r>
    </w:p>
    <w:p>
      <w:pPr>
        <w:spacing w:line="360" w:lineRule="auto"/>
        <w:ind w:firstLine="640"/>
        <w:jc w:val="center"/>
        <w:rPr>
          <w:rFonts w:hint="eastAsia" w:ascii="黑体" w:hAnsi="黑体" w:eastAsia="黑体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440" w:right="1701" w:bottom="1440" w:left="170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hint="eastAsia" w:ascii="黑体" w:hAnsi="黑体" w:eastAsia="黑体" w:cs="MS Mincho"/>
          <w:sz w:val="32"/>
          <w:szCs w:val="32"/>
        </w:rPr>
        <w:t xml:space="preserve"> </w:t>
      </w:r>
      <w:r>
        <w:rPr>
          <w:rFonts w:ascii="黑体" w:hAnsi="黑体" w:eastAsia="黑体" w:cs="MS Mincho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次</w:t>
      </w:r>
    </w:p>
    <w:p>
      <w:pPr>
        <w:spacing w:line="360" w:lineRule="auto"/>
        <w:ind w:firstLine="480"/>
        <w:rPr>
          <w:rFonts w:ascii="宋体" w:hAnsi="宋体"/>
          <w:color w:val="000000"/>
          <w:lang w:val="zh-CN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ascii="Times New Roman"/>
          <w:kern w:val="2"/>
          <w:sz w:val="24"/>
          <w:szCs w:val="24"/>
        </w:rPr>
        <w:fldChar w:fldCharType="begin"/>
      </w:r>
      <w:r>
        <w:rPr>
          <w:rFonts w:ascii="Times New Roman"/>
          <w:kern w:val="2"/>
          <w:sz w:val="24"/>
          <w:szCs w:val="24"/>
        </w:rPr>
        <w:instrText xml:space="preserve"> TOC \o "1-2" \h \z \u </w:instrText>
      </w:r>
      <w:r>
        <w:rPr>
          <w:rFonts w:ascii="Times New Roman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"_Toc5213219"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1  范围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</w:rPr>
        <w:t>1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"_Toc5213220"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2  规范性引用文件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</w:rPr>
        <w:t>1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"_Toc5213221"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3  术语和定义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</w:rPr>
        <w:t>1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"_Toc5213225"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4  技术要求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"_Toc5213226"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5  试验方法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480" w:firstLineChars="200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"_Toc5213227"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5.1  粉煤灰氨释放量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480" w:firstLineChars="200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"_Toc5213228"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5.2  混凝土氨释放量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"_Toc5213232"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6  粉煤灰氨污染控制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</w:rPr>
        <w:t>2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"_Toc5213243"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附录 A  混凝土用粉煤灰中氨释放量的测定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</w:rPr>
        <w:instrText xml:space="preserve"> HYPERLINK \l "_Toc5213244" </w:instrTex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kern w:val="2"/>
          <w:sz w:val="24"/>
          <w:szCs w:val="24"/>
        </w:rPr>
        <w:t>附录 B  环境测试舱法测定混凝土氨释放量</w:t>
      </w:r>
      <w:r>
        <w:rPr>
          <w:rFonts w:hint="eastAsia" w:ascii="黑体" w:hAnsi="黑体" w:eastAsia="黑体" w:cs="黑体"/>
          <w:kern w:val="2"/>
          <w:sz w:val="24"/>
          <w:szCs w:val="24"/>
        </w:rPr>
        <w:tab/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 w:cs="黑体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3840" w:firstLineChars="1200"/>
        <w:jc w:val="both"/>
        <w:rPr>
          <w:rFonts w:ascii="Times New Roman"/>
          <w:kern w:val="2"/>
          <w:sz w:val="32"/>
          <w:szCs w:val="32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3840" w:firstLineChars="1200"/>
        <w:jc w:val="both"/>
        <w:rPr>
          <w:rFonts w:ascii="Times New Roman"/>
          <w:kern w:val="2"/>
          <w:sz w:val="32"/>
          <w:szCs w:val="32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3840" w:firstLineChars="1200"/>
        <w:jc w:val="both"/>
        <w:rPr>
          <w:rFonts w:ascii="Times New Roman"/>
          <w:kern w:val="2"/>
          <w:sz w:val="32"/>
          <w:szCs w:val="32"/>
        </w:rPr>
      </w:pPr>
      <w:r>
        <w:rPr>
          <w:rFonts w:ascii="Times New Roman"/>
          <w:kern w:val="2"/>
          <w:sz w:val="32"/>
          <w:szCs w:val="32"/>
        </w:rPr>
        <w:t>Contents</w:t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TOC \o "1-2" \h \z \u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>1  Scope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</w:rPr>
        <w:t>………………………………………………………………1</w:t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"_Toc5213220"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2  Normative reference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</w:rPr>
        <w:t>1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"_Toc5213221"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3  Terms and definitions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</w:rPr>
        <w:t>1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"_Toc5213225"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4  Technical requirments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"_Toc5213226"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5  Test methods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"_Toc5213227"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5.1  Ammonia emitted from the fly ash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"_Toc5213228"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5.2  Ammonia emitted from the concrete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</w:rPr>
        <w:t>2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"_Toc5213232"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6  Ammonia pollution control of the fly ash 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"_Toc5213243"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Appendix A  Test method for ammonia emitted from the fly ash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used in concrete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jc w:val="left"/>
        <w:rPr>
          <w:rFonts w:ascii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kern w:val="2"/>
          <w:sz w:val="24"/>
          <w:szCs w:val="24"/>
        </w:rPr>
        <w:instrText xml:space="preserve"> HYPERLINK \l "_Toc5213244" </w:instrTex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kern w:val="2"/>
          <w:sz w:val="24"/>
          <w:szCs w:val="24"/>
        </w:rPr>
        <w:t>Appendix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B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Test method for ammonia emitted from the concrete using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enviromental test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chamber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 xml:space="preserve"> ....................................................................</w:t>
      </w:r>
      <w:r>
        <w:rPr>
          <w:rFonts w:hint="eastAsia" w:ascii="Times New Roman" w:cs="Times New Roman"/>
          <w:kern w:val="2"/>
          <w:sz w:val="24"/>
          <w:szCs w:val="24"/>
          <w:lang w:val="en-US" w:eastAsia="zh-CN"/>
        </w:rPr>
        <w:t>.................................................7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kern w:val="2"/>
          <w:sz w:val="24"/>
          <w:szCs w:val="24"/>
        </w:rPr>
        <w:fldChar w:fldCharType="end"/>
      </w:r>
      <w:r>
        <w:rPr>
          <w:rFonts w:ascii="Times New Roman"/>
          <w:kern w:val="2"/>
          <w:sz w:val="24"/>
          <w:szCs w:val="24"/>
        </w:rPr>
        <w:fldChar w:fldCharType="end"/>
      </w:r>
    </w:p>
    <w:p>
      <w:pPr>
        <w:pStyle w:val="6"/>
        <w:widowControl w:val="0"/>
        <w:tabs>
          <w:tab w:val="right" w:leader="dot" w:pos="9344"/>
        </w:tabs>
        <w:spacing w:line="360" w:lineRule="auto"/>
        <w:ind w:firstLine="480" w:firstLineChars="200"/>
        <w:rPr>
          <w:rFonts w:ascii="Times New Roman"/>
          <w:kern w:val="2"/>
          <w:sz w:val="24"/>
          <w:szCs w:val="24"/>
        </w:rPr>
      </w:pPr>
    </w:p>
    <w:p>
      <w:pPr>
        <w:pStyle w:val="14"/>
      </w:pPr>
    </w:p>
    <w:p>
      <w:pPr>
        <w:pStyle w:val="14"/>
      </w:pPr>
    </w:p>
    <w:p>
      <w:pPr>
        <w:pStyle w:val="14"/>
        <w:sectPr>
          <w:footerReference r:id="rId5" w:type="default"/>
          <w:pgSz w:w="11906" w:h="16838"/>
          <w:pgMar w:top="1440" w:right="1701" w:bottom="1440" w:left="1701" w:header="851" w:footer="992" w:gutter="0"/>
          <w:pgNumType w:start="1"/>
          <w:cols w:space="720" w:num="1"/>
          <w:docGrid w:type="lines" w:linePitch="312" w:charSpace="0"/>
        </w:sectPr>
      </w:pPr>
    </w:p>
    <w:p/>
    <w:p>
      <w:pPr>
        <w:pStyle w:val="14"/>
        <w:numPr>
          <w:ilvl w:val="0"/>
          <w:numId w:val="0"/>
        </w:numPr>
        <w:ind w:firstLine="3520" w:firstLineChars="1100"/>
        <w:jc w:val="both"/>
      </w:pPr>
      <w:r>
        <w:rPr>
          <w:rFonts w:hint="eastAsia"/>
        </w:rPr>
        <w:t>前</w:t>
      </w:r>
      <w:r>
        <w:rPr>
          <w:rFonts w:hint="eastAsia" w:ascii="MS Mincho" w:hAnsi="MS Mincho" w:cs="MS Mincho" w:eastAsiaTheme="minorEastAsia"/>
        </w:rPr>
        <w:t xml:space="preserve"> </w:t>
      </w:r>
      <w:r>
        <w:rPr>
          <w:rFonts w:ascii="MS Mincho" w:hAnsi="MS Mincho" w:cs="MS Mincho" w:eastAsiaTheme="minorEastAsia"/>
        </w:rPr>
        <w:t xml:space="preserve"> </w:t>
      </w:r>
      <w:r>
        <w:rPr>
          <w:rFonts w:hint="eastAsia"/>
        </w:rPr>
        <w:t>言</w:t>
      </w:r>
    </w:p>
    <w:p/>
    <w:p>
      <w:pPr>
        <w:pStyle w:val="15"/>
        <w:ind w:firstLine="420"/>
        <w:rPr>
          <w:rFonts w:hint="eastAsia"/>
          <w:szCs w:val="22"/>
        </w:rPr>
      </w:pPr>
      <w:r>
        <w:rPr>
          <w:rFonts w:hint="eastAsia"/>
          <w:szCs w:val="22"/>
        </w:rPr>
        <w:t>本标准按照GB/T 1.1—20</w:t>
      </w:r>
      <w:r>
        <w:rPr>
          <w:rFonts w:hint="eastAsia"/>
          <w:szCs w:val="22"/>
          <w:lang w:val="en-US" w:eastAsia="zh-CN"/>
        </w:rPr>
        <w:t>20《标准化工作导则 第1部分：标准化文件的结构和起草规则》</w:t>
      </w:r>
      <w:r>
        <w:rPr>
          <w:rFonts w:hint="eastAsia"/>
          <w:szCs w:val="22"/>
        </w:rPr>
        <w:t>的规则起草。</w:t>
      </w:r>
    </w:p>
    <w:p>
      <w:pPr>
        <w:pStyle w:val="15"/>
        <w:ind w:firstLine="420"/>
        <w:rPr>
          <w:rFonts w:hint="eastAsia"/>
          <w:lang w:val="en-US" w:eastAsia="zh-CN"/>
        </w:rPr>
      </w:pPr>
      <w:r>
        <w:rPr>
          <w:rFonts w:hint="eastAsia"/>
        </w:rPr>
        <w:t>本标准是按中国工程建设标准化协会《关于印发&lt;中国工程建设标准化协会2017年第二批产品标准试点项目计划&gt;的通知》（建标协字</w:t>
      </w:r>
      <w:r>
        <w:t xml:space="preserve"> [20</w:t>
      </w:r>
      <w:r>
        <w:rPr>
          <w:rFonts w:hint="eastAsia"/>
        </w:rPr>
        <w:t>17</w:t>
      </w:r>
      <w:r>
        <w:t>]</w:t>
      </w:r>
      <w:r>
        <w:rPr>
          <w:rFonts w:hint="eastAsia"/>
        </w:rPr>
        <w:t>032）</w:t>
      </w:r>
      <w:r>
        <w:t>的要求</w:t>
      </w:r>
      <w:r>
        <w:rPr>
          <w:rFonts w:hint="eastAsia"/>
        </w:rPr>
        <w:t>制定。</w:t>
      </w:r>
      <w:r>
        <w:rPr>
          <w:rFonts w:hint="eastAsia"/>
          <w:lang w:val="en-US" w:eastAsia="zh-CN"/>
        </w:rPr>
        <w:t>编制组经广泛调查研究，认真总结实践经验，参考国内外有关标准，经过实验验证，并在广泛征求意见的基础上，制定本标准。</w:t>
      </w:r>
    </w:p>
    <w:p>
      <w:pPr>
        <w:pStyle w:val="15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本标准共分6章，主要技术内容是：范围、规范性引用文件、术语和定义、技术要求、试验方法、粉煤灰氨污染控制。</w:t>
      </w:r>
    </w:p>
    <w:p>
      <w:pPr>
        <w:pStyle w:val="15"/>
        <w:ind w:firstLine="42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/>
        </w:rPr>
        <w:t>本标准由中国工程建设标准化协会混凝土结构专业委员会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TC-05</w:t>
      </w:r>
      <w:r>
        <w:rPr>
          <w:rFonts w:hint="eastAsia"/>
          <w:lang w:eastAsia="zh-CN"/>
        </w:rPr>
        <w:t>）</w:t>
      </w:r>
      <w:r>
        <w:t>归口</w:t>
      </w:r>
      <w:r>
        <w:rPr>
          <w:rFonts w:hint="eastAsia"/>
          <w:lang w:val="en-US" w:eastAsia="zh-CN"/>
        </w:rPr>
        <w:t>管理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，由河南省建筑科学研究院有限公司负责具体内容解释。</w:t>
      </w:r>
      <w:r>
        <w:rPr>
          <w:rFonts w:hint="eastAsia" w:ascii="宋体" w:cs="Times New Roman"/>
          <w:kern w:val="0"/>
          <w:sz w:val="21"/>
          <w:szCs w:val="22"/>
          <w:lang w:val="en-US" w:eastAsia="zh-CN" w:bidi="ar-SA"/>
        </w:rPr>
        <w:t>执行过程中如有意见或建议，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请</w:t>
      </w:r>
      <w:r>
        <w:rPr>
          <w:rFonts w:hint="eastAsia" w:cs="Times New Roman"/>
          <w:kern w:val="0"/>
          <w:sz w:val="21"/>
          <w:szCs w:val="22"/>
          <w:lang w:val="en-US" w:eastAsia="zh-CN" w:bidi="ar-SA"/>
        </w:rPr>
        <w:t>寄送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河南省建筑科学研究院有限公司（地址：郑州市丰乐路4号，邮编：450053，联系电话：0371-63837230，邮箱：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instrText xml:space="preserve"> HYPERLINK "mailto:hxttian@vip.sina.com" </w:instrTex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fldChar w:fldCharType="separate"/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hxttian@vip.sina.com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fldChar w:fldCharType="end"/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）</w:t>
      </w:r>
    </w:p>
    <w:p>
      <w:pPr>
        <w:pStyle w:val="15"/>
        <w:ind w:firstLine="42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</w:p>
    <w:p>
      <w:pPr>
        <w:pStyle w:val="15"/>
        <w:ind w:firstLine="420"/>
        <w:rPr>
          <w:rFonts w:hint="eastAsia"/>
        </w:rPr>
      </w:pPr>
    </w:p>
    <w:p>
      <w:pPr>
        <w:pStyle w:val="15"/>
        <w:ind w:firstLine="420"/>
        <w:rPr>
          <w:rFonts w:hint="eastAsia"/>
        </w:rPr>
      </w:pPr>
      <w:r>
        <w:rPr>
          <w:rFonts w:hint="eastAsia"/>
        </w:rPr>
        <w:t>本标准起草单位：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河南省</w:t>
      </w:r>
      <w:r>
        <w:t>建筑科学研究院</w:t>
      </w:r>
      <w:r>
        <w:rPr>
          <w:rFonts w:hint="eastAsia"/>
        </w:rPr>
        <w:t>有限公司</w:t>
      </w:r>
    </w:p>
    <w:p>
      <w:pPr>
        <w:pStyle w:val="15"/>
        <w:ind w:firstLine="2520" w:firstLineChars="1200"/>
      </w:pPr>
      <w:r>
        <w:rPr>
          <w:rFonts w:hint="eastAsia"/>
        </w:rPr>
        <w:t>南京理工大学</w:t>
      </w:r>
    </w:p>
    <w:p>
      <w:pPr>
        <w:pStyle w:val="15"/>
        <w:ind w:firstLine="420"/>
      </w:pPr>
    </w:p>
    <w:p>
      <w:pPr>
        <w:pStyle w:val="3"/>
        <w:spacing w:line="240" w:lineRule="auto"/>
        <w:ind w:firstLine="420"/>
        <w:jc w:val="left"/>
        <w:rPr>
          <w:rFonts w:hint="eastAsia"/>
          <w:color w:val="000000"/>
          <w:szCs w:val="21"/>
          <w:lang w:eastAsia="zh-CN"/>
        </w:rPr>
      </w:pPr>
      <w:r>
        <w:rPr>
          <w:rFonts w:hint="eastAsia" w:hAnsi="Times New Roman"/>
          <w:kern w:val="0"/>
        </w:rPr>
        <w:t>本标准参加起草单位：</w:t>
      </w:r>
      <w:r>
        <w:rPr>
          <w:rFonts w:hint="eastAsia"/>
          <w:color w:val="000000"/>
          <w:szCs w:val="21"/>
        </w:rPr>
        <w:t>郑州市建设工程质量检测有限公司</w:t>
      </w:r>
    </w:p>
    <w:p>
      <w:pPr>
        <w:pStyle w:val="3"/>
        <w:spacing w:line="240" w:lineRule="auto"/>
        <w:ind w:firstLine="2520" w:firstLineChars="1200"/>
        <w:jc w:val="left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郑州市科瑞建设工程检测有限公司</w:t>
      </w:r>
    </w:p>
    <w:p>
      <w:pPr>
        <w:pStyle w:val="3"/>
        <w:spacing w:line="240" w:lineRule="auto"/>
        <w:ind w:firstLine="2520" w:firstLineChars="1200"/>
        <w:jc w:val="left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>三门峡豫建工程检测有限责任公司</w:t>
      </w:r>
    </w:p>
    <w:p>
      <w:pPr>
        <w:pStyle w:val="3"/>
        <w:spacing w:line="240" w:lineRule="auto"/>
        <w:ind w:firstLine="2520" w:firstLineChars="1200"/>
        <w:jc w:val="left"/>
        <w:rPr>
          <w:rFonts w:hAnsi="Times New Roman"/>
          <w:kern w:val="0"/>
        </w:rPr>
      </w:pPr>
      <w:r>
        <w:rPr>
          <w:rFonts w:hint="eastAsia"/>
          <w:color w:val="000000"/>
        </w:rPr>
        <w:t>周口公正建设工程检测咨询有限公司</w:t>
      </w:r>
    </w:p>
    <w:p>
      <w:pPr>
        <w:pStyle w:val="3"/>
        <w:spacing w:line="240" w:lineRule="auto"/>
        <w:ind w:firstLine="420"/>
        <w:jc w:val="left"/>
      </w:pPr>
      <w:r>
        <w:rPr>
          <w:rFonts w:hint="eastAsia"/>
        </w:rPr>
        <w:t>本标准主要起草人：</w:t>
      </w:r>
    </w:p>
    <w:p>
      <w:pPr>
        <w:pStyle w:val="15"/>
        <w:ind w:firstLine="420"/>
        <w:rPr>
          <w:rFonts w:hint="eastAsia"/>
        </w:rPr>
      </w:pPr>
    </w:p>
    <w:p>
      <w:pPr>
        <w:pStyle w:val="15"/>
        <w:ind w:firstLine="420"/>
        <w:rPr>
          <w:rFonts w:hint="eastAsia"/>
        </w:rPr>
      </w:pPr>
      <w:r>
        <w:rPr>
          <w:rFonts w:hint="eastAsia"/>
        </w:rPr>
        <w:t>本标准主要审查人：</w:t>
      </w:r>
    </w:p>
    <w:p>
      <w:pPr>
        <w:bidi w:val="0"/>
        <w:rPr>
          <w:rFonts w:hint="eastAsia"/>
        </w:rPr>
      </w:pPr>
    </w:p>
    <w:p>
      <w:pPr>
        <w:ind w:firstLine="1960" w:firstLineChars="700"/>
        <w:rPr>
          <w:rFonts w:hint="eastAsia" w:ascii="黑体" w:hAnsi="黑体" w:eastAsia="黑体" w:cs="宋体"/>
          <w:color w:val="000000"/>
          <w:sz w:val="28"/>
          <w:szCs w:val="28"/>
        </w:rPr>
      </w:pPr>
    </w:p>
    <w:p>
      <w:pPr>
        <w:ind w:firstLine="1960" w:firstLineChars="700"/>
        <w:rPr>
          <w:rFonts w:hint="eastAsia" w:ascii="黑体" w:hAnsi="黑体" w:eastAsia="黑体" w:cs="宋体"/>
          <w:color w:val="000000"/>
          <w:sz w:val="28"/>
          <w:szCs w:val="28"/>
        </w:rPr>
      </w:pPr>
    </w:p>
    <w:p>
      <w:pPr>
        <w:ind w:firstLine="1960" w:firstLineChars="700"/>
        <w:rPr>
          <w:rFonts w:hint="eastAsia" w:ascii="黑体" w:hAnsi="黑体" w:eastAsia="黑体" w:cs="宋体"/>
          <w:color w:val="000000"/>
          <w:sz w:val="28"/>
          <w:szCs w:val="28"/>
        </w:rPr>
      </w:pPr>
    </w:p>
    <w:p>
      <w:pPr>
        <w:ind w:firstLine="1960" w:firstLineChars="700"/>
        <w:rPr>
          <w:rFonts w:hint="eastAsia" w:ascii="黑体" w:hAnsi="黑体" w:eastAsia="黑体" w:cs="宋体"/>
          <w:color w:val="000000"/>
          <w:sz w:val="28"/>
          <w:szCs w:val="28"/>
        </w:rPr>
      </w:pPr>
    </w:p>
    <w:p>
      <w:pPr>
        <w:ind w:firstLine="1960" w:firstLineChars="700"/>
        <w:rPr>
          <w:rFonts w:hint="eastAsia" w:ascii="黑体" w:hAnsi="黑体" w:eastAsia="黑体" w:cs="宋体"/>
          <w:color w:val="000000"/>
          <w:sz w:val="28"/>
          <w:szCs w:val="28"/>
        </w:rPr>
      </w:pPr>
    </w:p>
    <w:p>
      <w:pPr>
        <w:ind w:firstLine="1960" w:firstLineChars="700"/>
        <w:rPr>
          <w:rFonts w:hint="eastAsia" w:ascii="黑体" w:hAnsi="黑体" w:eastAsia="黑体" w:cs="宋体"/>
          <w:color w:val="000000"/>
          <w:sz w:val="28"/>
          <w:szCs w:val="28"/>
        </w:rPr>
      </w:pPr>
    </w:p>
    <w:p>
      <w:pPr>
        <w:ind w:firstLine="1960" w:firstLineChars="700"/>
        <w:rPr>
          <w:rFonts w:ascii="黑体" w:hAnsi="黑体" w:eastAsia="黑体" w:cs="宋体"/>
          <w:color w:val="000000"/>
          <w:sz w:val="28"/>
          <w:szCs w:val="28"/>
        </w:rPr>
      </w:pPr>
    </w:p>
    <w:p>
      <w:pPr>
        <w:ind w:firstLine="2520" w:firstLineChars="900"/>
        <w:rPr>
          <w:rFonts w:hint="eastAsia" w:ascii="黑体" w:hAnsi="黑体" w:eastAsia="黑体" w:cs="宋体"/>
          <w:color w:val="000000"/>
          <w:sz w:val="28"/>
          <w:szCs w:val="28"/>
        </w:rPr>
      </w:pPr>
    </w:p>
    <w:p>
      <w:pPr>
        <w:ind w:firstLine="2520" w:firstLineChars="900"/>
        <w:rPr>
          <w:rFonts w:hint="eastAsia" w:ascii="黑体" w:hAnsi="黑体" w:eastAsia="黑体" w:cs="宋体"/>
          <w:color w:val="000000"/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ind w:firstLine="2520" w:firstLineChars="900"/>
        <w:rPr>
          <w:rFonts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混凝土用粉煤灰中释放氨的限量</w:t>
      </w:r>
    </w:p>
    <w:p>
      <w:pPr>
        <w:pStyle w:val="15"/>
        <w:spacing w:line="360" w:lineRule="auto"/>
        <w:ind w:firstLine="0" w:firstLineChars="0"/>
        <w:rPr>
          <w:rFonts w:ascii="黑体" w:hAnsi="黑体" w:eastAsia="黑体"/>
          <w:b/>
          <w:sz w:val="28"/>
          <w:szCs w:val="28"/>
        </w:rPr>
      </w:pPr>
    </w:p>
    <w:p>
      <w:pPr>
        <w:pStyle w:val="15"/>
        <w:spacing w:line="360" w:lineRule="auto"/>
        <w:ind w:firstLine="0" w:firstLineChars="0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 xml:space="preserve">1 </w:t>
      </w:r>
      <w:r>
        <w:rPr>
          <w:rFonts w:hint="eastAsia" w:ascii="黑体" w:hAnsi="黑体" w:eastAsia="黑体"/>
          <w:b/>
          <w:szCs w:val="21"/>
        </w:rPr>
        <w:t xml:space="preserve"> 范围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本标准规定了混凝土用粉煤灰氨释放限量的相关术语和定义、技术要求、试验方法及混凝土用粉煤灰的氨污染控制要求。</w:t>
      </w:r>
    </w:p>
    <w:p>
      <w:pPr>
        <w:spacing w:line="360" w:lineRule="auto"/>
        <w:ind w:firstLine="42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本标准适用于混凝土用粉煤灰中氨的释放量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。砂浆用粉煤灰中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氨的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释放量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控制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可参照本标准。</w:t>
      </w:r>
    </w:p>
    <w:p>
      <w:pPr>
        <w:spacing w:line="360" w:lineRule="auto"/>
        <w:rPr>
          <w:rFonts w:ascii="黑体" w:hAnsi="黑体" w:eastAsia="黑体"/>
          <w:sz w:val="21"/>
          <w:szCs w:val="21"/>
        </w:rPr>
      </w:pPr>
    </w:p>
    <w:p>
      <w:pPr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>2</w:t>
      </w:r>
      <w:r>
        <w:rPr>
          <w:rFonts w:hint="eastAsia" w:ascii="黑体" w:hAnsi="黑体" w:eastAsia="黑体"/>
          <w:sz w:val="21"/>
          <w:szCs w:val="21"/>
        </w:rPr>
        <w:t xml:space="preserve">  规范性引用文件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GB50325  民用建筑工程室内环境污染控制规范</w:t>
      </w: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GB/T 18204.2 </w:t>
      </w:r>
      <w:r>
        <w:rPr>
          <w:rFonts w:ascii="宋体" w:hAnsi="宋体"/>
          <w:szCs w:val="21"/>
        </w:rPr>
        <w:t>公共场所</w:t>
      </w:r>
      <w:r>
        <w:rPr>
          <w:rFonts w:hint="eastAsia" w:ascii="宋体" w:hAnsi="宋体"/>
          <w:szCs w:val="21"/>
        </w:rPr>
        <w:t>卫生检验方法 第2部分：化学污染物</w:t>
      </w: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GB</w:t>
      </w:r>
      <w:r>
        <w:rPr>
          <w:rFonts w:hint="eastAsia" w:ascii="宋体" w:hAnsi="宋体"/>
          <w:szCs w:val="21"/>
          <w:lang w:val="en-US" w:eastAsia="zh-CN"/>
        </w:rPr>
        <w:t>/T 50081 混凝土物理力学性能试验方法标准</w:t>
      </w:r>
    </w:p>
    <w:p>
      <w:pPr>
        <w:pStyle w:val="2"/>
        <w:spacing w:line="360" w:lineRule="auto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ascii="黑体" w:hAnsi="黑体" w:eastAsia="黑体"/>
          <w:b w:val="0"/>
          <w:bCs w:val="0"/>
          <w:sz w:val="21"/>
          <w:szCs w:val="21"/>
        </w:rPr>
        <w:t>3</w:t>
      </w:r>
      <w:r>
        <w:rPr>
          <w:rFonts w:hint="eastAsia" w:ascii="黑体" w:hAnsi="黑体" w:eastAsia="黑体"/>
          <w:b w:val="0"/>
          <w:bCs w:val="0"/>
          <w:sz w:val="21"/>
          <w:szCs w:val="21"/>
        </w:rPr>
        <w:t xml:space="preserve">  术语和定义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下列术语和定义适用于本标准。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粉煤灰    </w:t>
      </w:r>
      <w:r>
        <w:rPr>
          <w:rFonts w:ascii="宋体" w:hAnsi="宋体"/>
          <w:szCs w:val="21"/>
        </w:rPr>
        <w:t>fly ash</w:t>
      </w:r>
    </w:p>
    <w:p>
      <w:pPr>
        <w:spacing w:line="360" w:lineRule="auto"/>
        <w:ind w:firstLine="42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本规程中粉煤灰是指建筑工程中用于混凝土掺合料的粉煤灰。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3.2</w:t>
      </w:r>
    </w:p>
    <w:p>
      <w:pPr>
        <w:pStyle w:val="7"/>
        <w:spacing w:before="75" w:beforeAutospacing="0" w:after="30" w:afterAutospacing="0" w:line="360" w:lineRule="auto"/>
        <w:ind w:firstLine="420" w:firstLineChars="20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粉煤灰氨释放量    ammonia emitted from the </w:t>
      </w:r>
      <w:r>
        <w:rPr>
          <w:kern w:val="2"/>
          <w:sz w:val="21"/>
          <w:szCs w:val="21"/>
        </w:rPr>
        <w:t>fly ash</w:t>
      </w:r>
    </w:p>
    <w:p>
      <w:pPr>
        <w:spacing w:line="360" w:lineRule="auto"/>
        <w:ind w:firstLine="304" w:firstLineChars="14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在本规程规定的检测条件下，所测得粉煤灰</w:t>
      </w:r>
      <w:r>
        <w:rPr>
          <w:rFonts w:hint="eastAsia" w:ascii="宋体" w:hAnsi="宋体"/>
          <w:szCs w:val="21"/>
          <w:lang w:val="en-US" w:eastAsia="zh-CN"/>
        </w:rPr>
        <w:t>中</w:t>
      </w:r>
      <w:r>
        <w:rPr>
          <w:rFonts w:hint="eastAsia" w:ascii="宋体" w:hAnsi="宋体"/>
          <w:szCs w:val="21"/>
        </w:rPr>
        <w:t>氨释放量。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3.3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混凝土氨释放量    ammonia emitted from the concrete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在本规程规定的检测条件下，所测得混凝土试件的氨释放量。</w:t>
      </w:r>
    </w:p>
    <w:p>
      <w:pPr>
        <w:pStyle w:val="2"/>
        <w:spacing w:line="360" w:lineRule="auto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hint="eastAsia" w:ascii="黑体" w:hAnsi="黑体" w:eastAsia="黑体"/>
          <w:b w:val="0"/>
          <w:bCs w:val="0"/>
          <w:sz w:val="21"/>
          <w:szCs w:val="21"/>
        </w:rPr>
        <w:t>4  技术要求</w:t>
      </w:r>
    </w:p>
    <w:p>
      <w:pPr>
        <w:pStyle w:val="7"/>
        <w:spacing w:before="75" w:beforeAutospacing="0" w:after="30" w:afterAutospacing="0" w:line="360" w:lineRule="auto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4.1 用于混凝土生产的粉煤灰氨释放量</w:t>
      </w:r>
      <w:r>
        <w:rPr>
          <w:rFonts w:hint="eastAsia"/>
          <w:kern w:val="2"/>
          <w:sz w:val="21"/>
          <w:szCs w:val="21"/>
          <w:lang w:val="en-US" w:eastAsia="zh-CN"/>
        </w:rPr>
        <w:t>≤300</w:t>
      </w:r>
      <w:r>
        <w:rPr>
          <w:rFonts w:hint="eastAsia"/>
          <w:kern w:val="2"/>
          <w:sz w:val="21"/>
          <w:szCs w:val="21"/>
        </w:rPr>
        <w:t>（</w:t>
      </w:r>
      <w:r>
        <w:rPr>
          <w:rFonts w:hint="eastAsia"/>
          <w:kern w:val="2"/>
          <w:sz w:val="21"/>
          <w:szCs w:val="21"/>
          <w:lang w:val="en-US" w:eastAsia="zh-CN"/>
        </w:rPr>
        <w:t>mg/kg</w:t>
      </w:r>
      <w:r>
        <w:rPr>
          <w:rFonts w:hint="eastAsia"/>
          <w:kern w:val="2"/>
          <w:sz w:val="21"/>
          <w:szCs w:val="21"/>
        </w:rPr>
        <w:t>）。</w:t>
      </w:r>
    </w:p>
    <w:p>
      <w:pPr>
        <w:pStyle w:val="7"/>
        <w:spacing w:before="75" w:beforeAutospacing="0" w:after="30" w:afterAutospacing="0" w:line="360" w:lineRule="auto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4.2 </w:t>
      </w:r>
      <w:r>
        <w:rPr>
          <w:rFonts w:hint="eastAsia"/>
          <w:color w:val="auto"/>
          <w:kern w:val="2"/>
          <w:sz w:val="21"/>
          <w:szCs w:val="21"/>
        </w:rPr>
        <w:t>环境</w:t>
      </w:r>
      <w:r>
        <w:rPr>
          <w:rFonts w:hint="eastAsia"/>
          <w:color w:val="auto"/>
          <w:kern w:val="2"/>
          <w:sz w:val="21"/>
          <w:szCs w:val="21"/>
          <w:lang w:val="en-US" w:eastAsia="zh-CN"/>
        </w:rPr>
        <w:t>测试</w:t>
      </w:r>
      <w:r>
        <w:rPr>
          <w:rFonts w:hint="eastAsia"/>
          <w:color w:val="auto"/>
          <w:kern w:val="2"/>
          <w:sz w:val="21"/>
          <w:szCs w:val="21"/>
        </w:rPr>
        <w:t>舱法测</w:t>
      </w:r>
      <w:r>
        <w:rPr>
          <w:rFonts w:hint="eastAsia"/>
          <w:kern w:val="2"/>
          <w:sz w:val="21"/>
          <w:szCs w:val="21"/>
        </w:rPr>
        <w:t>混凝土氨释放量</w:t>
      </w:r>
      <w:r>
        <w:rPr>
          <w:rFonts w:hint="eastAsia"/>
          <w:kern w:val="2"/>
          <w:sz w:val="21"/>
          <w:szCs w:val="21"/>
          <w:lang w:val="en-US" w:eastAsia="zh-CN"/>
        </w:rPr>
        <w:t>≤</w:t>
      </w:r>
      <w:r>
        <w:rPr>
          <w:rFonts w:hint="eastAsia"/>
          <w:kern w:val="2"/>
          <w:sz w:val="21"/>
          <w:szCs w:val="21"/>
        </w:rPr>
        <w:t>0.15mg/m</w:t>
      </w:r>
      <w:r>
        <w:rPr>
          <w:rFonts w:hint="eastAsia"/>
          <w:kern w:val="2"/>
          <w:sz w:val="21"/>
          <w:szCs w:val="21"/>
          <w:vertAlign w:val="superscript"/>
        </w:rPr>
        <w:t>3</w:t>
      </w:r>
      <w:r>
        <w:rPr>
          <w:rFonts w:hint="eastAsia"/>
          <w:kern w:val="2"/>
          <w:sz w:val="21"/>
          <w:szCs w:val="21"/>
        </w:rPr>
        <w:t>。</w:t>
      </w:r>
    </w:p>
    <w:p>
      <w:pPr>
        <w:pStyle w:val="2"/>
        <w:spacing w:line="360" w:lineRule="auto"/>
        <w:rPr>
          <w:rFonts w:ascii="黑体" w:hAnsi="黑体" w:eastAsia="黑体"/>
          <w:b w:val="0"/>
          <w:bCs w:val="0"/>
          <w:sz w:val="21"/>
          <w:szCs w:val="21"/>
        </w:rPr>
      </w:pPr>
      <w:r>
        <w:rPr>
          <w:rFonts w:hint="eastAsia" w:ascii="黑体" w:hAnsi="黑体" w:eastAsia="黑体"/>
          <w:b w:val="0"/>
          <w:bCs w:val="0"/>
          <w:sz w:val="21"/>
          <w:szCs w:val="21"/>
        </w:rPr>
        <w:t>5  试验方法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 粉煤灰氨释放量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5.1.1  取样和留样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在同一批次粉煤灰中随机抽取3kg样品，混合均匀，分为两份，一份密封保存三个月，另一份作为试</w:t>
      </w:r>
      <w:r>
        <w:rPr>
          <w:rFonts w:hint="eastAsia" w:ascii="宋体" w:hAnsi="宋体"/>
          <w:szCs w:val="21"/>
          <w:lang w:val="en-US" w:eastAsia="zh-CN"/>
        </w:rPr>
        <w:t>验</w:t>
      </w:r>
      <w:r>
        <w:rPr>
          <w:rFonts w:hint="eastAsia" w:ascii="宋体" w:hAnsi="宋体"/>
          <w:szCs w:val="21"/>
        </w:rPr>
        <w:t>样品。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5.1.2  试验方法</w:t>
      </w:r>
    </w:p>
    <w:p>
      <w:pPr>
        <w:spacing w:line="360" w:lineRule="auto"/>
        <w:ind w:firstLine="619" w:firstLineChars="2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按附录A进行。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  混凝土氨释放量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5.2.1  制样和留样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按照粉煤灰实际用量的混凝土配合比制备混凝土试件。如果没有粉煤灰实际用量的混凝土配合比的相关信息，则按照粉煤灰用量最大的混凝土配合比（30%）制备混凝土试件,混凝土试件厚度100mm，试件的表面积与用于测试的环境测试舱容积比应为2:1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m</w:t>
      </w:r>
      <w:r>
        <w:rPr>
          <w:rFonts w:hint="eastAsia" w:ascii="宋体" w:hAnsi="宋体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/>
          <w:szCs w:val="21"/>
          <w:lang w:val="en-US" w:eastAsia="zh-CN"/>
        </w:rPr>
        <w:t>/m</w:t>
      </w:r>
      <w:r>
        <w:rPr>
          <w:rFonts w:hint="eastAsia" w:ascii="宋体" w:hAnsi="宋体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514" w:firstLineChars="24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试件应制备两份，按照GB</w:t>
      </w:r>
      <w:r>
        <w:rPr>
          <w:rFonts w:hint="eastAsia" w:ascii="宋体" w:hAnsi="宋体"/>
          <w:szCs w:val="21"/>
          <w:lang w:val="en-US" w:eastAsia="zh-CN"/>
        </w:rPr>
        <w:t>/T 50081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  <w:lang w:val="en-US" w:eastAsia="zh-CN"/>
        </w:rPr>
        <w:t>混凝土物理力学性能试验方法标准</w:t>
      </w:r>
      <w:r>
        <w:rPr>
          <w:rFonts w:hint="eastAsia" w:ascii="宋体" w:hAnsi="宋体"/>
          <w:szCs w:val="21"/>
          <w:lang w:eastAsia="zh-CN"/>
        </w:rPr>
        <w:t>》</w:t>
      </w:r>
      <w:r>
        <w:rPr>
          <w:rFonts w:hint="eastAsia" w:ascii="宋体" w:hAnsi="宋体"/>
          <w:szCs w:val="21"/>
        </w:rPr>
        <w:t>规定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养护条件</w:t>
      </w:r>
      <w:r>
        <w:rPr>
          <w:rFonts w:hint="eastAsia" w:ascii="宋体" w:hAnsi="宋体"/>
          <w:szCs w:val="21"/>
          <w:lang w:val="en-US" w:eastAsia="zh-CN"/>
        </w:rPr>
        <w:t>进行养护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养护完成后放置7天，</w:t>
      </w:r>
      <w:r>
        <w:rPr>
          <w:rFonts w:hint="eastAsia" w:ascii="宋体" w:hAnsi="宋体"/>
          <w:szCs w:val="21"/>
        </w:rPr>
        <w:t>一份作为留样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密封</w:t>
      </w:r>
      <w:r>
        <w:rPr>
          <w:rFonts w:hint="eastAsia" w:ascii="宋体" w:hAnsi="宋体"/>
          <w:szCs w:val="21"/>
        </w:rPr>
        <w:t>保存三个月，另一份作为试</w:t>
      </w:r>
      <w:r>
        <w:rPr>
          <w:rFonts w:hint="eastAsia" w:ascii="宋体" w:hAnsi="宋体"/>
          <w:szCs w:val="21"/>
          <w:lang w:val="en-US" w:eastAsia="zh-CN"/>
        </w:rPr>
        <w:t>验</w:t>
      </w:r>
      <w:r>
        <w:rPr>
          <w:rFonts w:hint="eastAsia" w:ascii="宋体" w:hAnsi="宋体"/>
          <w:szCs w:val="21"/>
        </w:rPr>
        <w:t>样品。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5.2.2  试验方法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按附录B进行。</w:t>
      </w:r>
    </w:p>
    <w:p>
      <w:pPr>
        <w:pStyle w:val="2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6</w:t>
      </w:r>
      <w:r>
        <w:rPr>
          <w:rFonts w:ascii="黑体" w:hAnsi="黑体" w:eastAsia="黑体"/>
          <w:sz w:val="21"/>
          <w:szCs w:val="21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 xml:space="preserve"> 粉煤灰氨污染控制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6.1  用于工业生产建筑工程、仓储性建筑工程的混凝土用粉煤灰，应测试粉煤灰的氨释放量，并应符合本规程第4章要求。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  用于民用建筑工程的混凝土用粉煤灰，除应测试粉煤灰氨释放量外，还应按照本规程5.2条测试混凝土氨释放量，粉煤灰氨释放量和混凝土氨释放量均应符合本规程第4章要求。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6.3  用于构筑物、桥梁、隧道等工程的混凝土用粉煤灰，应测试粉煤灰的氨释放量，当粉煤灰氨释放量大于</w:t>
      </w:r>
      <w:r>
        <w:rPr>
          <w:rFonts w:hint="eastAsia" w:ascii="宋体" w:hAnsi="宋体"/>
          <w:szCs w:val="21"/>
          <w:lang w:val="en-US" w:eastAsia="zh-CN"/>
        </w:rPr>
        <w:t>300 mg/kg</w:t>
      </w:r>
      <w:r>
        <w:rPr>
          <w:rFonts w:hint="eastAsia" w:ascii="宋体" w:hAnsi="宋体"/>
          <w:szCs w:val="21"/>
        </w:rPr>
        <w:t>，应在施工过程中</w:t>
      </w:r>
      <w:r>
        <w:rPr>
          <w:rFonts w:hint="eastAsia" w:ascii="宋体" w:hAnsi="宋体"/>
          <w:szCs w:val="21"/>
          <w:lang w:val="en-US" w:eastAsia="zh-CN"/>
        </w:rPr>
        <w:t>用氨现场检测仪器</w:t>
      </w:r>
      <w:r>
        <w:rPr>
          <w:rFonts w:hint="eastAsia" w:ascii="宋体" w:hAnsi="宋体"/>
          <w:szCs w:val="21"/>
        </w:rPr>
        <w:t>监测施工现场氨浓度，并做好安全防护措施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如佩戴有防护眼和呼吸道功能的防毒面具等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b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</w:rPr>
        <w:t>附录 A  混凝土用粉煤灰中氨释放量的测定（规范性附录）</w:t>
      </w:r>
    </w:p>
    <w:p>
      <w:pPr>
        <w:spacing w:beforeLines="50" w:afterLines="50" w:line="360" w:lineRule="auto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A.1  适用范围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本方法适用于</w:t>
      </w:r>
      <w:r>
        <w:rPr>
          <w:rFonts w:hint="eastAsia" w:ascii="宋体" w:hAnsi="宋体" w:eastAsiaTheme="minorEastAsia"/>
          <w:szCs w:val="21"/>
        </w:rPr>
        <w:t>混凝土用粉煤灰中氨释放量的测定</w:t>
      </w:r>
      <w:r>
        <w:rPr>
          <w:rFonts w:hint="eastAsia" w:ascii="宋体" w:hAnsi="宋体"/>
          <w:szCs w:val="21"/>
        </w:rPr>
        <w:t>。</w:t>
      </w:r>
    </w:p>
    <w:p>
      <w:pPr>
        <w:spacing w:beforeLines="50" w:afterLines="50" w:line="360" w:lineRule="auto"/>
        <w:ind w:firstLine="42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A.2  原理</w:t>
      </w:r>
    </w:p>
    <w:p>
      <w:pPr>
        <w:spacing w:beforeLines="50" w:afterLines="50"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从碱性溶液中蒸馏出氨，用过量硫酸标准溶液吸收，以甲基红一亚甲基兰混合指示剂为指示剂，用氢氧化钠标准滴定溶液滴定过量的硫酸。</w:t>
      </w:r>
    </w:p>
    <w:p>
      <w:pPr>
        <w:spacing w:beforeLines="50" w:afterLines="50" w:line="360" w:lineRule="auto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A.3  仪器设备和量具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A.3.1  分析天平精度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.001 g。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A.3.2  500 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玻璃蒸馏器。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A.3.3  300 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烧杯。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A.3.4  250 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量筒。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A.3.5  20 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移液管。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A.3.6  50 mL碱式滴定管。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A.3.7  1000 W 电炉</w:t>
      </w:r>
    </w:p>
    <w:p>
      <w:pPr>
        <w:spacing w:line="360" w:lineRule="auto"/>
        <w:ind w:firstLine="422"/>
        <w:jc w:val="left"/>
        <w:rPr>
          <w:rFonts w:ascii="黑体" w:hAnsi="黑体" w:eastAsia="黑体"/>
          <w:b w:val="0"/>
          <w:bCs/>
          <w:szCs w:val="21"/>
        </w:rPr>
      </w:pPr>
      <w:r>
        <w:rPr>
          <w:rFonts w:hint="eastAsia" w:ascii="黑体" w:hAnsi="黑体" w:eastAsia="黑体"/>
          <w:b w:val="0"/>
          <w:bCs/>
          <w:szCs w:val="21"/>
        </w:rPr>
        <w:t>A.4 试剂</w:t>
      </w:r>
    </w:p>
    <w:p>
      <w:pPr>
        <w:spacing w:line="360" w:lineRule="auto"/>
        <w:ind w:firstLine="420"/>
        <w:jc w:val="left"/>
        <w:rPr>
          <w:rFonts w:hint="eastAsia" w:ascii="楷体_GB2312" w:eastAsia="楷体_GB2312"/>
          <w:sz w:val="20"/>
          <w:szCs w:val="20"/>
          <w:lang w:val="en-US" w:eastAsia="zh-CN"/>
        </w:rPr>
      </w:pPr>
      <w:r>
        <w:rPr>
          <w:rFonts w:hint="eastAsia" w:ascii="宋体" w:hAnsi="宋体"/>
          <w:szCs w:val="21"/>
        </w:rPr>
        <w:t>A.4.1 本方法所涉及的水</w:t>
      </w:r>
      <w:r>
        <w:rPr>
          <w:rFonts w:hint="eastAsia" w:ascii="宋体" w:hAnsi="宋体"/>
          <w:szCs w:val="21"/>
          <w:lang w:val="en-US" w:eastAsia="zh-CN"/>
        </w:rPr>
        <w:t>应符合GB/T 6682中三级水的规格。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A.4.2 除另有说明外，</w:t>
      </w:r>
      <w:r>
        <w:rPr>
          <w:rFonts w:hint="eastAsia" w:ascii="宋体" w:hAnsi="宋体"/>
          <w:szCs w:val="21"/>
          <w:lang w:val="en-US" w:eastAsia="zh-CN"/>
        </w:rPr>
        <w:t>本方法</w:t>
      </w:r>
      <w:r>
        <w:rPr>
          <w:rFonts w:hint="eastAsia" w:ascii="宋体" w:hAnsi="宋体"/>
          <w:szCs w:val="21"/>
        </w:rPr>
        <w:t>所用试剂不低于分析纯</w:t>
      </w:r>
      <w:r>
        <w:rPr>
          <w:rFonts w:hint="eastAsia" w:ascii="楷体_GB2312" w:eastAsia="楷体_GB2312"/>
          <w:sz w:val="20"/>
          <w:szCs w:val="20"/>
        </w:rPr>
        <w:t>。</w:t>
      </w:r>
    </w:p>
    <w:p>
      <w:pPr>
        <w:spacing w:after="0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A.4.3 盐酸:1+1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溶液。分别量取50mL盐酸，500mL水，混合均匀。</w:t>
      </w:r>
    </w:p>
    <w:p>
      <w:pPr>
        <w:spacing w:after="0"/>
        <w:ind w:left="1050" w:leftChars="200" w:hanging="630" w:hangingChars="3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A.4.4 硫酸标准溶液:c(1/2H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)=0.1 mol/L。量取2.8mL硫酸，缓缓注入1000mL水中，冷却、摇匀。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A.4.5 氢氧化钠标准滴定溶液:c(NaOH)=0.1 mol/L。</w:t>
      </w:r>
    </w:p>
    <w:p>
      <w:pPr>
        <w:spacing w:after="0"/>
        <w:ind w:left="840" w:leftChars="200" w:hanging="420" w:hanging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A.4.6 甲基红-亚甲基兰混合指示液:</w:t>
      </w:r>
    </w:p>
    <w:p>
      <w:pPr>
        <w:spacing w:after="0"/>
        <w:ind w:left="840" w:leftChars="400" w:firstLine="210" w:firstLineChars="1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溶液Ⅰ：称取0.1g甲基红，溶于乙醇（95%），用乙醇（95%）稀释至50mL。</w:t>
      </w:r>
    </w:p>
    <w:p>
      <w:pPr>
        <w:spacing w:after="0"/>
        <w:ind w:left="840" w:leftChars="400" w:firstLine="210" w:firstLineChars="1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溶液Ⅱ：称取0.1g亚甲基蓝，溶于乙醇（95%），用乙醇（95%）稀释至100mL。</w:t>
      </w:r>
    </w:p>
    <w:p>
      <w:pPr>
        <w:spacing w:after="0"/>
        <w:ind w:left="840" w:leftChars="400" w:firstLine="210" w:firstLineChars="1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取50 mL溶液Ⅰ、50 mL溶液Ⅱ，混匀。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A.4.7广泛pH试纸。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A.4.8氢氧化钠。</w:t>
      </w:r>
    </w:p>
    <w:p>
      <w:pPr>
        <w:spacing w:line="360" w:lineRule="auto"/>
        <w:ind w:firstLine="422"/>
        <w:jc w:val="left"/>
        <w:rPr>
          <w:rFonts w:hint="eastAsia" w:ascii="黑体" w:hAnsi="黑体" w:eastAsia="黑体" w:cs="黑体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</w:rPr>
        <w:t>A. 5 分析步骤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A.5.1 试样的处理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分别称取两份试样各约10g，精确至0.001g ，放人两个300m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烧杯中，加</w:t>
      </w:r>
      <w:r>
        <w:rPr>
          <w:rFonts w:hint="eastAsia" w:ascii="宋体" w:hAnsi="宋体"/>
          <w:szCs w:val="21"/>
          <w:lang w:val="en-US" w:eastAsia="zh-CN"/>
        </w:rPr>
        <w:t>入</w:t>
      </w:r>
      <w:r>
        <w:rPr>
          <w:rFonts w:hint="eastAsia" w:ascii="宋体" w:hAnsi="宋体"/>
          <w:szCs w:val="21"/>
        </w:rPr>
        <w:t>40mL水和20m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盐酸溶液(A.4.3)，搅拌均匀，放置20 min后，</w:t>
      </w:r>
      <w:r>
        <w:rPr>
          <w:rFonts w:hint="eastAsia" w:ascii="宋体" w:hAnsi="宋体"/>
          <w:szCs w:val="21"/>
          <w:lang w:val="en-US" w:eastAsia="zh-CN"/>
        </w:rPr>
        <w:t>用水冲洗转移</w:t>
      </w:r>
      <w:r>
        <w:rPr>
          <w:rFonts w:hint="eastAsia" w:ascii="宋体" w:hAnsi="宋体"/>
          <w:szCs w:val="21"/>
        </w:rPr>
        <w:t>至500 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玻璃蒸馏器(A. 3. 2 )中，控制总体积200 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，备蒸馏。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A.5.2 蒸馏</w:t>
      </w:r>
    </w:p>
    <w:p>
      <w:pPr>
        <w:spacing w:line="360" w:lineRule="auto"/>
        <w:ind w:firstLine="420"/>
        <w:jc w:val="lef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 在备蒸馏的溶液中加入</w:t>
      </w:r>
      <w:r>
        <w:rPr>
          <w:rFonts w:hint="eastAsia" w:ascii="宋体" w:hAnsi="宋体"/>
          <w:szCs w:val="21"/>
          <w:lang w:val="en-US" w:eastAsia="zh-CN"/>
        </w:rPr>
        <w:t>约0.8g</w:t>
      </w:r>
      <w:r>
        <w:rPr>
          <w:rFonts w:hint="eastAsia" w:ascii="宋体" w:hAnsi="宋体"/>
          <w:szCs w:val="21"/>
        </w:rPr>
        <w:t>氢氧化钠(A.4.8)，以广泛试纸(A.4.7 )试 验，调整溶液pH&gt;12，加</w:t>
      </w:r>
      <w:r>
        <w:rPr>
          <w:rFonts w:hint="eastAsia" w:ascii="宋体" w:hAnsi="宋体"/>
          <w:szCs w:val="21"/>
          <w:lang w:val="en-US" w:eastAsia="zh-CN"/>
        </w:rPr>
        <w:t>入</w:t>
      </w:r>
      <w:r>
        <w:rPr>
          <w:rFonts w:hint="eastAsia" w:ascii="宋体" w:hAnsi="宋体"/>
          <w:szCs w:val="21"/>
        </w:rPr>
        <w:t>几粒防爆玻璃珠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迅速连接好蒸馏装置并确保密封，待蒸馏。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准确移取 20</w:t>
      </w:r>
      <w:r>
        <w:rPr>
          <w:rFonts w:hint="eastAsia" w:ascii="宋体" w:hAnsi="宋体"/>
          <w:szCs w:val="21"/>
          <w:lang w:val="en-US" w:eastAsia="zh-CN"/>
        </w:rPr>
        <w:t>.00</w:t>
      </w:r>
      <w:r>
        <w:rPr>
          <w:rFonts w:hint="eastAsia" w:ascii="宋体" w:hAnsi="宋体"/>
          <w:szCs w:val="21"/>
        </w:rPr>
        <w:t>mL硫酸标准溶液(A.4. 4 )于250m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量筒(A.3. 4 ) 中，加</w:t>
      </w:r>
      <w:r>
        <w:rPr>
          <w:rFonts w:hint="eastAsia" w:ascii="宋体" w:hAnsi="宋体"/>
          <w:szCs w:val="21"/>
          <w:lang w:val="en-US" w:eastAsia="zh-CN"/>
        </w:rPr>
        <w:t>入</w:t>
      </w:r>
      <w:r>
        <w:rPr>
          <w:rFonts w:hint="eastAsia" w:ascii="宋体" w:hAnsi="宋体"/>
          <w:szCs w:val="21"/>
        </w:rPr>
        <w:t>3-4滴混合指示剂(A.4.6) ，将蒸馏器馏出液出口玻璃管插</w:t>
      </w:r>
      <w:r>
        <w:rPr>
          <w:rFonts w:hint="eastAsia" w:ascii="宋体" w:hAnsi="宋体"/>
          <w:szCs w:val="21"/>
          <w:lang w:val="en-US" w:eastAsia="zh-CN"/>
        </w:rPr>
        <w:t>入</w:t>
      </w:r>
      <w:r>
        <w:rPr>
          <w:rFonts w:hint="eastAsia" w:ascii="宋体" w:hAnsi="宋体"/>
          <w:szCs w:val="21"/>
        </w:rPr>
        <w:t>量筒底部硫酸溶液中。</w:t>
      </w:r>
    </w:p>
    <w:p>
      <w:pPr>
        <w:spacing w:line="360" w:lineRule="auto"/>
        <w:ind w:firstLine="420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检查蒸馏器连接无误并确保密封后，加热蒸馏。收集蒸馏液达180m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后停止加热，卸下蒸馏瓶，用水冲洗冷凝管，并将洗涤液收集在量筒中。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A.5.3 滴定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将量筒中溶液移入300m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烧杯中，洗涤量筒，将洗涤液并</w:t>
      </w:r>
      <w:r>
        <w:rPr>
          <w:rFonts w:hint="eastAsia" w:ascii="宋体" w:hAnsi="宋体"/>
          <w:szCs w:val="21"/>
          <w:lang w:val="en-US" w:eastAsia="zh-CN"/>
        </w:rPr>
        <w:t>入</w:t>
      </w:r>
      <w:r>
        <w:rPr>
          <w:rFonts w:hint="eastAsia" w:ascii="宋体" w:hAnsi="宋体"/>
          <w:szCs w:val="21"/>
        </w:rPr>
        <w:t>烧杯。用氢氧化钠标准滴定溶液(A.4.5 ) 回滴过量的硫酸标准溶液，直至指示剂由亮紫色变为灰绿色，消耗氢氧化钠标准滴定溶液的体积为V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A.5.4 空白试验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在测定的同时，按同样的分析步骤、试剂和用量，不加试料进行平行操作，测定空白试验氢氧化钠标准滴定溶液消耗体积V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A.6 计算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混凝土用粉煤灰中氨释放量，以氨(NH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)质量分数表示，按式(</w:t>
      </w:r>
      <w:r>
        <w:rPr>
          <w:rFonts w:hint="eastAsia" w:ascii="宋体" w:hAnsi="宋体"/>
          <w:szCs w:val="21"/>
          <w:lang w:val="en-US" w:eastAsia="zh-CN"/>
        </w:rPr>
        <w:t>A.1</w:t>
      </w:r>
      <w:r>
        <w:rPr>
          <w:rFonts w:hint="eastAsia" w:ascii="宋体" w:hAnsi="宋体"/>
          <w:szCs w:val="21"/>
        </w:rPr>
        <w:t>)计算: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</w:t>
      </w:r>
      <w:r>
        <w:rPr>
          <w:rFonts w:hint="eastAsia" w:ascii="宋体" w:hAnsi="宋体"/>
          <w:position w:val="-24"/>
          <w:szCs w:val="21"/>
        </w:rPr>
        <w:object>
          <v:shape id="_x0000_i1025" o:spt="75" type="#_x0000_t75" style="height:30.75pt;width:14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1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szCs w:val="21"/>
          <w:lang w:val="en-US" w:eastAsia="zh-CN"/>
        </w:rPr>
        <w:t>A.1</w:t>
      </w:r>
      <w:r>
        <w:rPr>
          <w:rFonts w:hint="eastAsia" w:ascii="宋体" w:hAnsi="宋体"/>
          <w:szCs w:val="21"/>
        </w:rPr>
        <w:t>)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式中: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X-混凝土用粉煤灰氨释放量</w:t>
      </w:r>
      <w:r>
        <w:rPr>
          <w:rFonts w:hint="eastAsia" w:ascii="楷体_GB2312" w:eastAsia="楷体_GB2312"/>
          <w:sz w:val="20"/>
          <w:szCs w:val="20"/>
          <w:lang w:eastAsia="zh-CN"/>
        </w:rPr>
        <w:t>，</w:t>
      </w:r>
      <w:r>
        <w:rPr>
          <w:rFonts w:hint="eastAsia" w:ascii="宋体" w:hAnsi="宋体"/>
          <w:szCs w:val="21"/>
        </w:rPr>
        <w:t>单位为</w:t>
      </w:r>
      <w:r>
        <w:rPr>
          <w:rFonts w:hint="eastAsia" w:ascii="宋体" w:hAnsi="宋体"/>
          <w:szCs w:val="21"/>
          <w:lang w:val="en-US" w:eastAsia="zh-CN"/>
        </w:rPr>
        <w:t>毫克每千克（mg/kg）</w:t>
      </w:r>
      <w:r>
        <w:rPr>
          <w:rFonts w:hint="eastAsia" w:ascii="宋体" w:hAnsi="宋体"/>
          <w:szCs w:val="21"/>
        </w:rPr>
        <w:t>;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—氢氧化钠标准溶液浓度的准确数值，单位为摩尔每升(mol/L );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V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-滴定试</w:t>
      </w:r>
      <w:r>
        <w:rPr>
          <w:rFonts w:hint="eastAsia" w:ascii="宋体" w:hAnsi="宋体"/>
          <w:szCs w:val="21"/>
          <w:lang w:val="en-US" w:eastAsia="zh-CN"/>
        </w:rPr>
        <w:t>样</w:t>
      </w:r>
      <w:r>
        <w:rPr>
          <w:rFonts w:hint="eastAsia" w:ascii="宋体" w:hAnsi="宋体"/>
          <w:szCs w:val="21"/>
        </w:rPr>
        <w:t>溶液消耗氢氧化钠标准溶液体积，单位为毫升(m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);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V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-空白试验消耗氢氧化钠标准溶液体积，单位为毫升(m</w:t>
      </w:r>
      <w:r>
        <w:rPr>
          <w:rFonts w:hint="eastAsia" w:ascii="宋体" w:hAnsi="宋体"/>
          <w:szCs w:val="21"/>
          <w:lang w:val="en-US" w:eastAsia="zh-CN"/>
        </w:rPr>
        <w:t>L</w:t>
      </w:r>
      <w:r>
        <w:rPr>
          <w:rFonts w:hint="eastAsia" w:ascii="宋体" w:hAnsi="宋体"/>
          <w:szCs w:val="21"/>
        </w:rPr>
        <w:t>);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0.01703—与1.00</w:t>
      </w:r>
      <w:r>
        <w:rPr>
          <w:rFonts w:ascii="宋体" w:hAnsi="宋体"/>
          <w:szCs w:val="21"/>
        </w:rPr>
        <w:t>m</w:t>
      </w:r>
      <w:r>
        <w:rPr>
          <w:rFonts w:hint="eastAsia" w:ascii="宋体" w:hAnsi="宋体"/>
          <w:szCs w:val="21"/>
        </w:rPr>
        <w:t>L氢氧化钠标准溶液</w:t>
      </w:r>
      <w:r>
        <w:rPr>
          <w:rFonts w:hint="eastAsia" w:ascii="宋体" w:hAnsi="宋体"/>
          <w:szCs w:val="21"/>
          <w:lang w:val="en-US" w:eastAsia="zh-CN"/>
        </w:rPr>
        <w:t>[</w:t>
      </w:r>
      <w:r>
        <w:rPr>
          <w:rFonts w:hint="eastAsia" w:ascii="宋体" w:hAnsi="宋体"/>
          <w:szCs w:val="21"/>
        </w:rPr>
        <w:t>c(NaOH)=1.000mol/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  <w:lang w:val="en-US" w:eastAsia="zh-CN"/>
        </w:rPr>
        <w:t>]</w:t>
      </w:r>
      <w:r>
        <w:rPr>
          <w:rFonts w:hint="eastAsia" w:ascii="宋体" w:hAnsi="宋体"/>
          <w:szCs w:val="21"/>
        </w:rPr>
        <w:t>相当的以克表示的氨的质量</w:t>
      </w:r>
      <w:r>
        <w:rPr>
          <w:rFonts w:hint="eastAsia" w:ascii="宋体" w:hAnsi="宋体"/>
          <w:szCs w:val="21"/>
          <w:lang w:val="en-US" w:eastAsia="zh-CN"/>
        </w:rPr>
        <w:t>,单位为千克每摩尔（kg/mol）</w:t>
      </w:r>
      <w:r>
        <w:rPr>
          <w:rFonts w:hint="eastAsia" w:ascii="宋体" w:hAnsi="宋体"/>
          <w:szCs w:val="21"/>
        </w:rPr>
        <w:t>;</w:t>
      </w:r>
    </w:p>
    <w:p>
      <w:pPr>
        <w:spacing w:line="360" w:lineRule="auto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m— 试</w:t>
      </w:r>
      <w:r>
        <w:rPr>
          <w:rFonts w:hint="eastAsia" w:ascii="宋体" w:hAnsi="宋体"/>
          <w:szCs w:val="21"/>
          <w:lang w:val="en-US" w:eastAsia="zh-CN"/>
        </w:rPr>
        <w:t>样</w:t>
      </w:r>
      <w:r>
        <w:rPr>
          <w:rFonts w:hint="eastAsia" w:ascii="宋体" w:hAnsi="宋体"/>
          <w:szCs w:val="21"/>
        </w:rPr>
        <w:t>质量的数值，单位为克(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)。</w:t>
      </w:r>
    </w:p>
    <w:p>
      <w:pPr>
        <w:spacing w:line="360" w:lineRule="auto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粉煤灰中释放氨的含量</w:t>
      </w:r>
      <w:r>
        <w:rPr>
          <w:rFonts w:hint="eastAsia" w:ascii="宋体" w:hAnsi="宋体"/>
          <w:szCs w:val="21"/>
        </w:rPr>
        <w:t>取两次平行测定结果的算术平均值</w:t>
      </w:r>
      <w:r>
        <w:rPr>
          <w:rFonts w:hint="eastAsia" w:ascii="楷体_GB2312" w:eastAsia="楷体_GB2312"/>
          <w:sz w:val="20"/>
          <w:szCs w:val="20"/>
        </w:rPr>
        <w:t>，</w:t>
      </w:r>
      <w:r>
        <w:rPr>
          <w:rFonts w:hint="eastAsia" w:ascii="宋体" w:hAnsi="宋体"/>
          <w:szCs w:val="21"/>
        </w:rPr>
        <w:t>结果小数点后保留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位。</w:t>
      </w:r>
      <w:r>
        <w:rPr>
          <w:rFonts w:hint="eastAsia" w:ascii="宋体" w:hAnsi="宋体"/>
          <w:szCs w:val="21"/>
          <w:lang w:val="en-US" w:eastAsia="zh-CN"/>
        </w:rPr>
        <w:t>当</w:t>
      </w:r>
      <w:r>
        <w:rPr>
          <w:rFonts w:hint="eastAsia" w:ascii="宋体" w:hAnsi="宋体"/>
          <w:szCs w:val="21"/>
        </w:rPr>
        <w:t>两次平行测定结果的绝对差值大于</w:t>
      </w:r>
      <w:r>
        <w:rPr>
          <w:rFonts w:hint="eastAsia" w:ascii="宋体" w:hAnsi="宋体"/>
          <w:szCs w:val="21"/>
          <w:lang w:val="en-US" w:eastAsia="zh-CN"/>
        </w:rPr>
        <w:t>20mg/kg(适用于粉煤灰中氨含量≤300mg/kg）或30mg/kg(适用于粉煤灰中氨含量＞300mg/kg）时，</w:t>
      </w:r>
      <w:r>
        <w:rPr>
          <w:rFonts w:hint="eastAsia" w:ascii="宋体" w:hAnsi="宋体"/>
          <w:szCs w:val="21"/>
        </w:rPr>
        <w:t>需重新测定。</w:t>
      </w:r>
    </w:p>
    <w:p>
      <w:pPr>
        <w:spacing w:line="360" w:lineRule="auto"/>
        <w:ind w:firstLine="1785" w:firstLineChars="850"/>
        <w:rPr>
          <w:rFonts w:hint="eastAsia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</w:p>
    <w:p>
      <w:pPr>
        <w:spacing w:line="360" w:lineRule="auto"/>
        <w:ind w:firstLine="2100" w:firstLineChars="10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附录 B  环境测试舱法测定混凝土氨释放量</w:t>
      </w:r>
    </w:p>
    <w:p>
      <w:pPr>
        <w:spacing w:line="360" w:lineRule="auto"/>
        <w:ind w:firstLine="3255" w:firstLineChars="1550"/>
        <w:rPr>
          <w:rFonts w:hAnsiTheme="minorHAnsi"/>
          <w:b/>
          <w:szCs w:val="22"/>
        </w:rPr>
      </w:pPr>
      <w:r>
        <w:rPr>
          <w:rFonts w:hint="eastAsia" w:ascii="黑体" w:hAnsi="黑体" w:eastAsia="黑体"/>
          <w:bCs/>
          <w:szCs w:val="21"/>
        </w:rPr>
        <w:t>（</w:t>
      </w:r>
      <w:r>
        <w:rPr>
          <w:rFonts w:hint="eastAsia" w:ascii="黑体" w:hAnsi="黑体" w:eastAsia="黑体"/>
          <w:szCs w:val="21"/>
        </w:rPr>
        <w:t>规范性附录）</w:t>
      </w:r>
    </w:p>
    <w:p>
      <w:pPr>
        <w:spacing w:line="360" w:lineRule="auto"/>
        <w:ind w:firstLine="422"/>
        <w:rPr>
          <w:rFonts w:ascii="黑体" w:hAnsi="黑体" w:eastAsia="黑体" w:cs="黑体"/>
          <w:b w:val="0"/>
          <w:bCs/>
          <w:szCs w:val="21"/>
        </w:rPr>
      </w:pPr>
      <w:r>
        <w:rPr>
          <w:rFonts w:hint="eastAsia" w:ascii="黑体" w:hAnsi="黑体" w:eastAsia="黑体"/>
          <w:b w:val="0"/>
          <w:bCs/>
          <w:szCs w:val="21"/>
        </w:rPr>
        <w:t>B.1适用范围</w:t>
      </w:r>
      <w:r>
        <w:rPr>
          <w:rFonts w:ascii="黑体" w:hAnsi="黑体" w:eastAsia="黑体"/>
          <w:b w:val="0"/>
          <w:bCs/>
          <w:szCs w:val="21"/>
        </w:rPr>
        <w:t xml:space="preserve"> </w:t>
      </w:r>
    </w:p>
    <w:p>
      <w:pPr>
        <w:spacing w:line="360" w:lineRule="auto"/>
        <w:ind w:firstLine="840" w:firstLineChars="400"/>
        <w:rPr>
          <w:rFonts w:ascii="宋体" w:hAnsi="宋体" w:cs="黑体"/>
          <w:szCs w:val="21"/>
        </w:rPr>
      </w:pPr>
      <w:r>
        <w:rPr>
          <w:rFonts w:hint="eastAsia" w:ascii="宋体" w:hAnsi="宋体"/>
          <w:szCs w:val="21"/>
        </w:rPr>
        <w:t>本方法适用于用环境测试舱法测定混凝土试件氨释放量。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firstLine="422"/>
        <w:rPr>
          <w:rFonts w:ascii="黑体" w:hAnsi="黑体" w:eastAsia="黑体"/>
          <w:b w:val="0"/>
          <w:bCs/>
          <w:szCs w:val="21"/>
        </w:rPr>
      </w:pPr>
      <w:r>
        <w:rPr>
          <w:rFonts w:hint="eastAsia" w:ascii="黑体" w:hAnsi="黑体" w:eastAsia="黑体"/>
          <w:b w:val="0"/>
          <w:bCs/>
          <w:szCs w:val="21"/>
        </w:rPr>
        <w:t>B.</w:t>
      </w:r>
      <w:r>
        <w:rPr>
          <w:rFonts w:ascii="黑体" w:hAnsi="黑体" w:eastAsia="黑体"/>
          <w:b w:val="0"/>
          <w:bCs/>
          <w:szCs w:val="21"/>
        </w:rPr>
        <w:t xml:space="preserve">2 </w:t>
      </w:r>
      <w:r>
        <w:rPr>
          <w:rFonts w:hint="eastAsia" w:ascii="黑体" w:hAnsi="黑体" w:eastAsia="黑体"/>
          <w:b w:val="0"/>
          <w:bCs/>
          <w:szCs w:val="21"/>
        </w:rPr>
        <w:t>试验原理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将混凝土</w:t>
      </w:r>
      <w:r>
        <w:rPr>
          <w:rFonts w:hint="eastAsia" w:ascii="宋体" w:hAnsi="宋体"/>
          <w:szCs w:val="21"/>
          <w:lang w:val="en-US" w:eastAsia="zh-CN"/>
        </w:rPr>
        <w:t>制备</w:t>
      </w:r>
      <w:r>
        <w:rPr>
          <w:rFonts w:hint="eastAsia" w:ascii="宋体" w:hAnsi="宋体"/>
          <w:szCs w:val="21"/>
        </w:rPr>
        <w:t>成一定尺寸的试件，放入环境测试舱内，</w:t>
      </w:r>
      <w:r>
        <w:rPr>
          <w:rFonts w:hint="eastAsia" w:ascii="宋体" w:hAnsi="宋体"/>
          <w:szCs w:val="21"/>
          <w:lang w:val="en-US" w:eastAsia="zh-CN"/>
        </w:rPr>
        <w:t>关闭</w:t>
      </w:r>
      <w:r>
        <w:rPr>
          <w:rFonts w:hint="eastAsia" w:ascii="宋体" w:hAnsi="宋体"/>
          <w:szCs w:val="21"/>
        </w:rPr>
        <w:t>环境舱</w:t>
      </w:r>
      <w:r>
        <w:rPr>
          <w:rFonts w:hint="eastAsia" w:ascii="宋体" w:hAnsi="宋体"/>
          <w:szCs w:val="21"/>
          <w:lang w:val="en-US" w:eastAsia="zh-CN"/>
        </w:rPr>
        <w:t>门</w:t>
      </w:r>
      <w:r>
        <w:rPr>
          <w:rFonts w:hint="eastAsia" w:ascii="宋体" w:hAnsi="宋体"/>
          <w:szCs w:val="21"/>
        </w:rPr>
        <w:t>，控制环境舱内一定的测试条件，运行一定时间后，测试舱内氨的浓度。</w:t>
      </w:r>
    </w:p>
    <w:p>
      <w:pPr>
        <w:spacing w:line="360" w:lineRule="auto"/>
        <w:ind w:firstLine="422"/>
        <w:rPr>
          <w:rFonts w:ascii="黑体" w:hAnsi="黑体" w:eastAsia="黑体"/>
          <w:b w:val="0"/>
          <w:bCs/>
          <w:szCs w:val="21"/>
        </w:rPr>
      </w:pPr>
      <w:r>
        <w:rPr>
          <w:rFonts w:hint="eastAsia" w:ascii="黑体" w:hAnsi="黑体" w:eastAsia="黑体"/>
          <w:b w:val="0"/>
          <w:bCs/>
          <w:szCs w:val="21"/>
        </w:rPr>
        <w:t>B.3试验设备及测试条件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B.3.1测试主要设备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测试主要设备为环境测试舱</w:t>
      </w:r>
      <w:r>
        <w:rPr>
          <w:rFonts w:hint="eastAsia" w:ascii="黑体" w:hAnsi="黑体" w:eastAsia="黑体"/>
          <w:szCs w:val="21"/>
        </w:rPr>
        <w:t>，</w:t>
      </w:r>
      <w:r>
        <w:rPr>
          <w:rFonts w:hint="eastAsia" w:ascii="宋体" w:hAnsi="宋体"/>
          <w:szCs w:val="21"/>
        </w:rPr>
        <w:t>测试舱要求如下：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 xml:space="preserve"> .  </w:t>
      </w:r>
      <w:r>
        <w:rPr>
          <w:rFonts w:ascii="宋体" w:hAnsi="宋体"/>
          <w:szCs w:val="21"/>
        </w:rPr>
        <w:t>环境测试舱的容积应为1 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829" w:firstLineChars="395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Cs w:val="21"/>
        </w:rPr>
        <w:t xml:space="preserve">2 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color w:val="FF0000"/>
          <w:szCs w:val="21"/>
        </w:rPr>
        <w:t xml:space="preserve">  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环境测试舱的内壁材料应采用不锈钢、玻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璃等惰性材料建造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材料表面应光滑、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无吸附性，化学反应惰性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舱体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所有连接处应使用具有气密性能的材料（如硅橡胶）密封，保证测试舱的漏气率小于0.05m</w:t>
      </w:r>
      <w:r>
        <w:rPr>
          <w:rFonts w:hint="eastAsia" w:ascii="宋体" w:hAnsi="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/h。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设备</w:t>
      </w:r>
      <w:r>
        <w:rPr>
          <w:rFonts w:ascii="宋体" w:hAnsi="宋体"/>
          <w:szCs w:val="21"/>
        </w:rPr>
        <w:t>运行条件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环境测试舱的运行条件</w:t>
      </w:r>
      <w:r>
        <w:rPr>
          <w:rFonts w:ascii="宋体" w:hAnsi="宋体"/>
          <w:szCs w:val="21"/>
        </w:rPr>
        <w:t>应符合下列规定: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温度:23℃±1℃；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相对湿度:</w:t>
      </w:r>
      <w:r>
        <w:rPr>
          <w:rFonts w:hint="eastAsia" w:ascii="宋体" w:hAnsi="宋体"/>
          <w:szCs w:val="21"/>
        </w:rPr>
        <w:t>50%±5</w:t>
      </w:r>
      <w:r>
        <w:rPr>
          <w:rFonts w:hint="eastAsia" w:ascii="宋体" w:hAnsi="宋体"/>
          <w:szCs w:val="21"/>
          <w:lang w:val="en-US" w:eastAsia="zh-CN"/>
        </w:rPr>
        <w:t>%</w:t>
      </w:r>
      <w:r>
        <w:rPr>
          <w:rFonts w:ascii="宋体" w:hAnsi="宋体"/>
          <w:szCs w:val="21"/>
        </w:rPr>
        <w:t>；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空气交换率:</w:t>
      </w: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1±0.05</w:t>
      </w:r>
      <w:r>
        <w:rPr>
          <w:rFonts w:hint="eastAsia" w:ascii="宋体" w:hAnsi="宋体"/>
          <w:szCs w:val="21"/>
        </w:rPr>
        <w:t>)</w:t>
      </w:r>
      <w:r>
        <w:rPr>
          <w:rFonts w:ascii="宋体" w:hAnsi="宋体"/>
          <w:szCs w:val="21"/>
        </w:rPr>
        <w:t xml:space="preserve"> 次/h；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被测样品表面附近空气流速:0.1 m/s～0.3m/s；</w:t>
      </w:r>
    </w:p>
    <w:p>
      <w:pPr>
        <w:spacing w:line="360" w:lineRule="auto"/>
        <w:ind w:firstLine="420"/>
        <w:rPr>
          <w:rFonts w:ascii="宋体" w:hAnsi="宋体"/>
          <w:szCs w:val="21"/>
          <w:vertAlign w:val="superscript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混凝土试件</w:t>
      </w:r>
      <w:r>
        <w:rPr>
          <w:rFonts w:ascii="宋体" w:hAnsi="宋体"/>
          <w:szCs w:val="21"/>
        </w:rPr>
        <w:t>表面积与环境测试舱容积之比为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:1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ascii="宋体" w:hAnsi="宋体"/>
          <w:szCs w:val="21"/>
        </w:rPr>
        <w:t>m</w:t>
      </w:r>
      <w:r>
        <w:rPr>
          <w:rFonts w:hint="eastAsia" w:ascii="宋体" w:hAnsi="宋体"/>
          <w:szCs w:val="21"/>
          <w:vertAlign w:val="superscript"/>
          <w:lang w:val="en-US" w:eastAsia="zh-CN"/>
        </w:rPr>
        <w:t>2</w:t>
      </w:r>
      <w:r>
        <w:rPr>
          <w:rFonts w:ascii="宋体" w:hAnsi="宋体"/>
          <w:szCs w:val="21"/>
        </w:rPr>
        <w:t>/m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测定</w:t>
      </w:r>
      <w:r>
        <w:rPr>
          <w:rFonts w:hint="eastAsia" w:ascii="宋体" w:hAnsi="宋体"/>
          <w:szCs w:val="21"/>
        </w:rPr>
        <w:t>混凝土试件氨</w:t>
      </w:r>
      <w:r>
        <w:rPr>
          <w:rFonts w:ascii="宋体" w:hAnsi="宋体"/>
          <w:szCs w:val="21"/>
        </w:rPr>
        <w:t>释放量前，</w:t>
      </w:r>
      <w:r>
        <w:rPr>
          <w:rFonts w:hint="eastAsia" w:ascii="宋体" w:hAnsi="宋体"/>
          <w:szCs w:val="21"/>
        </w:rPr>
        <w:t>环境</w:t>
      </w:r>
      <w:r>
        <w:rPr>
          <w:rFonts w:ascii="宋体" w:hAnsi="宋体"/>
          <w:szCs w:val="21"/>
        </w:rPr>
        <w:t>测试舱内</w:t>
      </w:r>
      <w:r>
        <w:rPr>
          <w:rFonts w:hint="eastAsia" w:ascii="宋体" w:hAnsi="宋体"/>
          <w:szCs w:val="21"/>
        </w:rPr>
        <w:t>洁净空气中氨</w:t>
      </w:r>
      <w:r>
        <w:rPr>
          <w:rFonts w:ascii="宋体" w:hAnsi="宋体"/>
          <w:szCs w:val="21"/>
        </w:rPr>
        <w:t>含量</w:t>
      </w:r>
      <w:r>
        <w:rPr>
          <w:rFonts w:hint="eastAsia" w:ascii="宋体" w:hAnsi="宋体"/>
          <w:szCs w:val="21"/>
        </w:rPr>
        <w:t>不应大于</w:t>
      </w:r>
      <w:r>
        <w:rPr>
          <w:rFonts w:ascii="宋体" w:hAnsi="宋体"/>
          <w:szCs w:val="21"/>
        </w:rPr>
        <w:t>0.0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mg/m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2"/>
        <w:rPr>
          <w:rFonts w:hint="eastAsia" w:ascii="黑体" w:hAnsi="黑体" w:eastAsia="黑体" w:cs="黑体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</w:rPr>
        <w:t>B.4 测试步骤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测试步骤如下：</w:t>
      </w:r>
    </w:p>
    <w:p>
      <w:pPr>
        <w:spacing w:line="360" w:lineRule="auto"/>
        <w:ind w:firstLine="42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测定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混凝土试件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，用于测试的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试件边缘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均应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用不含氨的胶带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进行边沿密封处理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在温度（23±2）℃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相对湿度（50±5）%的环境中放置72h。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混凝土试件</w:t>
      </w:r>
      <w:r>
        <w:rPr>
          <w:rFonts w:ascii="宋体" w:hAnsi="宋体"/>
          <w:szCs w:val="21"/>
        </w:rPr>
        <w:t>应垂直放在</w:t>
      </w:r>
      <w:r>
        <w:rPr>
          <w:rFonts w:hint="eastAsia" w:ascii="宋体" w:hAnsi="宋体"/>
          <w:szCs w:val="21"/>
        </w:rPr>
        <w:t>环境</w:t>
      </w:r>
      <w:r>
        <w:rPr>
          <w:rFonts w:ascii="宋体" w:hAnsi="宋体"/>
          <w:szCs w:val="21"/>
        </w:rPr>
        <w:t>测试舱</w:t>
      </w:r>
      <w:r>
        <w:rPr>
          <w:rFonts w:hint="eastAsia" w:ascii="宋体" w:hAnsi="宋体"/>
          <w:szCs w:val="21"/>
        </w:rPr>
        <w:t>内的</w:t>
      </w:r>
      <w:r>
        <w:rPr>
          <w:rFonts w:ascii="宋体" w:hAnsi="宋体"/>
          <w:szCs w:val="21"/>
        </w:rPr>
        <w:t>中心位置，</w:t>
      </w:r>
      <w:r>
        <w:rPr>
          <w:rFonts w:hint="eastAsia" w:ascii="宋体" w:hAnsi="宋体"/>
          <w:szCs w:val="21"/>
        </w:rPr>
        <w:t>试件</w:t>
      </w:r>
      <w:r>
        <w:rPr>
          <w:rFonts w:ascii="宋体" w:hAnsi="宋体"/>
          <w:szCs w:val="21"/>
        </w:rPr>
        <w:t>之间距离不应小于 200mm，并与气流方向平行；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试样在试验条件下，在测试舱内持续放置时间为24h。</w:t>
      </w:r>
    </w:p>
    <w:p>
      <w:pPr>
        <w:spacing w:line="360" w:lineRule="auto"/>
        <w:ind w:firstLine="42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4. 试件放置时间满足要求后，进行</w:t>
      </w:r>
      <w:r>
        <w:rPr>
          <w:rFonts w:hint="eastAsia" w:ascii="宋体" w:hAnsi="宋体"/>
          <w:szCs w:val="21"/>
          <w:lang w:val="en-US" w:eastAsia="zh-CN"/>
        </w:rPr>
        <w:t>舱内</w:t>
      </w:r>
      <w:r>
        <w:rPr>
          <w:rFonts w:ascii="宋体" w:hAnsi="宋体"/>
          <w:szCs w:val="21"/>
        </w:rPr>
        <w:t>气</w:t>
      </w:r>
      <w:r>
        <w:rPr>
          <w:rFonts w:hint="eastAsia" w:ascii="宋体" w:hAnsi="宋体"/>
          <w:szCs w:val="21"/>
        </w:rPr>
        <w:t>体</w:t>
      </w:r>
      <w:r>
        <w:rPr>
          <w:rFonts w:hint="eastAsia" w:ascii="宋体" w:hAnsi="宋体"/>
          <w:szCs w:val="21"/>
          <w:lang w:val="en-US" w:eastAsia="zh-CN"/>
        </w:rPr>
        <w:t>氨含量的</w:t>
      </w:r>
      <w:r>
        <w:rPr>
          <w:rFonts w:ascii="宋体" w:hAnsi="宋体"/>
          <w:szCs w:val="21"/>
        </w:rPr>
        <w:t>取样分析，将气</w:t>
      </w:r>
      <w:r>
        <w:rPr>
          <w:rFonts w:hint="eastAsia" w:ascii="宋体" w:hAnsi="宋体"/>
          <w:szCs w:val="21"/>
        </w:rPr>
        <w:t>体</w:t>
      </w:r>
      <w:r>
        <w:rPr>
          <w:rFonts w:ascii="宋体" w:hAnsi="宋体"/>
          <w:szCs w:val="21"/>
        </w:rPr>
        <w:t>抽样系统与环境测试舱的气</w:t>
      </w:r>
      <w:r>
        <w:rPr>
          <w:rFonts w:hint="eastAsia" w:ascii="宋体" w:hAnsi="宋体"/>
          <w:szCs w:val="21"/>
        </w:rPr>
        <w:t>体</w:t>
      </w:r>
      <w:r>
        <w:rPr>
          <w:rFonts w:ascii="宋体" w:hAnsi="宋体"/>
          <w:szCs w:val="21"/>
        </w:rPr>
        <w:t>出口相连</w:t>
      </w:r>
      <w:r>
        <w:rPr>
          <w:rFonts w:hint="eastAsia" w:ascii="宋体" w:hAnsi="宋体"/>
          <w:szCs w:val="21"/>
        </w:rPr>
        <w:t>后进行</w:t>
      </w:r>
      <w:r>
        <w:rPr>
          <w:rFonts w:hint="eastAsia" w:ascii="宋体" w:hAnsi="宋体"/>
          <w:szCs w:val="21"/>
          <w:lang w:val="en-US" w:eastAsia="zh-CN"/>
        </w:rPr>
        <w:t>取</w:t>
      </w:r>
      <w:r>
        <w:rPr>
          <w:rFonts w:hint="eastAsia" w:ascii="宋体" w:hAnsi="宋体"/>
          <w:szCs w:val="21"/>
        </w:rPr>
        <w:t>样，</w:t>
      </w:r>
      <w:r>
        <w:rPr>
          <w:rFonts w:hint="eastAsia" w:ascii="宋体" w:hAnsi="宋体"/>
          <w:szCs w:val="21"/>
          <w:lang w:val="en-US" w:eastAsia="zh-CN"/>
        </w:rPr>
        <w:t>取</w:t>
      </w:r>
      <w:r>
        <w:rPr>
          <w:rFonts w:hint="eastAsia" w:ascii="宋体" w:hAnsi="宋体"/>
          <w:szCs w:val="21"/>
        </w:rPr>
        <w:t>样</w:t>
      </w:r>
      <w:r>
        <w:rPr>
          <w:rFonts w:ascii="宋体" w:hAnsi="宋体"/>
          <w:szCs w:val="21"/>
        </w:rPr>
        <w:t>体积</w:t>
      </w:r>
      <w:r>
        <w:rPr>
          <w:rFonts w:hint="eastAsia" w:ascii="宋体" w:hAnsi="宋体"/>
          <w:szCs w:val="21"/>
        </w:rPr>
        <w:t>为10L，</w:t>
      </w:r>
      <w:r>
        <w:rPr>
          <w:rFonts w:hint="eastAsia" w:ascii="宋体" w:hAnsi="宋体"/>
          <w:szCs w:val="21"/>
          <w:lang w:val="en-US" w:eastAsia="zh-CN"/>
        </w:rPr>
        <w:t>取样和分析方法依据</w:t>
      </w:r>
      <w:r>
        <w:rPr>
          <w:rFonts w:hint="eastAsia" w:ascii="宋体" w:hAnsi="宋体"/>
          <w:szCs w:val="21"/>
        </w:rPr>
        <w:t>国家标准</w:t>
      </w:r>
      <w:r>
        <w:rPr>
          <w:rFonts w:ascii="宋体" w:hAnsi="宋体"/>
          <w:szCs w:val="21"/>
        </w:rPr>
        <w:t>《公共场所</w:t>
      </w:r>
      <w:r>
        <w:rPr>
          <w:rFonts w:hint="eastAsia" w:ascii="宋体" w:hAnsi="宋体"/>
          <w:szCs w:val="21"/>
        </w:rPr>
        <w:t>卫生检验方法 第2部分：化学污染物</w:t>
      </w:r>
      <w:r>
        <w:rPr>
          <w:rFonts w:ascii="宋体" w:hAnsi="宋体"/>
          <w:szCs w:val="21"/>
        </w:rPr>
        <w:t>》GB/T18204.2</w:t>
      </w:r>
      <w:r>
        <w:rPr>
          <w:rFonts w:hint="eastAsia" w:ascii="宋体" w:hAnsi="宋体"/>
          <w:szCs w:val="21"/>
          <w:lang w:val="en-US" w:eastAsia="zh-CN"/>
        </w:rPr>
        <w:t>中靛酚蓝分光光度法</w:t>
      </w:r>
      <w:r>
        <w:rPr>
          <w:rFonts w:ascii="宋体" w:hAnsi="宋体"/>
          <w:szCs w:val="21"/>
        </w:rPr>
        <w:t>的规定</w:t>
      </w:r>
      <w:r>
        <w:rPr>
          <w:rFonts w:hint="eastAsia" w:ascii="宋体" w:hAnsi="宋体"/>
          <w:szCs w:val="21"/>
          <w:lang w:val="en-US" w:eastAsia="zh-CN"/>
        </w:rPr>
        <w:t>进行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同时</w:t>
      </w:r>
      <w:r>
        <w:rPr>
          <w:rFonts w:hint="eastAsia" w:ascii="宋体" w:hAnsi="宋体"/>
          <w:szCs w:val="21"/>
        </w:rPr>
        <w:t>扣除环境测试舱的本底值。</w:t>
      </w:r>
    </w:p>
    <w:p>
      <w:pPr>
        <w:spacing w:line="360" w:lineRule="auto"/>
        <w:ind w:firstLine="420"/>
        <w:rPr>
          <w:rFonts w:hint="eastAsia" w:ascii="黑体" w:hAnsi="黑体" w:eastAsia="黑体" w:cs="黑体"/>
          <w:b w:val="0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21"/>
        </w:rPr>
        <w:t>B.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计算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</w:rPr>
        <w:t>混凝土氨释放量</w:t>
      </w:r>
      <w:r>
        <w:rPr>
          <w:rFonts w:hint="eastAsia"/>
          <w:lang w:val="en-US" w:eastAsia="zh-CN"/>
        </w:rPr>
        <w:t>计算按公式（B.1）进行：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t xml:space="preserve">                   C =G / V</w:t>
      </w:r>
      <w:r>
        <w:rPr>
          <w:rFonts w:hint="eastAsia"/>
          <w:vertAlign w:val="subscript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szCs w:val="21"/>
          <w:lang w:val="en-US" w:eastAsia="zh-CN"/>
        </w:rPr>
        <w:t>B.1</w:t>
      </w:r>
      <w:r>
        <w:rPr>
          <w:rFonts w:hint="eastAsia" w:ascii="宋体" w:hAnsi="宋体"/>
          <w:szCs w:val="21"/>
        </w:rPr>
        <w:t>)</w:t>
      </w:r>
    </w:p>
    <w:p>
      <w:pPr>
        <w:spacing w:line="360" w:lineRule="auto"/>
        <w:ind w:firstLine="42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式中：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--混凝土氨释放量，单位为毫克每立方米（mg/m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vertAlign w:val="baseline"/>
          <w:lang w:val="en-US" w:eastAsia="zh-CN"/>
        </w:rPr>
        <w:t>）；</w:t>
      </w:r>
    </w:p>
    <w:p>
      <w:pPr>
        <w:numPr>
          <w:ilvl w:val="0"/>
          <w:numId w:val="3"/>
        </w:numPr>
        <w:spacing w:line="360" w:lineRule="auto"/>
        <w:ind w:left="420" w:leftChars="0" w:firstLine="0" w:firstLineChars="0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--所取10L气体中氨的含量扣除舱本底后的值，单位为毫克（mg）；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V</w:t>
      </w:r>
      <w:r>
        <w:rPr>
          <w:rFonts w:hint="eastAsia"/>
          <w:vertAlign w:val="subscript"/>
          <w:lang w:val="en-US" w:eastAsia="zh-CN"/>
        </w:rPr>
        <w:t>0</w:t>
      </w:r>
      <w:r>
        <w:rPr>
          <w:rFonts w:hint="eastAsia"/>
          <w:vertAlign w:val="baseline"/>
          <w:lang w:val="en-US" w:eastAsia="zh-CN"/>
        </w:rPr>
        <w:t>--10L气体校准到23℃的体积，单位为立方米（m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vertAlign w:val="baseline"/>
          <w:lang w:val="en-US" w:eastAsia="zh-CN"/>
        </w:rPr>
        <w:t>）。</w:t>
      </w:r>
    </w:p>
    <w:p>
      <w:pPr>
        <w:ind w:firstLine="420" w:firstLineChars="200"/>
      </w:pPr>
      <w:r>
        <w:rPr>
          <w:rFonts w:hint="eastAsia" w:ascii="宋体" w:hAnsi="宋体"/>
          <w:szCs w:val="21"/>
          <w:lang w:val="en-US" w:eastAsia="zh-CN"/>
        </w:rPr>
        <w:t>试验结果小数点后保留3位。</w:t>
      </w: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72"/>
          <w:szCs w:val="72"/>
          <w:lang w:val="en-US" w:eastAsia="zh-CN"/>
        </w:rPr>
        <w:t xml:space="preserve">               </w:t>
      </w: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ascii="仿宋_GB2312" w:eastAsia="仿宋_GB2312"/>
          <w:sz w:val="32"/>
          <w:szCs w:val="32"/>
        </w:rPr>
      </w:pPr>
    </w:p>
    <w:p>
      <w:pPr>
        <w:wordWrap w:val="0"/>
        <w:jc w:val="both"/>
        <w:rPr>
          <w:rFonts w:ascii="仿宋_GB2312" w:eastAsia="仿宋_GB2312"/>
          <w:sz w:val="32"/>
          <w:szCs w:val="32"/>
        </w:rPr>
      </w:pPr>
    </w:p>
    <w:p>
      <w:pPr>
        <w:wordWrap w:val="0"/>
        <w:jc w:val="both"/>
        <w:rPr>
          <w:rFonts w:ascii="仿宋_GB2312" w:eastAsia="仿宋_GB2312"/>
          <w:sz w:val="32"/>
          <w:szCs w:val="32"/>
        </w:rPr>
      </w:pPr>
    </w:p>
    <w:p>
      <w:pPr>
        <w:wordWrap w:val="0"/>
        <w:jc w:val="both"/>
        <w:rPr>
          <w:rFonts w:ascii="仿宋_GB2312" w:eastAsia="仿宋_GB2312"/>
          <w:sz w:val="32"/>
          <w:szCs w:val="32"/>
        </w:rPr>
      </w:pPr>
    </w:p>
    <w:p>
      <w:pPr>
        <w:wordWrap w:val="0"/>
        <w:jc w:val="both"/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A88CD"/>
    <w:multiLevelType w:val="singleLevel"/>
    <w:tmpl w:val="BFAA88CD"/>
    <w:lvl w:ilvl="0" w:tentative="0">
      <w:start w:val="7"/>
      <w:numFmt w:val="upperLetter"/>
      <w:suff w:val="nothing"/>
      <w:lvlText w:val="%1-"/>
      <w:lvlJc w:val="left"/>
      <w:pPr>
        <w:ind w:left="420" w:leftChars="0" w:firstLine="0" w:firstLineChars="0"/>
      </w:pPr>
    </w:lvl>
  </w:abstractNum>
  <w:abstractNum w:abstractNumId="1">
    <w:nsid w:val="61DC7FB9"/>
    <w:multiLevelType w:val="singleLevel"/>
    <w:tmpl w:val="61DC7FB9"/>
    <w:lvl w:ilvl="0" w:tentative="0">
      <w:start w:val="3"/>
      <w:numFmt w:val="upperLetter"/>
      <w:suff w:val="nothing"/>
      <w:lvlText w:val="%1-"/>
      <w:lvlJc w:val="left"/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14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lvlText w:val="%2."/>
      <w:lvlJc w:val="left"/>
      <w:rPr>
        <w:rFonts w:hint="default" w:cs="Times New Roman"/>
        <w:b/>
        <w:i w:val="0"/>
        <w:sz w:val="24"/>
        <w:szCs w:val="24"/>
      </w:rPr>
    </w:lvl>
    <w:lvl w:ilvl="2" w:tentative="0">
      <w:start w:val="1"/>
      <w:numFmt w:val="decimal"/>
      <w:lvlText w:val="3.%3"/>
      <w:lvlJc w:val="left"/>
      <w:pPr>
        <w:ind w:left="284"/>
      </w:pPr>
      <w:rPr>
        <w:rFonts w:hint="default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168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735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15299C"/>
    <w:rsid w:val="00217D4B"/>
    <w:rsid w:val="003015EB"/>
    <w:rsid w:val="003307B0"/>
    <w:rsid w:val="00675AE9"/>
    <w:rsid w:val="008F74D4"/>
    <w:rsid w:val="00947E11"/>
    <w:rsid w:val="009526CE"/>
    <w:rsid w:val="00C55A8A"/>
    <w:rsid w:val="00D86636"/>
    <w:rsid w:val="00EE781B"/>
    <w:rsid w:val="00F270ED"/>
    <w:rsid w:val="06C25E8B"/>
    <w:rsid w:val="0A5B1327"/>
    <w:rsid w:val="0AE62DAC"/>
    <w:rsid w:val="10A55154"/>
    <w:rsid w:val="1DB440C6"/>
    <w:rsid w:val="252962E1"/>
    <w:rsid w:val="27141D96"/>
    <w:rsid w:val="299B44DC"/>
    <w:rsid w:val="2D6F2AA8"/>
    <w:rsid w:val="380C2810"/>
    <w:rsid w:val="418F6690"/>
    <w:rsid w:val="4D822E3F"/>
    <w:rsid w:val="4EDD2602"/>
    <w:rsid w:val="50B610DB"/>
    <w:rsid w:val="54876650"/>
    <w:rsid w:val="56763ECF"/>
    <w:rsid w:val="599F302C"/>
    <w:rsid w:val="67135840"/>
    <w:rsid w:val="6A971A75"/>
    <w:rsid w:val="6F67222A"/>
    <w:rsid w:val="768B23AC"/>
    <w:rsid w:val="7DCE3D4F"/>
    <w:rsid w:val="7F01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200" w:firstLineChars="200"/>
    </w:pPr>
    <w:rPr>
      <w:rFonts w:ascii="宋体" w:hAnsi="Courier New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spacing w:line="360" w:lineRule="auto"/>
      <w:ind w:firstLine="200" w:firstLineChars="200"/>
      <w:jc w:val="left"/>
    </w:pPr>
    <w:rPr>
      <w:rFonts w:eastAsia="黑体"/>
      <w:kern w:val="0"/>
      <w:sz w:val="28"/>
      <w:szCs w:val="20"/>
    </w:rPr>
  </w:style>
  <w:style w:type="paragraph" w:customStyle="1" w:styleId="18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spacing w:line="360" w:lineRule="auto"/>
      <w:ind w:firstLine="200" w:firstLineChars="200"/>
      <w:jc w:val="right"/>
    </w:pPr>
    <w:rPr>
      <w:rFonts w:eastAsia="黑体"/>
      <w:kern w:val="0"/>
      <w:sz w:val="28"/>
      <w:szCs w:val="20"/>
    </w:rPr>
  </w:style>
  <w:style w:type="paragraph" w:customStyle="1" w:styleId="19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character" w:customStyle="1" w:styleId="20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9</TotalTime>
  <ScaleCrop>false</ScaleCrop>
  <LinksUpToDate>false</LinksUpToDate>
  <CharactersWithSpaces>440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2019-12-12T09:39:00Z</dcterms:created>
  <dc:creator>lenovo lenovo</dc:creator>
  <cp:lastModifiedBy>Administrator</cp:lastModifiedBy>
  <dcterms:modified xsi:type="dcterms:W3CDTF">2021-08-17T06:28:40Z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FC768923E6A14EC9B4D4B45AEFA4F3EE</vt:lpwstr>
  </property>
</Properties>
</file>