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E23" w:rsidRDefault="00AC7A93" w:rsidP="00AC7A93">
      <w:pPr>
        <w:spacing w:before="120" w:after="120"/>
        <w:ind w:firstLineChars="2" w:firstLine="6"/>
        <w:contextualSpacing/>
        <w:rPr>
          <w:rFonts w:ascii="黑体" w:eastAsia="黑体"/>
          <w:color w:val="000000"/>
          <w:kern w:val="0"/>
          <w:sz w:val="28"/>
          <w:szCs w:val="28"/>
          <w:u w:val="single"/>
          <w:lang w:bidi="en-US"/>
        </w:rPr>
      </w:pPr>
      <w:r>
        <w:rPr>
          <w:rFonts w:ascii="黑体" w:eastAsia="黑体"/>
          <w:noProof/>
          <w:color w:val="000000"/>
          <w:kern w:val="0"/>
          <w:sz w:val="28"/>
          <w:szCs w:val="28"/>
          <w:u w:val="single"/>
        </w:rPr>
        <w:drawing>
          <wp:inline distT="0" distB="0" distL="114300" distR="114300">
            <wp:extent cx="1560195" cy="1026160"/>
            <wp:effectExtent l="0" t="0" r="0" b="0"/>
            <wp:docPr id="1" name="图片 6"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CECS新LOGO（小）"/>
                    <pic:cNvPicPr>
                      <a:picLocks noChangeAspect="1"/>
                    </pic:cNvPicPr>
                  </pic:nvPicPr>
                  <pic:blipFill>
                    <a:blip r:embed="rId8"/>
                    <a:stretch>
                      <a:fillRect/>
                    </a:stretch>
                  </pic:blipFill>
                  <pic:spPr>
                    <a:xfrm>
                      <a:off x="0" y="0"/>
                      <a:ext cx="1560195" cy="1026160"/>
                    </a:xfrm>
                    <a:prstGeom prst="rect">
                      <a:avLst/>
                    </a:prstGeom>
                    <a:noFill/>
                    <a:ln>
                      <a:noFill/>
                    </a:ln>
                  </pic:spPr>
                </pic:pic>
              </a:graphicData>
            </a:graphic>
          </wp:inline>
        </w:drawing>
      </w:r>
      <w:r>
        <w:rPr>
          <w:rFonts w:ascii="黑体" w:eastAsia="黑体" w:hint="eastAsia"/>
          <w:color w:val="000000"/>
          <w:kern w:val="0"/>
          <w:sz w:val="28"/>
          <w:szCs w:val="28"/>
          <w:u w:val="single"/>
          <w:lang w:bidi="en-US"/>
        </w:rPr>
        <w:t xml:space="preserve">   </w:t>
      </w:r>
      <w:r>
        <w:rPr>
          <w:rFonts w:ascii="黑体" w:eastAsia="黑体"/>
          <w:color w:val="000000"/>
          <w:kern w:val="0"/>
          <w:sz w:val="28"/>
          <w:szCs w:val="28"/>
          <w:u w:val="single"/>
          <w:lang w:bidi="en-US"/>
        </w:rPr>
        <w:t xml:space="preserve">                       </w:t>
      </w:r>
      <w:r>
        <w:rPr>
          <w:rFonts w:ascii="黑体" w:eastAsia="黑体"/>
          <w:b/>
          <w:bCs/>
          <w:color w:val="000000"/>
          <w:kern w:val="0"/>
          <w:sz w:val="28"/>
          <w:szCs w:val="28"/>
          <w:u w:val="single"/>
          <w:lang w:bidi="en-US"/>
        </w:rPr>
        <w:t>T/CECS XXX-202X</w:t>
      </w:r>
    </w:p>
    <w:p w:rsidR="00BB0E23" w:rsidRDefault="00BB0E23">
      <w:pPr>
        <w:spacing w:before="120" w:after="120"/>
        <w:ind w:firstLineChars="2" w:firstLine="6"/>
        <w:contextualSpacing/>
        <w:jc w:val="right"/>
        <w:rPr>
          <w:rFonts w:ascii="黑体" w:eastAsia="黑体"/>
          <w:b/>
          <w:color w:val="000000"/>
          <w:kern w:val="0"/>
          <w:sz w:val="28"/>
          <w:szCs w:val="28"/>
          <w:u w:val="single"/>
          <w:lang w:bidi="en-US"/>
        </w:rPr>
      </w:pPr>
    </w:p>
    <w:p w:rsidR="00BB0E23" w:rsidRDefault="00BB0E23" w:rsidP="00AC7A93">
      <w:pPr>
        <w:spacing w:before="120" w:after="120"/>
        <w:ind w:firstLineChars="2" w:firstLine="7"/>
        <w:contextualSpacing/>
        <w:rPr>
          <w:rFonts w:ascii="黑体" w:eastAsia="黑体"/>
          <w:color w:val="000000"/>
          <w:spacing w:val="25"/>
          <w:kern w:val="0"/>
          <w:sz w:val="28"/>
          <w:szCs w:val="28"/>
          <w:lang w:bidi="en-US"/>
        </w:rPr>
      </w:pPr>
    </w:p>
    <w:p w:rsidR="00BB0E23" w:rsidRDefault="00AC7A93">
      <w:pPr>
        <w:spacing w:before="120" w:after="120"/>
        <w:ind w:firstLineChars="2" w:firstLine="7"/>
        <w:contextualSpacing/>
        <w:jc w:val="center"/>
        <w:rPr>
          <w:rFonts w:ascii="黑体" w:eastAsia="黑体" w:hAnsi="黑体" w:cs="黑体"/>
          <w:b/>
          <w:color w:val="000000"/>
          <w:kern w:val="0"/>
          <w:sz w:val="32"/>
          <w:szCs w:val="28"/>
          <w:lang w:bidi="en-US"/>
        </w:rPr>
      </w:pPr>
      <w:r>
        <w:rPr>
          <w:rFonts w:ascii="宋体" w:hAnsi="宋体" w:cs="宋体" w:hint="eastAsia"/>
          <w:b/>
          <w:color w:val="000000"/>
          <w:spacing w:val="25"/>
          <w:kern w:val="0"/>
          <w:sz w:val="28"/>
          <w:szCs w:val="28"/>
          <w:lang w:bidi="en-US"/>
        </w:rPr>
        <w:t>中国工程建设标准化协会标准</w:t>
      </w:r>
    </w:p>
    <w:p w:rsidR="00BB0E23" w:rsidRDefault="00BB0E23">
      <w:pPr>
        <w:rPr>
          <w:b/>
          <w:bCs/>
          <w:sz w:val="44"/>
          <w:szCs w:val="44"/>
        </w:rPr>
      </w:pPr>
    </w:p>
    <w:p w:rsidR="00BB0E23" w:rsidRDefault="00AC7A93">
      <w:pPr>
        <w:jc w:val="center"/>
        <w:rPr>
          <w:b/>
          <w:bCs/>
          <w:sz w:val="42"/>
          <w:szCs w:val="42"/>
        </w:rPr>
      </w:pPr>
      <w:r>
        <w:rPr>
          <w:rFonts w:ascii="宋体" w:hAnsi="宋体" w:cs="宋体" w:hint="eastAsia"/>
          <w:b/>
          <w:bCs/>
          <w:sz w:val="42"/>
          <w:szCs w:val="42"/>
        </w:rPr>
        <w:t>市政公用工程绿色施工评价标准</w:t>
      </w:r>
    </w:p>
    <w:p w:rsidR="00BB0E23" w:rsidRDefault="00BB0E23">
      <w:pPr>
        <w:spacing w:line="320" w:lineRule="exact"/>
        <w:ind w:firstLineChars="700" w:firstLine="1968"/>
        <w:jc w:val="center"/>
        <w:rPr>
          <w:b/>
          <w:bCs/>
          <w:sz w:val="28"/>
          <w:szCs w:val="28"/>
        </w:rPr>
      </w:pPr>
    </w:p>
    <w:p w:rsidR="00BB0E23" w:rsidRDefault="00AC7A93">
      <w:pPr>
        <w:spacing w:line="320" w:lineRule="exact"/>
        <w:jc w:val="center"/>
        <w:rPr>
          <w:b/>
          <w:bCs/>
          <w:sz w:val="25"/>
          <w:szCs w:val="25"/>
        </w:rPr>
      </w:pPr>
      <w:r>
        <w:rPr>
          <w:rFonts w:hint="eastAsia"/>
          <w:b/>
          <w:bCs/>
          <w:sz w:val="25"/>
          <w:szCs w:val="25"/>
        </w:rPr>
        <w:t>Standard for evaluation of green</w:t>
      </w:r>
    </w:p>
    <w:p w:rsidR="00BB0E23" w:rsidRDefault="00AC7A93">
      <w:pPr>
        <w:spacing w:line="320" w:lineRule="exact"/>
        <w:jc w:val="center"/>
        <w:rPr>
          <w:sz w:val="25"/>
          <w:szCs w:val="25"/>
        </w:rPr>
      </w:pPr>
      <w:proofErr w:type="gramStart"/>
      <w:r>
        <w:rPr>
          <w:rFonts w:hint="eastAsia"/>
          <w:b/>
          <w:bCs/>
          <w:sz w:val="25"/>
          <w:szCs w:val="25"/>
        </w:rPr>
        <w:t>construction</w:t>
      </w:r>
      <w:proofErr w:type="gramEnd"/>
      <w:r>
        <w:rPr>
          <w:rFonts w:hint="eastAsia"/>
          <w:b/>
          <w:bCs/>
          <w:sz w:val="25"/>
          <w:szCs w:val="25"/>
        </w:rPr>
        <w:t xml:space="preserve"> in municipal public works</w:t>
      </w:r>
    </w:p>
    <w:p w:rsidR="00BB0E23" w:rsidRDefault="00BB0E23">
      <w:pPr>
        <w:spacing w:before="120" w:after="120"/>
        <w:ind w:firstLineChars="2" w:firstLine="4"/>
        <w:contextualSpacing/>
        <w:jc w:val="center"/>
        <w:rPr>
          <w:rFonts w:ascii="黑体" w:eastAsia="黑体"/>
          <w:b/>
          <w:color w:val="000000"/>
          <w:kern w:val="0"/>
          <w:lang w:bidi="en-US"/>
        </w:rPr>
      </w:pPr>
    </w:p>
    <w:p w:rsidR="00BB0E23" w:rsidRDefault="00AC7A93">
      <w:pPr>
        <w:spacing w:before="120" w:after="120"/>
        <w:contextualSpacing/>
        <w:rPr>
          <w:rFonts w:ascii="黑体" w:eastAsia="黑体"/>
          <w:b/>
          <w:color w:val="000000"/>
          <w:kern w:val="0"/>
          <w:sz w:val="36"/>
          <w:szCs w:val="36"/>
          <w:lang w:bidi="en-US"/>
        </w:rPr>
      </w:pPr>
      <w:r>
        <w:rPr>
          <w:rFonts w:ascii="黑体" w:eastAsia="黑体" w:hint="eastAsia"/>
          <w:b/>
          <w:color w:val="000000"/>
          <w:kern w:val="0"/>
          <w:sz w:val="36"/>
          <w:szCs w:val="36"/>
          <w:lang w:bidi="en-US"/>
        </w:rPr>
        <w:t xml:space="preserve">　　　　　　　　（</w:t>
      </w:r>
      <w:r>
        <w:rPr>
          <w:rFonts w:hint="eastAsia"/>
          <w:b/>
          <w:bCs/>
          <w:sz w:val="36"/>
          <w:szCs w:val="36"/>
        </w:rPr>
        <w:t>征求意见稿</w:t>
      </w:r>
      <w:r>
        <w:rPr>
          <w:rFonts w:hint="eastAsia"/>
          <w:b/>
          <w:bCs/>
          <w:sz w:val="36"/>
          <w:szCs w:val="36"/>
        </w:rPr>
        <w:t xml:space="preserve"> </w:t>
      </w:r>
      <w:r>
        <w:rPr>
          <w:rFonts w:ascii="黑体" w:eastAsia="黑体" w:hint="eastAsia"/>
          <w:b/>
          <w:color w:val="000000"/>
          <w:kern w:val="0"/>
          <w:sz w:val="36"/>
          <w:szCs w:val="36"/>
          <w:lang w:bidi="en-US"/>
        </w:rPr>
        <w:t>）</w:t>
      </w:r>
    </w:p>
    <w:p w:rsidR="00BB0E23" w:rsidRDefault="00BB0E23">
      <w:pPr>
        <w:spacing w:before="120" w:after="120"/>
        <w:ind w:firstLineChars="2" w:firstLine="7"/>
        <w:contextualSpacing/>
        <w:jc w:val="center"/>
        <w:rPr>
          <w:rFonts w:ascii="黑体" w:eastAsia="黑体"/>
          <w:b/>
          <w:color w:val="000000"/>
          <w:kern w:val="0"/>
          <w:sz w:val="36"/>
          <w:szCs w:val="36"/>
          <w:lang w:bidi="en-US"/>
        </w:rPr>
      </w:pPr>
    </w:p>
    <w:p w:rsidR="00BB0E23" w:rsidRDefault="00BB0E23">
      <w:pPr>
        <w:spacing w:before="120" w:after="120"/>
        <w:ind w:firstLineChars="2" w:firstLine="7"/>
        <w:contextualSpacing/>
        <w:jc w:val="center"/>
        <w:rPr>
          <w:rFonts w:ascii="黑体" w:eastAsia="黑体"/>
          <w:b/>
          <w:color w:val="000000"/>
          <w:kern w:val="0"/>
          <w:sz w:val="36"/>
          <w:szCs w:val="36"/>
          <w:lang w:bidi="en-US"/>
        </w:rPr>
      </w:pPr>
    </w:p>
    <w:p w:rsidR="00BB0E23" w:rsidRDefault="00BB0E23">
      <w:pPr>
        <w:spacing w:before="120" w:after="120"/>
        <w:ind w:firstLineChars="2" w:firstLine="7"/>
        <w:contextualSpacing/>
        <w:jc w:val="center"/>
        <w:rPr>
          <w:rFonts w:ascii="黑体" w:eastAsia="黑体"/>
          <w:b/>
          <w:color w:val="000000"/>
          <w:kern w:val="0"/>
          <w:sz w:val="36"/>
          <w:szCs w:val="36"/>
          <w:lang w:bidi="en-US"/>
        </w:rPr>
      </w:pPr>
    </w:p>
    <w:p w:rsidR="00BB0E23" w:rsidRDefault="00BB0E23">
      <w:pPr>
        <w:spacing w:before="120" w:after="120"/>
        <w:ind w:firstLineChars="2" w:firstLine="7"/>
        <w:contextualSpacing/>
        <w:jc w:val="center"/>
        <w:rPr>
          <w:rFonts w:ascii="黑体" w:eastAsia="黑体"/>
          <w:b/>
          <w:color w:val="000000"/>
          <w:kern w:val="0"/>
          <w:sz w:val="36"/>
          <w:szCs w:val="36"/>
          <w:lang w:bidi="en-US"/>
        </w:rPr>
      </w:pPr>
    </w:p>
    <w:p w:rsidR="00BB0E23" w:rsidRDefault="00BB0E23">
      <w:pPr>
        <w:spacing w:before="120" w:after="120"/>
        <w:ind w:firstLineChars="2" w:firstLine="7"/>
        <w:contextualSpacing/>
        <w:jc w:val="center"/>
        <w:rPr>
          <w:rFonts w:ascii="黑体" w:eastAsia="黑体"/>
          <w:b/>
          <w:color w:val="000000"/>
          <w:kern w:val="0"/>
          <w:sz w:val="36"/>
          <w:szCs w:val="36"/>
          <w:lang w:bidi="en-US"/>
        </w:rPr>
      </w:pPr>
    </w:p>
    <w:p w:rsidR="00BB0E23" w:rsidRDefault="00BB0E23">
      <w:pPr>
        <w:spacing w:before="120" w:after="120"/>
        <w:ind w:firstLine="723"/>
        <w:contextualSpacing/>
        <w:rPr>
          <w:rFonts w:ascii="黑体" w:eastAsia="黑体"/>
          <w:b/>
          <w:color w:val="000000"/>
          <w:kern w:val="0"/>
          <w:sz w:val="36"/>
          <w:szCs w:val="36"/>
          <w:lang w:bidi="en-US"/>
        </w:rPr>
      </w:pPr>
    </w:p>
    <w:p w:rsidR="0053269D" w:rsidRDefault="00AC7A93" w:rsidP="0053269D">
      <w:pPr>
        <w:spacing w:line="520" w:lineRule="exact"/>
        <w:rPr>
          <w:rFonts w:ascii="宋体" w:hAnsi="宋体" w:cs="宋体"/>
          <w:b/>
          <w:bCs/>
          <w:sz w:val="30"/>
          <w:szCs w:val="30"/>
        </w:rPr>
      </w:pPr>
      <w:r>
        <w:rPr>
          <w:rFonts w:ascii="宋体" w:hAnsi="宋体" w:cs="宋体" w:hint="eastAsia"/>
          <w:b/>
          <w:bCs/>
          <w:sz w:val="30"/>
          <w:szCs w:val="30"/>
        </w:rPr>
        <w:t xml:space="preserve">　　　　　　</w:t>
      </w:r>
    </w:p>
    <w:p w:rsidR="00BB0E23" w:rsidRDefault="00BB0E23">
      <w:pPr>
        <w:spacing w:line="520" w:lineRule="exact"/>
        <w:rPr>
          <w:rFonts w:ascii="宋体" w:hAnsi="宋体" w:cs="宋体"/>
          <w:b/>
          <w:bCs/>
          <w:sz w:val="30"/>
          <w:szCs w:val="30"/>
        </w:rPr>
      </w:pPr>
    </w:p>
    <w:p w:rsidR="00BB0E23" w:rsidRDefault="00BB0E23">
      <w:pPr>
        <w:spacing w:line="320" w:lineRule="exact"/>
        <w:ind w:firstLineChars="500" w:firstLine="1405"/>
        <w:rPr>
          <w:b/>
          <w:bCs/>
          <w:sz w:val="28"/>
          <w:szCs w:val="28"/>
        </w:rPr>
      </w:pPr>
    </w:p>
    <w:p w:rsidR="00BB0E23" w:rsidRDefault="00AC7A93">
      <w:pPr>
        <w:spacing w:line="480" w:lineRule="auto"/>
        <w:rPr>
          <w:b/>
          <w:bCs/>
          <w:sz w:val="44"/>
          <w:szCs w:val="44"/>
          <w:u w:val="single"/>
        </w:rPr>
      </w:pPr>
      <w:r>
        <w:rPr>
          <w:rFonts w:hint="eastAsia"/>
          <w:b/>
          <w:bCs/>
          <w:sz w:val="28"/>
          <w:szCs w:val="28"/>
          <w:u w:val="single"/>
        </w:rPr>
        <w:t xml:space="preserve">           </w:t>
      </w:r>
      <w:r>
        <w:rPr>
          <w:rFonts w:hint="eastAsia"/>
          <w:b/>
          <w:bCs/>
          <w:sz w:val="28"/>
          <w:szCs w:val="28"/>
          <w:u w:val="single"/>
        </w:rPr>
        <w:t xml:space="preserve">　　</w:t>
      </w:r>
      <w:r>
        <w:rPr>
          <w:rFonts w:hint="eastAsia"/>
          <w:b/>
          <w:bCs/>
          <w:sz w:val="44"/>
          <w:szCs w:val="44"/>
          <w:u w:val="single"/>
        </w:rPr>
        <w:t xml:space="preserve">　　　</w:t>
      </w:r>
      <w:r>
        <w:rPr>
          <w:rFonts w:hint="eastAsia"/>
          <w:b/>
          <w:bCs/>
          <w:sz w:val="44"/>
          <w:szCs w:val="44"/>
          <w:u w:val="single"/>
        </w:rPr>
        <w:t xml:space="preserve">                                      </w:t>
      </w:r>
    </w:p>
    <w:p w:rsidR="00BB0E23" w:rsidRDefault="00AC7A93">
      <w:pPr>
        <w:spacing w:line="320" w:lineRule="exact"/>
        <w:ind w:firstLineChars="1100" w:firstLine="3534"/>
        <w:rPr>
          <w:b/>
          <w:bCs/>
          <w:sz w:val="32"/>
          <w:szCs w:val="32"/>
        </w:rPr>
      </w:pPr>
      <w:r>
        <w:rPr>
          <w:rFonts w:hint="eastAsia"/>
          <w:b/>
          <w:bCs/>
          <w:sz w:val="32"/>
          <w:szCs w:val="32"/>
        </w:rPr>
        <w:t>2021.0</w:t>
      </w:r>
      <w:r w:rsidR="0053269D">
        <w:rPr>
          <w:rFonts w:hint="eastAsia"/>
          <w:b/>
          <w:bCs/>
          <w:sz w:val="32"/>
          <w:szCs w:val="32"/>
        </w:rPr>
        <w:t>8</w:t>
      </w:r>
    </w:p>
    <w:p w:rsidR="00BB0E23" w:rsidRDefault="00BB0E23">
      <w:pPr>
        <w:spacing w:line="320" w:lineRule="exact"/>
        <w:ind w:firstLineChars="100" w:firstLine="281"/>
        <w:rPr>
          <w:b/>
          <w:bCs/>
          <w:sz w:val="28"/>
          <w:szCs w:val="28"/>
          <w:u w:val="single"/>
        </w:rPr>
      </w:pPr>
    </w:p>
    <w:p w:rsidR="00BB0E23" w:rsidRDefault="00BB0E23">
      <w:pPr>
        <w:spacing w:line="460" w:lineRule="exact"/>
        <w:jc w:val="left"/>
        <w:rPr>
          <w:b/>
          <w:bCs/>
          <w:sz w:val="28"/>
          <w:szCs w:val="28"/>
        </w:rPr>
        <w:sectPr w:rsidR="00BB0E23">
          <w:footerReference w:type="default" r:id="rId9"/>
          <w:pgSz w:w="11906" w:h="16838"/>
          <w:pgMar w:top="1440" w:right="1800" w:bottom="1440" w:left="1800" w:header="851" w:footer="992" w:gutter="0"/>
          <w:cols w:space="720"/>
          <w:docGrid w:type="lines" w:linePitch="312"/>
        </w:sectPr>
      </w:pPr>
    </w:p>
    <w:p w:rsidR="00BB0E23" w:rsidRDefault="00AC7A93">
      <w:r>
        <w:rPr>
          <w:rFonts w:hint="eastAsia"/>
        </w:rPr>
        <w:lastRenderedPageBreak/>
        <w:t xml:space="preserve">　　　　　　　　　　　　　　　</w:t>
      </w:r>
      <w:r>
        <w:rPr>
          <w:b/>
          <w:bCs/>
          <w:sz w:val="32"/>
          <w:szCs w:val="32"/>
        </w:rPr>
        <w:t>前</w:t>
      </w:r>
      <w:r>
        <w:rPr>
          <w:rFonts w:hint="eastAsia"/>
          <w:b/>
          <w:bCs/>
          <w:sz w:val="32"/>
          <w:szCs w:val="32"/>
        </w:rPr>
        <w:t xml:space="preserve">　</w:t>
      </w:r>
      <w:r>
        <w:rPr>
          <w:b/>
          <w:bCs/>
          <w:sz w:val="32"/>
          <w:szCs w:val="32"/>
        </w:rPr>
        <w:t xml:space="preserve"> </w:t>
      </w:r>
      <w:r>
        <w:rPr>
          <w:b/>
          <w:bCs/>
          <w:sz w:val="32"/>
          <w:szCs w:val="32"/>
        </w:rPr>
        <w:t>言</w:t>
      </w:r>
      <w:r>
        <w:rPr>
          <w:b/>
          <w:bCs/>
          <w:sz w:val="32"/>
          <w:szCs w:val="32"/>
        </w:rPr>
        <w:t xml:space="preserve"> </w:t>
      </w:r>
    </w:p>
    <w:p w:rsidR="00BB0E23" w:rsidRDefault="00AC7A93">
      <w:r>
        <w:rPr>
          <w:rFonts w:hint="eastAsia"/>
        </w:rPr>
        <w:t xml:space="preserve">　　</w:t>
      </w:r>
    </w:p>
    <w:p w:rsidR="00BB0E23" w:rsidRDefault="00AC7A93">
      <w:r>
        <w:rPr>
          <w:rFonts w:hint="eastAsia"/>
        </w:rPr>
        <w:t xml:space="preserve">　　</w:t>
      </w:r>
      <w:r>
        <w:t>根据</w:t>
      </w:r>
      <w:r>
        <w:rPr>
          <w:rFonts w:hint="eastAsia"/>
        </w:rPr>
        <w:t>中国工程建设标准化协会《关于印发〈</w:t>
      </w:r>
      <w:r>
        <w:rPr>
          <w:rFonts w:hint="eastAsia"/>
        </w:rPr>
        <w:t>2020</w:t>
      </w:r>
      <w:r>
        <w:rPr>
          <w:rFonts w:hint="eastAsia"/>
        </w:rPr>
        <w:t>年第一批协会标准制定、修订计划〉的通知》（建标协字</w:t>
      </w:r>
      <w:r>
        <w:t>【</w:t>
      </w:r>
      <w:r>
        <w:t>2020</w:t>
      </w:r>
      <w:r>
        <w:t>】</w:t>
      </w:r>
      <w:r>
        <w:rPr>
          <w:rFonts w:hint="eastAsia"/>
        </w:rPr>
        <w:t>14</w:t>
      </w:r>
      <w:r>
        <w:t xml:space="preserve"> </w:t>
      </w:r>
      <w:r>
        <w:t>号</w:t>
      </w:r>
      <w:r>
        <w:rPr>
          <w:rFonts w:hint="eastAsia"/>
        </w:rPr>
        <w:t>）</w:t>
      </w:r>
      <w:r>
        <w:t>的要求，标准编制组</w:t>
      </w:r>
      <w:r>
        <w:rPr>
          <w:rFonts w:hint="eastAsia"/>
        </w:rPr>
        <w:t>经</w:t>
      </w:r>
      <w:r>
        <w:t>过</w:t>
      </w:r>
      <w:r>
        <w:rPr>
          <w:rFonts w:hint="eastAsia"/>
        </w:rPr>
        <w:t>深入</w:t>
      </w:r>
      <w:r>
        <w:t>调查研究</w:t>
      </w:r>
      <w:r>
        <w:rPr>
          <w:rFonts w:hint="eastAsia"/>
        </w:rPr>
        <w:t>，认真总结实践经验，</w:t>
      </w:r>
      <w:r>
        <w:t>参考国内外的有关标准，并</w:t>
      </w:r>
      <w:r>
        <w:rPr>
          <w:rFonts w:hint="eastAsia"/>
        </w:rPr>
        <w:t>在广泛征求意见的基础上</w:t>
      </w:r>
      <w:r>
        <w:t>，制定了本标准。</w:t>
      </w:r>
      <w:r>
        <w:t xml:space="preserve"> </w:t>
      </w:r>
    </w:p>
    <w:p w:rsidR="00BB0E23" w:rsidRDefault="00AC7A93">
      <w:pPr>
        <w:ind w:firstLine="420"/>
      </w:pPr>
      <w:r>
        <w:t>本标准共分</w:t>
      </w:r>
      <w:r>
        <w:rPr>
          <w:rFonts w:hint="eastAsia"/>
        </w:rPr>
        <w:t>11</w:t>
      </w:r>
      <w:r>
        <w:t>章，主要技术内容</w:t>
      </w:r>
      <w:r>
        <w:rPr>
          <w:rFonts w:hint="eastAsia"/>
        </w:rPr>
        <w:t>包括</w:t>
      </w:r>
      <w:r>
        <w:t>：</w:t>
      </w:r>
      <w:r>
        <w:t>1.</w:t>
      </w:r>
      <w:r>
        <w:t>总则；</w:t>
      </w:r>
      <w:r>
        <w:t xml:space="preserve"> 2.</w:t>
      </w:r>
      <w:r>
        <w:t>术语；</w:t>
      </w:r>
      <w:r>
        <w:t>3.</w:t>
      </w:r>
      <w:r>
        <w:t>基本规定；</w:t>
      </w:r>
      <w:r>
        <w:t>4.</w:t>
      </w:r>
      <w:r>
        <w:rPr>
          <w:rFonts w:hint="eastAsia"/>
        </w:rPr>
        <w:t>绿色施工基础管理</w:t>
      </w:r>
      <w:r>
        <w:t>；</w:t>
      </w:r>
      <w:r>
        <w:t>5.</w:t>
      </w:r>
      <w:r>
        <w:rPr>
          <w:rFonts w:hint="eastAsia"/>
        </w:rPr>
        <w:t>环境保护评价指标</w:t>
      </w:r>
      <w:r>
        <w:t>；</w:t>
      </w:r>
      <w:r>
        <w:t xml:space="preserve"> 6.</w:t>
      </w:r>
      <w:r>
        <w:rPr>
          <w:rFonts w:hint="eastAsia"/>
        </w:rPr>
        <w:t>节材与材料资源利用评价指标；</w:t>
      </w:r>
      <w:r>
        <w:rPr>
          <w:rFonts w:hint="eastAsia"/>
        </w:rPr>
        <w:t>7.</w:t>
      </w:r>
      <w:r>
        <w:rPr>
          <w:rFonts w:hint="eastAsia"/>
        </w:rPr>
        <w:t>节水与水资源利用评价指标；</w:t>
      </w:r>
      <w:r>
        <w:rPr>
          <w:rFonts w:hint="eastAsia"/>
        </w:rPr>
        <w:t>8.</w:t>
      </w:r>
      <w:r>
        <w:rPr>
          <w:rFonts w:hint="eastAsia"/>
        </w:rPr>
        <w:t>节能与能源利用评价指标；</w:t>
      </w:r>
      <w:r>
        <w:rPr>
          <w:rFonts w:hint="eastAsia"/>
        </w:rPr>
        <w:t>9.</w:t>
      </w:r>
      <w:r>
        <w:rPr>
          <w:rFonts w:hint="eastAsia"/>
        </w:rPr>
        <w:t>节地与土地资源保护评价资材；</w:t>
      </w:r>
      <w:r>
        <w:rPr>
          <w:rFonts w:hint="eastAsia"/>
        </w:rPr>
        <w:t>10.</w:t>
      </w:r>
      <w:r>
        <w:rPr>
          <w:rFonts w:hint="eastAsia"/>
        </w:rPr>
        <w:t>评价程序和组织；</w:t>
      </w:r>
      <w:r>
        <w:rPr>
          <w:rFonts w:hint="eastAsia"/>
        </w:rPr>
        <w:t>11.</w:t>
      </w:r>
      <w:r>
        <w:rPr>
          <w:rFonts w:hint="eastAsia"/>
        </w:rPr>
        <w:t>评价方法</w:t>
      </w:r>
      <w:r>
        <w:t>。</w:t>
      </w:r>
      <w:r>
        <w:t xml:space="preserve"> </w:t>
      </w:r>
    </w:p>
    <w:p w:rsidR="00BB0E23" w:rsidRDefault="00AC7A93">
      <w:pPr>
        <w:ind w:firstLine="420"/>
      </w:pPr>
      <w:r>
        <w:t>本标准由</w:t>
      </w:r>
      <w:r>
        <w:rPr>
          <w:rFonts w:hint="eastAsia"/>
        </w:rPr>
        <w:t>中国工程建设标准化协会绿色建筑与生态城区分会归口</w:t>
      </w:r>
      <w:r>
        <w:t>管理，</w:t>
      </w:r>
      <w:r>
        <w:rPr>
          <w:rFonts w:hint="eastAsia"/>
        </w:rPr>
        <w:t>由嘉兴市市政工程协会</w:t>
      </w:r>
      <w:r>
        <w:t>负责具体技术内容的解释。在执行过程中如有意见或建议，请将意见和有关资料寄送</w:t>
      </w:r>
      <w:r>
        <w:rPr>
          <w:rFonts w:hint="eastAsia"/>
        </w:rPr>
        <w:t>嘉兴市市政工程协会</w:t>
      </w:r>
      <w:r>
        <w:t>（地址：浙江省</w:t>
      </w:r>
      <w:r>
        <w:rPr>
          <w:rFonts w:hint="eastAsia"/>
        </w:rPr>
        <w:t>嘉兴</w:t>
      </w:r>
      <w:r>
        <w:t>市</w:t>
      </w:r>
      <w:r>
        <w:rPr>
          <w:rFonts w:hint="eastAsia"/>
        </w:rPr>
        <w:t>南湖区中山东</w:t>
      </w:r>
      <w:r>
        <w:t>路</w:t>
      </w:r>
      <w:r>
        <w:t xml:space="preserve"> </w:t>
      </w:r>
      <w:r>
        <w:rPr>
          <w:rFonts w:hint="eastAsia"/>
        </w:rPr>
        <w:t>113</w:t>
      </w:r>
      <w:r>
        <w:t xml:space="preserve">5 </w:t>
      </w:r>
      <w:r>
        <w:t>号；邮编：</w:t>
      </w:r>
      <w:r>
        <w:t>31</w:t>
      </w:r>
      <w:r>
        <w:rPr>
          <w:rFonts w:hint="eastAsia"/>
        </w:rPr>
        <w:t>4</w:t>
      </w:r>
      <w:r>
        <w:t>0</w:t>
      </w:r>
      <w:r>
        <w:rPr>
          <w:rFonts w:hint="eastAsia"/>
        </w:rPr>
        <w:t>01</w:t>
      </w:r>
      <w:r>
        <w:t>）以供修订时参考。</w:t>
      </w:r>
      <w:r>
        <w:t xml:space="preserve"> </w:t>
      </w:r>
    </w:p>
    <w:p w:rsidR="00111913" w:rsidRDefault="00AC7A93" w:rsidP="00111913">
      <w:pPr>
        <w:ind w:firstLine="420"/>
      </w:pPr>
      <w:r>
        <w:t>本标准主编单位</w:t>
      </w:r>
      <w:r>
        <w:rPr>
          <w:rFonts w:hint="eastAsia"/>
        </w:rPr>
        <w:t>：</w:t>
      </w:r>
      <w:r w:rsidR="00111913">
        <w:t xml:space="preserve"> </w:t>
      </w:r>
    </w:p>
    <w:p w:rsidR="00BB0E23" w:rsidRDefault="00BB0E23">
      <w:pPr>
        <w:ind w:firstLine="420"/>
      </w:pPr>
    </w:p>
    <w:p w:rsidR="00111913" w:rsidRDefault="00AC7A93" w:rsidP="00111913">
      <w:pPr>
        <w:ind w:firstLine="420"/>
      </w:pPr>
      <w:r>
        <w:rPr>
          <w:rFonts w:hint="eastAsia"/>
        </w:rPr>
        <w:t>本标准</w:t>
      </w:r>
      <w:r>
        <w:t>参编单位</w:t>
      </w:r>
      <w:r>
        <w:rPr>
          <w:rFonts w:hint="eastAsia"/>
        </w:rPr>
        <w:t>：</w:t>
      </w:r>
      <w:r w:rsidR="00111913">
        <w:t xml:space="preserve"> </w:t>
      </w:r>
    </w:p>
    <w:p w:rsidR="00BB0E23" w:rsidRDefault="00BB0E23">
      <w:pPr>
        <w:ind w:firstLine="420"/>
      </w:pPr>
    </w:p>
    <w:p w:rsidR="00111913" w:rsidRDefault="00AC7A93" w:rsidP="00111913">
      <w:pPr>
        <w:ind w:firstLine="420"/>
      </w:pPr>
      <w:r>
        <w:t>主要起草人</w:t>
      </w:r>
      <w:r>
        <w:rPr>
          <w:rFonts w:hint="eastAsia"/>
        </w:rPr>
        <w:t>：</w:t>
      </w:r>
      <w:bookmarkStart w:id="0" w:name="_GoBack"/>
      <w:bookmarkEnd w:id="0"/>
      <w:r w:rsidR="00111913">
        <w:t xml:space="preserve"> </w:t>
      </w:r>
    </w:p>
    <w:p w:rsidR="00BB0E23" w:rsidRDefault="00BB0E23">
      <w:pPr>
        <w:ind w:firstLine="420"/>
      </w:pPr>
    </w:p>
    <w:p w:rsidR="00BB0E23" w:rsidRDefault="00AC7A93">
      <w:pPr>
        <w:ind w:firstLine="420"/>
      </w:pPr>
      <w:r>
        <w:rPr>
          <w:rFonts w:hint="eastAsia"/>
        </w:rPr>
        <w:t xml:space="preserve">　　　　　　　</w:t>
      </w:r>
    </w:p>
    <w:p w:rsidR="00BB0E23" w:rsidRDefault="00AC7A93">
      <w:pPr>
        <w:ind w:firstLine="420"/>
      </w:pPr>
      <w:r>
        <w:t>主要审查人：</w:t>
      </w:r>
      <w:r>
        <w:t xml:space="preserve"> </w:t>
      </w:r>
    </w:p>
    <w:p w:rsidR="00BB0E23" w:rsidRDefault="00BB0E23">
      <w:pPr>
        <w:spacing w:line="460" w:lineRule="exact"/>
        <w:jc w:val="left"/>
        <w:rPr>
          <w:b/>
          <w:bCs/>
          <w:sz w:val="28"/>
          <w:szCs w:val="28"/>
        </w:rPr>
        <w:sectPr w:rsidR="00BB0E23">
          <w:footerReference w:type="default" r:id="rId10"/>
          <w:pgSz w:w="11906" w:h="16838"/>
          <w:pgMar w:top="1440" w:right="1800" w:bottom="1440" w:left="1800" w:header="851" w:footer="992" w:gutter="0"/>
          <w:pgNumType w:start="1"/>
          <w:cols w:space="720"/>
          <w:docGrid w:type="lines" w:linePitch="312"/>
        </w:sectPr>
      </w:pPr>
    </w:p>
    <w:p w:rsidR="00BB0E23" w:rsidRDefault="00AC7A93">
      <w:pPr>
        <w:spacing w:line="460" w:lineRule="exact"/>
        <w:ind w:firstLineChars="1100" w:firstLine="3520"/>
        <w:jc w:val="left"/>
        <w:rPr>
          <w:rFonts w:ascii="宋体" w:hAnsi="宋体" w:cs="宋体"/>
          <w:sz w:val="32"/>
          <w:szCs w:val="32"/>
        </w:rPr>
      </w:pPr>
      <w:r>
        <w:rPr>
          <w:rFonts w:ascii="宋体" w:hAnsi="宋体" w:cs="宋体" w:hint="eastAsia"/>
          <w:sz w:val="32"/>
          <w:szCs w:val="32"/>
        </w:rPr>
        <w:t>目   次</w:t>
      </w:r>
    </w:p>
    <w:p w:rsidR="00BB0E23" w:rsidRDefault="00BB0E23">
      <w:pPr>
        <w:spacing w:line="400" w:lineRule="exact"/>
        <w:rPr>
          <w:b/>
          <w:bCs/>
          <w:szCs w:val="21"/>
        </w:rPr>
      </w:pPr>
    </w:p>
    <w:p w:rsidR="00BB0E23" w:rsidRDefault="00AC7A93">
      <w:pPr>
        <w:pStyle w:val="1"/>
        <w:tabs>
          <w:tab w:val="right" w:leader="dot" w:pos="8306"/>
        </w:tabs>
        <w:rPr>
          <w:rFonts w:ascii="宋体" w:hAnsi="宋体" w:cs="宋体"/>
          <w:szCs w:val="21"/>
        </w:rPr>
      </w:pPr>
      <w:r>
        <w:rPr>
          <w:rFonts w:ascii="宋体" w:hAnsi="宋体" w:cs="宋体" w:hint="eastAsia"/>
          <w:b/>
          <w:bCs/>
          <w:szCs w:val="21"/>
        </w:rPr>
        <w:fldChar w:fldCharType="begin"/>
      </w:r>
      <w:r>
        <w:rPr>
          <w:rFonts w:ascii="宋体" w:hAnsi="宋体" w:cs="宋体" w:hint="eastAsia"/>
          <w:b/>
          <w:bCs/>
          <w:szCs w:val="21"/>
        </w:rPr>
        <w:instrText xml:space="preserve">TOC \o "1-3" \h \u </w:instrText>
      </w:r>
      <w:r>
        <w:rPr>
          <w:rFonts w:ascii="宋体" w:hAnsi="宋体" w:cs="宋体" w:hint="eastAsia"/>
          <w:b/>
          <w:bCs/>
          <w:szCs w:val="21"/>
        </w:rPr>
        <w:fldChar w:fldCharType="separate"/>
      </w:r>
      <w:hyperlink w:anchor="_Toc31906" w:history="1">
        <w:r>
          <w:rPr>
            <w:rFonts w:ascii="宋体" w:hAnsi="宋体" w:cs="宋体" w:hint="eastAsia"/>
            <w:bCs/>
            <w:szCs w:val="21"/>
          </w:rPr>
          <w:t xml:space="preserve">1　</w:t>
        </w:r>
        <w:r>
          <w:rPr>
            <w:rFonts w:ascii="宋体" w:hAnsi="宋体" w:cs="宋体" w:hint="eastAsia"/>
            <w:szCs w:val="21"/>
          </w:rPr>
          <w:t>总 则</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_Toc31906 </w:instrText>
        </w:r>
        <w:r>
          <w:rPr>
            <w:rFonts w:ascii="宋体" w:hAnsi="宋体" w:cs="宋体" w:hint="eastAsia"/>
            <w:szCs w:val="21"/>
          </w:rPr>
          <w:fldChar w:fldCharType="separate"/>
        </w:r>
        <w:r>
          <w:rPr>
            <w:rFonts w:ascii="宋体" w:hAnsi="宋体" w:cs="宋体" w:hint="eastAsia"/>
            <w:szCs w:val="21"/>
          </w:rPr>
          <w:t>1</w:t>
        </w:r>
        <w:r>
          <w:rPr>
            <w:rFonts w:ascii="宋体" w:hAnsi="宋体" w:cs="宋体" w:hint="eastAsia"/>
            <w:szCs w:val="21"/>
          </w:rPr>
          <w:fldChar w:fldCharType="end"/>
        </w:r>
      </w:hyperlink>
    </w:p>
    <w:p w:rsidR="00BB0E23" w:rsidRDefault="0053269D">
      <w:pPr>
        <w:pStyle w:val="1"/>
        <w:tabs>
          <w:tab w:val="right" w:leader="dot" w:pos="8306"/>
        </w:tabs>
        <w:rPr>
          <w:rFonts w:ascii="宋体" w:hAnsi="宋体" w:cs="宋体"/>
          <w:szCs w:val="21"/>
        </w:rPr>
      </w:pPr>
      <w:hyperlink w:anchor="_Toc13676" w:history="1">
        <w:r w:rsidR="00AC7A93">
          <w:rPr>
            <w:rFonts w:ascii="宋体" w:hAnsi="宋体" w:cs="宋体" w:hint="eastAsia"/>
            <w:bCs/>
            <w:szCs w:val="21"/>
          </w:rPr>
          <w:t xml:space="preserve">2　</w:t>
        </w:r>
        <w:r w:rsidR="00AC7A93">
          <w:rPr>
            <w:rFonts w:ascii="宋体" w:hAnsi="宋体" w:cs="宋体" w:hint="eastAsia"/>
            <w:szCs w:val="21"/>
          </w:rPr>
          <w:t>术 语</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_Toc13676 </w:instrText>
        </w:r>
        <w:r w:rsidR="00AC7A93">
          <w:rPr>
            <w:rFonts w:ascii="宋体" w:hAnsi="宋体" w:cs="宋体" w:hint="eastAsia"/>
            <w:szCs w:val="21"/>
          </w:rPr>
          <w:fldChar w:fldCharType="separate"/>
        </w:r>
        <w:r w:rsidR="00AC7A93">
          <w:rPr>
            <w:rFonts w:ascii="宋体" w:hAnsi="宋体" w:cs="宋体" w:hint="eastAsia"/>
            <w:szCs w:val="21"/>
          </w:rPr>
          <w:t>2</w:t>
        </w:r>
        <w:r w:rsidR="00AC7A93">
          <w:rPr>
            <w:rFonts w:ascii="宋体" w:hAnsi="宋体" w:cs="宋体" w:hint="eastAsia"/>
            <w:szCs w:val="21"/>
          </w:rPr>
          <w:fldChar w:fldCharType="end"/>
        </w:r>
      </w:hyperlink>
    </w:p>
    <w:p w:rsidR="00BB0E23" w:rsidRDefault="0053269D">
      <w:pPr>
        <w:pStyle w:val="1"/>
        <w:tabs>
          <w:tab w:val="right" w:leader="dot" w:pos="8306"/>
        </w:tabs>
        <w:rPr>
          <w:rFonts w:ascii="宋体" w:hAnsi="宋体" w:cs="宋体"/>
          <w:szCs w:val="21"/>
        </w:rPr>
      </w:pPr>
      <w:hyperlink w:anchor="_Toc4827" w:history="1">
        <w:r w:rsidR="00AC7A93">
          <w:rPr>
            <w:rFonts w:ascii="宋体" w:hAnsi="宋体" w:cs="宋体" w:hint="eastAsia"/>
            <w:bCs/>
            <w:szCs w:val="21"/>
          </w:rPr>
          <w:t xml:space="preserve">3　</w:t>
        </w:r>
        <w:r w:rsidR="00AC7A93">
          <w:rPr>
            <w:rFonts w:ascii="宋体" w:hAnsi="宋体" w:cs="宋体" w:hint="eastAsia"/>
            <w:szCs w:val="21"/>
          </w:rPr>
          <w:t>基本规定</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_Toc4827 </w:instrText>
        </w:r>
        <w:r w:rsidR="00AC7A93">
          <w:rPr>
            <w:rFonts w:ascii="宋体" w:hAnsi="宋体" w:cs="宋体" w:hint="eastAsia"/>
            <w:szCs w:val="21"/>
          </w:rPr>
          <w:fldChar w:fldCharType="separate"/>
        </w:r>
        <w:r w:rsidR="00AC7A93">
          <w:rPr>
            <w:rFonts w:ascii="宋体" w:hAnsi="宋体" w:cs="宋体" w:hint="eastAsia"/>
            <w:szCs w:val="21"/>
          </w:rPr>
          <w:t>3</w:t>
        </w:r>
        <w:r w:rsidR="00AC7A93">
          <w:rPr>
            <w:rFonts w:ascii="宋体" w:hAnsi="宋体" w:cs="宋体" w:hint="eastAsia"/>
            <w:szCs w:val="21"/>
          </w:rPr>
          <w:fldChar w:fldCharType="end"/>
        </w:r>
      </w:hyperlink>
    </w:p>
    <w:p w:rsidR="00BB0E23" w:rsidRDefault="0053269D">
      <w:pPr>
        <w:pStyle w:val="1"/>
        <w:tabs>
          <w:tab w:val="right" w:leader="dot" w:pos="8306"/>
        </w:tabs>
        <w:rPr>
          <w:rFonts w:ascii="宋体" w:hAnsi="宋体" w:cs="宋体"/>
          <w:szCs w:val="21"/>
        </w:rPr>
      </w:pPr>
      <w:hyperlink w:anchor="_Toc13595" w:history="1">
        <w:r w:rsidR="00AC7A93">
          <w:rPr>
            <w:rFonts w:ascii="宋体" w:hAnsi="宋体" w:cs="宋体" w:hint="eastAsia"/>
            <w:bCs/>
            <w:szCs w:val="21"/>
          </w:rPr>
          <w:t xml:space="preserve">4  </w:t>
        </w:r>
        <w:r w:rsidR="00AC7A93">
          <w:rPr>
            <w:rFonts w:ascii="宋体" w:hAnsi="宋体" w:cs="宋体" w:hint="eastAsia"/>
            <w:szCs w:val="21"/>
          </w:rPr>
          <w:t>绿色施工基础管理工作</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_Toc13595 </w:instrText>
        </w:r>
        <w:r w:rsidR="00AC7A93">
          <w:rPr>
            <w:rFonts w:ascii="宋体" w:hAnsi="宋体" w:cs="宋体" w:hint="eastAsia"/>
            <w:szCs w:val="21"/>
          </w:rPr>
          <w:fldChar w:fldCharType="separate"/>
        </w:r>
        <w:r w:rsidR="00AC7A93">
          <w:rPr>
            <w:rFonts w:ascii="宋体" w:hAnsi="宋体" w:cs="宋体" w:hint="eastAsia"/>
            <w:szCs w:val="21"/>
          </w:rPr>
          <w:t>5</w:t>
        </w:r>
        <w:r w:rsidR="00AC7A93">
          <w:rPr>
            <w:rFonts w:ascii="宋体" w:hAnsi="宋体" w:cs="宋体" w:hint="eastAsia"/>
            <w:szCs w:val="21"/>
          </w:rPr>
          <w:fldChar w:fldCharType="end"/>
        </w:r>
      </w:hyperlink>
    </w:p>
    <w:p w:rsidR="00BB0E23" w:rsidRDefault="0053269D">
      <w:pPr>
        <w:pStyle w:val="1"/>
        <w:tabs>
          <w:tab w:val="right" w:leader="dot" w:pos="8306"/>
        </w:tabs>
        <w:rPr>
          <w:rFonts w:ascii="宋体" w:hAnsi="宋体" w:cs="宋体"/>
          <w:szCs w:val="21"/>
        </w:rPr>
      </w:pPr>
      <w:hyperlink w:anchor="_Toc26851" w:history="1">
        <w:r w:rsidR="00AC7A93">
          <w:rPr>
            <w:rFonts w:ascii="宋体" w:hAnsi="宋体" w:cs="宋体" w:hint="eastAsia"/>
            <w:bCs/>
            <w:szCs w:val="21"/>
          </w:rPr>
          <w:t xml:space="preserve">5  </w:t>
        </w:r>
        <w:r w:rsidR="00AC7A93">
          <w:rPr>
            <w:rFonts w:ascii="宋体" w:hAnsi="宋体" w:cs="宋体" w:hint="eastAsia"/>
            <w:szCs w:val="21"/>
          </w:rPr>
          <w:t>环境保护评价指标</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_Toc26851 </w:instrText>
        </w:r>
        <w:r w:rsidR="00AC7A93">
          <w:rPr>
            <w:rFonts w:ascii="宋体" w:hAnsi="宋体" w:cs="宋体" w:hint="eastAsia"/>
            <w:szCs w:val="21"/>
          </w:rPr>
          <w:fldChar w:fldCharType="separate"/>
        </w:r>
        <w:r w:rsidR="00AC7A93">
          <w:rPr>
            <w:rFonts w:ascii="宋体" w:hAnsi="宋体" w:cs="宋体" w:hint="eastAsia"/>
            <w:szCs w:val="21"/>
          </w:rPr>
          <w:t>6</w:t>
        </w:r>
        <w:r w:rsidR="00AC7A93">
          <w:rPr>
            <w:rFonts w:ascii="宋体" w:hAnsi="宋体" w:cs="宋体" w:hint="eastAsia"/>
            <w:szCs w:val="21"/>
          </w:rPr>
          <w:fldChar w:fldCharType="end"/>
        </w:r>
      </w:hyperlink>
    </w:p>
    <w:p w:rsidR="00BB0E23" w:rsidRDefault="0053269D">
      <w:pPr>
        <w:pStyle w:val="2"/>
        <w:tabs>
          <w:tab w:val="right" w:leader="dot" w:pos="8306"/>
        </w:tabs>
        <w:rPr>
          <w:rFonts w:ascii="宋体" w:hAnsi="宋体" w:cs="宋体"/>
          <w:szCs w:val="21"/>
        </w:rPr>
      </w:pPr>
      <w:hyperlink w:anchor="_Toc24414" w:history="1">
        <w:r w:rsidR="00AC7A93">
          <w:rPr>
            <w:rFonts w:ascii="宋体" w:hAnsi="宋体" w:cs="宋体" w:hint="eastAsia"/>
            <w:bCs/>
            <w:szCs w:val="21"/>
          </w:rPr>
          <w:t>5.1 控 制 项</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_Toc24414 </w:instrText>
        </w:r>
        <w:r w:rsidR="00AC7A93">
          <w:rPr>
            <w:rFonts w:ascii="宋体" w:hAnsi="宋体" w:cs="宋体" w:hint="eastAsia"/>
            <w:szCs w:val="21"/>
          </w:rPr>
          <w:fldChar w:fldCharType="separate"/>
        </w:r>
        <w:r w:rsidR="00AC7A93">
          <w:rPr>
            <w:rFonts w:ascii="宋体" w:hAnsi="宋体" w:cs="宋体" w:hint="eastAsia"/>
            <w:szCs w:val="21"/>
          </w:rPr>
          <w:t>6</w:t>
        </w:r>
        <w:r w:rsidR="00AC7A93">
          <w:rPr>
            <w:rFonts w:ascii="宋体" w:hAnsi="宋体" w:cs="宋体" w:hint="eastAsia"/>
            <w:szCs w:val="21"/>
          </w:rPr>
          <w:fldChar w:fldCharType="end"/>
        </w:r>
      </w:hyperlink>
    </w:p>
    <w:p w:rsidR="00BB0E23" w:rsidRDefault="0053269D">
      <w:pPr>
        <w:pStyle w:val="2"/>
        <w:tabs>
          <w:tab w:val="right" w:leader="dot" w:pos="8306"/>
        </w:tabs>
        <w:rPr>
          <w:rFonts w:ascii="宋体" w:hAnsi="宋体" w:cs="宋体"/>
          <w:szCs w:val="21"/>
        </w:rPr>
      </w:pPr>
      <w:hyperlink w:anchor="_Toc25124" w:history="1">
        <w:r w:rsidR="00AC7A93">
          <w:rPr>
            <w:rFonts w:ascii="宋体" w:hAnsi="宋体" w:cs="宋体" w:hint="eastAsia"/>
            <w:bCs/>
            <w:szCs w:val="21"/>
          </w:rPr>
          <w:t>5.2 一 般 项</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_Toc25124 </w:instrText>
        </w:r>
        <w:r w:rsidR="00AC7A93">
          <w:rPr>
            <w:rFonts w:ascii="宋体" w:hAnsi="宋体" w:cs="宋体" w:hint="eastAsia"/>
            <w:szCs w:val="21"/>
          </w:rPr>
          <w:fldChar w:fldCharType="separate"/>
        </w:r>
        <w:r w:rsidR="00AC7A93">
          <w:rPr>
            <w:rFonts w:ascii="宋体" w:hAnsi="宋体" w:cs="宋体" w:hint="eastAsia"/>
            <w:szCs w:val="21"/>
          </w:rPr>
          <w:t>6</w:t>
        </w:r>
        <w:r w:rsidR="00AC7A93">
          <w:rPr>
            <w:rFonts w:ascii="宋体" w:hAnsi="宋体" w:cs="宋体" w:hint="eastAsia"/>
            <w:szCs w:val="21"/>
          </w:rPr>
          <w:fldChar w:fldCharType="end"/>
        </w:r>
      </w:hyperlink>
    </w:p>
    <w:p w:rsidR="00BB0E23" w:rsidRDefault="0053269D">
      <w:pPr>
        <w:pStyle w:val="2"/>
        <w:tabs>
          <w:tab w:val="right" w:leader="dot" w:pos="8306"/>
        </w:tabs>
        <w:rPr>
          <w:rFonts w:ascii="宋体" w:hAnsi="宋体" w:cs="宋体"/>
          <w:szCs w:val="21"/>
        </w:rPr>
      </w:pPr>
      <w:hyperlink w:anchor="_Toc5150" w:history="1">
        <w:r w:rsidR="00AC7A93">
          <w:rPr>
            <w:rFonts w:ascii="宋体" w:hAnsi="宋体" w:cs="宋体" w:hint="eastAsia"/>
            <w:bCs/>
            <w:szCs w:val="21"/>
          </w:rPr>
          <w:t>5.3  优 先 项</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_Toc5150 </w:instrText>
        </w:r>
        <w:r w:rsidR="00AC7A93">
          <w:rPr>
            <w:rFonts w:ascii="宋体" w:hAnsi="宋体" w:cs="宋体" w:hint="eastAsia"/>
            <w:szCs w:val="21"/>
          </w:rPr>
          <w:fldChar w:fldCharType="separate"/>
        </w:r>
        <w:r w:rsidR="00AC7A93">
          <w:rPr>
            <w:rFonts w:ascii="宋体" w:hAnsi="宋体" w:cs="宋体" w:hint="eastAsia"/>
            <w:szCs w:val="21"/>
          </w:rPr>
          <w:t>9</w:t>
        </w:r>
        <w:r w:rsidR="00AC7A93">
          <w:rPr>
            <w:rFonts w:ascii="宋体" w:hAnsi="宋体" w:cs="宋体" w:hint="eastAsia"/>
            <w:szCs w:val="21"/>
          </w:rPr>
          <w:fldChar w:fldCharType="end"/>
        </w:r>
      </w:hyperlink>
    </w:p>
    <w:p w:rsidR="00BB0E23" w:rsidRDefault="0053269D">
      <w:pPr>
        <w:pStyle w:val="1"/>
        <w:tabs>
          <w:tab w:val="right" w:leader="dot" w:pos="8306"/>
        </w:tabs>
        <w:rPr>
          <w:rFonts w:ascii="宋体" w:hAnsi="宋体" w:cs="宋体"/>
          <w:szCs w:val="21"/>
        </w:rPr>
      </w:pPr>
      <w:hyperlink w:anchor="_Toc18555" w:history="1">
        <w:r w:rsidR="00AC7A93">
          <w:rPr>
            <w:rFonts w:ascii="宋体" w:hAnsi="宋体" w:cs="宋体" w:hint="eastAsia"/>
            <w:bCs/>
            <w:szCs w:val="21"/>
          </w:rPr>
          <w:t xml:space="preserve">6  </w:t>
        </w:r>
        <w:r w:rsidR="00AC7A93">
          <w:rPr>
            <w:rFonts w:ascii="宋体" w:hAnsi="宋体" w:cs="宋体" w:hint="eastAsia"/>
            <w:szCs w:val="21"/>
          </w:rPr>
          <w:t>节材与材料资源利用评价指标</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_Toc18555 </w:instrText>
        </w:r>
        <w:r w:rsidR="00AC7A93">
          <w:rPr>
            <w:rFonts w:ascii="宋体" w:hAnsi="宋体" w:cs="宋体" w:hint="eastAsia"/>
            <w:szCs w:val="21"/>
          </w:rPr>
          <w:fldChar w:fldCharType="separate"/>
        </w:r>
        <w:r w:rsidR="00AC7A93">
          <w:rPr>
            <w:rFonts w:ascii="宋体" w:hAnsi="宋体" w:cs="宋体" w:hint="eastAsia"/>
            <w:szCs w:val="21"/>
          </w:rPr>
          <w:t>10</w:t>
        </w:r>
        <w:r w:rsidR="00AC7A93">
          <w:rPr>
            <w:rFonts w:ascii="宋体" w:hAnsi="宋体" w:cs="宋体" w:hint="eastAsia"/>
            <w:szCs w:val="21"/>
          </w:rPr>
          <w:fldChar w:fldCharType="end"/>
        </w:r>
      </w:hyperlink>
    </w:p>
    <w:p w:rsidR="00BB0E23" w:rsidRDefault="0053269D">
      <w:pPr>
        <w:pStyle w:val="2"/>
        <w:tabs>
          <w:tab w:val="right" w:leader="dot" w:pos="8306"/>
        </w:tabs>
        <w:rPr>
          <w:rFonts w:ascii="宋体" w:hAnsi="宋体" w:cs="宋体"/>
          <w:szCs w:val="21"/>
        </w:rPr>
      </w:pPr>
      <w:hyperlink w:anchor="_Toc8438" w:history="1">
        <w:r w:rsidR="00AC7A93">
          <w:rPr>
            <w:rFonts w:ascii="宋体" w:hAnsi="宋体" w:cs="宋体" w:hint="eastAsia"/>
            <w:bCs/>
            <w:szCs w:val="21"/>
          </w:rPr>
          <w:t>6.1 控 制 项</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_Toc8438 </w:instrText>
        </w:r>
        <w:r w:rsidR="00AC7A93">
          <w:rPr>
            <w:rFonts w:ascii="宋体" w:hAnsi="宋体" w:cs="宋体" w:hint="eastAsia"/>
            <w:szCs w:val="21"/>
          </w:rPr>
          <w:fldChar w:fldCharType="separate"/>
        </w:r>
        <w:r w:rsidR="00AC7A93">
          <w:rPr>
            <w:rFonts w:ascii="宋体" w:hAnsi="宋体" w:cs="宋体" w:hint="eastAsia"/>
            <w:szCs w:val="21"/>
          </w:rPr>
          <w:t>10</w:t>
        </w:r>
        <w:r w:rsidR="00AC7A93">
          <w:rPr>
            <w:rFonts w:ascii="宋体" w:hAnsi="宋体" w:cs="宋体" w:hint="eastAsia"/>
            <w:szCs w:val="21"/>
          </w:rPr>
          <w:fldChar w:fldCharType="end"/>
        </w:r>
      </w:hyperlink>
    </w:p>
    <w:p w:rsidR="00BB0E23" w:rsidRDefault="0053269D">
      <w:pPr>
        <w:pStyle w:val="2"/>
        <w:tabs>
          <w:tab w:val="right" w:leader="dot" w:pos="8306"/>
        </w:tabs>
        <w:rPr>
          <w:rFonts w:ascii="宋体" w:hAnsi="宋体" w:cs="宋体"/>
          <w:szCs w:val="21"/>
        </w:rPr>
      </w:pPr>
      <w:hyperlink w:anchor="_Toc31105" w:history="1">
        <w:r w:rsidR="00AC7A93">
          <w:rPr>
            <w:rFonts w:ascii="宋体" w:hAnsi="宋体" w:cs="宋体" w:hint="eastAsia"/>
            <w:bCs/>
            <w:szCs w:val="21"/>
          </w:rPr>
          <w:t>6.2 一 般 项</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_Toc31105 </w:instrText>
        </w:r>
        <w:r w:rsidR="00AC7A93">
          <w:rPr>
            <w:rFonts w:ascii="宋体" w:hAnsi="宋体" w:cs="宋体" w:hint="eastAsia"/>
            <w:szCs w:val="21"/>
          </w:rPr>
          <w:fldChar w:fldCharType="separate"/>
        </w:r>
        <w:r w:rsidR="00AC7A93">
          <w:rPr>
            <w:rFonts w:ascii="宋体" w:hAnsi="宋体" w:cs="宋体" w:hint="eastAsia"/>
            <w:szCs w:val="21"/>
          </w:rPr>
          <w:t>10</w:t>
        </w:r>
        <w:r w:rsidR="00AC7A93">
          <w:rPr>
            <w:rFonts w:ascii="宋体" w:hAnsi="宋体" w:cs="宋体" w:hint="eastAsia"/>
            <w:szCs w:val="21"/>
          </w:rPr>
          <w:fldChar w:fldCharType="end"/>
        </w:r>
      </w:hyperlink>
    </w:p>
    <w:p w:rsidR="00BB0E23" w:rsidRDefault="0053269D">
      <w:pPr>
        <w:pStyle w:val="2"/>
        <w:tabs>
          <w:tab w:val="right" w:leader="dot" w:pos="8306"/>
        </w:tabs>
        <w:rPr>
          <w:rFonts w:ascii="宋体" w:hAnsi="宋体" w:cs="宋体"/>
          <w:szCs w:val="21"/>
        </w:rPr>
      </w:pPr>
      <w:hyperlink w:anchor="_Toc16857" w:history="1">
        <w:r w:rsidR="00AC7A93">
          <w:rPr>
            <w:rFonts w:ascii="宋体" w:hAnsi="宋体" w:cs="宋体" w:hint="eastAsia"/>
            <w:bCs/>
            <w:szCs w:val="21"/>
          </w:rPr>
          <w:t>6.3 优 先 项</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_Toc16857 </w:instrText>
        </w:r>
        <w:r w:rsidR="00AC7A93">
          <w:rPr>
            <w:rFonts w:ascii="宋体" w:hAnsi="宋体" w:cs="宋体" w:hint="eastAsia"/>
            <w:szCs w:val="21"/>
          </w:rPr>
          <w:fldChar w:fldCharType="separate"/>
        </w:r>
        <w:r w:rsidR="00AC7A93">
          <w:rPr>
            <w:rFonts w:ascii="宋体" w:hAnsi="宋体" w:cs="宋体" w:hint="eastAsia"/>
            <w:szCs w:val="21"/>
          </w:rPr>
          <w:t>11</w:t>
        </w:r>
        <w:r w:rsidR="00AC7A93">
          <w:rPr>
            <w:rFonts w:ascii="宋体" w:hAnsi="宋体" w:cs="宋体" w:hint="eastAsia"/>
            <w:szCs w:val="21"/>
          </w:rPr>
          <w:fldChar w:fldCharType="end"/>
        </w:r>
      </w:hyperlink>
    </w:p>
    <w:p w:rsidR="00BB0E23" w:rsidRDefault="0053269D">
      <w:pPr>
        <w:pStyle w:val="1"/>
        <w:tabs>
          <w:tab w:val="right" w:leader="dot" w:pos="8306"/>
        </w:tabs>
        <w:rPr>
          <w:rFonts w:ascii="宋体" w:hAnsi="宋体" w:cs="宋体"/>
          <w:szCs w:val="21"/>
        </w:rPr>
      </w:pPr>
      <w:hyperlink w:anchor="_Toc19223" w:history="1">
        <w:r w:rsidR="00AC7A93">
          <w:rPr>
            <w:rFonts w:ascii="宋体" w:hAnsi="宋体" w:cs="宋体" w:hint="eastAsia"/>
            <w:bCs/>
            <w:szCs w:val="21"/>
          </w:rPr>
          <w:t xml:space="preserve">7  </w:t>
        </w:r>
        <w:r w:rsidR="00AC7A93">
          <w:rPr>
            <w:rFonts w:ascii="宋体" w:hAnsi="宋体" w:cs="宋体" w:hint="eastAsia"/>
            <w:szCs w:val="21"/>
          </w:rPr>
          <w:t>节水与水资源利用评价指标</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_Toc19223 </w:instrText>
        </w:r>
        <w:r w:rsidR="00AC7A93">
          <w:rPr>
            <w:rFonts w:ascii="宋体" w:hAnsi="宋体" w:cs="宋体" w:hint="eastAsia"/>
            <w:szCs w:val="21"/>
          </w:rPr>
          <w:fldChar w:fldCharType="separate"/>
        </w:r>
        <w:r w:rsidR="00AC7A93">
          <w:rPr>
            <w:rFonts w:ascii="宋体" w:hAnsi="宋体" w:cs="宋体" w:hint="eastAsia"/>
            <w:szCs w:val="21"/>
          </w:rPr>
          <w:t>12</w:t>
        </w:r>
        <w:r w:rsidR="00AC7A93">
          <w:rPr>
            <w:rFonts w:ascii="宋体" w:hAnsi="宋体" w:cs="宋体" w:hint="eastAsia"/>
            <w:szCs w:val="21"/>
          </w:rPr>
          <w:fldChar w:fldCharType="end"/>
        </w:r>
      </w:hyperlink>
    </w:p>
    <w:p w:rsidR="00BB0E23" w:rsidRDefault="0053269D">
      <w:pPr>
        <w:pStyle w:val="2"/>
        <w:tabs>
          <w:tab w:val="right" w:leader="dot" w:pos="8306"/>
        </w:tabs>
        <w:rPr>
          <w:rFonts w:ascii="宋体" w:hAnsi="宋体" w:cs="宋体"/>
          <w:szCs w:val="21"/>
        </w:rPr>
      </w:pPr>
      <w:hyperlink w:anchor="_Toc16376" w:history="1">
        <w:r w:rsidR="00AC7A93">
          <w:rPr>
            <w:rFonts w:ascii="宋体" w:hAnsi="宋体" w:cs="宋体" w:hint="eastAsia"/>
            <w:bCs/>
            <w:szCs w:val="21"/>
          </w:rPr>
          <w:t>7.1 控 制 项</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_Toc16376 </w:instrText>
        </w:r>
        <w:r w:rsidR="00AC7A93">
          <w:rPr>
            <w:rFonts w:ascii="宋体" w:hAnsi="宋体" w:cs="宋体" w:hint="eastAsia"/>
            <w:szCs w:val="21"/>
          </w:rPr>
          <w:fldChar w:fldCharType="separate"/>
        </w:r>
        <w:r w:rsidR="00AC7A93">
          <w:rPr>
            <w:rFonts w:ascii="宋体" w:hAnsi="宋体" w:cs="宋体" w:hint="eastAsia"/>
            <w:szCs w:val="21"/>
          </w:rPr>
          <w:t>12</w:t>
        </w:r>
        <w:r w:rsidR="00AC7A93">
          <w:rPr>
            <w:rFonts w:ascii="宋体" w:hAnsi="宋体" w:cs="宋体" w:hint="eastAsia"/>
            <w:szCs w:val="21"/>
          </w:rPr>
          <w:fldChar w:fldCharType="end"/>
        </w:r>
      </w:hyperlink>
    </w:p>
    <w:p w:rsidR="00BB0E23" w:rsidRDefault="0053269D">
      <w:pPr>
        <w:pStyle w:val="2"/>
        <w:tabs>
          <w:tab w:val="right" w:leader="dot" w:pos="8306"/>
        </w:tabs>
        <w:rPr>
          <w:rFonts w:ascii="宋体" w:hAnsi="宋体" w:cs="宋体"/>
          <w:szCs w:val="21"/>
        </w:rPr>
      </w:pPr>
      <w:hyperlink w:anchor="_Toc18743" w:history="1">
        <w:r w:rsidR="00AC7A93">
          <w:rPr>
            <w:rFonts w:ascii="宋体" w:hAnsi="宋体" w:cs="宋体" w:hint="eastAsia"/>
            <w:bCs/>
            <w:szCs w:val="21"/>
          </w:rPr>
          <w:t>7.2 一 般 项</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_Toc18743 </w:instrText>
        </w:r>
        <w:r w:rsidR="00AC7A93">
          <w:rPr>
            <w:rFonts w:ascii="宋体" w:hAnsi="宋体" w:cs="宋体" w:hint="eastAsia"/>
            <w:szCs w:val="21"/>
          </w:rPr>
          <w:fldChar w:fldCharType="separate"/>
        </w:r>
        <w:r w:rsidR="00AC7A93">
          <w:rPr>
            <w:rFonts w:ascii="宋体" w:hAnsi="宋体" w:cs="宋体" w:hint="eastAsia"/>
            <w:szCs w:val="21"/>
          </w:rPr>
          <w:t>12</w:t>
        </w:r>
        <w:r w:rsidR="00AC7A93">
          <w:rPr>
            <w:rFonts w:ascii="宋体" w:hAnsi="宋体" w:cs="宋体" w:hint="eastAsia"/>
            <w:szCs w:val="21"/>
          </w:rPr>
          <w:fldChar w:fldCharType="end"/>
        </w:r>
      </w:hyperlink>
    </w:p>
    <w:p w:rsidR="00BB0E23" w:rsidRDefault="0053269D">
      <w:pPr>
        <w:pStyle w:val="2"/>
        <w:tabs>
          <w:tab w:val="right" w:leader="dot" w:pos="8306"/>
        </w:tabs>
        <w:rPr>
          <w:rFonts w:ascii="宋体" w:hAnsi="宋体" w:cs="宋体"/>
          <w:szCs w:val="21"/>
        </w:rPr>
      </w:pPr>
      <w:hyperlink w:anchor="_Toc26824" w:history="1">
        <w:r w:rsidR="00AC7A93">
          <w:rPr>
            <w:rFonts w:ascii="宋体" w:hAnsi="宋体" w:cs="宋体" w:hint="eastAsia"/>
            <w:bCs/>
            <w:szCs w:val="21"/>
          </w:rPr>
          <w:t>7.3优先项</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_Toc26824 </w:instrText>
        </w:r>
        <w:r w:rsidR="00AC7A93">
          <w:rPr>
            <w:rFonts w:ascii="宋体" w:hAnsi="宋体" w:cs="宋体" w:hint="eastAsia"/>
            <w:szCs w:val="21"/>
          </w:rPr>
          <w:fldChar w:fldCharType="separate"/>
        </w:r>
        <w:r w:rsidR="00AC7A93">
          <w:rPr>
            <w:rFonts w:ascii="宋体" w:hAnsi="宋体" w:cs="宋体" w:hint="eastAsia"/>
            <w:szCs w:val="21"/>
          </w:rPr>
          <w:t>12</w:t>
        </w:r>
        <w:r w:rsidR="00AC7A93">
          <w:rPr>
            <w:rFonts w:ascii="宋体" w:hAnsi="宋体" w:cs="宋体" w:hint="eastAsia"/>
            <w:szCs w:val="21"/>
          </w:rPr>
          <w:fldChar w:fldCharType="end"/>
        </w:r>
      </w:hyperlink>
    </w:p>
    <w:p w:rsidR="00BB0E23" w:rsidRDefault="0053269D">
      <w:pPr>
        <w:pStyle w:val="1"/>
        <w:tabs>
          <w:tab w:val="right" w:leader="dot" w:pos="8306"/>
        </w:tabs>
        <w:rPr>
          <w:rFonts w:ascii="宋体" w:hAnsi="宋体" w:cs="宋体"/>
          <w:szCs w:val="21"/>
        </w:rPr>
      </w:pPr>
      <w:hyperlink w:anchor="_Toc16213" w:history="1">
        <w:r w:rsidR="00AC7A93">
          <w:rPr>
            <w:rFonts w:ascii="宋体" w:hAnsi="宋体" w:cs="宋体" w:hint="eastAsia"/>
            <w:bCs/>
            <w:szCs w:val="21"/>
          </w:rPr>
          <w:t xml:space="preserve">8  </w:t>
        </w:r>
        <w:r w:rsidR="00AC7A93">
          <w:rPr>
            <w:rFonts w:ascii="宋体" w:hAnsi="宋体" w:cs="宋体" w:hint="eastAsia"/>
            <w:szCs w:val="21"/>
          </w:rPr>
          <w:t>节能与能源利用评价指标</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_Toc16213 </w:instrText>
        </w:r>
        <w:r w:rsidR="00AC7A93">
          <w:rPr>
            <w:rFonts w:ascii="宋体" w:hAnsi="宋体" w:cs="宋体" w:hint="eastAsia"/>
            <w:szCs w:val="21"/>
          </w:rPr>
          <w:fldChar w:fldCharType="separate"/>
        </w:r>
        <w:r w:rsidR="00AC7A93">
          <w:rPr>
            <w:rFonts w:ascii="宋体" w:hAnsi="宋体" w:cs="宋体" w:hint="eastAsia"/>
            <w:szCs w:val="21"/>
          </w:rPr>
          <w:t>13</w:t>
        </w:r>
        <w:r w:rsidR="00AC7A93">
          <w:rPr>
            <w:rFonts w:ascii="宋体" w:hAnsi="宋体" w:cs="宋体" w:hint="eastAsia"/>
            <w:szCs w:val="21"/>
          </w:rPr>
          <w:fldChar w:fldCharType="end"/>
        </w:r>
      </w:hyperlink>
    </w:p>
    <w:p w:rsidR="00BB0E23" w:rsidRDefault="0053269D">
      <w:pPr>
        <w:pStyle w:val="2"/>
        <w:tabs>
          <w:tab w:val="right" w:leader="dot" w:pos="8306"/>
        </w:tabs>
        <w:rPr>
          <w:rFonts w:ascii="宋体" w:hAnsi="宋体" w:cs="宋体"/>
          <w:szCs w:val="21"/>
        </w:rPr>
      </w:pPr>
      <w:hyperlink w:anchor="_Toc9824" w:history="1">
        <w:r w:rsidR="00AC7A93">
          <w:rPr>
            <w:rFonts w:ascii="宋体" w:hAnsi="宋体" w:cs="宋体" w:hint="eastAsia"/>
            <w:bCs/>
            <w:szCs w:val="21"/>
          </w:rPr>
          <w:t>8.1 控 制 项</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_Toc9824 </w:instrText>
        </w:r>
        <w:r w:rsidR="00AC7A93">
          <w:rPr>
            <w:rFonts w:ascii="宋体" w:hAnsi="宋体" w:cs="宋体" w:hint="eastAsia"/>
            <w:szCs w:val="21"/>
          </w:rPr>
          <w:fldChar w:fldCharType="separate"/>
        </w:r>
        <w:r w:rsidR="00AC7A93">
          <w:rPr>
            <w:rFonts w:ascii="宋体" w:hAnsi="宋体" w:cs="宋体" w:hint="eastAsia"/>
            <w:szCs w:val="21"/>
          </w:rPr>
          <w:t>13</w:t>
        </w:r>
        <w:r w:rsidR="00AC7A93">
          <w:rPr>
            <w:rFonts w:ascii="宋体" w:hAnsi="宋体" w:cs="宋体" w:hint="eastAsia"/>
            <w:szCs w:val="21"/>
          </w:rPr>
          <w:fldChar w:fldCharType="end"/>
        </w:r>
      </w:hyperlink>
    </w:p>
    <w:p w:rsidR="00BB0E23" w:rsidRDefault="0053269D">
      <w:pPr>
        <w:pStyle w:val="2"/>
        <w:tabs>
          <w:tab w:val="right" w:leader="dot" w:pos="8306"/>
        </w:tabs>
        <w:rPr>
          <w:rFonts w:ascii="宋体" w:hAnsi="宋体" w:cs="宋体"/>
          <w:szCs w:val="21"/>
        </w:rPr>
      </w:pPr>
      <w:hyperlink w:anchor="_Toc20956" w:history="1">
        <w:r w:rsidR="00AC7A93">
          <w:rPr>
            <w:rFonts w:ascii="宋体" w:hAnsi="宋体" w:cs="宋体" w:hint="eastAsia"/>
            <w:bCs/>
            <w:szCs w:val="21"/>
          </w:rPr>
          <w:t>8.2 一 般 项</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_Toc20956 </w:instrText>
        </w:r>
        <w:r w:rsidR="00AC7A93">
          <w:rPr>
            <w:rFonts w:ascii="宋体" w:hAnsi="宋体" w:cs="宋体" w:hint="eastAsia"/>
            <w:szCs w:val="21"/>
          </w:rPr>
          <w:fldChar w:fldCharType="separate"/>
        </w:r>
        <w:r w:rsidR="00AC7A93">
          <w:rPr>
            <w:rFonts w:ascii="宋体" w:hAnsi="宋体" w:cs="宋体" w:hint="eastAsia"/>
            <w:szCs w:val="21"/>
          </w:rPr>
          <w:t>13</w:t>
        </w:r>
        <w:r w:rsidR="00AC7A93">
          <w:rPr>
            <w:rFonts w:ascii="宋体" w:hAnsi="宋体" w:cs="宋体" w:hint="eastAsia"/>
            <w:szCs w:val="21"/>
          </w:rPr>
          <w:fldChar w:fldCharType="end"/>
        </w:r>
      </w:hyperlink>
    </w:p>
    <w:p w:rsidR="00BB0E23" w:rsidRDefault="0053269D">
      <w:pPr>
        <w:pStyle w:val="2"/>
        <w:tabs>
          <w:tab w:val="right" w:leader="dot" w:pos="8306"/>
        </w:tabs>
        <w:rPr>
          <w:rFonts w:ascii="宋体" w:hAnsi="宋体" w:cs="宋体"/>
          <w:szCs w:val="21"/>
        </w:rPr>
      </w:pPr>
      <w:hyperlink w:anchor="_Toc2941" w:history="1">
        <w:r w:rsidR="00AC7A93">
          <w:rPr>
            <w:rFonts w:ascii="宋体" w:hAnsi="宋体" w:cs="宋体" w:hint="eastAsia"/>
            <w:bCs/>
            <w:szCs w:val="21"/>
          </w:rPr>
          <w:t>8.3优先项</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_Toc2941 </w:instrText>
        </w:r>
        <w:r w:rsidR="00AC7A93">
          <w:rPr>
            <w:rFonts w:ascii="宋体" w:hAnsi="宋体" w:cs="宋体" w:hint="eastAsia"/>
            <w:szCs w:val="21"/>
          </w:rPr>
          <w:fldChar w:fldCharType="separate"/>
        </w:r>
        <w:r w:rsidR="00AC7A93">
          <w:rPr>
            <w:rFonts w:ascii="宋体" w:hAnsi="宋体" w:cs="宋体" w:hint="eastAsia"/>
            <w:szCs w:val="21"/>
          </w:rPr>
          <w:t>14</w:t>
        </w:r>
        <w:r w:rsidR="00AC7A93">
          <w:rPr>
            <w:rFonts w:ascii="宋体" w:hAnsi="宋体" w:cs="宋体" w:hint="eastAsia"/>
            <w:szCs w:val="21"/>
          </w:rPr>
          <w:fldChar w:fldCharType="end"/>
        </w:r>
      </w:hyperlink>
    </w:p>
    <w:p w:rsidR="00BB0E23" w:rsidRDefault="0053269D">
      <w:pPr>
        <w:pStyle w:val="1"/>
        <w:tabs>
          <w:tab w:val="right" w:leader="dot" w:pos="8306"/>
        </w:tabs>
        <w:rPr>
          <w:rFonts w:ascii="宋体" w:hAnsi="宋体" w:cs="宋体"/>
          <w:szCs w:val="21"/>
        </w:rPr>
      </w:pPr>
      <w:hyperlink w:anchor="_Toc20622" w:history="1">
        <w:r w:rsidR="00AC7A93">
          <w:rPr>
            <w:rFonts w:ascii="宋体" w:hAnsi="宋体" w:cs="宋体" w:hint="eastAsia"/>
            <w:bCs/>
            <w:szCs w:val="21"/>
          </w:rPr>
          <w:t xml:space="preserve">9  </w:t>
        </w:r>
        <w:r w:rsidR="00AC7A93">
          <w:rPr>
            <w:rFonts w:ascii="宋体" w:hAnsi="宋体" w:cs="宋体" w:hint="eastAsia"/>
            <w:szCs w:val="21"/>
          </w:rPr>
          <w:t>节地与土地资源保护评价指标</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_Toc20622 </w:instrText>
        </w:r>
        <w:r w:rsidR="00AC7A93">
          <w:rPr>
            <w:rFonts w:ascii="宋体" w:hAnsi="宋体" w:cs="宋体" w:hint="eastAsia"/>
            <w:szCs w:val="21"/>
          </w:rPr>
          <w:fldChar w:fldCharType="separate"/>
        </w:r>
        <w:r w:rsidR="00AC7A93">
          <w:rPr>
            <w:rFonts w:ascii="宋体" w:hAnsi="宋体" w:cs="宋体" w:hint="eastAsia"/>
            <w:szCs w:val="21"/>
          </w:rPr>
          <w:t>15</w:t>
        </w:r>
        <w:r w:rsidR="00AC7A93">
          <w:rPr>
            <w:rFonts w:ascii="宋体" w:hAnsi="宋体" w:cs="宋体" w:hint="eastAsia"/>
            <w:szCs w:val="21"/>
          </w:rPr>
          <w:fldChar w:fldCharType="end"/>
        </w:r>
      </w:hyperlink>
    </w:p>
    <w:p w:rsidR="00BB0E23" w:rsidRDefault="0053269D">
      <w:pPr>
        <w:pStyle w:val="2"/>
        <w:tabs>
          <w:tab w:val="right" w:leader="dot" w:pos="8306"/>
        </w:tabs>
        <w:rPr>
          <w:rFonts w:ascii="宋体" w:hAnsi="宋体" w:cs="宋体"/>
          <w:szCs w:val="21"/>
        </w:rPr>
      </w:pPr>
      <w:hyperlink w:anchor="_Toc30958" w:history="1">
        <w:r w:rsidR="00AC7A93">
          <w:rPr>
            <w:rFonts w:ascii="宋体" w:hAnsi="宋体" w:cs="宋体" w:hint="eastAsia"/>
            <w:bCs/>
            <w:szCs w:val="21"/>
          </w:rPr>
          <w:t>9.1 控 制 项</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_Toc30958 </w:instrText>
        </w:r>
        <w:r w:rsidR="00AC7A93">
          <w:rPr>
            <w:rFonts w:ascii="宋体" w:hAnsi="宋体" w:cs="宋体" w:hint="eastAsia"/>
            <w:szCs w:val="21"/>
          </w:rPr>
          <w:fldChar w:fldCharType="separate"/>
        </w:r>
        <w:r w:rsidR="00AC7A93">
          <w:rPr>
            <w:rFonts w:ascii="宋体" w:hAnsi="宋体" w:cs="宋体" w:hint="eastAsia"/>
            <w:szCs w:val="21"/>
          </w:rPr>
          <w:t>15</w:t>
        </w:r>
        <w:r w:rsidR="00AC7A93">
          <w:rPr>
            <w:rFonts w:ascii="宋体" w:hAnsi="宋体" w:cs="宋体" w:hint="eastAsia"/>
            <w:szCs w:val="21"/>
          </w:rPr>
          <w:fldChar w:fldCharType="end"/>
        </w:r>
      </w:hyperlink>
    </w:p>
    <w:p w:rsidR="00BB0E23" w:rsidRDefault="0053269D">
      <w:pPr>
        <w:pStyle w:val="2"/>
        <w:tabs>
          <w:tab w:val="right" w:leader="dot" w:pos="8306"/>
        </w:tabs>
        <w:rPr>
          <w:rFonts w:ascii="宋体" w:hAnsi="宋体" w:cs="宋体"/>
          <w:szCs w:val="21"/>
        </w:rPr>
      </w:pPr>
      <w:hyperlink w:anchor="_Toc28870" w:history="1">
        <w:r w:rsidR="00AC7A93">
          <w:rPr>
            <w:rFonts w:ascii="宋体" w:hAnsi="宋体" w:cs="宋体" w:hint="eastAsia"/>
            <w:bCs/>
            <w:szCs w:val="21"/>
          </w:rPr>
          <w:t>9.2 一 般 项</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_Toc28870 </w:instrText>
        </w:r>
        <w:r w:rsidR="00AC7A93">
          <w:rPr>
            <w:rFonts w:ascii="宋体" w:hAnsi="宋体" w:cs="宋体" w:hint="eastAsia"/>
            <w:szCs w:val="21"/>
          </w:rPr>
          <w:fldChar w:fldCharType="separate"/>
        </w:r>
        <w:r w:rsidR="00AC7A93">
          <w:rPr>
            <w:rFonts w:ascii="宋体" w:hAnsi="宋体" w:cs="宋体" w:hint="eastAsia"/>
            <w:szCs w:val="21"/>
          </w:rPr>
          <w:t>15</w:t>
        </w:r>
        <w:r w:rsidR="00AC7A93">
          <w:rPr>
            <w:rFonts w:ascii="宋体" w:hAnsi="宋体" w:cs="宋体" w:hint="eastAsia"/>
            <w:szCs w:val="21"/>
          </w:rPr>
          <w:fldChar w:fldCharType="end"/>
        </w:r>
      </w:hyperlink>
    </w:p>
    <w:p w:rsidR="00BB0E23" w:rsidRDefault="0053269D">
      <w:pPr>
        <w:pStyle w:val="2"/>
        <w:tabs>
          <w:tab w:val="right" w:leader="dot" w:pos="8306"/>
        </w:tabs>
        <w:rPr>
          <w:rFonts w:ascii="宋体" w:hAnsi="宋体" w:cs="宋体"/>
          <w:szCs w:val="21"/>
        </w:rPr>
      </w:pPr>
      <w:hyperlink w:anchor="_Toc28482" w:history="1">
        <w:r w:rsidR="00AC7A93">
          <w:rPr>
            <w:rFonts w:ascii="宋体" w:hAnsi="宋体" w:cs="宋体" w:hint="eastAsia"/>
            <w:bCs/>
            <w:szCs w:val="21"/>
          </w:rPr>
          <w:t>9.3优先项</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_Toc28482 </w:instrText>
        </w:r>
        <w:r w:rsidR="00AC7A93">
          <w:rPr>
            <w:rFonts w:ascii="宋体" w:hAnsi="宋体" w:cs="宋体" w:hint="eastAsia"/>
            <w:szCs w:val="21"/>
          </w:rPr>
          <w:fldChar w:fldCharType="separate"/>
        </w:r>
        <w:r w:rsidR="00AC7A93">
          <w:rPr>
            <w:rFonts w:ascii="宋体" w:hAnsi="宋体" w:cs="宋体" w:hint="eastAsia"/>
            <w:szCs w:val="21"/>
          </w:rPr>
          <w:t>15</w:t>
        </w:r>
        <w:r w:rsidR="00AC7A93">
          <w:rPr>
            <w:rFonts w:ascii="宋体" w:hAnsi="宋体" w:cs="宋体" w:hint="eastAsia"/>
            <w:szCs w:val="21"/>
          </w:rPr>
          <w:fldChar w:fldCharType="end"/>
        </w:r>
      </w:hyperlink>
    </w:p>
    <w:p w:rsidR="00BB0E23" w:rsidRDefault="0053269D">
      <w:pPr>
        <w:pStyle w:val="1"/>
        <w:tabs>
          <w:tab w:val="right" w:leader="dot" w:pos="8306"/>
        </w:tabs>
        <w:rPr>
          <w:rFonts w:ascii="宋体" w:hAnsi="宋体" w:cs="宋体"/>
          <w:szCs w:val="21"/>
        </w:rPr>
      </w:pPr>
      <w:hyperlink w:anchor="_Toc22258" w:history="1">
        <w:r w:rsidR="00AC7A93">
          <w:rPr>
            <w:rFonts w:ascii="宋体" w:hAnsi="宋体" w:cs="宋体" w:hint="eastAsia"/>
            <w:bCs/>
            <w:szCs w:val="21"/>
          </w:rPr>
          <w:t xml:space="preserve">10 </w:t>
        </w:r>
        <w:r w:rsidR="00AC7A93">
          <w:rPr>
            <w:rFonts w:ascii="宋体" w:hAnsi="宋体" w:cs="宋体" w:hint="eastAsia"/>
            <w:szCs w:val="21"/>
          </w:rPr>
          <w:t xml:space="preserve"> 评价程序和组织</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_Toc22258 </w:instrText>
        </w:r>
        <w:r w:rsidR="00AC7A93">
          <w:rPr>
            <w:rFonts w:ascii="宋体" w:hAnsi="宋体" w:cs="宋体" w:hint="eastAsia"/>
            <w:szCs w:val="21"/>
          </w:rPr>
          <w:fldChar w:fldCharType="separate"/>
        </w:r>
        <w:r w:rsidR="00AC7A93">
          <w:rPr>
            <w:rFonts w:ascii="宋体" w:hAnsi="宋体" w:cs="宋体" w:hint="eastAsia"/>
            <w:szCs w:val="21"/>
          </w:rPr>
          <w:t>16</w:t>
        </w:r>
        <w:r w:rsidR="00AC7A93">
          <w:rPr>
            <w:rFonts w:ascii="宋体" w:hAnsi="宋体" w:cs="宋体" w:hint="eastAsia"/>
            <w:szCs w:val="21"/>
          </w:rPr>
          <w:fldChar w:fldCharType="end"/>
        </w:r>
      </w:hyperlink>
    </w:p>
    <w:p w:rsidR="00BB0E23" w:rsidRDefault="0053269D">
      <w:pPr>
        <w:pStyle w:val="2"/>
        <w:tabs>
          <w:tab w:val="right" w:leader="dot" w:pos="8306"/>
        </w:tabs>
        <w:rPr>
          <w:rFonts w:ascii="宋体" w:hAnsi="宋体" w:cs="宋体"/>
          <w:szCs w:val="21"/>
        </w:rPr>
      </w:pPr>
      <w:hyperlink w:anchor="_Toc30434" w:history="1">
        <w:r w:rsidR="00AC7A93">
          <w:rPr>
            <w:rFonts w:ascii="宋体" w:hAnsi="宋体" w:cs="宋体" w:hint="eastAsia"/>
            <w:bCs/>
            <w:szCs w:val="21"/>
          </w:rPr>
          <w:t>10.1 评价程序</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_Toc30434 </w:instrText>
        </w:r>
        <w:r w:rsidR="00AC7A93">
          <w:rPr>
            <w:rFonts w:ascii="宋体" w:hAnsi="宋体" w:cs="宋体" w:hint="eastAsia"/>
            <w:szCs w:val="21"/>
          </w:rPr>
          <w:fldChar w:fldCharType="separate"/>
        </w:r>
        <w:r w:rsidR="00AC7A93">
          <w:rPr>
            <w:rFonts w:ascii="宋体" w:hAnsi="宋体" w:cs="宋体" w:hint="eastAsia"/>
            <w:szCs w:val="21"/>
          </w:rPr>
          <w:t>16</w:t>
        </w:r>
        <w:r w:rsidR="00AC7A93">
          <w:rPr>
            <w:rFonts w:ascii="宋体" w:hAnsi="宋体" w:cs="宋体" w:hint="eastAsia"/>
            <w:szCs w:val="21"/>
          </w:rPr>
          <w:fldChar w:fldCharType="end"/>
        </w:r>
      </w:hyperlink>
    </w:p>
    <w:p w:rsidR="00BB0E23" w:rsidRDefault="0053269D">
      <w:pPr>
        <w:pStyle w:val="2"/>
        <w:tabs>
          <w:tab w:val="right" w:leader="dot" w:pos="8306"/>
        </w:tabs>
        <w:rPr>
          <w:rFonts w:ascii="宋体" w:hAnsi="宋体" w:cs="宋体"/>
          <w:szCs w:val="21"/>
        </w:rPr>
      </w:pPr>
      <w:hyperlink w:anchor="_Toc20675" w:history="1">
        <w:r w:rsidR="00AC7A93">
          <w:rPr>
            <w:rFonts w:ascii="宋体" w:hAnsi="宋体" w:cs="宋体" w:hint="eastAsia"/>
            <w:bCs/>
            <w:szCs w:val="21"/>
          </w:rPr>
          <w:t>10.2 评价组织</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_Toc20675 </w:instrText>
        </w:r>
        <w:r w:rsidR="00AC7A93">
          <w:rPr>
            <w:rFonts w:ascii="宋体" w:hAnsi="宋体" w:cs="宋体" w:hint="eastAsia"/>
            <w:szCs w:val="21"/>
          </w:rPr>
          <w:fldChar w:fldCharType="separate"/>
        </w:r>
        <w:r w:rsidR="00AC7A93">
          <w:rPr>
            <w:rFonts w:ascii="宋体" w:hAnsi="宋体" w:cs="宋体" w:hint="eastAsia"/>
            <w:szCs w:val="21"/>
          </w:rPr>
          <w:t>16</w:t>
        </w:r>
        <w:r w:rsidR="00AC7A93">
          <w:rPr>
            <w:rFonts w:ascii="宋体" w:hAnsi="宋体" w:cs="宋体" w:hint="eastAsia"/>
            <w:szCs w:val="21"/>
          </w:rPr>
          <w:fldChar w:fldCharType="end"/>
        </w:r>
      </w:hyperlink>
    </w:p>
    <w:p w:rsidR="00BB0E23" w:rsidRDefault="0053269D">
      <w:pPr>
        <w:pStyle w:val="1"/>
        <w:tabs>
          <w:tab w:val="right" w:leader="dot" w:pos="8306"/>
        </w:tabs>
        <w:rPr>
          <w:rFonts w:ascii="宋体" w:hAnsi="宋体" w:cs="宋体"/>
          <w:szCs w:val="21"/>
        </w:rPr>
      </w:pPr>
      <w:hyperlink w:anchor="_Toc6656" w:history="1">
        <w:r w:rsidR="00AC7A93">
          <w:rPr>
            <w:rFonts w:ascii="宋体" w:hAnsi="宋体" w:cs="宋体" w:hint="eastAsia"/>
            <w:bCs/>
            <w:szCs w:val="21"/>
          </w:rPr>
          <w:t xml:space="preserve">11  </w:t>
        </w:r>
        <w:r w:rsidR="00AC7A93">
          <w:rPr>
            <w:rFonts w:ascii="宋体" w:hAnsi="宋体" w:cs="宋体" w:hint="eastAsia"/>
            <w:szCs w:val="21"/>
          </w:rPr>
          <w:t>评 价 方 法</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_Toc6656 </w:instrText>
        </w:r>
        <w:r w:rsidR="00AC7A93">
          <w:rPr>
            <w:rFonts w:ascii="宋体" w:hAnsi="宋体" w:cs="宋体" w:hint="eastAsia"/>
            <w:szCs w:val="21"/>
          </w:rPr>
          <w:fldChar w:fldCharType="separate"/>
        </w:r>
        <w:r w:rsidR="00AC7A93">
          <w:rPr>
            <w:rFonts w:ascii="宋体" w:hAnsi="宋体" w:cs="宋体" w:hint="eastAsia"/>
            <w:szCs w:val="21"/>
          </w:rPr>
          <w:t>18</w:t>
        </w:r>
        <w:r w:rsidR="00AC7A93">
          <w:rPr>
            <w:rFonts w:ascii="宋体" w:hAnsi="宋体" w:cs="宋体" w:hint="eastAsia"/>
            <w:szCs w:val="21"/>
          </w:rPr>
          <w:fldChar w:fldCharType="end"/>
        </w:r>
      </w:hyperlink>
    </w:p>
    <w:p w:rsidR="00BB0E23" w:rsidRDefault="0053269D">
      <w:pPr>
        <w:pStyle w:val="2"/>
        <w:tabs>
          <w:tab w:val="right" w:leader="dot" w:pos="8306"/>
        </w:tabs>
        <w:rPr>
          <w:rFonts w:ascii="宋体" w:hAnsi="宋体" w:cs="宋体"/>
          <w:szCs w:val="21"/>
        </w:rPr>
      </w:pPr>
      <w:hyperlink w:anchor="_Toc28123" w:history="1">
        <w:r w:rsidR="00AC7A93">
          <w:rPr>
            <w:rFonts w:ascii="宋体" w:hAnsi="宋体" w:cs="宋体" w:hint="eastAsia"/>
            <w:bCs/>
            <w:szCs w:val="21"/>
          </w:rPr>
          <w:t>11.1　评价与计分标准</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_Toc28123 </w:instrText>
        </w:r>
        <w:r w:rsidR="00AC7A93">
          <w:rPr>
            <w:rFonts w:ascii="宋体" w:hAnsi="宋体" w:cs="宋体" w:hint="eastAsia"/>
            <w:szCs w:val="21"/>
          </w:rPr>
          <w:fldChar w:fldCharType="separate"/>
        </w:r>
        <w:r w:rsidR="00AC7A93">
          <w:rPr>
            <w:rFonts w:ascii="宋体" w:hAnsi="宋体" w:cs="宋体" w:hint="eastAsia"/>
            <w:szCs w:val="21"/>
          </w:rPr>
          <w:t>18</w:t>
        </w:r>
        <w:r w:rsidR="00AC7A93">
          <w:rPr>
            <w:rFonts w:ascii="宋体" w:hAnsi="宋体" w:cs="宋体" w:hint="eastAsia"/>
            <w:szCs w:val="21"/>
          </w:rPr>
          <w:fldChar w:fldCharType="end"/>
        </w:r>
      </w:hyperlink>
    </w:p>
    <w:p w:rsidR="00BB0E23" w:rsidRDefault="0053269D">
      <w:pPr>
        <w:pStyle w:val="2"/>
        <w:tabs>
          <w:tab w:val="right" w:leader="dot" w:pos="8306"/>
        </w:tabs>
        <w:rPr>
          <w:rFonts w:ascii="宋体" w:hAnsi="宋体" w:cs="宋体"/>
          <w:szCs w:val="21"/>
        </w:rPr>
      </w:pPr>
      <w:hyperlink w:anchor="_Toc1797" w:history="1">
        <w:r w:rsidR="00AC7A93">
          <w:rPr>
            <w:rFonts w:ascii="宋体" w:hAnsi="宋体" w:cs="宋体" w:hint="eastAsia"/>
            <w:bCs/>
            <w:szCs w:val="21"/>
          </w:rPr>
          <w:t>11.2 评价资料</w:t>
        </w:r>
        <w:r w:rsidR="00AC7A93">
          <w:rPr>
            <w:rFonts w:ascii="宋体" w:hAnsi="宋体" w:cs="宋体" w:hint="eastAsia"/>
            <w:szCs w:val="21"/>
          </w:rPr>
          <w:tab/>
        </w:r>
        <w:r w:rsidR="00AC7A93">
          <w:rPr>
            <w:rFonts w:ascii="宋体" w:hAnsi="宋体" w:cs="宋体" w:hint="eastAsia"/>
            <w:szCs w:val="21"/>
          </w:rPr>
          <w:fldChar w:fldCharType="begin"/>
        </w:r>
        <w:r w:rsidR="00AC7A93">
          <w:rPr>
            <w:rFonts w:ascii="宋体" w:hAnsi="宋体" w:cs="宋体" w:hint="eastAsia"/>
            <w:szCs w:val="21"/>
          </w:rPr>
          <w:instrText xml:space="preserve"> PAGEREF _Toc1797 </w:instrText>
        </w:r>
        <w:r w:rsidR="00AC7A93">
          <w:rPr>
            <w:rFonts w:ascii="宋体" w:hAnsi="宋体" w:cs="宋体" w:hint="eastAsia"/>
            <w:szCs w:val="21"/>
          </w:rPr>
          <w:fldChar w:fldCharType="separate"/>
        </w:r>
        <w:r w:rsidR="00AC7A93">
          <w:rPr>
            <w:rFonts w:ascii="宋体" w:hAnsi="宋体" w:cs="宋体" w:hint="eastAsia"/>
            <w:szCs w:val="21"/>
          </w:rPr>
          <w:t>20</w:t>
        </w:r>
        <w:r w:rsidR="00AC7A93">
          <w:rPr>
            <w:rFonts w:ascii="宋体" w:hAnsi="宋体" w:cs="宋体" w:hint="eastAsia"/>
            <w:szCs w:val="21"/>
          </w:rPr>
          <w:fldChar w:fldCharType="end"/>
        </w:r>
      </w:hyperlink>
    </w:p>
    <w:p w:rsidR="00BB0E23" w:rsidRDefault="00AC7A93">
      <w:pPr>
        <w:pStyle w:val="2"/>
        <w:tabs>
          <w:tab w:val="right" w:leader="dot" w:pos="8306"/>
        </w:tabs>
        <w:rPr>
          <w:rFonts w:ascii="宋体" w:hAnsi="宋体" w:cs="宋体"/>
          <w:bCs/>
          <w:szCs w:val="21"/>
        </w:rPr>
      </w:pPr>
      <w:r>
        <w:rPr>
          <w:rFonts w:ascii="宋体" w:hAnsi="宋体" w:cs="宋体" w:hint="eastAsia"/>
          <w:bCs/>
          <w:szCs w:val="21"/>
        </w:rPr>
        <w:fldChar w:fldCharType="end"/>
      </w:r>
      <w:r>
        <w:rPr>
          <w:rFonts w:ascii="宋体" w:hAnsi="宋体" w:cs="宋体" w:hint="eastAsia"/>
          <w:bCs/>
          <w:szCs w:val="21"/>
        </w:rPr>
        <w:t>本标准用词说明</w:t>
      </w:r>
      <w:r>
        <w:rPr>
          <w:rFonts w:ascii="宋体" w:hAnsi="宋体" w:cs="宋体" w:hint="eastAsia"/>
          <w:bCs/>
          <w:szCs w:val="21"/>
        </w:rPr>
        <w:tab/>
        <w:t>26</w:t>
      </w:r>
    </w:p>
    <w:p w:rsidR="00BB0E23" w:rsidRDefault="00AC7A93">
      <w:pPr>
        <w:pStyle w:val="2"/>
        <w:tabs>
          <w:tab w:val="right" w:leader="dot" w:pos="8306"/>
        </w:tabs>
        <w:rPr>
          <w:rFonts w:ascii="宋体" w:hAnsi="宋体" w:cs="宋体"/>
          <w:bCs/>
          <w:szCs w:val="21"/>
        </w:rPr>
      </w:pPr>
      <w:r>
        <w:rPr>
          <w:rFonts w:ascii="宋体" w:hAnsi="宋体" w:cs="宋体" w:hint="eastAsia"/>
          <w:bCs/>
          <w:szCs w:val="21"/>
        </w:rPr>
        <w:t>引用标准名录</w:t>
      </w:r>
      <w:r>
        <w:rPr>
          <w:rFonts w:ascii="宋体" w:hAnsi="宋体" w:cs="宋体" w:hint="eastAsia"/>
          <w:bCs/>
          <w:szCs w:val="21"/>
        </w:rPr>
        <w:tab/>
        <w:t>27</w:t>
      </w:r>
    </w:p>
    <w:p w:rsidR="00BB0E23" w:rsidRDefault="00AC7A93">
      <w:pPr>
        <w:pStyle w:val="2"/>
        <w:tabs>
          <w:tab w:val="right" w:leader="dot" w:pos="8306"/>
        </w:tabs>
        <w:rPr>
          <w:rFonts w:ascii="宋体" w:hAnsi="宋体" w:cs="宋体"/>
          <w:bCs/>
          <w:szCs w:val="21"/>
        </w:rPr>
      </w:pPr>
      <w:r>
        <w:rPr>
          <w:rFonts w:ascii="宋体" w:hAnsi="宋体" w:cs="宋体" w:hint="eastAsia"/>
          <w:bCs/>
          <w:szCs w:val="21"/>
        </w:rPr>
        <w:t>附：条文说明</w:t>
      </w:r>
      <w:r>
        <w:rPr>
          <w:rFonts w:ascii="宋体" w:hAnsi="宋体" w:cs="宋体" w:hint="eastAsia"/>
          <w:bCs/>
          <w:szCs w:val="21"/>
        </w:rPr>
        <w:tab/>
        <w:t>0</w:t>
      </w:r>
    </w:p>
    <w:p w:rsidR="00BB0E23" w:rsidRDefault="00BB0E23">
      <w:pPr>
        <w:spacing w:line="460" w:lineRule="exact"/>
        <w:rPr>
          <w:rFonts w:ascii="宋体" w:hAnsi="宋体" w:cs="宋体"/>
          <w:bCs/>
          <w:szCs w:val="21"/>
        </w:rPr>
      </w:pPr>
    </w:p>
    <w:p w:rsidR="00BB0E23" w:rsidRDefault="00AC7A93">
      <w:pPr>
        <w:jc w:val="center"/>
        <w:rPr>
          <w:rFonts w:ascii="黑体" w:eastAsia="黑体" w:hAnsi="黑体" w:cs="黑体"/>
          <w:sz w:val="36"/>
          <w:szCs w:val="36"/>
        </w:rPr>
      </w:pPr>
      <w:r>
        <w:rPr>
          <w:b/>
          <w:bCs/>
          <w:sz w:val="28"/>
          <w:szCs w:val="28"/>
        </w:rPr>
        <w:br w:type="page"/>
      </w:r>
      <w:r>
        <w:rPr>
          <w:rFonts w:ascii="黑体" w:eastAsia="黑体" w:hAnsi="黑体" w:cs="黑体" w:hint="eastAsia"/>
          <w:sz w:val="36"/>
          <w:szCs w:val="36"/>
        </w:rPr>
        <w:t>Contents</w:t>
      </w:r>
    </w:p>
    <w:p w:rsidR="00BB0E23" w:rsidRDefault="00BB0E23">
      <w:pPr>
        <w:rPr>
          <w:rFonts w:ascii="Times New Roman" w:hAnsi="Times New Roman"/>
          <w:sz w:val="32"/>
          <w:szCs w:val="32"/>
        </w:rPr>
      </w:pPr>
    </w:p>
    <w:p w:rsidR="00BB0E23" w:rsidRDefault="00AC7A93">
      <w:pPr>
        <w:pStyle w:val="1"/>
        <w:tabs>
          <w:tab w:val="right" w:leader="dot" w:pos="8306"/>
        </w:tabs>
      </w:pPr>
      <w:r>
        <w:rPr>
          <w:rFonts w:hint="eastAsia"/>
        </w:rPr>
        <w:fldChar w:fldCharType="begin"/>
      </w:r>
      <w:r>
        <w:rPr>
          <w:rFonts w:hint="eastAsia"/>
        </w:rPr>
        <w:instrText xml:space="preserve">TOC \o "1-3" \h \u </w:instrText>
      </w:r>
      <w:r>
        <w:rPr>
          <w:rFonts w:hint="eastAsia"/>
        </w:rPr>
        <w:fldChar w:fldCharType="separate"/>
      </w:r>
      <w:hyperlink w:anchor="_Toc3865" w:history="1">
        <w:r>
          <w:rPr>
            <w:rFonts w:ascii="黑体" w:eastAsia="黑体" w:hAnsi="黑体" w:cs="黑体" w:hint="eastAsia"/>
            <w:bCs/>
            <w:szCs w:val="21"/>
          </w:rPr>
          <w:t>1  General Provisions</w:t>
        </w:r>
        <w:r>
          <w:tab/>
        </w:r>
        <w:r>
          <w:rPr>
            <w:rFonts w:hint="eastAsia"/>
          </w:rPr>
          <w:t>1</w:t>
        </w:r>
      </w:hyperlink>
    </w:p>
    <w:p w:rsidR="00BB0E23" w:rsidRDefault="0053269D">
      <w:pPr>
        <w:pStyle w:val="1"/>
        <w:tabs>
          <w:tab w:val="right" w:leader="dot" w:pos="8306"/>
        </w:tabs>
      </w:pPr>
      <w:hyperlink w:anchor="_Toc31871" w:history="1">
        <w:r w:rsidR="00AC7A93">
          <w:rPr>
            <w:rFonts w:ascii="黑体" w:eastAsia="黑体" w:hAnsi="黑体" w:cs="黑体" w:hint="eastAsia"/>
            <w:szCs w:val="21"/>
          </w:rPr>
          <w:t>2  Terms</w:t>
        </w:r>
        <w:r w:rsidR="00AC7A93">
          <w:tab/>
        </w:r>
        <w:r w:rsidR="00AC7A93">
          <w:rPr>
            <w:rFonts w:hint="eastAsia"/>
          </w:rPr>
          <w:t>2</w:t>
        </w:r>
      </w:hyperlink>
    </w:p>
    <w:p w:rsidR="00BB0E23" w:rsidRDefault="0053269D">
      <w:pPr>
        <w:pStyle w:val="2"/>
        <w:tabs>
          <w:tab w:val="right" w:leader="dot" w:pos="8306"/>
        </w:tabs>
      </w:pPr>
      <w:hyperlink w:anchor="_Toc17435" w:history="1">
        <w:r w:rsidR="00AC7A93">
          <w:rPr>
            <w:rFonts w:ascii="黑体" w:eastAsia="黑体" w:hAnsi="黑体" w:cs="黑体" w:hint="eastAsia"/>
            <w:szCs w:val="21"/>
          </w:rPr>
          <w:t>3  Basic Requirements</w:t>
        </w:r>
        <w:r w:rsidR="00AC7A93">
          <w:tab/>
        </w:r>
        <w:r w:rsidR="00AC7A93">
          <w:rPr>
            <w:rFonts w:hint="eastAsia"/>
          </w:rPr>
          <w:t>3</w:t>
        </w:r>
      </w:hyperlink>
    </w:p>
    <w:p w:rsidR="00BB0E23" w:rsidRDefault="0053269D">
      <w:pPr>
        <w:pStyle w:val="2"/>
        <w:tabs>
          <w:tab w:val="right" w:leader="dot" w:pos="8306"/>
        </w:tabs>
      </w:pPr>
      <w:hyperlink w:anchor="_Toc2120" w:history="1">
        <w:r w:rsidR="00AC7A93">
          <w:rPr>
            <w:rFonts w:ascii="黑体" w:eastAsia="黑体" w:hAnsi="黑体" w:cs="黑体" w:hint="eastAsia"/>
            <w:szCs w:val="21"/>
          </w:rPr>
          <w:t>4  Evaluation for Basic Management of Green Construction</w:t>
        </w:r>
        <w:r w:rsidR="00AC7A93">
          <w:tab/>
        </w:r>
        <w:r w:rsidR="00AC7A93">
          <w:rPr>
            <w:rFonts w:hint="eastAsia"/>
          </w:rPr>
          <w:t>5</w:t>
        </w:r>
      </w:hyperlink>
    </w:p>
    <w:p w:rsidR="00BB0E23" w:rsidRDefault="0053269D">
      <w:pPr>
        <w:pStyle w:val="1"/>
        <w:tabs>
          <w:tab w:val="right" w:leader="dot" w:pos="8306"/>
        </w:tabs>
      </w:pPr>
      <w:hyperlink w:anchor="_Toc19314" w:history="1">
        <w:r w:rsidR="00AC7A93">
          <w:rPr>
            <w:rFonts w:ascii="黑体" w:eastAsia="黑体" w:hAnsi="黑体" w:cs="黑体" w:hint="eastAsia"/>
            <w:bCs/>
            <w:szCs w:val="21"/>
          </w:rPr>
          <w:t xml:space="preserve">5  </w:t>
        </w:r>
        <w:r w:rsidR="00AC7A93">
          <w:rPr>
            <w:rFonts w:ascii="黑体" w:eastAsia="黑体" w:hAnsi="黑体" w:cs="黑体" w:hint="eastAsia"/>
            <w:kern w:val="0"/>
            <w:szCs w:val="21"/>
            <w:lang w:bidi="ar"/>
          </w:rPr>
          <w:t>Evaluation Index for Environmental Protection</w:t>
        </w:r>
        <w:r w:rsidR="00AC7A93">
          <w:tab/>
        </w:r>
        <w:r w:rsidR="00AC7A93">
          <w:rPr>
            <w:rFonts w:hint="eastAsia"/>
          </w:rPr>
          <w:t>6</w:t>
        </w:r>
      </w:hyperlink>
    </w:p>
    <w:p w:rsidR="00BB0E23" w:rsidRDefault="0053269D">
      <w:pPr>
        <w:pStyle w:val="2"/>
        <w:tabs>
          <w:tab w:val="right" w:leader="dot" w:pos="8306"/>
        </w:tabs>
      </w:pPr>
      <w:hyperlink w:anchor="_Toc28888" w:history="1">
        <w:r w:rsidR="00AC7A93">
          <w:rPr>
            <w:rFonts w:ascii="黑体" w:eastAsia="黑体" w:hAnsi="黑体" w:cs="黑体" w:hint="eastAsia"/>
            <w:bCs/>
            <w:szCs w:val="21"/>
          </w:rPr>
          <w:t>5.1 Control items</w:t>
        </w:r>
        <w:r w:rsidR="00AC7A93">
          <w:tab/>
        </w:r>
        <w:r w:rsidR="00AC7A93">
          <w:rPr>
            <w:rFonts w:hint="eastAsia"/>
          </w:rPr>
          <w:t>6</w:t>
        </w:r>
      </w:hyperlink>
    </w:p>
    <w:p w:rsidR="00BB0E23" w:rsidRDefault="0053269D">
      <w:pPr>
        <w:pStyle w:val="2"/>
        <w:tabs>
          <w:tab w:val="right" w:leader="dot" w:pos="8306"/>
        </w:tabs>
      </w:pPr>
      <w:hyperlink w:anchor="_Toc6698" w:history="1">
        <w:r w:rsidR="00AC7A93">
          <w:rPr>
            <w:rFonts w:ascii="黑体" w:eastAsia="黑体" w:hAnsi="黑体" w:cs="黑体" w:hint="eastAsia"/>
            <w:bCs/>
            <w:szCs w:val="21"/>
          </w:rPr>
          <w:t>5.2 General items</w:t>
        </w:r>
        <w:r w:rsidR="00AC7A93">
          <w:tab/>
        </w:r>
        <w:r w:rsidR="00AC7A93">
          <w:rPr>
            <w:rFonts w:hint="eastAsia"/>
          </w:rPr>
          <w:t>6</w:t>
        </w:r>
      </w:hyperlink>
    </w:p>
    <w:p w:rsidR="00BB0E23" w:rsidRDefault="0053269D">
      <w:pPr>
        <w:pStyle w:val="2"/>
        <w:tabs>
          <w:tab w:val="right" w:leader="dot" w:pos="8306"/>
        </w:tabs>
      </w:pPr>
      <w:hyperlink w:anchor="_Toc24341" w:history="1">
        <w:r w:rsidR="00AC7A93">
          <w:rPr>
            <w:rFonts w:ascii="黑体" w:eastAsia="黑体" w:hAnsi="黑体" w:cs="黑体" w:hint="eastAsia"/>
            <w:bCs/>
            <w:szCs w:val="21"/>
          </w:rPr>
          <w:t>5.3 Priority items</w:t>
        </w:r>
        <w:r w:rsidR="00AC7A93">
          <w:tab/>
        </w:r>
        <w:r w:rsidR="00AC7A93">
          <w:rPr>
            <w:rFonts w:hint="eastAsia"/>
          </w:rPr>
          <w:t>9</w:t>
        </w:r>
      </w:hyperlink>
    </w:p>
    <w:p w:rsidR="00BB0E23" w:rsidRDefault="0053269D">
      <w:pPr>
        <w:pStyle w:val="1"/>
        <w:tabs>
          <w:tab w:val="right" w:leader="dot" w:pos="8306"/>
        </w:tabs>
      </w:pPr>
      <w:hyperlink w:anchor="_Toc25951" w:history="1">
        <w:r w:rsidR="00AC7A93">
          <w:rPr>
            <w:rFonts w:ascii="黑体" w:eastAsia="黑体" w:hAnsi="黑体" w:cs="黑体" w:hint="eastAsia"/>
            <w:szCs w:val="21"/>
          </w:rPr>
          <w:t>6  Evaluation Index for Material Saving and Material Resource Utilization</w:t>
        </w:r>
        <w:r w:rsidR="00AC7A93">
          <w:tab/>
        </w:r>
        <w:r w:rsidR="00AC7A93">
          <w:rPr>
            <w:rFonts w:hint="eastAsia"/>
          </w:rPr>
          <w:t>1</w:t>
        </w:r>
      </w:hyperlink>
      <w:r w:rsidR="00AC7A93">
        <w:rPr>
          <w:rFonts w:hint="eastAsia"/>
        </w:rPr>
        <w:t>0</w:t>
      </w:r>
    </w:p>
    <w:p w:rsidR="00BB0E23" w:rsidRDefault="0053269D">
      <w:pPr>
        <w:pStyle w:val="2"/>
        <w:tabs>
          <w:tab w:val="right" w:leader="dot" w:pos="8306"/>
        </w:tabs>
      </w:pPr>
      <w:hyperlink w:anchor="_Toc19539" w:history="1">
        <w:r w:rsidR="00AC7A93">
          <w:rPr>
            <w:rFonts w:ascii="黑体" w:eastAsia="黑体" w:hAnsi="黑体" w:cs="黑体" w:hint="eastAsia"/>
            <w:szCs w:val="21"/>
          </w:rPr>
          <w:t xml:space="preserve">6.1 </w:t>
        </w:r>
        <w:r w:rsidR="00AC7A93">
          <w:rPr>
            <w:rFonts w:ascii="黑体" w:eastAsia="黑体" w:hAnsi="黑体" w:cs="黑体" w:hint="eastAsia"/>
            <w:bCs/>
            <w:szCs w:val="21"/>
          </w:rPr>
          <w:t>Control items</w:t>
        </w:r>
        <w:r w:rsidR="00AC7A93">
          <w:tab/>
        </w:r>
        <w:r w:rsidR="00AC7A93">
          <w:rPr>
            <w:rFonts w:hint="eastAsia"/>
          </w:rPr>
          <w:t>1</w:t>
        </w:r>
      </w:hyperlink>
      <w:r w:rsidR="00AC7A93">
        <w:rPr>
          <w:rFonts w:hint="eastAsia"/>
        </w:rPr>
        <w:t>0</w:t>
      </w:r>
    </w:p>
    <w:p w:rsidR="00BB0E23" w:rsidRDefault="0053269D">
      <w:pPr>
        <w:pStyle w:val="2"/>
        <w:tabs>
          <w:tab w:val="right" w:leader="dot" w:pos="8306"/>
        </w:tabs>
      </w:pPr>
      <w:hyperlink w:anchor="_Toc32556" w:history="1">
        <w:r w:rsidR="00AC7A93">
          <w:rPr>
            <w:rFonts w:ascii="黑体" w:eastAsia="黑体" w:hAnsi="黑体" w:cs="黑体" w:hint="eastAsia"/>
            <w:szCs w:val="21"/>
          </w:rPr>
          <w:t xml:space="preserve">6.2 </w:t>
        </w:r>
        <w:r w:rsidR="00AC7A93">
          <w:rPr>
            <w:rFonts w:ascii="黑体" w:eastAsia="黑体" w:hAnsi="黑体" w:cs="黑体" w:hint="eastAsia"/>
            <w:bCs/>
            <w:szCs w:val="21"/>
          </w:rPr>
          <w:t>General items</w:t>
        </w:r>
        <w:r w:rsidR="00AC7A93">
          <w:tab/>
        </w:r>
        <w:r w:rsidR="00AC7A93">
          <w:rPr>
            <w:rFonts w:hint="eastAsia"/>
          </w:rPr>
          <w:t>1</w:t>
        </w:r>
      </w:hyperlink>
      <w:r w:rsidR="00AC7A93">
        <w:rPr>
          <w:rFonts w:hint="eastAsia"/>
        </w:rPr>
        <w:t>0</w:t>
      </w:r>
    </w:p>
    <w:p w:rsidR="00BB0E23" w:rsidRDefault="0053269D">
      <w:pPr>
        <w:pStyle w:val="2"/>
        <w:tabs>
          <w:tab w:val="right" w:leader="dot" w:pos="8306"/>
        </w:tabs>
      </w:pPr>
      <w:hyperlink w:anchor="_Toc28659" w:history="1">
        <w:r w:rsidR="00AC7A93">
          <w:rPr>
            <w:rFonts w:ascii="黑体" w:eastAsia="黑体" w:hAnsi="黑体" w:cs="黑体" w:hint="eastAsia"/>
            <w:szCs w:val="21"/>
          </w:rPr>
          <w:t xml:space="preserve">6.3 </w:t>
        </w:r>
        <w:r w:rsidR="00AC7A93">
          <w:rPr>
            <w:rFonts w:ascii="黑体" w:eastAsia="黑体" w:hAnsi="黑体" w:cs="黑体" w:hint="eastAsia"/>
            <w:bCs/>
            <w:szCs w:val="21"/>
          </w:rPr>
          <w:t>Priority items</w:t>
        </w:r>
        <w:r w:rsidR="00AC7A93">
          <w:tab/>
        </w:r>
        <w:r w:rsidR="00AC7A93">
          <w:rPr>
            <w:rFonts w:hint="eastAsia"/>
          </w:rPr>
          <w:t>1</w:t>
        </w:r>
      </w:hyperlink>
      <w:r w:rsidR="00AC7A93">
        <w:rPr>
          <w:rFonts w:hint="eastAsia"/>
        </w:rPr>
        <w:t>1</w:t>
      </w:r>
    </w:p>
    <w:p w:rsidR="00BB0E23" w:rsidRDefault="0053269D">
      <w:pPr>
        <w:pStyle w:val="1"/>
        <w:tabs>
          <w:tab w:val="right" w:leader="dot" w:pos="8306"/>
        </w:tabs>
      </w:pPr>
      <w:hyperlink w:anchor="_Toc94" w:history="1">
        <w:r w:rsidR="00AC7A93">
          <w:rPr>
            <w:rFonts w:ascii="黑体" w:eastAsia="黑体" w:hAnsi="黑体" w:cs="黑体" w:hint="eastAsia"/>
            <w:bCs/>
            <w:szCs w:val="21"/>
          </w:rPr>
          <w:t xml:space="preserve">7  </w:t>
        </w:r>
        <w:r w:rsidR="00AC7A93">
          <w:rPr>
            <w:rFonts w:ascii="黑体" w:eastAsia="黑体" w:hAnsi="黑体" w:cs="黑体" w:hint="eastAsia"/>
            <w:szCs w:val="21"/>
          </w:rPr>
          <w:t xml:space="preserve">Evaluation Index for Water Saving and </w:t>
        </w:r>
        <w:r w:rsidR="00AC7A93">
          <w:rPr>
            <w:rFonts w:ascii="黑体" w:eastAsia="黑体" w:hAnsi="黑体" w:cs="黑体" w:hint="eastAsia"/>
            <w:kern w:val="0"/>
            <w:szCs w:val="21"/>
            <w:lang w:bidi="ar"/>
          </w:rPr>
          <w:t>Water Resource Utilization</w:t>
        </w:r>
        <w:r w:rsidR="00AC7A93">
          <w:tab/>
        </w:r>
        <w:r w:rsidR="00AC7A93">
          <w:rPr>
            <w:rFonts w:hint="eastAsia"/>
          </w:rPr>
          <w:t>1</w:t>
        </w:r>
      </w:hyperlink>
      <w:r w:rsidR="00AC7A93">
        <w:rPr>
          <w:rFonts w:hint="eastAsia"/>
        </w:rPr>
        <w:t>2</w:t>
      </w:r>
    </w:p>
    <w:p w:rsidR="00BB0E23" w:rsidRDefault="0053269D">
      <w:pPr>
        <w:pStyle w:val="2"/>
        <w:tabs>
          <w:tab w:val="right" w:leader="dot" w:pos="8306"/>
        </w:tabs>
      </w:pPr>
      <w:hyperlink w:anchor="_Toc27339" w:history="1">
        <w:r w:rsidR="00AC7A93">
          <w:rPr>
            <w:rFonts w:ascii="黑体" w:eastAsia="黑体" w:hAnsi="黑体" w:cs="黑体" w:hint="eastAsia"/>
            <w:bCs/>
            <w:szCs w:val="21"/>
          </w:rPr>
          <w:t>7.1 Control items</w:t>
        </w:r>
        <w:r w:rsidR="00AC7A93">
          <w:tab/>
        </w:r>
        <w:r w:rsidR="00AC7A93">
          <w:rPr>
            <w:rFonts w:hint="eastAsia"/>
          </w:rPr>
          <w:t>1</w:t>
        </w:r>
      </w:hyperlink>
      <w:r w:rsidR="00AC7A93">
        <w:rPr>
          <w:rFonts w:hint="eastAsia"/>
        </w:rPr>
        <w:t>2</w:t>
      </w:r>
    </w:p>
    <w:p w:rsidR="00BB0E23" w:rsidRDefault="0053269D">
      <w:pPr>
        <w:pStyle w:val="2"/>
        <w:tabs>
          <w:tab w:val="right" w:leader="dot" w:pos="8306"/>
        </w:tabs>
      </w:pPr>
      <w:hyperlink w:anchor="_Toc19624" w:history="1">
        <w:r w:rsidR="00AC7A93">
          <w:rPr>
            <w:rFonts w:ascii="黑体" w:eastAsia="黑体" w:hAnsi="黑体" w:cs="黑体" w:hint="eastAsia"/>
            <w:bCs/>
            <w:szCs w:val="21"/>
          </w:rPr>
          <w:t>7.2 General items</w:t>
        </w:r>
        <w:r w:rsidR="00AC7A93">
          <w:tab/>
        </w:r>
        <w:r w:rsidR="00AC7A93">
          <w:rPr>
            <w:rFonts w:hint="eastAsia"/>
          </w:rPr>
          <w:t>1</w:t>
        </w:r>
      </w:hyperlink>
      <w:r w:rsidR="00AC7A93">
        <w:rPr>
          <w:rFonts w:hint="eastAsia"/>
        </w:rPr>
        <w:t>2</w:t>
      </w:r>
    </w:p>
    <w:p w:rsidR="00BB0E23" w:rsidRDefault="0053269D">
      <w:pPr>
        <w:pStyle w:val="2"/>
        <w:tabs>
          <w:tab w:val="right" w:leader="dot" w:pos="8306"/>
        </w:tabs>
      </w:pPr>
      <w:hyperlink w:anchor="_Toc10010" w:history="1">
        <w:r w:rsidR="00AC7A93">
          <w:rPr>
            <w:rFonts w:ascii="黑体" w:eastAsia="黑体" w:hAnsi="黑体" w:cs="黑体" w:hint="eastAsia"/>
            <w:bCs/>
            <w:szCs w:val="21"/>
          </w:rPr>
          <w:t>7.3 Priority items</w:t>
        </w:r>
        <w:r w:rsidR="00AC7A93">
          <w:tab/>
        </w:r>
        <w:r w:rsidR="00AC7A93">
          <w:rPr>
            <w:rFonts w:hint="eastAsia"/>
          </w:rPr>
          <w:t>1</w:t>
        </w:r>
      </w:hyperlink>
      <w:r w:rsidR="00AC7A93">
        <w:rPr>
          <w:rFonts w:hint="eastAsia"/>
        </w:rPr>
        <w:t>2</w:t>
      </w:r>
    </w:p>
    <w:p w:rsidR="00BB0E23" w:rsidRDefault="0053269D">
      <w:pPr>
        <w:pStyle w:val="1"/>
        <w:tabs>
          <w:tab w:val="right" w:leader="dot" w:pos="8306"/>
        </w:tabs>
      </w:pPr>
      <w:hyperlink w:anchor="_Toc11607" w:history="1">
        <w:r w:rsidR="00AC7A93">
          <w:rPr>
            <w:rFonts w:ascii="黑体" w:eastAsia="黑体" w:hAnsi="黑体" w:cs="黑体" w:hint="eastAsia"/>
            <w:szCs w:val="21"/>
          </w:rPr>
          <w:t>8  Evaluation Index for Energy Saving and Energy Utilization</w:t>
        </w:r>
        <w:r w:rsidR="00AC7A93">
          <w:tab/>
        </w:r>
        <w:r w:rsidR="00AC7A93">
          <w:rPr>
            <w:rFonts w:hint="eastAsia"/>
          </w:rPr>
          <w:t>1</w:t>
        </w:r>
      </w:hyperlink>
      <w:r w:rsidR="00AC7A93">
        <w:rPr>
          <w:rFonts w:hint="eastAsia"/>
        </w:rPr>
        <w:t>3</w:t>
      </w:r>
    </w:p>
    <w:p w:rsidR="00BB0E23" w:rsidRDefault="0053269D">
      <w:pPr>
        <w:pStyle w:val="2"/>
        <w:tabs>
          <w:tab w:val="right" w:leader="dot" w:pos="8306"/>
        </w:tabs>
      </w:pPr>
      <w:hyperlink w:anchor="_Toc22742" w:history="1">
        <w:r w:rsidR="00AC7A93">
          <w:rPr>
            <w:rFonts w:ascii="黑体" w:eastAsia="黑体" w:hAnsi="黑体" w:cs="黑体" w:hint="eastAsia"/>
            <w:szCs w:val="21"/>
          </w:rPr>
          <w:t xml:space="preserve">8.1 </w:t>
        </w:r>
        <w:r w:rsidR="00AC7A93">
          <w:rPr>
            <w:rFonts w:ascii="黑体" w:eastAsia="黑体" w:hAnsi="黑体" w:cs="黑体" w:hint="eastAsia"/>
            <w:bCs/>
            <w:szCs w:val="21"/>
          </w:rPr>
          <w:t>Control items</w:t>
        </w:r>
        <w:r w:rsidR="00AC7A93">
          <w:tab/>
        </w:r>
        <w:r w:rsidR="00AC7A93">
          <w:rPr>
            <w:rFonts w:hint="eastAsia"/>
          </w:rPr>
          <w:t>1</w:t>
        </w:r>
      </w:hyperlink>
      <w:r w:rsidR="00AC7A93">
        <w:rPr>
          <w:rFonts w:hint="eastAsia"/>
        </w:rPr>
        <w:t>3</w:t>
      </w:r>
    </w:p>
    <w:p w:rsidR="00BB0E23" w:rsidRDefault="0053269D">
      <w:pPr>
        <w:pStyle w:val="2"/>
        <w:tabs>
          <w:tab w:val="right" w:leader="dot" w:pos="8306"/>
        </w:tabs>
      </w:pPr>
      <w:hyperlink w:anchor="_Toc24291" w:history="1">
        <w:r w:rsidR="00AC7A93">
          <w:rPr>
            <w:rFonts w:ascii="黑体" w:eastAsia="黑体" w:hAnsi="黑体" w:cs="黑体" w:hint="eastAsia"/>
            <w:szCs w:val="21"/>
          </w:rPr>
          <w:t xml:space="preserve">8.2 </w:t>
        </w:r>
        <w:r w:rsidR="00AC7A93">
          <w:rPr>
            <w:rFonts w:ascii="黑体" w:eastAsia="黑体" w:hAnsi="黑体" w:cs="黑体" w:hint="eastAsia"/>
            <w:bCs/>
            <w:szCs w:val="21"/>
          </w:rPr>
          <w:t>General items</w:t>
        </w:r>
        <w:r w:rsidR="00AC7A93">
          <w:tab/>
        </w:r>
        <w:r w:rsidR="00AC7A93">
          <w:rPr>
            <w:rFonts w:hint="eastAsia"/>
          </w:rPr>
          <w:t>1</w:t>
        </w:r>
      </w:hyperlink>
      <w:r w:rsidR="00AC7A93">
        <w:rPr>
          <w:rFonts w:hint="eastAsia"/>
        </w:rPr>
        <w:t>3</w:t>
      </w:r>
    </w:p>
    <w:p w:rsidR="00BB0E23" w:rsidRDefault="0053269D">
      <w:pPr>
        <w:pStyle w:val="2"/>
        <w:tabs>
          <w:tab w:val="right" w:leader="dot" w:pos="8306"/>
        </w:tabs>
      </w:pPr>
      <w:hyperlink w:anchor="_Toc10637" w:history="1">
        <w:r w:rsidR="00AC7A93">
          <w:rPr>
            <w:rFonts w:ascii="黑体" w:eastAsia="黑体" w:hAnsi="黑体" w:cs="黑体" w:hint="eastAsia"/>
            <w:szCs w:val="21"/>
          </w:rPr>
          <w:t xml:space="preserve">8.3 </w:t>
        </w:r>
        <w:r w:rsidR="00AC7A93">
          <w:rPr>
            <w:rFonts w:ascii="黑体" w:eastAsia="黑体" w:hAnsi="黑体" w:cs="黑体" w:hint="eastAsia"/>
            <w:bCs/>
            <w:szCs w:val="21"/>
          </w:rPr>
          <w:t>Priority items</w:t>
        </w:r>
        <w:r w:rsidR="00AC7A93">
          <w:tab/>
        </w:r>
        <w:r w:rsidR="00AC7A93">
          <w:rPr>
            <w:rFonts w:hint="eastAsia"/>
          </w:rPr>
          <w:t>1</w:t>
        </w:r>
      </w:hyperlink>
      <w:r w:rsidR="00AC7A93">
        <w:rPr>
          <w:rFonts w:hint="eastAsia"/>
        </w:rPr>
        <w:t>4</w:t>
      </w:r>
    </w:p>
    <w:p w:rsidR="00BB0E23" w:rsidRDefault="0053269D">
      <w:pPr>
        <w:pStyle w:val="1"/>
        <w:tabs>
          <w:tab w:val="right" w:leader="dot" w:pos="8306"/>
        </w:tabs>
      </w:pPr>
      <w:hyperlink w:anchor="_Toc4047" w:history="1">
        <w:r w:rsidR="00AC7A93">
          <w:rPr>
            <w:rFonts w:ascii="黑体" w:eastAsia="黑体" w:hAnsi="黑体" w:cs="黑体" w:hint="eastAsia"/>
            <w:szCs w:val="21"/>
          </w:rPr>
          <w:t>9  Evaluation Index for Land Saving and Land Resource Protection</w:t>
        </w:r>
        <w:r w:rsidR="00AC7A93">
          <w:tab/>
        </w:r>
        <w:r w:rsidR="00AC7A93">
          <w:rPr>
            <w:rFonts w:hint="eastAsia"/>
          </w:rPr>
          <w:t>1</w:t>
        </w:r>
      </w:hyperlink>
      <w:r w:rsidR="00AC7A93">
        <w:rPr>
          <w:rFonts w:hint="eastAsia"/>
        </w:rPr>
        <w:t>5</w:t>
      </w:r>
    </w:p>
    <w:p w:rsidR="00BB0E23" w:rsidRDefault="0053269D">
      <w:pPr>
        <w:pStyle w:val="2"/>
        <w:tabs>
          <w:tab w:val="right" w:leader="dot" w:pos="8306"/>
        </w:tabs>
      </w:pPr>
      <w:hyperlink w:anchor="_Toc13366" w:history="1">
        <w:r w:rsidR="00AC7A93">
          <w:rPr>
            <w:rFonts w:ascii="黑体" w:eastAsia="黑体" w:hAnsi="黑体" w:cs="黑体" w:hint="eastAsia"/>
            <w:szCs w:val="21"/>
          </w:rPr>
          <w:t xml:space="preserve">9.1 </w:t>
        </w:r>
        <w:r w:rsidR="00AC7A93">
          <w:rPr>
            <w:rFonts w:ascii="黑体" w:eastAsia="黑体" w:hAnsi="黑体" w:cs="黑体" w:hint="eastAsia"/>
            <w:bCs/>
            <w:szCs w:val="21"/>
          </w:rPr>
          <w:t>Control items</w:t>
        </w:r>
        <w:r w:rsidR="00AC7A93">
          <w:tab/>
        </w:r>
        <w:r w:rsidR="00AC7A93">
          <w:rPr>
            <w:rFonts w:hint="eastAsia"/>
          </w:rPr>
          <w:t>1</w:t>
        </w:r>
      </w:hyperlink>
      <w:r w:rsidR="00AC7A93">
        <w:rPr>
          <w:rFonts w:hint="eastAsia"/>
        </w:rPr>
        <w:t>5</w:t>
      </w:r>
    </w:p>
    <w:p w:rsidR="00BB0E23" w:rsidRDefault="0053269D">
      <w:pPr>
        <w:pStyle w:val="2"/>
        <w:tabs>
          <w:tab w:val="right" w:leader="dot" w:pos="8306"/>
        </w:tabs>
      </w:pPr>
      <w:hyperlink w:anchor="_Toc945" w:history="1">
        <w:r w:rsidR="00AC7A93">
          <w:rPr>
            <w:rFonts w:ascii="黑体" w:eastAsia="黑体" w:hAnsi="黑体" w:cs="黑体" w:hint="eastAsia"/>
            <w:szCs w:val="21"/>
          </w:rPr>
          <w:t xml:space="preserve">9.2 </w:t>
        </w:r>
        <w:r w:rsidR="00AC7A93">
          <w:rPr>
            <w:rFonts w:ascii="黑体" w:eastAsia="黑体" w:hAnsi="黑体" w:cs="黑体" w:hint="eastAsia"/>
            <w:bCs/>
            <w:szCs w:val="21"/>
          </w:rPr>
          <w:t>General items</w:t>
        </w:r>
        <w:r w:rsidR="00AC7A93">
          <w:tab/>
        </w:r>
        <w:r w:rsidR="00AC7A93">
          <w:rPr>
            <w:rFonts w:hint="eastAsia"/>
          </w:rPr>
          <w:t>1</w:t>
        </w:r>
      </w:hyperlink>
      <w:r w:rsidR="00AC7A93">
        <w:rPr>
          <w:rFonts w:hint="eastAsia"/>
        </w:rPr>
        <w:t>5</w:t>
      </w:r>
    </w:p>
    <w:p w:rsidR="00BB0E23" w:rsidRDefault="0053269D">
      <w:pPr>
        <w:pStyle w:val="2"/>
        <w:tabs>
          <w:tab w:val="right" w:leader="dot" w:pos="8306"/>
        </w:tabs>
      </w:pPr>
      <w:hyperlink w:anchor="_Toc22688" w:history="1">
        <w:r w:rsidR="00AC7A93">
          <w:rPr>
            <w:rFonts w:ascii="黑体" w:eastAsia="黑体" w:hAnsi="黑体" w:cs="黑体" w:hint="eastAsia"/>
            <w:szCs w:val="21"/>
          </w:rPr>
          <w:t xml:space="preserve">9.3 </w:t>
        </w:r>
        <w:r w:rsidR="00AC7A93">
          <w:rPr>
            <w:rFonts w:ascii="黑体" w:eastAsia="黑体" w:hAnsi="黑体" w:cs="黑体" w:hint="eastAsia"/>
            <w:bCs/>
            <w:szCs w:val="21"/>
          </w:rPr>
          <w:t>Priority items</w:t>
        </w:r>
        <w:r w:rsidR="00AC7A93">
          <w:tab/>
        </w:r>
        <w:r w:rsidR="00AC7A93">
          <w:rPr>
            <w:rFonts w:hint="eastAsia"/>
          </w:rPr>
          <w:t>15</w:t>
        </w:r>
      </w:hyperlink>
    </w:p>
    <w:p w:rsidR="00BB0E23" w:rsidRDefault="0053269D">
      <w:pPr>
        <w:pStyle w:val="1"/>
        <w:tabs>
          <w:tab w:val="right" w:leader="dot" w:pos="8306"/>
        </w:tabs>
      </w:pPr>
      <w:hyperlink w:anchor="_Toc25438" w:history="1">
        <w:r w:rsidR="00AC7A93">
          <w:rPr>
            <w:rFonts w:ascii="黑体" w:eastAsia="黑体" w:hAnsi="黑体" w:cs="黑体" w:hint="eastAsia"/>
            <w:szCs w:val="21"/>
          </w:rPr>
          <w:t>10  Evaluation Procedures and Organization</w:t>
        </w:r>
        <w:r w:rsidR="00AC7A93">
          <w:tab/>
        </w:r>
        <w:r w:rsidR="00AC7A93">
          <w:rPr>
            <w:rFonts w:hint="eastAsia"/>
          </w:rPr>
          <w:t>1</w:t>
        </w:r>
      </w:hyperlink>
      <w:r w:rsidR="00AC7A93">
        <w:rPr>
          <w:rFonts w:hint="eastAsia"/>
        </w:rPr>
        <w:t>6</w:t>
      </w:r>
    </w:p>
    <w:p w:rsidR="00BB0E23" w:rsidRDefault="0053269D">
      <w:pPr>
        <w:pStyle w:val="2"/>
        <w:tabs>
          <w:tab w:val="right" w:leader="dot" w:pos="8306"/>
        </w:tabs>
      </w:pPr>
      <w:hyperlink w:anchor="_Toc27504" w:history="1">
        <w:r w:rsidR="00AC7A93">
          <w:rPr>
            <w:rFonts w:ascii="黑体" w:eastAsia="黑体" w:hAnsi="黑体" w:cs="黑体" w:hint="eastAsia"/>
            <w:bCs/>
            <w:szCs w:val="21"/>
          </w:rPr>
          <w:t>10.1 Evaluation Procedures</w:t>
        </w:r>
        <w:r w:rsidR="00AC7A93">
          <w:tab/>
        </w:r>
        <w:r w:rsidR="00AC7A93">
          <w:rPr>
            <w:rFonts w:hint="eastAsia"/>
          </w:rPr>
          <w:t>1</w:t>
        </w:r>
      </w:hyperlink>
      <w:r w:rsidR="00AC7A93">
        <w:rPr>
          <w:rFonts w:hint="eastAsia"/>
        </w:rPr>
        <w:t>6</w:t>
      </w:r>
    </w:p>
    <w:p w:rsidR="00BB0E23" w:rsidRDefault="0053269D">
      <w:pPr>
        <w:pStyle w:val="2"/>
        <w:tabs>
          <w:tab w:val="right" w:leader="dot" w:pos="8306"/>
        </w:tabs>
      </w:pPr>
      <w:hyperlink w:anchor="_Toc19339" w:history="1">
        <w:r w:rsidR="00AC7A93">
          <w:rPr>
            <w:rFonts w:ascii="黑体" w:eastAsia="黑体" w:hAnsi="黑体" w:cs="黑体" w:hint="eastAsia"/>
            <w:bCs/>
            <w:szCs w:val="21"/>
          </w:rPr>
          <w:t>10.2 Evaluation Organization</w:t>
        </w:r>
        <w:r w:rsidR="00AC7A93">
          <w:tab/>
        </w:r>
        <w:r w:rsidR="00AC7A93">
          <w:rPr>
            <w:rFonts w:hint="eastAsia"/>
          </w:rPr>
          <w:t>1</w:t>
        </w:r>
      </w:hyperlink>
      <w:r w:rsidR="00AC7A93">
        <w:rPr>
          <w:rFonts w:hint="eastAsia"/>
        </w:rPr>
        <w:t>6</w:t>
      </w:r>
    </w:p>
    <w:p w:rsidR="00BB0E23" w:rsidRDefault="0053269D">
      <w:pPr>
        <w:pStyle w:val="1"/>
        <w:tabs>
          <w:tab w:val="right" w:leader="dot" w:pos="8306"/>
        </w:tabs>
      </w:pPr>
      <w:hyperlink w:anchor="_Toc11960" w:history="1">
        <w:r w:rsidR="00AC7A93">
          <w:rPr>
            <w:rFonts w:ascii="黑体" w:eastAsia="黑体" w:hAnsi="黑体" w:cs="黑体" w:hint="eastAsia"/>
            <w:szCs w:val="21"/>
          </w:rPr>
          <w:t>11  Evaluation Methods</w:t>
        </w:r>
        <w:r w:rsidR="00AC7A93">
          <w:tab/>
        </w:r>
        <w:r w:rsidR="00AC7A93">
          <w:rPr>
            <w:rFonts w:hint="eastAsia"/>
          </w:rPr>
          <w:t>1</w:t>
        </w:r>
      </w:hyperlink>
      <w:r w:rsidR="00AC7A93">
        <w:rPr>
          <w:rFonts w:hint="eastAsia"/>
        </w:rPr>
        <w:t>8</w:t>
      </w:r>
    </w:p>
    <w:p w:rsidR="00BB0E23" w:rsidRDefault="0053269D">
      <w:pPr>
        <w:pStyle w:val="2"/>
        <w:tabs>
          <w:tab w:val="right" w:leader="dot" w:pos="8306"/>
        </w:tabs>
      </w:pPr>
      <w:hyperlink w:anchor="_Toc30051" w:history="1">
        <w:r w:rsidR="00AC7A93">
          <w:rPr>
            <w:rFonts w:ascii="黑体" w:eastAsia="黑体" w:hAnsi="黑体" w:cs="黑体" w:hint="eastAsia"/>
            <w:bCs/>
            <w:szCs w:val="21"/>
          </w:rPr>
          <w:t>11.1Evaluation and scoring standards</w:t>
        </w:r>
        <w:r w:rsidR="00AC7A93">
          <w:tab/>
        </w:r>
        <w:r w:rsidR="00AC7A93">
          <w:rPr>
            <w:rFonts w:hint="eastAsia"/>
          </w:rPr>
          <w:t>1</w:t>
        </w:r>
      </w:hyperlink>
      <w:r w:rsidR="00AC7A93">
        <w:rPr>
          <w:rFonts w:hint="eastAsia"/>
        </w:rPr>
        <w:t>8</w:t>
      </w:r>
    </w:p>
    <w:p w:rsidR="00BB0E23" w:rsidRDefault="0053269D">
      <w:pPr>
        <w:pStyle w:val="2"/>
        <w:tabs>
          <w:tab w:val="right" w:leader="dot" w:pos="8306"/>
        </w:tabs>
      </w:pPr>
      <w:hyperlink w:anchor="_Toc8378" w:history="1">
        <w:r w:rsidR="00AC7A93">
          <w:rPr>
            <w:rFonts w:ascii="黑体" w:eastAsia="黑体" w:hAnsi="黑体" w:cs="黑体" w:hint="eastAsia"/>
            <w:bCs/>
            <w:szCs w:val="21"/>
          </w:rPr>
          <w:t>11.2Evaluation data</w:t>
        </w:r>
        <w:r w:rsidR="00AC7A93">
          <w:tab/>
        </w:r>
        <w:r w:rsidR="00AC7A93">
          <w:rPr>
            <w:rFonts w:hint="eastAsia"/>
          </w:rPr>
          <w:t>2</w:t>
        </w:r>
      </w:hyperlink>
      <w:r w:rsidR="00AC7A93">
        <w:rPr>
          <w:rFonts w:hint="eastAsia"/>
        </w:rPr>
        <w:t>0</w:t>
      </w:r>
    </w:p>
    <w:p w:rsidR="00BB0E23" w:rsidRDefault="0053269D">
      <w:pPr>
        <w:pStyle w:val="1"/>
        <w:tabs>
          <w:tab w:val="right" w:leader="dot" w:pos="8306"/>
        </w:tabs>
      </w:pPr>
      <w:hyperlink w:anchor="_Toc28898" w:history="1">
        <w:r w:rsidR="00AC7A93">
          <w:rPr>
            <w:rFonts w:ascii="黑体" w:eastAsia="黑体" w:hAnsi="黑体" w:cs="黑体" w:hint="eastAsia"/>
            <w:szCs w:val="21"/>
          </w:rPr>
          <w:t>Explanation of Wording in This Code</w:t>
        </w:r>
        <w:r w:rsidR="00AC7A93">
          <w:tab/>
        </w:r>
        <w:r w:rsidR="00AC7A93">
          <w:rPr>
            <w:rFonts w:hint="eastAsia"/>
          </w:rPr>
          <w:t>2</w:t>
        </w:r>
      </w:hyperlink>
      <w:r w:rsidR="00AC7A93">
        <w:rPr>
          <w:rFonts w:hint="eastAsia"/>
        </w:rPr>
        <w:t>6</w:t>
      </w:r>
    </w:p>
    <w:p w:rsidR="00BB0E23" w:rsidRDefault="0053269D">
      <w:pPr>
        <w:pStyle w:val="1"/>
        <w:tabs>
          <w:tab w:val="right" w:leader="dot" w:pos="8306"/>
        </w:tabs>
      </w:pPr>
      <w:hyperlink w:anchor="_Toc22867" w:history="1">
        <w:r w:rsidR="00AC7A93">
          <w:rPr>
            <w:rFonts w:ascii="黑体" w:eastAsia="黑体" w:hAnsi="黑体" w:cs="黑体" w:hint="eastAsia"/>
            <w:szCs w:val="21"/>
          </w:rPr>
          <w:t>List of Quoted Standards</w:t>
        </w:r>
        <w:r w:rsidR="00AC7A93">
          <w:tab/>
        </w:r>
      </w:hyperlink>
      <w:r w:rsidR="00AC7A93">
        <w:rPr>
          <w:rFonts w:hint="eastAsia"/>
        </w:rPr>
        <w:t>27</w:t>
      </w:r>
    </w:p>
    <w:p w:rsidR="00BB0E23" w:rsidRDefault="0053269D">
      <w:pPr>
        <w:pStyle w:val="1"/>
        <w:tabs>
          <w:tab w:val="right" w:leader="dot" w:pos="8306"/>
        </w:tabs>
      </w:pPr>
      <w:hyperlink w:anchor="_Toc26358" w:history="1">
        <w:r w:rsidR="00AC7A93">
          <w:rPr>
            <w:rFonts w:ascii="黑体" w:eastAsia="黑体" w:hAnsi="黑体" w:cs="黑体" w:hint="eastAsia"/>
            <w:szCs w:val="21"/>
          </w:rPr>
          <w:t>Addition：Explanation of Provisions</w:t>
        </w:r>
        <w:r w:rsidR="00AC7A93">
          <w:tab/>
        </w:r>
        <w:r w:rsidR="00AC7A93">
          <w:rPr>
            <w:rFonts w:hint="eastAsia"/>
          </w:rPr>
          <w:t>0</w:t>
        </w:r>
      </w:hyperlink>
    </w:p>
    <w:p w:rsidR="00BB0E23" w:rsidRDefault="00AC7A93">
      <w:r>
        <w:rPr>
          <w:rFonts w:hint="eastAsia"/>
        </w:rPr>
        <w:fldChar w:fldCharType="end"/>
      </w:r>
    </w:p>
    <w:p w:rsidR="00BB0E23" w:rsidRDefault="00BB0E23">
      <w:pPr>
        <w:spacing w:line="460" w:lineRule="exact"/>
        <w:jc w:val="center"/>
        <w:rPr>
          <w:rFonts w:ascii="黑体" w:eastAsia="黑体" w:hAnsi="黑体" w:cs="黑体"/>
          <w:b/>
          <w:bCs/>
          <w:sz w:val="32"/>
          <w:szCs w:val="32"/>
        </w:rPr>
      </w:pPr>
    </w:p>
    <w:p w:rsidR="00BB0E23" w:rsidRDefault="00BB0E23">
      <w:pPr>
        <w:spacing w:line="460" w:lineRule="exact"/>
        <w:jc w:val="center"/>
        <w:rPr>
          <w:rFonts w:ascii="黑体" w:eastAsia="黑体" w:hAnsi="黑体" w:cs="黑体"/>
          <w:b/>
          <w:bCs/>
          <w:sz w:val="32"/>
          <w:szCs w:val="32"/>
        </w:rPr>
      </w:pPr>
    </w:p>
    <w:p w:rsidR="00BB0E23" w:rsidRDefault="00BB0E23">
      <w:pPr>
        <w:spacing w:line="460" w:lineRule="exact"/>
        <w:jc w:val="center"/>
        <w:rPr>
          <w:rFonts w:ascii="黑体" w:eastAsia="黑体" w:hAnsi="黑体" w:cs="黑体"/>
          <w:b/>
          <w:bCs/>
          <w:sz w:val="32"/>
          <w:szCs w:val="32"/>
        </w:rPr>
      </w:pPr>
    </w:p>
    <w:p w:rsidR="00BB0E23" w:rsidRDefault="00BB0E23">
      <w:pPr>
        <w:spacing w:line="460" w:lineRule="exact"/>
        <w:jc w:val="center"/>
        <w:rPr>
          <w:rFonts w:ascii="黑体" w:eastAsia="黑体" w:hAnsi="黑体" w:cs="黑体"/>
          <w:b/>
          <w:bCs/>
          <w:sz w:val="32"/>
          <w:szCs w:val="32"/>
        </w:rPr>
      </w:pPr>
    </w:p>
    <w:p w:rsidR="00BB0E23" w:rsidRDefault="00BB0E23">
      <w:pPr>
        <w:spacing w:line="460" w:lineRule="exact"/>
        <w:jc w:val="center"/>
        <w:rPr>
          <w:rFonts w:ascii="黑体" w:eastAsia="黑体" w:hAnsi="黑体" w:cs="黑体"/>
          <w:b/>
          <w:bCs/>
          <w:sz w:val="32"/>
          <w:szCs w:val="32"/>
        </w:rPr>
        <w:sectPr w:rsidR="00BB0E23">
          <w:footerReference w:type="default" r:id="rId11"/>
          <w:pgSz w:w="11906" w:h="16838"/>
          <w:pgMar w:top="1440" w:right="1800" w:bottom="1440" w:left="1800" w:header="851" w:footer="992" w:gutter="0"/>
          <w:pgNumType w:start="1"/>
          <w:cols w:space="720"/>
          <w:docGrid w:type="lines" w:linePitch="312"/>
        </w:sectPr>
      </w:pPr>
      <w:bookmarkStart w:id="1" w:name="_Toc31906"/>
    </w:p>
    <w:p w:rsidR="00BB0E23" w:rsidRDefault="00AC7A93">
      <w:pPr>
        <w:spacing w:line="460" w:lineRule="exact"/>
        <w:jc w:val="center"/>
        <w:outlineLvl w:val="0"/>
        <w:rPr>
          <w:rFonts w:ascii="黑体" w:eastAsia="黑体" w:hAnsi="黑体" w:cs="黑体"/>
          <w:b/>
          <w:bCs/>
          <w:sz w:val="32"/>
          <w:szCs w:val="32"/>
        </w:rPr>
      </w:pPr>
      <w:r>
        <w:rPr>
          <w:rFonts w:ascii="黑体" w:eastAsia="黑体" w:hAnsi="黑体" w:cs="黑体" w:hint="eastAsia"/>
          <w:b/>
          <w:bCs/>
          <w:sz w:val="32"/>
          <w:szCs w:val="32"/>
        </w:rPr>
        <w:t xml:space="preserve">1　</w:t>
      </w:r>
      <w:r>
        <w:rPr>
          <w:rFonts w:ascii="宋体" w:hAnsi="宋体" w:cs="宋体" w:hint="eastAsia"/>
          <w:sz w:val="32"/>
          <w:szCs w:val="32"/>
        </w:rPr>
        <w:t>总 则</w:t>
      </w:r>
      <w:bookmarkEnd w:id="1"/>
    </w:p>
    <w:p w:rsidR="00BB0E23" w:rsidRDefault="00BB0E23">
      <w:pPr>
        <w:ind w:firstLineChars="200" w:firstLine="480"/>
        <w:rPr>
          <w:sz w:val="24"/>
        </w:rPr>
      </w:pPr>
    </w:p>
    <w:p w:rsidR="00BB0E23" w:rsidRDefault="00AC7A93">
      <w:pPr>
        <w:spacing w:line="360" w:lineRule="auto"/>
        <w:rPr>
          <w:rFonts w:ascii="黑体" w:eastAsia="黑体" w:hAnsi="黑体" w:cs="黑体"/>
          <w:szCs w:val="21"/>
        </w:rPr>
      </w:pPr>
      <w:r>
        <w:rPr>
          <w:rFonts w:ascii="黑体" w:eastAsia="黑体" w:hAnsi="黑体" w:cs="黑体" w:hint="eastAsia"/>
          <w:szCs w:val="21"/>
        </w:rPr>
        <w:t xml:space="preserve">1.0.1 </w:t>
      </w:r>
      <w:r>
        <w:rPr>
          <w:rFonts w:ascii="宋体" w:hAnsi="宋体" w:cs="宋体" w:hint="eastAsia"/>
          <w:szCs w:val="21"/>
        </w:rPr>
        <w:t>为推进市政公用工程绿色施工活动，规范市政公用工程绿色施工管理与评价方法，制定本标准。</w:t>
      </w:r>
      <w:r>
        <w:rPr>
          <w:rFonts w:ascii="宋体" w:hAnsi="宋体" w:cs="宋体"/>
          <w:szCs w:val="21"/>
        </w:rPr>
        <w:br/>
      </w:r>
      <w:r w:rsidRPr="00AC7A93">
        <w:rPr>
          <w:rFonts w:asciiTheme="minorEastAsia" w:eastAsiaTheme="minorEastAsia" w:hAnsiTheme="minorEastAsia" w:cs="黑体" w:hint="eastAsia"/>
          <w:color w:val="000000" w:themeColor="text1"/>
          <w:szCs w:val="21"/>
        </w:rPr>
        <w:t>【条文说明】</w:t>
      </w:r>
      <w:r w:rsidRPr="00AC7A93">
        <w:rPr>
          <w:rFonts w:ascii="宋体" w:hAnsi="宋体" w:cs="宋体" w:hint="eastAsia"/>
          <w:color w:val="000000" w:themeColor="text1"/>
          <w:szCs w:val="21"/>
        </w:rPr>
        <w:t>本标准旨在贯彻国家绿色生态城市建设与“绿色建造”的指导思想，针对我国市政公用工程建设现状，对市政公用工程的绿色施工管理及评价方法进行规范，以促进施工企业及各方建设主体实施绿色施工，提高市政公用工程在施工阶段的绿色建造水平。</w:t>
      </w:r>
    </w:p>
    <w:p w:rsidR="00BB0E23" w:rsidRDefault="00AC7A93">
      <w:pPr>
        <w:spacing w:line="360" w:lineRule="auto"/>
        <w:rPr>
          <w:rFonts w:ascii="黑体" w:eastAsia="黑体" w:hAnsi="黑体" w:cs="黑体"/>
          <w:szCs w:val="21"/>
        </w:rPr>
      </w:pPr>
      <w:r>
        <w:rPr>
          <w:rFonts w:ascii="黑体" w:eastAsia="黑体" w:hAnsi="黑体" w:cs="黑体" w:hint="eastAsia"/>
          <w:szCs w:val="21"/>
        </w:rPr>
        <w:t xml:space="preserve">1.0.2 </w:t>
      </w:r>
      <w:r>
        <w:rPr>
          <w:rFonts w:ascii="宋体" w:hAnsi="宋体" w:cs="宋体" w:hint="eastAsia"/>
          <w:szCs w:val="21"/>
        </w:rPr>
        <w:t>本标准适用于市政公用工程绿色施工的检查与评价。</w:t>
      </w:r>
      <w:r>
        <w:rPr>
          <w:rFonts w:ascii="宋体" w:hAnsi="宋体" w:cs="宋体"/>
          <w:szCs w:val="21"/>
        </w:rPr>
        <w:br/>
      </w:r>
      <w:r w:rsidRPr="00AC7A93">
        <w:rPr>
          <w:rFonts w:asciiTheme="minorEastAsia" w:eastAsiaTheme="minorEastAsia" w:hAnsiTheme="minorEastAsia" w:cs="黑体" w:hint="eastAsia"/>
          <w:color w:val="000000" w:themeColor="text1"/>
          <w:szCs w:val="21"/>
        </w:rPr>
        <w:t>【条文说明】</w:t>
      </w:r>
      <w:r w:rsidRPr="00AC7A93">
        <w:rPr>
          <w:rFonts w:ascii="宋体" w:hAnsi="宋体" w:cs="宋体" w:hint="eastAsia"/>
          <w:color w:val="000000" w:themeColor="text1"/>
          <w:szCs w:val="21"/>
        </w:rPr>
        <w:t>本标准是对市政公用工程绿色施工实施效果进行评价的准则，也可作为施工企业制定绿色施工实施计划和进行过程检查的依据。</w:t>
      </w:r>
    </w:p>
    <w:p w:rsidR="00AC7A93" w:rsidRDefault="00AC7A93" w:rsidP="00AC7A93">
      <w:pPr>
        <w:spacing w:line="360" w:lineRule="auto"/>
        <w:rPr>
          <w:rFonts w:ascii="宋体" w:hAnsi="宋体" w:cs="宋体"/>
          <w:szCs w:val="21"/>
        </w:rPr>
      </w:pPr>
      <w:r>
        <w:rPr>
          <w:rFonts w:ascii="黑体" w:eastAsia="黑体" w:hAnsi="黑体" w:cs="黑体" w:hint="eastAsia"/>
          <w:szCs w:val="21"/>
        </w:rPr>
        <w:t xml:space="preserve">1.0.3 </w:t>
      </w:r>
      <w:r>
        <w:rPr>
          <w:rFonts w:ascii="宋体" w:hAnsi="宋体" w:cs="宋体" w:hint="eastAsia"/>
          <w:szCs w:val="21"/>
        </w:rPr>
        <w:t>市政公用工程绿色施工的检查与评价除应符合本标准外，尚应符合国家现行有关标准的规定。</w:t>
      </w:r>
      <w:r>
        <w:rPr>
          <w:rFonts w:ascii="宋体" w:hAnsi="宋体" w:cs="宋体"/>
          <w:szCs w:val="21"/>
        </w:rPr>
        <w:br/>
      </w:r>
      <w:r w:rsidRPr="00AC7A93">
        <w:rPr>
          <w:rFonts w:asciiTheme="minorEastAsia" w:eastAsiaTheme="minorEastAsia" w:hAnsiTheme="minorEastAsia" w:cs="黑体" w:hint="eastAsia"/>
          <w:szCs w:val="21"/>
        </w:rPr>
        <w:t>【条文说明】</w:t>
      </w:r>
      <w:r>
        <w:rPr>
          <w:rFonts w:ascii="宋体" w:hAnsi="宋体" w:cs="宋体" w:hint="eastAsia"/>
          <w:szCs w:val="21"/>
        </w:rPr>
        <w:t>国家、行业、地方现行有关标准包括但不限于下列标准，由于绿色施工技术正在深入发展中，因此对新颁布的相关标准应积极采用：</w:t>
      </w:r>
    </w:p>
    <w:p w:rsidR="00BB0E23" w:rsidRDefault="00AC7A93" w:rsidP="00AC7A93">
      <w:pPr>
        <w:spacing w:line="360" w:lineRule="auto"/>
        <w:rPr>
          <w:rFonts w:ascii="黑体" w:eastAsia="黑体" w:hAnsi="黑体" w:cs="黑体"/>
          <w:szCs w:val="21"/>
        </w:rPr>
      </w:pPr>
      <w:r>
        <w:rPr>
          <w:rFonts w:ascii="宋体" w:hAnsi="宋体" w:cs="宋体" w:hint="eastAsia"/>
          <w:szCs w:val="21"/>
        </w:rPr>
        <w:t>《建筑施工现场环境与卫生标准》JGJ 146、《建筑施工场界环境噪声排放标准》GB 12523、《体力劳动强度分级》GB 3869、《建设工程施工扬尘控制技术标准》DB33/T 1203、《工程施工废弃物再生利用技术规范》GB/T 50743、《污水排入城镇下水道水质标准》 GB/T 31962、《施工现场临时建筑物技术规范》JGJ/T 188、《环境空气质量指数（AQI）技术规定》HJ 633、《大气污染物综合排放标准》GB 16297、《绿色建筑评价标准》GB/T 50378、《建筑工程绿色施工评价标准》GB/ 50640、《建筑工程绿色施工规范》GB/T 50905。</w:t>
      </w:r>
    </w:p>
    <w:p w:rsidR="00BB0E23" w:rsidRDefault="00BB0E23">
      <w:pPr>
        <w:ind w:firstLineChars="200" w:firstLine="480"/>
        <w:rPr>
          <w:sz w:val="24"/>
        </w:rPr>
      </w:pPr>
    </w:p>
    <w:p w:rsidR="00BB0E23" w:rsidRDefault="00AC7A93">
      <w:pPr>
        <w:jc w:val="center"/>
        <w:outlineLvl w:val="0"/>
        <w:rPr>
          <w:rFonts w:ascii="黑体" w:eastAsia="黑体" w:hAnsi="黑体" w:cs="黑体"/>
          <w:sz w:val="24"/>
        </w:rPr>
      </w:pPr>
      <w:r>
        <w:rPr>
          <w:rFonts w:ascii="黑体" w:eastAsia="黑体" w:hAnsi="黑体" w:cs="黑体"/>
          <w:b/>
          <w:bCs/>
          <w:sz w:val="24"/>
        </w:rPr>
        <w:br w:type="page"/>
      </w:r>
      <w:bookmarkStart w:id="2" w:name="_Toc13676"/>
      <w:r>
        <w:rPr>
          <w:rFonts w:ascii="黑体" w:eastAsia="黑体" w:hAnsi="黑体" w:cs="黑体" w:hint="eastAsia"/>
          <w:b/>
          <w:bCs/>
          <w:sz w:val="32"/>
          <w:szCs w:val="32"/>
        </w:rPr>
        <w:t xml:space="preserve">2　</w:t>
      </w:r>
      <w:r>
        <w:rPr>
          <w:rFonts w:ascii="宋体" w:hAnsi="宋体" w:cs="宋体" w:hint="eastAsia"/>
          <w:sz w:val="32"/>
          <w:szCs w:val="32"/>
        </w:rPr>
        <w:t>术 语</w:t>
      </w:r>
      <w:bookmarkEnd w:id="2"/>
    </w:p>
    <w:p w:rsidR="00BB0E23" w:rsidRDefault="00BB0E23">
      <w:pPr>
        <w:spacing w:line="360" w:lineRule="auto"/>
        <w:rPr>
          <w:sz w:val="24"/>
        </w:rPr>
      </w:pPr>
    </w:p>
    <w:p w:rsidR="00BB0E23" w:rsidRDefault="00AC7A93">
      <w:pPr>
        <w:spacing w:line="360" w:lineRule="auto"/>
        <w:rPr>
          <w:rFonts w:ascii="宋体" w:hAnsi="宋体" w:cs="宋体"/>
          <w:szCs w:val="21"/>
        </w:rPr>
      </w:pPr>
      <w:r>
        <w:rPr>
          <w:rFonts w:ascii="黑体" w:eastAsia="黑体" w:hAnsi="黑体" w:cs="黑体" w:hint="eastAsia"/>
          <w:szCs w:val="21"/>
        </w:rPr>
        <w:t xml:space="preserve">2.0.1 </w:t>
      </w:r>
      <w:r>
        <w:rPr>
          <w:rFonts w:ascii="宋体" w:hAnsi="宋体" w:cs="宋体" w:hint="eastAsia"/>
          <w:szCs w:val="21"/>
        </w:rPr>
        <w:t>绿色施工 green construction</w:t>
      </w:r>
    </w:p>
    <w:p w:rsidR="00BB0E23" w:rsidRDefault="00AC7A93">
      <w:pPr>
        <w:spacing w:line="360" w:lineRule="auto"/>
        <w:ind w:firstLine="480"/>
        <w:rPr>
          <w:rFonts w:ascii="宋体" w:hAnsi="宋体" w:cs="宋体"/>
          <w:szCs w:val="21"/>
        </w:rPr>
      </w:pPr>
      <w:r>
        <w:rPr>
          <w:rFonts w:ascii="宋体" w:hAnsi="宋体" w:cs="宋体" w:hint="eastAsia"/>
          <w:szCs w:val="21"/>
        </w:rPr>
        <w:t>在保证质量、安全等基本要求的前提下，通过科学管理和技术进步，最大限度地减少对环境及员工职业健康的负面影响和节约资源，实现节能、节材、节水、节地和环境保护（“四节</w:t>
      </w:r>
      <w:proofErr w:type="gramStart"/>
      <w:r>
        <w:rPr>
          <w:rFonts w:ascii="宋体" w:hAnsi="宋体" w:cs="宋体" w:hint="eastAsia"/>
          <w:szCs w:val="21"/>
        </w:rPr>
        <w:t>一</w:t>
      </w:r>
      <w:proofErr w:type="gramEnd"/>
      <w:r>
        <w:rPr>
          <w:rFonts w:ascii="宋体" w:hAnsi="宋体" w:cs="宋体" w:hint="eastAsia"/>
          <w:szCs w:val="21"/>
        </w:rPr>
        <w:t>环保”）的建筑工程施工活动。</w:t>
      </w:r>
      <w:r>
        <w:rPr>
          <w:rFonts w:ascii="宋体" w:hAnsi="宋体" w:cs="宋体"/>
          <w:szCs w:val="21"/>
        </w:rPr>
        <w:br/>
      </w:r>
      <w:r w:rsidRPr="00AC7A93">
        <w:rPr>
          <w:rFonts w:asciiTheme="minorEastAsia" w:eastAsiaTheme="minorEastAsia" w:hAnsiTheme="minorEastAsia" w:cs="黑体" w:hint="eastAsia"/>
          <w:color w:val="000000" w:themeColor="text1"/>
          <w:szCs w:val="21"/>
        </w:rPr>
        <w:t>【条文说明】</w:t>
      </w:r>
      <w:r>
        <w:rPr>
          <w:rFonts w:ascii="宋体" w:hAnsi="宋体" w:cs="宋体" w:hint="eastAsia"/>
          <w:szCs w:val="21"/>
        </w:rPr>
        <w:t>对在《绿色施工导则》中的“绿色施工”定义，增加了保障员工职业健康的内容，用以强调施工时除了做好环境保护要同时保障员工的职业健康，这将更准确地反映绿色施工的本质要求和丰富了绿色施工的内涵。</w:t>
      </w:r>
    </w:p>
    <w:p w:rsidR="00BB0E23" w:rsidRDefault="00AC7A93">
      <w:pPr>
        <w:spacing w:line="360" w:lineRule="auto"/>
        <w:rPr>
          <w:rFonts w:ascii="宋体" w:hAnsi="宋体" w:cs="宋体"/>
          <w:szCs w:val="21"/>
        </w:rPr>
      </w:pPr>
      <w:r>
        <w:rPr>
          <w:rFonts w:ascii="黑体" w:eastAsia="黑体" w:hAnsi="黑体" w:cs="黑体" w:hint="eastAsia"/>
          <w:szCs w:val="21"/>
        </w:rPr>
        <w:t xml:space="preserve">2.0.2 </w:t>
      </w:r>
      <w:r>
        <w:rPr>
          <w:rFonts w:ascii="宋体" w:hAnsi="宋体" w:cs="宋体" w:hint="eastAsia"/>
          <w:szCs w:val="21"/>
        </w:rPr>
        <w:t>建筑垃圾　construction trash</w:t>
      </w:r>
    </w:p>
    <w:p w:rsidR="00BB0E23" w:rsidRDefault="00AC7A93">
      <w:pPr>
        <w:spacing w:line="360" w:lineRule="auto"/>
        <w:ind w:firstLine="480"/>
        <w:rPr>
          <w:rFonts w:ascii="宋体" w:hAnsi="宋体" w:cs="宋体"/>
          <w:color w:val="FF0000"/>
          <w:szCs w:val="21"/>
        </w:rPr>
      </w:pPr>
      <w:r>
        <w:rPr>
          <w:rFonts w:ascii="宋体" w:hAnsi="宋体" w:cs="宋体" w:hint="eastAsia"/>
          <w:szCs w:val="21"/>
        </w:rPr>
        <w:t>在新建、扩建、改建和拆除各类建筑与市政工程过程中所产生的工程渣土、工程泥浆、工程垃圾、拆除垃圾的总称。建筑垃圾包括经资源化处理后的工程可利用物与丧失工程再利用价值的废弃物。</w:t>
      </w:r>
    </w:p>
    <w:p w:rsidR="00BB0E23" w:rsidRDefault="00AC7A93">
      <w:pPr>
        <w:widowControl/>
        <w:jc w:val="left"/>
        <w:rPr>
          <w:rFonts w:ascii="宋体" w:hAnsi="宋体" w:cs="宋体"/>
          <w:szCs w:val="21"/>
        </w:rPr>
      </w:pPr>
      <w:r>
        <w:rPr>
          <w:rFonts w:ascii="黑体" w:eastAsia="黑体" w:hAnsi="黑体" w:cs="黑体" w:hint="eastAsia"/>
          <w:szCs w:val="21"/>
        </w:rPr>
        <w:t xml:space="preserve">2.0.3 </w:t>
      </w:r>
      <w:r>
        <w:rPr>
          <w:rFonts w:ascii="宋体" w:hAnsi="宋体" w:cs="宋体" w:hint="eastAsia"/>
          <w:szCs w:val="21"/>
        </w:rPr>
        <w:t xml:space="preserve">工程垃圾　</w:t>
      </w:r>
      <w:r>
        <w:rPr>
          <w:rFonts w:ascii="宋体" w:hAnsi="宋体" w:cs="宋体" w:hint="eastAsia"/>
          <w:kern w:val="0"/>
          <w:szCs w:val="21"/>
          <w:lang w:bidi="ar"/>
        </w:rPr>
        <w:t>engineering waste</w:t>
      </w:r>
    </w:p>
    <w:p w:rsidR="00BB0E23" w:rsidRDefault="00AC7A93">
      <w:pPr>
        <w:spacing w:line="360" w:lineRule="auto"/>
        <w:ind w:firstLine="480"/>
        <w:rPr>
          <w:rFonts w:ascii="宋体" w:hAnsi="宋体" w:cs="宋体"/>
          <w:szCs w:val="21"/>
        </w:rPr>
      </w:pPr>
      <w:r>
        <w:rPr>
          <w:rFonts w:ascii="宋体" w:hAnsi="宋体" w:cs="宋体" w:hint="eastAsia"/>
          <w:szCs w:val="21"/>
        </w:rPr>
        <w:t>在新建、扩建、改建工程与施工临时设施建造过程中，从各种建筑材料、施工周转材料、包装物、施工工艺所用材料中产生的弃料和废料，工程垃圾按材料的化学成分可分为金属类，无机非金属类和其它类，包括经资源化处理后的工程可利用物与丧失工程再利用价值的废弃物。</w:t>
      </w:r>
      <w:r>
        <w:rPr>
          <w:rFonts w:ascii="宋体" w:hAnsi="宋体" w:cs="宋体"/>
          <w:szCs w:val="21"/>
        </w:rPr>
        <w:br/>
      </w:r>
      <w:r w:rsidRPr="00AC7A93">
        <w:rPr>
          <w:rFonts w:asciiTheme="minorEastAsia" w:eastAsiaTheme="minorEastAsia" w:hAnsiTheme="minorEastAsia" w:cs="黑体" w:hint="eastAsia"/>
          <w:color w:val="000000" w:themeColor="text1"/>
          <w:szCs w:val="21"/>
        </w:rPr>
        <w:t>【条文说明】</w:t>
      </w:r>
      <w:r>
        <w:rPr>
          <w:rFonts w:ascii="黑体" w:eastAsia="黑体" w:hAnsi="黑体" w:cs="黑体" w:hint="eastAsia"/>
          <w:szCs w:val="21"/>
        </w:rPr>
        <w:t>2.0.2、2.0.3</w:t>
      </w:r>
      <w:r>
        <w:rPr>
          <w:rFonts w:ascii="宋体" w:hAnsi="宋体" w:cs="宋体" w:hint="eastAsia"/>
          <w:szCs w:val="21"/>
        </w:rPr>
        <w:t>《建筑垃圾处理技术标准》CJJ/T 134对建筑垃圾进行了分类，建筑垃圾分类在第一层面上分为：工程渣土、工程泥浆、工程垃圾、拆除垃圾四类。这是我国第一个对建筑垃圾进行分类的标准。</w:t>
      </w:r>
    </w:p>
    <w:p w:rsidR="00BB0E23" w:rsidRDefault="00AC7A93">
      <w:pPr>
        <w:widowControl/>
        <w:jc w:val="left"/>
        <w:rPr>
          <w:rFonts w:ascii="宋体" w:hAnsi="宋体" w:cs="宋体"/>
          <w:szCs w:val="21"/>
        </w:rPr>
      </w:pPr>
      <w:r>
        <w:rPr>
          <w:rFonts w:ascii="黑体" w:eastAsia="黑体" w:hAnsi="黑体" w:cs="黑体" w:hint="eastAsia"/>
          <w:szCs w:val="21"/>
        </w:rPr>
        <w:t xml:space="preserve">2.0.4 </w:t>
      </w:r>
      <w:r>
        <w:rPr>
          <w:rFonts w:ascii="宋体" w:hAnsi="宋体" w:cs="宋体" w:hint="eastAsia"/>
          <w:szCs w:val="21"/>
        </w:rPr>
        <w:t xml:space="preserve">建筑垃圾收集　</w:t>
      </w:r>
      <w:r>
        <w:rPr>
          <w:rFonts w:ascii="宋体" w:hAnsi="宋体" w:cs="宋体" w:hint="eastAsia"/>
          <w:kern w:val="0"/>
          <w:szCs w:val="21"/>
          <w:lang w:bidi="ar"/>
        </w:rPr>
        <w:t>classification and recycling of construction waste</w:t>
      </w:r>
    </w:p>
    <w:p w:rsidR="00BB0E23" w:rsidRDefault="00AC7A93">
      <w:pPr>
        <w:spacing w:line="360" w:lineRule="auto"/>
        <w:ind w:firstLine="480"/>
        <w:rPr>
          <w:rFonts w:ascii="宋体" w:hAnsi="宋体" w:cs="宋体"/>
          <w:szCs w:val="21"/>
        </w:rPr>
      </w:pPr>
      <w:r>
        <w:rPr>
          <w:rFonts w:ascii="宋体" w:hAnsi="宋体" w:cs="宋体" w:hint="eastAsia"/>
          <w:szCs w:val="21"/>
        </w:rPr>
        <w:t>对在工程施工中产生的建筑垃圾在处置前按分类要求予以聚集归堆和就地临时存放的作业。</w:t>
      </w:r>
    </w:p>
    <w:p w:rsidR="00BB0E23" w:rsidRDefault="00AC7A93">
      <w:pPr>
        <w:widowControl/>
        <w:jc w:val="left"/>
        <w:rPr>
          <w:rFonts w:ascii="宋体" w:hAnsi="宋体" w:cs="宋体"/>
          <w:szCs w:val="21"/>
        </w:rPr>
      </w:pPr>
      <w:r>
        <w:rPr>
          <w:rFonts w:ascii="黑体" w:eastAsia="黑体" w:hAnsi="黑体" w:cs="黑体" w:hint="eastAsia"/>
          <w:szCs w:val="21"/>
        </w:rPr>
        <w:t xml:space="preserve">2.0.5 </w:t>
      </w:r>
      <w:r>
        <w:rPr>
          <w:rFonts w:ascii="宋体" w:hAnsi="宋体" w:cs="宋体" w:hint="eastAsia"/>
          <w:szCs w:val="21"/>
        </w:rPr>
        <w:t xml:space="preserve">工程垃圾现场再利用率　</w:t>
      </w:r>
      <w:r>
        <w:rPr>
          <w:rFonts w:ascii="宋体" w:hAnsi="宋体" w:cs="宋体" w:hint="eastAsia"/>
          <w:kern w:val="0"/>
          <w:szCs w:val="21"/>
          <w:lang w:bidi="ar"/>
        </w:rPr>
        <w:t>recycling rate of engineering waste</w:t>
      </w:r>
    </w:p>
    <w:p w:rsidR="00BB0E23" w:rsidRDefault="00AC7A93">
      <w:pPr>
        <w:spacing w:line="360" w:lineRule="auto"/>
        <w:ind w:firstLine="480"/>
        <w:rPr>
          <w:rFonts w:ascii="宋体" w:hAnsi="宋体" w:cs="宋体"/>
          <w:szCs w:val="21"/>
        </w:rPr>
      </w:pPr>
      <w:r>
        <w:rPr>
          <w:rFonts w:ascii="宋体" w:hAnsi="宋体" w:cs="宋体" w:hint="eastAsia"/>
          <w:szCs w:val="21"/>
        </w:rPr>
        <w:t>表示工程垃圾在施工现场经细分与加工等资源化处理后，按相关技术要求</w:t>
      </w:r>
      <w:proofErr w:type="gramStart"/>
      <w:r>
        <w:rPr>
          <w:rFonts w:ascii="宋体" w:hAnsi="宋体" w:cs="宋体" w:hint="eastAsia"/>
          <w:szCs w:val="21"/>
        </w:rPr>
        <w:t>就地再</w:t>
      </w:r>
      <w:proofErr w:type="gramEnd"/>
      <w:r>
        <w:rPr>
          <w:rFonts w:ascii="宋体" w:hAnsi="宋体" w:cs="宋体" w:hint="eastAsia"/>
          <w:szCs w:val="21"/>
        </w:rPr>
        <w:t>用于新建工程或施工临时设施的再利用程度。工程垃圾现场再利用率＝实现再利用的工程垃圾/全部工程垃圾Ｘ（100%），可以某单项工程垃圾予以表示。</w:t>
      </w:r>
      <w:r>
        <w:rPr>
          <w:rFonts w:ascii="宋体" w:hAnsi="宋体" w:cs="宋体"/>
          <w:szCs w:val="21"/>
        </w:rPr>
        <w:br/>
      </w:r>
      <w:r w:rsidRPr="00AC7A93">
        <w:rPr>
          <w:rFonts w:asciiTheme="minorEastAsia" w:eastAsiaTheme="minorEastAsia" w:hAnsiTheme="minorEastAsia" w:cs="黑体" w:hint="eastAsia"/>
          <w:color w:val="000000" w:themeColor="text1"/>
          <w:szCs w:val="21"/>
        </w:rPr>
        <w:t>【条文说明】</w:t>
      </w:r>
      <w:r>
        <w:rPr>
          <w:rFonts w:ascii="宋体" w:hAnsi="宋体" w:cs="宋体" w:hint="eastAsia"/>
          <w:szCs w:val="21"/>
        </w:rPr>
        <w:t>在实际施工中，建筑垃圾现场再利用率只有以某单项的垃圾为单位予以计算才能较准确地反映建筑垃圾的再利用情况。</w:t>
      </w:r>
    </w:p>
    <w:p w:rsidR="00BB0E23" w:rsidRDefault="00AC7A93" w:rsidP="00AC7A93">
      <w:pPr>
        <w:jc w:val="center"/>
        <w:outlineLvl w:val="0"/>
        <w:rPr>
          <w:rFonts w:ascii="黑体" w:eastAsia="黑体" w:hAnsi="黑体" w:cs="黑体"/>
          <w:b/>
          <w:bCs/>
          <w:sz w:val="32"/>
          <w:szCs w:val="32"/>
        </w:rPr>
      </w:pPr>
      <w:bookmarkStart w:id="3" w:name="_Toc4827"/>
      <w:r>
        <w:rPr>
          <w:rFonts w:ascii="黑体" w:eastAsia="黑体" w:hAnsi="黑体" w:cs="黑体" w:hint="eastAsia"/>
          <w:b/>
          <w:bCs/>
          <w:sz w:val="32"/>
          <w:szCs w:val="32"/>
        </w:rPr>
        <w:t xml:space="preserve">3　</w:t>
      </w:r>
      <w:r>
        <w:rPr>
          <w:rFonts w:ascii="宋体" w:hAnsi="宋体" w:cs="宋体" w:hint="eastAsia"/>
          <w:sz w:val="32"/>
          <w:szCs w:val="32"/>
        </w:rPr>
        <w:t>基本规定</w:t>
      </w:r>
      <w:bookmarkEnd w:id="3"/>
    </w:p>
    <w:p w:rsidR="00BB0E23" w:rsidRDefault="00BB0E23">
      <w:pPr>
        <w:spacing w:line="360" w:lineRule="auto"/>
        <w:rPr>
          <w:color w:val="FF0000"/>
          <w:sz w:val="24"/>
        </w:rPr>
      </w:pPr>
    </w:p>
    <w:p w:rsidR="00BB0E23" w:rsidRDefault="00AC7A93">
      <w:pPr>
        <w:spacing w:line="360" w:lineRule="auto"/>
        <w:rPr>
          <w:rFonts w:ascii="黑体" w:eastAsia="黑体" w:hAnsi="黑体" w:cs="黑体"/>
          <w:szCs w:val="21"/>
        </w:rPr>
      </w:pPr>
      <w:r>
        <w:rPr>
          <w:rFonts w:ascii="黑体" w:eastAsia="黑体" w:hAnsi="黑体" w:cs="黑体" w:hint="eastAsia"/>
          <w:szCs w:val="21"/>
        </w:rPr>
        <w:t xml:space="preserve">3.0.1 </w:t>
      </w:r>
      <w:r>
        <w:rPr>
          <w:rFonts w:ascii="宋体" w:hAnsi="宋体" w:cs="宋体" w:hint="eastAsia"/>
          <w:szCs w:val="21"/>
        </w:rPr>
        <w:t>工程建设项目应建立绿色施工目标，制定绿色施工各要素指标，实施目标管理。</w:t>
      </w:r>
      <w:r>
        <w:rPr>
          <w:rFonts w:ascii="宋体" w:hAnsi="宋体" w:cs="宋体"/>
          <w:szCs w:val="21"/>
        </w:rPr>
        <w:br/>
      </w:r>
      <w:r w:rsidRPr="00AC7A93">
        <w:rPr>
          <w:rFonts w:asciiTheme="minorEastAsia" w:eastAsiaTheme="minorEastAsia" w:hAnsiTheme="minorEastAsia" w:cs="黑体" w:hint="eastAsia"/>
          <w:color w:val="000000" w:themeColor="text1"/>
          <w:szCs w:val="21"/>
        </w:rPr>
        <w:t>【条文说明】</w:t>
      </w:r>
      <w:r>
        <w:rPr>
          <w:rFonts w:ascii="宋体" w:hAnsi="宋体" w:cs="宋体" w:hint="eastAsia"/>
          <w:szCs w:val="21"/>
        </w:rPr>
        <w:t>绿色施工项目应该实施目标管理，只有根据绿色施工的特点建立了目标（指标），才能顺利开展绿色施工。</w:t>
      </w:r>
    </w:p>
    <w:p w:rsidR="00BB0E23" w:rsidRDefault="00AC7A93">
      <w:pPr>
        <w:spacing w:line="360" w:lineRule="auto"/>
        <w:rPr>
          <w:rFonts w:ascii="宋体" w:hAnsi="宋体" w:cs="宋体"/>
          <w:szCs w:val="21"/>
        </w:rPr>
      </w:pPr>
      <w:r>
        <w:rPr>
          <w:rFonts w:ascii="黑体" w:eastAsia="黑体" w:hAnsi="黑体" w:cs="黑体" w:hint="eastAsia"/>
          <w:szCs w:val="21"/>
        </w:rPr>
        <w:t xml:space="preserve">3.0.2 </w:t>
      </w:r>
      <w:r>
        <w:rPr>
          <w:rFonts w:ascii="宋体" w:hAnsi="宋体" w:cs="宋体" w:hint="eastAsia"/>
          <w:szCs w:val="21"/>
        </w:rPr>
        <w:t>参加工程建设的各方主体单位应履行下列职责：</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建设单位在编制招标文件和工程量清单时，应明确绿色施工的管理要求，提供绿色施工的资源保障，支持绿色施工的合理化建议或措施。对绿色施工的成果进行评价。</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设计单位提供的设计文件应能满足实施绿色施工、推行技术进步的要求。指导和协助施工单位对绿色施工的优化设计。</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3 监理单位应审核施工单位的绿色施工方案，督促绿色施工的实施，参加绿色施工的过程检查和评价。</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4 施工单位是绿色施工的实施主体。企业应建立包含绿色施工管理的组织和制度，按本标准的规定组织绿色施工的全面实施，开展绿色施工自查和评价，不断提高绿色施工水平。</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实行总承包管理的建设工程，总承包单位应对绿色施工负总责，专业承包单位应在承包范围内实施绿色施工。</w:t>
      </w:r>
      <w:r>
        <w:rPr>
          <w:rFonts w:ascii="宋体" w:hAnsi="宋体" w:cs="宋体"/>
          <w:szCs w:val="21"/>
        </w:rPr>
        <w:br/>
      </w:r>
      <w:r w:rsidRPr="00AC7A93">
        <w:rPr>
          <w:rFonts w:asciiTheme="minorEastAsia" w:eastAsiaTheme="minorEastAsia" w:hAnsiTheme="minorEastAsia" w:cs="黑体" w:hint="eastAsia"/>
          <w:color w:val="000000" w:themeColor="text1"/>
          <w:szCs w:val="21"/>
        </w:rPr>
        <w:t>【条文说明】</w:t>
      </w:r>
      <w:r>
        <w:rPr>
          <w:rFonts w:ascii="宋体" w:hAnsi="宋体" w:cs="宋体" w:hint="eastAsia"/>
          <w:szCs w:val="21"/>
        </w:rPr>
        <w:t>本条明确了工程建设各方主体在绿色施工方面的职责。施工企业是绿色施工的实施主体，但是全面反映绿色施工的五个要素也包含着与工程造价、设计及施工过程管理有着不可分割的联系。环境与资源保护又是工程建设各方主体共同的责任。因此在对施工企业绿色施工责任</w:t>
      </w:r>
      <w:proofErr w:type="gramStart"/>
      <w:r>
        <w:rPr>
          <w:rFonts w:ascii="宋体" w:hAnsi="宋体" w:cs="宋体" w:hint="eastAsia"/>
          <w:szCs w:val="21"/>
        </w:rPr>
        <w:t>作出</w:t>
      </w:r>
      <w:proofErr w:type="gramEnd"/>
      <w:r>
        <w:rPr>
          <w:rFonts w:ascii="宋体" w:hAnsi="宋体" w:cs="宋体" w:hint="eastAsia"/>
          <w:szCs w:val="21"/>
        </w:rPr>
        <w:t>规定的同时，也对建设、设计、监理企业的相应职责</w:t>
      </w:r>
      <w:proofErr w:type="gramStart"/>
      <w:r>
        <w:rPr>
          <w:rFonts w:ascii="宋体" w:hAnsi="宋体" w:cs="宋体" w:hint="eastAsia"/>
          <w:szCs w:val="21"/>
        </w:rPr>
        <w:t>作出</w:t>
      </w:r>
      <w:proofErr w:type="gramEnd"/>
      <w:r>
        <w:rPr>
          <w:rFonts w:ascii="宋体" w:hAnsi="宋体" w:cs="宋体" w:hint="eastAsia"/>
          <w:szCs w:val="21"/>
        </w:rPr>
        <w:t>规定。</w:t>
      </w:r>
    </w:p>
    <w:p w:rsidR="00BB0E23" w:rsidRDefault="00AC7A93">
      <w:pPr>
        <w:spacing w:line="360" w:lineRule="auto"/>
        <w:rPr>
          <w:rFonts w:ascii="宋体" w:hAnsi="宋体" w:cs="宋体"/>
          <w:szCs w:val="21"/>
        </w:rPr>
      </w:pPr>
      <w:r>
        <w:rPr>
          <w:rFonts w:ascii="黑体" w:eastAsia="黑体" w:hAnsi="黑体" w:cs="黑体" w:hint="eastAsia"/>
          <w:szCs w:val="21"/>
        </w:rPr>
        <w:t xml:space="preserve">3.0.3 </w:t>
      </w:r>
      <w:r>
        <w:rPr>
          <w:rFonts w:ascii="宋体" w:hAnsi="宋体" w:cs="宋体" w:hint="eastAsia"/>
          <w:szCs w:val="21"/>
        </w:rPr>
        <w:t>施工项目部应建立以项目经理为第一责任人的绿色施工管理体系，制定项目绿色施工目标，健全项目绿色施工管理制度，编制和优化绿色施工规划和专项方案，进行绿色施工教育培训，具体组织绿色施工的实施，开展绿色施工自我检查与评价，建立绿色施工管理台帐。</w:t>
      </w:r>
      <w:r>
        <w:rPr>
          <w:rFonts w:ascii="宋体" w:hAnsi="宋体" w:cs="宋体"/>
          <w:szCs w:val="21"/>
        </w:rPr>
        <w:br/>
      </w:r>
      <w:r w:rsidRPr="00AC7A93">
        <w:rPr>
          <w:rFonts w:asciiTheme="minorEastAsia" w:eastAsiaTheme="minorEastAsia" w:hAnsiTheme="minorEastAsia" w:cs="黑体" w:hint="eastAsia"/>
          <w:color w:val="000000" w:themeColor="text1"/>
          <w:szCs w:val="21"/>
        </w:rPr>
        <w:t>【条文说明】</w:t>
      </w:r>
      <w:r>
        <w:rPr>
          <w:rFonts w:ascii="宋体" w:hAnsi="宋体" w:cs="宋体" w:hint="eastAsia"/>
          <w:szCs w:val="21"/>
        </w:rPr>
        <w:t>施工项目部是施工企业对工程施工活动实行项目管理的基本组织，实施绿色施工也是工程项目建设中的施工活动，因此项目经理是绿色施工的第一责任人。同时项目部应落实绿色施工管理人员，制定绿色施工方案，具体组织绿色施工的实施，并对实施结果进行自评。</w:t>
      </w:r>
    </w:p>
    <w:p w:rsidR="00BB0E23" w:rsidRDefault="00AC7A93">
      <w:pPr>
        <w:spacing w:line="360" w:lineRule="auto"/>
        <w:rPr>
          <w:rFonts w:ascii="宋体" w:hAnsi="宋体" w:cs="宋体"/>
          <w:szCs w:val="21"/>
        </w:rPr>
      </w:pPr>
      <w:r>
        <w:rPr>
          <w:rFonts w:ascii="黑体" w:eastAsia="黑体" w:hAnsi="黑体" w:cs="黑体" w:hint="eastAsia"/>
          <w:szCs w:val="21"/>
        </w:rPr>
        <w:t xml:space="preserve">3.0.4 </w:t>
      </w:r>
      <w:r>
        <w:rPr>
          <w:rFonts w:ascii="宋体" w:hAnsi="宋体" w:cs="宋体" w:hint="eastAsia"/>
          <w:szCs w:val="21"/>
        </w:rPr>
        <w:t>绿色施工项目应符合以下规定：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对各个施工环节必须制定和实施环境保护的措施，消除施工活动对环境造成的污染。在作业区及办公、生活区对施工扬尘、废污水与废气排放、声光污染、建筑垃圾处置进行有效控制和监测。各类排放物达到国家环保要求。地面、地下资源得到合理保护。最大限度地减少施工对环境和员工职业健康的不利影响。</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根据工程具体情况按工程材料、周转材料等进行分类管理，制定和实施节材措施。本着就地取材、选择绿色环保材料的原则进行材料采购；推广应用高强钢筋、高性能混凝土等新型工程材料；推广应用新型模板等周转材料；安全防护设施实现定型化、工具化；建筑垃圾经过资源化处理得到合理利用。</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3 针对工程特点和地域情况，合理制定作业区及办公、生活区水资源消耗控制指标，实施用水计量控制；充分利用雨水等非市政水源，对废水科学处理循环利用。施工中采用节水施工工艺和节水产品，安全用水，降低市政水源的消耗。水资源消耗低于各地的定额指标。</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4 加强节能与能源利用管理。科学配置作业区及办公、生活区的施工用电设备，优先选用高效节能环保的施工设备、机具和照明器具。对主要施工设备的耗能和生产、生活与办公用电进行计量控制和核算。禁止耗能超标机械进入施工现场。推广应用太阳能、风能等可再生能源及其它清洁能源。加强对施工设备和机具的维修保养，提高机械利用率，降低能源消耗。能源消耗低于行业定额指标。</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5 施工总平面图布置科学、合理。施工用地充分利用原有建筑物、拟建道路或场地，减少临时设施和材料堆放对场地的占用，提高场地平面和空间利用率。保护绿化和植被。未经审批不得使用场外土地。</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6 施工项目部应对职工作业条件及生产、生活环境卫生进行管理，配置必要的保障职业健康与卫生防疫的设施、器材和物品，保持场内卫生，保障人员安全与健康。</w:t>
      </w:r>
      <w:r>
        <w:rPr>
          <w:rFonts w:ascii="宋体" w:hAnsi="宋体" w:cs="宋体"/>
          <w:szCs w:val="21"/>
        </w:rPr>
        <w:br/>
      </w:r>
      <w:r w:rsidRPr="00AC7A93">
        <w:rPr>
          <w:rFonts w:asciiTheme="minorEastAsia" w:eastAsiaTheme="minorEastAsia" w:hAnsiTheme="minorEastAsia" w:cs="黑体" w:hint="eastAsia"/>
          <w:color w:val="000000" w:themeColor="text1"/>
          <w:szCs w:val="21"/>
        </w:rPr>
        <w:t>【条文说明】</w:t>
      </w:r>
      <w:r>
        <w:rPr>
          <w:rFonts w:ascii="宋体" w:hAnsi="宋体" w:cs="宋体" w:hint="eastAsia"/>
          <w:szCs w:val="21"/>
        </w:rPr>
        <w:t>本条规定了市政公用工程建设绿色施工项目的基本要求。这些基本要求包含了“四节</w:t>
      </w:r>
      <w:proofErr w:type="gramStart"/>
      <w:r>
        <w:rPr>
          <w:rFonts w:ascii="宋体" w:hAnsi="宋体" w:cs="宋体" w:hint="eastAsia"/>
          <w:szCs w:val="21"/>
        </w:rPr>
        <w:t>一</w:t>
      </w:r>
      <w:proofErr w:type="gramEnd"/>
      <w:r>
        <w:rPr>
          <w:rFonts w:ascii="宋体" w:hAnsi="宋体" w:cs="宋体" w:hint="eastAsia"/>
          <w:szCs w:val="21"/>
        </w:rPr>
        <w:t>环保”五个要素，也是制定本标准技术内容的基础。在工程施工中遵循这些要求是实现绿色施工项目的基本条件。实现施工“绿色”本质上是“以人为本”思想的体现，所以施工中提高对作业人员的职业健康与安全予以保障要求，是新时期工程建设的新思维，也是本标准规定的基本要求之一。</w:t>
      </w:r>
    </w:p>
    <w:p w:rsidR="00BB0E23" w:rsidRDefault="00AC7A93">
      <w:pPr>
        <w:spacing w:line="360" w:lineRule="auto"/>
        <w:rPr>
          <w:rFonts w:ascii="宋体" w:hAnsi="宋体" w:cs="宋体"/>
          <w:szCs w:val="21"/>
        </w:rPr>
      </w:pPr>
      <w:r>
        <w:rPr>
          <w:rFonts w:ascii="黑体" w:eastAsia="黑体" w:hAnsi="黑体" w:cs="黑体" w:hint="eastAsia"/>
          <w:szCs w:val="21"/>
        </w:rPr>
        <w:t xml:space="preserve">3.0.5 </w:t>
      </w:r>
      <w:r>
        <w:rPr>
          <w:rFonts w:ascii="宋体" w:hAnsi="宋体" w:cs="宋体" w:hint="eastAsia"/>
          <w:szCs w:val="21"/>
        </w:rPr>
        <w:t>施工单位应不断改进传统施工工艺，淘汰不符合绿色施工要求的工艺、设备、材料，推广应用符合绿色施工要求的“四新”技术，通过科学管理和技术创新提高施工效益。</w:t>
      </w:r>
      <w:r>
        <w:rPr>
          <w:rFonts w:ascii="宋体" w:hAnsi="宋体" w:cs="宋体"/>
          <w:szCs w:val="21"/>
        </w:rPr>
        <w:br/>
      </w:r>
      <w:r w:rsidRPr="00AC7A93">
        <w:rPr>
          <w:rFonts w:asciiTheme="minorEastAsia" w:eastAsiaTheme="minorEastAsia" w:hAnsiTheme="minorEastAsia" w:cs="黑体" w:hint="eastAsia"/>
          <w:color w:val="000000" w:themeColor="text1"/>
          <w:szCs w:val="21"/>
        </w:rPr>
        <w:t>【条文说明】</w:t>
      </w:r>
      <w:r>
        <w:rPr>
          <w:rFonts w:ascii="宋体" w:hAnsi="宋体" w:cs="宋体" w:hint="eastAsia"/>
          <w:szCs w:val="21"/>
        </w:rPr>
        <w:t>工艺技术创新与“四新技术”应用是推进绿色施工发展和提高施工效益的主要途径，也是绿色施工的本质要求，所以应作为绿色施工项目的基本要求。</w:t>
      </w:r>
    </w:p>
    <w:p w:rsidR="00BB0E23" w:rsidRDefault="00AC7A93">
      <w:pPr>
        <w:spacing w:line="360" w:lineRule="auto"/>
        <w:rPr>
          <w:rFonts w:ascii="宋体" w:hAnsi="宋体" w:cs="宋体"/>
          <w:szCs w:val="21"/>
        </w:rPr>
      </w:pPr>
      <w:r>
        <w:rPr>
          <w:rFonts w:ascii="黑体" w:eastAsia="黑体" w:hAnsi="黑体" w:cs="黑体" w:hint="eastAsia"/>
          <w:szCs w:val="21"/>
        </w:rPr>
        <w:t xml:space="preserve">3.0.6 </w:t>
      </w:r>
      <w:r>
        <w:rPr>
          <w:rFonts w:ascii="宋体" w:hAnsi="宋体" w:cs="宋体" w:hint="eastAsia"/>
          <w:szCs w:val="21"/>
        </w:rPr>
        <w:t>绿色施工评价以施工项目为单位。对在施工过程</w:t>
      </w:r>
      <w:proofErr w:type="gramStart"/>
      <w:r>
        <w:rPr>
          <w:rFonts w:ascii="宋体" w:hAnsi="宋体" w:cs="宋体" w:hint="eastAsia"/>
          <w:szCs w:val="21"/>
        </w:rPr>
        <w:t>中项目</w:t>
      </w:r>
      <w:proofErr w:type="gramEnd"/>
      <w:r>
        <w:rPr>
          <w:rFonts w:ascii="宋体" w:hAnsi="宋体" w:cs="宋体" w:hint="eastAsia"/>
          <w:szCs w:val="21"/>
        </w:rPr>
        <w:t>部的绿色施工基础管理工作、环境保护、节材与材料资源利用、节水与水资源利用、节能与能源利用、节地与土地资源保护实施情况应及时</w:t>
      </w:r>
      <w:proofErr w:type="gramStart"/>
      <w:r>
        <w:rPr>
          <w:rFonts w:ascii="宋体" w:hAnsi="宋体" w:cs="宋体" w:hint="eastAsia"/>
          <w:szCs w:val="21"/>
        </w:rPr>
        <w:t>作出</w:t>
      </w:r>
      <w:proofErr w:type="gramEnd"/>
      <w:r>
        <w:rPr>
          <w:rFonts w:ascii="宋体" w:hAnsi="宋体" w:cs="宋体" w:hint="eastAsia"/>
          <w:szCs w:val="21"/>
        </w:rPr>
        <w:t>评价，并通过评价实现改进。</w:t>
      </w:r>
      <w:r>
        <w:rPr>
          <w:rFonts w:ascii="宋体" w:hAnsi="宋体" w:cs="宋体"/>
          <w:szCs w:val="21"/>
        </w:rPr>
        <w:br/>
      </w:r>
      <w:r w:rsidRPr="00AC7A93">
        <w:rPr>
          <w:rFonts w:asciiTheme="minorEastAsia" w:eastAsiaTheme="minorEastAsia" w:hAnsiTheme="minorEastAsia" w:cs="黑体" w:hint="eastAsia"/>
          <w:color w:val="000000" w:themeColor="text1"/>
          <w:szCs w:val="21"/>
        </w:rPr>
        <w:t>【条文说明】</w:t>
      </w:r>
      <w:r>
        <w:rPr>
          <w:rFonts w:ascii="宋体" w:hAnsi="宋体" w:cs="宋体" w:hint="eastAsia"/>
          <w:szCs w:val="21"/>
        </w:rPr>
        <w:t>由于绿色施工的特点，对绿色施工项目的评价应以整个施工项目为对象，而不宜以施工项目中某一单体工程为对象。对绿色施工项目评价应包括对“四节</w:t>
      </w:r>
      <w:proofErr w:type="gramStart"/>
      <w:r>
        <w:rPr>
          <w:rFonts w:ascii="宋体" w:hAnsi="宋体" w:cs="宋体" w:hint="eastAsia"/>
          <w:szCs w:val="21"/>
        </w:rPr>
        <w:t>一</w:t>
      </w:r>
      <w:proofErr w:type="gramEnd"/>
      <w:r>
        <w:rPr>
          <w:rFonts w:ascii="宋体" w:hAnsi="宋体" w:cs="宋体" w:hint="eastAsia"/>
          <w:szCs w:val="21"/>
        </w:rPr>
        <w:t>环保”五个要素及项目部绿色施工管理活动</w:t>
      </w:r>
      <w:proofErr w:type="gramStart"/>
      <w:r>
        <w:rPr>
          <w:rFonts w:ascii="宋体" w:hAnsi="宋体" w:cs="宋体" w:hint="eastAsia"/>
          <w:szCs w:val="21"/>
        </w:rPr>
        <w:t>作出</w:t>
      </w:r>
      <w:proofErr w:type="gramEnd"/>
      <w:r>
        <w:rPr>
          <w:rFonts w:ascii="宋体" w:hAnsi="宋体" w:cs="宋体" w:hint="eastAsia"/>
          <w:szCs w:val="21"/>
        </w:rPr>
        <w:t>评价。项目部在施工过程中及时进行绿色施工评价的目的是为了实现不断改进。</w:t>
      </w:r>
    </w:p>
    <w:p w:rsidR="00BB0E23" w:rsidRDefault="00AC7A93">
      <w:pPr>
        <w:spacing w:line="360" w:lineRule="auto"/>
        <w:rPr>
          <w:rFonts w:ascii="宋体" w:hAnsi="宋体" w:cs="宋体"/>
          <w:szCs w:val="21"/>
        </w:rPr>
      </w:pPr>
      <w:r>
        <w:rPr>
          <w:rFonts w:ascii="黑体" w:eastAsia="黑体" w:hAnsi="黑体" w:cs="黑体" w:hint="eastAsia"/>
          <w:szCs w:val="21"/>
        </w:rPr>
        <w:t xml:space="preserve">3.0.7 </w:t>
      </w:r>
      <w:r>
        <w:rPr>
          <w:rFonts w:ascii="宋体" w:hAnsi="宋体" w:cs="宋体" w:hint="eastAsia"/>
          <w:szCs w:val="21"/>
        </w:rPr>
        <w:t>发生下列情况之一的，不得评为绿色施工合格工程：</w:t>
      </w:r>
    </w:p>
    <w:p w:rsidR="00BB0E23" w:rsidRDefault="00AC7A93">
      <w:pPr>
        <w:spacing w:line="360" w:lineRule="auto"/>
        <w:ind w:firstLine="420"/>
        <w:rPr>
          <w:rFonts w:ascii="宋体" w:hAnsi="宋体" w:cs="宋体"/>
          <w:szCs w:val="21"/>
        </w:rPr>
      </w:pPr>
      <w:r>
        <w:rPr>
          <w:rFonts w:ascii="宋体" w:hAnsi="宋体" w:cs="宋体" w:hint="eastAsia"/>
          <w:szCs w:val="21"/>
        </w:rPr>
        <w:t>1 发生安全生产死亡事故；</w:t>
      </w:r>
    </w:p>
    <w:p w:rsidR="00BB0E23" w:rsidRDefault="00AC7A93">
      <w:pPr>
        <w:spacing w:line="360" w:lineRule="auto"/>
        <w:ind w:firstLine="420"/>
        <w:rPr>
          <w:rFonts w:ascii="宋体" w:hAnsi="宋体" w:cs="宋体"/>
          <w:szCs w:val="21"/>
        </w:rPr>
      </w:pPr>
      <w:r>
        <w:rPr>
          <w:rFonts w:ascii="宋体" w:hAnsi="宋体" w:cs="宋体" w:hint="eastAsia"/>
          <w:szCs w:val="21"/>
        </w:rPr>
        <w:t>2 发生重大质量事故并造成严重影响；</w:t>
      </w:r>
    </w:p>
    <w:p w:rsidR="00BB0E23" w:rsidRDefault="00AC7A93">
      <w:pPr>
        <w:spacing w:line="360" w:lineRule="auto"/>
        <w:ind w:firstLine="420"/>
        <w:rPr>
          <w:rFonts w:ascii="宋体" w:hAnsi="宋体" w:cs="宋体"/>
          <w:szCs w:val="21"/>
        </w:rPr>
      </w:pPr>
      <w:r>
        <w:rPr>
          <w:rFonts w:ascii="宋体" w:hAnsi="宋体" w:cs="宋体" w:hint="eastAsia"/>
          <w:szCs w:val="21"/>
        </w:rPr>
        <w:t>3 违反国家有关环境保护的法律法规，被政府行政管理部门处罚；</w:t>
      </w:r>
    </w:p>
    <w:p w:rsidR="00BB0E23" w:rsidRDefault="00AC7A93">
      <w:pPr>
        <w:spacing w:line="360" w:lineRule="auto"/>
        <w:ind w:firstLine="420"/>
        <w:rPr>
          <w:rFonts w:ascii="宋体" w:hAnsi="宋体" w:cs="宋体"/>
          <w:szCs w:val="21"/>
        </w:rPr>
      </w:pPr>
      <w:r>
        <w:rPr>
          <w:rFonts w:ascii="宋体" w:hAnsi="宋体" w:cs="宋体" w:hint="eastAsia"/>
          <w:szCs w:val="21"/>
        </w:rPr>
        <w:t>4 施工中发生扰民事件造成严重社会影响；</w:t>
      </w:r>
    </w:p>
    <w:p w:rsidR="00BB0E23" w:rsidRDefault="00AC7A93">
      <w:pPr>
        <w:spacing w:line="360" w:lineRule="auto"/>
        <w:ind w:firstLine="420"/>
        <w:rPr>
          <w:rFonts w:ascii="宋体" w:hAnsi="宋体" w:cs="宋体"/>
          <w:szCs w:val="21"/>
        </w:rPr>
      </w:pPr>
      <w:r>
        <w:rPr>
          <w:rFonts w:ascii="宋体" w:hAnsi="宋体" w:cs="宋体" w:hint="eastAsia"/>
          <w:szCs w:val="21"/>
        </w:rPr>
        <w:t>5 发生群体传染病、食物中毒等责任事故。</w:t>
      </w:r>
    </w:p>
    <w:p w:rsidR="00BB0E23" w:rsidRDefault="00AC7A93">
      <w:pPr>
        <w:spacing w:line="360" w:lineRule="auto"/>
        <w:rPr>
          <w:sz w:val="24"/>
        </w:rPr>
      </w:pPr>
      <w:r w:rsidRPr="00AC7A93">
        <w:rPr>
          <w:rFonts w:asciiTheme="minorEastAsia" w:eastAsiaTheme="minorEastAsia" w:hAnsiTheme="minorEastAsia" w:cs="黑体" w:hint="eastAsia"/>
          <w:color w:val="000000" w:themeColor="text1"/>
          <w:szCs w:val="21"/>
        </w:rPr>
        <w:t>【条文说明】</w:t>
      </w:r>
      <w:r>
        <w:rPr>
          <w:rFonts w:ascii="宋体" w:hAnsi="宋体" w:cs="宋体" w:hint="eastAsia"/>
          <w:szCs w:val="21"/>
        </w:rPr>
        <w:t>本条规定了不得评为绿色施工项目的5种情况。</w:t>
      </w:r>
      <w:r>
        <w:rPr>
          <w:rFonts w:ascii="宋体" w:hAnsi="宋体" w:cs="宋体"/>
          <w:szCs w:val="21"/>
        </w:rPr>
        <w:br/>
      </w:r>
      <w:r>
        <w:rPr>
          <w:rFonts w:ascii="宋体" w:hAnsi="宋体" w:cs="宋体" w:hint="eastAsia"/>
          <w:szCs w:val="21"/>
        </w:rPr>
        <w:br/>
      </w:r>
    </w:p>
    <w:p w:rsidR="00BB0E23" w:rsidRDefault="00AC7A93" w:rsidP="00AC7A93">
      <w:pPr>
        <w:jc w:val="center"/>
        <w:outlineLvl w:val="0"/>
        <w:rPr>
          <w:rFonts w:ascii="黑体" w:eastAsia="黑体" w:hAnsi="黑体" w:cs="黑体"/>
          <w:sz w:val="24"/>
        </w:rPr>
      </w:pPr>
      <w:bookmarkStart w:id="4" w:name="_Toc13595"/>
      <w:r>
        <w:rPr>
          <w:rFonts w:ascii="黑体" w:eastAsia="黑体" w:hAnsi="黑体" w:cs="黑体" w:hint="eastAsia"/>
          <w:b/>
          <w:bCs/>
          <w:sz w:val="32"/>
          <w:szCs w:val="32"/>
        </w:rPr>
        <w:t xml:space="preserve">4  </w:t>
      </w:r>
      <w:r>
        <w:rPr>
          <w:rFonts w:ascii="宋体" w:hAnsi="宋体" w:cs="宋体" w:hint="eastAsia"/>
          <w:sz w:val="32"/>
          <w:szCs w:val="32"/>
        </w:rPr>
        <w:t>绿色施工基础管理工作</w:t>
      </w:r>
      <w:bookmarkEnd w:id="4"/>
    </w:p>
    <w:p w:rsidR="00BB0E23" w:rsidRDefault="00BB0E23">
      <w:pPr>
        <w:rPr>
          <w:sz w:val="24"/>
        </w:rPr>
      </w:pPr>
    </w:p>
    <w:p w:rsidR="00BB0E23" w:rsidRDefault="00AC7A93">
      <w:pPr>
        <w:spacing w:line="360" w:lineRule="auto"/>
        <w:rPr>
          <w:rFonts w:ascii="宋体" w:hAnsi="宋体" w:cs="宋体"/>
          <w:szCs w:val="21"/>
        </w:rPr>
      </w:pPr>
      <w:r>
        <w:rPr>
          <w:rFonts w:ascii="黑体" w:eastAsia="黑体" w:hAnsi="黑体" w:cs="黑体" w:hint="eastAsia"/>
          <w:szCs w:val="21"/>
        </w:rPr>
        <w:t xml:space="preserve">4.0.1 </w:t>
      </w:r>
      <w:r>
        <w:rPr>
          <w:rFonts w:ascii="宋体" w:hAnsi="宋体" w:cs="宋体" w:hint="eastAsia"/>
          <w:szCs w:val="21"/>
        </w:rPr>
        <w:t>施工项目部应建立绿色施工管理小组，配置专职或兼职的绿色施工管理人员。绿色施工管理人员应具有相应的岗位能力或经过培训。</w:t>
      </w:r>
      <w:r>
        <w:rPr>
          <w:rFonts w:ascii="宋体" w:hAnsi="宋体" w:cs="宋体"/>
          <w:szCs w:val="21"/>
        </w:rPr>
        <w:br/>
      </w:r>
      <w:r w:rsidRPr="00AC7A93">
        <w:rPr>
          <w:rFonts w:asciiTheme="minorEastAsia" w:eastAsiaTheme="minorEastAsia" w:hAnsiTheme="minorEastAsia" w:cs="黑体" w:hint="eastAsia"/>
          <w:color w:val="000000" w:themeColor="text1"/>
          <w:szCs w:val="21"/>
        </w:rPr>
        <w:t>【条文说明】</w:t>
      </w:r>
      <w:r>
        <w:rPr>
          <w:rFonts w:ascii="宋体" w:hAnsi="宋体" w:cs="宋体" w:hint="eastAsia"/>
          <w:szCs w:val="21"/>
        </w:rPr>
        <w:t>绿色施工是对传统施工技术与管理的改进。与传统的施工管理相比，绿色施工增加了“额外”的工作，绿色施工的实施又涉及工程施工各个专业，所以项目部应安排相应的管理人员并宜建成管理小组，才能从组织上保证对绿色施工进行有效策划与实施。</w:t>
      </w:r>
    </w:p>
    <w:p w:rsidR="00BB0E23" w:rsidRDefault="00AC7A93">
      <w:pPr>
        <w:spacing w:line="360" w:lineRule="auto"/>
        <w:rPr>
          <w:rFonts w:ascii="黑体" w:eastAsia="黑体" w:hAnsi="黑体" w:cs="黑体"/>
          <w:szCs w:val="21"/>
        </w:rPr>
      </w:pPr>
      <w:r>
        <w:rPr>
          <w:rFonts w:ascii="黑体" w:eastAsia="黑体" w:hAnsi="黑体" w:cs="黑体" w:hint="eastAsia"/>
          <w:szCs w:val="21"/>
        </w:rPr>
        <w:t>4.0.2</w:t>
      </w:r>
      <w:r>
        <w:rPr>
          <w:rFonts w:ascii="宋体" w:hAnsi="宋体" w:cs="宋体" w:hint="eastAsia"/>
          <w:szCs w:val="21"/>
        </w:rPr>
        <w:t xml:space="preserve"> 施工项目部应明确绿色施工管理目标。管理目标应当公示，接受社会监督。</w:t>
      </w:r>
      <w:r>
        <w:rPr>
          <w:rFonts w:ascii="宋体" w:hAnsi="宋体" w:cs="宋体"/>
          <w:szCs w:val="21"/>
        </w:rPr>
        <w:br/>
      </w:r>
      <w:r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项目部应当将绿色施工作为项目管理目标之一。及时确定绿色施工的具体目标是为了明确项目管理方向，也便于接受社会的监督。</w:t>
      </w:r>
    </w:p>
    <w:p w:rsidR="00BB0E23" w:rsidRDefault="00AC7A93">
      <w:pPr>
        <w:spacing w:line="360" w:lineRule="auto"/>
        <w:rPr>
          <w:rFonts w:ascii="宋体" w:hAnsi="宋体" w:cs="宋体"/>
          <w:szCs w:val="21"/>
        </w:rPr>
      </w:pPr>
      <w:r>
        <w:rPr>
          <w:rFonts w:ascii="黑体" w:eastAsia="黑体" w:hAnsi="黑体" w:cs="黑体" w:hint="eastAsia"/>
          <w:szCs w:val="21"/>
        </w:rPr>
        <w:t xml:space="preserve">4.0.3 </w:t>
      </w:r>
      <w:r>
        <w:rPr>
          <w:rFonts w:ascii="宋体" w:hAnsi="宋体" w:cs="宋体" w:hint="eastAsia"/>
          <w:szCs w:val="21"/>
        </w:rPr>
        <w:t>工程施工组织设计应有绿色施工的章节，或单独编制绿色施工规划方案。施工组织设计或规划方案应明确绿色施工各项指标，其内容应涵盖“四节</w:t>
      </w:r>
      <w:proofErr w:type="gramStart"/>
      <w:r>
        <w:rPr>
          <w:rFonts w:ascii="宋体" w:hAnsi="宋体" w:cs="宋体" w:hint="eastAsia"/>
          <w:szCs w:val="21"/>
        </w:rPr>
        <w:t>一</w:t>
      </w:r>
      <w:proofErr w:type="gramEnd"/>
      <w:r>
        <w:rPr>
          <w:rFonts w:ascii="宋体" w:hAnsi="宋体" w:cs="宋体" w:hint="eastAsia"/>
          <w:szCs w:val="21"/>
        </w:rPr>
        <w:t>环保”的要求。</w:t>
      </w:r>
      <w:r>
        <w:rPr>
          <w:rFonts w:ascii="宋体" w:hAnsi="宋体" w:cs="宋体"/>
          <w:szCs w:val="21"/>
        </w:rPr>
        <w:br/>
      </w:r>
      <w:r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实施绿色施工是必须事前策划的，这是项目部实施绿色施工的重要工作之一。绿色施工的总体策划文件可以是施工组织设计中的专门章节，也可以专门制定绿色施工的规划方案。提倡与施工组织设计一体策划。总体策划文件必须明确覆盖“四节</w:t>
      </w:r>
      <w:proofErr w:type="gramStart"/>
      <w:r w:rsidR="00CA2A2C">
        <w:rPr>
          <w:rFonts w:ascii="宋体" w:hAnsi="宋体" w:cs="宋体" w:hint="eastAsia"/>
          <w:szCs w:val="21"/>
        </w:rPr>
        <w:t>一</w:t>
      </w:r>
      <w:proofErr w:type="gramEnd"/>
      <w:r w:rsidR="00CA2A2C">
        <w:rPr>
          <w:rFonts w:ascii="宋体" w:hAnsi="宋体" w:cs="宋体" w:hint="eastAsia"/>
          <w:szCs w:val="21"/>
        </w:rPr>
        <w:t>环保”五要素的各项具体指标。制定指标应在遵循法律法规的前提下，可依据标准、定额、工程量清单和企业的成功经验进行。指标水平应达到行业或地区的先进水平。指标数据应量化以便于测量与总结。</w:t>
      </w:r>
    </w:p>
    <w:p w:rsidR="00BB0E23" w:rsidRDefault="00AC7A93">
      <w:pPr>
        <w:spacing w:line="360" w:lineRule="auto"/>
        <w:rPr>
          <w:rFonts w:ascii="宋体" w:hAnsi="宋体" w:cs="宋体"/>
          <w:szCs w:val="21"/>
        </w:rPr>
      </w:pPr>
      <w:r>
        <w:rPr>
          <w:rFonts w:ascii="黑体" w:eastAsia="黑体" w:hAnsi="黑体" w:cs="黑体" w:hint="eastAsia"/>
          <w:szCs w:val="21"/>
        </w:rPr>
        <w:t xml:space="preserve">4.0.4 </w:t>
      </w:r>
      <w:r>
        <w:rPr>
          <w:rFonts w:ascii="宋体" w:hAnsi="宋体" w:cs="宋体" w:hint="eastAsia"/>
          <w:szCs w:val="21"/>
        </w:rPr>
        <w:t>项目部应制定绿色施工管理制度，管理制度应涵盖绿色施工各个要素。</w:t>
      </w:r>
      <w:r>
        <w:rPr>
          <w:rFonts w:ascii="宋体" w:hAnsi="宋体" w:cs="宋体"/>
          <w:szCs w:val="21"/>
        </w:rPr>
        <w:br/>
      </w:r>
      <w:r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为保证绿色施工目标的实现，项目部应结合实际，制定若干有针对性的、引导或规范员工绿色施工行为的管理制度。</w:t>
      </w:r>
    </w:p>
    <w:p w:rsidR="00BB0E23" w:rsidRDefault="00AC7A93">
      <w:pPr>
        <w:spacing w:line="360" w:lineRule="auto"/>
        <w:rPr>
          <w:rFonts w:ascii="宋体" w:hAnsi="宋体" w:cs="宋体"/>
          <w:szCs w:val="21"/>
        </w:rPr>
      </w:pPr>
      <w:r>
        <w:rPr>
          <w:rFonts w:ascii="黑体" w:eastAsia="黑体" w:hAnsi="黑体" w:cs="黑体" w:hint="eastAsia"/>
          <w:szCs w:val="21"/>
        </w:rPr>
        <w:t xml:space="preserve">4.0.5 </w:t>
      </w:r>
      <w:r>
        <w:rPr>
          <w:rFonts w:ascii="宋体" w:hAnsi="宋体" w:cs="宋体" w:hint="eastAsia"/>
          <w:szCs w:val="21"/>
        </w:rPr>
        <w:t>工程施工中，项目部应根据工程实际情况编制实现绿色施工所必需的专项施工方案，配置为实现绿色施工目标所必需的资源。</w:t>
      </w:r>
      <w:r>
        <w:rPr>
          <w:rFonts w:ascii="宋体" w:hAnsi="宋体" w:cs="宋体"/>
          <w:szCs w:val="21"/>
        </w:rPr>
        <w:br/>
      </w:r>
      <w:r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绿色施工专项方案或技术措施是绿色施工规划的延续与深化，是具体的技术策划。编制施工扬尘控制方案等是法律所规定。应针对绿色施工四新技术的应用及为实现绿色施工目标而设置的绿色施工设施及作业方法等，编制相应的专项方案或技术措施。</w:t>
      </w:r>
    </w:p>
    <w:p w:rsidR="00BB0E23" w:rsidRDefault="00AC7A93">
      <w:pPr>
        <w:spacing w:line="360" w:lineRule="auto"/>
        <w:rPr>
          <w:rFonts w:ascii="宋体" w:hAnsi="宋体" w:cs="宋体"/>
          <w:szCs w:val="21"/>
        </w:rPr>
      </w:pPr>
      <w:r>
        <w:rPr>
          <w:rFonts w:ascii="黑体" w:eastAsia="黑体" w:hAnsi="黑体" w:cs="黑体" w:hint="eastAsia"/>
          <w:szCs w:val="21"/>
        </w:rPr>
        <w:t>4.0.6</w:t>
      </w:r>
      <w:r>
        <w:rPr>
          <w:rFonts w:ascii="宋体" w:hAnsi="宋体" w:cs="宋体" w:hint="eastAsia"/>
          <w:szCs w:val="21"/>
        </w:rPr>
        <w:t xml:space="preserve"> 应建立绿色施工培训制度，开展培训并有实施记录。</w:t>
      </w:r>
    </w:p>
    <w:p w:rsidR="00BB0E23" w:rsidRDefault="00AC7A93">
      <w:pPr>
        <w:spacing w:line="360" w:lineRule="auto"/>
        <w:rPr>
          <w:rFonts w:ascii="宋体" w:hAnsi="宋体" w:cs="宋体"/>
          <w:szCs w:val="21"/>
        </w:rPr>
      </w:pPr>
      <w:r>
        <w:rPr>
          <w:rFonts w:ascii="黑体" w:eastAsia="黑体" w:hAnsi="黑体" w:cs="黑体" w:hint="eastAsia"/>
          <w:szCs w:val="21"/>
        </w:rPr>
        <w:t xml:space="preserve">4.0.7 </w:t>
      </w:r>
      <w:r>
        <w:rPr>
          <w:rFonts w:ascii="宋体" w:hAnsi="宋体" w:cs="宋体" w:hint="eastAsia"/>
          <w:szCs w:val="21"/>
        </w:rPr>
        <w:t>工程技术交底或安全生产文明施工交底应有绿色施工的内容。</w:t>
      </w:r>
      <w:r>
        <w:rPr>
          <w:rFonts w:ascii="宋体" w:hAnsi="宋体" w:cs="宋体"/>
          <w:szCs w:val="21"/>
        </w:rPr>
        <w:br/>
      </w:r>
      <w:r w:rsidRPr="00AC7A93">
        <w:rPr>
          <w:rFonts w:asciiTheme="minorEastAsia" w:eastAsiaTheme="minorEastAsia" w:hAnsiTheme="minorEastAsia" w:cs="黑体" w:hint="eastAsia"/>
          <w:color w:val="000000" w:themeColor="text1"/>
          <w:szCs w:val="21"/>
        </w:rPr>
        <w:t>【条文说明】</w:t>
      </w:r>
      <w:r w:rsidR="00CA2A2C">
        <w:rPr>
          <w:rFonts w:ascii="黑体" w:eastAsia="黑体" w:hAnsi="黑体" w:cs="黑体" w:hint="eastAsia"/>
          <w:szCs w:val="21"/>
        </w:rPr>
        <w:t>4.0.6、4.0.7</w:t>
      </w:r>
      <w:r w:rsidR="00CA2A2C">
        <w:rPr>
          <w:rFonts w:ascii="宋体" w:hAnsi="宋体" w:cs="宋体" w:hint="eastAsia"/>
          <w:szCs w:val="21"/>
        </w:rPr>
        <w:t xml:space="preserve"> 项目部应对管理与作业人员进行绿色施工的培训与交底，使员工了解绿色施工的基本知识与本项目绿色施工的实施要求。</w:t>
      </w:r>
    </w:p>
    <w:p w:rsidR="00BB0E23" w:rsidRDefault="00AC7A93">
      <w:pPr>
        <w:spacing w:line="360" w:lineRule="auto"/>
        <w:rPr>
          <w:rFonts w:ascii="宋体" w:hAnsi="宋体" w:cs="宋体"/>
          <w:szCs w:val="21"/>
        </w:rPr>
      </w:pPr>
      <w:r>
        <w:rPr>
          <w:rFonts w:ascii="黑体" w:eastAsia="黑体" w:hAnsi="黑体" w:cs="黑体" w:hint="eastAsia"/>
          <w:szCs w:val="21"/>
        </w:rPr>
        <w:t>4.0.8</w:t>
      </w:r>
      <w:r>
        <w:rPr>
          <w:rFonts w:ascii="宋体" w:hAnsi="宋体" w:cs="宋体" w:hint="eastAsia"/>
          <w:szCs w:val="21"/>
        </w:rPr>
        <w:t xml:space="preserve"> 在绿色施工实施过程中，项目部应及时进行自查和自我评价。通过检查和评价实现持续改进。</w:t>
      </w:r>
      <w:r>
        <w:rPr>
          <w:rFonts w:ascii="宋体" w:hAnsi="宋体" w:cs="宋体"/>
          <w:szCs w:val="21"/>
        </w:rPr>
        <w:br/>
      </w:r>
      <w:r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实施绿色施工提倡以施工企业自查、自评、自我提高为主。及时进行自我评价的目的是为了实现持续改进。</w:t>
      </w:r>
    </w:p>
    <w:p w:rsidR="00BB0E23" w:rsidRDefault="00AC7A93">
      <w:pPr>
        <w:spacing w:line="360" w:lineRule="auto"/>
        <w:rPr>
          <w:rFonts w:ascii="宋体" w:hAnsi="宋体" w:cs="宋体"/>
          <w:szCs w:val="21"/>
        </w:rPr>
      </w:pPr>
      <w:r>
        <w:rPr>
          <w:rFonts w:ascii="黑体" w:eastAsia="黑体" w:hAnsi="黑体" w:cs="黑体" w:hint="eastAsia"/>
          <w:szCs w:val="21"/>
        </w:rPr>
        <w:t xml:space="preserve">4.0.9 </w:t>
      </w:r>
      <w:r>
        <w:rPr>
          <w:rFonts w:ascii="宋体" w:hAnsi="宋体" w:cs="宋体" w:hint="eastAsia"/>
          <w:szCs w:val="21"/>
        </w:rPr>
        <w:t>在自查自评过程中，项目部应收集整理绿色施工资料和采集反映绿色施工水平的典型图片或影像资料。</w:t>
      </w:r>
      <w:r>
        <w:rPr>
          <w:rFonts w:ascii="宋体" w:hAnsi="宋体" w:cs="宋体"/>
          <w:szCs w:val="21"/>
        </w:rPr>
        <w:br/>
      </w:r>
      <w:r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在施工过程中及时做好绿色施工有关记录和收集有关影像资料是分析、总结绿色施工成效和经验的必备资料，也是绿色施工项目评价的依据。对不能再现的绿色施工过程，项目部应重视以影像资料予以固定。</w:t>
      </w:r>
    </w:p>
    <w:p w:rsidR="00BB0E23" w:rsidRDefault="00BB0E23">
      <w:pPr>
        <w:ind w:firstLine="420"/>
        <w:rPr>
          <w:sz w:val="24"/>
        </w:rPr>
      </w:pPr>
    </w:p>
    <w:p w:rsidR="00BB0E23" w:rsidRDefault="00BB0E23">
      <w:pPr>
        <w:jc w:val="center"/>
        <w:rPr>
          <w:rFonts w:ascii="黑体" w:eastAsia="黑体" w:hAnsi="黑体" w:cs="黑体"/>
          <w:b/>
          <w:bCs/>
          <w:sz w:val="24"/>
        </w:rPr>
      </w:pPr>
    </w:p>
    <w:p w:rsidR="00BB0E23" w:rsidRDefault="00AC7A93" w:rsidP="00CA2A2C">
      <w:pPr>
        <w:jc w:val="center"/>
        <w:outlineLvl w:val="0"/>
        <w:rPr>
          <w:rFonts w:ascii="黑体" w:eastAsia="黑体" w:hAnsi="黑体" w:cs="黑体"/>
          <w:sz w:val="32"/>
          <w:szCs w:val="32"/>
        </w:rPr>
      </w:pPr>
      <w:bookmarkStart w:id="5" w:name="_Toc26851"/>
      <w:r>
        <w:rPr>
          <w:rFonts w:ascii="黑体" w:eastAsia="黑体" w:hAnsi="黑体" w:cs="黑体" w:hint="eastAsia"/>
          <w:b/>
          <w:bCs/>
          <w:sz w:val="32"/>
          <w:szCs w:val="32"/>
        </w:rPr>
        <w:t xml:space="preserve">5  </w:t>
      </w:r>
      <w:r>
        <w:rPr>
          <w:rFonts w:ascii="宋体" w:hAnsi="宋体" w:cs="宋体" w:hint="eastAsia"/>
          <w:sz w:val="32"/>
          <w:szCs w:val="32"/>
        </w:rPr>
        <w:t>环境保护评价指标</w:t>
      </w:r>
      <w:bookmarkEnd w:id="5"/>
    </w:p>
    <w:p w:rsidR="00BB0E23" w:rsidRDefault="00BB0E23">
      <w:pPr>
        <w:rPr>
          <w:sz w:val="24"/>
        </w:rPr>
      </w:pPr>
    </w:p>
    <w:p w:rsidR="00BB0E23" w:rsidRDefault="00AC7A93">
      <w:pPr>
        <w:spacing w:afterLines="50" w:after="156" w:line="360" w:lineRule="auto"/>
        <w:jc w:val="center"/>
        <w:outlineLvl w:val="1"/>
        <w:rPr>
          <w:rFonts w:ascii="黑体" w:eastAsia="黑体" w:hAnsi="黑体" w:cs="黑体"/>
          <w:b/>
          <w:bCs/>
          <w:szCs w:val="21"/>
        </w:rPr>
      </w:pPr>
      <w:bookmarkStart w:id="6" w:name="_Toc24414"/>
      <w:r>
        <w:rPr>
          <w:rFonts w:ascii="黑体" w:eastAsia="黑体" w:hAnsi="黑体" w:cs="黑体" w:hint="eastAsia"/>
          <w:b/>
          <w:bCs/>
          <w:szCs w:val="21"/>
        </w:rPr>
        <w:t>5.1 控 制 项</w:t>
      </w:r>
      <w:bookmarkEnd w:id="6"/>
    </w:p>
    <w:p w:rsidR="00BB0E23" w:rsidRDefault="00AC7A93">
      <w:pPr>
        <w:spacing w:line="360" w:lineRule="auto"/>
        <w:rPr>
          <w:rFonts w:ascii="黑体" w:eastAsia="黑体" w:hAnsi="黑体" w:cs="黑体"/>
          <w:szCs w:val="21"/>
        </w:rPr>
      </w:pPr>
      <w:r>
        <w:rPr>
          <w:rFonts w:ascii="黑体" w:eastAsia="黑体" w:hAnsi="黑体" w:cs="黑体" w:hint="eastAsia"/>
          <w:szCs w:val="21"/>
        </w:rPr>
        <w:t xml:space="preserve">5.1.1 </w:t>
      </w:r>
      <w:r>
        <w:rPr>
          <w:rFonts w:ascii="宋体" w:hAnsi="宋体" w:cs="宋体" w:hint="eastAsia"/>
          <w:szCs w:val="21"/>
        </w:rPr>
        <w:t>现场施工标牌应包括绿色施工告示牌。</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绿色施工告示牌是项目部建立绿色施工目标、接受社会监督的标志。绿色施工告示牌应表明项目绿色施工目标、有关责任人等内容。</w:t>
      </w:r>
    </w:p>
    <w:p w:rsidR="00BB0E23" w:rsidRDefault="00AC7A93">
      <w:pPr>
        <w:spacing w:line="360" w:lineRule="auto"/>
        <w:rPr>
          <w:rFonts w:ascii="宋体" w:hAnsi="宋体" w:cs="宋体"/>
          <w:szCs w:val="21"/>
        </w:rPr>
      </w:pPr>
      <w:r>
        <w:rPr>
          <w:rFonts w:ascii="黑体" w:eastAsia="黑体" w:hAnsi="黑体" w:cs="黑体" w:hint="eastAsia"/>
          <w:szCs w:val="21"/>
        </w:rPr>
        <w:t xml:space="preserve">5.1.2 </w:t>
      </w:r>
      <w:r>
        <w:rPr>
          <w:rFonts w:ascii="宋体" w:hAnsi="宋体" w:cs="宋体" w:hint="eastAsia"/>
          <w:szCs w:val="21"/>
        </w:rPr>
        <w:t>施工现场应在醒目位置设环境保护标识。</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环境保护标识是引导工地人员对施工扬尘、污水、废气、噪音、建筑垃圾与有害物质、周边环境与资源进行管理的指示牌。工地应在出入口、临街面及与上述控制对象有关的位置设置环境保护标识。</w:t>
      </w:r>
    </w:p>
    <w:p w:rsidR="00BB0E23" w:rsidRDefault="00AC7A93">
      <w:pPr>
        <w:spacing w:line="360" w:lineRule="auto"/>
        <w:rPr>
          <w:rFonts w:ascii="黑体" w:eastAsia="黑体" w:hAnsi="黑体" w:cs="黑体"/>
          <w:szCs w:val="21"/>
        </w:rPr>
      </w:pPr>
      <w:r>
        <w:rPr>
          <w:rFonts w:ascii="黑体" w:eastAsia="黑体" w:hAnsi="黑体" w:cs="黑体" w:hint="eastAsia"/>
          <w:szCs w:val="21"/>
        </w:rPr>
        <w:t>5.1.3</w:t>
      </w:r>
      <w:r>
        <w:rPr>
          <w:rFonts w:ascii="宋体" w:hAnsi="宋体" w:cs="宋体" w:hint="eastAsia"/>
          <w:szCs w:val="21"/>
        </w:rPr>
        <w:t xml:space="preserve"> 施工现场当有文物、古迹、古树和名木时应得到有效保护；对根据文物影响评估报告需要保护的文物，应编制专项保护方案。</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施工中可能遇到文物、古迹、古树时应报告有关部门并采取保护措施。工程建设前有文物影响评估报告的，应按评估报告要求编制专项保护方案。</w:t>
      </w:r>
    </w:p>
    <w:p w:rsidR="00BB0E23" w:rsidRDefault="00AC7A93">
      <w:pPr>
        <w:spacing w:line="360" w:lineRule="auto"/>
        <w:rPr>
          <w:rFonts w:ascii="黑体" w:eastAsia="黑体" w:hAnsi="黑体" w:cs="黑体"/>
          <w:szCs w:val="21"/>
        </w:rPr>
      </w:pPr>
      <w:r>
        <w:rPr>
          <w:rFonts w:ascii="黑体" w:eastAsia="黑体" w:hAnsi="黑体" w:cs="黑体" w:hint="eastAsia"/>
          <w:szCs w:val="21"/>
        </w:rPr>
        <w:t>5.1.4</w:t>
      </w:r>
      <w:r>
        <w:rPr>
          <w:rFonts w:ascii="宋体" w:hAnsi="宋体" w:cs="宋体" w:hint="eastAsia"/>
          <w:szCs w:val="21"/>
        </w:rPr>
        <w:t xml:space="preserve"> 施工现场设食堂时应符合《建筑施工现场环境与卫生标准》JGJ 146的规定，必须取得相关许可证，炊事人员应持有健康证明。</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工地设不设员工食堂各地情况不一。但是设置工地食堂应符合卫生防疫要求。食堂应取得卫生或营业许可，炊事人员应持健康证明上岗。项目部应建立相应的食堂管理制度。</w:t>
      </w:r>
    </w:p>
    <w:p w:rsidR="00BB0E23" w:rsidRDefault="00AC7A93">
      <w:pPr>
        <w:spacing w:line="360" w:lineRule="auto"/>
        <w:rPr>
          <w:rFonts w:ascii="黑体" w:eastAsia="黑体" w:hAnsi="黑体" w:cs="黑体"/>
          <w:szCs w:val="21"/>
        </w:rPr>
      </w:pPr>
      <w:r>
        <w:rPr>
          <w:rFonts w:ascii="黑体" w:eastAsia="黑体" w:hAnsi="黑体" w:cs="黑体" w:hint="eastAsia"/>
          <w:szCs w:val="21"/>
        </w:rPr>
        <w:t xml:space="preserve">5.1.5 </w:t>
      </w:r>
      <w:r>
        <w:rPr>
          <w:rFonts w:ascii="宋体" w:hAnsi="宋体" w:cs="宋体" w:hint="eastAsia"/>
          <w:szCs w:val="21"/>
        </w:rPr>
        <w:t>施工现场必须编制扬尘控制方案并得到实施。</w:t>
      </w:r>
      <w:r>
        <w:rPr>
          <w:rFonts w:ascii="黑体" w:eastAsia="黑体" w:hAnsi="黑体" w:cs="黑体" w:hint="eastAsia"/>
          <w:szCs w:val="21"/>
        </w:rPr>
        <w:t xml:space="preserve"> </w:t>
      </w:r>
      <w:r w:rsidR="00CA2A2C">
        <w:rPr>
          <w:rFonts w:ascii="黑体" w:eastAsia="黑体" w:hAnsi="黑体" w:cs="黑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施工扬尘控制实施方案是《中华人民共和国大气污染防治法》明确规定的专项方案。施工单位应认真编制和有效实施扬尘控制方案。扬尘控制方案应包含围挡、封闭、覆盖、洒水清扫、喷淋喷雾、机械消尘、场地绿化固化等各种措施。扬尘控制方案应当进行报审。</w:t>
      </w:r>
    </w:p>
    <w:p w:rsidR="00BB0E23" w:rsidRDefault="00BB0E23">
      <w:pPr>
        <w:spacing w:line="360" w:lineRule="auto"/>
        <w:jc w:val="center"/>
        <w:rPr>
          <w:rFonts w:ascii="黑体" w:eastAsia="黑体" w:hAnsi="黑体" w:cs="黑体"/>
          <w:b/>
          <w:bCs/>
          <w:sz w:val="24"/>
        </w:rPr>
      </w:pPr>
    </w:p>
    <w:p w:rsidR="00BB0E23" w:rsidRDefault="00AC7A93">
      <w:pPr>
        <w:spacing w:afterLines="50" w:after="156" w:line="360" w:lineRule="auto"/>
        <w:ind w:rightChars="50" w:right="105"/>
        <w:jc w:val="center"/>
        <w:outlineLvl w:val="1"/>
        <w:rPr>
          <w:szCs w:val="21"/>
        </w:rPr>
      </w:pPr>
      <w:bookmarkStart w:id="7" w:name="_Toc25124"/>
      <w:r>
        <w:rPr>
          <w:rFonts w:ascii="黑体" w:eastAsia="黑体" w:hAnsi="黑体" w:cs="黑体" w:hint="eastAsia"/>
          <w:b/>
          <w:bCs/>
          <w:szCs w:val="21"/>
        </w:rPr>
        <w:t xml:space="preserve">5.2 </w:t>
      </w:r>
      <w:proofErr w:type="gramStart"/>
      <w:r>
        <w:rPr>
          <w:rFonts w:ascii="黑体" w:eastAsia="黑体" w:hAnsi="黑体" w:cs="黑体" w:hint="eastAsia"/>
          <w:b/>
          <w:bCs/>
          <w:szCs w:val="21"/>
        </w:rPr>
        <w:t>一</w:t>
      </w:r>
      <w:proofErr w:type="gramEnd"/>
      <w:r>
        <w:rPr>
          <w:rFonts w:ascii="黑体" w:eastAsia="黑体" w:hAnsi="黑体" w:cs="黑体" w:hint="eastAsia"/>
          <w:b/>
          <w:bCs/>
          <w:szCs w:val="21"/>
        </w:rPr>
        <w:t xml:space="preserve"> 般 项</w:t>
      </w:r>
      <w:bookmarkEnd w:id="7"/>
    </w:p>
    <w:p w:rsidR="00BB0E23" w:rsidRDefault="00AC7A93">
      <w:pPr>
        <w:spacing w:line="360" w:lineRule="auto"/>
        <w:rPr>
          <w:rFonts w:ascii="宋体" w:hAnsi="宋体" w:cs="宋体"/>
          <w:szCs w:val="21"/>
        </w:rPr>
      </w:pPr>
      <w:r>
        <w:rPr>
          <w:rFonts w:ascii="黑体" w:eastAsia="黑体" w:hAnsi="黑体" w:cs="黑体" w:hint="eastAsia"/>
          <w:szCs w:val="21"/>
        </w:rPr>
        <w:t xml:space="preserve">5.2.1 </w:t>
      </w:r>
      <w:r>
        <w:rPr>
          <w:rFonts w:ascii="宋体" w:hAnsi="宋体" w:cs="宋体" w:hint="eastAsia"/>
          <w:szCs w:val="21"/>
        </w:rPr>
        <w:t>扬尘控制应符合下列规定：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工地围挡封闭应符合以下要求：</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1）工地出入口应进行封闭；</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2）道路或管沟施工应在作业区段设置临时封闭式围挡；</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3）桥梁或涵洞施工应</w:t>
      </w:r>
      <w:proofErr w:type="gramStart"/>
      <w:r>
        <w:rPr>
          <w:rFonts w:ascii="宋体" w:hAnsi="宋体" w:cs="宋体" w:hint="eastAsia"/>
          <w:szCs w:val="21"/>
        </w:rPr>
        <w:t>沿施工场</w:t>
      </w:r>
      <w:proofErr w:type="gramEnd"/>
      <w:r>
        <w:rPr>
          <w:rFonts w:ascii="宋体" w:hAnsi="宋体" w:cs="宋体" w:hint="eastAsia"/>
          <w:szCs w:val="21"/>
        </w:rPr>
        <w:t>界线设置封闭式围挡；</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4）建筑、构筑物施工区段周边应设置固定封闭式围挡；</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5）办公、生活区应设置固定式围挡。</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现场应建立洒水清扫制度，配备洒水设备和人员。在路基上行驶车辆、土方回填与清除垃圾作业等应洒水降尘。清理道路基层面垃圾时严禁使用吹风设备。</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3 现场进出口应设洗车设备和洗车池，并保持进出车辆冲洗清洁。</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4 运送渣土及易产生扬尘的车辆应采取专用封闭式车辆，并保持场外路面清洁。</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5 场内易飞扬的细颗粒松散材料应封闭存放，使用散装水泥或预拌砂浆的设备应有密闭防尘措施。</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6 破除路面施工时，应对切割、锯刨等机械采取遮挡、洒水、喷雾</w:t>
      </w:r>
      <w:proofErr w:type="gramStart"/>
      <w:r>
        <w:rPr>
          <w:rFonts w:ascii="宋体" w:hAnsi="宋体" w:cs="宋体" w:hint="eastAsia"/>
          <w:szCs w:val="21"/>
        </w:rPr>
        <w:t>等抑尘</w:t>
      </w:r>
      <w:proofErr w:type="gramEnd"/>
      <w:r>
        <w:rPr>
          <w:rFonts w:ascii="宋体" w:hAnsi="宋体" w:cs="宋体" w:hint="eastAsia"/>
          <w:szCs w:val="21"/>
        </w:rPr>
        <w:t>措施。</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7 路基土方施工时，堆放在场内（含非作业区）的土方应及时遮盖。</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8 裸露时间较长的路基应用土工布覆盖或采取</w:t>
      </w:r>
      <w:proofErr w:type="gramStart"/>
      <w:r>
        <w:rPr>
          <w:rFonts w:ascii="宋体" w:hAnsi="宋体" w:cs="宋体" w:hint="eastAsia"/>
          <w:szCs w:val="21"/>
        </w:rPr>
        <w:t>其它抑尘措施</w:t>
      </w:r>
      <w:proofErr w:type="gramEnd"/>
      <w:r>
        <w:rPr>
          <w:rFonts w:ascii="宋体" w:hAnsi="宋体" w:cs="宋体" w:hint="eastAsia"/>
          <w:szCs w:val="21"/>
        </w:rPr>
        <w:t>。</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9 建筑、构筑物施工应设外架并用密目网封闭。</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10 道路（管道）工程出入口，建筑、构筑物施工区域内的主要施工道路应进行硬化。</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11 构件切割、钻孔、凿槽等有尘作业应采用湿法作业或带吸尘的设备，也可进行遮挡。</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12 车辆倾卸松散材料时应</w:t>
      </w:r>
      <w:proofErr w:type="gramStart"/>
      <w:r>
        <w:rPr>
          <w:rFonts w:ascii="宋体" w:hAnsi="宋体" w:cs="宋体" w:hint="eastAsia"/>
          <w:szCs w:val="21"/>
        </w:rPr>
        <w:t>采取抑尘措施</w:t>
      </w:r>
      <w:proofErr w:type="gramEnd"/>
      <w:r>
        <w:rPr>
          <w:rFonts w:ascii="宋体" w:hAnsi="宋体" w:cs="宋体" w:hint="eastAsia"/>
          <w:szCs w:val="21"/>
        </w:rPr>
        <w:t>。</w:t>
      </w:r>
    </w:p>
    <w:p w:rsidR="00BB0E23" w:rsidRDefault="00AC7A93">
      <w:pPr>
        <w:spacing w:line="360" w:lineRule="auto"/>
        <w:ind w:firstLineChars="200" w:firstLine="420"/>
        <w:rPr>
          <w:rFonts w:ascii="宋体" w:hAnsi="宋体" w:cs="宋体"/>
          <w:color w:val="FF0000"/>
          <w:szCs w:val="21"/>
        </w:rPr>
      </w:pPr>
      <w:r>
        <w:rPr>
          <w:rFonts w:ascii="宋体" w:hAnsi="宋体" w:cs="宋体" w:hint="eastAsia"/>
          <w:szCs w:val="21"/>
        </w:rPr>
        <w:t>13 施工现场不得露天消化石灰，不得现场搅拌混凝土、砂浆等。</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14 遇有拆除建筑、构筑物时应采取封闭、洒水或喷雾降尘处理，并按规定处理废弃物。</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15 办公、生活区场地应绿化和硬化。</w:t>
      </w:r>
    </w:p>
    <w:p w:rsidR="00CA2A2C" w:rsidRDefault="00AC7A93" w:rsidP="00CA2A2C">
      <w:pPr>
        <w:spacing w:line="360" w:lineRule="auto"/>
        <w:rPr>
          <w:rFonts w:ascii="宋体" w:hAnsi="宋体" w:cs="宋体"/>
          <w:szCs w:val="21"/>
        </w:rPr>
      </w:pPr>
      <w:r>
        <w:rPr>
          <w:rFonts w:ascii="宋体" w:hAnsi="宋体" w:cs="宋体" w:hint="eastAsia"/>
          <w:szCs w:val="21"/>
        </w:rPr>
        <w:t>16 应根据作业状态建立扬尘观测点并实时观测。扬尘目测高度符合</w:t>
      </w:r>
      <w:proofErr w:type="gramStart"/>
      <w:r>
        <w:rPr>
          <w:rFonts w:ascii="宋体" w:hAnsi="宋体" w:cs="宋体" w:hint="eastAsia"/>
          <w:szCs w:val="21"/>
        </w:rPr>
        <w:t>国家住</w:t>
      </w:r>
      <w:proofErr w:type="gramEnd"/>
      <w:r>
        <w:rPr>
          <w:rFonts w:ascii="宋体" w:hAnsi="宋体" w:cs="宋体" w:hint="eastAsia"/>
          <w:szCs w:val="21"/>
        </w:rPr>
        <w:t>建部《绿色施工导则》的规定。</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本条根据市政公用工程施工特点，规定了扬尘控制16个方面的要求。</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1 区别市政建设项目中不同工程的情况，对道路、桥梁、洞涵、建筑与构筑物施工的围挡封闭</w:t>
      </w:r>
      <w:proofErr w:type="gramStart"/>
      <w:r>
        <w:rPr>
          <w:rFonts w:ascii="宋体" w:hAnsi="宋体" w:cs="宋体" w:hint="eastAsia"/>
          <w:szCs w:val="21"/>
        </w:rPr>
        <w:t>作出</w:t>
      </w:r>
      <w:proofErr w:type="gramEnd"/>
      <w:r>
        <w:rPr>
          <w:rFonts w:ascii="宋体" w:hAnsi="宋体" w:cs="宋体" w:hint="eastAsia"/>
          <w:szCs w:val="21"/>
        </w:rPr>
        <w:t>了不同的要求。工地出入口应进行封闭；桥梁、洞涵、建筑与构筑物施工应实行沿场界或周边封闭；道路应在作业段进行封闭。围挡应采用阻挡扬尘的材料，高度应不小于2.5米。</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2 洒水清扫是施工</w:t>
      </w:r>
      <w:proofErr w:type="gramStart"/>
      <w:r>
        <w:rPr>
          <w:rFonts w:ascii="宋体" w:hAnsi="宋体" w:cs="宋体" w:hint="eastAsia"/>
          <w:szCs w:val="21"/>
        </w:rPr>
        <w:t>现场抑尘的</w:t>
      </w:r>
      <w:proofErr w:type="gramEnd"/>
      <w:r>
        <w:rPr>
          <w:rFonts w:ascii="宋体" w:hAnsi="宋体" w:cs="宋体" w:hint="eastAsia"/>
          <w:szCs w:val="21"/>
        </w:rPr>
        <w:t>基本手段。洒水清扫的侧重点是洒水。及时清扫能减少扬尘的产生，但清扫前必须洒水。项目部应配备洒水清扫人员与设备。</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7、8 施工中临时堆放的土方与裸露时间较长的路基是产生扬尘的主要源头，因此施工中应采用土工布、密目网等材料进行遮盖或采用喷浆、植草等手段进行消尘。</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9、10 市政工程中的建筑与构筑物施工应按房建工程的特点进行扬尘控制。施工区域周边应进行围挡，场内地面应进行硬化，建筑与构筑物立面应设</w:t>
      </w:r>
      <w:proofErr w:type="gramStart"/>
      <w:r>
        <w:rPr>
          <w:rFonts w:ascii="宋体" w:hAnsi="宋体" w:cs="宋体" w:hint="eastAsia"/>
          <w:szCs w:val="21"/>
        </w:rPr>
        <w:t>外架并进行</w:t>
      </w:r>
      <w:proofErr w:type="gramEnd"/>
      <w:r>
        <w:rPr>
          <w:rFonts w:ascii="宋体" w:hAnsi="宋体" w:cs="宋体" w:hint="eastAsia"/>
          <w:szCs w:val="21"/>
        </w:rPr>
        <w:t>扬尘遮挡等。</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11 对施工中的有尘作业应当采用喷洒水，或选用带喷水的设备、带吸尘或消尘的设备。可以集中加工的，应当在有遮挡的或消尘的作业棚（房）内进行作业。</w:t>
      </w:r>
    </w:p>
    <w:p w:rsidR="00BB0E23" w:rsidRDefault="00CA2A2C" w:rsidP="00CA2A2C">
      <w:pPr>
        <w:spacing w:line="360" w:lineRule="auto"/>
        <w:ind w:firstLineChars="200" w:firstLine="420"/>
        <w:rPr>
          <w:rFonts w:ascii="宋体" w:hAnsi="宋体" w:cs="宋体"/>
          <w:szCs w:val="21"/>
        </w:rPr>
      </w:pPr>
      <w:r>
        <w:rPr>
          <w:rFonts w:ascii="宋体" w:hAnsi="宋体" w:cs="宋体" w:hint="eastAsia"/>
          <w:szCs w:val="21"/>
        </w:rPr>
        <w:t>16 项目部应当在施工中对扬尘进行实时观测。观测的时空点应根据施工对象及不同的作业状态进行选择。通过眼睛观测到的扬尘高度应</w:t>
      </w:r>
      <w:proofErr w:type="gramStart"/>
      <w:r>
        <w:rPr>
          <w:rFonts w:ascii="宋体" w:hAnsi="宋体" w:cs="宋体" w:hint="eastAsia"/>
          <w:szCs w:val="21"/>
        </w:rPr>
        <w:t>小于住</w:t>
      </w:r>
      <w:proofErr w:type="gramEnd"/>
      <w:r>
        <w:rPr>
          <w:rFonts w:ascii="宋体" w:hAnsi="宋体" w:cs="宋体" w:hint="eastAsia"/>
          <w:szCs w:val="21"/>
        </w:rPr>
        <w:t>建部《绿色施工导则》规定的1.5米。超过限值时即应采取洒水喷雾等降尘措施。</w:t>
      </w:r>
    </w:p>
    <w:p w:rsidR="00BB0E23" w:rsidRDefault="00AC7A93">
      <w:pPr>
        <w:spacing w:line="360" w:lineRule="auto"/>
        <w:rPr>
          <w:rFonts w:ascii="宋体" w:hAnsi="宋体" w:cs="宋体"/>
          <w:szCs w:val="21"/>
        </w:rPr>
      </w:pPr>
      <w:r>
        <w:rPr>
          <w:rFonts w:ascii="黑体" w:eastAsia="黑体" w:hAnsi="黑体" w:cs="黑体" w:hint="eastAsia"/>
          <w:szCs w:val="21"/>
        </w:rPr>
        <w:t xml:space="preserve">5.2.2 </w:t>
      </w:r>
      <w:r>
        <w:rPr>
          <w:rFonts w:ascii="宋体" w:hAnsi="宋体" w:cs="宋体" w:hint="eastAsia"/>
          <w:szCs w:val="21"/>
        </w:rPr>
        <w:t>建筑与生活垃圾处置应符合下列规定：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项目部应编制施工现场建筑垃圾控制方案。</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工地应设封闭式垃圾堆放池。建筑垃圾应分类堆放、分类处置。</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3 建筑、构筑物施工，高处建筑垃圾清运应装小车或相应容器通过垂直运输机械或封闭管道运输。</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4 生活区应设垃圾桶，生活垃圾分类应符合当地管理部门的规定，并及时清运。</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5 出运建筑垃圾应运至当地主管部门规定的消纳场所。运输专用车辆应经主管部门批准。</w:t>
      </w:r>
    </w:p>
    <w:p w:rsidR="00CA2A2C" w:rsidRDefault="00AC7A93" w:rsidP="00CA2A2C">
      <w:pPr>
        <w:spacing w:line="360" w:lineRule="auto"/>
        <w:rPr>
          <w:rFonts w:ascii="宋体" w:hAnsi="宋体" w:cs="宋体"/>
          <w:szCs w:val="21"/>
        </w:rPr>
      </w:pPr>
      <w:r>
        <w:rPr>
          <w:rFonts w:ascii="宋体" w:hAnsi="宋体" w:cs="宋体" w:hint="eastAsia"/>
          <w:szCs w:val="21"/>
        </w:rPr>
        <w:t>6 建筑垃圾收集率应达到100%。</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本条对工地上的建筑与生活垃圾处置</w:t>
      </w:r>
      <w:proofErr w:type="gramStart"/>
      <w:r w:rsidR="00CA2A2C">
        <w:rPr>
          <w:rFonts w:ascii="宋体" w:hAnsi="宋体" w:cs="宋体" w:hint="eastAsia"/>
          <w:szCs w:val="21"/>
        </w:rPr>
        <w:t>作出</w:t>
      </w:r>
      <w:proofErr w:type="gramEnd"/>
      <w:r w:rsidR="00CA2A2C">
        <w:rPr>
          <w:rFonts w:ascii="宋体" w:hAnsi="宋体" w:cs="宋体" w:hint="eastAsia"/>
          <w:szCs w:val="21"/>
        </w:rPr>
        <w:t>规定。建筑与生活垃圾处置应予以区别。</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1 根据住房和城乡建设部《关于推进建筑垃圾减量化的指导意见》，工地应编制施工现场建筑垃圾控制方案。建筑垃圾控制方案应包括减少垃圾产生和对已产生的垃圾进行合理利用的技术措施。</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2 项目部对建筑垃圾应按渣土、泥浆、工程垃圾与拆除垃圾分类管理。工程垃圾又分为金属类、无机非金属类与其他类垃圾。对工程垃圾应建立垃圾</w:t>
      </w:r>
      <w:proofErr w:type="gramStart"/>
      <w:r>
        <w:rPr>
          <w:rFonts w:ascii="宋体" w:hAnsi="宋体" w:cs="宋体" w:hint="eastAsia"/>
          <w:szCs w:val="21"/>
        </w:rPr>
        <w:t>池予以</w:t>
      </w:r>
      <w:proofErr w:type="gramEnd"/>
      <w:r>
        <w:rPr>
          <w:rFonts w:ascii="宋体" w:hAnsi="宋体" w:cs="宋体" w:hint="eastAsia"/>
          <w:szCs w:val="21"/>
        </w:rPr>
        <w:t>分类收集，再利用的应经过分拣与加工利用。垃圾堆放池应采取遮挡扬尘措施。</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 xml:space="preserve">4 生活与办公产生的垃圾是生活垃圾。生活垃圾应分类管理，收集与处置应符合各地管理部门的规定。　</w:t>
      </w:r>
    </w:p>
    <w:p w:rsidR="00BB0E23" w:rsidRDefault="00CA2A2C" w:rsidP="00CA2A2C">
      <w:pPr>
        <w:spacing w:line="360" w:lineRule="auto"/>
        <w:ind w:firstLineChars="200" w:firstLine="420"/>
        <w:rPr>
          <w:rFonts w:ascii="宋体" w:hAnsi="宋体" w:cs="宋体"/>
          <w:szCs w:val="21"/>
        </w:rPr>
      </w:pPr>
      <w:r>
        <w:rPr>
          <w:rFonts w:ascii="宋体" w:hAnsi="宋体" w:cs="宋体" w:hint="eastAsia"/>
          <w:szCs w:val="21"/>
        </w:rPr>
        <w:t>6 项目部对建筑垃圾的管理应全覆盖即全部予以收集，</w:t>
      </w:r>
      <w:proofErr w:type="gramStart"/>
      <w:r>
        <w:rPr>
          <w:rFonts w:ascii="宋体" w:hAnsi="宋体" w:cs="宋体" w:hint="eastAsia"/>
          <w:szCs w:val="21"/>
        </w:rPr>
        <w:t>不</w:t>
      </w:r>
      <w:proofErr w:type="gramEnd"/>
      <w:r>
        <w:rPr>
          <w:rFonts w:ascii="宋体" w:hAnsi="宋体" w:cs="宋体" w:hint="eastAsia"/>
          <w:szCs w:val="21"/>
        </w:rPr>
        <w:t>任意抛弃。工程竣工时没有被废弃的建筑与生活垃圾。</w:t>
      </w:r>
    </w:p>
    <w:p w:rsidR="00BB0E23" w:rsidRDefault="00AC7A93">
      <w:pPr>
        <w:spacing w:line="360" w:lineRule="auto"/>
        <w:rPr>
          <w:rFonts w:ascii="宋体" w:hAnsi="宋体" w:cs="宋体"/>
          <w:szCs w:val="21"/>
        </w:rPr>
      </w:pPr>
      <w:r>
        <w:rPr>
          <w:rFonts w:ascii="黑体" w:eastAsia="黑体" w:hAnsi="黑体" w:cs="黑体" w:hint="eastAsia"/>
          <w:szCs w:val="21"/>
        </w:rPr>
        <w:t xml:space="preserve">5.2.3 </w:t>
      </w:r>
      <w:r>
        <w:rPr>
          <w:rFonts w:ascii="宋体" w:hAnsi="宋体" w:cs="宋体" w:hint="eastAsia"/>
          <w:szCs w:val="21"/>
        </w:rPr>
        <w:t>污水排放应符合以下规定：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新建道路施工应在道路边侧设标高低于路基的排水沟、沉淀池，经沉淀后排放。</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场内材料堆场与办公、生活区周边应设排水沟、沉淀池。</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3 现场厕所应设标准化粪池并达到抗渗要求，化粪池应定期清理。</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4 设工地食堂时应设隔油池，隔油池应定期清理。</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5 建筑、构筑物施工区周边应设排水沟、沉淀池。</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6 施工中与原污水管网相遇时应采取措施阻止外流，不得任意排放污水、污物。</w:t>
      </w:r>
    </w:p>
    <w:p w:rsidR="00CA2A2C" w:rsidRDefault="00AC7A93" w:rsidP="00CA2A2C">
      <w:pPr>
        <w:spacing w:line="360" w:lineRule="auto"/>
        <w:rPr>
          <w:rFonts w:ascii="宋体" w:hAnsi="宋体" w:cs="宋体"/>
          <w:szCs w:val="21"/>
        </w:rPr>
      </w:pPr>
      <w:r>
        <w:rPr>
          <w:rFonts w:ascii="宋体" w:hAnsi="宋体" w:cs="宋体" w:hint="eastAsia"/>
          <w:szCs w:val="21"/>
        </w:rPr>
        <w:t xml:space="preserve">7 </w:t>
      </w:r>
      <w:r>
        <w:rPr>
          <w:rFonts w:ascii="宋体" w:hAnsi="宋体" w:cs="宋体" w:hint="eastAsia"/>
          <w:kern w:val="0"/>
          <w:szCs w:val="21"/>
        </w:rPr>
        <w:t>凡需向城市排水管网及其附属设施排放污水的，应及时办理《排水许可证》。</w:t>
      </w:r>
      <w:r w:rsidR="00CA2A2C">
        <w:rPr>
          <w:rFonts w:ascii="宋体" w:hAnsi="宋体" w:cs="宋体"/>
          <w:kern w:val="0"/>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本条对污水排放应符合的7个方面</w:t>
      </w:r>
      <w:proofErr w:type="gramStart"/>
      <w:r w:rsidR="00CA2A2C">
        <w:rPr>
          <w:rFonts w:ascii="宋体" w:hAnsi="宋体" w:cs="宋体" w:hint="eastAsia"/>
          <w:szCs w:val="21"/>
        </w:rPr>
        <w:t>作出</w:t>
      </w:r>
      <w:proofErr w:type="gramEnd"/>
      <w:r w:rsidR="00CA2A2C">
        <w:rPr>
          <w:rFonts w:ascii="宋体" w:hAnsi="宋体" w:cs="宋体" w:hint="eastAsia"/>
          <w:szCs w:val="21"/>
        </w:rPr>
        <w:t>规定。</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1 新建道路施工在</w:t>
      </w:r>
      <w:proofErr w:type="gramStart"/>
      <w:r>
        <w:rPr>
          <w:rFonts w:ascii="宋体" w:hAnsi="宋体" w:cs="宋体" w:hint="eastAsia"/>
          <w:szCs w:val="21"/>
        </w:rPr>
        <w:t>道路侧设排水沟</w:t>
      </w:r>
      <w:proofErr w:type="gramEnd"/>
      <w:r>
        <w:rPr>
          <w:rFonts w:ascii="宋体" w:hAnsi="宋体" w:cs="宋体" w:hint="eastAsia"/>
          <w:szCs w:val="21"/>
        </w:rPr>
        <w:t>，有利于路基工程质量与废水排放控制，废水应经沉淀后排放。</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5 在建筑、构筑物施工区的周边应设排水沟、废水应经沉淀后排放。</w:t>
      </w:r>
    </w:p>
    <w:p w:rsidR="00BB0E23" w:rsidRDefault="00CA2A2C" w:rsidP="00CA2A2C">
      <w:pPr>
        <w:spacing w:line="360" w:lineRule="auto"/>
        <w:ind w:firstLineChars="200" w:firstLine="420"/>
        <w:rPr>
          <w:rFonts w:ascii="宋体" w:hAnsi="宋体" w:cs="宋体"/>
          <w:szCs w:val="21"/>
        </w:rPr>
      </w:pPr>
      <w:r>
        <w:rPr>
          <w:rFonts w:ascii="宋体" w:hAnsi="宋体" w:cs="宋体" w:hint="eastAsia"/>
          <w:szCs w:val="21"/>
        </w:rPr>
        <w:t>7 在施工中产生的废污水经处理后向城市排水管网及其它设施排放的，应及时办理《排水许可证》，不发放许可证的城市应取得相关部门的许可。</w:t>
      </w:r>
    </w:p>
    <w:p w:rsidR="00BB0E23" w:rsidRDefault="00AC7A93">
      <w:pPr>
        <w:spacing w:line="360" w:lineRule="auto"/>
        <w:rPr>
          <w:rFonts w:ascii="宋体" w:hAnsi="宋体" w:cs="宋体"/>
          <w:szCs w:val="21"/>
        </w:rPr>
      </w:pPr>
      <w:r>
        <w:rPr>
          <w:rFonts w:ascii="黑体" w:eastAsia="黑体" w:hAnsi="黑体" w:cs="黑体" w:hint="eastAsia"/>
          <w:szCs w:val="21"/>
        </w:rPr>
        <w:t xml:space="preserve">5.2.4 </w:t>
      </w:r>
      <w:r>
        <w:rPr>
          <w:rFonts w:ascii="宋体" w:hAnsi="宋体" w:cs="宋体" w:hint="eastAsia"/>
          <w:szCs w:val="21"/>
        </w:rPr>
        <w:t>废气排放控制应符合以下规定：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进出场车辆和施工机械设备的废气排放应符合现行国家标准。</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电焊烟气有害物质排放量应小于《大气污染物综合排放标准》GB16297的限值。</w:t>
      </w:r>
    </w:p>
    <w:p w:rsidR="00CA2A2C" w:rsidRDefault="00AC7A93" w:rsidP="00CA2A2C">
      <w:pPr>
        <w:spacing w:line="360" w:lineRule="auto"/>
        <w:rPr>
          <w:rFonts w:ascii="宋体" w:hAnsi="宋体" w:cs="宋体"/>
          <w:szCs w:val="21"/>
        </w:rPr>
      </w:pPr>
      <w:r>
        <w:rPr>
          <w:rFonts w:ascii="宋体" w:hAnsi="宋体" w:cs="宋体" w:hint="eastAsia"/>
          <w:szCs w:val="21"/>
        </w:rPr>
        <w:t>3 不得在施工现场燃烧废弃物。</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本条是对废气排放控制</w:t>
      </w:r>
      <w:proofErr w:type="gramStart"/>
      <w:r w:rsidR="00CA2A2C">
        <w:rPr>
          <w:rFonts w:ascii="宋体" w:hAnsi="宋体" w:cs="宋体" w:hint="eastAsia"/>
          <w:szCs w:val="21"/>
        </w:rPr>
        <w:t>作出</w:t>
      </w:r>
      <w:proofErr w:type="gramEnd"/>
      <w:r w:rsidR="00CA2A2C">
        <w:rPr>
          <w:rFonts w:ascii="宋体" w:hAnsi="宋体" w:cs="宋体" w:hint="eastAsia"/>
          <w:szCs w:val="21"/>
        </w:rPr>
        <w:t>的规定。</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1 工地使用车辆的废气排放应检测合格。施工机械废气的排放应符合相应标准的要求。</w:t>
      </w:r>
    </w:p>
    <w:p w:rsidR="00BB0E23" w:rsidRDefault="00CA2A2C" w:rsidP="00CA2A2C">
      <w:pPr>
        <w:spacing w:line="360" w:lineRule="auto"/>
        <w:ind w:firstLineChars="200" w:firstLine="420"/>
        <w:rPr>
          <w:rFonts w:ascii="宋体" w:hAnsi="宋体" w:cs="宋体"/>
          <w:szCs w:val="21"/>
        </w:rPr>
      </w:pPr>
      <w:r>
        <w:rPr>
          <w:rFonts w:ascii="宋体" w:hAnsi="宋体" w:cs="宋体" w:hint="eastAsia"/>
          <w:szCs w:val="21"/>
        </w:rPr>
        <w:t>2 电焊作业量较大时，烟气有害物质排放存在超标的情况，此时应采取净化电焊烟气的技术措施。</w:t>
      </w:r>
    </w:p>
    <w:p w:rsidR="00BB0E23" w:rsidRDefault="00AC7A93">
      <w:pPr>
        <w:spacing w:line="360" w:lineRule="auto"/>
        <w:rPr>
          <w:rFonts w:ascii="宋体" w:hAnsi="宋体" w:cs="宋体"/>
          <w:szCs w:val="21"/>
        </w:rPr>
      </w:pPr>
      <w:r>
        <w:rPr>
          <w:rFonts w:ascii="黑体" w:eastAsia="黑体" w:hAnsi="黑体" w:cs="黑体" w:hint="eastAsia"/>
          <w:szCs w:val="21"/>
        </w:rPr>
        <w:t xml:space="preserve">5.2.5 </w:t>
      </w:r>
      <w:r>
        <w:rPr>
          <w:rFonts w:ascii="宋体" w:hAnsi="宋体" w:cs="宋体" w:hint="eastAsia"/>
          <w:szCs w:val="21"/>
        </w:rPr>
        <w:t>噪声控制应符合以下规定：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现场施工噪声限值应符合现行国家标准《建筑施工场界环境噪声排放标准》GB12523的规定。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应采用低噪声的先进施工机械，不得使用淘汰设备。对</w:t>
      </w:r>
      <w:proofErr w:type="gramStart"/>
      <w:r>
        <w:rPr>
          <w:rFonts w:ascii="宋体" w:hAnsi="宋体" w:cs="宋体" w:hint="eastAsia"/>
          <w:szCs w:val="21"/>
        </w:rPr>
        <w:t>砼</w:t>
      </w:r>
      <w:proofErr w:type="gramEnd"/>
      <w:r>
        <w:rPr>
          <w:rFonts w:ascii="宋体" w:hAnsi="宋体" w:cs="宋体" w:hint="eastAsia"/>
          <w:szCs w:val="21"/>
        </w:rPr>
        <w:t>输送泵、空气泵、搅拌机、振动棒、电锯等应设降噪屏或采取其它降噪措施。</w:t>
      </w:r>
    </w:p>
    <w:p w:rsidR="00CA2A2C" w:rsidRDefault="00AC7A93" w:rsidP="00CA2A2C">
      <w:pPr>
        <w:spacing w:line="360" w:lineRule="auto"/>
        <w:rPr>
          <w:rFonts w:ascii="宋体" w:hAnsi="宋体" w:cs="宋体"/>
          <w:szCs w:val="21"/>
        </w:rPr>
      </w:pPr>
      <w:r>
        <w:rPr>
          <w:rFonts w:ascii="宋体" w:hAnsi="宋体" w:cs="宋体" w:hint="eastAsia"/>
          <w:szCs w:val="21"/>
        </w:rPr>
        <w:t>3 工程需夜间施工的，应办理好相关手续。</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本条对噪声控制</w:t>
      </w:r>
      <w:proofErr w:type="gramStart"/>
      <w:r w:rsidR="00CA2A2C">
        <w:rPr>
          <w:rFonts w:ascii="宋体" w:hAnsi="宋体" w:cs="宋体" w:hint="eastAsia"/>
          <w:szCs w:val="21"/>
        </w:rPr>
        <w:t>作出</w:t>
      </w:r>
      <w:proofErr w:type="gramEnd"/>
      <w:r w:rsidR="00CA2A2C">
        <w:rPr>
          <w:rFonts w:ascii="宋体" w:hAnsi="宋体" w:cs="宋体" w:hint="eastAsia"/>
          <w:szCs w:val="21"/>
        </w:rPr>
        <w:t>规定。</w:t>
      </w:r>
    </w:p>
    <w:p w:rsidR="00BB0E23" w:rsidRDefault="00CA2A2C" w:rsidP="00CA2A2C">
      <w:pPr>
        <w:spacing w:line="360" w:lineRule="auto"/>
        <w:ind w:firstLineChars="200" w:firstLine="420"/>
        <w:rPr>
          <w:rFonts w:ascii="宋体" w:hAnsi="宋体" w:cs="宋体"/>
          <w:szCs w:val="21"/>
        </w:rPr>
      </w:pPr>
      <w:r>
        <w:rPr>
          <w:rFonts w:ascii="宋体" w:hAnsi="宋体" w:cs="宋体" w:hint="eastAsia"/>
          <w:szCs w:val="21"/>
        </w:rPr>
        <w:t>2当施工噪音超限或影响周边环境时，应当对施工机械产生的噪音实施降噪技术措施，如设置降噪音的屏障等。</w:t>
      </w:r>
    </w:p>
    <w:p w:rsidR="00BB0E23" w:rsidRDefault="00AC7A93">
      <w:pPr>
        <w:spacing w:line="360" w:lineRule="auto"/>
        <w:rPr>
          <w:rFonts w:ascii="宋体" w:hAnsi="宋体" w:cs="宋体"/>
          <w:szCs w:val="21"/>
        </w:rPr>
      </w:pPr>
      <w:r>
        <w:rPr>
          <w:rFonts w:ascii="黑体" w:eastAsia="黑体" w:hAnsi="黑体" w:cs="黑体" w:hint="eastAsia"/>
          <w:szCs w:val="21"/>
        </w:rPr>
        <w:t xml:space="preserve">5.2.6 </w:t>
      </w:r>
      <w:r>
        <w:rPr>
          <w:rFonts w:ascii="宋体" w:hAnsi="宋体" w:cs="宋体" w:hint="eastAsia"/>
          <w:szCs w:val="21"/>
        </w:rPr>
        <w:t>光污染控制应符合以下规定：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夜间施工时应对照明灯具采取遮挡等措施，强光不外泄。</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焊接作业时应设挡光板。</w:t>
      </w:r>
    </w:p>
    <w:p w:rsidR="00CA2A2C" w:rsidRDefault="00AC7A93" w:rsidP="00CA2A2C">
      <w:pPr>
        <w:spacing w:line="360" w:lineRule="auto"/>
        <w:rPr>
          <w:rFonts w:ascii="宋体" w:hAnsi="宋体" w:cs="宋体"/>
          <w:szCs w:val="21"/>
        </w:rPr>
      </w:pPr>
      <w:r>
        <w:rPr>
          <w:rFonts w:ascii="宋体" w:hAnsi="宋体" w:cs="宋体" w:hint="eastAsia"/>
          <w:szCs w:val="21"/>
        </w:rPr>
        <w:t>3 在道路施工围挡上设置照明灯具时应有限制眩光的措施。</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本条对光污染控制</w:t>
      </w:r>
      <w:proofErr w:type="gramStart"/>
      <w:r w:rsidR="00CA2A2C">
        <w:rPr>
          <w:rFonts w:ascii="宋体" w:hAnsi="宋体" w:cs="宋体" w:hint="eastAsia"/>
          <w:szCs w:val="21"/>
        </w:rPr>
        <w:t>作出</w:t>
      </w:r>
      <w:proofErr w:type="gramEnd"/>
      <w:r w:rsidR="00CA2A2C">
        <w:rPr>
          <w:rFonts w:ascii="宋体" w:hAnsi="宋体" w:cs="宋体" w:hint="eastAsia"/>
          <w:szCs w:val="21"/>
        </w:rPr>
        <w:t>规定。</w:t>
      </w:r>
    </w:p>
    <w:p w:rsidR="00BB0E23" w:rsidRDefault="00CA2A2C" w:rsidP="00CA2A2C">
      <w:pPr>
        <w:spacing w:line="360" w:lineRule="auto"/>
        <w:ind w:firstLineChars="200" w:firstLine="420"/>
        <w:rPr>
          <w:rFonts w:ascii="宋体" w:hAnsi="宋体" w:cs="宋体"/>
          <w:color w:val="FF0000"/>
          <w:szCs w:val="21"/>
        </w:rPr>
      </w:pPr>
      <w:r>
        <w:rPr>
          <w:rFonts w:ascii="宋体" w:hAnsi="宋体" w:cs="宋体" w:hint="eastAsia"/>
          <w:szCs w:val="21"/>
        </w:rPr>
        <w:t>1、2、3　市政工程夜间施工的照明灯光对周边居民生活及车辆、人员通行安全产生影响，因此应采取各种方式的遮挡、调整灯光射角、使用新型光源等措施予以控制。夜间施工的照明灯光不应该与</w:t>
      </w:r>
      <w:proofErr w:type="gramStart"/>
      <w:r>
        <w:rPr>
          <w:rFonts w:ascii="宋体" w:hAnsi="宋体" w:cs="宋体" w:hint="eastAsia"/>
          <w:szCs w:val="21"/>
        </w:rPr>
        <w:t>交通信号灯光相混淆</w:t>
      </w:r>
      <w:proofErr w:type="gramEnd"/>
      <w:r>
        <w:rPr>
          <w:rFonts w:ascii="宋体" w:hAnsi="宋体" w:cs="宋体" w:hint="eastAsia"/>
          <w:szCs w:val="21"/>
        </w:rPr>
        <w:t>。</w:t>
      </w:r>
    </w:p>
    <w:p w:rsidR="00BB0E23" w:rsidRDefault="00AC7A93">
      <w:pPr>
        <w:spacing w:line="360" w:lineRule="auto"/>
        <w:rPr>
          <w:rFonts w:ascii="宋体" w:hAnsi="宋体" w:cs="宋体"/>
          <w:szCs w:val="21"/>
        </w:rPr>
      </w:pPr>
      <w:r>
        <w:rPr>
          <w:rFonts w:ascii="黑体" w:eastAsia="黑体" w:hAnsi="黑体" w:cs="黑体" w:hint="eastAsia"/>
          <w:szCs w:val="21"/>
        </w:rPr>
        <w:t xml:space="preserve">5.2.7 </w:t>
      </w:r>
      <w:r>
        <w:rPr>
          <w:rFonts w:ascii="宋体" w:hAnsi="宋体" w:cs="宋体" w:hint="eastAsia"/>
          <w:szCs w:val="21"/>
        </w:rPr>
        <w:t>人员健康应符合下列规定：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作业人员的劳动强度和工作时间应符合现行国家标准《体力劳动强度分级》GB3869的有关规定。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生活、办公区应与施工作业区分开设置。生活、办公用房的设置应符合《施工现场临时建筑物技术规范》JGJ/T 188的规定。工地食堂布置与厕所间距不小于15m。</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3 工地员工宿舍的布置与室内设施应符合《建筑施工现场环境与卫生标准》JGJ 146的规定。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4 生活区、办公区应配置相应生活卫生设施。厕所及洗涤设备满足使用要求。</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5 生活、办公区应建立卫生管理制度，有专人负责卫生管理，保持清洁。</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6 从事沥青摊铺等带有毒、有害、有刺激性气味施工的人员应佩带与其相应的保护器具。</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7 在井下或管道等密闭环境中施工必须有临时通风设施。</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8 施工现场危险地段或危险作业点、有危险性的设备及危化品存放处等应设置醒目的安全标识，并进行有效管理。</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9 劳动防护与防暑保温用品按规定、按时发放。</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10 保障食堂卫生安全的设施、设备与厨具齐全并应保持清洁。</w:t>
      </w:r>
    </w:p>
    <w:p w:rsidR="00CA2A2C" w:rsidRDefault="00AC7A93" w:rsidP="00CA2A2C">
      <w:pPr>
        <w:spacing w:line="360" w:lineRule="auto"/>
        <w:rPr>
          <w:rFonts w:ascii="宋体" w:hAnsi="宋体" w:cs="宋体"/>
          <w:szCs w:val="21"/>
        </w:rPr>
      </w:pPr>
      <w:r>
        <w:rPr>
          <w:rFonts w:ascii="宋体" w:hAnsi="宋体" w:cs="宋体" w:hint="eastAsia"/>
          <w:szCs w:val="21"/>
        </w:rPr>
        <w:t>11 现场</w:t>
      </w:r>
      <w:proofErr w:type="gramStart"/>
      <w:r>
        <w:rPr>
          <w:rFonts w:ascii="宋体" w:hAnsi="宋体" w:cs="宋体" w:hint="eastAsia"/>
          <w:szCs w:val="21"/>
        </w:rPr>
        <w:t>应设开水箱</w:t>
      </w:r>
      <w:proofErr w:type="gramEnd"/>
      <w:r>
        <w:rPr>
          <w:rFonts w:ascii="宋体" w:hAnsi="宋体" w:cs="宋体" w:hint="eastAsia"/>
          <w:szCs w:val="21"/>
        </w:rPr>
        <w:t>并有供员工休息的茶水亭等场所。</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本条根据员工职业健康与安全的重要性，规定了11个方面的要求。</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2 工地临时生活、办公用房的建造应满足适用、安全、卫生等要求，应按《施工现场临时建筑物技术规范》JGJ/T 188的有关规定进行。</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 xml:space="preserve">3 工地员工宿舍是住地员工的主要生活场所，是保障健康的基本条件，因此员工宿舍建筑空间、环境条件及设施应符合《建筑施工现场环境与卫生标准》JGJ 146的规定。　</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5 项目部应有专人对生活、办公区包括作业区的卫生进行管理，配备专门人员进行卫生清洁工作。</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6、9 员工在对健康有影响或有害的环境中作业时，施工单位应为员工配备劳动保护用品、器具；因露天作业的特点，应给员工发放防暑、保温、防雨等用品。</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7 在井下或管道内等密闭环境中施工是市政工程施工中的一个危险源，不仅涉及健康，也关系安全，因此必须设有临时通风设施。</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10、食堂厨具与卫生设施、设备的配置是保证饮食卫生与员工健康的物质条件，因此要求配备齐全并保持清洁。</w:t>
      </w:r>
    </w:p>
    <w:p w:rsidR="00BB0E23" w:rsidRDefault="00CA2A2C" w:rsidP="00CA2A2C">
      <w:pPr>
        <w:spacing w:line="360" w:lineRule="auto"/>
        <w:ind w:firstLineChars="200" w:firstLine="420"/>
        <w:rPr>
          <w:rFonts w:ascii="宋体" w:hAnsi="宋体" w:cs="宋体"/>
          <w:szCs w:val="21"/>
        </w:rPr>
      </w:pPr>
      <w:r>
        <w:rPr>
          <w:rFonts w:ascii="宋体" w:hAnsi="宋体" w:cs="宋体" w:hint="eastAsia"/>
          <w:szCs w:val="21"/>
        </w:rPr>
        <w:t>11、建筑工程施工作业均在露天，因此应为作业人员提供工序间歇休息场所与茶水。</w:t>
      </w:r>
    </w:p>
    <w:p w:rsidR="00BB0E23" w:rsidRDefault="00AC7A93">
      <w:pPr>
        <w:spacing w:line="360" w:lineRule="auto"/>
        <w:rPr>
          <w:rFonts w:ascii="宋体" w:hAnsi="宋体" w:cs="宋体"/>
          <w:szCs w:val="21"/>
        </w:rPr>
      </w:pPr>
      <w:r>
        <w:rPr>
          <w:rFonts w:ascii="黑体" w:eastAsia="黑体" w:hAnsi="黑体" w:cs="黑体" w:hint="eastAsia"/>
          <w:szCs w:val="21"/>
        </w:rPr>
        <w:t xml:space="preserve">5.2.8 </w:t>
      </w:r>
      <w:r>
        <w:rPr>
          <w:rFonts w:ascii="宋体" w:hAnsi="宋体" w:cs="宋体" w:hint="eastAsia"/>
          <w:szCs w:val="21"/>
        </w:rPr>
        <w:t>环境资源保护应符合下列规定：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 xml:space="preserve">1 </w:t>
      </w:r>
      <w:proofErr w:type="gramStart"/>
      <w:r>
        <w:rPr>
          <w:rFonts w:ascii="宋体" w:hAnsi="宋体" w:cs="宋体" w:hint="eastAsia"/>
          <w:szCs w:val="21"/>
        </w:rPr>
        <w:t>不</w:t>
      </w:r>
      <w:proofErr w:type="gramEnd"/>
      <w:r>
        <w:rPr>
          <w:rFonts w:ascii="宋体" w:hAnsi="宋体" w:cs="宋体" w:hint="eastAsia"/>
          <w:szCs w:val="21"/>
        </w:rPr>
        <w:t>任意砍伐树木等植物。</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对施工影响区域内的地下管线应予以标识并采取措施加以保护。</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3 深基坑（沟槽）施工时，如抽取地下水应符合设计要求或取得批准。</w:t>
      </w:r>
    </w:p>
    <w:p w:rsidR="00CA2A2C" w:rsidRDefault="00AC7A93" w:rsidP="00CA2A2C">
      <w:pPr>
        <w:spacing w:line="360" w:lineRule="auto"/>
        <w:rPr>
          <w:rFonts w:ascii="宋体" w:hAnsi="宋体" w:cs="宋体"/>
          <w:szCs w:val="21"/>
        </w:rPr>
      </w:pPr>
      <w:r>
        <w:rPr>
          <w:rFonts w:ascii="宋体" w:hAnsi="宋体" w:cs="宋体" w:hint="eastAsia"/>
          <w:szCs w:val="21"/>
        </w:rPr>
        <w:t>4 油料和危化品应设专门库房存放，库房地面应做防渗处理。废弃物不得任意倾倒。</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本条对环境资源保护</w:t>
      </w:r>
      <w:proofErr w:type="gramStart"/>
      <w:r w:rsidR="00CA2A2C">
        <w:rPr>
          <w:rFonts w:ascii="宋体" w:hAnsi="宋体" w:cs="宋体" w:hint="eastAsia"/>
          <w:szCs w:val="21"/>
        </w:rPr>
        <w:t>作出</w:t>
      </w:r>
      <w:proofErr w:type="gramEnd"/>
      <w:r w:rsidR="00CA2A2C">
        <w:rPr>
          <w:rFonts w:ascii="宋体" w:hAnsi="宋体" w:cs="宋体" w:hint="eastAsia"/>
          <w:szCs w:val="21"/>
        </w:rPr>
        <w:t>规定。</w:t>
      </w:r>
    </w:p>
    <w:p w:rsidR="00BB0E23" w:rsidRDefault="00CA2A2C" w:rsidP="00CA2A2C">
      <w:pPr>
        <w:spacing w:line="360" w:lineRule="auto"/>
        <w:ind w:firstLineChars="200" w:firstLine="420"/>
        <w:rPr>
          <w:rFonts w:ascii="黑体" w:eastAsia="黑体" w:hAnsi="黑体" w:cs="黑体"/>
          <w:szCs w:val="21"/>
        </w:rPr>
      </w:pPr>
      <w:r>
        <w:rPr>
          <w:rFonts w:ascii="宋体" w:hAnsi="宋体" w:cs="宋体" w:hint="eastAsia"/>
          <w:szCs w:val="21"/>
        </w:rPr>
        <w:t>2 市政建设中较多的遇到地下管线的保护问题，因此，施工前应当掌握施工以及影响区域内的地下管线及有关设施情况，采取切实措施加以保护。</w:t>
      </w:r>
    </w:p>
    <w:p w:rsidR="00BB0E23" w:rsidRDefault="00AC7A93">
      <w:pPr>
        <w:spacing w:line="360" w:lineRule="auto"/>
        <w:rPr>
          <w:sz w:val="24"/>
        </w:rPr>
      </w:pPr>
      <w:r>
        <w:rPr>
          <w:rFonts w:hint="eastAsia"/>
          <w:sz w:val="24"/>
        </w:rPr>
        <w:t xml:space="preserve">  </w:t>
      </w:r>
    </w:p>
    <w:p w:rsidR="00BB0E23" w:rsidRDefault="00AC7A93">
      <w:pPr>
        <w:spacing w:afterLines="50" w:after="156" w:line="360" w:lineRule="auto"/>
        <w:jc w:val="center"/>
        <w:outlineLvl w:val="1"/>
        <w:rPr>
          <w:rFonts w:ascii="黑体" w:eastAsia="黑体" w:hAnsi="黑体" w:cs="黑体"/>
          <w:b/>
          <w:bCs/>
          <w:szCs w:val="21"/>
        </w:rPr>
      </w:pPr>
      <w:bookmarkStart w:id="8" w:name="_Toc5150"/>
      <w:r>
        <w:rPr>
          <w:rFonts w:ascii="黑体" w:eastAsia="黑体" w:hAnsi="黑体" w:cs="黑体" w:hint="eastAsia"/>
          <w:b/>
          <w:bCs/>
          <w:szCs w:val="21"/>
        </w:rPr>
        <w:t>5.3  优 先 项</w:t>
      </w:r>
      <w:bookmarkEnd w:id="8"/>
    </w:p>
    <w:p w:rsidR="00BB0E23" w:rsidRDefault="00AC7A93">
      <w:pPr>
        <w:spacing w:line="360" w:lineRule="auto"/>
        <w:rPr>
          <w:rFonts w:ascii="宋体" w:hAnsi="宋体" w:cs="宋体"/>
          <w:szCs w:val="21"/>
        </w:rPr>
      </w:pPr>
      <w:r>
        <w:rPr>
          <w:rFonts w:ascii="黑体" w:eastAsia="黑体" w:hAnsi="黑体" w:cs="黑体" w:hint="eastAsia"/>
          <w:szCs w:val="21"/>
        </w:rPr>
        <w:t xml:space="preserve">5.3.1 </w:t>
      </w:r>
      <w:r>
        <w:rPr>
          <w:rFonts w:ascii="宋体" w:hAnsi="宋体" w:cs="宋体" w:hint="eastAsia"/>
          <w:szCs w:val="21"/>
        </w:rPr>
        <w:t>应在施工作业区设完整的喷淋或喷雾管路系统进行整体降尘。</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喷淋、喷雾系统包括水源、管路、喷嘴、动力与控制设备等。应在施工现场特别是施工作业区推广应用喷淋、喷雾系统进行整体降尘。设置的喷淋、喷雾系统应覆盖作业区。</w:t>
      </w:r>
    </w:p>
    <w:p w:rsidR="00BB0E23" w:rsidRDefault="00AC7A93">
      <w:pPr>
        <w:spacing w:line="360" w:lineRule="auto"/>
        <w:rPr>
          <w:rFonts w:ascii="黑体" w:eastAsia="黑体" w:hAnsi="黑体" w:cs="黑体"/>
          <w:szCs w:val="21"/>
        </w:rPr>
      </w:pPr>
      <w:r>
        <w:rPr>
          <w:rFonts w:ascii="黑体" w:eastAsia="黑体" w:hAnsi="黑体" w:cs="黑体" w:hint="eastAsia"/>
          <w:szCs w:val="21"/>
        </w:rPr>
        <w:t>5.3.2</w:t>
      </w:r>
      <w:r>
        <w:rPr>
          <w:rFonts w:ascii="宋体" w:hAnsi="宋体" w:cs="宋体" w:hint="eastAsia"/>
          <w:szCs w:val="21"/>
        </w:rPr>
        <w:t xml:space="preserve"> 道路工程全程、建筑或构筑物施工区域四周应设高度不小于2.5米的封闭式围挡。</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对道路工程施工全里程用固定围挡加以全封闭已成为一种新的趋势，这不仅十分有利施工与交通安全，也对扬尘控制起到较好作用。</w:t>
      </w:r>
    </w:p>
    <w:p w:rsidR="00BB0E23" w:rsidRDefault="00AC7A93">
      <w:pPr>
        <w:spacing w:line="360" w:lineRule="auto"/>
        <w:rPr>
          <w:rFonts w:ascii="宋体" w:hAnsi="宋体" w:cs="宋体"/>
          <w:szCs w:val="21"/>
        </w:rPr>
      </w:pPr>
      <w:r>
        <w:rPr>
          <w:rFonts w:ascii="黑体" w:eastAsia="黑体" w:hAnsi="黑体" w:cs="黑体" w:hint="eastAsia"/>
          <w:szCs w:val="21"/>
        </w:rPr>
        <w:t xml:space="preserve">5.3.3 </w:t>
      </w:r>
      <w:r>
        <w:rPr>
          <w:rFonts w:ascii="宋体" w:hAnsi="宋体" w:cs="宋体" w:hint="eastAsia"/>
          <w:szCs w:val="21"/>
        </w:rPr>
        <w:t>施工现场应设置可移动环保型厕所，并定期清运消毒。</w:t>
      </w:r>
    </w:p>
    <w:p w:rsidR="00BB0E23" w:rsidRDefault="00AC7A93">
      <w:pPr>
        <w:spacing w:line="360" w:lineRule="auto"/>
        <w:rPr>
          <w:rFonts w:ascii="黑体" w:eastAsia="黑体" w:hAnsi="黑体" w:cs="黑体"/>
          <w:szCs w:val="21"/>
        </w:rPr>
      </w:pPr>
      <w:r>
        <w:rPr>
          <w:rFonts w:ascii="黑体" w:eastAsia="黑体" w:hAnsi="黑体" w:cs="黑体" w:hint="eastAsia"/>
          <w:szCs w:val="21"/>
        </w:rPr>
        <w:t xml:space="preserve">5.3.4 </w:t>
      </w:r>
      <w:r>
        <w:rPr>
          <w:rFonts w:ascii="宋体" w:hAnsi="宋体" w:cs="宋体" w:hint="eastAsia"/>
          <w:szCs w:val="21"/>
        </w:rPr>
        <w:t>施工现场应设置大气悬浮物、噪声等先进的监测设备并有记录。大气悬浮物PM10含量监测</w:t>
      </w:r>
      <w:proofErr w:type="gramStart"/>
      <w:r>
        <w:rPr>
          <w:rFonts w:ascii="宋体" w:hAnsi="宋体" w:cs="宋体" w:hint="eastAsia"/>
          <w:szCs w:val="21"/>
        </w:rPr>
        <w:t>值符合</w:t>
      </w:r>
      <w:proofErr w:type="gramEnd"/>
      <w:r>
        <w:rPr>
          <w:rFonts w:ascii="宋体" w:hAnsi="宋体" w:cs="宋体" w:hint="eastAsia"/>
          <w:szCs w:val="21"/>
        </w:rPr>
        <w:t>《环境空气质量指数（AQI）技术规定》HJ 633中优良的相应规定。</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施工现场通过设置先进的PM10（PM5）、噪声等监测设备对扬尘、噪音进行实时监测或在线实时监测，能准确反映工地环境现状并警示工地采取相应措施。PM10（PM5）实测数据应达到《环境空气质量指数（AQI）技术规定》HJ 633中</w:t>
      </w:r>
      <w:proofErr w:type="gramStart"/>
      <w:r w:rsidR="00CA2A2C">
        <w:rPr>
          <w:rFonts w:ascii="宋体" w:hAnsi="宋体" w:cs="宋体" w:hint="eastAsia"/>
          <w:szCs w:val="21"/>
        </w:rPr>
        <w:t>优或良的</w:t>
      </w:r>
      <w:proofErr w:type="gramEnd"/>
      <w:r w:rsidR="00CA2A2C">
        <w:rPr>
          <w:rFonts w:ascii="宋体" w:hAnsi="宋体" w:cs="宋体" w:hint="eastAsia"/>
          <w:szCs w:val="21"/>
        </w:rPr>
        <w:t>相应规定。</w:t>
      </w:r>
    </w:p>
    <w:p w:rsidR="00BB0E23" w:rsidRDefault="00AC7A93">
      <w:pPr>
        <w:spacing w:line="360" w:lineRule="auto"/>
        <w:rPr>
          <w:rFonts w:ascii="宋体" w:hAnsi="宋体" w:cs="宋体"/>
          <w:szCs w:val="21"/>
        </w:rPr>
      </w:pPr>
      <w:r>
        <w:rPr>
          <w:rFonts w:ascii="黑体" w:eastAsia="黑体" w:hAnsi="黑体" w:cs="黑体" w:hint="eastAsia"/>
          <w:szCs w:val="21"/>
        </w:rPr>
        <w:t>5.3.5</w:t>
      </w:r>
      <w:r>
        <w:rPr>
          <w:rFonts w:ascii="宋体" w:hAnsi="宋体" w:cs="宋体" w:hint="eastAsia"/>
          <w:szCs w:val="21"/>
        </w:rPr>
        <w:t xml:space="preserve"> 现场设有</w:t>
      </w:r>
      <w:proofErr w:type="gramStart"/>
      <w:r>
        <w:rPr>
          <w:rFonts w:ascii="宋体" w:hAnsi="宋体" w:cs="宋体" w:hint="eastAsia"/>
          <w:szCs w:val="21"/>
        </w:rPr>
        <w:t>医护室</w:t>
      </w:r>
      <w:proofErr w:type="gramEnd"/>
      <w:r>
        <w:rPr>
          <w:rFonts w:ascii="宋体" w:hAnsi="宋体" w:cs="宋体" w:hint="eastAsia"/>
          <w:szCs w:val="21"/>
        </w:rPr>
        <w:t>和相应卫生保健用品及急救器材，并建立卫生应急预案。</w:t>
      </w:r>
    </w:p>
    <w:p w:rsidR="00BB0E23" w:rsidRDefault="00AC7A93">
      <w:pPr>
        <w:spacing w:line="360" w:lineRule="auto"/>
        <w:rPr>
          <w:rFonts w:ascii="黑体" w:eastAsia="黑体" w:hAnsi="黑体" w:cs="黑体"/>
          <w:szCs w:val="21"/>
        </w:rPr>
      </w:pPr>
      <w:r>
        <w:rPr>
          <w:rFonts w:ascii="黑体" w:eastAsia="黑体" w:hAnsi="黑体" w:cs="黑体" w:hint="eastAsia"/>
          <w:szCs w:val="21"/>
        </w:rPr>
        <w:t>5.3.6</w:t>
      </w:r>
      <w:r>
        <w:rPr>
          <w:rFonts w:ascii="宋体" w:hAnsi="宋体" w:cs="宋体" w:hint="eastAsia"/>
          <w:szCs w:val="21"/>
        </w:rPr>
        <w:t xml:space="preserve"> 生活区应设置满足当前季节条件下使用的淋浴房。</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淋浴房应设置遮挡帘墙。并应根据气温条件配备供暖设备与热水。</w:t>
      </w:r>
    </w:p>
    <w:p w:rsidR="00BB0E23" w:rsidRDefault="00AC7A93">
      <w:pPr>
        <w:spacing w:line="360" w:lineRule="auto"/>
        <w:rPr>
          <w:rFonts w:ascii="黑体" w:eastAsia="黑体" w:hAnsi="黑体" w:cs="黑体"/>
          <w:szCs w:val="21"/>
        </w:rPr>
      </w:pPr>
      <w:r>
        <w:rPr>
          <w:rFonts w:ascii="黑体" w:eastAsia="黑体" w:hAnsi="黑体" w:cs="黑体" w:hint="eastAsia"/>
          <w:szCs w:val="21"/>
        </w:rPr>
        <w:t>5.3.7</w:t>
      </w:r>
      <w:r>
        <w:rPr>
          <w:rFonts w:ascii="宋体" w:hAnsi="宋体" w:cs="宋体" w:hint="eastAsia"/>
          <w:szCs w:val="21"/>
        </w:rPr>
        <w:t xml:space="preserve"> 应对燃油施工设备的废气排放</w:t>
      </w:r>
      <w:proofErr w:type="gramStart"/>
      <w:r>
        <w:rPr>
          <w:rFonts w:ascii="宋体" w:hAnsi="宋体" w:cs="宋体" w:hint="eastAsia"/>
          <w:szCs w:val="21"/>
        </w:rPr>
        <w:t>采取消纳</w:t>
      </w:r>
      <w:proofErr w:type="gramEnd"/>
      <w:r>
        <w:rPr>
          <w:rFonts w:ascii="宋体" w:hAnsi="宋体" w:cs="宋体" w:hint="eastAsia"/>
          <w:szCs w:val="21"/>
        </w:rPr>
        <w:t>措施。</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燃油设备集中使用时，应采用消除烟尘的装置或相应设施。</w:t>
      </w:r>
    </w:p>
    <w:p w:rsidR="00BB0E23" w:rsidRDefault="00AC7A93">
      <w:pPr>
        <w:spacing w:line="360" w:lineRule="auto"/>
        <w:rPr>
          <w:rFonts w:ascii="宋体" w:hAnsi="宋体" w:cs="宋体"/>
          <w:szCs w:val="21"/>
        </w:rPr>
      </w:pPr>
      <w:r>
        <w:rPr>
          <w:rFonts w:ascii="黑体" w:eastAsia="黑体" w:hAnsi="黑体" w:cs="黑体" w:hint="eastAsia"/>
          <w:szCs w:val="21"/>
        </w:rPr>
        <w:t xml:space="preserve">5.3.8 </w:t>
      </w:r>
      <w:r>
        <w:rPr>
          <w:rFonts w:ascii="宋体" w:hAnsi="宋体" w:cs="宋体" w:hint="eastAsia"/>
          <w:szCs w:val="21"/>
        </w:rPr>
        <w:t>电焊作业应配置消纳烟气的设备。</w:t>
      </w:r>
    </w:p>
    <w:p w:rsidR="00BB0E23" w:rsidRDefault="00AC7A93">
      <w:pPr>
        <w:spacing w:line="360" w:lineRule="auto"/>
        <w:rPr>
          <w:rFonts w:ascii="宋体" w:hAnsi="宋体" w:cs="宋体"/>
          <w:szCs w:val="21"/>
        </w:rPr>
      </w:pPr>
      <w:r>
        <w:rPr>
          <w:rFonts w:ascii="黑体" w:eastAsia="黑体" w:hAnsi="黑体" w:cs="黑体" w:hint="eastAsia"/>
          <w:szCs w:val="21"/>
        </w:rPr>
        <w:t xml:space="preserve">5.3.9 </w:t>
      </w:r>
      <w:r>
        <w:rPr>
          <w:rFonts w:ascii="宋体" w:hAnsi="宋体" w:cs="宋体" w:hint="eastAsia"/>
          <w:szCs w:val="21"/>
        </w:rPr>
        <w:t>规模大的工程应建立生产、生活污水处理装置。</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规模较大的工程一般是指建立了生活、生产基地的大型市政工程。</w:t>
      </w:r>
    </w:p>
    <w:p w:rsidR="00BB0E23" w:rsidRDefault="00AC7A93">
      <w:pPr>
        <w:spacing w:line="360" w:lineRule="auto"/>
        <w:rPr>
          <w:rFonts w:ascii="宋体" w:hAnsi="宋体" w:cs="宋体"/>
          <w:sz w:val="24"/>
        </w:rPr>
      </w:pPr>
      <w:r>
        <w:rPr>
          <w:rFonts w:ascii="黑体" w:eastAsia="黑体" w:hAnsi="黑体" w:cs="黑体" w:hint="eastAsia"/>
          <w:szCs w:val="21"/>
        </w:rPr>
        <w:t xml:space="preserve">5.3.10 </w:t>
      </w:r>
      <w:r>
        <w:rPr>
          <w:rFonts w:ascii="宋体" w:hAnsi="宋体" w:cs="宋体" w:hint="eastAsia"/>
          <w:szCs w:val="21"/>
        </w:rPr>
        <w:t>采用先进工艺减少工程垃圾产生，垃圾产生量小于100kg/万元。</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根据本标准试行企业的实践数据，通过在施工中对工程垃圾产生进行有效控制，工程垃圾的产生</w:t>
      </w:r>
      <w:proofErr w:type="gramStart"/>
      <w:r w:rsidR="00CA2A2C">
        <w:rPr>
          <w:rFonts w:ascii="宋体" w:hAnsi="宋体" w:cs="宋体" w:hint="eastAsia"/>
          <w:szCs w:val="21"/>
        </w:rPr>
        <w:t>量能够</w:t>
      </w:r>
      <w:proofErr w:type="gramEnd"/>
      <w:r w:rsidR="00CA2A2C">
        <w:rPr>
          <w:rFonts w:ascii="宋体" w:hAnsi="宋体" w:cs="宋体" w:hint="eastAsia"/>
          <w:szCs w:val="21"/>
        </w:rPr>
        <w:t>达到每万元产值小于100KG的指标。</w:t>
      </w:r>
      <w:r w:rsidR="00CA2A2C">
        <w:rPr>
          <w:rFonts w:ascii="宋体" w:hAnsi="宋体" w:cs="宋体"/>
          <w:szCs w:val="21"/>
        </w:rPr>
        <w:br/>
      </w:r>
      <w:r w:rsidR="00CA2A2C">
        <w:rPr>
          <w:rFonts w:ascii="宋体" w:hAnsi="宋体" w:cs="宋体" w:hint="eastAsia"/>
          <w:szCs w:val="21"/>
        </w:rPr>
        <w:br/>
      </w:r>
    </w:p>
    <w:p w:rsidR="00BB0E23" w:rsidRDefault="00AC7A93" w:rsidP="00CA2A2C">
      <w:pPr>
        <w:jc w:val="center"/>
        <w:outlineLvl w:val="0"/>
        <w:rPr>
          <w:rFonts w:ascii="黑体" w:eastAsia="黑体" w:hAnsi="黑体" w:cs="黑体"/>
          <w:b/>
          <w:bCs/>
          <w:sz w:val="32"/>
          <w:szCs w:val="32"/>
        </w:rPr>
      </w:pPr>
      <w:bookmarkStart w:id="9" w:name="_Toc18555"/>
      <w:r>
        <w:rPr>
          <w:rFonts w:ascii="黑体" w:eastAsia="黑体" w:hAnsi="黑体" w:cs="黑体" w:hint="eastAsia"/>
          <w:b/>
          <w:bCs/>
          <w:sz w:val="32"/>
          <w:szCs w:val="32"/>
        </w:rPr>
        <w:t xml:space="preserve">6  </w:t>
      </w:r>
      <w:r>
        <w:rPr>
          <w:rFonts w:ascii="宋体" w:hAnsi="宋体" w:cs="宋体" w:hint="eastAsia"/>
          <w:sz w:val="32"/>
          <w:szCs w:val="32"/>
        </w:rPr>
        <w:t>节材与材料资源利用评价指标</w:t>
      </w:r>
      <w:bookmarkEnd w:id="9"/>
    </w:p>
    <w:p w:rsidR="00BB0E23" w:rsidRDefault="00BB0E23">
      <w:pPr>
        <w:rPr>
          <w:sz w:val="24"/>
        </w:rPr>
      </w:pPr>
    </w:p>
    <w:p w:rsidR="00BB0E23" w:rsidRDefault="00AC7A93">
      <w:pPr>
        <w:spacing w:afterLines="50" w:after="156" w:line="360" w:lineRule="auto"/>
        <w:jc w:val="center"/>
        <w:outlineLvl w:val="1"/>
        <w:rPr>
          <w:szCs w:val="21"/>
        </w:rPr>
      </w:pPr>
      <w:bookmarkStart w:id="10" w:name="_Toc8438"/>
      <w:r>
        <w:rPr>
          <w:rFonts w:ascii="黑体" w:eastAsia="黑体" w:hAnsi="黑体" w:cs="黑体" w:hint="eastAsia"/>
          <w:b/>
          <w:bCs/>
          <w:szCs w:val="21"/>
        </w:rPr>
        <w:t>6.1 控 制 项</w:t>
      </w:r>
      <w:bookmarkEnd w:id="10"/>
    </w:p>
    <w:p w:rsidR="00BB0E23" w:rsidRDefault="00AC7A93">
      <w:pPr>
        <w:spacing w:line="360" w:lineRule="auto"/>
        <w:rPr>
          <w:rFonts w:ascii="黑体" w:eastAsia="黑体" w:hAnsi="黑体" w:cs="黑体"/>
          <w:szCs w:val="21"/>
        </w:rPr>
      </w:pPr>
      <w:r>
        <w:rPr>
          <w:rFonts w:ascii="黑体" w:eastAsia="黑体" w:hAnsi="黑体" w:cs="黑体" w:hint="eastAsia"/>
          <w:szCs w:val="21"/>
        </w:rPr>
        <w:t xml:space="preserve">6.1.1 </w:t>
      </w:r>
      <w:r>
        <w:rPr>
          <w:rFonts w:ascii="宋体" w:hAnsi="宋体" w:cs="宋体" w:hint="eastAsia"/>
          <w:szCs w:val="21"/>
        </w:rPr>
        <w:t>大宗工程材料就近采购，一般材料按就地取材原则进行选择。</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大宗工程材料就近采购能减少运输资源的消耗，一般指材料产地距施工现场应在500Km以内。</w:t>
      </w:r>
    </w:p>
    <w:p w:rsidR="00BB0E23" w:rsidRDefault="00AC7A93">
      <w:pPr>
        <w:spacing w:line="360" w:lineRule="auto"/>
        <w:rPr>
          <w:rFonts w:ascii="宋体" w:hAnsi="宋体" w:cs="宋体"/>
          <w:szCs w:val="21"/>
        </w:rPr>
      </w:pPr>
      <w:r>
        <w:rPr>
          <w:rFonts w:ascii="黑体" w:eastAsia="黑体" w:hAnsi="黑体" w:cs="黑体" w:hint="eastAsia"/>
          <w:szCs w:val="21"/>
        </w:rPr>
        <w:t xml:space="preserve">6.1.2 </w:t>
      </w:r>
      <w:r>
        <w:rPr>
          <w:rFonts w:ascii="宋体" w:hAnsi="宋体" w:cs="宋体" w:hint="eastAsia"/>
          <w:szCs w:val="21"/>
        </w:rPr>
        <w:t>应建立健全限额领料或定量用料的材料管理制度，并对材料用量进行核算。</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工地应建立限额领料或定量用料的管理制度，对入库存放的材料应实施限额领用；对无法入库存放的大宗材料应实施定量使用。对主要材料在施工中的实际用量应记录和进行核算。</w:t>
      </w:r>
    </w:p>
    <w:p w:rsidR="00BB0E23" w:rsidRDefault="00AC7A93">
      <w:pPr>
        <w:spacing w:line="360" w:lineRule="auto"/>
        <w:rPr>
          <w:rFonts w:ascii="宋体" w:hAnsi="宋体" w:cs="宋体"/>
          <w:szCs w:val="21"/>
        </w:rPr>
      </w:pPr>
      <w:r>
        <w:rPr>
          <w:rFonts w:ascii="黑体" w:eastAsia="黑体" w:hAnsi="黑体" w:cs="黑体" w:hint="eastAsia"/>
          <w:szCs w:val="21"/>
        </w:rPr>
        <w:t>6.1.3</w:t>
      </w:r>
      <w:r>
        <w:rPr>
          <w:rFonts w:ascii="宋体" w:hAnsi="宋体" w:cs="宋体" w:hint="eastAsia"/>
          <w:szCs w:val="21"/>
        </w:rPr>
        <w:t xml:space="preserve"> 严禁使用国家有关部门公布的淘汰材料。</w:t>
      </w:r>
    </w:p>
    <w:p w:rsidR="00BB0E23" w:rsidRDefault="00BB0E23">
      <w:pPr>
        <w:spacing w:line="360" w:lineRule="auto"/>
        <w:jc w:val="center"/>
        <w:rPr>
          <w:rFonts w:ascii="黑体" w:eastAsia="黑体" w:hAnsi="黑体" w:cs="黑体"/>
          <w:b/>
          <w:bCs/>
          <w:sz w:val="24"/>
        </w:rPr>
      </w:pPr>
    </w:p>
    <w:p w:rsidR="00BB0E23" w:rsidRDefault="00AC7A93">
      <w:pPr>
        <w:spacing w:afterLines="50" w:after="156" w:line="360" w:lineRule="auto"/>
        <w:jc w:val="center"/>
        <w:outlineLvl w:val="1"/>
        <w:rPr>
          <w:szCs w:val="21"/>
        </w:rPr>
      </w:pPr>
      <w:bookmarkStart w:id="11" w:name="_Toc31105"/>
      <w:r>
        <w:rPr>
          <w:rFonts w:ascii="黑体" w:eastAsia="黑体" w:hAnsi="黑体" w:cs="黑体" w:hint="eastAsia"/>
          <w:b/>
          <w:bCs/>
          <w:szCs w:val="21"/>
        </w:rPr>
        <w:t xml:space="preserve">6.2 </w:t>
      </w:r>
      <w:proofErr w:type="gramStart"/>
      <w:r>
        <w:rPr>
          <w:rFonts w:ascii="黑体" w:eastAsia="黑体" w:hAnsi="黑体" w:cs="黑体" w:hint="eastAsia"/>
          <w:b/>
          <w:bCs/>
          <w:szCs w:val="21"/>
        </w:rPr>
        <w:t>一</w:t>
      </w:r>
      <w:proofErr w:type="gramEnd"/>
      <w:r>
        <w:rPr>
          <w:rFonts w:ascii="黑体" w:eastAsia="黑体" w:hAnsi="黑体" w:cs="黑体" w:hint="eastAsia"/>
          <w:b/>
          <w:bCs/>
          <w:szCs w:val="21"/>
        </w:rPr>
        <w:t xml:space="preserve"> 般 项</w:t>
      </w:r>
      <w:bookmarkEnd w:id="11"/>
    </w:p>
    <w:p w:rsidR="00BB0E23" w:rsidRDefault="00AC7A93">
      <w:pPr>
        <w:spacing w:line="360" w:lineRule="auto"/>
        <w:rPr>
          <w:rFonts w:ascii="宋体" w:hAnsi="宋体" w:cs="宋体"/>
          <w:szCs w:val="21"/>
        </w:rPr>
      </w:pPr>
      <w:r>
        <w:rPr>
          <w:rFonts w:ascii="黑体" w:eastAsia="黑体" w:hAnsi="黑体" w:cs="黑体" w:hint="eastAsia"/>
          <w:szCs w:val="21"/>
        </w:rPr>
        <w:t xml:space="preserve">6.2.1 </w:t>
      </w:r>
      <w:r>
        <w:rPr>
          <w:rFonts w:ascii="宋体" w:hAnsi="宋体" w:cs="宋体" w:hint="eastAsia"/>
          <w:szCs w:val="21"/>
        </w:rPr>
        <w:t>材料选择应符合下列规定：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施工中使用的材料应选择绿色环保材料。</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临时建筑或设施</w:t>
      </w:r>
      <w:proofErr w:type="gramStart"/>
      <w:r>
        <w:rPr>
          <w:rFonts w:ascii="宋体" w:hAnsi="宋体" w:cs="宋体" w:hint="eastAsia"/>
          <w:szCs w:val="21"/>
        </w:rPr>
        <w:t>应选择可重复</w:t>
      </w:r>
      <w:proofErr w:type="gramEnd"/>
      <w:r>
        <w:rPr>
          <w:rFonts w:ascii="宋体" w:hAnsi="宋体" w:cs="宋体" w:hint="eastAsia"/>
          <w:szCs w:val="21"/>
        </w:rPr>
        <w:t>拆装、可回收的材料建造。</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3 混凝土与沥青混凝土应选择经过优化的配合比，并已经试验确定。</w:t>
      </w:r>
    </w:p>
    <w:p w:rsidR="00CA2A2C" w:rsidRDefault="00AC7A93" w:rsidP="00CA2A2C">
      <w:pPr>
        <w:spacing w:line="360" w:lineRule="auto"/>
        <w:rPr>
          <w:rFonts w:ascii="宋体" w:hAnsi="宋体" w:cs="宋体"/>
          <w:szCs w:val="21"/>
        </w:rPr>
      </w:pPr>
      <w:r>
        <w:rPr>
          <w:rFonts w:ascii="宋体" w:hAnsi="宋体" w:cs="宋体" w:hint="eastAsia"/>
          <w:szCs w:val="21"/>
        </w:rPr>
        <w:t>4 材料供应商有相应资质、进场材料有合格证或检测合格证明，未发生不合格材料进场情况。</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本条对材料选购</w:t>
      </w:r>
      <w:proofErr w:type="gramStart"/>
      <w:r w:rsidR="00CA2A2C">
        <w:rPr>
          <w:rFonts w:ascii="宋体" w:hAnsi="宋体" w:cs="宋体" w:hint="eastAsia"/>
          <w:szCs w:val="21"/>
        </w:rPr>
        <w:t>作出</w:t>
      </w:r>
      <w:proofErr w:type="gramEnd"/>
      <w:r w:rsidR="00CA2A2C">
        <w:rPr>
          <w:rFonts w:ascii="宋体" w:hAnsi="宋体" w:cs="宋体" w:hint="eastAsia"/>
          <w:szCs w:val="21"/>
        </w:rPr>
        <w:t>规定。</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1 施工企业应在合格的材料供应商中选购工程材料。所选材料的性能包括安全、经济、适用、耐久、环保等应满足设计要求、有利于资源节约并对人的健康无有害影响。用于建筑的材料应满足《民用建筑工程室内环境污染控制规范》50325的要求等。</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3 施工现场应向商品混凝土供应商提出配合比优化的需求并对配合比进行审核；如对混凝土（沥青混凝土）配合比进行优化的，应该经过试验。</w:t>
      </w:r>
    </w:p>
    <w:p w:rsidR="00BB0E23" w:rsidRDefault="00CA2A2C" w:rsidP="00CA2A2C">
      <w:pPr>
        <w:spacing w:line="360" w:lineRule="auto"/>
        <w:ind w:firstLineChars="200" w:firstLine="420"/>
        <w:rPr>
          <w:rFonts w:ascii="宋体" w:hAnsi="宋体" w:cs="宋体"/>
          <w:szCs w:val="21"/>
        </w:rPr>
      </w:pPr>
      <w:r>
        <w:rPr>
          <w:rFonts w:ascii="宋体" w:hAnsi="宋体" w:cs="宋体" w:hint="eastAsia"/>
          <w:szCs w:val="21"/>
        </w:rPr>
        <w:t>4 把好材料采购供应和进场验收关，消除不合格品的发生，是节约材料、减少浪费的重要途径。</w:t>
      </w:r>
    </w:p>
    <w:p w:rsidR="00BB0E23" w:rsidRDefault="00AC7A93">
      <w:pPr>
        <w:spacing w:line="360" w:lineRule="auto"/>
        <w:rPr>
          <w:rFonts w:ascii="宋体" w:hAnsi="宋体" w:cs="宋体"/>
          <w:szCs w:val="21"/>
        </w:rPr>
      </w:pPr>
      <w:r>
        <w:rPr>
          <w:rFonts w:ascii="黑体" w:eastAsia="黑体" w:hAnsi="黑体" w:cs="黑体" w:hint="eastAsia"/>
          <w:szCs w:val="21"/>
        </w:rPr>
        <w:t xml:space="preserve">6.2.2 </w:t>
      </w:r>
      <w:r>
        <w:rPr>
          <w:rFonts w:ascii="宋体" w:hAnsi="宋体" w:cs="宋体" w:hint="eastAsia"/>
          <w:szCs w:val="21"/>
        </w:rPr>
        <w:t>材料节约使用应符合下列规定：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工程主要材料采购应制定计划。使用时应有下料单或领用数量记录。</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材料运输方法科学，无明显运输损耗。</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3 主要材料进场应计量验收并记录。</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4 材料应分类堆放整齐加以标识。相关材料应加以保护，无因保管不当报废的材料。</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5 道路施工各层面高程、平整度应符合设计要求和标准规定。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6 面材、块材面层等铺装应预先进行排版。</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7 模板和钢筋应采用集中配料制作，提高材料利用率。</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8 当使用砂浆时应采用预拌砂浆。</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9 建筑余料应采取措施得到合理利用。</w:t>
      </w:r>
    </w:p>
    <w:p w:rsidR="00CA2A2C" w:rsidRDefault="00AC7A93" w:rsidP="00CA2A2C">
      <w:pPr>
        <w:spacing w:line="360" w:lineRule="auto"/>
        <w:rPr>
          <w:rFonts w:ascii="宋体" w:hAnsi="宋体" w:cs="宋体"/>
          <w:szCs w:val="21"/>
        </w:rPr>
      </w:pPr>
      <w:r>
        <w:rPr>
          <w:rFonts w:ascii="宋体" w:hAnsi="宋体" w:cs="宋体" w:hint="eastAsia"/>
          <w:szCs w:val="21"/>
        </w:rPr>
        <w:t>10 工地操作棚、安全防护设施等应采用工具式或可装拆部件进行装配。</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本条对材料的节约使用</w:t>
      </w:r>
      <w:proofErr w:type="gramStart"/>
      <w:r w:rsidR="00CA2A2C">
        <w:rPr>
          <w:rFonts w:ascii="宋体" w:hAnsi="宋体" w:cs="宋体" w:hint="eastAsia"/>
          <w:szCs w:val="21"/>
        </w:rPr>
        <w:t>作出</w:t>
      </w:r>
      <w:proofErr w:type="gramEnd"/>
      <w:r w:rsidR="00CA2A2C">
        <w:rPr>
          <w:rFonts w:ascii="宋体" w:hAnsi="宋体" w:cs="宋体" w:hint="eastAsia"/>
          <w:szCs w:val="21"/>
        </w:rPr>
        <w:t>10个方面的规定。</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1 加强材料采购计划的管理，对工程主要材料应按节材目标实施有计划的采购，避免浪费或延误工程。材料使用时也应按计划进行并有记录。</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2、3 材料在运输、装卸过程中应采取措施减少损耗。主要材料进场时不仅</w:t>
      </w:r>
      <w:proofErr w:type="gramStart"/>
      <w:r>
        <w:rPr>
          <w:rFonts w:ascii="宋体" w:hAnsi="宋体" w:cs="宋体" w:hint="eastAsia"/>
          <w:szCs w:val="21"/>
        </w:rPr>
        <w:t>应验收</w:t>
      </w:r>
      <w:proofErr w:type="gramEnd"/>
      <w:r>
        <w:rPr>
          <w:rFonts w:ascii="宋体" w:hAnsi="宋体" w:cs="宋体" w:hint="eastAsia"/>
          <w:szCs w:val="21"/>
        </w:rPr>
        <w:t>质量，也应对数量进行验收并有记录。</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4 通过对进场材料分类堆放、标识、对需要防雨淋、防撞的材料加以保护等措施，减少材料存放阶段的损耗。</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5 施工中保证工程的尺寸与形体准确是保证质量和节约材料的一个途径。因此要求工程的高程、平整度、形体尺寸等应符合设计和标准规定。</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6 施工现场应当将预先进行排版作为面材、块材面层等铺装工程的一道工序，以达到质量美观、材料节约的目的。</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7、9 对模板、钢筋应当在工地上集中配料、集中加工，以有利于短料长用、小料大用，减少建筑余料的产生。对不宜直接用于工程的建筑余料可通过加工，制成用于临时设施的、安全防护的、美化环境的设施、工具、器具或其它产品。</w:t>
      </w:r>
    </w:p>
    <w:p w:rsidR="00BB0E23" w:rsidRDefault="00CA2A2C" w:rsidP="00CA2A2C">
      <w:pPr>
        <w:spacing w:line="360" w:lineRule="auto"/>
        <w:ind w:firstLineChars="200" w:firstLine="420"/>
        <w:rPr>
          <w:rFonts w:ascii="宋体" w:hAnsi="宋体" w:cs="宋体"/>
          <w:szCs w:val="21"/>
        </w:rPr>
      </w:pPr>
      <w:r>
        <w:rPr>
          <w:rFonts w:ascii="宋体" w:hAnsi="宋体" w:cs="宋体" w:hint="eastAsia"/>
          <w:szCs w:val="21"/>
        </w:rPr>
        <w:t>10 工地搭建的模板、钢筋制作车间以及安全防护棚、护栏等设施，应采用通用的工具式部件或可装拆部件进行装配，实现材料的周转利用。</w:t>
      </w:r>
    </w:p>
    <w:p w:rsidR="00BB0E23" w:rsidRDefault="00AC7A93">
      <w:pPr>
        <w:spacing w:line="360" w:lineRule="auto"/>
        <w:rPr>
          <w:rFonts w:ascii="宋体" w:hAnsi="宋体" w:cs="宋体"/>
          <w:szCs w:val="21"/>
        </w:rPr>
      </w:pPr>
      <w:r>
        <w:rPr>
          <w:rFonts w:ascii="黑体" w:eastAsia="黑体" w:hAnsi="黑体" w:cs="黑体" w:hint="eastAsia"/>
          <w:szCs w:val="21"/>
        </w:rPr>
        <w:t xml:space="preserve">6.2.3 </w:t>
      </w:r>
      <w:r>
        <w:rPr>
          <w:rFonts w:ascii="宋体" w:hAnsi="宋体" w:cs="宋体" w:hint="eastAsia"/>
          <w:szCs w:val="21"/>
        </w:rPr>
        <w:t>建筑垃圾再利用应符合下列规定：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建筑垃圾资源化处理后用于工程的应符合《工程施工废弃物再生利用技术规范》GB/T 50743的规定。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道路工程施工产生的工程垃圾现场再利用率应达到30%以上。</w:t>
      </w:r>
    </w:p>
    <w:p w:rsidR="00CA2A2C" w:rsidRDefault="00AC7A93" w:rsidP="00CA2A2C">
      <w:pPr>
        <w:spacing w:line="360" w:lineRule="auto"/>
        <w:rPr>
          <w:rFonts w:ascii="宋体" w:hAnsi="宋体" w:cs="宋体"/>
          <w:szCs w:val="21"/>
        </w:rPr>
      </w:pPr>
      <w:r>
        <w:rPr>
          <w:rFonts w:ascii="宋体" w:hAnsi="宋体" w:cs="宋体" w:hint="eastAsia"/>
          <w:szCs w:val="21"/>
        </w:rPr>
        <w:t>3 桥涵、建筑与构筑物工程施工的工程垃圾现场再利用率应达到40%以上。</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本条对建筑垃圾收集后再利用</w:t>
      </w:r>
      <w:proofErr w:type="gramStart"/>
      <w:r w:rsidR="00CA2A2C">
        <w:rPr>
          <w:rFonts w:ascii="宋体" w:hAnsi="宋体" w:cs="宋体" w:hint="eastAsia"/>
          <w:szCs w:val="21"/>
        </w:rPr>
        <w:t>作出</w:t>
      </w:r>
      <w:proofErr w:type="gramEnd"/>
      <w:r w:rsidR="00CA2A2C">
        <w:rPr>
          <w:rFonts w:ascii="宋体" w:hAnsi="宋体" w:cs="宋体" w:hint="eastAsia"/>
          <w:szCs w:val="21"/>
        </w:rPr>
        <w:t>规定。</w:t>
      </w:r>
    </w:p>
    <w:p w:rsidR="00CA2A2C" w:rsidRDefault="00CA2A2C" w:rsidP="00CA2A2C">
      <w:pPr>
        <w:spacing w:line="360" w:lineRule="auto"/>
        <w:ind w:firstLineChars="200" w:firstLine="420"/>
        <w:rPr>
          <w:rFonts w:ascii="宋体" w:hAnsi="宋体" w:cs="宋体"/>
          <w:szCs w:val="21"/>
        </w:rPr>
      </w:pPr>
      <w:r>
        <w:rPr>
          <w:rFonts w:ascii="宋体" w:hAnsi="宋体" w:cs="宋体" w:hint="eastAsia"/>
          <w:szCs w:val="21"/>
        </w:rPr>
        <w:t>1 为保证工程质量，建筑垃圾经加工后用于工程的再利用材料应符合《工程施工废弃物再生利用技术规范》GB/T50743的规定。</w:t>
      </w:r>
    </w:p>
    <w:p w:rsidR="00BB0E23" w:rsidRDefault="00CA2A2C" w:rsidP="00CA2A2C">
      <w:pPr>
        <w:spacing w:line="360" w:lineRule="auto"/>
        <w:ind w:firstLineChars="200" w:firstLine="420"/>
        <w:rPr>
          <w:rFonts w:ascii="黑体" w:eastAsia="黑体" w:hAnsi="黑体" w:cs="黑体"/>
          <w:szCs w:val="21"/>
        </w:rPr>
      </w:pPr>
      <w:r>
        <w:rPr>
          <w:rFonts w:ascii="宋体" w:hAnsi="宋体" w:cs="宋体" w:hint="eastAsia"/>
          <w:szCs w:val="21"/>
        </w:rPr>
        <w:t>2、3 根据市政工程施工中产生工程垃圾品种、数量的实际情况，分别制定道路工程与桥涵、建筑与构筑物工程的工程垃圾再利用率。</w:t>
      </w:r>
    </w:p>
    <w:p w:rsidR="00BB0E23" w:rsidRDefault="00AC7A93">
      <w:pPr>
        <w:spacing w:line="360" w:lineRule="auto"/>
        <w:rPr>
          <w:rFonts w:ascii="黑体" w:eastAsia="黑体" w:hAnsi="黑体" w:cs="黑体"/>
          <w:szCs w:val="21"/>
        </w:rPr>
      </w:pPr>
      <w:r>
        <w:rPr>
          <w:rFonts w:ascii="黑体" w:eastAsia="黑体" w:hAnsi="黑体" w:cs="黑体" w:hint="eastAsia"/>
          <w:szCs w:val="21"/>
        </w:rPr>
        <w:t xml:space="preserve">6.2.4 </w:t>
      </w:r>
      <w:r>
        <w:rPr>
          <w:rFonts w:ascii="宋体" w:hAnsi="宋体" w:cs="宋体" w:hint="eastAsia"/>
          <w:szCs w:val="21"/>
        </w:rPr>
        <w:t>工程周边的既有建筑物、市政设施可利用时应得到合理利用。</w:t>
      </w:r>
      <w:r w:rsidR="00CA2A2C">
        <w:rPr>
          <w:rFonts w:ascii="宋体" w:hAnsi="宋体" w:cs="宋体"/>
          <w:szCs w:val="21"/>
        </w:rPr>
        <w:br/>
      </w:r>
      <w:r w:rsidR="00CA2A2C" w:rsidRPr="00AC7A93">
        <w:rPr>
          <w:rFonts w:asciiTheme="minorEastAsia" w:eastAsiaTheme="minorEastAsia" w:hAnsiTheme="minorEastAsia" w:cs="黑体" w:hint="eastAsia"/>
          <w:color w:val="000000" w:themeColor="text1"/>
          <w:szCs w:val="21"/>
        </w:rPr>
        <w:t>【条文说明】</w:t>
      </w:r>
      <w:r w:rsidR="00CA2A2C">
        <w:rPr>
          <w:rFonts w:ascii="宋体" w:hAnsi="宋体" w:cs="宋体" w:hint="eastAsia"/>
          <w:szCs w:val="21"/>
        </w:rPr>
        <w:t>一些规模较大的市政公用工程施工，当工程周边存在可加以作为临时设施利用的既有建筑物、市政设施时，应当予以合理利用，以减少施工材料的消耗。</w:t>
      </w:r>
    </w:p>
    <w:p w:rsidR="00BB0E23" w:rsidRDefault="00AC7A93">
      <w:pPr>
        <w:spacing w:line="360" w:lineRule="auto"/>
        <w:rPr>
          <w:rFonts w:ascii="黑体" w:eastAsia="黑体" w:hAnsi="黑体" w:cs="黑体"/>
          <w:szCs w:val="21"/>
        </w:rPr>
      </w:pPr>
      <w:r>
        <w:rPr>
          <w:rFonts w:ascii="黑体" w:eastAsia="黑体" w:hAnsi="黑体" w:cs="黑体" w:hint="eastAsia"/>
          <w:szCs w:val="21"/>
        </w:rPr>
        <w:t xml:space="preserve">6.2.5 </w:t>
      </w:r>
      <w:r>
        <w:rPr>
          <w:rFonts w:ascii="宋体" w:hAnsi="宋体" w:cs="宋体" w:hint="eastAsia"/>
          <w:szCs w:val="21"/>
        </w:rPr>
        <w:t>现场办公用纸应两面使用，废纸等应回收。</w:t>
      </w:r>
      <w:r w:rsidR="00CA2A2C">
        <w:rPr>
          <w:rFonts w:ascii="宋体" w:hAnsi="宋体" w:cs="宋体"/>
          <w:szCs w:val="21"/>
        </w:rPr>
        <w:br/>
      </w:r>
    </w:p>
    <w:p w:rsidR="00BB0E23" w:rsidRDefault="00BB0E23">
      <w:pPr>
        <w:spacing w:line="360" w:lineRule="auto"/>
        <w:jc w:val="center"/>
        <w:rPr>
          <w:rFonts w:ascii="黑体" w:eastAsia="黑体" w:hAnsi="黑体" w:cs="黑体"/>
          <w:b/>
          <w:bCs/>
          <w:sz w:val="24"/>
        </w:rPr>
      </w:pPr>
    </w:p>
    <w:p w:rsidR="00BB0E23" w:rsidRDefault="00AC7A93">
      <w:pPr>
        <w:spacing w:afterLines="50" w:after="156" w:line="360" w:lineRule="auto"/>
        <w:ind w:firstLineChars="1400" w:firstLine="2951"/>
        <w:outlineLvl w:val="1"/>
        <w:rPr>
          <w:rFonts w:ascii="黑体" w:eastAsia="黑体" w:hAnsi="黑体" w:cs="黑体"/>
          <w:b/>
          <w:bCs/>
          <w:szCs w:val="21"/>
        </w:rPr>
      </w:pPr>
      <w:bookmarkStart w:id="12" w:name="_Toc16857"/>
      <w:r>
        <w:rPr>
          <w:rFonts w:ascii="黑体" w:eastAsia="黑体" w:hAnsi="黑体" w:cs="黑体" w:hint="eastAsia"/>
          <w:b/>
          <w:bCs/>
          <w:szCs w:val="21"/>
        </w:rPr>
        <w:t>6.3 优 先 项</w:t>
      </w:r>
      <w:bookmarkEnd w:id="12"/>
    </w:p>
    <w:p w:rsidR="00BB0E23" w:rsidRDefault="00AC7A93">
      <w:pPr>
        <w:spacing w:line="360" w:lineRule="auto"/>
        <w:rPr>
          <w:rFonts w:ascii="宋体" w:hAnsi="宋体" w:cs="宋体"/>
          <w:szCs w:val="21"/>
        </w:rPr>
      </w:pPr>
      <w:r>
        <w:rPr>
          <w:rFonts w:ascii="黑体" w:eastAsia="黑体" w:hAnsi="黑体" w:cs="黑体" w:hint="eastAsia"/>
          <w:szCs w:val="21"/>
        </w:rPr>
        <w:t xml:space="preserve">6.3.1 </w:t>
      </w:r>
      <w:r>
        <w:rPr>
          <w:rFonts w:ascii="宋体" w:hAnsi="宋体" w:cs="宋体" w:hint="eastAsia"/>
          <w:szCs w:val="21"/>
        </w:rPr>
        <w:t>材料计划、采购、领用、核算应采用信息管理技术。</w:t>
      </w:r>
    </w:p>
    <w:p w:rsidR="00BB0E23" w:rsidRDefault="00AC7A93">
      <w:pPr>
        <w:spacing w:line="360" w:lineRule="auto"/>
        <w:rPr>
          <w:rFonts w:ascii="宋体" w:hAnsi="宋体" w:cs="宋体"/>
          <w:szCs w:val="21"/>
        </w:rPr>
      </w:pPr>
      <w:r>
        <w:rPr>
          <w:rFonts w:ascii="黑体" w:eastAsia="黑体" w:hAnsi="黑体" w:cs="黑体" w:hint="eastAsia"/>
          <w:szCs w:val="21"/>
        </w:rPr>
        <w:t xml:space="preserve">6.3.2 </w:t>
      </w:r>
      <w:r>
        <w:rPr>
          <w:rFonts w:ascii="宋体" w:hAnsi="宋体" w:cs="宋体" w:hint="eastAsia"/>
          <w:szCs w:val="21"/>
        </w:rPr>
        <w:t>深基坑、深沟槽围护、地下管道施工应采用工法等先进技术。</w:t>
      </w:r>
      <w:r w:rsidR="00AB7F78">
        <w:rPr>
          <w:rFonts w:ascii="宋体" w:hAnsi="宋体" w:cs="宋体"/>
          <w:szCs w:val="21"/>
        </w:rPr>
        <w:br/>
      </w:r>
      <w:r w:rsidR="00AB7F78" w:rsidRPr="00AC7A93">
        <w:rPr>
          <w:rFonts w:asciiTheme="minorEastAsia" w:eastAsiaTheme="minorEastAsia" w:hAnsiTheme="minorEastAsia" w:cs="黑体" w:hint="eastAsia"/>
          <w:color w:val="000000" w:themeColor="text1"/>
          <w:szCs w:val="21"/>
        </w:rPr>
        <w:t>【条文说明】</w:t>
      </w:r>
      <w:r w:rsidR="00AB7F78">
        <w:rPr>
          <w:rFonts w:ascii="宋体" w:hAnsi="宋体" w:cs="宋体" w:hint="eastAsia"/>
          <w:szCs w:val="21"/>
        </w:rPr>
        <w:t>我国地下工程施工技术发展较快，已形成许多国家级、省级工法。深基坑（沟、槽）围护、地下管道施工采用工法等先进技术，采用工法可大幅提高工效和保证安全质量，也有利于节约材料。</w:t>
      </w:r>
    </w:p>
    <w:p w:rsidR="00BB0E23" w:rsidRDefault="00AC7A93">
      <w:pPr>
        <w:spacing w:line="360" w:lineRule="auto"/>
        <w:rPr>
          <w:rFonts w:ascii="宋体" w:hAnsi="宋体" w:cs="宋体"/>
          <w:szCs w:val="21"/>
        </w:rPr>
      </w:pPr>
      <w:r>
        <w:rPr>
          <w:rFonts w:ascii="黑体" w:eastAsia="黑体" w:hAnsi="黑体" w:cs="黑体" w:hint="eastAsia"/>
          <w:szCs w:val="21"/>
        </w:rPr>
        <w:t xml:space="preserve">6.3.3 </w:t>
      </w:r>
      <w:r>
        <w:rPr>
          <w:rFonts w:ascii="宋体" w:hAnsi="宋体" w:cs="宋体" w:hint="eastAsia"/>
          <w:szCs w:val="21"/>
        </w:rPr>
        <w:t>办公、生活临时用房应采用可整体移动式建筑。</w:t>
      </w:r>
      <w:r w:rsidR="00AB7F78">
        <w:rPr>
          <w:rFonts w:ascii="宋体" w:hAnsi="宋体" w:cs="宋体"/>
          <w:szCs w:val="21"/>
        </w:rPr>
        <w:br/>
      </w:r>
      <w:r w:rsidR="00AB7F78" w:rsidRPr="00AC7A93">
        <w:rPr>
          <w:rFonts w:asciiTheme="minorEastAsia" w:eastAsiaTheme="minorEastAsia" w:hAnsiTheme="minorEastAsia" w:cs="黑体" w:hint="eastAsia"/>
          <w:color w:val="000000" w:themeColor="text1"/>
          <w:szCs w:val="21"/>
        </w:rPr>
        <w:t>【条文说明】</w:t>
      </w:r>
      <w:r w:rsidR="00AB7F78">
        <w:rPr>
          <w:rFonts w:ascii="宋体" w:hAnsi="宋体" w:cs="宋体" w:hint="eastAsia"/>
          <w:szCs w:val="21"/>
        </w:rPr>
        <w:t>建造工地办公、生活临时用房，近几年已从部件装配式发展成整体可移动式房屋。后者更能节约施工成本与减少建筑垃圾的产生。</w:t>
      </w:r>
    </w:p>
    <w:p w:rsidR="00BB0E23" w:rsidRDefault="00AC7A93">
      <w:pPr>
        <w:spacing w:line="360" w:lineRule="auto"/>
        <w:rPr>
          <w:rFonts w:ascii="黑体" w:eastAsia="黑体" w:hAnsi="黑体" w:cs="黑体"/>
          <w:szCs w:val="21"/>
        </w:rPr>
      </w:pPr>
      <w:r>
        <w:rPr>
          <w:rFonts w:ascii="黑体" w:eastAsia="黑体" w:hAnsi="黑体" w:cs="黑体" w:hint="eastAsia"/>
          <w:szCs w:val="21"/>
        </w:rPr>
        <w:t xml:space="preserve">6.3.4 </w:t>
      </w:r>
      <w:r>
        <w:rPr>
          <w:rFonts w:ascii="宋体" w:hAnsi="宋体" w:cs="宋体" w:hint="eastAsia"/>
          <w:szCs w:val="21"/>
        </w:rPr>
        <w:t>建筑、构筑物外架子、支模架应采用管件合一的支撑体系或新型材料。</w:t>
      </w:r>
      <w:r w:rsidR="00AB7F78">
        <w:rPr>
          <w:rFonts w:ascii="宋体" w:hAnsi="宋体" w:cs="宋体"/>
          <w:szCs w:val="21"/>
        </w:rPr>
        <w:br/>
      </w:r>
      <w:r w:rsidR="00AB7F78" w:rsidRPr="00AC7A93">
        <w:rPr>
          <w:rFonts w:asciiTheme="minorEastAsia" w:eastAsiaTheme="minorEastAsia" w:hAnsiTheme="minorEastAsia" w:cs="黑体" w:hint="eastAsia"/>
          <w:color w:val="000000" w:themeColor="text1"/>
          <w:szCs w:val="21"/>
        </w:rPr>
        <w:t>【条文说明】</w:t>
      </w:r>
      <w:r w:rsidR="00AB7F78">
        <w:rPr>
          <w:rFonts w:ascii="宋体" w:hAnsi="宋体" w:cs="宋体" w:hint="eastAsia"/>
          <w:szCs w:val="21"/>
        </w:rPr>
        <w:t>与传统的钢管扣件式支撑体系相比，</w:t>
      </w:r>
      <w:proofErr w:type="gramStart"/>
      <w:r w:rsidR="00AB7F78">
        <w:rPr>
          <w:rFonts w:ascii="宋体" w:hAnsi="宋体" w:cs="宋体" w:hint="eastAsia"/>
          <w:szCs w:val="21"/>
        </w:rPr>
        <w:t>承插型盘扣式</w:t>
      </w:r>
      <w:proofErr w:type="gramEnd"/>
      <w:r w:rsidR="00AB7F78">
        <w:rPr>
          <w:rFonts w:ascii="宋体" w:hAnsi="宋体" w:cs="宋体" w:hint="eastAsia"/>
          <w:szCs w:val="21"/>
        </w:rPr>
        <w:t>、碗扣式等采用管件合一的支撑体系具有提高安全性能与工效优点。</w:t>
      </w:r>
    </w:p>
    <w:p w:rsidR="00BB0E23" w:rsidRDefault="00AC7A93">
      <w:pPr>
        <w:spacing w:line="360" w:lineRule="auto"/>
        <w:rPr>
          <w:rFonts w:ascii="宋体" w:hAnsi="宋体" w:cs="宋体"/>
          <w:szCs w:val="21"/>
        </w:rPr>
      </w:pPr>
      <w:r>
        <w:rPr>
          <w:rFonts w:ascii="黑体" w:eastAsia="黑体" w:hAnsi="黑体" w:cs="黑体" w:hint="eastAsia"/>
          <w:szCs w:val="21"/>
        </w:rPr>
        <w:t xml:space="preserve">6.3.5 </w:t>
      </w:r>
      <w:r>
        <w:rPr>
          <w:rFonts w:ascii="宋体" w:hAnsi="宋体" w:cs="宋体" w:hint="eastAsia"/>
          <w:szCs w:val="21"/>
        </w:rPr>
        <w:t>钢筋应采用成型钢筋制品与配送技术。</w:t>
      </w:r>
    </w:p>
    <w:p w:rsidR="00BB0E23" w:rsidRDefault="00AC7A93">
      <w:pPr>
        <w:spacing w:line="360" w:lineRule="auto"/>
        <w:rPr>
          <w:rFonts w:ascii="宋体" w:hAnsi="宋体" w:cs="宋体"/>
          <w:szCs w:val="21"/>
        </w:rPr>
      </w:pPr>
      <w:r>
        <w:rPr>
          <w:rFonts w:ascii="黑体" w:eastAsia="黑体" w:hAnsi="黑体" w:cs="黑体" w:hint="eastAsia"/>
          <w:szCs w:val="21"/>
        </w:rPr>
        <w:t xml:space="preserve">6.3.6 </w:t>
      </w:r>
      <w:r>
        <w:rPr>
          <w:rFonts w:ascii="宋体" w:hAnsi="宋体" w:cs="宋体" w:hint="eastAsia"/>
          <w:szCs w:val="21"/>
        </w:rPr>
        <w:t>工地操作棚、安全防护设施等达到定型化、工具化、标准化程度大于80%。</w:t>
      </w:r>
      <w:r w:rsidR="00AB7F78">
        <w:rPr>
          <w:rFonts w:ascii="宋体" w:hAnsi="宋体" w:cs="宋体"/>
          <w:szCs w:val="21"/>
        </w:rPr>
        <w:br/>
      </w:r>
      <w:r w:rsidR="00AB7F78" w:rsidRPr="00AC7A93">
        <w:rPr>
          <w:rFonts w:asciiTheme="minorEastAsia" w:eastAsiaTheme="minorEastAsia" w:hAnsiTheme="minorEastAsia" w:cs="黑体" w:hint="eastAsia"/>
          <w:color w:val="000000" w:themeColor="text1"/>
          <w:szCs w:val="21"/>
        </w:rPr>
        <w:t>【条文说明】</w:t>
      </w:r>
      <w:r w:rsidR="00AB7F78">
        <w:rPr>
          <w:rFonts w:ascii="宋体" w:hAnsi="宋体" w:cs="宋体" w:hint="eastAsia"/>
          <w:szCs w:val="21"/>
        </w:rPr>
        <w:t>工地上临时操作棚、安全防护设施搭设实施定型化、工具化、标准化，不仅有利于安全生产、提高施工标准化水平，也有利材料的节约。</w:t>
      </w:r>
    </w:p>
    <w:p w:rsidR="00BB0E23" w:rsidRDefault="00AC7A93">
      <w:pPr>
        <w:spacing w:line="360" w:lineRule="auto"/>
        <w:rPr>
          <w:rFonts w:ascii="宋体" w:hAnsi="宋体" w:cs="宋体"/>
          <w:szCs w:val="21"/>
        </w:rPr>
      </w:pPr>
      <w:r>
        <w:rPr>
          <w:rFonts w:ascii="黑体" w:eastAsia="黑体" w:hAnsi="黑体" w:cs="黑体" w:hint="eastAsia"/>
          <w:szCs w:val="21"/>
        </w:rPr>
        <w:t>6.3.7</w:t>
      </w:r>
      <w:r>
        <w:rPr>
          <w:rFonts w:ascii="黑体" w:eastAsia="黑体" w:hAnsi="黑体" w:cs="黑体" w:hint="eastAsia"/>
          <w:b/>
          <w:szCs w:val="21"/>
        </w:rPr>
        <w:t xml:space="preserve"> </w:t>
      </w:r>
      <w:r>
        <w:rPr>
          <w:rFonts w:ascii="宋体" w:hAnsi="宋体" w:cs="宋体" w:hint="eastAsia"/>
          <w:szCs w:val="21"/>
        </w:rPr>
        <w:t>现场应</w:t>
      </w:r>
      <w:proofErr w:type="gramStart"/>
      <w:r>
        <w:rPr>
          <w:rFonts w:ascii="宋体" w:hAnsi="宋体" w:cs="宋体" w:hint="eastAsia"/>
          <w:szCs w:val="21"/>
        </w:rPr>
        <w:t>设建筑</w:t>
      </w:r>
      <w:proofErr w:type="gramEnd"/>
      <w:r>
        <w:rPr>
          <w:rFonts w:ascii="宋体" w:hAnsi="宋体" w:cs="宋体" w:hint="eastAsia"/>
          <w:szCs w:val="21"/>
        </w:rPr>
        <w:t>垃圾处理场所和设备。主要建筑垃圾（单项）的再利用率大于50%。</w:t>
      </w:r>
      <w:r w:rsidR="00AB7F78">
        <w:rPr>
          <w:rFonts w:ascii="宋体" w:hAnsi="宋体" w:cs="宋体"/>
          <w:szCs w:val="21"/>
        </w:rPr>
        <w:br/>
      </w:r>
      <w:r w:rsidR="00AB7F78" w:rsidRPr="00AC7A93">
        <w:rPr>
          <w:rFonts w:asciiTheme="minorEastAsia" w:eastAsiaTheme="minorEastAsia" w:hAnsiTheme="minorEastAsia" w:cs="黑体" w:hint="eastAsia"/>
          <w:color w:val="000000" w:themeColor="text1"/>
          <w:szCs w:val="21"/>
        </w:rPr>
        <w:t>【条文说明】</w:t>
      </w:r>
      <w:r w:rsidR="00AB7F78">
        <w:rPr>
          <w:rFonts w:ascii="宋体" w:hAnsi="宋体" w:cs="宋体" w:hint="eastAsia"/>
          <w:szCs w:val="21"/>
        </w:rPr>
        <w:t>建筑垃圾就地处置针对社会来说是实现建筑垃圾减量化的一个途径。就地处置包括再生利用部分建筑垃圾。工程垃圾的再利用一般需要进行加工，需要配置必要设备或建立加工场所。对工程垃圾经过加工处理后的可利用物应按相关技术标准的要求在工程上使用。建筑垃圾再利用率可以某一单项垃圾来计算。</w:t>
      </w:r>
    </w:p>
    <w:p w:rsidR="00BB0E23" w:rsidRDefault="00AC7A93">
      <w:pPr>
        <w:spacing w:line="360" w:lineRule="auto"/>
        <w:rPr>
          <w:rFonts w:ascii="宋体" w:hAnsi="宋体" w:cs="宋体"/>
          <w:szCs w:val="21"/>
        </w:rPr>
      </w:pPr>
      <w:r>
        <w:rPr>
          <w:rFonts w:ascii="黑体" w:eastAsia="黑体" w:hAnsi="黑体" w:cs="黑体" w:hint="eastAsia"/>
          <w:szCs w:val="21"/>
        </w:rPr>
        <w:t>6.3.8</w:t>
      </w:r>
      <w:r>
        <w:rPr>
          <w:rFonts w:ascii="黑体" w:eastAsia="黑体" w:hAnsi="黑体" w:cs="黑体" w:hint="eastAsia"/>
          <w:b/>
          <w:szCs w:val="21"/>
        </w:rPr>
        <w:t xml:space="preserve"> </w:t>
      </w:r>
      <w:r>
        <w:rPr>
          <w:rFonts w:ascii="宋体" w:hAnsi="宋体" w:cs="宋体" w:hint="eastAsia"/>
          <w:szCs w:val="21"/>
        </w:rPr>
        <w:t>主要施工工艺进行了深化设计或采用了BIM相关技术。</w:t>
      </w:r>
      <w:r w:rsidR="00AB7F78">
        <w:rPr>
          <w:rFonts w:ascii="宋体" w:hAnsi="宋体" w:cs="宋体"/>
          <w:szCs w:val="21"/>
        </w:rPr>
        <w:br/>
      </w:r>
      <w:r w:rsidR="00AB7F78" w:rsidRPr="00AC7A93">
        <w:rPr>
          <w:rFonts w:asciiTheme="minorEastAsia" w:eastAsiaTheme="minorEastAsia" w:hAnsiTheme="minorEastAsia" w:cs="黑体" w:hint="eastAsia"/>
          <w:color w:val="000000" w:themeColor="text1"/>
          <w:szCs w:val="21"/>
        </w:rPr>
        <w:t>【条文说明】</w:t>
      </w:r>
      <w:r w:rsidR="00AB7F78">
        <w:rPr>
          <w:rFonts w:ascii="宋体" w:hAnsi="宋体" w:cs="宋体" w:hint="eastAsia"/>
          <w:szCs w:val="21"/>
        </w:rPr>
        <w:t>在大中型市政公用工程施工中，采用BIM技术结合工程设计对主要施工工艺进行深化，能从宏观层面上提高节材与材料资源利用的水平。</w:t>
      </w:r>
      <w:r w:rsidR="00235D81">
        <w:rPr>
          <w:rFonts w:ascii="宋体" w:hAnsi="宋体" w:cs="宋体"/>
          <w:szCs w:val="21"/>
        </w:rPr>
        <w:br/>
      </w:r>
    </w:p>
    <w:p w:rsidR="00BB0E23" w:rsidRDefault="00BB0E23">
      <w:pPr>
        <w:spacing w:line="360" w:lineRule="auto"/>
        <w:ind w:firstLineChars="900" w:firstLine="2168"/>
        <w:rPr>
          <w:rFonts w:ascii="黑体" w:eastAsia="黑体" w:hAnsi="黑体" w:cs="黑体"/>
          <w:b/>
          <w:bCs/>
          <w:sz w:val="24"/>
        </w:rPr>
      </w:pPr>
    </w:p>
    <w:p w:rsidR="00BB0E23" w:rsidRDefault="00AC7A93" w:rsidP="00235D81">
      <w:pPr>
        <w:jc w:val="center"/>
        <w:outlineLvl w:val="0"/>
        <w:rPr>
          <w:rFonts w:ascii="黑体" w:eastAsia="黑体" w:hAnsi="黑体" w:cs="黑体"/>
          <w:b/>
          <w:bCs/>
          <w:sz w:val="32"/>
          <w:szCs w:val="32"/>
        </w:rPr>
      </w:pPr>
      <w:bookmarkStart w:id="13" w:name="_Toc19223"/>
      <w:r>
        <w:rPr>
          <w:rFonts w:ascii="黑体" w:eastAsia="黑体" w:hAnsi="黑体" w:cs="黑体" w:hint="eastAsia"/>
          <w:b/>
          <w:bCs/>
          <w:sz w:val="32"/>
          <w:szCs w:val="32"/>
        </w:rPr>
        <w:t xml:space="preserve">7  </w:t>
      </w:r>
      <w:r>
        <w:rPr>
          <w:rFonts w:ascii="宋体" w:hAnsi="宋体" w:cs="宋体" w:hint="eastAsia"/>
          <w:sz w:val="32"/>
          <w:szCs w:val="32"/>
        </w:rPr>
        <w:t>节水与水资源利用评价指标</w:t>
      </w:r>
      <w:bookmarkEnd w:id="13"/>
    </w:p>
    <w:p w:rsidR="00BB0E23" w:rsidRDefault="00BB0E23">
      <w:pPr>
        <w:rPr>
          <w:sz w:val="24"/>
        </w:rPr>
      </w:pPr>
    </w:p>
    <w:p w:rsidR="00BB0E23" w:rsidRDefault="00AC7A93">
      <w:pPr>
        <w:spacing w:afterLines="50" w:after="156" w:line="360" w:lineRule="auto"/>
        <w:jc w:val="center"/>
        <w:outlineLvl w:val="1"/>
        <w:rPr>
          <w:rFonts w:ascii="黑体" w:eastAsia="黑体" w:hAnsi="黑体" w:cs="黑体"/>
          <w:b/>
          <w:bCs/>
          <w:szCs w:val="21"/>
        </w:rPr>
      </w:pPr>
      <w:bookmarkStart w:id="14" w:name="_Toc16376"/>
      <w:r>
        <w:rPr>
          <w:rFonts w:ascii="黑体" w:eastAsia="黑体" w:hAnsi="黑体" w:cs="黑体" w:hint="eastAsia"/>
          <w:b/>
          <w:bCs/>
          <w:szCs w:val="21"/>
        </w:rPr>
        <w:t>7.1 控 制 项</w:t>
      </w:r>
      <w:bookmarkEnd w:id="14"/>
    </w:p>
    <w:p w:rsidR="00BB0E23" w:rsidRDefault="00AC7A93">
      <w:pPr>
        <w:spacing w:line="360" w:lineRule="auto"/>
        <w:rPr>
          <w:rFonts w:ascii="宋体" w:hAnsi="宋体" w:cs="宋体"/>
          <w:color w:val="FF0000"/>
          <w:szCs w:val="21"/>
        </w:rPr>
      </w:pPr>
      <w:r>
        <w:rPr>
          <w:rFonts w:ascii="黑体" w:eastAsia="黑体" w:hAnsi="黑体" w:cs="黑体" w:hint="eastAsia"/>
          <w:szCs w:val="21"/>
        </w:rPr>
        <w:t xml:space="preserve">7.1.1 </w:t>
      </w:r>
      <w:r>
        <w:rPr>
          <w:rFonts w:ascii="宋体" w:hAnsi="宋体" w:cs="宋体" w:hint="eastAsia"/>
          <w:szCs w:val="21"/>
        </w:rPr>
        <w:t>施工现场应制定节约用水的管理制度或措施。</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施工现场应对生产、生活用水进行管理，并制定相应的节约用水管理制度或措施，这是实现节水指标的前提条件。用水管理制度应覆盖专业分包单位与施工班组。</w:t>
      </w:r>
    </w:p>
    <w:p w:rsidR="00BB0E23" w:rsidRDefault="00AC7A93">
      <w:pPr>
        <w:spacing w:line="360" w:lineRule="auto"/>
        <w:rPr>
          <w:rFonts w:ascii="宋体" w:hAnsi="宋体" w:cs="宋体"/>
          <w:szCs w:val="21"/>
        </w:rPr>
      </w:pPr>
      <w:r>
        <w:rPr>
          <w:rFonts w:ascii="黑体" w:eastAsia="黑体" w:hAnsi="黑体" w:cs="黑体" w:hint="eastAsia"/>
          <w:szCs w:val="21"/>
        </w:rPr>
        <w:t>7.1.2</w:t>
      </w:r>
      <w:r>
        <w:rPr>
          <w:rFonts w:ascii="黑体" w:eastAsia="黑体" w:hAnsi="黑体" w:cs="黑体" w:hint="eastAsia"/>
          <w:color w:val="FF0000"/>
          <w:szCs w:val="21"/>
        </w:rPr>
        <w:t xml:space="preserve"> </w:t>
      </w:r>
      <w:r>
        <w:rPr>
          <w:rFonts w:ascii="宋体" w:hAnsi="宋体" w:cs="宋体" w:hint="eastAsia"/>
          <w:szCs w:val="21"/>
        </w:rPr>
        <w:t>现场供水系统应配置计量装置。</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施工现场对用水应当进行计量，计量是控制用水和对节约用水考核的依据。用水计量装置应分区、分用途安装。</w:t>
      </w:r>
    </w:p>
    <w:p w:rsidR="00BB0E23" w:rsidRDefault="00BB0E23">
      <w:pPr>
        <w:spacing w:line="360" w:lineRule="auto"/>
        <w:rPr>
          <w:rFonts w:ascii="黑体" w:eastAsia="黑体" w:hAnsi="黑体" w:cs="黑体"/>
          <w:b/>
          <w:bCs/>
          <w:szCs w:val="21"/>
        </w:rPr>
      </w:pPr>
    </w:p>
    <w:p w:rsidR="00BB0E23" w:rsidRDefault="00AC7A93">
      <w:pPr>
        <w:spacing w:afterLines="50" w:after="156" w:line="360" w:lineRule="auto"/>
        <w:jc w:val="center"/>
        <w:outlineLvl w:val="1"/>
        <w:rPr>
          <w:rFonts w:ascii="黑体" w:eastAsia="黑体" w:hAnsi="黑体" w:cs="黑体"/>
          <w:b/>
          <w:bCs/>
          <w:szCs w:val="21"/>
        </w:rPr>
      </w:pPr>
      <w:bookmarkStart w:id="15" w:name="_Toc18743"/>
      <w:r>
        <w:rPr>
          <w:rFonts w:ascii="黑体" w:eastAsia="黑体" w:hAnsi="黑体" w:cs="黑体" w:hint="eastAsia"/>
          <w:b/>
          <w:bCs/>
          <w:szCs w:val="21"/>
        </w:rPr>
        <w:t xml:space="preserve">7.2 </w:t>
      </w:r>
      <w:proofErr w:type="gramStart"/>
      <w:r>
        <w:rPr>
          <w:rFonts w:ascii="黑体" w:eastAsia="黑体" w:hAnsi="黑体" w:cs="黑体" w:hint="eastAsia"/>
          <w:b/>
          <w:bCs/>
          <w:szCs w:val="21"/>
        </w:rPr>
        <w:t>一</w:t>
      </w:r>
      <w:proofErr w:type="gramEnd"/>
      <w:r>
        <w:rPr>
          <w:rFonts w:ascii="黑体" w:eastAsia="黑体" w:hAnsi="黑体" w:cs="黑体" w:hint="eastAsia"/>
          <w:b/>
          <w:bCs/>
          <w:szCs w:val="21"/>
        </w:rPr>
        <w:t xml:space="preserve"> 般 项</w:t>
      </w:r>
      <w:bookmarkEnd w:id="15"/>
    </w:p>
    <w:p w:rsidR="00BB0E23" w:rsidRDefault="00AC7A93">
      <w:pPr>
        <w:spacing w:line="360" w:lineRule="auto"/>
        <w:rPr>
          <w:rFonts w:ascii="宋体" w:hAnsi="宋体" w:cs="宋体"/>
          <w:szCs w:val="21"/>
        </w:rPr>
      </w:pPr>
      <w:r>
        <w:rPr>
          <w:rFonts w:ascii="黑体" w:eastAsia="黑体" w:hAnsi="黑体" w:cs="黑体" w:hint="eastAsia"/>
          <w:szCs w:val="21"/>
        </w:rPr>
        <w:t xml:space="preserve">7.2.1 </w:t>
      </w:r>
      <w:r>
        <w:rPr>
          <w:rFonts w:ascii="宋体" w:hAnsi="宋体" w:cs="宋体" w:hint="eastAsia"/>
          <w:szCs w:val="21"/>
        </w:rPr>
        <w:t>节约用水应符合下列规定：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现场供水系统设置完备，供水管道及器具应无跑、冒、漏、滴水现象。</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应根据工程特点制定用水指标，生产、生活和办公区用水应分别计量控制。</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3 办公、生活用水应采用节水器具等，节水器具配置达到100%。</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4 混凝土应采用薄膜覆盖、涂膜等养护方法。也可采用非市政水源养护。</w:t>
      </w:r>
    </w:p>
    <w:p w:rsidR="00235D81" w:rsidRDefault="00AC7A93" w:rsidP="00235D81">
      <w:pPr>
        <w:spacing w:line="360" w:lineRule="auto"/>
        <w:outlineLvl w:val="2"/>
        <w:rPr>
          <w:rFonts w:ascii="宋体" w:hAnsi="宋体" w:cs="宋体"/>
          <w:szCs w:val="21"/>
        </w:rPr>
      </w:pPr>
      <w:r>
        <w:rPr>
          <w:rFonts w:ascii="宋体" w:hAnsi="宋体" w:cs="宋体" w:hint="eastAsia"/>
          <w:szCs w:val="21"/>
        </w:rPr>
        <w:t>5 用水器具处应有节约用水的提示标识。</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本条对节约用水</w:t>
      </w:r>
      <w:proofErr w:type="gramStart"/>
      <w:r w:rsidR="00235D81">
        <w:rPr>
          <w:rFonts w:ascii="宋体" w:hAnsi="宋体" w:cs="宋体" w:hint="eastAsia"/>
          <w:szCs w:val="21"/>
        </w:rPr>
        <w:t>作出</w:t>
      </w:r>
      <w:proofErr w:type="gramEnd"/>
      <w:r w:rsidR="00235D81">
        <w:rPr>
          <w:rFonts w:ascii="宋体" w:hAnsi="宋体" w:cs="宋体" w:hint="eastAsia"/>
          <w:szCs w:val="21"/>
        </w:rPr>
        <w:t>规定。</w:t>
      </w:r>
    </w:p>
    <w:p w:rsidR="00235D81" w:rsidRDefault="00235D81" w:rsidP="00235D81">
      <w:pPr>
        <w:spacing w:line="360" w:lineRule="auto"/>
        <w:ind w:firstLineChars="200" w:firstLine="420"/>
        <w:rPr>
          <w:rFonts w:ascii="宋体" w:hAnsi="宋体" w:cs="宋体"/>
          <w:szCs w:val="21"/>
        </w:rPr>
      </w:pPr>
      <w:r>
        <w:rPr>
          <w:rFonts w:ascii="宋体" w:hAnsi="宋体" w:cs="宋体" w:hint="eastAsia"/>
          <w:szCs w:val="21"/>
        </w:rPr>
        <w:t>2 施工现场可结合工程实际及工程周边地区水资源情况，依据工程量清单或政府发布的用水定额及企业施工经验制定工地用水指标。生产、生活和办公区用水应分别确定用水指标。</w:t>
      </w:r>
    </w:p>
    <w:p w:rsidR="00BB0E23" w:rsidRDefault="00235D81" w:rsidP="00235D81">
      <w:pPr>
        <w:spacing w:line="360" w:lineRule="auto"/>
        <w:ind w:firstLineChars="200" w:firstLine="420"/>
        <w:rPr>
          <w:rFonts w:ascii="宋体" w:hAnsi="宋体" w:cs="宋体"/>
          <w:szCs w:val="21"/>
        </w:rPr>
      </w:pPr>
      <w:r>
        <w:rPr>
          <w:rFonts w:ascii="宋体" w:hAnsi="宋体" w:cs="宋体" w:hint="eastAsia"/>
          <w:szCs w:val="21"/>
        </w:rPr>
        <w:t>4 混凝土养护采用非市政水源是指经简易检测合格的河水、收集的雨水等。</w:t>
      </w:r>
    </w:p>
    <w:p w:rsidR="00BB0E23" w:rsidRDefault="00AC7A93">
      <w:pPr>
        <w:spacing w:line="360" w:lineRule="auto"/>
        <w:rPr>
          <w:rFonts w:ascii="宋体" w:hAnsi="宋体" w:cs="宋体"/>
          <w:szCs w:val="21"/>
        </w:rPr>
      </w:pPr>
      <w:r>
        <w:rPr>
          <w:rFonts w:ascii="黑体" w:eastAsia="黑体" w:hAnsi="黑体" w:cs="黑体" w:hint="eastAsia"/>
          <w:szCs w:val="21"/>
        </w:rPr>
        <w:t xml:space="preserve">7.2.2 </w:t>
      </w:r>
      <w:r>
        <w:rPr>
          <w:rFonts w:ascii="宋体" w:hAnsi="宋体" w:cs="宋体" w:hint="eastAsia"/>
          <w:szCs w:val="21"/>
        </w:rPr>
        <w:t>水资源利用应符合下列规定：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现场冲洗机具、路面、浇灌绿化及喷淋喷雾用水宜采用非市政水源。</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生活、办公区冲洗厕所、路面洒水、浇灌绿化用水宜采用非市政水源。</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3 冲洗车辆处应设循环水池，洗车用循环水。</w:t>
      </w:r>
    </w:p>
    <w:p w:rsidR="00235D81" w:rsidRDefault="00AC7A93" w:rsidP="00235D81">
      <w:pPr>
        <w:spacing w:line="360" w:lineRule="auto"/>
        <w:outlineLvl w:val="2"/>
        <w:rPr>
          <w:rFonts w:ascii="宋体" w:hAnsi="宋体" w:cs="宋体"/>
          <w:szCs w:val="21"/>
        </w:rPr>
      </w:pPr>
      <w:r>
        <w:rPr>
          <w:rFonts w:ascii="宋体" w:hAnsi="宋体" w:cs="宋体" w:hint="eastAsia"/>
          <w:szCs w:val="21"/>
        </w:rPr>
        <w:t>4 混凝土养护和空中喷淋喷雾采用非市政水源的应检测合格。</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本条对水资源利用</w:t>
      </w:r>
      <w:proofErr w:type="gramStart"/>
      <w:r w:rsidR="00235D81">
        <w:rPr>
          <w:rFonts w:ascii="宋体" w:hAnsi="宋体" w:cs="宋体" w:hint="eastAsia"/>
          <w:szCs w:val="21"/>
        </w:rPr>
        <w:t>作出</w:t>
      </w:r>
      <w:proofErr w:type="gramEnd"/>
      <w:r w:rsidR="00235D81">
        <w:rPr>
          <w:rFonts w:ascii="宋体" w:hAnsi="宋体" w:cs="宋体" w:hint="eastAsia"/>
          <w:szCs w:val="21"/>
        </w:rPr>
        <w:t>规定。</w:t>
      </w:r>
    </w:p>
    <w:p w:rsidR="00235D81" w:rsidRDefault="00235D81" w:rsidP="00235D81">
      <w:pPr>
        <w:spacing w:line="360" w:lineRule="auto"/>
        <w:ind w:firstLineChars="200" w:firstLine="420"/>
        <w:rPr>
          <w:rFonts w:ascii="宋体" w:hAnsi="宋体" w:cs="宋体"/>
          <w:szCs w:val="21"/>
        </w:rPr>
      </w:pPr>
      <w:r>
        <w:rPr>
          <w:rFonts w:ascii="宋体" w:hAnsi="宋体" w:cs="宋体" w:hint="eastAsia"/>
          <w:szCs w:val="21"/>
        </w:rPr>
        <w:t>1、2 施工现场用于冲洗机具、路面、厕所、浇灌绿化及喷淋喷雾的用水应采用非市政水源。</w:t>
      </w:r>
    </w:p>
    <w:p w:rsidR="00235D81" w:rsidRDefault="00235D81" w:rsidP="00235D81">
      <w:pPr>
        <w:spacing w:line="360" w:lineRule="auto"/>
        <w:ind w:firstLineChars="200" w:firstLine="420"/>
        <w:rPr>
          <w:rFonts w:ascii="宋体" w:hAnsi="宋体" w:cs="宋体"/>
          <w:szCs w:val="21"/>
        </w:rPr>
      </w:pPr>
      <w:r>
        <w:rPr>
          <w:rFonts w:ascii="宋体" w:hAnsi="宋体" w:cs="宋体" w:hint="eastAsia"/>
          <w:szCs w:val="21"/>
        </w:rPr>
        <w:t>3 应在工地主要出入口设置冲洗车辆的设备和污水收集、沉淀循环水池，洗车应用循环水。</w:t>
      </w:r>
    </w:p>
    <w:p w:rsidR="00BB0E23" w:rsidRDefault="00235D81" w:rsidP="00235D81">
      <w:pPr>
        <w:spacing w:line="360" w:lineRule="auto"/>
        <w:ind w:firstLineChars="200" w:firstLine="420"/>
        <w:rPr>
          <w:rFonts w:ascii="宋体" w:hAnsi="宋体" w:cs="宋体"/>
          <w:szCs w:val="21"/>
        </w:rPr>
      </w:pPr>
      <w:r>
        <w:rPr>
          <w:rFonts w:ascii="宋体" w:hAnsi="宋体" w:cs="宋体" w:hint="eastAsia"/>
          <w:szCs w:val="21"/>
        </w:rPr>
        <w:t>4 对于喷向空间的喷淋喷雾用水，为保障人员健康，采用非市政水源时应检测合格。</w:t>
      </w:r>
    </w:p>
    <w:p w:rsidR="00BB0E23" w:rsidRDefault="00BB0E23">
      <w:pPr>
        <w:spacing w:line="360" w:lineRule="auto"/>
        <w:jc w:val="center"/>
        <w:rPr>
          <w:rFonts w:ascii="黑体" w:eastAsia="黑体" w:hAnsi="黑体" w:cs="黑体"/>
          <w:b/>
          <w:bCs/>
          <w:szCs w:val="21"/>
        </w:rPr>
      </w:pPr>
    </w:p>
    <w:p w:rsidR="00BB0E23" w:rsidRDefault="00AC7A93">
      <w:pPr>
        <w:spacing w:afterLines="50" w:after="156" w:line="360" w:lineRule="auto"/>
        <w:jc w:val="center"/>
        <w:outlineLvl w:val="1"/>
        <w:rPr>
          <w:rFonts w:ascii="黑体" w:eastAsia="黑体" w:hAnsi="黑体" w:cs="黑体"/>
          <w:b/>
          <w:bCs/>
          <w:szCs w:val="21"/>
        </w:rPr>
      </w:pPr>
      <w:bookmarkStart w:id="16" w:name="_Toc26824"/>
      <w:r>
        <w:rPr>
          <w:rFonts w:ascii="黑体" w:eastAsia="黑体" w:hAnsi="黑体" w:cs="黑体" w:hint="eastAsia"/>
          <w:b/>
          <w:bCs/>
          <w:szCs w:val="21"/>
        </w:rPr>
        <w:t>7.3优先项</w:t>
      </w:r>
      <w:bookmarkEnd w:id="16"/>
    </w:p>
    <w:p w:rsidR="00BB0E23" w:rsidRDefault="00AC7A93">
      <w:pPr>
        <w:spacing w:line="360" w:lineRule="auto"/>
        <w:rPr>
          <w:rFonts w:ascii="宋体" w:hAnsi="宋体" w:cs="宋体"/>
          <w:szCs w:val="21"/>
        </w:rPr>
      </w:pPr>
      <w:r>
        <w:rPr>
          <w:rFonts w:ascii="黑体" w:eastAsia="黑体" w:hAnsi="黑体" w:cs="黑体" w:hint="eastAsia"/>
          <w:szCs w:val="21"/>
        </w:rPr>
        <w:t xml:space="preserve">7.3.1 </w:t>
      </w:r>
      <w:r>
        <w:rPr>
          <w:rFonts w:ascii="宋体" w:hAnsi="宋体" w:cs="宋体" w:hint="eastAsia"/>
          <w:szCs w:val="21"/>
        </w:rPr>
        <w:t>当有深基坑、深沟槽降排水施工时应建立地下水利用的收集使用设施。</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我国不少地区在深基坑、深沟槽施工时往往有降排水施工，对这部分水资源应当加以利用，因此施工现场应建立收集利用地下水的设施。</w:t>
      </w:r>
    </w:p>
    <w:p w:rsidR="00BB0E23" w:rsidRDefault="00AC7A93">
      <w:pPr>
        <w:spacing w:line="360" w:lineRule="auto"/>
        <w:rPr>
          <w:rFonts w:ascii="宋体" w:hAnsi="宋体" w:cs="宋体"/>
          <w:szCs w:val="21"/>
        </w:rPr>
      </w:pPr>
      <w:r>
        <w:rPr>
          <w:rFonts w:ascii="黑体" w:eastAsia="黑体" w:hAnsi="黑体" w:cs="黑体" w:hint="eastAsia"/>
          <w:szCs w:val="21"/>
        </w:rPr>
        <w:t>7.3.2</w:t>
      </w:r>
      <w:r>
        <w:rPr>
          <w:rFonts w:ascii="黑体" w:eastAsia="黑体" w:hAnsi="黑体" w:cs="黑体" w:hint="eastAsia"/>
          <w:b/>
          <w:szCs w:val="21"/>
        </w:rPr>
        <w:t xml:space="preserve"> </w:t>
      </w:r>
      <w:r>
        <w:rPr>
          <w:rFonts w:ascii="宋体" w:hAnsi="宋体" w:cs="宋体" w:hint="eastAsia"/>
          <w:szCs w:val="21"/>
        </w:rPr>
        <w:t>施工现场应建立雨水收集利用的系统设施。</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收集雨水并加以利用是水资源利用的主要手段。施工现场应建立雨水收集利用系统。雨水收集利用系统包括收集回路与使用回路，其主要设施、设备是雨水沟、集水池、水泵、水管、水嘴及计量表等。</w:t>
      </w:r>
    </w:p>
    <w:p w:rsidR="00BB0E23" w:rsidRDefault="00AC7A93">
      <w:pPr>
        <w:spacing w:line="360" w:lineRule="auto"/>
        <w:rPr>
          <w:rFonts w:ascii="宋体" w:hAnsi="宋体" w:cs="宋体"/>
          <w:szCs w:val="21"/>
        </w:rPr>
      </w:pPr>
      <w:r>
        <w:rPr>
          <w:rFonts w:ascii="黑体" w:eastAsia="黑体" w:hAnsi="黑体" w:cs="黑体" w:hint="eastAsia"/>
          <w:szCs w:val="21"/>
        </w:rPr>
        <w:t xml:space="preserve">7.3.3 </w:t>
      </w:r>
      <w:r>
        <w:rPr>
          <w:rFonts w:ascii="宋体" w:hAnsi="宋体" w:cs="宋体" w:hint="eastAsia"/>
          <w:szCs w:val="21"/>
        </w:rPr>
        <w:t>使用非市政用水应进行计量，并达到总用水量的50%。</w:t>
      </w:r>
    </w:p>
    <w:p w:rsidR="00BB0E23" w:rsidRDefault="00AC7A93">
      <w:pPr>
        <w:spacing w:line="360" w:lineRule="auto"/>
        <w:rPr>
          <w:rFonts w:ascii="宋体" w:hAnsi="宋体" w:cs="宋体"/>
          <w:szCs w:val="21"/>
        </w:rPr>
      </w:pPr>
      <w:r>
        <w:rPr>
          <w:rFonts w:ascii="黑体" w:eastAsia="黑体" w:hAnsi="黑体" w:cs="黑体" w:hint="eastAsia"/>
          <w:szCs w:val="21"/>
        </w:rPr>
        <w:t xml:space="preserve">7.3.4 </w:t>
      </w:r>
      <w:r>
        <w:rPr>
          <w:rFonts w:ascii="宋体" w:hAnsi="宋体" w:cs="宋体" w:hint="eastAsia"/>
          <w:szCs w:val="21"/>
        </w:rPr>
        <w:t>对用水系统装备自动控制装置或采用红外线感应等自动控制设备。</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用水系统自动控制装置有定时自动启闭的控制装置、与扬尘监测设备连线的智能控制装置等。</w:t>
      </w:r>
    </w:p>
    <w:p w:rsidR="00BB0E23" w:rsidRDefault="00AC7A93">
      <w:pPr>
        <w:spacing w:line="360" w:lineRule="auto"/>
        <w:rPr>
          <w:rFonts w:ascii="宋体" w:hAnsi="宋体" w:cs="宋体"/>
          <w:szCs w:val="21"/>
        </w:rPr>
      </w:pPr>
      <w:r>
        <w:rPr>
          <w:rFonts w:ascii="黑体" w:eastAsia="黑体" w:hAnsi="黑体" w:cs="黑体" w:hint="eastAsia"/>
          <w:szCs w:val="21"/>
        </w:rPr>
        <w:t xml:space="preserve">7.3.5 </w:t>
      </w:r>
      <w:r>
        <w:rPr>
          <w:rFonts w:ascii="宋体" w:hAnsi="宋体" w:cs="宋体" w:hint="eastAsia"/>
          <w:szCs w:val="21"/>
        </w:rPr>
        <w:t>施工中采用了经过论证的先进节水施工工艺。</w:t>
      </w:r>
      <w:r w:rsidR="00235D81">
        <w:rPr>
          <w:rFonts w:ascii="宋体" w:hAnsi="宋体" w:cs="宋体"/>
          <w:szCs w:val="21"/>
        </w:rPr>
        <w:br/>
      </w:r>
    </w:p>
    <w:p w:rsidR="00BB0E23" w:rsidRDefault="00BB0E23">
      <w:pPr>
        <w:jc w:val="center"/>
        <w:rPr>
          <w:rFonts w:ascii="黑体" w:eastAsia="黑体" w:hAnsi="黑体" w:cs="黑体"/>
          <w:b/>
          <w:bCs/>
          <w:sz w:val="24"/>
        </w:rPr>
      </w:pPr>
    </w:p>
    <w:p w:rsidR="00BB0E23" w:rsidRDefault="00AC7A93" w:rsidP="00235D81">
      <w:pPr>
        <w:jc w:val="center"/>
        <w:outlineLvl w:val="0"/>
        <w:rPr>
          <w:rFonts w:ascii="宋体" w:hAnsi="宋体" w:cs="宋体"/>
          <w:sz w:val="32"/>
          <w:szCs w:val="32"/>
        </w:rPr>
      </w:pPr>
      <w:bookmarkStart w:id="17" w:name="_Toc16213"/>
      <w:r>
        <w:rPr>
          <w:rFonts w:ascii="黑体" w:eastAsia="黑体" w:hAnsi="黑体" w:cs="黑体" w:hint="eastAsia"/>
          <w:b/>
          <w:bCs/>
          <w:sz w:val="32"/>
          <w:szCs w:val="32"/>
        </w:rPr>
        <w:t xml:space="preserve">8  </w:t>
      </w:r>
      <w:r>
        <w:rPr>
          <w:rFonts w:ascii="宋体" w:hAnsi="宋体" w:cs="宋体" w:hint="eastAsia"/>
          <w:sz w:val="32"/>
          <w:szCs w:val="32"/>
        </w:rPr>
        <w:t>节能与能源利用评价指标</w:t>
      </w:r>
      <w:bookmarkEnd w:id="17"/>
    </w:p>
    <w:p w:rsidR="00BB0E23" w:rsidRDefault="00BB0E23">
      <w:pPr>
        <w:rPr>
          <w:sz w:val="24"/>
        </w:rPr>
      </w:pPr>
    </w:p>
    <w:p w:rsidR="00BB0E23" w:rsidRDefault="00AC7A93">
      <w:pPr>
        <w:spacing w:afterLines="50" w:after="156" w:line="360" w:lineRule="auto"/>
        <w:jc w:val="center"/>
        <w:outlineLvl w:val="1"/>
        <w:rPr>
          <w:rFonts w:ascii="黑体" w:eastAsia="黑体" w:hAnsi="黑体" w:cs="黑体"/>
          <w:b/>
          <w:bCs/>
          <w:szCs w:val="21"/>
        </w:rPr>
      </w:pPr>
      <w:bookmarkStart w:id="18" w:name="_Toc9824"/>
      <w:r>
        <w:rPr>
          <w:rFonts w:ascii="黑体" w:eastAsia="黑体" w:hAnsi="黑体" w:cs="黑体" w:hint="eastAsia"/>
          <w:b/>
          <w:bCs/>
          <w:szCs w:val="21"/>
        </w:rPr>
        <w:t>8.1 控 制 项</w:t>
      </w:r>
      <w:bookmarkEnd w:id="18"/>
    </w:p>
    <w:p w:rsidR="00BB0E23" w:rsidRDefault="00AC7A93">
      <w:pPr>
        <w:spacing w:line="360" w:lineRule="auto"/>
        <w:rPr>
          <w:rFonts w:ascii="宋体" w:hAnsi="宋体" w:cs="宋体"/>
          <w:szCs w:val="21"/>
        </w:rPr>
      </w:pPr>
      <w:r>
        <w:rPr>
          <w:rFonts w:ascii="黑体" w:eastAsia="黑体" w:hAnsi="黑体" w:cs="黑体" w:hint="eastAsia"/>
          <w:szCs w:val="21"/>
        </w:rPr>
        <w:t xml:space="preserve">8.1.1 </w:t>
      </w:r>
      <w:r>
        <w:rPr>
          <w:rFonts w:ascii="宋体" w:hAnsi="宋体" w:cs="宋体" w:hint="eastAsia"/>
          <w:szCs w:val="21"/>
        </w:rPr>
        <w:t>施工现场应制定节能管理制度或措施，控制和降低能耗。</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施工现场应对施工用电、用油进行管理，制定节能管理制度或措施，这是实现节能目标的前提条件。节能管理制度应覆盖专业分包单位与施工班组。</w:t>
      </w:r>
    </w:p>
    <w:p w:rsidR="00BB0E23" w:rsidRDefault="00AC7A93">
      <w:pPr>
        <w:spacing w:line="360" w:lineRule="auto"/>
        <w:rPr>
          <w:rFonts w:ascii="宋体" w:hAnsi="宋体" w:cs="宋体"/>
          <w:szCs w:val="21"/>
        </w:rPr>
      </w:pPr>
      <w:r>
        <w:rPr>
          <w:rFonts w:ascii="黑体" w:eastAsia="黑体" w:hAnsi="黑体" w:cs="黑体" w:hint="eastAsia"/>
          <w:szCs w:val="21"/>
        </w:rPr>
        <w:t xml:space="preserve">8.1.2 </w:t>
      </w:r>
      <w:r>
        <w:rPr>
          <w:rFonts w:ascii="宋体" w:hAnsi="宋体" w:cs="宋体" w:hint="eastAsia"/>
          <w:szCs w:val="21"/>
        </w:rPr>
        <w:t>对主要电力和燃油耗能施工设备应进行耗能计量和核算。</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施工现场应当对用电、用油进行计量，并安装计量装置。对耗能大的主要施工设备应单独计量和核算。</w:t>
      </w:r>
    </w:p>
    <w:p w:rsidR="00BB0E23" w:rsidRDefault="00AC7A93">
      <w:pPr>
        <w:spacing w:line="360" w:lineRule="auto"/>
        <w:rPr>
          <w:rFonts w:ascii="宋体" w:hAnsi="宋体" w:cs="宋体"/>
          <w:szCs w:val="21"/>
        </w:rPr>
      </w:pPr>
      <w:r>
        <w:rPr>
          <w:rFonts w:ascii="黑体" w:eastAsia="黑体" w:hAnsi="黑体" w:cs="黑体" w:hint="eastAsia"/>
          <w:szCs w:val="21"/>
        </w:rPr>
        <w:t>8.1.3</w:t>
      </w:r>
      <w:r>
        <w:rPr>
          <w:rFonts w:ascii="宋体" w:hAnsi="宋体" w:cs="宋体" w:hint="eastAsia"/>
          <w:szCs w:val="21"/>
        </w:rPr>
        <w:t xml:space="preserve"> 严禁使用国家、行业明令淘汰的施工设备、机具和灯具等产品。</w:t>
      </w:r>
    </w:p>
    <w:p w:rsidR="00BB0E23" w:rsidRDefault="00BB0E23">
      <w:pPr>
        <w:spacing w:line="360" w:lineRule="auto"/>
        <w:jc w:val="center"/>
        <w:rPr>
          <w:rFonts w:ascii="黑体" w:eastAsia="黑体" w:hAnsi="黑体" w:cs="黑体"/>
          <w:b/>
          <w:bCs/>
          <w:szCs w:val="21"/>
        </w:rPr>
      </w:pPr>
    </w:p>
    <w:p w:rsidR="00BB0E23" w:rsidRDefault="00AC7A93">
      <w:pPr>
        <w:spacing w:afterLines="50" w:after="156" w:line="360" w:lineRule="auto"/>
        <w:jc w:val="center"/>
        <w:outlineLvl w:val="1"/>
        <w:rPr>
          <w:rFonts w:ascii="黑体" w:eastAsia="黑体" w:hAnsi="黑体" w:cs="黑体"/>
          <w:b/>
          <w:bCs/>
          <w:szCs w:val="21"/>
        </w:rPr>
      </w:pPr>
      <w:bookmarkStart w:id="19" w:name="_Toc20956"/>
      <w:r>
        <w:rPr>
          <w:rFonts w:ascii="黑体" w:eastAsia="黑体" w:hAnsi="黑体" w:cs="黑体" w:hint="eastAsia"/>
          <w:b/>
          <w:bCs/>
          <w:szCs w:val="21"/>
        </w:rPr>
        <w:t xml:space="preserve">8.2 </w:t>
      </w:r>
      <w:proofErr w:type="gramStart"/>
      <w:r>
        <w:rPr>
          <w:rFonts w:ascii="黑体" w:eastAsia="黑体" w:hAnsi="黑体" w:cs="黑体" w:hint="eastAsia"/>
          <w:b/>
          <w:bCs/>
          <w:szCs w:val="21"/>
        </w:rPr>
        <w:t>一</w:t>
      </w:r>
      <w:proofErr w:type="gramEnd"/>
      <w:r>
        <w:rPr>
          <w:rFonts w:ascii="黑体" w:eastAsia="黑体" w:hAnsi="黑体" w:cs="黑体" w:hint="eastAsia"/>
          <w:b/>
          <w:bCs/>
          <w:szCs w:val="21"/>
        </w:rPr>
        <w:t xml:space="preserve"> 般 项</w:t>
      </w:r>
      <w:bookmarkEnd w:id="19"/>
    </w:p>
    <w:p w:rsidR="00BB0E23" w:rsidRDefault="00AC7A93">
      <w:pPr>
        <w:spacing w:line="360" w:lineRule="auto"/>
        <w:rPr>
          <w:rFonts w:ascii="宋体" w:hAnsi="宋体" w:cs="宋体"/>
          <w:szCs w:val="21"/>
        </w:rPr>
      </w:pPr>
      <w:r>
        <w:rPr>
          <w:rFonts w:ascii="黑体" w:eastAsia="黑体" w:hAnsi="黑体" w:cs="黑体" w:hint="eastAsia"/>
          <w:szCs w:val="21"/>
        </w:rPr>
        <w:t xml:space="preserve">8.2.1 </w:t>
      </w:r>
      <w:r>
        <w:rPr>
          <w:rFonts w:ascii="宋体" w:hAnsi="宋体" w:cs="宋体" w:hint="eastAsia"/>
          <w:szCs w:val="21"/>
        </w:rPr>
        <w:t>施工用电应符合下列规定：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施工临时用电应编制专项方案，临时用电平面布置应合理。</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应选择节能型的电力施工机械，所用机械的性能、功率与实际需要相匹配。</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3 应采用规范的配电箱等电气控制设备，设备完整、性能良好。</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4 应根据工程特点制定用电指标，生产、生活和办公区应分别计量控制。</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5 现场照明使用节能型灯具应达到60%。</w:t>
      </w:r>
    </w:p>
    <w:p w:rsidR="00235D81" w:rsidRDefault="00AC7A93" w:rsidP="00235D81">
      <w:pPr>
        <w:spacing w:line="360" w:lineRule="auto"/>
        <w:outlineLvl w:val="2"/>
        <w:rPr>
          <w:rFonts w:ascii="宋体" w:hAnsi="宋体" w:cs="宋体"/>
          <w:szCs w:val="21"/>
        </w:rPr>
      </w:pPr>
      <w:r>
        <w:rPr>
          <w:rFonts w:ascii="宋体" w:hAnsi="宋体" w:cs="宋体" w:hint="eastAsia"/>
          <w:szCs w:val="21"/>
        </w:rPr>
        <w:t>6 用电设备处应有节约用电的提示标识。</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本条对施工用电与设备</w:t>
      </w:r>
      <w:proofErr w:type="gramStart"/>
      <w:r w:rsidR="00235D81">
        <w:rPr>
          <w:rFonts w:ascii="宋体" w:hAnsi="宋体" w:cs="宋体" w:hint="eastAsia"/>
          <w:szCs w:val="21"/>
        </w:rPr>
        <w:t>作出</w:t>
      </w:r>
      <w:proofErr w:type="gramEnd"/>
      <w:r w:rsidR="00235D81">
        <w:rPr>
          <w:rFonts w:ascii="宋体" w:hAnsi="宋体" w:cs="宋体" w:hint="eastAsia"/>
          <w:szCs w:val="21"/>
        </w:rPr>
        <w:t>规定。</w:t>
      </w:r>
    </w:p>
    <w:p w:rsidR="00235D81" w:rsidRDefault="00235D81" w:rsidP="00235D81">
      <w:pPr>
        <w:spacing w:line="360" w:lineRule="auto"/>
        <w:ind w:firstLineChars="200" w:firstLine="420"/>
        <w:outlineLvl w:val="2"/>
        <w:rPr>
          <w:rFonts w:ascii="宋体" w:hAnsi="宋体" w:cs="宋体"/>
          <w:szCs w:val="21"/>
        </w:rPr>
      </w:pPr>
      <w:r>
        <w:rPr>
          <w:rFonts w:ascii="宋体" w:hAnsi="宋体" w:cs="宋体" w:hint="eastAsia"/>
          <w:szCs w:val="21"/>
        </w:rPr>
        <w:t>1 施工现场应编制符合节电要求的</w:t>
      </w:r>
      <w:proofErr w:type="gramStart"/>
      <w:r>
        <w:rPr>
          <w:rFonts w:ascii="宋体" w:hAnsi="宋体" w:cs="宋体" w:hint="eastAsia"/>
          <w:szCs w:val="21"/>
        </w:rPr>
        <w:t>用电专项</w:t>
      </w:r>
      <w:proofErr w:type="gramEnd"/>
      <w:r>
        <w:rPr>
          <w:rFonts w:ascii="宋体" w:hAnsi="宋体" w:cs="宋体" w:hint="eastAsia"/>
          <w:szCs w:val="21"/>
        </w:rPr>
        <w:t>方案。科学合理的用电方案能降低系统自身的能耗。</w:t>
      </w:r>
    </w:p>
    <w:p w:rsidR="00235D81" w:rsidRDefault="00235D81" w:rsidP="00235D81">
      <w:pPr>
        <w:spacing w:line="360" w:lineRule="auto"/>
        <w:ind w:firstLineChars="200" w:firstLine="420"/>
        <w:outlineLvl w:val="2"/>
        <w:rPr>
          <w:rFonts w:ascii="宋体" w:hAnsi="宋体" w:cs="宋体"/>
          <w:szCs w:val="21"/>
        </w:rPr>
      </w:pPr>
      <w:r>
        <w:rPr>
          <w:rFonts w:ascii="宋体" w:hAnsi="宋体" w:cs="宋体" w:hint="eastAsia"/>
          <w:szCs w:val="21"/>
        </w:rPr>
        <w:t>2、3 选择节能型的施工机械和根据工程特点选择性能、功率与实际需要相匹配的机械，并保持设备完整、性能良好是节能的一项基本措施。</w:t>
      </w:r>
    </w:p>
    <w:p w:rsidR="00235D81" w:rsidRDefault="00235D81" w:rsidP="00235D81">
      <w:pPr>
        <w:spacing w:line="360" w:lineRule="auto"/>
        <w:ind w:firstLineChars="200" w:firstLine="420"/>
        <w:outlineLvl w:val="2"/>
        <w:rPr>
          <w:rFonts w:ascii="宋体" w:hAnsi="宋体" w:cs="宋体"/>
          <w:szCs w:val="21"/>
        </w:rPr>
      </w:pPr>
      <w:r>
        <w:rPr>
          <w:rFonts w:ascii="宋体" w:hAnsi="宋体" w:cs="宋体" w:hint="eastAsia"/>
          <w:szCs w:val="21"/>
        </w:rPr>
        <w:t>4 施工现场应结合工程特点，依据工程量清单或政府发布的用电、用油定额及企业施工经验制定用电、用油指标。对施工用电生产、生活和办公区应分别计量控制。</w:t>
      </w:r>
    </w:p>
    <w:p w:rsidR="00BB0E23" w:rsidRDefault="00235D81" w:rsidP="00235D81">
      <w:pPr>
        <w:spacing w:line="360" w:lineRule="auto"/>
        <w:ind w:firstLineChars="200" w:firstLine="420"/>
        <w:rPr>
          <w:rFonts w:ascii="宋体" w:hAnsi="宋体" w:cs="宋体"/>
          <w:szCs w:val="21"/>
        </w:rPr>
      </w:pPr>
      <w:r>
        <w:rPr>
          <w:rFonts w:ascii="宋体" w:hAnsi="宋体" w:cs="宋体" w:hint="eastAsia"/>
          <w:szCs w:val="21"/>
        </w:rPr>
        <w:t>5 节能型灯具一般指发光效率大于40流明/瓦的电子灯泡、紧凑型荧光灯及</w:t>
      </w:r>
      <w:proofErr w:type="gramStart"/>
      <w:r>
        <w:rPr>
          <w:rFonts w:ascii="宋体" w:hAnsi="宋体" w:cs="宋体" w:hint="eastAsia"/>
          <w:szCs w:val="21"/>
        </w:rPr>
        <w:t>一</w:t>
      </w:r>
      <w:proofErr w:type="gramEnd"/>
      <w:r>
        <w:rPr>
          <w:rFonts w:ascii="宋体" w:hAnsi="宋体" w:cs="宋体" w:hint="eastAsia"/>
          <w:szCs w:val="21"/>
        </w:rPr>
        <w:t>体式荧光灯。</w:t>
      </w:r>
    </w:p>
    <w:p w:rsidR="00BB0E23" w:rsidRDefault="00AC7A93">
      <w:pPr>
        <w:spacing w:line="360" w:lineRule="auto"/>
        <w:rPr>
          <w:rFonts w:ascii="宋体" w:hAnsi="宋体" w:cs="宋体"/>
          <w:szCs w:val="21"/>
        </w:rPr>
      </w:pPr>
      <w:r>
        <w:rPr>
          <w:rFonts w:ascii="黑体" w:eastAsia="黑体" w:hAnsi="黑体" w:cs="黑体" w:hint="eastAsia"/>
          <w:szCs w:val="21"/>
        </w:rPr>
        <w:t xml:space="preserve">8.2.2 </w:t>
      </w:r>
      <w:r>
        <w:rPr>
          <w:rFonts w:ascii="宋体" w:hAnsi="宋体" w:cs="宋体" w:hint="eastAsia"/>
          <w:szCs w:val="21"/>
        </w:rPr>
        <w:t>机械设备管理应符合下列规定：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应对进场施工机械进行验收，机械设备台帐完整。</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施工现场应建立机械维修保养制度，进行检查维护并记录，无带病运转设备。</w:t>
      </w:r>
    </w:p>
    <w:p w:rsidR="00235D81" w:rsidRDefault="00AC7A93" w:rsidP="00235D81">
      <w:pPr>
        <w:spacing w:line="360" w:lineRule="auto"/>
        <w:ind w:firstLineChars="200" w:firstLine="420"/>
        <w:outlineLvl w:val="2"/>
        <w:rPr>
          <w:rFonts w:ascii="宋体" w:hAnsi="宋体" w:cs="宋体"/>
          <w:szCs w:val="21"/>
        </w:rPr>
      </w:pPr>
      <w:r>
        <w:rPr>
          <w:rFonts w:ascii="宋体" w:hAnsi="宋体" w:cs="宋体" w:hint="eastAsia"/>
          <w:szCs w:val="21"/>
        </w:rPr>
        <w:t>3 露天设置的施工设备应有防护设施。</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本条对机械设备管理</w:t>
      </w:r>
      <w:proofErr w:type="gramStart"/>
      <w:r w:rsidR="00235D81">
        <w:rPr>
          <w:rFonts w:ascii="宋体" w:hAnsi="宋体" w:cs="宋体" w:hint="eastAsia"/>
          <w:szCs w:val="21"/>
        </w:rPr>
        <w:t>作出</w:t>
      </w:r>
      <w:proofErr w:type="gramEnd"/>
      <w:r w:rsidR="00235D81">
        <w:rPr>
          <w:rFonts w:ascii="宋体" w:hAnsi="宋体" w:cs="宋体" w:hint="eastAsia"/>
          <w:szCs w:val="21"/>
        </w:rPr>
        <w:t>规定。</w:t>
      </w:r>
    </w:p>
    <w:p w:rsidR="00235D81" w:rsidRDefault="00235D81" w:rsidP="00235D81">
      <w:pPr>
        <w:spacing w:line="360" w:lineRule="auto"/>
        <w:ind w:firstLineChars="200" w:firstLine="420"/>
        <w:outlineLvl w:val="2"/>
        <w:rPr>
          <w:rFonts w:ascii="宋体" w:hAnsi="宋体" w:cs="宋体"/>
          <w:szCs w:val="21"/>
        </w:rPr>
      </w:pPr>
      <w:r>
        <w:rPr>
          <w:rFonts w:ascii="宋体" w:hAnsi="宋体" w:cs="宋体" w:hint="eastAsia"/>
          <w:szCs w:val="21"/>
        </w:rPr>
        <w:t>1 对进场施工机械进行验收是落实8.2.1条的相关要求。建立台帐的目的是跟踪机械设备的管理。</w:t>
      </w:r>
    </w:p>
    <w:p w:rsidR="00BB0E23" w:rsidRDefault="00235D81" w:rsidP="00235D81">
      <w:pPr>
        <w:spacing w:line="360" w:lineRule="auto"/>
        <w:ind w:firstLineChars="200" w:firstLine="420"/>
        <w:rPr>
          <w:rFonts w:ascii="宋体" w:hAnsi="宋体" w:cs="宋体"/>
          <w:szCs w:val="21"/>
        </w:rPr>
      </w:pPr>
      <w:r>
        <w:rPr>
          <w:rFonts w:ascii="宋体" w:hAnsi="宋体" w:cs="宋体" w:hint="eastAsia"/>
          <w:szCs w:val="21"/>
        </w:rPr>
        <w:t>2、3 对机械设备和设施进行防护、维护和保养，以保障机械设备和设施的正常运转和效能。</w:t>
      </w:r>
    </w:p>
    <w:p w:rsidR="00BB0E23" w:rsidRDefault="00AC7A93">
      <w:pPr>
        <w:spacing w:line="360" w:lineRule="auto"/>
        <w:rPr>
          <w:rFonts w:ascii="宋体" w:hAnsi="宋体" w:cs="宋体"/>
          <w:szCs w:val="21"/>
        </w:rPr>
      </w:pPr>
      <w:r>
        <w:rPr>
          <w:rFonts w:ascii="黑体" w:eastAsia="黑体" w:hAnsi="黑体" w:cs="黑体" w:hint="eastAsia"/>
          <w:szCs w:val="21"/>
        </w:rPr>
        <w:t xml:space="preserve">8.2.3 </w:t>
      </w:r>
      <w:r>
        <w:rPr>
          <w:rFonts w:ascii="宋体" w:hAnsi="宋体" w:cs="宋体" w:hint="eastAsia"/>
          <w:szCs w:val="21"/>
        </w:rPr>
        <w:t>施工过程管理应符合下列规定：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应合理安排施工工序和施工进度，无盲目赶工、窝工和返工。</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不采用落后淘汰的施工工艺。</w:t>
      </w:r>
    </w:p>
    <w:p w:rsidR="00BB0E23" w:rsidRDefault="00AC7A93" w:rsidP="00235D81">
      <w:pPr>
        <w:spacing w:line="360" w:lineRule="auto"/>
        <w:ind w:firstLineChars="200" w:firstLine="420"/>
        <w:outlineLvl w:val="2"/>
        <w:rPr>
          <w:rFonts w:ascii="宋体" w:hAnsi="宋体" w:cs="宋体"/>
          <w:szCs w:val="21"/>
        </w:rPr>
      </w:pPr>
      <w:r>
        <w:rPr>
          <w:rFonts w:ascii="宋体" w:hAnsi="宋体" w:cs="宋体" w:hint="eastAsia"/>
          <w:szCs w:val="21"/>
        </w:rPr>
        <w:t>3 应尽量减少夜间作业和</w:t>
      </w:r>
      <w:proofErr w:type="gramStart"/>
      <w:r>
        <w:rPr>
          <w:rFonts w:ascii="宋体" w:hAnsi="宋体" w:cs="宋体" w:hint="eastAsia"/>
          <w:szCs w:val="21"/>
        </w:rPr>
        <w:t>冬期</w:t>
      </w:r>
      <w:proofErr w:type="gramEnd"/>
      <w:r>
        <w:rPr>
          <w:rFonts w:ascii="宋体" w:hAnsi="宋体" w:cs="宋体" w:hint="eastAsia"/>
          <w:szCs w:val="21"/>
        </w:rPr>
        <w:t>施工的时间。</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在施工过程中，采用先进的施工工艺，合理安排施工工序和施工进度，消除盲目赶工、窝工和返工现象，减少夜间作业等，对提高工效或降低能耗都具有重要影响，所以对施工过程管理提出相应要求。</w:t>
      </w:r>
    </w:p>
    <w:p w:rsidR="00BB0E23" w:rsidRDefault="00AC7A93">
      <w:pPr>
        <w:spacing w:line="360" w:lineRule="auto"/>
        <w:rPr>
          <w:rFonts w:ascii="宋体" w:hAnsi="宋体" w:cs="宋体"/>
          <w:szCs w:val="21"/>
        </w:rPr>
      </w:pPr>
      <w:r>
        <w:rPr>
          <w:rFonts w:ascii="黑体" w:eastAsia="黑体" w:hAnsi="黑体" w:cs="黑体" w:hint="eastAsia"/>
          <w:szCs w:val="21"/>
        </w:rPr>
        <w:t xml:space="preserve">8.2.4 </w:t>
      </w:r>
      <w:r>
        <w:rPr>
          <w:rFonts w:ascii="宋体" w:hAnsi="宋体" w:cs="宋体" w:hint="eastAsia"/>
          <w:szCs w:val="21"/>
        </w:rPr>
        <w:t>临时建筑节能应符合下列规定：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临时设施建造应充分利用日照、风向等自然条件，合理采用自然光、通风或外窗遮阳设施。</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临时办公、生活用房的墙体与屋面材料应具有保温、防冻、防火的性能并有合格证明。</w:t>
      </w:r>
    </w:p>
    <w:p w:rsidR="00235D81" w:rsidRDefault="00AC7A93" w:rsidP="00235D81">
      <w:pPr>
        <w:spacing w:line="360" w:lineRule="auto"/>
        <w:ind w:firstLineChars="200" w:firstLine="420"/>
        <w:outlineLvl w:val="2"/>
        <w:rPr>
          <w:rFonts w:ascii="宋体" w:hAnsi="宋体" w:cs="宋体"/>
          <w:szCs w:val="21"/>
        </w:rPr>
      </w:pPr>
      <w:r>
        <w:rPr>
          <w:rFonts w:ascii="宋体" w:hAnsi="宋体" w:cs="宋体" w:hint="eastAsia"/>
          <w:szCs w:val="21"/>
        </w:rPr>
        <w:t>3 办公、生活用设备应采用节能型设备。</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本条对施工现场临时建筑的节能</w:t>
      </w:r>
      <w:proofErr w:type="gramStart"/>
      <w:r w:rsidR="00235D81">
        <w:rPr>
          <w:rFonts w:ascii="宋体" w:hAnsi="宋体" w:cs="宋体" w:hint="eastAsia"/>
          <w:szCs w:val="21"/>
        </w:rPr>
        <w:t>作出</w:t>
      </w:r>
      <w:proofErr w:type="gramEnd"/>
      <w:r w:rsidR="00235D81">
        <w:rPr>
          <w:rFonts w:ascii="宋体" w:hAnsi="宋体" w:cs="宋体" w:hint="eastAsia"/>
          <w:szCs w:val="21"/>
        </w:rPr>
        <w:t>规定。</w:t>
      </w:r>
    </w:p>
    <w:p w:rsidR="00235D81" w:rsidRDefault="00235D81" w:rsidP="00235D81">
      <w:pPr>
        <w:spacing w:line="360" w:lineRule="auto"/>
        <w:ind w:firstLineChars="200" w:firstLine="420"/>
        <w:outlineLvl w:val="2"/>
        <w:rPr>
          <w:rFonts w:ascii="宋体" w:hAnsi="宋体" w:cs="宋体"/>
          <w:szCs w:val="21"/>
        </w:rPr>
      </w:pPr>
      <w:r>
        <w:rPr>
          <w:rFonts w:ascii="宋体" w:hAnsi="宋体" w:cs="宋体" w:hint="eastAsia"/>
          <w:szCs w:val="21"/>
        </w:rPr>
        <w:t>1 工地临时设施的节能也是施工节能的一部分，因此建造时应合理布置，充分利用自然条件采光、通风等，减少能耗。</w:t>
      </w:r>
    </w:p>
    <w:p w:rsidR="00BB0E23" w:rsidRDefault="00235D81" w:rsidP="00235D81">
      <w:pPr>
        <w:spacing w:line="360" w:lineRule="auto"/>
        <w:ind w:firstLineChars="200" w:firstLine="420"/>
        <w:rPr>
          <w:rFonts w:ascii="宋体" w:hAnsi="宋体" w:cs="宋体"/>
          <w:szCs w:val="21"/>
        </w:rPr>
      </w:pPr>
      <w:r>
        <w:rPr>
          <w:rFonts w:ascii="宋体" w:hAnsi="宋体" w:cs="宋体" w:hint="eastAsia"/>
          <w:szCs w:val="21"/>
        </w:rPr>
        <w:t>2 临时建筑中的办公与生活用房应具有保温、隔热、防火的性能。</w:t>
      </w:r>
    </w:p>
    <w:p w:rsidR="00BB0E23" w:rsidRDefault="00BB0E23">
      <w:pPr>
        <w:spacing w:line="360" w:lineRule="auto"/>
        <w:jc w:val="center"/>
        <w:rPr>
          <w:rFonts w:ascii="黑体" w:eastAsia="黑体" w:hAnsi="黑体" w:cs="黑体"/>
          <w:b/>
          <w:bCs/>
          <w:szCs w:val="21"/>
        </w:rPr>
      </w:pPr>
    </w:p>
    <w:p w:rsidR="00BB0E23" w:rsidRDefault="00AC7A93">
      <w:pPr>
        <w:spacing w:afterLines="50" w:after="156" w:line="360" w:lineRule="auto"/>
        <w:outlineLvl w:val="1"/>
        <w:rPr>
          <w:rFonts w:ascii="黑体" w:eastAsia="黑体" w:hAnsi="黑体" w:cs="黑体"/>
          <w:b/>
          <w:bCs/>
          <w:szCs w:val="21"/>
        </w:rPr>
      </w:pPr>
      <w:bookmarkStart w:id="20" w:name="_Toc2941"/>
      <w:r>
        <w:rPr>
          <w:rFonts w:ascii="黑体" w:eastAsia="黑体" w:hAnsi="黑体" w:cs="黑体" w:hint="eastAsia"/>
          <w:b/>
          <w:bCs/>
          <w:szCs w:val="21"/>
        </w:rPr>
        <w:t xml:space="preserve">　　　　　　　　　　　　　　8.3　优先项</w:t>
      </w:r>
      <w:bookmarkEnd w:id="20"/>
    </w:p>
    <w:p w:rsidR="00BB0E23" w:rsidRDefault="00AC7A93">
      <w:pPr>
        <w:spacing w:line="360" w:lineRule="auto"/>
        <w:rPr>
          <w:rFonts w:ascii="黑体" w:eastAsia="黑体" w:hAnsi="黑体" w:cs="黑体"/>
          <w:szCs w:val="21"/>
        </w:rPr>
      </w:pPr>
      <w:r>
        <w:rPr>
          <w:rFonts w:ascii="黑体" w:eastAsia="黑体" w:hAnsi="黑体" w:cs="黑体" w:hint="eastAsia"/>
          <w:szCs w:val="21"/>
        </w:rPr>
        <w:t xml:space="preserve">8.3.1 </w:t>
      </w:r>
      <w:r>
        <w:rPr>
          <w:rFonts w:ascii="宋体" w:hAnsi="宋体" w:cs="宋体" w:hint="eastAsia"/>
          <w:szCs w:val="21"/>
        </w:rPr>
        <w:t>生产、生活用设备或设施应合理利用太阳能或其它可再生能源。</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工地应积极利用太阳能、风能等为照明、供热设备提供新能源并取得成效。</w:t>
      </w:r>
    </w:p>
    <w:p w:rsidR="00BB0E23" w:rsidRDefault="00AC7A93">
      <w:pPr>
        <w:spacing w:line="360" w:lineRule="auto"/>
        <w:rPr>
          <w:rFonts w:ascii="宋体" w:hAnsi="宋体" w:cs="宋体"/>
          <w:szCs w:val="21"/>
        </w:rPr>
      </w:pPr>
      <w:r>
        <w:rPr>
          <w:rFonts w:ascii="黑体" w:eastAsia="黑体" w:hAnsi="黑体" w:cs="黑体" w:hint="eastAsia"/>
          <w:szCs w:val="21"/>
        </w:rPr>
        <w:t xml:space="preserve">8.3.2 </w:t>
      </w:r>
      <w:r>
        <w:rPr>
          <w:rFonts w:ascii="宋体" w:hAnsi="宋体" w:cs="宋体" w:hint="eastAsia"/>
          <w:szCs w:val="21"/>
        </w:rPr>
        <w:t>应选用节能技术先进的新型施工机械设备。</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近几年高效率、低能耗的新型施工机械发展较快，施工企业应积极予以推广使用。</w:t>
      </w:r>
    </w:p>
    <w:p w:rsidR="00BB0E23" w:rsidRDefault="00AC7A93">
      <w:pPr>
        <w:spacing w:line="360" w:lineRule="auto"/>
        <w:rPr>
          <w:rFonts w:ascii="宋体" w:hAnsi="宋体" w:cs="宋体"/>
          <w:szCs w:val="21"/>
        </w:rPr>
      </w:pPr>
      <w:r>
        <w:rPr>
          <w:rFonts w:ascii="黑体" w:eastAsia="黑体" w:hAnsi="黑体" w:cs="黑体" w:hint="eastAsia"/>
          <w:szCs w:val="21"/>
        </w:rPr>
        <w:t xml:space="preserve">8.3.3 </w:t>
      </w:r>
      <w:r>
        <w:rPr>
          <w:rFonts w:ascii="宋体" w:hAnsi="宋体" w:cs="宋体" w:hint="eastAsia"/>
          <w:szCs w:val="21"/>
        </w:rPr>
        <w:t>生产、生活与办公区采用节能型照明灯具的数量达到100%。</w:t>
      </w:r>
    </w:p>
    <w:p w:rsidR="00BB0E23" w:rsidRDefault="00AC7A93">
      <w:pPr>
        <w:spacing w:line="360" w:lineRule="auto"/>
        <w:rPr>
          <w:rFonts w:ascii="宋体" w:hAnsi="宋体" w:cs="宋体"/>
          <w:szCs w:val="21"/>
        </w:rPr>
      </w:pPr>
      <w:r>
        <w:rPr>
          <w:rFonts w:ascii="黑体" w:eastAsia="黑体" w:hAnsi="黑体" w:cs="黑体" w:hint="eastAsia"/>
          <w:szCs w:val="21"/>
        </w:rPr>
        <w:t xml:space="preserve">8.3.4 </w:t>
      </w:r>
      <w:r>
        <w:rPr>
          <w:rFonts w:ascii="宋体" w:hAnsi="宋体" w:cs="宋体" w:hint="eastAsia"/>
          <w:szCs w:val="21"/>
        </w:rPr>
        <w:t>应采用具有变频、声光控制等先进技术的用电设备。</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对一些用电量较大的设备应选用具有变频技术的设备。对照明用电量较大的工地应采用声光控制技术。</w:t>
      </w:r>
    </w:p>
    <w:p w:rsidR="00BB0E23" w:rsidRDefault="00AC7A93">
      <w:pPr>
        <w:spacing w:line="360" w:lineRule="auto"/>
        <w:rPr>
          <w:rFonts w:ascii="黑体" w:eastAsia="黑体" w:hAnsi="黑体" w:cs="黑体"/>
          <w:szCs w:val="21"/>
        </w:rPr>
      </w:pPr>
      <w:r>
        <w:rPr>
          <w:rFonts w:ascii="黑体" w:eastAsia="黑体" w:hAnsi="黑体" w:cs="黑体" w:hint="eastAsia"/>
          <w:szCs w:val="21"/>
        </w:rPr>
        <w:t>8.3.5</w:t>
      </w:r>
      <w:r>
        <w:rPr>
          <w:rFonts w:ascii="黑体" w:eastAsia="黑体" w:hAnsi="黑体" w:cs="黑体" w:hint="eastAsia"/>
          <w:b/>
          <w:szCs w:val="21"/>
        </w:rPr>
        <w:t xml:space="preserve"> </w:t>
      </w:r>
      <w:r>
        <w:rPr>
          <w:rFonts w:ascii="宋体" w:hAnsi="宋体" w:cs="宋体" w:hint="eastAsia"/>
          <w:szCs w:val="21"/>
        </w:rPr>
        <w:t>施工现场采用智能用电管理技术对供电系统进行自动监控。</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在施工现场供电系统中接入智能用电管理系统，可对整个供电系统进行自动监控，达到节电效果。</w:t>
      </w:r>
    </w:p>
    <w:p w:rsidR="00BB0E23" w:rsidRDefault="00AC7A93">
      <w:pPr>
        <w:rPr>
          <w:sz w:val="24"/>
        </w:rPr>
      </w:pPr>
      <w:r>
        <w:rPr>
          <w:rFonts w:hint="eastAsia"/>
          <w:sz w:val="24"/>
        </w:rPr>
        <w:t xml:space="preserve"> </w:t>
      </w:r>
    </w:p>
    <w:p w:rsidR="00235D81" w:rsidRDefault="00235D81">
      <w:pPr>
        <w:rPr>
          <w:rFonts w:ascii="黑体" w:eastAsia="黑体" w:hAnsi="黑体" w:cs="黑体"/>
          <w:b/>
          <w:bCs/>
          <w:sz w:val="24"/>
        </w:rPr>
      </w:pPr>
    </w:p>
    <w:p w:rsidR="00BB0E23" w:rsidRDefault="00AC7A93" w:rsidP="00235D81">
      <w:pPr>
        <w:jc w:val="center"/>
        <w:outlineLvl w:val="0"/>
        <w:rPr>
          <w:rFonts w:ascii="黑体" w:eastAsia="黑体" w:hAnsi="黑体" w:cs="黑体"/>
          <w:b/>
          <w:bCs/>
          <w:sz w:val="32"/>
          <w:szCs w:val="32"/>
        </w:rPr>
      </w:pPr>
      <w:bookmarkStart w:id="21" w:name="_Toc20622"/>
      <w:r>
        <w:rPr>
          <w:rFonts w:ascii="黑体" w:eastAsia="黑体" w:hAnsi="黑体" w:cs="黑体" w:hint="eastAsia"/>
          <w:b/>
          <w:bCs/>
          <w:sz w:val="32"/>
          <w:szCs w:val="32"/>
        </w:rPr>
        <w:t xml:space="preserve">9  </w:t>
      </w:r>
      <w:r>
        <w:rPr>
          <w:rFonts w:ascii="宋体" w:hAnsi="宋体" w:cs="宋体" w:hint="eastAsia"/>
          <w:sz w:val="32"/>
          <w:szCs w:val="32"/>
        </w:rPr>
        <w:t>节地与土地资源保护评价指标</w:t>
      </w:r>
      <w:bookmarkEnd w:id="21"/>
    </w:p>
    <w:p w:rsidR="00BB0E23" w:rsidRDefault="00BB0E23">
      <w:pPr>
        <w:rPr>
          <w:sz w:val="24"/>
        </w:rPr>
      </w:pPr>
    </w:p>
    <w:p w:rsidR="00BB0E23" w:rsidRDefault="00AC7A93">
      <w:pPr>
        <w:spacing w:afterLines="50" w:after="156" w:line="360" w:lineRule="auto"/>
        <w:jc w:val="center"/>
        <w:outlineLvl w:val="1"/>
        <w:rPr>
          <w:rFonts w:ascii="黑体" w:eastAsia="黑体" w:hAnsi="黑体" w:cs="黑体"/>
          <w:b/>
          <w:bCs/>
          <w:szCs w:val="21"/>
        </w:rPr>
      </w:pPr>
      <w:bookmarkStart w:id="22" w:name="_Toc30958"/>
      <w:r>
        <w:rPr>
          <w:rFonts w:ascii="黑体" w:eastAsia="黑体" w:hAnsi="黑体" w:cs="黑体" w:hint="eastAsia"/>
          <w:b/>
          <w:bCs/>
          <w:szCs w:val="21"/>
        </w:rPr>
        <w:t>9.1 控 制 项</w:t>
      </w:r>
      <w:bookmarkEnd w:id="22"/>
    </w:p>
    <w:p w:rsidR="00BB0E23" w:rsidRDefault="00AC7A93">
      <w:pPr>
        <w:spacing w:line="360" w:lineRule="auto"/>
        <w:rPr>
          <w:rFonts w:ascii="宋体" w:hAnsi="宋体" w:cs="宋体"/>
          <w:szCs w:val="21"/>
        </w:rPr>
      </w:pPr>
      <w:r>
        <w:rPr>
          <w:rFonts w:ascii="黑体" w:eastAsia="黑体" w:hAnsi="黑体" w:cs="黑体" w:hint="eastAsia"/>
          <w:szCs w:val="21"/>
        </w:rPr>
        <w:t xml:space="preserve">9.1.1 </w:t>
      </w:r>
      <w:r>
        <w:rPr>
          <w:rFonts w:ascii="宋体" w:hAnsi="宋体" w:cs="宋体" w:hint="eastAsia"/>
          <w:szCs w:val="21"/>
        </w:rPr>
        <w:t>施工现场应合理编制施工总平面布置图并应实施动态管理。</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施工总平面布置图是施工组织管理的重要依据，在规划施工总平面布置时应充分考虑节地的要求，确定办公、生活区及其它临时设施、道路、材料堆场等各项用地指标。在施工中对施工用地应实施动态管理。</w:t>
      </w:r>
    </w:p>
    <w:p w:rsidR="00BB0E23" w:rsidRDefault="00AC7A93">
      <w:pPr>
        <w:spacing w:line="360" w:lineRule="auto"/>
        <w:rPr>
          <w:rFonts w:ascii="宋体" w:hAnsi="宋体" w:cs="宋体"/>
          <w:szCs w:val="21"/>
        </w:rPr>
      </w:pPr>
      <w:r>
        <w:rPr>
          <w:rFonts w:ascii="黑体" w:eastAsia="黑体" w:hAnsi="黑体" w:cs="黑体" w:hint="eastAsia"/>
          <w:szCs w:val="21"/>
        </w:rPr>
        <w:t xml:space="preserve">9.1.2 </w:t>
      </w:r>
      <w:r>
        <w:rPr>
          <w:rFonts w:ascii="宋体" w:hAnsi="宋体" w:cs="宋体" w:hint="eastAsia"/>
          <w:szCs w:val="21"/>
        </w:rPr>
        <w:t>建筑</w:t>
      </w:r>
      <w:r>
        <w:rPr>
          <w:rFonts w:ascii="宋体" w:hAnsi="宋体" w:cs="宋体" w:hint="eastAsia"/>
          <w:bCs/>
          <w:szCs w:val="21"/>
        </w:rPr>
        <w:t>红线</w:t>
      </w:r>
      <w:proofErr w:type="gramStart"/>
      <w:r>
        <w:rPr>
          <w:rFonts w:ascii="宋体" w:hAnsi="宋体" w:cs="宋体" w:hint="eastAsia"/>
          <w:bCs/>
          <w:szCs w:val="21"/>
        </w:rPr>
        <w:t>外</w:t>
      </w:r>
      <w:r>
        <w:rPr>
          <w:rFonts w:ascii="宋体" w:hAnsi="宋体" w:cs="宋体" w:hint="eastAsia"/>
          <w:szCs w:val="21"/>
        </w:rPr>
        <w:t>施工</w:t>
      </w:r>
      <w:proofErr w:type="gramEnd"/>
      <w:r>
        <w:rPr>
          <w:rFonts w:ascii="宋体" w:hAnsi="宋体" w:cs="宋体" w:hint="eastAsia"/>
          <w:szCs w:val="21"/>
        </w:rPr>
        <w:t>临时用地必须有用地审批手续。</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当需要占用建筑红线外的场地作为施工临时用地时，必须向有关管理部门办理用地审批手续或是向有关单位办理借用手续。</w:t>
      </w:r>
    </w:p>
    <w:p w:rsidR="00BB0E23" w:rsidRDefault="00AC7A93">
      <w:pPr>
        <w:spacing w:line="360" w:lineRule="auto"/>
        <w:rPr>
          <w:rFonts w:ascii="黑体" w:eastAsia="黑体" w:hAnsi="黑体" w:cs="黑体"/>
          <w:szCs w:val="21"/>
        </w:rPr>
      </w:pPr>
      <w:r>
        <w:rPr>
          <w:rFonts w:ascii="黑体" w:eastAsia="黑体" w:hAnsi="黑体" w:cs="黑体" w:hint="eastAsia"/>
          <w:szCs w:val="21"/>
        </w:rPr>
        <w:t xml:space="preserve">9.1.3 </w:t>
      </w:r>
      <w:r>
        <w:rPr>
          <w:rFonts w:ascii="宋体" w:hAnsi="宋体" w:cs="宋体" w:hint="eastAsia"/>
          <w:szCs w:val="21"/>
        </w:rPr>
        <w:t>施工前应制订对周边环境、交通及地下管线等保护或管理措施，并经相关方核准。</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市政工程施工往往涉及对周边环境、地面地下资源保护与交通管理等问题。因此施工前施工单位应制订相应的专项方案或管理措施，方案或措施应经相关方核准。</w:t>
      </w:r>
    </w:p>
    <w:p w:rsidR="00BB0E23" w:rsidRDefault="00BB0E23">
      <w:pPr>
        <w:spacing w:line="360" w:lineRule="auto"/>
        <w:jc w:val="center"/>
        <w:rPr>
          <w:rFonts w:ascii="黑体" w:eastAsia="黑体" w:hAnsi="黑体" w:cs="黑体"/>
          <w:b/>
          <w:bCs/>
          <w:szCs w:val="21"/>
        </w:rPr>
      </w:pPr>
    </w:p>
    <w:p w:rsidR="00BB0E23" w:rsidRDefault="00AC7A93">
      <w:pPr>
        <w:spacing w:afterLines="50" w:after="156" w:line="360" w:lineRule="auto"/>
        <w:jc w:val="center"/>
        <w:outlineLvl w:val="1"/>
        <w:rPr>
          <w:rFonts w:ascii="黑体" w:eastAsia="黑体" w:hAnsi="黑体" w:cs="黑体"/>
          <w:b/>
          <w:bCs/>
          <w:szCs w:val="21"/>
        </w:rPr>
      </w:pPr>
      <w:bookmarkStart w:id="23" w:name="_Toc28870"/>
      <w:r>
        <w:rPr>
          <w:rFonts w:ascii="黑体" w:eastAsia="黑体" w:hAnsi="黑体" w:cs="黑体" w:hint="eastAsia"/>
          <w:b/>
          <w:bCs/>
          <w:szCs w:val="21"/>
        </w:rPr>
        <w:t xml:space="preserve">9.2 </w:t>
      </w:r>
      <w:proofErr w:type="gramStart"/>
      <w:r>
        <w:rPr>
          <w:rFonts w:ascii="黑体" w:eastAsia="黑体" w:hAnsi="黑体" w:cs="黑体" w:hint="eastAsia"/>
          <w:b/>
          <w:bCs/>
          <w:szCs w:val="21"/>
        </w:rPr>
        <w:t>一</w:t>
      </w:r>
      <w:proofErr w:type="gramEnd"/>
      <w:r>
        <w:rPr>
          <w:rFonts w:ascii="黑体" w:eastAsia="黑体" w:hAnsi="黑体" w:cs="黑体" w:hint="eastAsia"/>
          <w:b/>
          <w:bCs/>
          <w:szCs w:val="21"/>
        </w:rPr>
        <w:t xml:space="preserve"> 般 项</w:t>
      </w:r>
      <w:bookmarkEnd w:id="23"/>
    </w:p>
    <w:p w:rsidR="00BB0E23" w:rsidRDefault="00AC7A93">
      <w:pPr>
        <w:spacing w:line="360" w:lineRule="auto"/>
        <w:rPr>
          <w:rFonts w:ascii="宋体" w:hAnsi="宋体" w:cs="宋体"/>
          <w:szCs w:val="21"/>
        </w:rPr>
      </w:pPr>
      <w:r>
        <w:rPr>
          <w:rFonts w:ascii="黑体" w:eastAsia="黑体" w:hAnsi="黑体" w:cs="黑体" w:hint="eastAsia"/>
          <w:szCs w:val="21"/>
        </w:rPr>
        <w:t xml:space="preserve">9.2.1 </w:t>
      </w:r>
      <w:r>
        <w:rPr>
          <w:rFonts w:ascii="宋体" w:hAnsi="宋体" w:cs="宋体" w:hint="eastAsia"/>
          <w:szCs w:val="21"/>
        </w:rPr>
        <w:t>节约用地应符合下列规定：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场内各区块布置应紧凑、合理。</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生活、办公用房宜建造二层，尽量减少占地。</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3 场内材料分类堆放整齐并采取措施提高存放容量。</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4 建筑、构筑物区域内的施工道路应合理利用原有道路或拟建道路。</w:t>
      </w:r>
    </w:p>
    <w:p w:rsidR="00235D81" w:rsidRDefault="00AC7A93" w:rsidP="00235D81">
      <w:pPr>
        <w:spacing w:line="360" w:lineRule="auto"/>
        <w:outlineLvl w:val="2"/>
        <w:rPr>
          <w:rFonts w:ascii="宋体" w:hAnsi="宋体" w:cs="宋体"/>
          <w:szCs w:val="21"/>
        </w:rPr>
      </w:pPr>
      <w:r>
        <w:rPr>
          <w:rFonts w:ascii="宋体" w:hAnsi="宋体" w:cs="宋体" w:hint="eastAsia"/>
          <w:szCs w:val="21"/>
        </w:rPr>
        <w:t>5 应采用预拌混凝土和沥青混凝土。</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本条对节约用地</w:t>
      </w:r>
      <w:proofErr w:type="gramStart"/>
      <w:r w:rsidR="00235D81">
        <w:rPr>
          <w:rFonts w:ascii="宋体" w:hAnsi="宋体" w:cs="宋体" w:hint="eastAsia"/>
          <w:szCs w:val="21"/>
        </w:rPr>
        <w:t>作出</w:t>
      </w:r>
      <w:proofErr w:type="gramEnd"/>
      <w:r w:rsidR="00235D81">
        <w:rPr>
          <w:rFonts w:ascii="宋体" w:hAnsi="宋体" w:cs="宋体" w:hint="eastAsia"/>
          <w:szCs w:val="21"/>
        </w:rPr>
        <w:t>规定。</w:t>
      </w:r>
    </w:p>
    <w:p w:rsidR="00235D81" w:rsidRDefault="00235D81" w:rsidP="00235D81">
      <w:pPr>
        <w:spacing w:line="360" w:lineRule="auto"/>
        <w:ind w:firstLineChars="200" w:firstLine="420"/>
        <w:outlineLvl w:val="2"/>
        <w:rPr>
          <w:rFonts w:ascii="宋体" w:hAnsi="宋体" w:cs="宋体"/>
          <w:szCs w:val="21"/>
        </w:rPr>
      </w:pPr>
      <w:r>
        <w:rPr>
          <w:rFonts w:ascii="宋体" w:hAnsi="宋体" w:cs="宋体" w:hint="eastAsia"/>
          <w:szCs w:val="21"/>
        </w:rPr>
        <w:t>1 在进行施工总平面规划时，应按工程特点和施工各阶段不同情况，在满足安全生产条件下，对场内道路、加工区、材料堆场等，按人流、物流线路较短的要求进行动态布置和管理。降低每万元施工产值施工用地率（临时用地面积/万元施工产值）。</w:t>
      </w:r>
    </w:p>
    <w:p w:rsidR="00235D81" w:rsidRDefault="00235D81" w:rsidP="00235D81">
      <w:pPr>
        <w:spacing w:line="360" w:lineRule="auto"/>
        <w:ind w:firstLineChars="200" w:firstLine="420"/>
        <w:outlineLvl w:val="2"/>
        <w:rPr>
          <w:rFonts w:ascii="宋体" w:hAnsi="宋体" w:cs="宋体"/>
          <w:szCs w:val="21"/>
        </w:rPr>
      </w:pPr>
      <w:r>
        <w:rPr>
          <w:rFonts w:ascii="宋体" w:hAnsi="宋体" w:cs="宋体" w:hint="eastAsia"/>
          <w:szCs w:val="21"/>
        </w:rPr>
        <w:t>2 为有效减少占地面积，施工用临时生活、办公用房宜建造二层。</w:t>
      </w:r>
    </w:p>
    <w:p w:rsidR="00235D81" w:rsidRDefault="00235D81" w:rsidP="00235D81">
      <w:pPr>
        <w:spacing w:line="360" w:lineRule="auto"/>
        <w:ind w:firstLineChars="200" w:firstLine="420"/>
        <w:outlineLvl w:val="2"/>
        <w:rPr>
          <w:rFonts w:ascii="宋体" w:hAnsi="宋体" w:cs="宋体"/>
          <w:szCs w:val="21"/>
        </w:rPr>
      </w:pPr>
      <w:r>
        <w:rPr>
          <w:rFonts w:ascii="宋体" w:hAnsi="宋体" w:cs="宋体" w:hint="eastAsia"/>
          <w:szCs w:val="21"/>
        </w:rPr>
        <w:t>3 场内材料分类堆放整齐是节地的一项措施。松散材料采用围档、零星材料采用货架可提高材料的存放容量。</w:t>
      </w:r>
    </w:p>
    <w:p w:rsidR="00235D81" w:rsidRDefault="00235D81" w:rsidP="00235D81">
      <w:pPr>
        <w:spacing w:line="360" w:lineRule="auto"/>
        <w:ind w:firstLineChars="200" w:firstLine="420"/>
        <w:outlineLvl w:val="2"/>
        <w:rPr>
          <w:rFonts w:ascii="宋体" w:hAnsi="宋体" w:cs="宋体"/>
          <w:szCs w:val="21"/>
        </w:rPr>
      </w:pPr>
      <w:r>
        <w:rPr>
          <w:rFonts w:ascii="宋体" w:hAnsi="宋体" w:cs="宋体" w:hint="eastAsia"/>
          <w:szCs w:val="21"/>
        </w:rPr>
        <w:t>4 建筑、构筑物施工时，合理利用原有道路或拟建道路的路基，不仅对于节材而且对于节地十分有利。</w:t>
      </w:r>
    </w:p>
    <w:p w:rsidR="00BB0E23" w:rsidRDefault="00235D81" w:rsidP="00235D81">
      <w:pPr>
        <w:spacing w:line="360" w:lineRule="auto"/>
        <w:ind w:firstLineChars="200" w:firstLine="420"/>
        <w:rPr>
          <w:rFonts w:ascii="宋体" w:hAnsi="宋体" w:cs="宋体"/>
          <w:szCs w:val="21"/>
        </w:rPr>
      </w:pPr>
      <w:r>
        <w:rPr>
          <w:rFonts w:ascii="宋体" w:hAnsi="宋体" w:cs="宋体" w:hint="eastAsia"/>
          <w:szCs w:val="21"/>
        </w:rPr>
        <w:t>5 采用预拌混凝土和沥青混凝土有利于减少施工现场用地。</w:t>
      </w:r>
    </w:p>
    <w:p w:rsidR="00BB0E23" w:rsidRDefault="00AC7A93">
      <w:pPr>
        <w:spacing w:line="360" w:lineRule="auto"/>
        <w:rPr>
          <w:rFonts w:ascii="宋体" w:hAnsi="宋体" w:cs="宋体"/>
          <w:szCs w:val="21"/>
        </w:rPr>
      </w:pPr>
      <w:r>
        <w:rPr>
          <w:rFonts w:ascii="黑体" w:eastAsia="黑体" w:hAnsi="黑体" w:cs="黑体" w:hint="eastAsia"/>
          <w:szCs w:val="21"/>
        </w:rPr>
        <w:t xml:space="preserve">9.2.2 </w:t>
      </w:r>
      <w:r>
        <w:rPr>
          <w:rFonts w:ascii="宋体" w:hAnsi="宋体" w:cs="宋体" w:hint="eastAsia"/>
          <w:szCs w:val="21"/>
        </w:rPr>
        <w:t>土地资源保护应符合以下规定：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基坑、沟槽等施工时应采取有效措施，防止水土流失或损坏周边道路和设施。</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不应在临时用地外堆放土方和材料。不得在建设用地外任意取、弃土。</w:t>
      </w:r>
    </w:p>
    <w:p w:rsidR="00235D81" w:rsidRDefault="00AC7A93" w:rsidP="00235D81">
      <w:pPr>
        <w:spacing w:line="360" w:lineRule="auto"/>
        <w:outlineLvl w:val="2"/>
        <w:rPr>
          <w:rFonts w:ascii="宋体" w:hAnsi="宋体" w:cs="宋体"/>
          <w:szCs w:val="21"/>
        </w:rPr>
      </w:pPr>
      <w:r>
        <w:rPr>
          <w:rFonts w:ascii="宋体" w:hAnsi="宋体" w:cs="宋体" w:hint="eastAsia"/>
          <w:szCs w:val="21"/>
        </w:rPr>
        <w:t>3 工程竣工时对施工区及周边土地恢复原状。</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本条对保护用地</w:t>
      </w:r>
      <w:proofErr w:type="gramStart"/>
      <w:r w:rsidR="00235D81">
        <w:rPr>
          <w:rFonts w:ascii="宋体" w:hAnsi="宋体" w:cs="宋体" w:hint="eastAsia"/>
          <w:szCs w:val="21"/>
        </w:rPr>
        <w:t>作出</w:t>
      </w:r>
      <w:proofErr w:type="gramEnd"/>
      <w:r w:rsidR="00235D81">
        <w:rPr>
          <w:rFonts w:ascii="宋体" w:hAnsi="宋体" w:cs="宋体" w:hint="eastAsia"/>
          <w:szCs w:val="21"/>
        </w:rPr>
        <w:t>规定。</w:t>
      </w:r>
    </w:p>
    <w:p w:rsidR="00235D81" w:rsidRDefault="00235D81" w:rsidP="00235D81">
      <w:pPr>
        <w:spacing w:line="360" w:lineRule="auto"/>
        <w:ind w:firstLineChars="200" w:firstLine="420"/>
        <w:outlineLvl w:val="2"/>
        <w:rPr>
          <w:rFonts w:ascii="宋体" w:hAnsi="宋体" w:cs="宋体"/>
          <w:szCs w:val="21"/>
        </w:rPr>
      </w:pPr>
      <w:r>
        <w:rPr>
          <w:rFonts w:ascii="宋体" w:hAnsi="宋体" w:cs="宋体" w:hint="eastAsia"/>
          <w:szCs w:val="21"/>
        </w:rPr>
        <w:t>1 基坑、沟槽施工应有支护设计或施工方案，按规定应该论证的应经过论证，不得任意开挖。应尽量减少土方开挖量，最大限度地减少对土地的扰动，防止水土流失或损坏周边道路和设施。</w:t>
      </w:r>
    </w:p>
    <w:p w:rsidR="00235D81" w:rsidRDefault="00235D81" w:rsidP="00235D81">
      <w:pPr>
        <w:spacing w:line="360" w:lineRule="auto"/>
        <w:ind w:firstLineChars="200" w:firstLine="420"/>
        <w:outlineLvl w:val="2"/>
        <w:rPr>
          <w:rFonts w:ascii="宋体" w:hAnsi="宋体" w:cs="宋体"/>
          <w:szCs w:val="21"/>
        </w:rPr>
      </w:pPr>
      <w:r>
        <w:rPr>
          <w:rFonts w:ascii="宋体" w:hAnsi="宋体" w:cs="宋体" w:hint="eastAsia"/>
          <w:szCs w:val="21"/>
        </w:rPr>
        <w:t>2 施工时应力求土石方取弃平衡，弃土或</w:t>
      </w:r>
      <w:proofErr w:type="gramStart"/>
      <w:r>
        <w:rPr>
          <w:rFonts w:ascii="宋体" w:hAnsi="宋体" w:cs="宋体" w:hint="eastAsia"/>
          <w:szCs w:val="21"/>
        </w:rPr>
        <w:t>取土地点</w:t>
      </w:r>
      <w:proofErr w:type="gramEnd"/>
      <w:r>
        <w:rPr>
          <w:rFonts w:ascii="宋体" w:hAnsi="宋体" w:cs="宋体" w:hint="eastAsia"/>
          <w:szCs w:val="21"/>
        </w:rPr>
        <w:t>应符合当地政府管理要求。不得在建设用地外任意取、弃土。</w:t>
      </w:r>
    </w:p>
    <w:p w:rsidR="00BB0E23" w:rsidRDefault="00235D81" w:rsidP="00235D81">
      <w:pPr>
        <w:spacing w:line="360" w:lineRule="auto"/>
        <w:ind w:firstLineChars="200" w:firstLine="420"/>
        <w:rPr>
          <w:rFonts w:ascii="宋体" w:hAnsi="宋体" w:cs="宋体"/>
          <w:szCs w:val="21"/>
        </w:rPr>
      </w:pPr>
      <w:r>
        <w:rPr>
          <w:rFonts w:ascii="宋体" w:hAnsi="宋体" w:cs="宋体" w:hint="eastAsia"/>
          <w:szCs w:val="21"/>
        </w:rPr>
        <w:t>3 对施工中可能造成施工区及周边土地植被等损坏的，工程竣工时应予以恢复原状。</w:t>
      </w:r>
    </w:p>
    <w:p w:rsidR="00BB0E23" w:rsidRDefault="00BB0E23">
      <w:pPr>
        <w:spacing w:line="360" w:lineRule="auto"/>
        <w:rPr>
          <w:rFonts w:ascii="黑体" w:eastAsia="黑体" w:hAnsi="黑体" w:cs="黑体"/>
          <w:szCs w:val="21"/>
        </w:rPr>
      </w:pPr>
    </w:p>
    <w:p w:rsidR="00BB0E23" w:rsidRDefault="00AC7A93">
      <w:pPr>
        <w:spacing w:afterLines="50" w:after="156" w:line="360" w:lineRule="auto"/>
        <w:jc w:val="center"/>
        <w:outlineLvl w:val="1"/>
        <w:rPr>
          <w:rFonts w:ascii="黑体" w:eastAsia="黑体" w:hAnsi="黑体" w:cs="黑体"/>
          <w:b/>
          <w:bCs/>
          <w:szCs w:val="21"/>
        </w:rPr>
      </w:pPr>
      <w:bookmarkStart w:id="24" w:name="_Toc28482"/>
      <w:r>
        <w:rPr>
          <w:rFonts w:ascii="黑体" w:eastAsia="黑体" w:hAnsi="黑体" w:cs="黑体" w:hint="eastAsia"/>
          <w:b/>
          <w:bCs/>
          <w:szCs w:val="21"/>
        </w:rPr>
        <w:t>9.3　优先项</w:t>
      </w:r>
      <w:bookmarkEnd w:id="24"/>
    </w:p>
    <w:p w:rsidR="00BB0E23" w:rsidRDefault="00AC7A93">
      <w:pPr>
        <w:spacing w:line="360" w:lineRule="auto"/>
        <w:rPr>
          <w:rFonts w:ascii="宋体" w:hAnsi="宋体" w:cs="宋体"/>
          <w:szCs w:val="21"/>
        </w:rPr>
      </w:pPr>
      <w:r>
        <w:rPr>
          <w:rFonts w:ascii="黑体" w:eastAsia="黑体" w:hAnsi="黑体" w:cs="黑体" w:hint="eastAsia"/>
          <w:szCs w:val="21"/>
        </w:rPr>
        <w:t xml:space="preserve">9.3.1 </w:t>
      </w:r>
      <w:r>
        <w:rPr>
          <w:rFonts w:ascii="宋体" w:hAnsi="宋体" w:cs="宋体" w:hint="eastAsia"/>
          <w:szCs w:val="21"/>
        </w:rPr>
        <w:t>混凝土构件、钢构件等应采用工厂化生产。</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对桥梁、建筑或构筑物等，应积极推广混凝土构件与钢构件工厂生产、现场安装的装配化生产方式，这对于提高质量安全和施工效率，对于施工扬尘控制，以及节约用地都具有明显成效。</w:t>
      </w:r>
    </w:p>
    <w:p w:rsidR="00BB0E23" w:rsidRDefault="00AC7A93">
      <w:pPr>
        <w:spacing w:line="360" w:lineRule="auto"/>
        <w:rPr>
          <w:rFonts w:ascii="宋体" w:hAnsi="宋体" w:cs="宋体"/>
          <w:szCs w:val="21"/>
        </w:rPr>
      </w:pPr>
      <w:r>
        <w:rPr>
          <w:rFonts w:ascii="黑体" w:eastAsia="黑体" w:hAnsi="黑体" w:cs="黑体" w:hint="eastAsia"/>
          <w:szCs w:val="21"/>
        </w:rPr>
        <w:t>9.3.2</w:t>
      </w:r>
      <w:r>
        <w:rPr>
          <w:rFonts w:ascii="黑体" w:eastAsia="黑体" w:hAnsi="黑体" w:cs="黑体" w:hint="eastAsia"/>
          <w:b/>
          <w:szCs w:val="21"/>
        </w:rPr>
        <w:t xml:space="preserve"> </w:t>
      </w:r>
      <w:r>
        <w:rPr>
          <w:rFonts w:ascii="宋体" w:hAnsi="宋体" w:cs="宋体" w:hint="eastAsia"/>
          <w:szCs w:val="21"/>
        </w:rPr>
        <w:t>现场大型预制构件生产应采取流水作业方式布置场地。</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宋体" w:hAnsi="宋体" w:cs="宋体" w:hint="eastAsia"/>
          <w:szCs w:val="21"/>
        </w:rPr>
        <w:t>当大型预制构件在施工现场生产时，应按流水、循环作业方式布置生产场地，以减少土地的占用。</w:t>
      </w:r>
    </w:p>
    <w:p w:rsidR="00BB0E23" w:rsidRDefault="00AC7A93">
      <w:pPr>
        <w:spacing w:line="360" w:lineRule="auto"/>
        <w:rPr>
          <w:rFonts w:ascii="宋体" w:hAnsi="宋体" w:cs="宋体"/>
          <w:szCs w:val="21"/>
        </w:rPr>
      </w:pPr>
      <w:r>
        <w:rPr>
          <w:rFonts w:ascii="黑体" w:eastAsia="黑体" w:hAnsi="黑体" w:cs="黑体" w:hint="eastAsia"/>
          <w:szCs w:val="21"/>
        </w:rPr>
        <w:t xml:space="preserve">9.3.3 </w:t>
      </w:r>
      <w:r>
        <w:rPr>
          <w:rFonts w:ascii="宋体" w:hAnsi="宋体" w:cs="宋体" w:hint="eastAsia"/>
          <w:szCs w:val="21"/>
        </w:rPr>
        <w:t>建筑、构筑物区域内的施工道路应利用拟建道路，利用率大于80%。</w:t>
      </w:r>
    </w:p>
    <w:p w:rsidR="00BB0E23" w:rsidRDefault="00AC7A93">
      <w:pPr>
        <w:spacing w:line="360" w:lineRule="auto"/>
        <w:rPr>
          <w:rFonts w:ascii="黑体" w:eastAsia="黑体" w:hAnsi="黑体" w:cs="黑体"/>
          <w:szCs w:val="21"/>
        </w:rPr>
      </w:pPr>
      <w:r>
        <w:rPr>
          <w:rFonts w:ascii="黑体" w:eastAsia="黑体" w:hAnsi="黑体" w:cs="黑体" w:hint="eastAsia"/>
          <w:szCs w:val="21"/>
        </w:rPr>
        <w:t xml:space="preserve">9.3.4 </w:t>
      </w:r>
      <w:r>
        <w:rPr>
          <w:rFonts w:ascii="宋体" w:hAnsi="宋体" w:cs="宋体" w:hint="eastAsia"/>
          <w:szCs w:val="21"/>
        </w:rPr>
        <w:t>施工总平面布置应利用原有建筑、构筑物、道路和管线等，单项利用率大于50%。</w:t>
      </w:r>
      <w:r w:rsidR="00235D81">
        <w:rPr>
          <w:rFonts w:ascii="宋体" w:hAnsi="宋体" w:cs="宋体"/>
          <w:szCs w:val="21"/>
        </w:rPr>
        <w:br/>
      </w:r>
      <w:r w:rsidR="00235D81" w:rsidRPr="00AC7A93">
        <w:rPr>
          <w:rFonts w:asciiTheme="minorEastAsia" w:eastAsiaTheme="minorEastAsia" w:hAnsiTheme="minorEastAsia" w:cs="黑体" w:hint="eastAsia"/>
          <w:color w:val="000000" w:themeColor="text1"/>
          <w:szCs w:val="21"/>
        </w:rPr>
        <w:t>【条文说明】</w:t>
      </w:r>
      <w:r w:rsidR="00235D81">
        <w:rPr>
          <w:rFonts w:ascii="黑体" w:eastAsia="黑体" w:hAnsi="黑体" w:cs="黑体" w:hint="eastAsia"/>
          <w:szCs w:val="21"/>
        </w:rPr>
        <w:t>9.3.3——9.3.4</w:t>
      </w:r>
      <w:r w:rsidR="00235D81">
        <w:rPr>
          <w:rFonts w:ascii="宋体" w:hAnsi="宋体" w:cs="宋体" w:hint="eastAsia"/>
          <w:szCs w:val="21"/>
        </w:rPr>
        <w:t>对在工程施工中利用原有建筑、构筑物、道路（拟建道路）和管线等</w:t>
      </w:r>
      <w:proofErr w:type="gramStart"/>
      <w:r w:rsidR="00235D81">
        <w:rPr>
          <w:rFonts w:ascii="宋体" w:hAnsi="宋体" w:cs="宋体" w:hint="eastAsia"/>
          <w:szCs w:val="21"/>
        </w:rPr>
        <w:t>作出</w:t>
      </w:r>
      <w:proofErr w:type="gramEnd"/>
      <w:r w:rsidR="00235D81">
        <w:rPr>
          <w:rFonts w:ascii="宋体" w:hAnsi="宋体" w:cs="宋体" w:hint="eastAsia"/>
          <w:szCs w:val="21"/>
        </w:rPr>
        <w:t>指标规定。</w:t>
      </w:r>
    </w:p>
    <w:p w:rsidR="00BB0E23" w:rsidRDefault="00BB0E23">
      <w:pPr>
        <w:rPr>
          <w:sz w:val="24"/>
        </w:rPr>
      </w:pPr>
    </w:p>
    <w:p w:rsidR="005E6FB7" w:rsidRDefault="005E6FB7">
      <w:pPr>
        <w:rPr>
          <w:sz w:val="24"/>
        </w:rPr>
      </w:pPr>
    </w:p>
    <w:p w:rsidR="00BB0E23" w:rsidRDefault="00AC7A93" w:rsidP="005E6FB7">
      <w:pPr>
        <w:jc w:val="center"/>
        <w:outlineLvl w:val="0"/>
        <w:rPr>
          <w:rFonts w:ascii="宋体" w:hAnsi="宋体" w:cs="宋体"/>
          <w:sz w:val="32"/>
          <w:szCs w:val="32"/>
        </w:rPr>
      </w:pPr>
      <w:bookmarkStart w:id="25" w:name="_Toc22258"/>
      <w:r>
        <w:rPr>
          <w:rFonts w:ascii="黑体" w:eastAsia="黑体" w:hAnsi="黑体" w:cs="黑体" w:hint="eastAsia"/>
          <w:b/>
          <w:bCs/>
          <w:sz w:val="32"/>
          <w:szCs w:val="32"/>
        </w:rPr>
        <w:t xml:space="preserve">10 </w:t>
      </w:r>
      <w:r>
        <w:rPr>
          <w:rFonts w:ascii="宋体" w:hAnsi="宋体" w:cs="宋体" w:hint="eastAsia"/>
          <w:sz w:val="32"/>
          <w:szCs w:val="32"/>
        </w:rPr>
        <w:t xml:space="preserve"> 评价程序和组织</w:t>
      </w:r>
      <w:bookmarkEnd w:id="25"/>
    </w:p>
    <w:p w:rsidR="00BB0E23" w:rsidRDefault="00BB0E23">
      <w:pPr>
        <w:rPr>
          <w:sz w:val="24"/>
        </w:rPr>
      </w:pPr>
    </w:p>
    <w:p w:rsidR="00BB0E23" w:rsidRDefault="00AC7A93">
      <w:pPr>
        <w:spacing w:afterLines="50" w:after="156" w:line="360" w:lineRule="auto"/>
        <w:jc w:val="center"/>
        <w:outlineLvl w:val="1"/>
        <w:rPr>
          <w:rFonts w:ascii="黑体" w:eastAsia="黑体" w:hAnsi="黑体" w:cs="黑体"/>
          <w:b/>
          <w:bCs/>
          <w:szCs w:val="21"/>
        </w:rPr>
      </w:pPr>
      <w:bookmarkStart w:id="26" w:name="_Toc30434"/>
      <w:r>
        <w:rPr>
          <w:rFonts w:ascii="黑体" w:eastAsia="黑体" w:hAnsi="黑体" w:cs="黑体" w:hint="eastAsia"/>
          <w:b/>
          <w:bCs/>
          <w:szCs w:val="21"/>
        </w:rPr>
        <w:t>10.1 评价程序</w:t>
      </w:r>
      <w:bookmarkEnd w:id="26"/>
    </w:p>
    <w:p w:rsidR="00BB0E23" w:rsidRDefault="00AC7A93">
      <w:pPr>
        <w:spacing w:line="360" w:lineRule="auto"/>
        <w:rPr>
          <w:rFonts w:ascii="宋体" w:hAnsi="宋体" w:cs="宋体"/>
          <w:szCs w:val="21"/>
        </w:rPr>
      </w:pPr>
      <w:r>
        <w:rPr>
          <w:rFonts w:ascii="黑体" w:eastAsia="黑体" w:hAnsi="黑体" w:cs="黑体" w:hint="eastAsia"/>
          <w:szCs w:val="21"/>
        </w:rPr>
        <w:t xml:space="preserve">10.1.1 </w:t>
      </w:r>
      <w:r>
        <w:rPr>
          <w:rFonts w:ascii="宋体" w:hAnsi="宋体" w:cs="宋体" w:hint="eastAsia"/>
          <w:szCs w:val="21"/>
        </w:rPr>
        <w:t>市政公用工程绿色施工评价应分批次评价、施工阶段评价和单位工程评价。单位工程评价应在批次评价和施工阶段评价的基础上进行。</w:t>
      </w:r>
      <w:r w:rsidR="005E6FB7">
        <w:rPr>
          <w:rFonts w:ascii="宋体" w:hAnsi="宋体" w:cs="宋体"/>
          <w:szCs w:val="21"/>
        </w:rPr>
        <w:br/>
      </w:r>
      <w:r w:rsidR="005E6FB7" w:rsidRPr="00AC7A93">
        <w:rPr>
          <w:rFonts w:asciiTheme="minorEastAsia" w:eastAsiaTheme="minorEastAsia" w:hAnsiTheme="minorEastAsia" w:cs="黑体" w:hint="eastAsia"/>
          <w:color w:val="000000" w:themeColor="text1"/>
          <w:szCs w:val="21"/>
        </w:rPr>
        <w:t>【条文说明】</w:t>
      </w:r>
      <w:r w:rsidR="005E6FB7">
        <w:rPr>
          <w:rFonts w:ascii="宋体" w:hAnsi="宋体" w:cs="宋体" w:hint="eastAsia"/>
          <w:szCs w:val="21"/>
        </w:rPr>
        <w:t>绿色施工评价实质是对施工过程是否“绿色”进行评价。将施工项目绿色施工评价划分为批次评价、施工阶段评价和单位工程评价三个层次，其中批次评价是后两项评价的基础，是实体性评价。在施工过程</w:t>
      </w:r>
      <w:proofErr w:type="gramStart"/>
      <w:r w:rsidR="005E6FB7">
        <w:rPr>
          <w:rFonts w:ascii="宋体" w:hAnsi="宋体" w:cs="宋体" w:hint="eastAsia"/>
          <w:szCs w:val="21"/>
        </w:rPr>
        <w:t>中项目</w:t>
      </w:r>
      <w:proofErr w:type="gramEnd"/>
      <w:r w:rsidR="005E6FB7">
        <w:rPr>
          <w:rFonts w:ascii="宋体" w:hAnsi="宋体" w:cs="宋体" w:hint="eastAsia"/>
          <w:szCs w:val="21"/>
        </w:rPr>
        <w:t>部应根据不同阶段的施工现状，即时对绿色施工的实施情况</w:t>
      </w:r>
      <w:proofErr w:type="gramStart"/>
      <w:r w:rsidR="005E6FB7">
        <w:rPr>
          <w:rFonts w:ascii="宋体" w:hAnsi="宋体" w:cs="宋体" w:hint="eastAsia"/>
          <w:szCs w:val="21"/>
        </w:rPr>
        <w:t>作出</w:t>
      </w:r>
      <w:proofErr w:type="gramEnd"/>
      <w:r w:rsidR="005E6FB7">
        <w:rPr>
          <w:rFonts w:ascii="宋体" w:hAnsi="宋体" w:cs="宋体" w:hint="eastAsia"/>
          <w:szCs w:val="21"/>
        </w:rPr>
        <w:t>评价，及时发现问题并予以改进，实现对绿色施工的动态管理。评价划分为三个层次也有利于对绿色施工定量考核，有利于全面、客观、准确地</w:t>
      </w:r>
      <w:proofErr w:type="gramStart"/>
      <w:r w:rsidR="005E6FB7">
        <w:rPr>
          <w:rFonts w:ascii="宋体" w:hAnsi="宋体" w:cs="宋体" w:hint="eastAsia"/>
          <w:szCs w:val="21"/>
        </w:rPr>
        <w:t>作出</w:t>
      </w:r>
      <w:proofErr w:type="gramEnd"/>
      <w:r w:rsidR="005E6FB7">
        <w:rPr>
          <w:rFonts w:ascii="宋体" w:hAnsi="宋体" w:cs="宋体" w:hint="eastAsia"/>
          <w:szCs w:val="21"/>
        </w:rPr>
        <w:t>评价。</w:t>
      </w:r>
    </w:p>
    <w:p w:rsidR="00BB0E23" w:rsidRDefault="00AC7A93">
      <w:pPr>
        <w:spacing w:line="360" w:lineRule="auto"/>
        <w:rPr>
          <w:rFonts w:ascii="宋体" w:hAnsi="宋体" w:cs="宋体"/>
          <w:szCs w:val="21"/>
        </w:rPr>
      </w:pPr>
      <w:r>
        <w:rPr>
          <w:rFonts w:ascii="黑体" w:eastAsia="黑体" w:hAnsi="黑体" w:cs="黑体" w:hint="eastAsia"/>
          <w:szCs w:val="21"/>
        </w:rPr>
        <w:t xml:space="preserve">10.1.2 </w:t>
      </w:r>
      <w:r>
        <w:rPr>
          <w:rFonts w:ascii="宋体" w:hAnsi="宋体" w:cs="宋体" w:hint="eastAsia"/>
          <w:szCs w:val="21"/>
        </w:rPr>
        <w:t>批次评价由环境保护、节材与材料资源利用、节水与水资源利用、节能与能源利用、节地与土地资源保护五个要素组成一个评价批次。批次评价时应对五个要素完成情况进行检查。</w:t>
      </w:r>
      <w:r w:rsidR="005E6FB7">
        <w:rPr>
          <w:rFonts w:ascii="宋体" w:hAnsi="宋体" w:cs="宋体"/>
          <w:szCs w:val="21"/>
        </w:rPr>
        <w:br/>
      </w:r>
      <w:r w:rsidR="005E6FB7" w:rsidRPr="00AC7A93">
        <w:rPr>
          <w:rFonts w:asciiTheme="minorEastAsia" w:eastAsiaTheme="minorEastAsia" w:hAnsiTheme="minorEastAsia" w:cs="黑体" w:hint="eastAsia"/>
          <w:color w:val="000000" w:themeColor="text1"/>
          <w:szCs w:val="21"/>
        </w:rPr>
        <w:t>【条文说明】</w:t>
      </w:r>
      <w:r w:rsidR="005E6FB7">
        <w:rPr>
          <w:rFonts w:ascii="宋体" w:hAnsi="宋体" w:cs="宋体" w:hint="eastAsia"/>
          <w:szCs w:val="21"/>
        </w:rPr>
        <w:t>本条规定了批次评价的组成内容。每一个评价批次主要由“四节</w:t>
      </w:r>
      <w:proofErr w:type="gramStart"/>
      <w:r w:rsidR="005E6FB7">
        <w:rPr>
          <w:rFonts w:ascii="宋体" w:hAnsi="宋体" w:cs="宋体" w:hint="eastAsia"/>
          <w:szCs w:val="21"/>
        </w:rPr>
        <w:t>一</w:t>
      </w:r>
      <w:proofErr w:type="gramEnd"/>
      <w:r w:rsidR="005E6FB7">
        <w:rPr>
          <w:rFonts w:ascii="宋体" w:hAnsi="宋体" w:cs="宋体" w:hint="eastAsia"/>
          <w:szCs w:val="21"/>
        </w:rPr>
        <w:t>环保”五个要素组成，批次评价时应对五个要素的完成情况逐一进行检查。</w:t>
      </w:r>
    </w:p>
    <w:p w:rsidR="00BB0E23" w:rsidRDefault="00AC7A93">
      <w:pPr>
        <w:spacing w:line="360" w:lineRule="auto"/>
        <w:rPr>
          <w:rFonts w:ascii="宋体" w:hAnsi="宋体" w:cs="宋体"/>
          <w:szCs w:val="21"/>
        </w:rPr>
      </w:pPr>
      <w:r>
        <w:rPr>
          <w:rFonts w:ascii="黑体" w:eastAsia="黑体" w:hAnsi="黑体" w:cs="黑体" w:hint="eastAsia"/>
          <w:szCs w:val="21"/>
        </w:rPr>
        <w:t xml:space="preserve">10.1.3 </w:t>
      </w:r>
      <w:r>
        <w:rPr>
          <w:rFonts w:ascii="宋体" w:hAnsi="宋体" w:cs="宋体" w:hint="eastAsia"/>
          <w:szCs w:val="21"/>
        </w:rPr>
        <w:t>施工项目部对绿色施工的批次评价应每月不少于一次，且每阶段不少于一次。</w:t>
      </w:r>
      <w:r w:rsidR="005E6FB7">
        <w:rPr>
          <w:rFonts w:ascii="宋体" w:hAnsi="宋体" w:cs="宋体"/>
          <w:szCs w:val="21"/>
        </w:rPr>
        <w:br/>
      </w:r>
      <w:r w:rsidR="005E6FB7" w:rsidRPr="00AC7A93">
        <w:rPr>
          <w:rFonts w:asciiTheme="minorEastAsia" w:eastAsiaTheme="minorEastAsia" w:hAnsiTheme="minorEastAsia" w:cs="黑体" w:hint="eastAsia"/>
          <w:color w:val="000000" w:themeColor="text1"/>
          <w:szCs w:val="21"/>
        </w:rPr>
        <w:t>【条文说明】</w:t>
      </w:r>
      <w:r w:rsidR="005E6FB7">
        <w:rPr>
          <w:rFonts w:ascii="宋体" w:hAnsi="宋体" w:cs="宋体" w:hint="eastAsia"/>
          <w:szCs w:val="21"/>
        </w:rPr>
        <w:t>批次评价应视五个要素完成情况及时进行。规定施工项目部每月进行批次评价应不少于一次，且每阶段不少于一次，采取双控制有利于保证评价频次和评价的完整性。当某一施工阶段时间不足一个月时评价也不应少于一次。</w:t>
      </w:r>
    </w:p>
    <w:p w:rsidR="005E6FB7" w:rsidRDefault="00AC7A93" w:rsidP="005E6FB7">
      <w:pPr>
        <w:spacing w:line="360" w:lineRule="auto"/>
        <w:outlineLvl w:val="2"/>
        <w:rPr>
          <w:rFonts w:ascii="宋体" w:hAnsi="宋体" w:cs="宋体"/>
          <w:szCs w:val="21"/>
        </w:rPr>
      </w:pPr>
      <w:r>
        <w:rPr>
          <w:rFonts w:ascii="黑体" w:eastAsia="黑体" w:hAnsi="黑体" w:cs="黑体" w:hint="eastAsia"/>
          <w:szCs w:val="21"/>
        </w:rPr>
        <w:t>10.1.4</w:t>
      </w:r>
      <w:r>
        <w:rPr>
          <w:rFonts w:ascii="宋体" w:hAnsi="宋体" w:cs="宋体" w:hint="eastAsia"/>
          <w:szCs w:val="21"/>
        </w:rPr>
        <w:t xml:space="preserve"> 施工阶段评价应分路基土石方或基础、基层或结构、面层或装饰三个阶段进行。道路工程分段施工时，可以一个施工段为子单位工程进行三个阶段的评价；单位工程由不同类型的子单位工程组成时，可以子单位工程为单位进行三个阶段的评价。</w:t>
      </w:r>
      <w:r w:rsidR="005E6FB7">
        <w:rPr>
          <w:rFonts w:ascii="宋体" w:hAnsi="宋体" w:cs="宋体"/>
          <w:szCs w:val="21"/>
        </w:rPr>
        <w:br/>
      </w:r>
      <w:r w:rsidR="005E6FB7" w:rsidRPr="00AC7A93">
        <w:rPr>
          <w:rFonts w:asciiTheme="minorEastAsia" w:eastAsiaTheme="minorEastAsia" w:hAnsiTheme="minorEastAsia" w:cs="黑体" w:hint="eastAsia"/>
          <w:color w:val="000000" w:themeColor="text1"/>
          <w:szCs w:val="21"/>
        </w:rPr>
        <w:t>【条文说明】</w:t>
      </w:r>
      <w:r w:rsidR="005E6FB7">
        <w:rPr>
          <w:rFonts w:ascii="宋体" w:hAnsi="宋体" w:cs="宋体" w:hint="eastAsia"/>
          <w:szCs w:val="21"/>
        </w:rPr>
        <w:t>为便于定量考核，将单位工程按施工形象进度划分为三个施工阶段，每个施工阶段完成后进行阶段评价。道路工程应按路基（土石方）、基层、面层（铺装）三个阶段，建筑（构筑）与桥梁工程应按基础、结构、装饰（铺装）三个阶段进行施工阶段评价。大型道路工程分段施工时，可以按施工组织设计中一个施工段为子单位工程进行三个阶段评价；同一工程项目中同时由路、桥和建筑等不同类型的子单位工程组成时，应将每个子单位工程分为</w:t>
      </w:r>
      <w:proofErr w:type="gramStart"/>
      <w:r w:rsidR="005E6FB7">
        <w:rPr>
          <w:rFonts w:ascii="宋体" w:hAnsi="宋体" w:cs="宋体" w:hint="eastAsia"/>
          <w:szCs w:val="21"/>
        </w:rPr>
        <w:t>三施工</w:t>
      </w:r>
      <w:proofErr w:type="gramEnd"/>
      <w:r w:rsidR="005E6FB7">
        <w:rPr>
          <w:rFonts w:ascii="宋体" w:hAnsi="宋体" w:cs="宋体" w:hint="eastAsia"/>
          <w:szCs w:val="21"/>
        </w:rPr>
        <w:t>阶段进行评价。各工程类别的单位工程三个施工阶段的划分可参考下表进行。</w:t>
      </w:r>
    </w:p>
    <w:p w:rsidR="005E6FB7" w:rsidRDefault="005E6FB7" w:rsidP="005E6FB7">
      <w:pPr>
        <w:spacing w:line="360" w:lineRule="auto"/>
        <w:outlineLvl w:val="2"/>
        <w:rPr>
          <w:rFonts w:ascii="宋体" w:hAnsi="宋体" w:cs="宋体"/>
          <w:szCs w:val="21"/>
        </w:rPr>
      </w:pPr>
    </w:p>
    <w:p w:rsidR="005E6FB7" w:rsidRDefault="005E6FB7" w:rsidP="005E6FB7">
      <w:pPr>
        <w:jc w:val="center"/>
        <w:outlineLvl w:val="2"/>
        <w:rPr>
          <w:rFonts w:ascii="黑体" w:eastAsia="黑体" w:hAnsi="黑体" w:cs="黑体"/>
          <w:b/>
          <w:bCs/>
          <w:szCs w:val="21"/>
        </w:rPr>
      </w:pPr>
      <w:r>
        <w:rPr>
          <w:rFonts w:ascii="黑体" w:eastAsia="黑体" w:hAnsi="黑体" w:cs="黑体" w:hint="eastAsia"/>
          <w:b/>
          <w:bCs/>
          <w:szCs w:val="21"/>
        </w:rPr>
        <w:t>市政公用工程绿色施工评价阶段划分表</w:t>
      </w:r>
    </w:p>
    <w:tbl>
      <w:tblPr>
        <w:tblStyle w:val="a5"/>
        <w:tblW w:w="8413" w:type="dxa"/>
        <w:jc w:val="center"/>
        <w:tblLayout w:type="fixed"/>
        <w:tblLook w:val="04A0" w:firstRow="1" w:lastRow="0" w:firstColumn="1" w:lastColumn="0" w:noHBand="0" w:noVBand="1"/>
      </w:tblPr>
      <w:tblGrid>
        <w:gridCol w:w="1843"/>
        <w:gridCol w:w="2180"/>
        <w:gridCol w:w="4390"/>
      </w:tblGrid>
      <w:tr w:rsidR="005E6FB7" w:rsidTr="0053269D">
        <w:trPr>
          <w:jc w:val="center"/>
        </w:trPr>
        <w:tc>
          <w:tcPr>
            <w:tcW w:w="1843" w:type="dxa"/>
          </w:tcPr>
          <w:p w:rsidR="005E6FB7" w:rsidRDefault="005E6FB7" w:rsidP="0053269D">
            <w:pPr>
              <w:spacing w:line="360" w:lineRule="auto"/>
              <w:ind w:firstLine="422"/>
              <w:rPr>
                <w:rFonts w:ascii="Times New Roman" w:hAnsi="Times New Roman"/>
                <w:b/>
                <w:bCs/>
                <w:kern w:val="0"/>
                <w:sz w:val="20"/>
                <w:szCs w:val="20"/>
              </w:rPr>
            </w:pPr>
            <w:r>
              <w:rPr>
                <w:rFonts w:ascii="Times New Roman" w:hAnsi="Times New Roman" w:hint="eastAsia"/>
                <w:b/>
                <w:bCs/>
                <w:kern w:val="0"/>
                <w:sz w:val="20"/>
                <w:szCs w:val="20"/>
              </w:rPr>
              <w:t>工程类别</w:t>
            </w:r>
          </w:p>
        </w:tc>
        <w:tc>
          <w:tcPr>
            <w:tcW w:w="2180" w:type="dxa"/>
          </w:tcPr>
          <w:p w:rsidR="005E6FB7" w:rsidRDefault="005E6FB7" w:rsidP="0053269D">
            <w:pPr>
              <w:spacing w:line="360" w:lineRule="auto"/>
              <w:ind w:firstLine="422"/>
              <w:jc w:val="center"/>
              <w:rPr>
                <w:b/>
                <w:bCs/>
                <w:sz w:val="20"/>
                <w:szCs w:val="20"/>
              </w:rPr>
            </w:pPr>
            <w:r>
              <w:rPr>
                <w:rFonts w:ascii="Times New Roman" w:hAnsi="Times New Roman" w:hint="eastAsia"/>
                <w:b/>
                <w:bCs/>
                <w:kern w:val="0"/>
                <w:sz w:val="20"/>
                <w:szCs w:val="20"/>
              </w:rPr>
              <w:t>单位工程</w:t>
            </w:r>
          </w:p>
        </w:tc>
        <w:tc>
          <w:tcPr>
            <w:tcW w:w="4390" w:type="dxa"/>
          </w:tcPr>
          <w:p w:rsidR="005E6FB7" w:rsidRDefault="005E6FB7" w:rsidP="0053269D">
            <w:pPr>
              <w:spacing w:line="360" w:lineRule="auto"/>
              <w:ind w:firstLine="422"/>
              <w:jc w:val="center"/>
              <w:rPr>
                <w:b/>
                <w:bCs/>
                <w:sz w:val="20"/>
                <w:szCs w:val="20"/>
              </w:rPr>
            </w:pPr>
            <w:r>
              <w:rPr>
                <w:rFonts w:ascii="Times New Roman" w:hAnsi="Times New Roman" w:hint="eastAsia"/>
                <w:b/>
                <w:bCs/>
                <w:kern w:val="0"/>
                <w:sz w:val="20"/>
                <w:szCs w:val="20"/>
              </w:rPr>
              <w:t>评价时对施工三个阶段的划分</w:t>
            </w:r>
          </w:p>
        </w:tc>
      </w:tr>
      <w:tr w:rsidR="005E6FB7" w:rsidTr="0053269D">
        <w:trPr>
          <w:jc w:val="center"/>
        </w:trPr>
        <w:tc>
          <w:tcPr>
            <w:tcW w:w="1843" w:type="dxa"/>
          </w:tcPr>
          <w:p w:rsidR="005E6FB7" w:rsidRDefault="005E6FB7" w:rsidP="0053269D">
            <w:pPr>
              <w:spacing w:line="360" w:lineRule="auto"/>
              <w:jc w:val="center"/>
              <w:rPr>
                <w:rFonts w:ascii="Times New Roman" w:hAnsi="Times New Roman"/>
                <w:kern w:val="0"/>
                <w:sz w:val="18"/>
                <w:szCs w:val="18"/>
              </w:rPr>
            </w:pPr>
            <w:r>
              <w:rPr>
                <w:rFonts w:ascii="Times New Roman" w:hAnsi="Times New Roman" w:hint="eastAsia"/>
                <w:kern w:val="0"/>
                <w:sz w:val="18"/>
                <w:szCs w:val="18"/>
              </w:rPr>
              <w:t>城镇道路工程</w:t>
            </w:r>
          </w:p>
        </w:tc>
        <w:tc>
          <w:tcPr>
            <w:tcW w:w="2180" w:type="dxa"/>
          </w:tcPr>
          <w:p w:rsidR="005E6FB7" w:rsidRDefault="005E6FB7" w:rsidP="0053269D">
            <w:pPr>
              <w:spacing w:line="360" w:lineRule="auto"/>
              <w:jc w:val="center"/>
              <w:rPr>
                <w:sz w:val="18"/>
                <w:szCs w:val="18"/>
              </w:rPr>
            </w:pPr>
            <w:r>
              <w:rPr>
                <w:rFonts w:ascii="Times New Roman" w:hAnsi="Times New Roman" w:hint="eastAsia"/>
                <w:kern w:val="0"/>
                <w:sz w:val="18"/>
                <w:szCs w:val="18"/>
              </w:rPr>
              <w:t>道路工程</w:t>
            </w:r>
          </w:p>
        </w:tc>
        <w:tc>
          <w:tcPr>
            <w:tcW w:w="4390" w:type="dxa"/>
          </w:tcPr>
          <w:p w:rsidR="005E6FB7" w:rsidRDefault="005E6FB7" w:rsidP="0053269D">
            <w:pPr>
              <w:spacing w:line="360" w:lineRule="auto"/>
              <w:jc w:val="center"/>
              <w:rPr>
                <w:sz w:val="18"/>
                <w:szCs w:val="18"/>
              </w:rPr>
            </w:pPr>
            <w:r>
              <w:rPr>
                <w:rFonts w:ascii="Times New Roman" w:hAnsi="Times New Roman" w:hint="eastAsia"/>
                <w:kern w:val="0"/>
                <w:sz w:val="18"/>
                <w:szCs w:val="18"/>
              </w:rPr>
              <w:t>路基土石方、</w:t>
            </w:r>
            <w:r>
              <w:rPr>
                <w:rFonts w:ascii="Times New Roman" w:hAnsi="Times New Roman" w:hint="eastAsia"/>
                <w:sz w:val="18"/>
                <w:szCs w:val="18"/>
              </w:rPr>
              <w:t>基层、</w:t>
            </w:r>
            <w:r>
              <w:rPr>
                <w:rFonts w:ascii="Times New Roman" w:hAnsi="Times New Roman" w:hint="eastAsia"/>
                <w:kern w:val="0"/>
                <w:sz w:val="18"/>
                <w:szCs w:val="18"/>
              </w:rPr>
              <w:t>路面及铺装</w:t>
            </w:r>
          </w:p>
        </w:tc>
      </w:tr>
      <w:tr w:rsidR="005E6FB7" w:rsidTr="0053269D">
        <w:trPr>
          <w:jc w:val="center"/>
        </w:trPr>
        <w:tc>
          <w:tcPr>
            <w:tcW w:w="1843" w:type="dxa"/>
          </w:tcPr>
          <w:p w:rsidR="005E6FB7" w:rsidRDefault="005E6FB7" w:rsidP="0053269D">
            <w:pPr>
              <w:spacing w:line="360" w:lineRule="auto"/>
              <w:jc w:val="center"/>
              <w:rPr>
                <w:sz w:val="18"/>
                <w:szCs w:val="18"/>
              </w:rPr>
            </w:pPr>
            <w:r>
              <w:rPr>
                <w:rFonts w:ascii="Times New Roman" w:hAnsi="Times New Roman" w:hint="eastAsia"/>
                <w:sz w:val="18"/>
                <w:szCs w:val="18"/>
              </w:rPr>
              <w:t>城市桥梁工程</w:t>
            </w:r>
          </w:p>
        </w:tc>
        <w:tc>
          <w:tcPr>
            <w:tcW w:w="2180" w:type="dxa"/>
          </w:tcPr>
          <w:p w:rsidR="005E6FB7" w:rsidRDefault="005E6FB7" w:rsidP="0053269D">
            <w:pPr>
              <w:spacing w:line="360" w:lineRule="auto"/>
              <w:jc w:val="center"/>
              <w:rPr>
                <w:sz w:val="18"/>
                <w:szCs w:val="18"/>
              </w:rPr>
            </w:pPr>
            <w:r>
              <w:rPr>
                <w:rFonts w:ascii="Times New Roman" w:hAnsi="Times New Roman" w:hint="eastAsia"/>
                <w:kern w:val="0"/>
                <w:sz w:val="18"/>
                <w:szCs w:val="18"/>
              </w:rPr>
              <w:t>桥梁工程</w:t>
            </w:r>
          </w:p>
        </w:tc>
        <w:tc>
          <w:tcPr>
            <w:tcW w:w="4390" w:type="dxa"/>
          </w:tcPr>
          <w:p w:rsidR="005E6FB7" w:rsidRDefault="005E6FB7" w:rsidP="0053269D">
            <w:pPr>
              <w:spacing w:line="360" w:lineRule="auto"/>
              <w:jc w:val="center"/>
              <w:rPr>
                <w:sz w:val="18"/>
                <w:szCs w:val="18"/>
              </w:rPr>
            </w:pPr>
            <w:r>
              <w:rPr>
                <w:rFonts w:ascii="Times New Roman" w:hAnsi="Times New Roman" w:hint="eastAsia"/>
                <w:kern w:val="0"/>
                <w:sz w:val="18"/>
                <w:szCs w:val="18"/>
              </w:rPr>
              <w:t>基础及下部结构、上部结构、桥面及附属</w:t>
            </w:r>
          </w:p>
        </w:tc>
      </w:tr>
      <w:tr w:rsidR="005E6FB7" w:rsidTr="0053269D">
        <w:trPr>
          <w:jc w:val="center"/>
        </w:trPr>
        <w:tc>
          <w:tcPr>
            <w:tcW w:w="1843" w:type="dxa"/>
            <w:vMerge w:val="restart"/>
            <w:vAlign w:val="center"/>
          </w:tcPr>
          <w:p w:rsidR="005E6FB7" w:rsidRDefault="005E6FB7" w:rsidP="0053269D">
            <w:pPr>
              <w:spacing w:line="360" w:lineRule="auto"/>
              <w:jc w:val="center"/>
              <w:rPr>
                <w:rFonts w:ascii="Times New Roman" w:hAnsi="Times New Roman"/>
                <w:kern w:val="0"/>
                <w:sz w:val="18"/>
                <w:szCs w:val="18"/>
              </w:rPr>
            </w:pPr>
            <w:r>
              <w:rPr>
                <w:rFonts w:ascii="Times New Roman" w:hAnsi="Times New Roman" w:hint="eastAsia"/>
                <w:sz w:val="18"/>
                <w:szCs w:val="18"/>
              </w:rPr>
              <w:t>城市给排水工程</w:t>
            </w:r>
          </w:p>
        </w:tc>
        <w:tc>
          <w:tcPr>
            <w:tcW w:w="2180" w:type="dxa"/>
          </w:tcPr>
          <w:p w:rsidR="005E6FB7" w:rsidRDefault="005E6FB7" w:rsidP="0053269D">
            <w:pPr>
              <w:spacing w:line="360" w:lineRule="auto"/>
              <w:jc w:val="center"/>
              <w:rPr>
                <w:sz w:val="18"/>
                <w:szCs w:val="18"/>
              </w:rPr>
            </w:pPr>
            <w:r>
              <w:rPr>
                <w:rFonts w:ascii="Times New Roman" w:hAnsi="Times New Roman" w:hint="eastAsia"/>
                <w:sz w:val="18"/>
                <w:szCs w:val="18"/>
              </w:rPr>
              <w:t>管道（明挖）工程</w:t>
            </w:r>
          </w:p>
        </w:tc>
        <w:tc>
          <w:tcPr>
            <w:tcW w:w="4390" w:type="dxa"/>
          </w:tcPr>
          <w:p w:rsidR="005E6FB7" w:rsidRDefault="005E6FB7" w:rsidP="0053269D">
            <w:pPr>
              <w:spacing w:line="360" w:lineRule="auto"/>
              <w:jc w:val="center"/>
              <w:rPr>
                <w:sz w:val="18"/>
                <w:szCs w:val="18"/>
              </w:rPr>
            </w:pPr>
            <w:r>
              <w:rPr>
                <w:rFonts w:ascii="Times New Roman" w:hAnsi="Times New Roman" w:hint="eastAsia"/>
                <w:sz w:val="18"/>
                <w:szCs w:val="18"/>
              </w:rPr>
              <w:t>沟槽开挖及基础、管道安装、土方回填及附属</w:t>
            </w:r>
          </w:p>
        </w:tc>
      </w:tr>
      <w:tr w:rsidR="005E6FB7" w:rsidTr="0053269D">
        <w:trPr>
          <w:jc w:val="center"/>
        </w:trPr>
        <w:tc>
          <w:tcPr>
            <w:tcW w:w="1843" w:type="dxa"/>
            <w:vMerge/>
          </w:tcPr>
          <w:p w:rsidR="005E6FB7" w:rsidRDefault="005E6FB7" w:rsidP="0053269D">
            <w:pPr>
              <w:spacing w:line="360" w:lineRule="auto"/>
              <w:jc w:val="center"/>
              <w:rPr>
                <w:rFonts w:ascii="Times New Roman" w:hAnsi="Times New Roman"/>
                <w:kern w:val="0"/>
                <w:sz w:val="18"/>
                <w:szCs w:val="18"/>
              </w:rPr>
            </w:pPr>
          </w:p>
        </w:tc>
        <w:tc>
          <w:tcPr>
            <w:tcW w:w="2180" w:type="dxa"/>
          </w:tcPr>
          <w:p w:rsidR="005E6FB7" w:rsidRDefault="005E6FB7" w:rsidP="0053269D">
            <w:pPr>
              <w:spacing w:line="360" w:lineRule="auto"/>
              <w:jc w:val="center"/>
              <w:rPr>
                <w:sz w:val="18"/>
                <w:szCs w:val="18"/>
              </w:rPr>
            </w:pPr>
            <w:r>
              <w:rPr>
                <w:rFonts w:ascii="Times New Roman" w:hAnsi="Times New Roman" w:hint="eastAsia"/>
                <w:kern w:val="0"/>
                <w:sz w:val="18"/>
                <w:szCs w:val="18"/>
              </w:rPr>
              <w:t>污水处理厂工程</w:t>
            </w:r>
          </w:p>
        </w:tc>
        <w:tc>
          <w:tcPr>
            <w:tcW w:w="4390" w:type="dxa"/>
          </w:tcPr>
          <w:p w:rsidR="005E6FB7" w:rsidRDefault="005E6FB7" w:rsidP="0053269D">
            <w:pPr>
              <w:spacing w:line="360" w:lineRule="auto"/>
              <w:jc w:val="center"/>
              <w:rPr>
                <w:sz w:val="18"/>
                <w:szCs w:val="18"/>
              </w:rPr>
            </w:pPr>
            <w:r>
              <w:rPr>
                <w:rFonts w:ascii="Times New Roman" w:hAnsi="Times New Roman" w:hint="eastAsia"/>
                <w:kern w:val="0"/>
                <w:sz w:val="18"/>
                <w:szCs w:val="18"/>
              </w:rPr>
              <w:t>地基与基础、主体结构、设备安装及附属</w:t>
            </w:r>
          </w:p>
        </w:tc>
      </w:tr>
      <w:tr w:rsidR="005E6FB7" w:rsidTr="0053269D">
        <w:trPr>
          <w:jc w:val="center"/>
        </w:trPr>
        <w:tc>
          <w:tcPr>
            <w:tcW w:w="1843" w:type="dxa"/>
            <w:vAlign w:val="center"/>
          </w:tcPr>
          <w:p w:rsidR="005E6FB7" w:rsidRDefault="005E6FB7" w:rsidP="0053269D">
            <w:pPr>
              <w:spacing w:line="360" w:lineRule="auto"/>
              <w:jc w:val="center"/>
              <w:rPr>
                <w:sz w:val="18"/>
                <w:szCs w:val="18"/>
              </w:rPr>
            </w:pPr>
            <w:r>
              <w:rPr>
                <w:rFonts w:ascii="Times New Roman" w:hAnsi="Times New Roman" w:hint="eastAsia"/>
                <w:kern w:val="0"/>
                <w:sz w:val="18"/>
                <w:szCs w:val="18"/>
              </w:rPr>
              <w:t>城市综合管廊工程</w:t>
            </w:r>
          </w:p>
        </w:tc>
        <w:tc>
          <w:tcPr>
            <w:tcW w:w="2180" w:type="dxa"/>
          </w:tcPr>
          <w:p w:rsidR="005E6FB7" w:rsidRDefault="005E6FB7" w:rsidP="0053269D">
            <w:pPr>
              <w:spacing w:line="360" w:lineRule="auto"/>
              <w:jc w:val="center"/>
              <w:rPr>
                <w:rFonts w:ascii="Times New Roman" w:hAnsi="Times New Roman"/>
                <w:kern w:val="0"/>
                <w:sz w:val="18"/>
                <w:szCs w:val="18"/>
              </w:rPr>
            </w:pPr>
            <w:r>
              <w:rPr>
                <w:rFonts w:ascii="Times New Roman" w:hAnsi="Times New Roman" w:hint="eastAsia"/>
                <w:kern w:val="0"/>
                <w:sz w:val="18"/>
                <w:szCs w:val="18"/>
              </w:rPr>
              <w:t>综合管廊</w:t>
            </w:r>
            <w:r>
              <w:rPr>
                <w:rFonts w:ascii="Times New Roman" w:hAnsi="Times New Roman" w:hint="eastAsia"/>
                <w:sz w:val="18"/>
                <w:szCs w:val="18"/>
              </w:rPr>
              <w:t>（明挖）</w:t>
            </w:r>
            <w:r>
              <w:rPr>
                <w:rFonts w:ascii="Times New Roman" w:hAnsi="Times New Roman" w:hint="eastAsia"/>
                <w:kern w:val="0"/>
                <w:sz w:val="18"/>
                <w:szCs w:val="18"/>
              </w:rPr>
              <w:t>工程</w:t>
            </w:r>
          </w:p>
        </w:tc>
        <w:tc>
          <w:tcPr>
            <w:tcW w:w="4390" w:type="dxa"/>
          </w:tcPr>
          <w:p w:rsidR="005E6FB7" w:rsidRDefault="005E6FB7" w:rsidP="0053269D">
            <w:pPr>
              <w:spacing w:line="360" w:lineRule="auto"/>
              <w:jc w:val="center"/>
              <w:rPr>
                <w:rFonts w:ascii="Times New Roman" w:hAnsi="Times New Roman"/>
                <w:kern w:val="0"/>
                <w:sz w:val="18"/>
                <w:szCs w:val="18"/>
              </w:rPr>
            </w:pPr>
            <w:r>
              <w:rPr>
                <w:rFonts w:ascii="Times New Roman" w:hAnsi="Times New Roman" w:hint="eastAsia"/>
                <w:kern w:val="0"/>
                <w:sz w:val="18"/>
                <w:szCs w:val="18"/>
              </w:rPr>
              <w:t>围护结构及开挖、主体工程、</w:t>
            </w:r>
            <w:r>
              <w:rPr>
                <w:rFonts w:ascii="Times New Roman" w:hAnsi="Times New Roman" w:hint="eastAsia"/>
                <w:sz w:val="18"/>
                <w:szCs w:val="18"/>
              </w:rPr>
              <w:t>土方回填</w:t>
            </w:r>
            <w:r>
              <w:rPr>
                <w:rFonts w:ascii="Times New Roman" w:hAnsi="Times New Roman" w:hint="eastAsia"/>
                <w:kern w:val="0"/>
                <w:sz w:val="18"/>
                <w:szCs w:val="18"/>
              </w:rPr>
              <w:t>及附属</w:t>
            </w:r>
          </w:p>
        </w:tc>
      </w:tr>
      <w:tr w:rsidR="005E6FB7" w:rsidTr="0053269D">
        <w:trPr>
          <w:jc w:val="center"/>
        </w:trPr>
        <w:tc>
          <w:tcPr>
            <w:tcW w:w="1843" w:type="dxa"/>
          </w:tcPr>
          <w:p w:rsidR="005E6FB7" w:rsidRDefault="005E6FB7" w:rsidP="0053269D">
            <w:pPr>
              <w:spacing w:line="360" w:lineRule="auto"/>
              <w:jc w:val="center"/>
              <w:rPr>
                <w:sz w:val="18"/>
                <w:szCs w:val="18"/>
              </w:rPr>
            </w:pPr>
            <w:r>
              <w:rPr>
                <w:rFonts w:ascii="Times New Roman" w:hAnsi="Times New Roman" w:hint="eastAsia"/>
                <w:sz w:val="18"/>
                <w:szCs w:val="18"/>
              </w:rPr>
              <w:t>生活垃圾处理工程</w:t>
            </w:r>
          </w:p>
        </w:tc>
        <w:tc>
          <w:tcPr>
            <w:tcW w:w="2180" w:type="dxa"/>
          </w:tcPr>
          <w:p w:rsidR="005E6FB7" w:rsidRDefault="005E6FB7" w:rsidP="0053269D">
            <w:pPr>
              <w:spacing w:line="360" w:lineRule="auto"/>
              <w:jc w:val="center"/>
              <w:rPr>
                <w:sz w:val="18"/>
                <w:szCs w:val="18"/>
              </w:rPr>
            </w:pPr>
            <w:r>
              <w:rPr>
                <w:rFonts w:ascii="Times New Roman" w:hAnsi="Times New Roman" w:hint="eastAsia"/>
                <w:sz w:val="18"/>
                <w:szCs w:val="18"/>
              </w:rPr>
              <w:t>生活垃圾处理厂</w:t>
            </w:r>
          </w:p>
        </w:tc>
        <w:tc>
          <w:tcPr>
            <w:tcW w:w="4390" w:type="dxa"/>
          </w:tcPr>
          <w:p w:rsidR="005E6FB7" w:rsidRDefault="005E6FB7" w:rsidP="0053269D">
            <w:pPr>
              <w:spacing w:line="360" w:lineRule="auto"/>
              <w:jc w:val="center"/>
              <w:rPr>
                <w:sz w:val="18"/>
                <w:szCs w:val="18"/>
              </w:rPr>
            </w:pPr>
            <w:r>
              <w:rPr>
                <w:rFonts w:ascii="Times New Roman" w:hAnsi="Times New Roman" w:hint="eastAsia"/>
                <w:sz w:val="18"/>
                <w:szCs w:val="18"/>
              </w:rPr>
              <w:t>土方与基础、主体工程、防渗及收集导排系统</w:t>
            </w:r>
          </w:p>
        </w:tc>
      </w:tr>
    </w:tbl>
    <w:p w:rsidR="00BB0E23" w:rsidRPr="005E6FB7" w:rsidRDefault="00BB0E23">
      <w:pPr>
        <w:spacing w:line="360" w:lineRule="auto"/>
        <w:rPr>
          <w:rFonts w:ascii="宋体" w:hAnsi="宋体" w:cs="宋体"/>
          <w:szCs w:val="21"/>
        </w:rPr>
      </w:pPr>
    </w:p>
    <w:p w:rsidR="00BB0E23" w:rsidRDefault="00AC7A93">
      <w:pPr>
        <w:spacing w:line="360" w:lineRule="auto"/>
        <w:rPr>
          <w:rFonts w:ascii="宋体" w:hAnsi="宋体" w:cs="宋体"/>
          <w:szCs w:val="21"/>
        </w:rPr>
      </w:pPr>
      <w:r>
        <w:rPr>
          <w:rFonts w:ascii="黑体" w:eastAsia="黑体" w:hAnsi="黑体" w:cs="黑体" w:hint="eastAsia"/>
          <w:szCs w:val="21"/>
        </w:rPr>
        <w:t xml:space="preserve">10.1.5 </w:t>
      </w:r>
      <w:r>
        <w:rPr>
          <w:rFonts w:ascii="宋体" w:hAnsi="宋体" w:cs="宋体" w:hint="eastAsia"/>
          <w:szCs w:val="21"/>
        </w:rPr>
        <w:t xml:space="preserve">施工阶段评价在批次评价的基础上进行。在施工阶段评价时，应对绿色施工基础管理工作的实施情况进行检查和评价，并与批次评价结果合并进行汇总。 </w:t>
      </w:r>
      <w:r w:rsidR="005E6FB7">
        <w:rPr>
          <w:rFonts w:ascii="宋体" w:hAnsi="宋体" w:cs="宋体"/>
          <w:szCs w:val="21"/>
        </w:rPr>
        <w:br/>
      </w:r>
      <w:r w:rsidR="005E6FB7" w:rsidRPr="00AC7A93">
        <w:rPr>
          <w:rFonts w:asciiTheme="minorEastAsia" w:eastAsiaTheme="minorEastAsia" w:hAnsiTheme="minorEastAsia" w:cs="黑体" w:hint="eastAsia"/>
          <w:color w:val="000000" w:themeColor="text1"/>
          <w:szCs w:val="21"/>
        </w:rPr>
        <w:t>【条文说明】</w:t>
      </w:r>
      <w:r w:rsidR="005E6FB7">
        <w:rPr>
          <w:rFonts w:ascii="宋体" w:hAnsi="宋体" w:cs="宋体" w:hint="eastAsia"/>
          <w:szCs w:val="21"/>
        </w:rPr>
        <w:t>对施工阶段</w:t>
      </w:r>
      <w:proofErr w:type="gramStart"/>
      <w:r w:rsidR="005E6FB7">
        <w:rPr>
          <w:rFonts w:ascii="宋体" w:hAnsi="宋体" w:cs="宋体" w:hint="eastAsia"/>
          <w:szCs w:val="21"/>
        </w:rPr>
        <w:t>作出</w:t>
      </w:r>
      <w:proofErr w:type="gramEnd"/>
      <w:r w:rsidR="005E6FB7">
        <w:rPr>
          <w:rFonts w:ascii="宋体" w:hAnsi="宋体" w:cs="宋体" w:hint="eastAsia"/>
          <w:szCs w:val="21"/>
        </w:rPr>
        <w:t>评价时，除对批次评价进行汇总外，尚应对绿色施工基础管理工作的实施情况进行检查，并与批次评价结果一并进行汇总。</w:t>
      </w:r>
    </w:p>
    <w:p w:rsidR="00BB0E23" w:rsidRDefault="00AC7A93">
      <w:pPr>
        <w:spacing w:line="360" w:lineRule="auto"/>
        <w:rPr>
          <w:rFonts w:ascii="黑体" w:eastAsia="黑体" w:hAnsi="黑体" w:cs="黑体"/>
          <w:szCs w:val="21"/>
        </w:rPr>
      </w:pPr>
      <w:r>
        <w:rPr>
          <w:rFonts w:ascii="黑体" w:eastAsia="黑体" w:hAnsi="黑体" w:cs="黑体" w:hint="eastAsia"/>
          <w:szCs w:val="21"/>
        </w:rPr>
        <w:t xml:space="preserve">10.1.6 </w:t>
      </w:r>
      <w:r>
        <w:rPr>
          <w:rFonts w:ascii="宋体" w:hAnsi="宋体" w:cs="宋体" w:hint="eastAsia"/>
          <w:szCs w:val="21"/>
        </w:rPr>
        <w:t>单位工程评价在工程竣工前进行。评价前施工单位应对各施工阶段评价结果进行汇总（当有子单位工程时先按各子单位工程进行汇总），在此基础上</w:t>
      </w:r>
      <w:proofErr w:type="gramStart"/>
      <w:r>
        <w:rPr>
          <w:rFonts w:ascii="宋体" w:hAnsi="宋体" w:cs="宋体" w:hint="eastAsia"/>
          <w:szCs w:val="21"/>
        </w:rPr>
        <w:t>作出</w:t>
      </w:r>
      <w:proofErr w:type="gramEnd"/>
      <w:r>
        <w:rPr>
          <w:rFonts w:ascii="宋体" w:hAnsi="宋体" w:cs="宋体" w:hint="eastAsia"/>
          <w:szCs w:val="21"/>
        </w:rPr>
        <w:t>单位工程自评意见，并进行绿色施工总结。</w:t>
      </w:r>
    </w:p>
    <w:p w:rsidR="00BB0E23" w:rsidRDefault="00AC7A93">
      <w:pPr>
        <w:spacing w:line="360" w:lineRule="auto"/>
        <w:rPr>
          <w:rFonts w:ascii="宋体" w:hAnsi="宋体" w:cs="宋体"/>
          <w:szCs w:val="21"/>
        </w:rPr>
      </w:pPr>
      <w:r>
        <w:rPr>
          <w:rFonts w:ascii="黑体" w:eastAsia="黑体" w:hAnsi="黑体" w:cs="黑体" w:hint="eastAsia"/>
          <w:szCs w:val="21"/>
        </w:rPr>
        <w:t>10.1.7</w:t>
      </w:r>
      <w:r>
        <w:rPr>
          <w:rFonts w:ascii="宋体" w:hAnsi="宋体" w:cs="宋体" w:hint="eastAsia"/>
          <w:szCs w:val="21"/>
        </w:rPr>
        <w:t>单位工程评价</w:t>
      </w:r>
      <w:proofErr w:type="gramStart"/>
      <w:r>
        <w:rPr>
          <w:rFonts w:ascii="宋体" w:hAnsi="宋体" w:cs="宋体" w:hint="eastAsia"/>
          <w:szCs w:val="21"/>
        </w:rPr>
        <w:t>时工程</w:t>
      </w:r>
      <w:proofErr w:type="gramEnd"/>
      <w:r>
        <w:rPr>
          <w:rFonts w:ascii="宋体" w:hAnsi="宋体" w:cs="宋体" w:hint="eastAsia"/>
          <w:szCs w:val="21"/>
        </w:rPr>
        <w:t>相关方应听取施工单位绿色施工实施情况总结，核查相关记录和技术管理资料，审核施工单位的自评意见。共同综合确定绿色施工评价等级。</w:t>
      </w:r>
      <w:r w:rsidR="005E6FB7">
        <w:rPr>
          <w:rFonts w:ascii="宋体" w:hAnsi="宋体" w:cs="宋体"/>
          <w:szCs w:val="21"/>
        </w:rPr>
        <w:br/>
      </w:r>
      <w:r w:rsidR="005E6FB7" w:rsidRPr="00AC7A93">
        <w:rPr>
          <w:rFonts w:asciiTheme="minorEastAsia" w:eastAsiaTheme="minorEastAsia" w:hAnsiTheme="minorEastAsia" w:cs="黑体" w:hint="eastAsia"/>
          <w:color w:val="000000" w:themeColor="text1"/>
          <w:szCs w:val="21"/>
        </w:rPr>
        <w:t>【条文说明】</w:t>
      </w:r>
      <w:r w:rsidR="005E6FB7">
        <w:rPr>
          <w:rFonts w:ascii="黑体" w:eastAsia="黑体" w:hAnsi="黑体" w:cs="黑体" w:hint="eastAsia"/>
          <w:szCs w:val="21"/>
        </w:rPr>
        <w:t>10.1.6——10.1.7</w:t>
      </w:r>
      <w:r w:rsidR="005E6FB7">
        <w:rPr>
          <w:rFonts w:ascii="宋体" w:hAnsi="宋体" w:cs="宋体" w:hint="eastAsia"/>
          <w:szCs w:val="21"/>
        </w:rPr>
        <w:t xml:space="preserve"> 在对单位工程评价时，施工单位应将施工阶段评价结果进行汇总。有子单位工程的，将若干个子单位工程的评价得分取算术平均数作为单位工程的评价得分。并对单位工程绿色施工实施情况进行总结。建设、监理单位应听取施工单位的总结，核查绿色施工过程记录和相关技术管理资料，审核施工单位的自评意见。共同确定绿色施工评价等级。</w:t>
      </w:r>
    </w:p>
    <w:p w:rsidR="00BB0E23" w:rsidRDefault="00AC7A93">
      <w:pPr>
        <w:spacing w:line="360" w:lineRule="auto"/>
        <w:rPr>
          <w:rFonts w:ascii="黑体" w:eastAsia="黑体" w:hAnsi="黑体" w:cs="黑体"/>
          <w:szCs w:val="21"/>
        </w:rPr>
      </w:pPr>
      <w:r>
        <w:rPr>
          <w:rFonts w:ascii="黑体" w:eastAsia="黑体" w:hAnsi="黑体" w:cs="黑体" w:hint="eastAsia"/>
          <w:szCs w:val="21"/>
        </w:rPr>
        <w:t xml:space="preserve">10.1.8 </w:t>
      </w:r>
      <w:r>
        <w:rPr>
          <w:rFonts w:ascii="宋体" w:hAnsi="宋体" w:cs="宋体" w:hint="eastAsia"/>
          <w:szCs w:val="21"/>
        </w:rPr>
        <w:t xml:space="preserve">绿色施工评价前，施工项目部可根据工程特点与环境条件，对绿色施工评价要素中个别缺失的条目进行相应调整，并经建设或监理方确认。  </w:t>
      </w:r>
      <w:r w:rsidR="005E6FB7">
        <w:rPr>
          <w:rFonts w:ascii="宋体" w:hAnsi="宋体" w:cs="宋体"/>
          <w:szCs w:val="21"/>
        </w:rPr>
        <w:br/>
      </w:r>
      <w:r w:rsidR="005E6FB7" w:rsidRPr="00AC7A93">
        <w:rPr>
          <w:rFonts w:asciiTheme="minorEastAsia" w:eastAsiaTheme="minorEastAsia" w:hAnsiTheme="minorEastAsia" w:cs="黑体" w:hint="eastAsia"/>
          <w:color w:val="000000" w:themeColor="text1"/>
          <w:szCs w:val="21"/>
        </w:rPr>
        <w:t>【条文说明】</w:t>
      </w:r>
      <w:r w:rsidR="007D711A">
        <w:rPr>
          <w:rFonts w:ascii="宋体" w:hAnsi="宋体" w:cs="宋体" w:hint="eastAsia"/>
          <w:szCs w:val="21"/>
        </w:rPr>
        <w:t>由于工程对象与施工条件客观上存在差异，有的工程项目可能不存在本标准评价要素中规定的相应内容。施工项目部可根据工程特点与环境条件，对评价要素的条目数作少量调整，但应在事前经建设或监理方确认。</w:t>
      </w:r>
    </w:p>
    <w:p w:rsidR="00BB0E23" w:rsidRDefault="00BB0E23">
      <w:pPr>
        <w:spacing w:line="360" w:lineRule="auto"/>
        <w:jc w:val="center"/>
        <w:rPr>
          <w:rFonts w:ascii="黑体" w:eastAsia="黑体" w:hAnsi="黑体" w:cs="黑体"/>
          <w:b/>
          <w:bCs/>
          <w:szCs w:val="21"/>
        </w:rPr>
      </w:pPr>
    </w:p>
    <w:p w:rsidR="00BB0E23" w:rsidRDefault="00AC7A93">
      <w:pPr>
        <w:spacing w:afterLines="50" w:after="156" w:line="360" w:lineRule="auto"/>
        <w:jc w:val="center"/>
        <w:outlineLvl w:val="1"/>
        <w:rPr>
          <w:rFonts w:ascii="黑体" w:eastAsia="黑体" w:hAnsi="黑体" w:cs="黑体"/>
          <w:szCs w:val="21"/>
        </w:rPr>
      </w:pPr>
      <w:bookmarkStart w:id="27" w:name="_Toc20675"/>
      <w:r>
        <w:rPr>
          <w:rFonts w:ascii="黑体" w:eastAsia="黑体" w:hAnsi="黑体" w:cs="黑体" w:hint="eastAsia"/>
          <w:b/>
          <w:bCs/>
          <w:szCs w:val="21"/>
        </w:rPr>
        <w:t>10.2 评价组织</w:t>
      </w:r>
      <w:bookmarkEnd w:id="27"/>
    </w:p>
    <w:p w:rsidR="00BB0E23" w:rsidRDefault="00AC7A93">
      <w:pPr>
        <w:spacing w:line="360" w:lineRule="auto"/>
        <w:rPr>
          <w:rFonts w:ascii="宋体" w:hAnsi="宋体" w:cs="宋体"/>
          <w:szCs w:val="21"/>
        </w:rPr>
      </w:pPr>
      <w:r>
        <w:rPr>
          <w:rFonts w:ascii="黑体" w:eastAsia="黑体" w:hAnsi="黑体" w:cs="黑体" w:hint="eastAsia"/>
          <w:szCs w:val="21"/>
        </w:rPr>
        <w:t>10.2.1</w:t>
      </w:r>
      <w:r>
        <w:rPr>
          <w:rFonts w:ascii="宋体" w:hAnsi="宋体" w:cs="宋体" w:hint="eastAsia"/>
          <w:szCs w:val="21"/>
        </w:rPr>
        <w:t xml:space="preserve"> 绿色施工批次评价应由施工单位组织，施工和监理有关管理人员参加，评价结果应由双方人员签认。</w:t>
      </w:r>
    </w:p>
    <w:p w:rsidR="00BB0E23" w:rsidRDefault="00AC7A93">
      <w:pPr>
        <w:spacing w:line="360" w:lineRule="auto"/>
        <w:rPr>
          <w:rFonts w:ascii="宋体" w:hAnsi="宋体" w:cs="宋体"/>
          <w:szCs w:val="21"/>
        </w:rPr>
      </w:pPr>
      <w:r>
        <w:rPr>
          <w:rFonts w:ascii="黑体" w:eastAsia="黑体" w:hAnsi="黑体" w:cs="黑体" w:hint="eastAsia"/>
          <w:szCs w:val="21"/>
        </w:rPr>
        <w:t xml:space="preserve">10.2.2 </w:t>
      </w:r>
      <w:r>
        <w:rPr>
          <w:rFonts w:ascii="宋体" w:hAnsi="宋体" w:cs="宋体" w:hint="eastAsia"/>
          <w:szCs w:val="21"/>
        </w:rPr>
        <w:t>施工阶段评价可由监理单位组织，施工单位和建设单位现场管理人员参加，评价结果应由三方人员签认。</w:t>
      </w:r>
    </w:p>
    <w:p w:rsidR="00BB0E23" w:rsidRDefault="00AC7A93">
      <w:pPr>
        <w:spacing w:line="360" w:lineRule="auto"/>
        <w:rPr>
          <w:rFonts w:ascii="宋体" w:hAnsi="宋体" w:cs="宋体"/>
          <w:szCs w:val="21"/>
        </w:rPr>
      </w:pPr>
      <w:r>
        <w:rPr>
          <w:rFonts w:ascii="黑体" w:eastAsia="黑体" w:hAnsi="黑体" w:cs="黑体" w:hint="eastAsia"/>
          <w:szCs w:val="21"/>
        </w:rPr>
        <w:t xml:space="preserve">10.2.3 </w:t>
      </w:r>
      <w:r>
        <w:rPr>
          <w:rFonts w:ascii="宋体" w:hAnsi="宋体" w:cs="宋体" w:hint="eastAsia"/>
          <w:szCs w:val="21"/>
        </w:rPr>
        <w:t>单位工程绿色施工评价可由建设单位组织， 施工单位和监理单位有关管理人员参加，评价结果应由建设、监理、施工单位三方确认。</w:t>
      </w:r>
      <w:r w:rsidR="007D711A">
        <w:rPr>
          <w:rFonts w:ascii="宋体" w:hAnsi="宋体" w:cs="宋体"/>
          <w:szCs w:val="21"/>
        </w:rPr>
        <w:br/>
      </w:r>
      <w:r w:rsidR="007D711A" w:rsidRPr="00AC7A93">
        <w:rPr>
          <w:rFonts w:asciiTheme="minorEastAsia" w:eastAsiaTheme="minorEastAsia" w:hAnsiTheme="minorEastAsia" w:cs="黑体" w:hint="eastAsia"/>
          <w:color w:val="000000" w:themeColor="text1"/>
          <w:szCs w:val="21"/>
        </w:rPr>
        <w:t>【条文说明】</w:t>
      </w:r>
      <w:r w:rsidR="007D711A">
        <w:rPr>
          <w:rFonts w:ascii="黑体" w:eastAsia="黑体" w:hAnsi="黑体" w:cs="黑体" w:hint="eastAsia"/>
          <w:szCs w:val="21"/>
        </w:rPr>
        <w:t>10.2.1——10.2.3</w:t>
      </w:r>
      <w:r w:rsidR="007D711A">
        <w:rPr>
          <w:rFonts w:ascii="宋体" w:hAnsi="宋体" w:cs="宋体" w:hint="eastAsia"/>
          <w:szCs w:val="21"/>
        </w:rPr>
        <w:t xml:space="preserve"> 规定了绿色施工批次评价、阶段评价与单位工程评价的组织人与参加人。对绿色施工的评价应遵循从实与高效的原则。</w:t>
      </w:r>
    </w:p>
    <w:p w:rsidR="00BB0E23" w:rsidRDefault="00AC7A93">
      <w:pPr>
        <w:spacing w:line="360" w:lineRule="auto"/>
        <w:rPr>
          <w:rFonts w:ascii="宋体" w:hAnsi="宋体" w:cs="宋体"/>
          <w:szCs w:val="21"/>
        </w:rPr>
      </w:pPr>
      <w:r>
        <w:rPr>
          <w:rFonts w:ascii="黑体" w:eastAsia="黑体" w:hAnsi="黑体" w:cs="黑体" w:hint="eastAsia"/>
          <w:szCs w:val="21"/>
        </w:rPr>
        <w:t>10.2.4</w:t>
      </w:r>
      <w:r>
        <w:rPr>
          <w:rFonts w:ascii="宋体" w:hAnsi="宋体" w:cs="宋体" w:hint="eastAsia"/>
          <w:szCs w:val="21"/>
        </w:rPr>
        <w:t xml:space="preserve"> 施工企业应在施工过程中对施工项目的绿色施工进行随机检查，并对施工目标的完成情况进行评估。</w:t>
      </w:r>
      <w:r w:rsidR="007D711A">
        <w:rPr>
          <w:rFonts w:ascii="宋体" w:hAnsi="宋体" w:cs="宋体"/>
          <w:szCs w:val="21"/>
        </w:rPr>
        <w:br/>
      </w:r>
      <w:r w:rsidR="007D711A" w:rsidRPr="00AC7A93">
        <w:rPr>
          <w:rFonts w:asciiTheme="minorEastAsia" w:eastAsiaTheme="minorEastAsia" w:hAnsiTheme="minorEastAsia" w:cs="黑体" w:hint="eastAsia"/>
          <w:color w:val="000000" w:themeColor="text1"/>
          <w:szCs w:val="21"/>
        </w:rPr>
        <w:t>【条文说明】</w:t>
      </w:r>
      <w:r w:rsidR="007D711A">
        <w:rPr>
          <w:rFonts w:ascii="宋体" w:hAnsi="宋体" w:cs="宋体" w:hint="eastAsia"/>
          <w:szCs w:val="21"/>
        </w:rPr>
        <w:t>施工企业的技术与管理部门应对施工项目的绿色施工进行指导和检查，提供技术支撑并对施工目标的完成情况进行评估。积累绿色施工的经验，不断提高绿色施工水平。</w:t>
      </w:r>
    </w:p>
    <w:p w:rsidR="00BB0E23" w:rsidRDefault="00AC7A93">
      <w:pPr>
        <w:spacing w:line="360" w:lineRule="auto"/>
        <w:rPr>
          <w:rFonts w:ascii="宋体" w:hAnsi="宋体" w:cs="宋体"/>
          <w:szCs w:val="21"/>
        </w:rPr>
      </w:pPr>
      <w:r>
        <w:rPr>
          <w:rFonts w:ascii="黑体" w:eastAsia="黑体" w:hAnsi="黑体" w:cs="黑体" w:hint="eastAsia"/>
          <w:szCs w:val="21"/>
        </w:rPr>
        <w:t xml:space="preserve">10.2.5 </w:t>
      </w:r>
      <w:r>
        <w:rPr>
          <w:rFonts w:ascii="宋体" w:hAnsi="宋体" w:cs="宋体" w:hint="eastAsia"/>
          <w:szCs w:val="21"/>
        </w:rPr>
        <w:t>施工项目部应接受建设单位、行业管理部门或其委托单位的绿色施工检查，并按其提出的意见予以改进。</w:t>
      </w:r>
      <w:r w:rsidR="007D711A">
        <w:rPr>
          <w:rFonts w:ascii="宋体" w:hAnsi="宋体" w:cs="宋体"/>
          <w:szCs w:val="21"/>
        </w:rPr>
        <w:br/>
      </w:r>
      <w:r w:rsidR="007D711A" w:rsidRPr="00AC7A93">
        <w:rPr>
          <w:rFonts w:asciiTheme="minorEastAsia" w:eastAsiaTheme="minorEastAsia" w:hAnsiTheme="minorEastAsia" w:cs="黑体" w:hint="eastAsia"/>
          <w:color w:val="000000" w:themeColor="text1"/>
          <w:szCs w:val="21"/>
        </w:rPr>
        <w:t>【条文说明】</w:t>
      </w:r>
      <w:r w:rsidR="007D711A">
        <w:rPr>
          <w:rFonts w:ascii="宋体" w:hAnsi="宋体" w:cs="宋体" w:hint="eastAsia"/>
          <w:szCs w:val="21"/>
        </w:rPr>
        <w:t>施工项目部应接受建设单位、行业管理部门的检查或委托相关单位对绿色施工成效</w:t>
      </w:r>
      <w:proofErr w:type="gramStart"/>
      <w:r w:rsidR="007D711A">
        <w:rPr>
          <w:rFonts w:ascii="宋体" w:hAnsi="宋体" w:cs="宋体" w:hint="eastAsia"/>
          <w:szCs w:val="21"/>
        </w:rPr>
        <w:t>作出</w:t>
      </w:r>
      <w:proofErr w:type="gramEnd"/>
      <w:r w:rsidR="007D711A">
        <w:rPr>
          <w:rFonts w:ascii="宋体" w:hAnsi="宋体" w:cs="宋体" w:hint="eastAsia"/>
          <w:szCs w:val="21"/>
        </w:rPr>
        <w:t>评价，以利于提高绿色施工水平。</w:t>
      </w:r>
      <w:r w:rsidR="007D711A">
        <w:rPr>
          <w:rFonts w:ascii="宋体" w:hAnsi="宋体" w:cs="宋体"/>
          <w:szCs w:val="21"/>
        </w:rPr>
        <w:br/>
      </w:r>
    </w:p>
    <w:p w:rsidR="00BB0E23" w:rsidRDefault="00BB0E23">
      <w:pPr>
        <w:jc w:val="center"/>
        <w:rPr>
          <w:rFonts w:ascii="黑体" w:eastAsia="黑体" w:hAnsi="黑体" w:cs="黑体"/>
          <w:b/>
          <w:bCs/>
          <w:sz w:val="24"/>
        </w:rPr>
      </w:pPr>
    </w:p>
    <w:p w:rsidR="00BB0E23" w:rsidRDefault="00AC7A93" w:rsidP="007D711A">
      <w:pPr>
        <w:jc w:val="center"/>
        <w:outlineLvl w:val="0"/>
        <w:rPr>
          <w:rFonts w:ascii="宋体" w:hAnsi="宋体" w:cs="宋体"/>
          <w:sz w:val="32"/>
          <w:szCs w:val="32"/>
        </w:rPr>
      </w:pPr>
      <w:bookmarkStart w:id="28" w:name="_Toc6656"/>
      <w:r>
        <w:rPr>
          <w:rFonts w:ascii="黑体" w:eastAsia="黑体" w:hAnsi="黑体" w:cs="黑体" w:hint="eastAsia"/>
          <w:b/>
          <w:bCs/>
          <w:sz w:val="32"/>
          <w:szCs w:val="32"/>
        </w:rPr>
        <w:t xml:space="preserve">11  </w:t>
      </w:r>
      <w:r>
        <w:rPr>
          <w:rFonts w:ascii="宋体" w:hAnsi="宋体" w:cs="宋体" w:hint="eastAsia"/>
          <w:sz w:val="32"/>
          <w:szCs w:val="32"/>
        </w:rPr>
        <w:t>评 价 方 法</w:t>
      </w:r>
      <w:bookmarkEnd w:id="28"/>
    </w:p>
    <w:p w:rsidR="00BB0E23" w:rsidRDefault="00BB0E23">
      <w:pPr>
        <w:ind w:firstLineChars="1300" w:firstLine="3132"/>
        <w:rPr>
          <w:rFonts w:ascii="黑体" w:eastAsia="黑体" w:hAnsi="黑体" w:cs="黑体"/>
          <w:b/>
          <w:bCs/>
          <w:sz w:val="24"/>
        </w:rPr>
      </w:pPr>
    </w:p>
    <w:p w:rsidR="00BB0E23" w:rsidRDefault="00AC7A93">
      <w:pPr>
        <w:spacing w:afterLines="50" w:after="156" w:line="360" w:lineRule="auto"/>
        <w:jc w:val="center"/>
        <w:outlineLvl w:val="1"/>
        <w:rPr>
          <w:rFonts w:ascii="黑体" w:eastAsia="黑体" w:hAnsi="黑体" w:cs="黑体"/>
          <w:b/>
          <w:bCs/>
          <w:szCs w:val="21"/>
        </w:rPr>
      </w:pPr>
      <w:bookmarkStart w:id="29" w:name="_Toc28123"/>
      <w:r>
        <w:rPr>
          <w:rFonts w:ascii="黑体" w:eastAsia="黑体" w:hAnsi="黑体" w:cs="黑体" w:hint="eastAsia"/>
          <w:b/>
          <w:bCs/>
          <w:szCs w:val="21"/>
        </w:rPr>
        <w:t>11.1　评价与计分标准</w:t>
      </w:r>
      <w:bookmarkEnd w:id="29"/>
    </w:p>
    <w:p w:rsidR="00BB0E23" w:rsidRDefault="00AC7A93">
      <w:pPr>
        <w:spacing w:beforeLines="50" w:before="156" w:line="360" w:lineRule="auto"/>
        <w:rPr>
          <w:rFonts w:ascii="宋体" w:hAnsi="宋体" w:cs="宋体"/>
          <w:szCs w:val="21"/>
        </w:rPr>
      </w:pPr>
      <w:r>
        <w:rPr>
          <w:rFonts w:ascii="黑体" w:eastAsia="黑体" w:hAnsi="黑体" w:cs="黑体" w:hint="eastAsia"/>
          <w:szCs w:val="21"/>
        </w:rPr>
        <w:t xml:space="preserve">11.1.1 </w:t>
      </w:r>
      <w:r>
        <w:rPr>
          <w:rFonts w:ascii="宋体" w:hAnsi="宋体" w:cs="宋体" w:hint="eastAsia"/>
          <w:szCs w:val="21"/>
        </w:rPr>
        <w:t>“四节</w:t>
      </w:r>
      <w:proofErr w:type="gramStart"/>
      <w:r>
        <w:rPr>
          <w:rFonts w:ascii="宋体" w:hAnsi="宋体" w:cs="宋体" w:hint="eastAsia"/>
          <w:szCs w:val="21"/>
        </w:rPr>
        <w:t>一</w:t>
      </w:r>
      <w:proofErr w:type="gramEnd"/>
      <w:r>
        <w:rPr>
          <w:rFonts w:ascii="宋体" w:hAnsi="宋体" w:cs="宋体" w:hint="eastAsia"/>
          <w:szCs w:val="21"/>
        </w:rPr>
        <w:t>环保”五个要素评价应按控制项、一般项、优先项三类评价指标进行评价。评价应符合下列规定：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控制项指标应进行符合性评价，评判标准应符合表11.1.1-1规定。控制项必须全部满足本标准规定，批次检查中有任</w:t>
      </w:r>
      <w:proofErr w:type="gramStart"/>
      <w:r>
        <w:rPr>
          <w:rFonts w:ascii="宋体" w:hAnsi="宋体" w:cs="宋体" w:hint="eastAsia"/>
          <w:szCs w:val="21"/>
        </w:rPr>
        <w:t>一控制项</w:t>
      </w:r>
      <w:proofErr w:type="gramEnd"/>
      <w:r>
        <w:rPr>
          <w:rFonts w:ascii="宋体" w:hAnsi="宋体" w:cs="宋体" w:hint="eastAsia"/>
          <w:szCs w:val="21"/>
        </w:rPr>
        <w:t>不符合要求，该批次不得评为合格。</w:t>
      </w:r>
    </w:p>
    <w:p w:rsidR="00BB0E23" w:rsidRDefault="00AC7A93">
      <w:pPr>
        <w:spacing w:line="360" w:lineRule="auto"/>
        <w:jc w:val="center"/>
        <w:rPr>
          <w:sz w:val="24"/>
        </w:rPr>
      </w:pPr>
      <w:r>
        <w:rPr>
          <w:rFonts w:ascii="黑体" w:eastAsia="黑体" w:hAnsi="黑体" w:cs="黑体" w:hint="eastAsia"/>
          <w:b/>
          <w:bCs/>
          <w:szCs w:val="21"/>
        </w:rPr>
        <w:t>表11.1.1-1 控制项判定标准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1"/>
        <w:gridCol w:w="1510"/>
        <w:gridCol w:w="2841"/>
      </w:tblGrid>
      <w:tr w:rsidR="00BB0E23">
        <w:tc>
          <w:tcPr>
            <w:tcW w:w="4171" w:type="dxa"/>
          </w:tcPr>
          <w:p w:rsidR="00BB0E23" w:rsidRDefault="00AC7A93">
            <w:pPr>
              <w:spacing w:line="360" w:lineRule="auto"/>
              <w:jc w:val="center"/>
              <w:rPr>
                <w:sz w:val="18"/>
                <w:szCs w:val="18"/>
              </w:rPr>
            </w:pPr>
            <w:r>
              <w:rPr>
                <w:rFonts w:hint="eastAsia"/>
                <w:sz w:val="18"/>
                <w:szCs w:val="18"/>
              </w:rPr>
              <w:t>评价要求</w:t>
            </w:r>
          </w:p>
        </w:tc>
        <w:tc>
          <w:tcPr>
            <w:tcW w:w="1510" w:type="dxa"/>
          </w:tcPr>
          <w:p w:rsidR="00BB0E23" w:rsidRDefault="00AC7A93">
            <w:pPr>
              <w:spacing w:line="360" w:lineRule="auto"/>
              <w:jc w:val="center"/>
              <w:rPr>
                <w:sz w:val="18"/>
                <w:szCs w:val="18"/>
              </w:rPr>
            </w:pPr>
            <w:r>
              <w:rPr>
                <w:rFonts w:hint="eastAsia"/>
                <w:sz w:val="18"/>
                <w:szCs w:val="18"/>
              </w:rPr>
              <w:t>评价结论</w:t>
            </w:r>
          </w:p>
        </w:tc>
        <w:tc>
          <w:tcPr>
            <w:tcW w:w="2841" w:type="dxa"/>
          </w:tcPr>
          <w:p w:rsidR="00BB0E23" w:rsidRDefault="00AC7A93">
            <w:pPr>
              <w:spacing w:line="360" w:lineRule="auto"/>
              <w:jc w:val="center"/>
              <w:rPr>
                <w:sz w:val="18"/>
                <w:szCs w:val="18"/>
              </w:rPr>
            </w:pPr>
            <w:r>
              <w:rPr>
                <w:rFonts w:hint="eastAsia"/>
                <w:sz w:val="18"/>
                <w:szCs w:val="18"/>
              </w:rPr>
              <w:t>说明</w:t>
            </w:r>
          </w:p>
        </w:tc>
      </w:tr>
      <w:tr w:rsidR="00BB0E23">
        <w:tc>
          <w:tcPr>
            <w:tcW w:w="4171" w:type="dxa"/>
            <w:vAlign w:val="center"/>
          </w:tcPr>
          <w:p w:rsidR="00BB0E23" w:rsidRDefault="00AC7A93">
            <w:pPr>
              <w:jc w:val="center"/>
              <w:rPr>
                <w:sz w:val="18"/>
                <w:szCs w:val="18"/>
              </w:rPr>
            </w:pPr>
            <w:r>
              <w:rPr>
                <w:rFonts w:hint="eastAsia"/>
                <w:sz w:val="18"/>
                <w:szCs w:val="18"/>
              </w:rPr>
              <w:t>管理或措施到位，全部满足考评指标要求</w:t>
            </w:r>
          </w:p>
        </w:tc>
        <w:tc>
          <w:tcPr>
            <w:tcW w:w="1510" w:type="dxa"/>
            <w:vAlign w:val="center"/>
          </w:tcPr>
          <w:p w:rsidR="00BB0E23" w:rsidRDefault="00AC7A93">
            <w:pPr>
              <w:jc w:val="center"/>
              <w:rPr>
                <w:sz w:val="18"/>
                <w:szCs w:val="18"/>
              </w:rPr>
            </w:pPr>
            <w:r>
              <w:rPr>
                <w:rFonts w:hint="eastAsia"/>
                <w:sz w:val="18"/>
                <w:szCs w:val="18"/>
              </w:rPr>
              <w:t>符合</w:t>
            </w:r>
          </w:p>
        </w:tc>
        <w:tc>
          <w:tcPr>
            <w:tcW w:w="2841" w:type="dxa"/>
            <w:vAlign w:val="center"/>
          </w:tcPr>
          <w:p w:rsidR="00BB0E23" w:rsidRDefault="00AC7A93">
            <w:pPr>
              <w:jc w:val="center"/>
              <w:rPr>
                <w:sz w:val="18"/>
                <w:szCs w:val="18"/>
              </w:rPr>
            </w:pPr>
            <w:r>
              <w:rPr>
                <w:rFonts w:hint="eastAsia"/>
                <w:sz w:val="18"/>
                <w:szCs w:val="18"/>
              </w:rPr>
              <w:t>进入要素评分流程</w:t>
            </w:r>
          </w:p>
        </w:tc>
      </w:tr>
      <w:tr w:rsidR="00BB0E23">
        <w:tc>
          <w:tcPr>
            <w:tcW w:w="4171" w:type="dxa"/>
            <w:vAlign w:val="center"/>
          </w:tcPr>
          <w:p w:rsidR="00BB0E23" w:rsidRDefault="00AC7A93">
            <w:pPr>
              <w:jc w:val="center"/>
              <w:rPr>
                <w:sz w:val="18"/>
                <w:szCs w:val="18"/>
              </w:rPr>
            </w:pPr>
            <w:r>
              <w:rPr>
                <w:rFonts w:hint="eastAsia"/>
                <w:sz w:val="18"/>
                <w:szCs w:val="18"/>
              </w:rPr>
              <w:t>管理或措施不到位，不能满足考评指标要求</w:t>
            </w:r>
          </w:p>
        </w:tc>
        <w:tc>
          <w:tcPr>
            <w:tcW w:w="1510" w:type="dxa"/>
            <w:vAlign w:val="center"/>
          </w:tcPr>
          <w:p w:rsidR="00BB0E23" w:rsidRDefault="00AC7A93">
            <w:pPr>
              <w:jc w:val="center"/>
              <w:rPr>
                <w:sz w:val="18"/>
                <w:szCs w:val="18"/>
              </w:rPr>
            </w:pPr>
            <w:r>
              <w:rPr>
                <w:rFonts w:hint="eastAsia"/>
                <w:sz w:val="18"/>
                <w:szCs w:val="18"/>
              </w:rPr>
              <w:t>不符合</w:t>
            </w:r>
          </w:p>
        </w:tc>
        <w:tc>
          <w:tcPr>
            <w:tcW w:w="2841" w:type="dxa"/>
            <w:vAlign w:val="center"/>
          </w:tcPr>
          <w:p w:rsidR="00BB0E23" w:rsidRDefault="00AC7A93">
            <w:pPr>
              <w:jc w:val="center"/>
              <w:rPr>
                <w:sz w:val="18"/>
                <w:szCs w:val="18"/>
              </w:rPr>
            </w:pPr>
            <w:r>
              <w:rPr>
                <w:rFonts w:hint="eastAsia"/>
                <w:sz w:val="18"/>
                <w:szCs w:val="18"/>
              </w:rPr>
              <w:t>中止要素评分；进行整改</w:t>
            </w:r>
          </w:p>
        </w:tc>
      </w:tr>
    </w:tbl>
    <w:p w:rsidR="00BB0E23" w:rsidRDefault="00AC7A93">
      <w:pPr>
        <w:spacing w:beforeLines="50" w:before="156" w:line="360" w:lineRule="auto"/>
        <w:ind w:firstLineChars="200" w:firstLine="420"/>
        <w:rPr>
          <w:rFonts w:ascii="宋体" w:hAnsi="宋体" w:cs="宋体"/>
          <w:szCs w:val="21"/>
        </w:rPr>
      </w:pPr>
      <w:r>
        <w:rPr>
          <w:rFonts w:ascii="宋体" w:hAnsi="宋体" w:cs="宋体" w:hint="eastAsia"/>
          <w:szCs w:val="21"/>
        </w:rPr>
        <w:t>2 一般项指标应按工地实际发生项的实施情况进行计分评价，计分标准应符合表11.1.1-2的规定。工地一般项指标存在缺项时，应由监理单位</w:t>
      </w:r>
      <w:proofErr w:type="gramStart"/>
      <w:r>
        <w:rPr>
          <w:rFonts w:ascii="宋体" w:hAnsi="宋体" w:cs="宋体" w:hint="eastAsia"/>
          <w:szCs w:val="21"/>
        </w:rPr>
        <w:t>作出</w:t>
      </w:r>
      <w:proofErr w:type="gramEnd"/>
      <w:r>
        <w:rPr>
          <w:rFonts w:ascii="宋体" w:hAnsi="宋体" w:cs="宋体" w:hint="eastAsia"/>
          <w:szCs w:val="21"/>
        </w:rPr>
        <w:t>见证。</w:t>
      </w:r>
    </w:p>
    <w:p w:rsidR="00BB0E23" w:rsidRDefault="00AC7A93">
      <w:pPr>
        <w:spacing w:beforeLines="50" w:before="156" w:line="360" w:lineRule="auto"/>
        <w:jc w:val="center"/>
        <w:rPr>
          <w:b/>
          <w:bCs/>
          <w:sz w:val="24"/>
        </w:rPr>
      </w:pPr>
      <w:r>
        <w:rPr>
          <w:rFonts w:ascii="黑体" w:eastAsia="黑体" w:hAnsi="黑体" w:cs="黑体" w:hint="eastAsia"/>
          <w:b/>
          <w:bCs/>
          <w:szCs w:val="21"/>
        </w:rPr>
        <w:t>表11.1.1-2 一般项计分标准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6"/>
        <w:gridCol w:w="2536"/>
      </w:tblGrid>
      <w:tr w:rsidR="00BB0E23">
        <w:trPr>
          <w:trHeight w:hRule="exact" w:val="591"/>
        </w:trPr>
        <w:tc>
          <w:tcPr>
            <w:tcW w:w="5986" w:type="dxa"/>
            <w:vAlign w:val="center"/>
          </w:tcPr>
          <w:p w:rsidR="00BB0E23" w:rsidRDefault="00AC7A93">
            <w:pPr>
              <w:spacing w:line="360" w:lineRule="auto"/>
              <w:jc w:val="center"/>
              <w:rPr>
                <w:rFonts w:ascii="宋体" w:hAnsi="宋体"/>
                <w:sz w:val="18"/>
                <w:szCs w:val="18"/>
              </w:rPr>
            </w:pPr>
            <w:r>
              <w:rPr>
                <w:rFonts w:ascii="宋体" w:hAnsi="宋体" w:hint="eastAsia"/>
                <w:sz w:val="18"/>
                <w:szCs w:val="18"/>
              </w:rPr>
              <w:t>评分要求</w:t>
            </w:r>
          </w:p>
        </w:tc>
        <w:tc>
          <w:tcPr>
            <w:tcW w:w="2536" w:type="dxa"/>
            <w:vAlign w:val="center"/>
          </w:tcPr>
          <w:p w:rsidR="00BB0E23" w:rsidRDefault="00AC7A93">
            <w:pPr>
              <w:spacing w:line="360" w:lineRule="auto"/>
              <w:jc w:val="center"/>
              <w:rPr>
                <w:rFonts w:ascii="宋体" w:hAnsi="宋体"/>
                <w:sz w:val="18"/>
                <w:szCs w:val="18"/>
              </w:rPr>
            </w:pPr>
            <w:r>
              <w:rPr>
                <w:rFonts w:ascii="宋体" w:hAnsi="宋体" w:hint="eastAsia"/>
                <w:sz w:val="18"/>
                <w:szCs w:val="18"/>
              </w:rPr>
              <w:t>评分</w:t>
            </w:r>
          </w:p>
        </w:tc>
      </w:tr>
      <w:tr w:rsidR="00BB0E23">
        <w:trPr>
          <w:trHeight w:hRule="exact" w:val="340"/>
        </w:trPr>
        <w:tc>
          <w:tcPr>
            <w:tcW w:w="5986" w:type="dxa"/>
            <w:vAlign w:val="center"/>
          </w:tcPr>
          <w:p w:rsidR="00BB0E23" w:rsidRDefault="00AC7A93">
            <w:pPr>
              <w:jc w:val="center"/>
              <w:rPr>
                <w:rFonts w:ascii="宋体" w:hAnsi="宋体"/>
                <w:sz w:val="18"/>
                <w:szCs w:val="18"/>
              </w:rPr>
            </w:pPr>
            <w:r>
              <w:rPr>
                <w:rFonts w:ascii="宋体" w:hAnsi="宋体" w:hint="eastAsia"/>
                <w:sz w:val="18"/>
                <w:szCs w:val="18"/>
              </w:rPr>
              <w:t>措施到位，全部满足考评指标要求</w:t>
            </w:r>
          </w:p>
        </w:tc>
        <w:tc>
          <w:tcPr>
            <w:tcW w:w="2536" w:type="dxa"/>
            <w:vAlign w:val="center"/>
          </w:tcPr>
          <w:p w:rsidR="00BB0E23" w:rsidRDefault="00AC7A93">
            <w:pPr>
              <w:jc w:val="center"/>
              <w:rPr>
                <w:rFonts w:ascii="宋体" w:hAnsi="宋体"/>
                <w:sz w:val="18"/>
                <w:szCs w:val="18"/>
              </w:rPr>
            </w:pPr>
            <w:r>
              <w:rPr>
                <w:rFonts w:ascii="宋体" w:hAnsi="宋体" w:hint="eastAsia"/>
                <w:sz w:val="18"/>
                <w:szCs w:val="18"/>
              </w:rPr>
              <w:t>2</w:t>
            </w:r>
          </w:p>
        </w:tc>
      </w:tr>
      <w:tr w:rsidR="00BB0E23">
        <w:trPr>
          <w:trHeight w:hRule="exact" w:val="340"/>
        </w:trPr>
        <w:tc>
          <w:tcPr>
            <w:tcW w:w="5986" w:type="dxa"/>
            <w:vAlign w:val="center"/>
          </w:tcPr>
          <w:p w:rsidR="00BB0E23" w:rsidRDefault="00AC7A93">
            <w:pPr>
              <w:jc w:val="center"/>
              <w:rPr>
                <w:rFonts w:ascii="宋体" w:hAnsi="宋体"/>
                <w:sz w:val="18"/>
                <w:szCs w:val="18"/>
              </w:rPr>
            </w:pPr>
            <w:r>
              <w:rPr>
                <w:rFonts w:ascii="宋体" w:hAnsi="宋体" w:hint="eastAsia"/>
                <w:sz w:val="18"/>
                <w:szCs w:val="18"/>
              </w:rPr>
              <w:t>措施部分到位，基本满足考评指标要求</w:t>
            </w:r>
          </w:p>
        </w:tc>
        <w:tc>
          <w:tcPr>
            <w:tcW w:w="2536" w:type="dxa"/>
            <w:vAlign w:val="center"/>
          </w:tcPr>
          <w:p w:rsidR="00BB0E23" w:rsidRDefault="00AC7A93">
            <w:pPr>
              <w:jc w:val="center"/>
              <w:rPr>
                <w:rFonts w:ascii="宋体" w:hAnsi="宋体"/>
                <w:sz w:val="18"/>
                <w:szCs w:val="18"/>
              </w:rPr>
            </w:pPr>
            <w:r>
              <w:rPr>
                <w:rFonts w:ascii="宋体" w:hAnsi="宋体" w:hint="eastAsia"/>
                <w:sz w:val="18"/>
                <w:szCs w:val="18"/>
              </w:rPr>
              <w:t>1</w:t>
            </w:r>
          </w:p>
        </w:tc>
      </w:tr>
      <w:tr w:rsidR="00BB0E23">
        <w:trPr>
          <w:trHeight w:hRule="exact" w:val="512"/>
        </w:trPr>
        <w:tc>
          <w:tcPr>
            <w:tcW w:w="5986" w:type="dxa"/>
            <w:vAlign w:val="center"/>
          </w:tcPr>
          <w:p w:rsidR="00BB0E23" w:rsidRDefault="00AC7A93">
            <w:pPr>
              <w:spacing w:line="360" w:lineRule="auto"/>
              <w:jc w:val="center"/>
              <w:rPr>
                <w:rFonts w:ascii="宋体" w:hAnsi="宋体"/>
                <w:sz w:val="18"/>
                <w:szCs w:val="18"/>
              </w:rPr>
            </w:pPr>
            <w:r>
              <w:rPr>
                <w:rFonts w:ascii="宋体" w:hAnsi="宋体" w:hint="eastAsia"/>
                <w:sz w:val="18"/>
                <w:szCs w:val="18"/>
              </w:rPr>
              <w:t>措施不到位，不满足考评指标要求</w:t>
            </w:r>
          </w:p>
        </w:tc>
        <w:tc>
          <w:tcPr>
            <w:tcW w:w="2536" w:type="dxa"/>
            <w:vAlign w:val="center"/>
          </w:tcPr>
          <w:p w:rsidR="00BB0E23" w:rsidRDefault="00AC7A93">
            <w:pPr>
              <w:spacing w:line="360" w:lineRule="auto"/>
              <w:jc w:val="center"/>
              <w:rPr>
                <w:rFonts w:ascii="宋体" w:hAnsi="宋体"/>
                <w:sz w:val="18"/>
                <w:szCs w:val="18"/>
              </w:rPr>
            </w:pPr>
            <w:r>
              <w:rPr>
                <w:rFonts w:ascii="宋体" w:hAnsi="宋体" w:hint="eastAsia"/>
                <w:sz w:val="18"/>
                <w:szCs w:val="18"/>
              </w:rPr>
              <w:t>0</w:t>
            </w:r>
          </w:p>
        </w:tc>
      </w:tr>
    </w:tbl>
    <w:p w:rsidR="00BB0E23" w:rsidRDefault="00AC7A93">
      <w:pPr>
        <w:spacing w:beforeLines="50" w:before="156" w:line="360" w:lineRule="auto"/>
        <w:ind w:firstLineChars="200" w:firstLine="420"/>
        <w:rPr>
          <w:rFonts w:ascii="宋体" w:hAnsi="宋体" w:cs="宋体"/>
          <w:szCs w:val="21"/>
        </w:rPr>
      </w:pPr>
      <w:r>
        <w:rPr>
          <w:rFonts w:ascii="宋体" w:hAnsi="宋体" w:cs="宋体" w:hint="eastAsia"/>
          <w:szCs w:val="21"/>
        </w:rPr>
        <w:t>3 优先项指标应按工地实际发生项的实施情况进行加分，</w:t>
      </w:r>
      <w:r>
        <w:rPr>
          <w:rFonts w:ascii="宋体" w:hAnsi="宋体" w:cs="宋体" w:hint="eastAsia"/>
          <w:bCs/>
          <w:szCs w:val="21"/>
        </w:rPr>
        <w:t>加分标准</w:t>
      </w:r>
      <w:r>
        <w:rPr>
          <w:rFonts w:ascii="宋体" w:hAnsi="宋体" w:cs="宋体" w:hint="eastAsia"/>
          <w:szCs w:val="21"/>
        </w:rPr>
        <w:t>应符合表11.1.1-3的规定。应用创新技术、技术含量较高且取得明显成效的项目应有技术总结或相关证明。</w:t>
      </w:r>
    </w:p>
    <w:p w:rsidR="00BB0E23" w:rsidRDefault="00AC7A93">
      <w:pPr>
        <w:spacing w:beforeLines="50" w:before="156" w:line="360" w:lineRule="auto"/>
        <w:jc w:val="center"/>
        <w:rPr>
          <w:rFonts w:ascii="黑体" w:eastAsia="黑体" w:hAnsi="黑体" w:cs="黑体"/>
          <w:b/>
          <w:bCs/>
          <w:szCs w:val="21"/>
        </w:rPr>
      </w:pPr>
      <w:r>
        <w:rPr>
          <w:rFonts w:ascii="黑体" w:eastAsia="黑体" w:hAnsi="黑体" w:cs="黑体" w:hint="eastAsia"/>
          <w:b/>
          <w:bCs/>
          <w:szCs w:val="21"/>
        </w:rPr>
        <w:t>表11.1.1-3 优先项加分标准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177"/>
      </w:tblGrid>
      <w:tr w:rsidR="00BB0E23">
        <w:trPr>
          <w:trHeight w:hRule="exact" w:val="467"/>
        </w:trPr>
        <w:tc>
          <w:tcPr>
            <w:tcW w:w="6345" w:type="dxa"/>
            <w:vAlign w:val="center"/>
          </w:tcPr>
          <w:p w:rsidR="00BB0E23" w:rsidRDefault="00AC7A93">
            <w:pPr>
              <w:spacing w:line="360" w:lineRule="auto"/>
              <w:jc w:val="center"/>
              <w:rPr>
                <w:rFonts w:ascii="宋体" w:hAnsi="宋体"/>
                <w:sz w:val="18"/>
                <w:szCs w:val="18"/>
              </w:rPr>
            </w:pPr>
            <w:r>
              <w:rPr>
                <w:rFonts w:ascii="宋体" w:hAnsi="宋体" w:hint="eastAsia"/>
                <w:sz w:val="18"/>
                <w:szCs w:val="18"/>
              </w:rPr>
              <w:t>加分要求</w:t>
            </w:r>
          </w:p>
        </w:tc>
        <w:tc>
          <w:tcPr>
            <w:tcW w:w="2177" w:type="dxa"/>
            <w:vAlign w:val="center"/>
          </w:tcPr>
          <w:p w:rsidR="00BB0E23" w:rsidRDefault="00AC7A93">
            <w:pPr>
              <w:spacing w:line="360" w:lineRule="auto"/>
              <w:jc w:val="center"/>
              <w:rPr>
                <w:rFonts w:ascii="宋体" w:hAnsi="宋体"/>
                <w:sz w:val="18"/>
                <w:szCs w:val="18"/>
              </w:rPr>
            </w:pPr>
            <w:r>
              <w:rPr>
                <w:rFonts w:ascii="宋体" w:hAnsi="宋体" w:hint="eastAsia"/>
                <w:sz w:val="18"/>
                <w:szCs w:val="18"/>
              </w:rPr>
              <w:t>加分</w:t>
            </w:r>
          </w:p>
        </w:tc>
      </w:tr>
      <w:tr w:rsidR="00BB0E23">
        <w:trPr>
          <w:trHeight w:hRule="exact" w:val="340"/>
        </w:trPr>
        <w:tc>
          <w:tcPr>
            <w:tcW w:w="6345" w:type="dxa"/>
            <w:vAlign w:val="center"/>
          </w:tcPr>
          <w:p w:rsidR="00BB0E23" w:rsidRDefault="00AC7A93">
            <w:pPr>
              <w:jc w:val="center"/>
              <w:rPr>
                <w:rFonts w:ascii="宋体" w:hAnsi="宋体"/>
                <w:sz w:val="18"/>
                <w:szCs w:val="18"/>
              </w:rPr>
            </w:pPr>
            <w:r>
              <w:rPr>
                <w:rFonts w:ascii="宋体" w:hAnsi="宋体" w:hint="eastAsia"/>
                <w:sz w:val="18"/>
                <w:szCs w:val="18"/>
              </w:rPr>
              <w:t>对应用创新技术、技术含量较高</w:t>
            </w:r>
            <w:proofErr w:type="gramStart"/>
            <w:r>
              <w:rPr>
                <w:rFonts w:ascii="宋体" w:hAnsi="宋体" w:hint="eastAsia"/>
                <w:sz w:val="18"/>
                <w:szCs w:val="18"/>
              </w:rPr>
              <w:t>且成果</w:t>
            </w:r>
            <w:proofErr w:type="gramEnd"/>
            <w:r>
              <w:rPr>
                <w:rFonts w:ascii="宋体" w:hAnsi="宋体" w:hint="eastAsia"/>
                <w:sz w:val="18"/>
                <w:szCs w:val="18"/>
              </w:rPr>
              <w:t>明显的项目</w:t>
            </w:r>
          </w:p>
        </w:tc>
        <w:tc>
          <w:tcPr>
            <w:tcW w:w="2177" w:type="dxa"/>
            <w:vAlign w:val="center"/>
          </w:tcPr>
          <w:p w:rsidR="00BB0E23" w:rsidRDefault="00AC7A93">
            <w:pPr>
              <w:jc w:val="center"/>
              <w:rPr>
                <w:rFonts w:ascii="宋体" w:hAnsi="宋体"/>
                <w:sz w:val="18"/>
                <w:szCs w:val="18"/>
              </w:rPr>
            </w:pPr>
            <w:r>
              <w:rPr>
                <w:rFonts w:ascii="宋体" w:hAnsi="宋体" w:hint="eastAsia"/>
                <w:sz w:val="18"/>
                <w:szCs w:val="18"/>
              </w:rPr>
              <w:t>2</w:t>
            </w:r>
          </w:p>
        </w:tc>
      </w:tr>
      <w:tr w:rsidR="00BB0E23">
        <w:trPr>
          <w:trHeight w:hRule="exact" w:val="340"/>
        </w:trPr>
        <w:tc>
          <w:tcPr>
            <w:tcW w:w="6345" w:type="dxa"/>
            <w:vAlign w:val="center"/>
          </w:tcPr>
          <w:p w:rsidR="00BB0E23" w:rsidRDefault="00AC7A93">
            <w:pPr>
              <w:rPr>
                <w:rFonts w:ascii="宋体" w:hAnsi="宋体"/>
                <w:sz w:val="18"/>
                <w:szCs w:val="18"/>
              </w:rPr>
            </w:pPr>
            <w:r>
              <w:rPr>
                <w:rFonts w:ascii="宋体" w:hAnsi="宋体" w:hint="eastAsia"/>
                <w:sz w:val="18"/>
                <w:szCs w:val="18"/>
              </w:rPr>
              <w:t xml:space="preserve">　　　　　　　管理或措施到位，全部满足考评指标要求</w:t>
            </w:r>
          </w:p>
        </w:tc>
        <w:tc>
          <w:tcPr>
            <w:tcW w:w="2177" w:type="dxa"/>
            <w:vAlign w:val="center"/>
          </w:tcPr>
          <w:p w:rsidR="00BB0E23" w:rsidRDefault="00AC7A93">
            <w:pPr>
              <w:jc w:val="center"/>
              <w:rPr>
                <w:rFonts w:ascii="宋体" w:hAnsi="宋体"/>
                <w:sz w:val="18"/>
                <w:szCs w:val="18"/>
              </w:rPr>
            </w:pPr>
            <w:r>
              <w:rPr>
                <w:rFonts w:ascii="宋体" w:hAnsi="宋体" w:hint="eastAsia"/>
                <w:sz w:val="18"/>
                <w:szCs w:val="18"/>
              </w:rPr>
              <w:t>1</w:t>
            </w:r>
          </w:p>
        </w:tc>
      </w:tr>
      <w:tr w:rsidR="00BB0E23">
        <w:trPr>
          <w:trHeight w:hRule="exact" w:val="340"/>
        </w:trPr>
        <w:tc>
          <w:tcPr>
            <w:tcW w:w="6345" w:type="dxa"/>
            <w:vAlign w:val="center"/>
          </w:tcPr>
          <w:p w:rsidR="00BB0E23" w:rsidRDefault="00AC7A93">
            <w:pPr>
              <w:jc w:val="center"/>
              <w:rPr>
                <w:rFonts w:ascii="宋体" w:hAnsi="宋体"/>
                <w:sz w:val="18"/>
                <w:szCs w:val="18"/>
              </w:rPr>
            </w:pPr>
            <w:r>
              <w:rPr>
                <w:rFonts w:ascii="宋体" w:hAnsi="宋体" w:hint="eastAsia"/>
                <w:sz w:val="18"/>
                <w:szCs w:val="18"/>
              </w:rPr>
              <w:t>管理或措施部分到位，基本满足考评指标要求</w:t>
            </w:r>
          </w:p>
        </w:tc>
        <w:tc>
          <w:tcPr>
            <w:tcW w:w="2177" w:type="dxa"/>
            <w:vAlign w:val="center"/>
          </w:tcPr>
          <w:p w:rsidR="00BB0E23" w:rsidRDefault="00AC7A93">
            <w:pPr>
              <w:jc w:val="center"/>
              <w:rPr>
                <w:rFonts w:ascii="宋体" w:hAnsi="宋体"/>
                <w:sz w:val="18"/>
                <w:szCs w:val="18"/>
              </w:rPr>
            </w:pPr>
            <w:r>
              <w:rPr>
                <w:rFonts w:ascii="宋体" w:hAnsi="宋体" w:hint="eastAsia"/>
                <w:sz w:val="18"/>
                <w:szCs w:val="18"/>
              </w:rPr>
              <w:t>0</w:t>
            </w:r>
            <w:r>
              <w:rPr>
                <w:rFonts w:ascii="宋体" w:hAnsi="宋体" w:hint="eastAsia"/>
                <w:b/>
                <w:bCs/>
                <w:sz w:val="18"/>
                <w:szCs w:val="18"/>
              </w:rPr>
              <w:t>.</w:t>
            </w:r>
            <w:r>
              <w:rPr>
                <w:rFonts w:ascii="宋体" w:hAnsi="宋体" w:hint="eastAsia"/>
                <w:sz w:val="18"/>
                <w:szCs w:val="18"/>
              </w:rPr>
              <w:t>5</w:t>
            </w:r>
          </w:p>
        </w:tc>
      </w:tr>
      <w:tr w:rsidR="00BB0E23">
        <w:trPr>
          <w:trHeight w:hRule="exact" w:val="340"/>
        </w:trPr>
        <w:tc>
          <w:tcPr>
            <w:tcW w:w="6345" w:type="dxa"/>
            <w:vAlign w:val="center"/>
          </w:tcPr>
          <w:p w:rsidR="00BB0E23" w:rsidRDefault="00AC7A93">
            <w:pPr>
              <w:jc w:val="center"/>
              <w:rPr>
                <w:rFonts w:ascii="宋体" w:hAnsi="宋体"/>
                <w:sz w:val="18"/>
                <w:szCs w:val="18"/>
              </w:rPr>
            </w:pPr>
            <w:r>
              <w:rPr>
                <w:rFonts w:ascii="宋体" w:hAnsi="宋体" w:hint="eastAsia"/>
                <w:sz w:val="18"/>
                <w:szCs w:val="18"/>
              </w:rPr>
              <w:t>没有相应的管理或措施，不满足考评指标要求</w:t>
            </w:r>
          </w:p>
        </w:tc>
        <w:tc>
          <w:tcPr>
            <w:tcW w:w="2177" w:type="dxa"/>
            <w:vAlign w:val="center"/>
          </w:tcPr>
          <w:p w:rsidR="00BB0E23" w:rsidRDefault="00AC7A93">
            <w:pPr>
              <w:jc w:val="center"/>
              <w:rPr>
                <w:rFonts w:ascii="宋体" w:hAnsi="宋体"/>
                <w:sz w:val="18"/>
                <w:szCs w:val="18"/>
              </w:rPr>
            </w:pPr>
            <w:r>
              <w:rPr>
                <w:rFonts w:ascii="宋体" w:hAnsi="宋体" w:hint="eastAsia"/>
                <w:sz w:val="18"/>
                <w:szCs w:val="18"/>
              </w:rPr>
              <w:t>0</w:t>
            </w:r>
          </w:p>
        </w:tc>
      </w:tr>
    </w:tbl>
    <w:p w:rsidR="007D711A" w:rsidRDefault="007D711A" w:rsidP="007D711A">
      <w:pPr>
        <w:spacing w:line="360" w:lineRule="auto"/>
        <w:outlineLvl w:val="2"/>
        <w:rPr>
          <w:rFonts w:ascii="宋体" w:hAnsi="宋体" w:cs="宋体"/>
          <w:szCs w:val="21"/>
        </w:rPr>
      </w:pPr>
      <w:r w:rsidRPr="00AC7A93">
        <w:rPr>
          <w:rFonts w:asciiTheme="minorEastAsia" w:eastAsiaTheme="minorEastAsia" w:hAnsiTheme="minorEastAsia" w:cs="黑体" w:hint="eastAsia"/>
          <w:color w:val="000000" w:themeColor="text1"/>
          <w:szCs w:val="21"/>
        </w:rPr>
        <w:t>【条文说明】</w:t>
      </w:r>
      <w:r>
        <w:rPr>
          <w:rFonts w:ascii="宋体" w:hAnsi="宋体" w:cs="宋体" w:hint="eastAsia"/>
          <w:szCs w:val="21"/>
        </w:rPr>
        <w:t>根据其重要性和作用的不同，将要素评价划分为控制项、一般项、优先项三类评价指标进行评价，其中控制</w:t>
      </w:r>
      <w:proofErr w:type="gramStart"/>
      <w:r>
        <w:rPr>
          <w:rFonts w:ascii="宋体" w:hAnsi="宋体" w:cs="宋体" w:hint="eastAsia"/>
          <w:szCs w:val="21"/>
        </w:rPr>
        <w:t>项反映</w:t>
      </w:r>
      <w:proofErr w:type="gramEnd"/>
      <w:r>
        <w:rPr>
          <w:rFonts w:ascii="宋体" w:hAnsi="宋体" w:cs="宋体" w:hint="eastAsia"/>
          <w:szCs w:val="21"/>
        </w:rPr>
        <w:t>绿色施工最基本或最重要的要求，控制项必须全部满足本标准规定。控制项是不应缺项的，考虑到各地情况差异较大，所以控制项的条目数量不多。一般</w:t>
      </w:r>
      <w:proofErr w:type="gramStart"/>
      <w:r>
        <w:rPr>
          <w:rFonts w:ascii="宋体" w:hAnsi="宋体" w:cs="宋体" w:hint="eastAsia"/>
          <w:szCs w:val="21"/>
        </w:rPr>
        <w:t>项并非</w:t>
      </w:r>
      <w:proofErr w:type="gramEnd"/>
      <w:r>
        <w:rPr>
          <w:rFonts w:ascii="宋体" w:hAnsi="宋体" w:cs="宋体" w:hint="eastAsia"/>
          <w:szCs w:val="21"/>
        </w:rPr>
        <w:t>表示其重要性“一般”，评价时需要结合工程实际予以准确掌握。为鼓励企业推广应用绿色施工新技术与加大对绿色施工的投入，设置加分项。</w:t>
      </w:r>
    </w:p>
    <w:p w:rsidR="007D711A" w:rsidRDefault="007D711A" w:rsidP="007D711A">
      <w:pPr>
        <w:spacing w:line="360" w:lineRule="auto"/>
        <w:outlineLvl w:val="2"/>
        <w:rPr>
          <w:rFonts w:ascii="宋体" w:hAnsi="宋体" w:cs="宋体"/>
          <w:szCs w:val="21"/>
        </w:rPr>
      </w:pPr>
      <w:r>
        <w:rPr>
          <w:rFonts w:ascii="宋体" w:hAnsi="宋体" w:cs="宋体" w:hint="eastAsia"/>
          <w:szCs w:val="21"/>
        </w:rPr>
        <w:t xml:space="preserve">　　控制</w:t>
      </w:r>
      <w:proofErr w:type="gramStart"/>
      <w:r>
        <w:rPr>
          <w:rFonts w:ascii="宋体" w:hAnsi="宋体" w:cs="宋体" w:hint="eastAsia"/>
          <w:szCs w:val="21"/>
        </w:rPr>
        <w:t>项采用</w:t>
      </w:r>
      <w:proofErr w:type="gramEnd"/>
      <w:r>
        <w:rPr>
          <w:rFonts w:ascii="宋体" w:hAnsi="宋体" w:cs="宋体" w:hint="eastAsia"/>
          <w:szCs w:val="21"/>
        </w:rPr>
        <w:t>符合性评价，不符合的批次不得评为合格。</w:t>
      </w:r>
    </w:p>
    <w:p w:rsidR="007D711A" w:rsidRDefault="007D711A" w:rsidP="007D711A">
      <w:pPr>
        <w:spacing w:line="360" w:lineRule="auto"/>
        <w:outlineLvl w:val="2"/>
        <w:rPr>
          <w:rFonts w:ascii="宋体" w:hAnsi="宋体" w:cs="宋体"/>
          <w:szCs w:val="21"/>
        </w:rPr>
      </w:pPr>
      <w:r>
        <w:rPr>
          <w:rFonts w:ascii="宋体" w:hAnsi="宋体" w:cs="宋体" w:hint="eastAsia"/>
          <w:szCs w:val="21"/>
        </w:rPr>
        <w:t xml:space="preserve">　　一般</w:t>
      </w:r>
      <w:proofErr w:type="gramStart"/>
      <w:r>
        <w:rPr>
          <w:rFonts w:ascii="宋体" w:hAnsi="宋体" w:cs="宋体" w:hint="eastAsia"/>
          <w:szCs w:val="21"/>
        </w:rPr>
        <w:t>项采用</w:t>
      </w:r>
      <w:proofErr w:type="gramEnd"/>
      <w:r>
        <w:rPr>
          <w:rFonts w:ascii="宋体" w:hAnsi="宋体" w:cs="宋体" w:hint="eastAsia"/>
          <w:szCs w:val="21"/>
        </w:rPr>
        <w:t>按工地实际发生项进行计分评价。一般</w:t>
      </w:r>
      <w:proofErr w:type="gramStart"/>
      <w:r>
        <w:rPr>
          <w:rFonts w:ascii="宋体" w:hAnsi="宋体" w:cs="宋体" w:hint="eastAsia"/>
          <w:szCs w:val="21"/>
        </w:rPr>
        <w:t>项允许</w:t>
      </w:r>
      <w:proofErr w:type="gramEnd"/>
      <w:r>
        <w:rPr>
          <w:rFonts w:ascii="宋体" w:hAnsi="宋体" w:cs="宋体" w:hint="eastAsia"/>
          <w:szCs w:val="21"/>
        </w:rPr>
        <w:t>有少量缺项，一般项中出现“当….时”用语时，表示此为或选条目。</w:t>
      </w:r>
    </w:p>
    <w:p w:rsidR="00BB0E23" w:rsidRDefault="007D711A" w:rsidP="007D711A">
      <w:pPr>
        <w:spacing w:beforeLines="50" w:before="156" w:line="360" w:lineRule="auto"/>
        <w:rPr>
          <w:rFonts w:ascii="宋体" w:hAnsi="宋体" w:cs="宋体"/>
          <w:szCs w:val="21"/>
        </w:rPr>
      </w:pPr>
      <w:r>
        <w:rPr>
          <w:rFonts w:ascii="宋体" w:hAnsi="宋体" w:cs="宋体" w:hint="eastAsia"/>
          <w:szCs w:val="21"/>
        </w:rPr>
        <w:t xml:space="preserve">　　优先</w:t>
      </w:r>
      <w:proofErr w:type="gramStart"/>
      <w:r>
        <w:rPr>
          <w:rFonts w:ascii="宋体" w:hAnsi="宋体" w:cs="宋体" w:hint="eastAsia"/>
          <w:szCs w:val="21"/>
        </w:rPr>
        <w:t>项采用</w:t>
      </w:r>
      <w:proofErr w:type="gramEnd"/>
      <w:r>
        <w:rPr>
          <w:rFonts w:ascii="宋体" w:hAnsi="宋体" w:cs="宋体" w:hint="eastAsia"/>
          <w:szCs w:val="21"/>
        </w:rPr>
        <w:t>按工地实际发生项加分进行评价。对应用创新技术、技术含量较高</w:t>
      </w:r>
      <w:proofErr w:type="gramStart"/>
      <w:r>
        <w:rPr>
          <w:rFonts w:ascii="宋体" w:hAnsi="宋体" w:cs="宋体" w:hint="eastAsia"/>
          <w:szCs w:val="21"/>
        </w:rPr>
        <w:t>且成果</w:t>
      </w:r>
      <w:proofErr w:type="gramEnd"/>
      <w:r>
        <w:rPr>
          <w:rFonts w:ascii="宋体" w:hAnsi="宋体" w:cs="宋体" w:hint="eastAsia"/>
          <w:szCs w:val="21"/>
        </w:rPr>
        <w:t>明显并提供有关总结或证明材料的项目应按2分加分。</w:t>
      </w:r>
      <w:r>
        <w:rPr>
          <w:rFonts w:ascii="黑体" w:eastAsia="黑体" w:hAnsi="黑体" w:cs="黑体"/>
          <w:szCs w:val="21"/>
        </w:rPr>
        <w:br/>
      </w:r>
      <w:r w:rsidR="00AC7A93">
        <w:rPr>
          <w:rFonts w:ascii="黑体" w:eastAsia="黑体" w:hAnsi="黑体" w:cs="黑体" w:hint="eastAsia"/>
          <w:szCs w:val="21"/>
        </w:rPr>
        <w:t xml:space="preserve">11.1.2 </w:t>
      </w:r>
      <w:r w:rsidR="00AC7A93">
        <w:rPr>
          <w:rFonts w:ascii="宋体" w:hAnsi="宋体" w:cs="宋体" w:hint="eastAsia"/>
          <w:szCs w:val="21"/>
        </w:rPr>
        <w:t>各评价要素得分应按下列规定计算：</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一般项得分应按百分制折算，并按下式进行计算：</w:t>
      </w:r>
    </w:p>
    <w:p w:rsidR="00BB0E23" w:rsidRDefault="00AC7A93">
      <w:pPr>
        <w:spacing w:line="360" w:lineRule="auto"/>
        <w:rPr>
          <w:rFonts w:ascii="宋体" w:hAnsi="宋体" w:cs="宋体"/>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w w:val="150"/>
          <w:szCs w:val="21"/>
        </w:rPr>
        <w:t>A</w:t>
      </w:r>
      <w:r>
        <w:rPr>
          <w:rFonts w:ascii="宋体" w:hAnsi="宋体" w:cs="宋体" w:hint="eastAsia"/>
          <w:w w:val="150"/>
          <w:sz w:val="24"/>
        </w:rPr>
        <w:t>=</w:t>
      </w:r>
      <m:oMath>
        <m:f>
          <m:fPr>
            <m:ctrlPr>
              <w:rPr>
                <w:rFonts w:ascii="Cambria Math" w:hAnsi="Cambria Math" w:cs="宋体" w:hint="eastAsia"/>
                <w:i/>
                <w:spacing w:val="20"/>
                <w:w w:val="150"/>
                <w:sz w:val="24"/>
              </w:rPr>
            </m:ctrlPr>
          </m:fPr>
          <m:num>
            <m:r>
              <w:rPr>
                <w:rFonts w:ascii="Cambria Math" w:hAnsi="Cambria Math" w:cs="宋体" w:hint="eastAsia"/>
                <w:spacing w:val="20"/>
                <w:w w:val="150"/>
                <w:sz w:val="24"/>
              </w:rPr>
              <m:t>Ｂ</m:t>
            </m:r>
          </m:num>
          <m:den>
            <m:r>
              <w:rPr>
                <w:rFonts w:ascii="Cambria Math" w:hAnsi="Cambria Math" w:cs="宋体" w:hint="eastAsia"/>
                <w:spacing w:val="20"/>
                <w:w w:val="150"/>
                <w:sz w:val="24"/>
              </w:rPr>
              <m:t>Ｃ</m:t>
            </m:r>
          </m:den>
        </m:f>
      </m:oMath>
      <w:r>
        <w:rPr>
          <w:rFonts w:ascii="宋体" w:hAnsi="宋体" w:cs="宋体" w:hint="eastAsia"/>
          <w:spacing w:val="20"/>
          <w:szCs w:val="21"/>
        </w:rPr>
        <w:t>×</w:t>
      </w:r>
      <w:r>
        <w:rPr>
          <w:rFonts w:ascii="宋体" w:hAnsi="宋体" w:cs="宋体" w:hint="eastAsia"/>
          <w:szCs w:val="21"/>
        </w:rPr>
        <w:t xml:space="preserve">100                         </w:t>
      </w:r>
      <w:r>
        <w:rPr>
          <w:rFonts w:ascii="宋体" w:hAnsi="宋体" w:cs="宋体" w:hint="eastAsia"/>
          <w:color w:val="FF0000"/>
          <w:szCs w:val="21"/>
        </w:rPr>
        <w:t xml:space="preserve">   </w:t>
      </w:r>
      <w:r>
        <w:rPr>
          <w:rFonts w:ascii="宋体" w:hAnsi="宋体" w:cs="宋体" w:hint="eastAsia"/>
          <w:szCs w:val="21"/>
        </w:rPr>
        <w:t>（11.1.2）</w:t>
      </w:r>
    </w:p>
    <w:p w:rsidR="00BB0E23" w:rsidRDefault="00AC7A93">
      <w:pPr>
        <w:spacing w:beforeLines="50" w:before="156" w:line="360" w:lineRule="auto"/>
        <w:rPr>
          <w:rFonts w:ascii="宋体" w:hAnsi="宋体" w:cs="宋体"/>
          <w:szCs w:val="21"/>
        </w:rPr>
      </w:pPr>
      <w:r>
        <w:rPr>
          <w:rFonts w:ascii="宋体" w:hAnsi="宋体" w:cs="宋体" w:hint="eastAsia"/>
          <w:szCs w:val="21"/>
        </w:rPr>
        <w:t xml:space="preserve"> 式中：A——折算后的一般项得分；</w:t>
      </w:r>
    </w:p>
    <w:p w:rsidR="00BB0E23" w:rsidRDefault="00AC7A93">
      <w:pPr>
        <w:spacing w:line="360" w:lineRule="auto"/>
        <w:rPr>
          <w:rFonts w:ascii="宋体" w:hAnsi="宋体" w:cs="宋体"/>
          <w:szCs w:val="21"/>
        </w:rPr>
      </w:pPr>
      <w:r>
        <w:rPr>
          <w:rFonts w:ascii="宋体" w:hAnsi="宋体" w:cs="宋体" w:hint="eastAsia"/>
          <w:szCs w:val="21"/>
        </w:rPr>
        <w:t xml:space="preserve">       B——实际发生项条目实得分之和；</w:t>
      </w:r>
    </w:p>
    <w:p w:rsidR="00BB0E23" w:rsidRDefault="00AC7A93">
      <w:pPr>
        <w:spacing w:line="360" w:lineRule="auto"/>
        <w:rPr>
          <w:rFonts w:ascii="宋体" w:hAnsi="宋体" w:cs="宋体"/>
          <w:szCs w:val="21"/>
        </w:rPr>
      </w:pPr>
      <w:r>
        <w:rPr>
          <w:rFonts w:ascii="宋体" w:hAnsi="宋体" w:cs="宋体" w:hint="eastAsia"/>
          <w:szCs w:val="21"/>
        </w:rPr>
        <w:t xml:space="preserve">       C——实际发生项条目应得分之</w:t>
      </w:r>
      <w:proofErr w:type="gramStart"/>
      <w:r>
        <w:rPr>
          <w:rFonts w:ascii="宋体" w:hAnsi="宋体" w:cs="宋体" w:hint="eastAsia"/>
          <w:szCs w:val="21"/>
        </w:rPr>
        <w:t>和</w:t>
      </w:r>
      <w:proofErr w:type="gramEnd"/>
      <w:r>
        <w:rPr>
          <w:rFonts w:ascii="宋体" w:hAnsi="宋体" w:cs="宋体" w:hint="eastAsia"/>
          <w:szCs w:val="21"/>
        </w:rPr>
        <w:t>。</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优先项加分D应按优先</w:t>
      </w:r>
      <w:proofErr w:type="gramStart"/>
      <w:r>
        <w:rPr>
          <w:rFonts w:ascii="宋体" w:hAnsi="宋体" w:cs="宋体" w:hint="eastAsia"/>
          <w:szCs w:val="21"/>
        </w:rPr>
        <w:t>项实际</w:t>
      </w:r>
      <w:proofErr w:type="gramEnd"/>
      <w:r>
        <w:rPr>
          <w:rFonts w:ascii="宋体" w:hAnsi="宋体" w:cs="宋体" w:hint="eastAsia"/>
          <w:szCs w:val="21"/>
        </w:rPr>
        <w:t>发生条目的加分数求和。</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3 要素评价得分F=一般</w:t>
      </w:r>
      <w:proofErr w:type="gramStart"/>
      <w:r>
        <w:rPr>
          <w:rFonts w:ascii="宋体" w:hAnsi="宋体" w:cs="宋体" w:hint="eastAsia"/>
          <w:szCs w:val="21"/>
        </w:rPr>
        <w:t>项评价</w:t>
      </w:r>
      <w:proofErr w:type="gramEnd"/>
      <w:r>
        <w:rPr>
          <w:rFonts w:ascii="宋体" w:hAnsi="宋体" w:cs="宋体" w:hint="eastAsia"/>
          <w:szCs w:val="21"/>
        </w:rPr>
        <w:t>得分A＋优先项得分D。</w:t>
      </w:r>
      <w:r w:rsidR="007D711A">
        <w:rPr>
          <w:rFonts w:ascii="宋体" w:hAnsi="宋体" w:cs="宋体"/>
          <w:szCs w:val="21"/>
        </w:rPr>
        <w:br/>
      </w:r>
      <w:r w:rsidR="007D711A" w:rsidRPr="00AC7A93">
        <w:rPr>
          <w:rFonts w:asciiTheme="minorEastAsia" w:eastAsiaTheme="minorEastAsia" w:hAnsiTheme="minorEastAsia" w:cs="黑体" w:hint="eastAsia"/>
          <w:color w:val="000000" w:themeColor="text1"/>
          <w:szCs w:val="21"/>
        </w:rPr>
        <w:t>【条文说明】</w:t>
      </w:r>
      <w:r w:rsidR="007D711A">
        <w:rPr>
          <w:rFonts w:ascii="宋体" w:hAnsi="宋体" w:cs="宋体" w:hint="eastAsia"/>
          <w:szCs w:val="21"/>
        </w:rPr>
        <w:t>本条规定了对各评价要素得分的计算方法。</w:t>
      </w:r>
    </w:p>
    <w:p w:rsidR="00BB0E23" w:rsidRDefault="00AC7A93">
      <w:pPr>
        <w:spacing w:line="360" w:lineRule="auto"/>
        <w:rPr>
          <w:b/>
          <w:bCs/>
          <w:sz w:val="24"/>
        </w:rPr>
      </w:pPr>
      <w:r>
        <w:rPr>
          <w:rFonts w:ascii="宋体" w:hAnsi="宋体" w:cs="宋体" w:hint="eastAsia"/>
          <w:szCs w:val="21"/>
        </w:rPr>
        <w:t>11.1.3 批次评价时应先按表11.1.3的规定对5个要素进行权重分配。批次得分</w:t>
      </w:r>
      <w:r>
        <w:rPr>
          <w:rFonts w:ascii="宋体" w:hAnsi="宋体" w:cs="宋体" w:hint="eastAsia"/>
          <w:spacing w:val="20"/>
          <w:szCs w:val="21"/>
        </w:rPr>
        <w:t>E=∑</w:t>
      </w:r>
      <w:r>
        <w:rPr>
          <w:rFonts w:ascii="宋体" w:hAnsi="宋体" w:cs="宋体" w:hint="eastAsia"/>
          <w:szCs w:val="21"/>
        </w:rPr>
        <w:t>（要素评价得分</w:t>
      </w:r>
      <w:r>
        <w:rPr>
          <w:rFonts w:ascii="宋体" w:hAnsi="宋体" w:cs="宋体" w:hint="eastAsia"/>
          <w:bCs/>
          <w:spacing w:val="20"/>
          <w:szCs w:val="21"/>
        </w:rPr>
        <w:t>F</w:t>
      </w:r>
      <w:r>
        <w:rPr>
          <w:rFonts w:ascii="宋体" w:hAnsi="宋体" w:cs="宋体" w:hint="eastAsia"/>
          <w:spacing w:val="20"/>
          <w:szCs w:val="21"/>
        </w:rPr>
        <w:t>×</w:t>
      </w:r>
      <w:r>
        <w:rPr>
          <w:rFonts w:ascii="宋体" w:hAnsi="宋体" w:cs="宋体" w:hint="eastAsia"/>
          <w:szCs w:val="21"/>
        </w:rPr>
        <w:t>权重系数）。</w:t>
      </w:r>
      <w:r>
        <w:rPr>
          <w:rFonts w:ascii="宋体" w:hAnsi="宋体" w:cs="宋体" w:hint="eastAsia"/>
          <w:b/>
          <w:bCs/>
          <w:szCs w:val="21"/>
        </w:rPr>
        <w:t xml:space="preserve">  </w:t>
      </w:r>
      <w:r>
        <w:rPr>
          <w:rFonts w:ascii="宋体" w:hAnsi="宋体" w:cs="宋体" w:hint="eastAsia"/>
          <w:b/>
          <w:bCs/>
          <w:sz w:val="24"/>
        </w:rPr>
        <w:t xml:space="preserve">                     </w:t>
      </w:r>
      <w:r>
        <w:rPr>
          <w:rFonts w:hint="eastAsia"/>
          <w:b/>
          <w:bCs/>
          <w:sz w:val="24"/>
        </w:rPr>
        <w:t xml:space="preserve"> </w:t>
      </w:r>
    </w:p>
    <w:p w:rsidR="00BB0E23" w:rsidRDefault="00AC7A93">
      <w:pPr>
        <w:spacing w:line="360" w:lineRule="auto"/>
        <w:jc w:val="center"/>
        <w:rPr>
          <w:rFonts w:ascii="黑体" w:eastAsia="黑体" w:hAnsi="黑体" w:cs="黑体"/>
          <w:b/>
          <w:bCs/>
          <w:szCs w:val="21"/>
        </w:rPr>
      </w:pPr>
      <w:r>
        <w:rPr>
          <w:rFonts w:ascii="黑体" w:eastAsia="黑体" w:hAnsi="黑体" w:cs="黑体" w:hint="eastAsia"/>
          <w:b/>
          <w:bCs/>
          <w:szCs w:val="21"/>
        </w:rPr>
        <w:t>表11.1.3 批次评价要素权重系数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6"/>
        <w:gridCol w:w="2536"/>
      </w:tblGrid>
      <w:tr w:rsidR="00BB0E23">
        <w:trPr>
          <w:trHeight w:hRule="exact" w:val="340"/>
        </w:trPr>
        <w:tc>
          <w:tcPr>
            <w:tcW w:w="5986" w:type="dxa"/>
          </w:tcPr>
          <w:p w:rsidR="00BB0E23" w:rsidRDefault="00AC7A93">
            <w:pPr>
              <w:spacing w:line="360" w:lineRule="auto"/>
              <w:jc w:val="center"/>
              <w:rPr>
                <w:rFonts w:ascii="宋体" w:hAnsi="宋体"/>
                <w:sz w:val="18"/>
                <w:szCs w:val="18"/>
              </w:rPr>
            </w:pPr>
            <w:r>
              <w:rPr>
                <w:rFonts w:ascii="宋体" w:hAnsi="宋体" w:hint="eastAsia"/>
                <w:sz w:val="18"/>
                <w:szCs w:val="18"/>
              </w:rPr>
              <w:t>评价要素</w:t>
            </w:r>
          </w:p>
        </w:tc>
        <w:tc>
          <w:tcPr>
            <w:tcW w:w="2536" w:type="dxa"/>
          </w:tcPr>
          <w:p w:rsidR="00BB0E23" w:rsidRDefault="00AC7A93">
            <w:pPr>
              <w:spacing w:line="360" w:lineRule="auto"/>
              <w:jc w:val="center"/>
              <w:rPr>
                <w:rFonts w:ascii="宋体" w:hAnsi="宋体"/>
                <w:sz w:val="18"/>
                <w:szCs w:val="18"/>
              </w:rPr>
            </w:pPr>
            <w:r>
              <w:rPr>
                <w:rFonts w:ascii="宋体" w:hAnsi="宋体" w:hint="eastAsia"/>
                <w:sz w:val="18"/>
                <w:szCs w:val="18"/>
              </w:rPr>
              <w:t>权重系数</w:t>
            </w:r>
          </w:p>
        </w:tc>
      </w:tr>
      <w:tr w:rsidR="00BB0E23">
        <w:trPr>
          <w:trHeight w:hRule="exact" w:val="340"/>
        </w:trPr>
        <w:tc>
          <w:tcPr>
            <w:tcW w:w="5986" w:type="dxa"/>
          </w:tcPr>
          <w:p w:rsidR="00BB0E23" w:rsidRDefault="00AC7A93">
            <w:pPr>
              <w:jc w:val="center"/>
              <w:rPr>
                <w:rFonts w:ascii="宋体" w:hAnsi="宋体"/>
                <w:sz w:val="18"/>
                <w:szCs w:val="18"/>
              </w:rPr>
            </w:pPr>
            <w:r>
              <w:rPr>
                <w:rFonts w:ascii="宋体" w:hAnsi="宋体" w:hint="eastAsia"/>
                <w:sz w:val="18"/>
                <w:szCs w:val="18"/>
              </w:rPr>
              <w:t>环境保护</w:t>
            </w:r>
          </w:p>
        </w:tc>
        <w:tc>
          <w:tcPr>
            <w:tcW w:w="2536" w:type="dxa"/>
          </w:tcPr>
          <w:p w:rsidR="00BB0E23" w:rsidRDefault="00AC7A93">
            <w:pPr>
              <w:jc w:val="center"/>
              <w:rPr>
                <w:rFonts w:ascii="宋体" w:hAnsi="宋体"/>
                <w:sz w:val="18"/>
                <w:szCs w:val="18"/>
              </w:rPr>
            </w:pPr>
            <w:r>
              <w:rPr>
                <w:rFonts w:ascii="宋体" w:hAnsi="宋体" w:hint="eastAsia"/>
                <w:sz w:val="18"/>
                <w:szCs w:val="18"/>
              </w:rPr>
              <w:t>0.35</w:t>
            </w:r>
          </w:p>
        </w:tc>
      </w:tr>
      <w:tr w:rsidR="00BB0E23">
        <w:trPr>
          <w:trHeight w:hRule="exact" w:val="340"/>
        </w:trPr>
        <w:tc>
          <w:tcPr>
            <w:tcW w:w="5986" w:type="dxa"/>
          </w:tcPr>
          <w:p w:rsidR="00BB0E23" w:rsidRDefault="00AC7A93">
            <w:pPr>
              <w:jc w:val="center"/>
              <w:rPr>
                <w:rFonts w:ascii="宋体" w:hAnsi="宋体"/>
                <w:sz w:val="18"/>
                <w:szCs w:val="18"/>
              </w:rPr>
            </w:pPr>
            <w:r>
              <w:rPr>
                <w:rFonts w:ascii="宋体" w:hAnsi="宋体" w:hint="eastAsia"/>
                <w:sz w:val="18"/>
                <w:szCs w:val="18"/>
              </w:rPr>
              <w:t>节材与材料资源利用</w:t>
            </w:r>
          </w:p>
        </w:tc>
        <w:tc>
          <w:tcPr>
            <w:tcW w:w="2536" w:type="dxa"/>
          </w:tcPr>
          <w:p w:rsidR="00BB0E23" w:rsidRDefault="00AC7A93">
            <w:pPr>
              <w:jc w:val="center"/>
              <w:rPr>
                <w:rFonts w:ascii="宋体" w:hAnsi="宋体"/>
                <w:sz w:val="18"/>
                <w:szCs w:val="18"/>
              </w:rPr>
            </w:pPr>
            <w:r>
              <w:rPr>
                <w:rFonts w:ascii="宋体" w:hAnsi="宋体" w:hint="eastAsia"/>
                <w:sz w:val="18"/>
                <w:szCs w:val="18"/>
              </w:rPr>
              <w:t>0.25</w:t>
            </w:r>
          </w:p>
        </w:tc>
      </w:tr>
      <w:tr w:rsidR="00BB0E23">
        <w:trPr>
          <w:trHeight w:hRule="exact" w:val="340"/>
        </w:trPr>
        <w:tc>
          <w:tcPr>
            <w:tcW w:w="5986" w:type="dxa"/>
          </w:tcPr>
          <w:p w:rsidR="00BB0E23" w:rsidRDefault="00AC7A93">
            <w:pPr>
              <w:jc w:val="center"/>
              <w:rPr>
                <w:rFonts w:ascii="宋体" w:hAnsi="宋体"/>
                <w:sz w:val="18"/>
                <w:szCs w:val="18"/>
              </w:rPr>
            </w:pPr>
            <w:r>
              <w:rPr>
                <w:rFonts w:ascii="宋体" w:hAnsi="宋体" w:hint="eastAsia"/>
                <w:sz w:val="18"/>
                <w:szCs w:val="18"/>
              </w:rPr>
              <w:t>节水与水资源利用</w:t>
            </w:r>
          </w:p>
        </w:tc>
        <w:tc>
          <w:tcPr>
            <w:tcW w:w="2536" w:type="dxa"/>
          </w:tcPr>
          <w:p w:rsidR="00BB0E23" w:rsidRDefault="00AC7A93">
            <w:pPr>
              <w:jc w:val="center"/>
              <w:rPr>
                <w:rFonts w:ascii="宋体" w:hAnsi="宋体"/>
                <w:sz w:val="18"/>
                <w:szCs w:val="18"/>
              </w:rPr>
            </w:pPr>
            <w:r>
              <w:rPr>
                <w:rFonts w:ascii="宋体" w:hAnsi="宋体" w:hint="eastAsia"/>
                <w:sz w:val="18"/>
                <w:szCs w:val="18"/>
              </w:rPr>
              <w:t>0.15</w:t>
            </w:r>
          </w:p>
        </w:tc>
      </w:tr>
      <w:tr w:rsidR="00BB0E23">
        <w:trPr>
          <w:trHeight w:hRule="exact" w:val="340"/>
        </w:trPr>
        <w:tc>
          <w:tcPr>
            <w:tcW w:w="5986" w:type="dxa"/>
          </w:tcPr>
          <w:p w:rsidR="00BB0E23" w:rsidRDefault="00AC7A93">
            <w:pPr>
              <w:jc w:val="center"/>
              <w:rPr>
                <w:rFonts w:ascii="宋体" w:hAnsi="宋体"/>
                <w:sz w:val="18"/>
                <w:szCs w:val="18"/>
              </w:rPr>
            </w:pPr>
            <w:r>
              <w:rPr>
                <w:rFonts w:ascii="宋体" w:hAnsi="宋体" w:hint="eastAsia"/>
                <w:sz w:val="18"/>
                <w:szCs w:val="18"/>
              </w:rPr>
              <w:t>节能与能源利用</w:t>
            </w:r>
          </w:p>
        </w:tc>
        <w:tc>
          <w:tcPr>
            <w:tcW w:w="2536" w:type="dxa"/>
          </w:tcPr>
          <w:p w:rsidR="00BB0E23" w:rsidRDefault="00AC7A93">
            <w:pPr>
              <w:jc w:val="center"/>
              <w:rPr>
                <w:rFonts w:ascii="宋体" w:hAnsi="宋体"/>
                <w:sz w:val="18"/>
                <w:szCs w:val="18"/>
              </w:rPr>
            </w:pPr>
            <w:r>
              <w:rPr>
                <w:rFonts w:ascii="宋体" w:hAnsi="宋体" w:hint="eastAsia"/>
                <w:sz w:val="18"/>
                <w:szCs w:val="18"/>
              </w:rPr>
              <w:t>0.15</w:t>
            </w:r>
          </w:p>
        </w:tc>
      </w:tr>
      <w:tr w:rsidR="00BB0E23">
        <w:trPr>
          <w:trHeight w:hRule="exact" w:val="340"/>
        </w:trPr>
        <w:tc>
          <w:tcPr>
            <w:tcW w:w="5986" w:type="dxa"/>
          </w:tcPr>
          <w:p w:rsidR="00BB0E23" w:rsidRDefault="00AC7A93">
            <w:pPr>
              <w:jc w:val="center"/>
              <w:rPr>
                <w:rFonts w:ascii="宋体" w:hAnsi="宋体"/>
                <w:sz w:val="18"/>
                <w:szCs w:val="18"/>
              </w:rPr>
            </w:pPr>
            <w:r>
              <w:rPr>
                <w:rFonts w:ascii="宋体" w:hAnsi="宋体" w:hint="eastAsia"/>
                <w:sz w:val="18"/>
                <w:szCs w:val="18"/>
              </w:rPr>
              <w:t>节地与土地资源保护</w:t>
            </w:r>
          </w:p>
        </w:tc>
        <w:tc>
          <w:tcPr>
            <w:tcW w:w="2536" w:type="dxa"/>
          </w:tcPr>
          <w:p w:rsidR="00BB0E23" w:rsidRDefault="00AC7A93">
            <w:pPr>
              <w:jc w:val="center"/>
              <w:rPr>
                <w:rFonts w:ascii="宋体" w:hAnsi="宋体"/>
                <w:sz w:val="18"/>
                <w:szCs w:val="18"/>
              </w:rPr>
            </w:pPr>
            <w:r>
              <w:rPr>
                <w:rFonts w:ascii="宋体" w:hAnsi="宋体" w:hint="eastAsia"/>
                <w:sz w:val="18"/>
                <w:szCs w:val="18"/>
              </w:rPr>
              <w:t>0.10</w:t>
            </w:r>
          </w:p>
        </w:tc>
      </w:tr>
    </w:tbl>
    <w:p w:rsidR="00BB0E23" w:rsidRDefault="007D711A">
      <w:pPr>
        <w:spacing w:line="360" w:lineRule="auto"/>
        <w:rPr>
          <w:sz w:val="24"/>
        </w:rPr>
      </w:pPr>
      <w:r w:rsidRPr="00AC7A93">
        <w:rPr>
          <w:rFonts w:asciiTheme="minorEastAsia" w:eastAsiaTheme="minorEastAsia" w:hAnsiTheme="minorEastAsia" w:cs="黑体" w:hint="eastAsia"/>
          <w:color w:val="000000" w:themeColor="text1"/>
          <w:szCs w:val="21"/>
        </w:rPr>
        <w:t>【条文说明】</w:t>
      </w:r>
      <w:r>
        <w:rPr>
          <w:rFonts w:ascii="宋体" w:hAnsi="宋体" w:cs="宋体" w:hint="eastAsia"/>
          <w:szCs w:val="21"/>
        </w:rPr>
        <w:t>本条根据5个要素对绿色施工的作用与影响大小，对其权重</w:t>
      </w:r>
      <w:proofErr w:type="gramStart"/>
      <w:r>
        <w:rPr>
          <w:rFonts w:ascii="宋体" w:hAnsi="宋体" w:cs="宋体" w:hint="eastAsia"/>
          <w:szCs w:val="21"/>
        </w:rPr>
        <w:t>作出</w:t>
      </w:r>
      <w:proofErr w:type="gramEnd"/>
      <w:r>
        <w:rPr>
          <w:rFonts w:ascii="宋体" w:hAnsi="宋体" w:cs="宋体" w:hint="eastAsia"/>
          <w:szCs w:val="21"/>
        </w:rPr>
        <w:t>规定。计算批次得分时，各要素评价计分应乘以权重系数。</w:t>
      </w:r>
    </w:p>
    <w:p w:rsidR="00BB0E23" w:rsidRDefault="00AC7A93">
      <w:pPr>
        <w:spacing w:line="360" w:lineRule="auto"/>
        <w:rPr>
          <w:sz w:val="24"/>
        </w:rPr>
      </w:pPr>
      <w:r>
        <w:rPr>
          <w:rFonts w:ascii="黑体" w:eastAsia="黑体" w:hAnsi="黑体" w:cs="黑体" w:hint="eastAsia"/>
          <w:szCs w:val="21"/>
        </w:rPr>
        <w:t xml:space="preserve">11.1.4 </w:t>
      </w:r>
      <w:r>
        <w:rPr>
          <w:rFonts w:ascii="宋体" w:hAnsi="宋体" w:cs="宋体" w:hint="eastAsia"/>
          <w:szCs w:val="21"/>
        </w:rPr>
        <w:t>绿色施工基础管理工作应按表11.1.4的规定进行符合性评价，并</w:t>
      </w:r>
      <w:proofErr w:type="gramStart"/>
      <w:r>
        <w:rPr>
          <w:rFonts w:ascii="宋体" w:hAnsi="宋体" w:cs="宋体" w:hint="eastAsia"/>
          <w:szCs w:val="21"/>
        </w:rPr>
        <w:t>作出</w:t>
      </w:r>
      <w:proofErr w:type="gramEnd"/>
      <w:r>
        <w:rPr>
          <w:rFonts w:ascii="宋体" w:hAnsi="宋体" w:cs="宋体" w:hint="eastAsia"/>
          <w:szCs w:val="21"/>
        </w:rPr>
        <w:t xml:space="preserve">评价结论。 </w:t>
      </w:r>
      <w:r>
        <w:rPr>
          <w:rFonts w:ascii="黑体" w:eastAsia="黑体" w:hAnsi="黑体" w:cs="黑体" w:hint="eastAsia"/>
          <w:szCs w:val="21"/>
        </w:rPr>
        <w:t xml:space="preserve"> </w:t>
      </w:r>
      <w:r>
        <w:rPr>
          <w:rFonts w:hint="eastAsia"/>
          <w:sz w:val="24"/>
        </w:rPr>
        <w:t xml:space="preserve">                 </w:t>
      </w:r>
    </w:p>
    <w:p w:rsidR="00BB0E23" w:rsidRDefault="00AC7A93">
      <w:pPr>
        <w:spacing w:line="360" w:lineRule="auto"/>
        <w:jc w:val="center"/>
        <w:rPr>
          <w:rFonts w:ascii="黑体" w:eastAsia="黑体" w:hAnsi="黑体" w:cs="黑体"/>
          <w:b/>
          <w:bCs/>
          <w:szCs w:val="21"/>
        </w:rPr>
      </w:pPr>
      <w:r>
        <w:rPr>
          <w:rFonts w:ascii="黑体" w:eastAsia="黑体" w:hAnsi="黑体" w:cs="黑体" w:hint="eastAsia"/>
          <w:b/>
          <w:bCs/>
          <w:szCs w:val="21"/>
        </w:rPr>
        <w:t>表11.1.4绿色施工基础管理工作判定标准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275"/>
        <w:gridCol w:w="2177"/>
      </w:tblGrid>
      <w:tr w:rsidR="00BB0E23">
        <w:tc>
          <w:tcPr>
            <w:tcW w:w="5070" w:type="dxa"/>
          </w:tcPr>
          <w:p w:rsidR="00BB0E23" w:rsidRDefault="00AC7A93">
            <w:pPr>
              <w:spacing w:line="360" w:lineRule="auto"/>
              <w:jc w:val="center"/>
              <w:rPr>
                <w:sz w:val="18"/>
                <w:szCs w:val="18"/>
              </w:rPr>
            </w:pPr>
            <w:r>
              <w:rPr>
                <w:rFonts w:hint="eastAsia"/>
                <w:sz w:val="18"/>
                <w:szCs w:val="18"/>
              </w:rPr>
              <w:t>评价要求</w:t>
            </w:r>
          </w:p>
        </w:tc>
        <w:tc>
          <w:tcPr>
            <w:tcW w:w="1275" w:type="dxa"/>
          </w:tcPr>
          <w:p w:rsidR="00BB0E23" w:rsidRDefault="00AC7A93">
            <w:pPr>
              <w:spacing w:line="360" w:lineRule="auto"/>
              <w:jc w:val="center"/>
              <w:rPr>
                <w:sz w:val="18"/>
                <w:szCs w:val="18"/>
              </w:rPr>
            </w:pPr>
            <w:r>
              <w:rPr>
                <w:rFonts w:hint="eastAsia"/>
                <w:sz w:val="18"/>
                <w:szCs w:val="18"/>
              </w:rPr>
              <w:t>评价结论</w:t>
            </w:r>
          </w:p>
        </w:tc>
        <w:tc>
          <w:tcPr>
            <w:tcW w:w="2177" w:type="dxa"/>
          </w:tcPr>
          <w:p w:rsidR="00BB0E23" w:rsidRDefault="00AC7A93">
            <w:pPr>
              <w:spacing w:line="360" w:lineRule="auto"/>
              <w:jc w:val="center"/>
              <w:rPr>
                <w:sz w:val="18"/>
                <w:szCs w:val="18"/>
              </w:rPr>
            </w:pPr>
            <w:r>
              <w:rPr>
                <w:rFonts w:hint="eastAsia"/>
                <w:sz w:val="18"/>
                <w:szCs w:val="18"/>
              </w:rPr>
              <w:t>说明</w:t>
            </w:r>
          </w:p>
        </w:tc>
      </w:tr>
      <w:tr w:rsidR="00BB0E23">
        <w:trPr>
          <w:trHeight w:val="390"/>
        </w:trPr>
        <w:tc>
          <w:tcPr>
            <w:tcW w:w="5070" w:type="dxa"/>
            <w:vAlign w:val="center"/>
          </w:tcPr>
          <w:p w:rsidR="00BB0E23" w:rsidRDefault="00AC7A93">
            <w:pPr>
              <w:jc w:val="center"/>
              <w:rPr>
                <w:sz w:val="18"/>
                <w:szCs w:val="18"/>
              </w:rPr>
            </w:pPr>
            <w:r>
              <w:rPr>
                <w:rFonts w:hint="eastAsia"/>
                <w:sz w:val="18"/>
                <w:szCs w:val="18"/>
              </w:rPr>
              <w:t>本项管理工作全部落实到位，并满足考评要求</w:t>
            </w:r>
          </w:p>
        </w:tc>
        <w:tc>
          <w:tcPr>
            <w:tcW w:w="1275" w:type="dxa"/>
            <w:vAlign w:val="center"/>
          </w:tcPr>
          <w:p w:rsidR="00BB0E23" w:rsidRDefault="00AC7A93">
            <w:pPr>
              <w:jc w:val="center"/>
              <w:rPr>
                <w:sz w:val="18"/>
                <w:szCs w:val="18"/>
              </w:rPr>
            </w:pPr>
            <w:r>
              <w:rPr>
                <w:rFonts w:hint="eastAsia"/>
                <w:sz w:val="18"/>
                <w:szCs w:val="18"/>
              </w:rPr>
              <w:t>符合</w:t>
            </w:r>
          </w:p>
        </w:tc>
        <w:tc>
          <w:tcPr>
            <w:tcW w:w="2177" w:type="dxa"/>
            <w:vAlign w:val="center"/>
          </w:tcPr>
          <w:p w:rsidR="00BB0E23" w:rsidRDefault="00BB0E23">
            <w:pPr>
              <w:rPr>
                <w:sz w:val="18"/>
                <w:szCs w:val="18"/>
              </w:rPr>
            </w:pPr>
          </w:p>
        </w:tc>
      </w:tr>
      <w:tr w:rsidR="00BB0E23">
        <w:trPr>
          <w:trHeight w:val="411"/>
        </w:trPr>
        <w:tc>
          <w:tcPr>
            <w:tcW w:w="5070" w:type="dxa"/>
            <w:vAlign w:val="center"/>
          </w:tcPr>
          <w:p w:rsidR="00BB0E23" w:rsidRDefault="00AC7A93">
            <w:pPr>
              <w:jc w:val="center"/>
              <w:rPr>
                <w:sz w:val="18"/>
                <w:szCs w:val="18"/>
              </w:rPr>
            </w:pPr>
            <w:r>
              <w:rPr>
                <w:rFonts w:hint="eastAsia"/>
                <w:sz w:val="18"/>
                <w:szCs w:val="18"/>
              </w:rPr>
              <w:t>本项管理工作部分落实到位，基本满足考评要求</w:t>
            </w:r>
          </w:p>
        </w:tc>
        <w:tc>
          <w:tcPr>
            <w:tcW w:w="1275" w:type="dxa"/>
            <w:vAlign w:val="center"/>
          </w:tcPr>
          <w:p w:rsidR="00BB0E23" w:rsidRDefault="00AC7A93">
            <w:pPr>
              <w:jc w:val="center"/>
              <w:rPr>
                <w:sz w:val="18"/>
                <w:szCs w:val="18"/>
              </w:rPr>
            </w:pPr>
            <w:r>
              <w:rPr>
                <w:rFonts w:hint="eastAsia"/>
                <w:sz w:val="18"/>
                <w:szCs w:val="18"/>
              </w:rPr>
              <w:t>基本符合</w:t>
            </w:r>
          </w:p>
        </w:tc>
        <w:tc>
          <w:tcPr>
            <w:tcW w:w="2177" w:type="dxa"/>
            <w:vAlign w:val="center"/>
          </w:tcPr>
          <w:p w:rsidR="00BB0E23" w:rsidRDefault="00BB0E23">
            <w:pPr>
              <w:rPr>
                <w:sz w:val="18"/>
                <w:szCs w:val="18"/>
              </w:rPr>
            </w:pPr>
          </w:p>
        </w:tc>
      </w:tr>
      <w:tr w:rsidR="00BB0E23">
        <w:trPr>
          <w:trHeight w:val="417"/>
        </w:trPr>
        <w:tc>
          <w:tcPr>
            <w:tcW w:w="5070" w:type="dxa"/>
            <w:vAlign w:val="center"/>
          </w:tcPr>
          <w:p w:rsidR="00BB0E23" w:rsidRDefault="00AC7A93">
            <w:pPr>
              <w:jc w:val="center"/>
              <w:rPr>
                <w:sz w:val="18"/>
                <w:szCs w:val="18"/>
              </w:rPr>
            </w:pPr>
            <w:r>
              <w:rPr>
                <w:rFonts w:hint="eastAsia"/>
                <w:sz w:val="18"/>
                <w:szCs w:val="18"/>
              </w:rPr>
              <w:t>本项管理工作未落实到位或缺项，不满足考评要求</w:t>
            </w:r>
          </w:p>
        </w:tc>
        <w:tc>
          <w:tcPr>
            <w:tcW w:w="1275" w:type="dxa"/>
            <w:vAlign w:val="center"/>
          </w:tcPr>
          <w:p w:rsidR="00BB0E23" w:rsidRDefault="00AC7A93">
            <w:pPr>
              <w:jc w:val="center"/>
              <w:rPr>
                <w:sz w:val="18"/>
                <w:szCs w:val="18"/>
              </w:rPr>
            </w:pPr>
            <w:r>
              <w:rPr>
                <w:rFonts w:hint="eastAsia"/>
                <w:sz w:val="18"/>
                <w:szCs w:val="18"/>
              </w:rPr>
              <w:t>不符合要求</w:t>
            </w:r>
          </w:p>
        </w:tc>
        <w:tc>
          <w:tcPr>
            <w:tcW w:w="2177" w:type="dxa"/>
            <w:vAlign w:val="center"/>
          </w:tcPr>
          <w:p w:rsidR="00BB0E23" w:rsidRDefault="00AC7A93">
            <w:pPr>
              <w:jc w:val="center"/>
              <w:rPr>
                <w:sz w:val="18"/>
                <w:szCs w:val="18"/>
              </w:rPr>
            </w:pPr>
            <w:r>
              <w:rPr>
                <w:rFonts w:hint="eastAsia"/>
                <w:sz w:val="18"/>
                <w:szCs w:val="18"/>
              </w:rPr>
              <w:t>不进入施工阶段评价</w:t>
            </w:r>
          </w:p>
        </w:tc>
      </w:tr>
    </w:tbl>
    <w:p w:rsidR="00BB0E23" w:rsidRDefault="007D711A">
      <w:pPr>
        <w:spacing w:line="360" w:lineRule="auto"/>
        <w:rPr>
          <w:rFonts w:cs="Calibri"/>
          <w:sz w:val="24"/>
        </w:rPr>
      </w:pPr>
      <w:r w:rsidRPr="00AC7A93">
        <w:rPr>
          <w:rFonts w:asciiTheme="minorEastAsia" w:eastAsiaTheme="minorEastAsia" w:hAnsiTheme="minorEastAsia" w:cs="黑体" w:hint="eastAsia"/>
          <w:color w:val="000000" w:themeColor="text1"/>
          <w:szCs w:val="21"/>
        </w:rPr>
        <w:t>【条文说明】</w:t>
      </w:r>
      <w:r>
        <w:rPr>
          <w:rFonts w:ascii="宋体" w:hAnsi="宋体" w:cs="宋体" w:hint="eastAsia"/>
          <w:szCs w:val="21"/>
        </w:rPr>
        <w:t>项目部的管理工作是实现绿色施工项目的基础条件，对其进行符合性评价并纳入阶段评价中。</w:t>
      </w:r>
    </w:p>
    <w:p w:rsidR="00BB0E23" w:rsidRDefault="00AC7A93">
      <w:pPr>
        <w:spacing w:line="360" w:lineRule="auto"/>
        <w:rPr>
          <w:rFonts w:ascii="宋体" w:hAnsi="宋体" w:cs="宋体"/>
          <w:szCs w:val="21"/>
        </w:rPr>
      </w:pPr>
      <w:r>
        <w:rPr>
          <w:rFonts w:ascii="黑体" w:eastAsia="黑体" w:hAnsi="黑体" w:cs="黑体" w:hint="eastAsia"/>
          <w:szCs w:val="21"/>
        </w:rPr>
        <w:t xml:space="preserve">11.1.5 </w:t>
      </w:r>
      <w:r>
        <w:rPr>
          <w:rFonts w:ascii="宋体" w:hAnsi="宋体" w:cs="宋体" w:hint="eastAsia"/>
          <w:szCs w:val="21"/>
        </w:rPr>
        <w:t>施工阶段评价时应对绿色施工基础管理工作</w:t>
      </w:r>
      <w:proofErr w:type="gramStart"/>
      <w:r>
        <w:rPr>
          <w:rFonts w:ascii="宋体" w:hAnsi="宋体" w:cs="宋体" w:hint="eastAsia"/>
          <w:szCs w:val="21"/>
        </w:rPr>
        <w:t>作出</w:t>
      </w:r>
      <w:proofErr w:type="gramEnd"/>
      <w:r>
        <w:rPr>
          <w:rFonts w:ascii="宋体" w:hAnsi="宋体" w:cs="宋体" w:hint="eastAsia"/>
          <w:szCs w:val="21"/>
        </w:rPr>
        <w:t>评价，基础管理工作不符合要求的不进入施工阶段评价。施工阶段评价得分G</w:t>
      </w:r>
      <w:r>
        <w:rPr>
          <w:rFonts w:ascii="宋体" w:hAnsi="宋体" w:cs="宋体" w:hint="eastAsia"/>
          <w:spacing w:val="20"/>
          <w:szCs w:val="21"/>
        </w:rPr>
        <w:t>＝</w:t>
      </w:r>
      <m:oMath>
        <m:f>
          <m:fPr>
            <m:ctrlPr>
              <w:rPr>
                <w:rFonts w:ascii="Cambria Math" w:hAnsi="Cambria Math" w:cs="宋体"/>
                <w:i/>
                <w:sz w:val="28"/>
                <w:szCs w:val="28"/>
              </w:rPr>
            </m:ctrlPr>
          </m:fPr>
          <m:num>
            <m:r>
              <m:rPr>
                <m:sty m:val="p"/>
              </m:rPr>
              <w:rPr>
                <w:rFonts w:ascii="宋体" w:hAnsi="宋体" w:cs="宋体" w:hint="eastAsia"/>
                <w:spacing w:val="20"/>
                <w:sz w:val="28"/>
                <w:szCs w:val="28"/>
              </w:rPr>
              <m:t>∑</m:t>
            </m:r>
            <m:r>
              <m:rPr>
                <m:sty m:val="p"/>
              </m:rPr>
              <w:rPr>
                <w:rFonts w:ascii="宋体" w:hAnsi="宋体" w:cs="宋体" w:hint="eastAsia"/>
                <w:sz w:val="28"/>
                <w:szCs w:val="28"/>
              </w:rPr>
              <m:t>批次评价得分</m:t>
            </m:r>
            <m:r>
              <m:rPr>
                <m:sty m:val="p"/>
              </m:rPr>
              <w:rPr>
                <w:rFonts w:ascii="宋体" w:hAnsi="宋体" w:cs="宋体" w:hint="eastAsia"/>
                <w:spacing w:val="20"/>
                <w:sz w:val="28"/>
                <w:szCs w:val="28"/>
              </w:rPr>
              <m:t>E</m:t>
            </m:r>
          </m:num>
          <m:den>
            <m:r>
              <m:rPr>
                <m:sty m:val="p"/>
              </m:rPr>
              <w:rPr>
                <w:rFonts w:ascii="宋体" w:hAnsi="宋体" w:cs="宋体" w:hint="eastAsia"/>
                <w:sz w:val="28"/>
                <w:szCs w:val="28"/>
              </w:rPr>
              <m:t>评价批次数</m:t>
            </m:r>
          </m:den>
        </m:f>
      </m:oMath>
      <w:r w:rsidR="007D711A">
        <w:rPr>
          <w:rFonts w:ascii="宋体" w:hAnsi="宋体" w:cs="宋体" w:hint="eastAsia"/>
          <w:sz w:val="28"/>
          <w:szCs w:val="28"/>
        </w:rPr>
        <w:br/>
      </w:r>
      <w:r w:rsidR="007D711A" w:rsidRPr="00AC7A93">
        <w:rPr>
          <w:rFonts w:asciiTheme="minorEastAsia" w:eastAsiaTheme="minorEastAsia" w:hAnsiTheme="minorEastAsia" w:cs="黑体" w:hint="eastAsia"/>
          <w:color w:val="000000" w:themeColor="text1"/>
          <w:szCs w:val="21"/>
        </w:rPr>
        <w:t>【条文说明】</w:t>
      </w:r>
      <w:r w:rsidR="007D711A">
        <w:rPr>
          <w:rFonts w:ascii="宋体" w:hAnsi="宋体" w:cs="宋体" w:hint="eastAsia"/>
          <w:szCs w:val="21"/>
        </w:rPr>
        <w:t>本条规定了施工阶段评价得分的计算方法。</w:t>
      </w:r>
    </w:p>
    <w:p w:rsidR="00BB0E23" w:rsidRDefault="00AC7A93">
      <w:pPr>
        <w:spacing w:line="360" w:lineRule="auto"/>
        <w:rPr>
          <w:rFonts w:ascii="黑体" w:eastAsia="黑体" w:hAnsi="黑体" w:cs="黑体"/>
          <w:szCs w:val="21"/>
        </w:rPr>
      </w:pPr>
      <w:r>
        <w:rPr>
          <w:rFonts w:ascii="黑体" w:eastAsia="黑体" w:hAnsi="黑体" w:cs="黑体" w:hint="eastAsia"/>
          <w:szCs w:val="21"/>
        </w:rPr>
        <w:t xml:space="preserve">11.1.6 </w:t>
      </w:r>
      <w:r>
        <w:rPr>
          <w:rFonts w:ascii="宋体" w:hAnsi="宋体" w:cs="宋体" w:hint="eastAsia"/>
          <w:szCs w:val="21"/>
        </w:rPr>
        <w:t>单位工程评价得分应先按表11.1.6的规定对各评价阶段进行权重分配。单位工程评价得分W</w:t>
      </w:r>
      <w:r>
        <w:rPr>
          <w:rFonts w:ascii="宋体" w:hAnsi="宋体" w:cs="宋体" w:hint="eastAsia"/>
          <w:b/>
          <w:spacing w:val="20"/>
          <w:szCs w:val="21"/>
        </w:rPr>
        <w:t>=</w:t>
      </w:r>
      <w:r>
        <w:rPr>
          <w:rFonts w:ascii="宋体" w:hAnsi="宋体" w:cs="宋体" w:hint="eastAsia"/>
          <w:spacing w:val="20"/>
          <w:szCs w:val="21"/>
        </w:rPr>
        <w:t>∑</w:t>
      </w:r>
      <w:r>
        <w:rPr>
          <w:rFonts w:ascii="宋体" w:hAnsi="宋体" w:cs="宋体" w:hint="eastAsia"/>
          <w:szCs w:val="21"/>
        </w:rPr>
        <w:t>（施工阶段评价得分G</w:t>
      </w:r>
      <w:r>
        <w:rPr>
          <w:rFonts w:ascii="宋体" w:hAnsi="宋体" w:cs="宋体" w:hint="eastAsia"/>
          <w:spacing w:val="20"/>
          <w:szCs w:val="21"/>
        </w:rPr>
        <w:t>×</w:t>
      </w:r>
      <w:r>
        <w:rPr>
          <w:rFonts w:ascii="宋体" w:hAnsi="宋体" w:cs="宋体" w:hint="eastAsia"/>
          <w:szCs w:val="21"/>
        </w:rPr>
        <w:t>权重系数）</w:t>
      </w:r>
      <w:r>
        <w:rPr>
          <w:rFonts w:ascii="黑体" w:eastAsia="黑体" w:hAnsi="黑体" w:cs="黑体" w:hint="eastAsia"/>
          <w:szCs w:val="21"/>
        </w:rPr>
        <w:t>。</w:t>
      </w:r>
    </w:p>
    <w:p w:rsidR="00BB0E23" w:rsidRDefault="00AC7A93">
      <w:pPr>
        <w:spacing w:line="360" w:lineRule="auto"/>
        <w:jc w:val="center"/>
        <w:rPr>
          <w:rFonts w:ascii="黑体" w:eastAsia="黑体" w:hAnsi="黑体" w:cs="黑体"/>
          <w:b/>
          <w:bCs/>
          <w:szCs w:val="21"/>
        </w:rPr>
      </w:pPr>
      <w:r>
        <w:rPr>
          <w:rFonts w:ascii="黑体" w:eastAsia="黑体" w:hAnsi="黑体" w:cs="黑体" w:hint="eastAsia"/>
          <w:b/>
          <w:bCs/>
          <w:szCs w:val="21"/>
        </w:rPr>
        <w:t>表11.1.6 各评价阶段权重系数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6"/>
        <w:gridCol w:w="3226"/>
      </w:tblGrid>
      <w:tr w:rsidR="00BB0E23">
        <w:trPr>
          <w:trHeight w:hRule="exact" w:val="528"/>
        </w:trPr>
        <w:tc>
          <w:tcPr>
            <w:tcW w:w="5296" w:type="dxa"/>
          </w:tcPr>
          <w:p w:rsidR="00BB0E23" w:rsidRDefault="00AC7A93">
            <w:pPr>
              <w:spacing w:line="360" w:lineRule="auto"/>
              <w:jc w:val="center"/>
              <w:rPr>
                <w:rFonts w:ascii="宋体" w:hAnsi="宋体"/>
                <w:sz w:val="18"/>
                <w:szCs w:val="18"/>
              </w:rPr>
            </w:pPr>
            <w:r>
              <w:rPr>
                <w:rFonts w:ascii="宋体" w:hAnsi="宋体" w:hint="eastAsia"/>
                <w:sz w:val="18"/>
                <w:szCs w:val="18"/>
              </w:rPr>
              <w:t>评价阶段</w:t>
            </w:r>
          </w:p>
        </w:tc>
        <w:tc>
          <w:tcPr>
            <w:tcW w:w="3226" w:type="dxa"/>
          </w:tcPr>
          <w:p w:rsidR="00BB0E23" w:rsidRDefault="00AC7A93">
            <w:pPr>
              <w:spacing w:line="360" w:lineRule="auto"/>
              <w:jc w:val="center"/>
              <w:rPr>
                <w:rFonts w:ascii="宋体" w:hAnsi="宋体"/>
                <w:sz w:val="18"/>
                <w:szCs w:val="18"/>
              </w:rPr>
            </w:pPr>
            <w:r>
              <w:rPr>
                <w:rFonts w:ascii="宋体" w:hAnsi="宋体" w:hint="eastAsia"/>
                <w:sz w:val="18"/>
                <w:szCs w:val="18"/>
              </w:rPr>
              <w:t>权重系数</w:t>
            </w:r>
          </w:p>
        </w:tc>
      </w:tr>
      <w:tr w:rsidR="00BB0E23">
        <w:trPr>
          <w:trHeight w:hRule="exact" w:val="340"/>
        </w:trPr>
        <w:tc>
          <w:tcPr>
            <w:tcW w:w="5296" w:type="dxa"/>
          </w:tcPr>
          <w:p w:rsidR="00BB0E23" w:rsidRDefault="00AC7A93">
            <w:pPr>
              <w:jc w:val="center"/>
              <w:rPr>
                <w:rFonts w:ascii="宋体" w:hAnsi="宋体"/>
                <w:sz w:val="18"/>
                <w:szCs w:val="18"/>
              </w:rPr>
            </w:pPr>
            <w:r>
              <w:rPr>
                <w:rFonts w:ascii="宋体" w:hAnsi="宋体" w:hint="eastAsia"/>
                <w:sz w:val="18"/>
                <w:szCs w:val="18"/>
              </w:rPr>
              <w:t>路基土石方或基础阶段</w:t>
            </w:r>
          </w:p>
        </w:tc>
        <w:tc>
          <w:tcPr>
            <w:tcW w:w="3226" w:type="dxa"/>
          </w:tcPr>
          <w:p w:rsidR="00BB0E23" w:rsidRDefault="00AC7A93">
            <w:pPr>
              <w:jc w:val="center"/>
              <w:rPr>
                <w:rFonts w:ascii="宋体" w:hAnsi="宋体"/>
                <w:sz w:val="18"/>
                <w:szCs w:val="18"/>
              </w:rPr>
            </w:pPr>
            <w:r>
              <w:rPr>
                <w:rFonts w:ascii="宋体" w:hAnsi="宋体" w:hint="eastAsia"/>
                <w:sz w:val="18"/>
                <w:szCs w:val="18"/>
              </w:rPr>
              <w:t>0.25</w:t>
            </w:r>
          </w:p>
        </w:tc>
      </w:tr>
      <w:tr w:rsidR="00BB0E23">
        <w:trPr>
          <w:trHeight w:hRule="exact" w:val="340"/>
        </w:trPr>
        <w:tc>
          <w:tcPr>
            <w:tcW w:w="5296" w:type="dxa"/>
          </w:tcPr>
          <w:p w:rsidR="00BB0E23" w:rsidRDefault="00AC7A93">
            <w:pPr>
              <w:jc w:val="center"/>
              <w:rPr>
                <w:rFonts w:ascii="宋体" w:hAnsi="宋体"/>
                <w:sz w:val="18"/>
                <w:szCs w:val="18"/>
              </w:rPr>
            </w:pPr>
            <w:r>
              <w:rPr>
                <w:rFonts w:ascii="宋体" w:hAnsi="宋体" w:hint="eastAsia"/>
                <w:sz w:val="18"/>
                <w:szCs w:val="18"/>
              </w:rPr>
              <w:t>基层或结构阶段</w:t>
            </w:r>
          </w:p>
        </w:tc>
        <w:tc>
          <w:tcPr>
            <w:tcW w:w="3226" w:type="dxa"/>
          </w:tcPr>
          <w:p w:rsidR="00BB0E23" w:rsidRDefault="00AC7A93">
            <w:pPr>
              <w:jc w:val="center"/>
              <w:rPr>
                <w:rFonts w:ascii="宋体" w:hAnsi="宋体"/>
                <w:sz w:val="18"/>
                <w:szCs w:val="18"/>
              </w:rPr>
            </w:pPr>
            <w:r>
              <w:rPr>
                <w:rFonts w:ascii="宋体" w:hAnsi="宋体" w:hint="eastAsia"/>
                <w:sz w:val="18"/>
                <w:szCs w:val="18"/>
              </w:rPr>
              <w:t>0.50</w:t>
            </w:r>
          </w:p>
        </w:tc>
      </w:tr>
      <w:tr w:rsidR="00BB0E23">
        <w:trPr>
          <w:trHeight w:hRule="exact" w:val="340"/>
        </w:trPr>
        <w:tc>
          <w:tcPr>
            <w:tcW w:w="5296" w:type="dxa"/>
          </w:tcPr>
          <w:p w:rsidR="00BB0E23" w:rsidRDefault="00AC7A93">
            <w:pPr>
              <w:jc w:val="center"/>
              <w:rPr>
                <w:rFonts w:ascii="宋体" w:hAnsi="宋体"/>
                <w:sz w:val="18"/>
                <w:szCs w:val="18"/>
              </w:rPr>
            </w:pPr>
            <w:r>
              <w:rPr>
                <w:rFonts w:ascii="宋体" w:hAnsi="宋体" w:hint="eastAsia"/>
                <w:sz w:val="18"/>
                <w:szCs w:val="18"/>
              </w:rPr>
              <w:t>面层或装饰阶段</w:t>
            </w:r>
          </w:p>
        </w:tc>
        <w:tc>
          <w:tcPr>
            <w:tcW w:w="3226" w:type="dxa"/>
          </w:tcPr>
          <w:p w:rsidR="00BB0E23" w:rsidRDefault="00AC7A93">
            <w:pPr>
              <w:jc w:val="center"/>
              <w:rPr>
                <w:rFonts w:ascii="宋体" w:hAnsi="宋体"/>
                <w:sz w:val="18"/>
                <w:szCs w:val="18"/>
              </w:rPr>
            </w:pPr>
            <w:r>
              <w:rPr>
                <w:rFonts w:ascii="宋体" w:hAnsi="宋体" w:hint="eastAsia"/>
                <w:sz w:val="18"/>
                <w:szCs w:val="18"/>
              </w:rPr>
              <w:t>0.25</w:t>
            </w:r>
          </w:p>
        </w:tc>
      </w:tr>
    </w:tbl>
    <w:p w:rsidR="00BB0E23" w:rsidRDefault="007D711A">
      <w:pPr>
        <w:spacing w:line="360" w:lineRule="auto"/>
        <w:rPr>
          <w:sz w:val="24"/>
        </w:rPr>
      </w:pPr>
      <w:r w:rsidRPr="00AC7A93">
        <w:rPr>
          <w:rFonts w:asciiTheme="minorEastAsia" w:eastAsiaTheme="minorEastAsia" w:hAnsiTheme="minorEastAsia" w:cs="黑体" w:hint="eastAsia"/>
          <w:color w:val="000000" w:themeColor="text1"/>
          <w:szCs w:val="21"/>
        </w:rPr>
        <w:t>【条文说明】</w:t>
      </w:r>
      <w:r>
        <w:rPr>
          <w:rFonts w:ascii="宋体" w:hAnsi="宋体" w:cs="宋体" w:hint="eastAsia"/>
          <w:szCs w:val="21"/>
        </w:rPr>
        <w:t>本条对三个阶段的权重分配和单位工程评价得分计算方法</w:t>
      </w:r>
      <w:proofErr w:type="gramStart"/>
      <w:r>
        <w:rPr>
          <w:rFonts w:ascii="宋体" w:hAnsi="宋体" w:cs="宋体" w:hint="eastAsia"/>
          <w:szCs w:val="21"/>
        </w:rPr>
        <w:t>作出</w:t>
      </w:r>
      <w:proofErr w:type="gramEnd"/>
      <w:r>
        <w:rPr>
          <w:rFonts w:ascii="宋体" w:hAnsi="宋体" w:cs="宋体" w:hint="eastAsia"/>
          <w:szCs w:val="21"/>
        </w:rPr>
        <w:t>规定。考虑到基层或结构阶段施工周期较长，对绿色施工的影响较大，故取权重0.5，根据近三年的实践，普遍认为该权重是合理的。在计算单位工程评价得分时，三个阶段评价计分应乘以权重系数。</w:t>
      </w:r>
    </w:p>
    <w:p w:rsidR="00BB0E23" w:rsidRDefault="00AC7A93">
      <w:pPr>
        <w:spacing w:line="360" w:lineRule="auto"/>
        <w:rPr>
          <w:rFonts w:ascii="宋体" w:hAnsi="宋体" w:cs="宋体"/>
          <w:szCs w:val="21"/>
        </w:rPr>
      </w:pPr>
      <w:r>
        <w:rPr>
          <w:rFonts w:ascii="黑体" w:eastAsia="黑体" w:hAnsi="黑体" w:cs="黑体" w:hint="eastAsia"/>
          <w:szCs w:val="21"/>
        </w:rPr>
        <w:t xml:space="preserve">11.1.7 </w:t>
      </w:r>
      <w:r>
        <w:rPr>
          <w:rFonts w:ascii="宋体" w:hAnsi="宋体" w:cs="宋体" w:hint="eastAsia"/>
          <w:szCs w:val="21"/>
        </w:rPr>
        <w:t>单位工程绿色施工等级应按下列规定进行判定：</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有下列情况之一的为不合格：</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 xml:space="preserve">　1）控制项不符合要求；</w:t>
      </w:r>
    </w:p>
    <w:p w:rsidR="00BB0E23" w:rsidRDefault="00AC7A93">
      <w:pPr>
        <w:spacing w:line="360" w:lineRule="auto"/>
        <w:ind w:firstLineChars="200" w:firstLine="420"/>
        <w:rPr>
          <w:rFonts w:ascii="宋体" w:hAnsi="宋体" w:cs="宋体"/>
          <w:spacing w:val="20"/>
          <w:szCs w:val="21"/>
        </w:rPr>
      </w:pPr>
      <w:r>
        <w:rPr>
          <w:rFonts w:ascii="宋体" w:hAnsi="宋体" w:cs="宋体" w:hint="eastAsia"/>
          <w:szCs w:val="21"/>
        </w:rPr>
        <w:t xml:space="preserve">　2）单位工程评价总得分</w:t>
      </w:r>
      <w:r>
        <w:rPr>
          <w:rFonts w:ascii="宋体" w:hAnsi="宋体" w:cs="宋体" w:hint="eastAsia"/>
          <w:spacing w:val="20"/>
          <w:szCs w:val="21"/>
        </w:rPr>
        <w:t>W&lt;60分；</w:t>
      </w:r>
    </w:p>
    <w:p w:rsidR="00BB0E23" w:rsidRDefault="00AC7A93">
      <w:pPr>
        <w:spacing w:line="360" w:lineRule="auto"/>
        <w:ind w:firstLineChars="200" w:firstLine="420"/>
        <w:rPr>
          <w:rFonts w:ascii="宋体" w:hAnsi="宋体" w:cs="宋体"/>
          <w:spacing w:val="20"/>
          <w:szCs w:val="21"/>
        </w:rPr>
      </w:pPr>
      <w:r>
        <w:rPr>
          <w:rFonts w:ascii="宋体" w:hAnsi="宋体" w:cs="宋体" w:hint="eastAsia"/>
          <w:szCs w:val="21"/>
        </w:rPr>
        <w:t xml:space="preserve">　3）基层或结构施工阶段评价得分</w:t>
      </w:r>
      <w:r>
        <w:rPr>
          <w:rFonts w:ascii="宋体" w:hAnsi="宋体" w:cs="宋体" w:hint="eastAsia"/>
          <w:spacing w:val="20"/>
          <w:szCs w:val="21"/>
        </w:rPr>
        <w:t>G&lt;60分。</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同时满足以下条件的为合格：</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 xml:space="preserve">　1）控制项全部符合要求；</w:t>
      </w:r>
    </w:p>
    <w:p w:rsidR="00BB0E23" w:rsidRDefault="00AC7A93">
      <w:pPr>
        <w:spacing w:line="360" w:lineRule="auto"/>
        <w:ind w:firstLineChars="200" w:firstLine="420"/>
        <w:rPr>
          <w:rFonts w:ascii="宋体" w:hAnsi="宋体" w:cs="宋体"/>
          <w:spacing w:val="20"/>
          <w:szCs w:val="21"/>
        </w:rPr>
      </w:pPr>
      <w:r>
        <w:rPr>
          <w:rFonts w:ascii="宋体" w:hAnsi="宋体" w:cs="宋体" w:hint="eastAsia"/>
          <w:szCs w:val="21"/>
        </w:rPr>
        <w:t xml:space="preserve">　2）单位工程评价总得分</w:t>
      </w:r>
      <w:r>
        <w:rPr>
          <w:rFonts w:ascii="宋体" w:hAnsi="宋体" w:cs="宋体" w:hint="eastAsia"/>
          <w:spacing w:val="20"/>
          <w:szCs w:val="21"/>
        </w:rPr>
        <w:t>60分≤W&lt;80分；</w:t>
      </w:r>
      <w:r>
        <w:rPr>
          <w:rFonts w:ascii="宋体" w:hAnsi="宋体" w:cs="宋体" w:hint="eastAsia"/>
          <w:szCs w:val="21"/>
        </w:rPr>
        <w:t>基层或结构施工阶段评价得分</w:t>
      </w:r>
      <w:r>
        <w:rPr>
          <w:rFonts w:ascii="宋体" w:hAnsi="宋体" w:cs="宋体" w:hint="eastAsia"/>
          <w:spacing w:val="20"/>
          <w:szCs w:val="21"/>
        </w:rPr>
        <w:t>G≥60分；</w:t>
      </w:r>
    </w:p>
    <w:p w:rsidR="00BB0E23" w:rsidRDefault="00AC7A93">
      <w:pPr>
        <w:spacing w:line="360" w:lineRule="auto"/>
        <w:ind w:firstLineChars="200" w:firstLine="420"/>
        <w:rPr>
          <w:rFonts w:ascii="宋体" w:hAnsi="宋体" w:cs="宋体"/>
          <w:spacing w:val="20"/>
          <w:szCs w:val="21"/>
        </w:rPr>
      </w:pPr>
      <w:r>
        <w:rPr>
          <w:rFonts w:ascii="宋体" w:hAnsi="宋体" w:cs="宋体" w:hint="eastAsia"/>
          <w:szCs w:val="21"/>
        </w:rPr>
        <w:t xml:space="preserve">　3）应有优先项得分，优先项总得分</w:t>
      </w:r>
      <w:r>
        <w:rPr>
          <w:rFonts w:ascii="宋体" w:hAnsi="宋体" w:cs="宋体" w:hint="eastAsia"/>
          <w:spacing w:val="20"/>
          <w:szCs w:val="21"/>
        </w:rPr>
        <w:t>D≥5分。</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3 同时满足以下条件的为优良：</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 xml:space="preserve">　1）控制项全部符合要求；</w:t>
      </w:r>
    </w:p>
    <w:p w:rsidR="00BB0E23" w:rsidRDefault="00AC7A93">
      <w:pPr>
        <w:spacing w:line="360" w:lineRule="auto"/>
        <w:ind w:firstLineChars="200" w:firstLine="420"/>
        <w:rPr>
          <w:rFonts w:ascii="宋体" w:hAnsi="宋体" w:cs="宋体"/>
          <w:spacing w:val="20"/>
          <w:szCs w:val="21"/>
        </w:rPr>
      </w:pPr>
      <w:r>
        <w:rPr>
          <w:rFonts w:ascii="宋体" w:hAnsi="宋体" w:cs="宋体" w:hint="eastAsia"/>
          <w:szCs w:val="21"/>
        </w:rPr>
        <w:t xml:space="preserve">　2）单位工程评价总得分</w:t>
      </w:r>
      <w:r>
        <w:rPr>
          <w:rFonts w:ascii="宋体" w:hAnsi="宋体" w:cs="宋体" w:hint="eastAsia"/>
          <w:spacing w:val="23"/>
          <w:szCs w:val="21"/>
        </w:rPr>
        <w:t>W≥</w:t>
      </w:r>
      <w:r>
        <w:rPr>
          <w:rFonts w:ascii="宋体" w:hAnsi="宋体" w:cs="宋体" w:hint="eastAsia"/>
          <w:spacing w:val="20"/>
          <w:szCs w:val="21"/>
        </w:rPr>
        <w:t>80</w:t>
      </w:r>
      <w:r>
        <w:rPr>
          <w:rFonts w:ascii="宋体" w:hAnsi="宋体" w:cs="宋体" w:hint="eastAsia"/>
          <w:szCs w:val="21"/>
        </w:rPr>
        <w:t>分，基层或结构施工阶段评价得分</w:t>
      </w:r>
      <w:r>
        <w:rPr>
          <w:rFonts w:ascii="宋体" w:hAnsi="宋体" w:cs="宋体" w:hint="eastAsia"/>
          <w:spacing w:val="20"/>
          <w:szCs w:val="21"/>
        </w:rPr>
        <w:t>G≥80分；</w:t>
      </w:r>
    </w:p>
    <w:p w:rsidR="00BB0E23" w:rsidRDefault="00AC7A93">
      <w:pPr>
        <w:spacing w:line="360" w:lineRule="auto"/>
        <w:ind w:firstLineChars="200" w:firstLine="420"/>
        <w:rPr>
          <w:rFonts w:ascii="宋体" w:hAnsi="宋体" w:cs="宋体"/>
          <w:spacing w:val="20"/>
          <w:szCs w:val="21"/>
        </w:rPr>
      </w:pPr>
      <w:r>
        <w:rPr>
          <w:rFonts w:ascii="宋体" w:hAnsi="宋体" w:cs="宋体" w:hint="eastAsia"/>
          <w:szCs w:val="21"/>
        </w:rPr>
        <w:t xml:space="preserve">　3）每个要素评价应有优先项得分，优先项总得分</w:t>
      </w:r>
      <w:r>
        <w:rPr>
          <w:rFonts w:ascii="宋体" w:hAnsi="宋体" w:cs="宋体" w:hint="eastAsia"/>
          <w:spacing w:val="20"/>
          <w:szCs w:val="21"/>
        </w:rPr>
        <w:t>D≥10分。</w:t>
      </w:r>
      <w:r w:rsidR="007D711A">
        <w:rPr>
          <w:rFonts w:ascii="宋体" w:hAnsi="宋体" w:cs="宋体"/>
          <w:spacing w:val="20"/>
          <w:szCs w:val="21"/>
        </w:rPr>
        <w:br/>
      </w:r>
      <w:r w:rsidR="007D711A" w:rsidRPr="00AC7A93">
        <w:rPr>
          <w:rFonts w:asciiTheme="minorEastAsia" w:eastAsiaTheme="minorEastAsia" w:hAnsiTheme="minorEastAsia" w:cs="黑体" w:hint="eastAsia"/>
          <w:color w:val="000000" w:themeColor="text1"/>
          <w:szCs w:val="21"/>
        </w:rPr>
        <w:t>【条文说明】</w:t>
      </w:r>
      <w:r w:rsidR="007D711A">
        <w:rPr>
          <w:rFonts w:ascii="宋体" w:hAnsi="宋体" w:cs="宋体" w:hint="eastAsia"/>
          <w:szCs w:val="21"/>
        </w:rPr>
        <w:t>本条对单位工程绿色施工评价结果划分为三个等级并规定了达到相应等级的要求。</w:t>
      </w:r>
    </w:p>
    <w:p w:rsidR="00BB0E23" w:rsidRDefault="00BB0E23">
      <w:pPr>
        <w:spacing w:line="360" w:lineRule="auto"/>
        <w:jc w:val="center"/>
        <w:rPr>
          <w:rFonts w:ascii="黑体" w:eastAsia="黑体" w:hAnsi="黑体" w:cs="黑体"/>
          <w:b/>
          <w:bCs/>
          <w:sz w:val="24"/>
        </w:rPr>
      </w:pPr>
    </w:p>
    <w:p w:rsidR="00BB0E23" w:rsidRDefault="00AC7A93">
      <w:pPr>
        <w:spacing w:afterLines="50" w:after="156" w:line="360" w:lineRule="auto"/>
        <w:jc w:val="center"/>
        <w:outlineLvl w:val="1"/>
        <w:rPr>
          <w:szCs w:val="21"/>
        </w:rPr>
      </w:pPr>
      <w:bookmarkStart w:id="30" w:name="_Toc1797"/>
      <w:r>
        <w:rPr>
          <w:rFonts w:ascii="黑体" w:eastAsia="黑体" w:hAnsi="黑体" w:cs="黑体" w:hint="eastAsia"/>
          <w:b/>
          <w:bCs/>
          <w:szCs w:val="21"/>
        </w:rPr>
        <w:t>11.2 评价资料</w:t>
      </w:r>
      <w:bookmarkEnd w:id="30"/>
    </w:p>
    <w:p w:rsidR="00BB0E23" w:rsidRDefault="00AC7A93">
      <w:pPr>
        <w:spacing w:line="360" w:lineRule="auto"/>
        <w:rPr>
          <w:rFonts w:ascii="宋体" w:hAnsi="宋体" w:cs="宋体"/>
          <w:szCs w:val="21"/>
        </w:rPr>
      </w:pPr>
      <w:r>
        <w:rPr>
          <w:rFonts w:ascii="黑体" w:eastAsia="黑体" w:hAnsi="黑体" w:cs="黑体" w:hint="eastAsia"/>
          <w:szCs w:val="21"/>
        </w:rPr>
        <w:t xml:space="preserve">11.2.1 </w:t>
      </w:r>
      <w:r>
        <w:rPr>
          <w:rFonts w:ascii="宋体" w:hAnsi="宋体" w:cs="宋体" w:hint="eastAsia"/>
          <w:szCs w:val="21"/>
        </w:rPr>
        <w:t>绿色施工检查评价资料应包括：</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 施工组织设计中的绿色施工章节或绿色施工实施规划。</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2 绿色施工专项方案及技术交底。</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3 反映绿色施工过程的记录。</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4 绿色施工基础管理工作评价按表11.2.1-1填写。</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5 绿色施工要素评价按表11.2.1-2填写。</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6 绿色施工批次评价按表11.2.1-3填写。</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7 绿色施工阶段评价按表11.2.1-4填写。</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8 单位工程绿色施工评价按表11.2.1-5填写。</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9 单位工程绿色施工实施情况总结。</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10 反映要素评价水平的图片或影像资料。</w:t>
      </w:r>
    </w:p>
    <w:p w:rsidR="00BB0E23" w:rsidRDefault="00AC7A93">
      <w:pPr>
        <w:spacing w:line="360" w:lineRule="auto"/>
        <w:ind w:firstLineChars="200" w:firstLine="420"/>
        <w:rPr>
          <w:rFonts w:ascii="宋体" w:hAnsi="宋体" w:cs="宋体"/>
          <w:szCs w:val="21"/>
        </w:rPr>
      </w:pPr>
      <w:r>
        <w:rPr>
          <w:rFonts w:ascii="宋体" w:hAnsi="宋体" w:cs="宋体" w:hint="eastAsia"/>
          <w:szCs w:val="21"/>
        </w:rPr>
        <w:t>11 相关方对绿色施工</w:t>
      </w:r>
      <w:proofErr w:type="gramStart"/>
      <w:r>
        <w:rPr>
          <w:rFonts w:ascii="宋体" w:hAnsi="宋体" w:cs="宋体" w:hint="eastAsia"/>
          <w:szCs w:val="21"/>
        </w:rPr>
        <w:t>作出</w:t>
      </w:r>
      <w:proofErr w:type="gramEnd"/>
      <w:r>
        <w:rPr>
          <w:rFonts w:ascii="宋体" w:hAnsi="宋体" w:cs="宋体" w:hint="eastAsia"/>
          <w:szCs w:val="21"/>
        </w:rPr>
        <w:t>的评价意见。</w:t>
      </w:r>
      <w:r w:rsidR="007D711A">
        <w:rPr>
          <w:rFonts w:ascii="宋体" w:hAnsi="宋体" w:cs="宋体"/>
          <w:szCs w:val="21"/>
        </w:rPr>
        <w:br/>
      </w:r>
      <w:r w:rsidR="007D711A" w:rsidRPr="00AC7A93">
        <w:rPr>
          <w:rFonts w:asciiTheme="minorEastAsia" w:eastAsiaTheme="minorEastAsia" w:hAnsiTheme="minorEastAsia" w:cs="黑体" w:hint="eastAsia"/>
          <w:color w:val="000000" w:themeColor="text1"/>
          <w:szCs w:val="21"/>
        </w:rPr>
        <w:t>【条文说明】</w:t>
      </w:r>
      <w:r w:rsidR="007D711A">
        <w:rPr>
          <w:rFonts w:ascii="宋体" w:hAnsi="宋体" w:cs="宋体" w:hint="eastAsia"/>
          <w:szCs w:val="21"/>
        </w:rPr>
        <w:t>本条规定了对绿色施工项目进行评价的必备资料。其中第4－8项评价表应遵照执行。第1项绿色施工规划是施工前对绿色施工的整体策划，对项目绿色施工按计划开展有重要作用。第3项施工过程记录应由施工单位根据工程特点和本标准的内容要求予以建立，也可按各地行业管理部门的要求予以记录。反映评价要素水平和实施过程的图片或影像资料是评价的重要依据，施工企业应该在施工过程中予以及时、完整收集、记录。</w:t>
      </w:r>
    </w:p>
    <w:p w:rsidR="00BB0E23" w:rsidRDefault="00AC7A93">
      <w:pPr>
        <w:spacing w:line="360" w:lineRule="auto"/>
        <w:rPr>
          <w:rFonts w:ascii="宋体" w:hAnsi="宋体" w:cs="宋体"/>
          <w:szCs w:val="21"/>
        </w:rPr>
      </w:pPr>
      <w:r>
        <w:rPr>
          <w:rFonts w:ascii="黑体" w:eastAsia="黑体" w:hAnsi="黑体" w:cs="黑体" w:hint="eastAsia"/>
          <w:szCs w:val="21"/>
        </w:rPr>
        <w:t xml:space="preserve">11.2.2 </w:t>
      </w:r>
      <w:r>
        <w:rPr>
          <w:rFonts w:ascii="宋体" w:hAnsi="宋体" w:cs="宋体" w:hint="eastAsia"/>
          <w:szCs w:val="21"/>
        </w:rPr>
        <w:t>绿色施工评价资料应按五个要素分类整理并按规定存档备查。</w:t>
      </w:r>
    </w:p>
    <w:p w:rsidR="00BB0E23" w:rsidRDefault="00AC7A93">
      <w:pPr>
        <w:widowControl/>
        <w:spacing w:afterLines="50" w:after="156"/>
        <w:jc w:val="center"/>
        <w:rPr>
          <w:rFonts w:ascii="黑体" w:eastAsia="黑体" w:hAnsi="黑体" w:cs="黑体"/>
          <w:b/>
          <w:bCs/>
          <w:kern w:val="0"/>
          <w:szCs w:val="21"/>
        </w:rPr>
      </w:pPr>
      <w:r>
        <w:rPr>
          <w:rFonts w:hint="eastAsia"/>
          <w:b/>
          <w:bCs/>
          <w:sz w:val="24"/>
        </w:rPr>
        <w:br w:type="page"/>
      </w:r>
      <w:r>
        <w:rPr>
          <w:rFonts w:ascii="黑体" w:eastAsia="黑体" w:hAnsi="黑体" w:cs="黑体" w:hint="eastAsia"/>
          <w:b/>
          <w:bCs/>
          <w:szCs w:val="21"/>
        </w:rPr>
        <w:t>表11.2.1-1</w:t>
      </w:r>
      <w:r>
        <w:rPr>
          <w:rFonts w:ascii="黑体" w:eastAsia="黑体" w:hAnsi="黑体" w:cs="黑体" w:hint="eastAsia"/>
          <w:szCs w:val="21"/>
        </w:rPr>
        <w:t xml:space="preserve">    </w:t>
      </w:r>
      <w:r>
        <w:rPr>
          <w:rFonts w:ascii="黑体" w:eastAsia="黑体" w:hAnsi="黑体" w:cs="黑体" w:hint="eastAsia"/>
          <w:b/>
          <w:bCs/>
          <w:szCs w:val="21"/>
        </w:rPr>
        <w:t>绿色施工基础管理工作评价表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825"/>
        <w:gridCol w:w="3460"/>
        <w:gridCol w:w="1978"/>
        <w:gridCol w:w="1483"/>
      </w:tblGrid>
      <w:tr w:rsidR="00BB0E23">
        <w:trPr>
          <w:trHeight w:val="636"/>
          <w:jc w:val="center"/>
        </w:trPr>
        <w:tc>
          <w:tcPr>
            <w:tcW w:w="1583" w:type="dxa"/>
            <w:gridSpan w:val="2"/>
            <w:tcBorders>
              <w:top w:val="single" w:sz="12" w:space="0" w:color="auto"/>
              <w:left w:val="single" w:sz="12" w:space="0" w:color="auto"/>
              <w:bottom w:val="single" w:sz="2" w:space="0" w:color="auto"/>
              <w:right w:val="single" w:sz="2" w:space="0" w:color="auto"/>
            </w:tcBorders>
            <w:vAlign w:val="center"/>
          </w:tcPr>
          <w:p w:rsidR="00BB0E23" w:rsidRDefault="00AC7A93">
            <w:pPr>
              <w:widowControl/>
              <w:jc w:val="center"/>
              <w:rPr>
                <w:rFonts w:ascii="宋体" w:hAnsi="宋体" w:cs="宋体"/>
                <w:b/>
                <w:bCs/>
                <w:kern w:val="0"/>
                <w:sz w:val="18"/>
                <w:szCs w:val="18"/>
              </w:rPr>
            </w:pPr>
            <w:r>
              <w:rPr>
                <w:rFonts w:ascii="宋体" w:hAnsi="宋体" w:cs="宋体" w:hint="eastAsia"/>
                <w:b/>
                <w:bCs/>
                <w:kern w:val="0"/>
                <w:sz w:val="18"/>
                <w:szCs w:val="18"/>
              </w:rPr>
              <w:t>工程名称</w:t>
            </w:r>
          </w:p>
        </w:tc>
        <w:tc>
          <w:tcPr>
            <w:tcW w:w="3460" w:type="dxa"/>
            <w:tcBorders>
              <w:top w:val="single" w:sz="12" w:space="0" w:color="auto"/>
              <w:left w:val="single" w:sz="2" w:space="0" w:color="auto"/>
              <w:bottom w:val="single" w:sz="2" w:space="0" w:color="auto"/>
              <w:right w:val="single" w:sz="2" w:space="0" w:color="auto"/>
            </w:tcBorders>
            <w:vAlign w:val="center"/>
          </w:tcPr>
          <w:p w:rsidR="00BB0E23" w:rsidRDefault="00BB0E23">
            <w:pPr>
              <w:widowControl/>
              <w:jc w:val="center"/>
              <w:rPr>
                <w:rFonts w:ascii="宋体" w:hAnsi="宋体" w:cs="宋体"/>
                <w:b/>
                <w:bCs/>
                <w:kern w:val="0"/>
                <w:sz w:val="18"/>
                <w:szCs w:val="18"/>
              </w:rPr>
            </w:pPr>
          </w:p>
        </w:tc>
        <w:tc>
          <w:tcPr>
            <w:tcW w:w="1978" w:type="dxa"/>
            <w:tcBorders>
              <w:top w:val="single" w:sz="12" w:space="0" w:color="auto"/>
              <w:left w:val="single" w:sz="2" w:space="0" w:color="auto"/>
              <w:bottom w:val="single" w:sz="2" w:space="0" w:color="auto"/>
              <w:right w:val="single" w:sz="2" w:space="0" w:color="auto"/>
            </w:tcBorders>
            <w:vAlign w:val="center"/>
          </w:tcPr>
          <w:p w:rsidR="00BB0E23" w:rsidRDefault="00AC7A93">
            <w:pPr>
              <w:widowControl/>
              <w:jc w:val="center"/>
              <w:rPr>
                <w:rFonts w:ascii="宋体" w:hAnsi="宋体" w:cs="宋体"/>
                <w:b/>
                <w:bCs/>
                <w:kern w:val="0"/>
                <w:sz w:val="18"/>
                <w:szCs w:val="18"/>
              </w:rPr>
            </w:pPr>
            <w:r>
              <w:rPr>
                <w:rFonts w:ascii="宋体" w:hAnsi="宋体" w:cs="宋体" w:hint="eastAsia"/>
                <w:b/>
                <w:bCs/>
                <w:kern w:val="0"/>
                <w:sz w:val="18"/>
                <w:szCs w:val="18"/>
              </w:rPr>
              <w:t>工程所在地</w:t>
            </w:r>
          </w:p>
        </w:tc>
        <w:tc>
          <w:tcPr>
            <w:tcW w:w="1483" w:type="dxa"/>
            <w:tcBorders>
              <w:top w:val="single" w:sz="12" w:space="0" w:color="auto"/>
              <w:left w:val="single" w:sz="2" w:space="0" w:color="auto"/>
              <w:bottom w:val="single" w:sz="2" w:space="0" w:color="auto"/>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581"/>
          <w:jc w:val="center"/>
        </w:trPr>
        <w:tc>
          <w:tcPr>
            <w:tcW w:w="1583" w:type="dxa"/>
            <w:gridSpan w:val="2"/>
            <w:tcBorders>
              <w:top w:val="single" w:sz="2" w:space="0" w:color="auto"/>
              <w:left w:val="single" w:sz="12" w:space="0" w:color="auto"/>
              <w:bottom w:val="single" w:sz="2" w:space="0" w:color="auto"/>
              <w:right w:val="single" w:sz="2" w:space="0" w:color="auto"/>
            </w:tcBorders>
            <w:vAlign w:val="center"/>
          </w:tcPr>
          <w:p w:rsidR="00BB0E23" w:rsidRDefault="00AC7A93">
            <w:pPr>
              <w:widowControl/>
              <w:jc w:val="center"/>
              <w:rPr>
                <w:rFonts w:ascii="宋体" w:hAnsi="宋体" w:cs="宋体"/>
                <w:b/>
                <w:bCs/>
                <w:kern w:val="0"/>
                <w:sz w:val="18"/>
                <w:szCs w:val="18"/>
              </w:rPr>
            </w:pPr>
            <w:r>
              <w:rPr>
                <w:rFonts w:ascii="宋体" w:hAnsi="宋体" w:cs="宋体" w:hint="eastAsia"/>
                <w:b/>
                <w:bCs/>
                <w:kern w:val="0"/>
                <w:sz w:val="18"/>
                <w:szCs w:val="18"/>
              </w:rPr>
              <w:t>施工单位名称</w:t>
            </w:r>
          </w:p>
        </w:tc>
        <w:tc>
          <w:tcPr>
            <w:tcW w:w="3460" w:type="dxa"/>
            <w:tcBorders>
              <w:top w:val="single" w:sz="2" w:space="0" w:color="auto"/>
              <w:left w:val="single" w:sz="2" w:space="0" w:color="auto"/>
              <w:bottom w:val="single" w:sz="2" w:space="0" w:color="auto"/>
              <w:right w:val="single" w:sz="2" w:space="0" w:color="auto"/>
            </w:tcBorders>
            <w:vAlign w:val="center"/>
          </w:tcPr>
          <w:p w:rsidR="00BB0E23" w:rsidRDefault="00BB0E23">
            <w:pPr>
              <w:widowControl/>
              <w:jc w:val="center"/>
              <w:rPr>
                <w:rFonts w:ascii="宋体" w:hAnsi="宋体" w:cs="宋体"/>
                <w:b/>
                <w:bCs/>
                <w:kern w:val="0"/>
                <w:sz w:val="18"/>
                <w:szCs w:val="18"/>
              </w:rPr>
            </w:pPr>
          </w:p>
        </w:tc>
        <w:tc>
          <w:tcPr>
            <w:tcW w:w="1978" w:type="dxa"/>
            <w:tcBorders>
              <w:top w:val="single" w:sz="2" w:space="0" w:color="auto"/>
              <w:left w:val="single" w:sz="2" w:space="0" w:color="auto"/>
              <w:bottom w:val="single" w:sz="2" w:space="0" w:color="auto"/>
              <w:right w:val="single" w:sz="2" w:space="0" w:color="auto"/>
            </w:tcBorders>
            <w:vAlign w:val="center"/>
          </w:tcPr>
          <w:p w:rsidR="00BB0E23" w:rsidRDefault="00AC7A93">
            <w:pPr>
              <w:widowControl/>
              <w:jc w:val="center"/>
              <w:rPr>
                <w:rFonts w:ascii="宋体" w:hAnsi="宋体" w:cs="宋体"/>
                <w:b/>
                <w:bCs/>
                <w:kern w:val="0"/>
                <w:sz w:val="18"/>
                <w:szCs w:val="18"/>
              </w:rPr>
            </w:pPr>
            <w:r>
              <w:rPr>
                <w:rFonts w:ascii="宋体" w:hAnsi="宋体" w:cs="宋体" w:hint="eastAsia"/>
                <w:b/>
                <w:bCs/>
                <w:kern w:val="0"/>
                <w:sz w:val="18"/>
                <w:szCs w:val="18"/>
              </w:rPr>
              <w:t>检查人员签字</w:t>
            </w:r>
          </w:p>
        </w:tc>
        <w:tc>
          <w:tcPr>
            <w:tcW w:w="1483" w:type="dxa"/>
            <w:tcBorders>
              <w:top w:val="single" w:sz="2" w:space="0" w:color="auto"/>
              <w:left w:val="single" w:sz="2" w:space="0" w:color="auto"/>
              <w:bottom w:val="single" w:sz="2" w:space="0" w:color="auto"/>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581"/>
          <w:jc w:val="center"/>
        </w:trPr>
        <w:tc>
          <w:tcPr>
            <w:tcW w:w="1583" w:type="dxa"/>
            <w:gridSpan w:val="2"/>
            <w:tcBorders>
              <w:top w:val="single" w:sz="2" w:space="0" w:color="auto"/>
              <w:left w:val="single" w:sz="12" w:space="0" w:color="auto"/>
              <w:bottom w:val="single" w:sz="2" w:space="0" w:color="auto"/>
              <w:right w:val="single" w:sz="2" w:space="0" w:color="auto"/>
            </w:tcBorders>
            <w:vAlign w:val="center"/>
          </w:tcPr>
          <w:p w:rsidR="00BB0E23" w:rsidRDefault="00AC7A93">
            <w:pPr>
              <w:widowControl/>
              <w:jc w:val="center"/>
              <w:rPr>
                <w:rFonts w:ascii="宋体" w:hAnsi="宋体" w:cs="宋体"/>
                <w:b/>
                <w:bCs/>
                <w:kern w:val="0"/>
                <w:sz w:val="18"/>
                <w:szCs w:val="18"/>
              </w:rPr>
            </w:pPr>
            <w:r>
              <w:rPr>
                <w:rFonts w:ascii="宋体" w:hAnsi="宋体" w:cs="宋体" w:hint="eastAsia"/>
                <w:b/>
                <w:bCs/>
                <w:kern w:val="0"/>
                <w:sz w:val="18"/>
                <w:szCs w:val="18"/>
              </w:rPr>
              <w:t>施工阶段</w:t>
            </w:r>
          </w:p>
        </w:tc>
        <w:tc>
          <w:tcPr>
            <w:tcW w:w="3460" w:type="dxa"/>
            <w:tcBorders>
              <w:top w:val="single" w:sz="2" w:space="0" w:color="auto"/>
              <w:left w:val="single" w:sz="2" w:space="0" w:color="auto"/>
              <w:bottom w:val="single" w:sz="2" w:space="0" w:color="auto"/>
              <w:right w:val="single" w:sz="2" w:space="0" w:color="auto"/>
            </w:tcBorders>
            <w:vAlign w:val="center"/>
          </w:tcPr>
          <w:p w:rsidR="00BB0E23" w:rsidRDefault="00BB0E23">
            <w:pPr>
              <w:widowControl/>
              <w:jc w:val="center"/>
              <w:rPr>
                <w:rFonts w:ascii="宋体" w:hAnsi="宋体" w:cs="宋体"/>
                <w:b/>
                <w:bCs/>
                <w:kern w:val="0"/>
                <w:sz w:val="18"/>
                <w:szCs w:val="18"/>
              </w:rPr>
            </w:pPr>
          </w:p>
        </w:tc>
        <w:tc>
          <w:tcPr>
            <w:tcW w:w="1978" w:type="dxa"/>
            <w:tcBorders>
              <w:top w:val="single" w:sz="2" w:space="0" w:color="auto"/>
              <w:left w:val="single" w:sz="2" w:space="0" w:color="auto"/>
              <w:bottom w:val="single" w:sz="2" w:space="0" w:color="auto"/>
              <w:right w:val="single" w:sz="2" w:space="0" w:color="auto"/>
            </w:tcBorders>
            <w:vAlign w:val="center"/>
          </w:tcPr>
          <w:p w:rsidR="00BB0E23" w:rsidRDefault="00AC7A93">
            <w:pPr>
              <w:widowControl/>
              <w:jc w:val="center"/>
              <w:rPr>
                <w:rFonts w:ascii="宋体" w:hAnsi="宋体" w:cs="宋体"/>
                <w:b/>
                <w:bCs/>
                <w:kern w:val="0"/>
                <w:sz w:val="18"/>
                <w:szCs w:val="18"/>
              </w:rPr>
            </w:pPr>
            <w:r>
              <w:rPr>
                <w:rFonts w:ascii="宋体" w:hAnsi="宋体" w:cs="宋体" w:hint="eastAsia"/>
                <w:b/>
                <w:bCs/>
                <w:kern w:val="0"/>
                <w:sz w:val="18"/>
                <w:szCs w:val="18"/>
              </w:rPr>
              <w:t>检查日期</w:t>
            </w:r>
          </w:p>
        </w:tc>
        <w:tc>
          <w:tcPr>
            <w:tcW w:w="1483" w:type="dxa"/>
            <w:tcBorders>
              <w:top w:val="single" w:sz="2" w:space="0" w:color="auto"/>
              <w:left w:val="single" w:sz="2" w:space="0" w:color="auto"/>
              <w:bottom w:val="single" w:sz="2" w:space="0" w:color="auto"/>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849"/>
          <w:jc w:val="center"/>
        </w:trPr>
        <w:tc>
          <w:tcPr>
            <w:tcW w:w="758" w:type="dxa"/>
            <w:tcBorders>
              <w:top w:val="single" w:sz="12" w:space="0" w:color="auto"/>
              <w:left w:val="single" w:sz="12" w:space="0" w:color="auto"/>
              <w:bottom w:val="single" w:sz="2" w:space="0" w:color="auto"/>
              <w:right w:val="single" w:sz="2" w:space="0" w:color="auto"/>
            </w:tcBorders>
            <w:vAlign w:val="center"/>
          </w:tcPr>
          <w:p w:rsidR="00BB0E23" w:rsidRDefault="00AC7A93">
            <w:pPr>
              <w:widowControl/>
              <w:jc w:val="center"/>
              <w:rPr>
                <w:rFonts w:ascii="宋体" w:hAnsi="宋体" w:cs="宋体"/>
                <w:b/>
                <w:bCs/>
                <w:kern w:val="0"/>
                <w:sz w:val="18"/>
                <w:szCs w:val="18"/>
              </w:rPr>
            </w:pPr>
            <w:r>
              <w:rPr>
                <w:rFonts w:ascii="宋体" w:hAnsi="宋体" w:cs="宋体" w:hint="eastAsia"/>
                <w:b/>
                <w:bCs/>
                <w:kern w:val="0"/>
                <w:sz w:val="18"/>
                <w:szCs w:val="18"/>
              </w:rPr>
              <w:t>标准编号</w:t>
            </w:r>
          </w:p>
        </w:tc>
        <w:tc>
          <w:tcPr>
            <w:tcW w:w="4285" w:type="dxa"/>
            <w:gridSpan w:val="2"/>
            <w:tcBorders>
              <w:top w:val="single" w:sz="12" w:space="0" w:color="auto"/>
              <w:left w:val="single" w:sz="2" w:space="0" w:color="auto"/>
              <w:bottom w:val="single" w:sz="2" w:space="0" w:color="auto"/>
              <w:right w:val="single" w:sz="2" w:space="0" w:color="auto"/>
            </w:tcBorders>
            <w:vAlign w:val="center"/>
          </w:tcPr>
          <w:p w:rsidR="00BB0E23" w:rsidRDefault="00AC7A93">
            <w:pPr>
              <w:widowControl/>
              <w:jc w:val="center"/>
              <w:rPr>
                <w:rFonts w:ascii="宋体" w:hAnsi="宋体" w:cs="宋体"/>
                <w:b/>
                <w:bCs/>
                <w:kern w:val="0"/>
                <w:sz w:val="18"/>
                <w:szCs w:val="18"/>
              </w:rPr>
            </w:pPr>
            <w:r>
              <w:rPr>
                <w:rFonts w:ascii="宋体" w:hAnsi="宋体" w:cs="宋体" w:hint="eastAsia"/>
                <w:b/>
                <w:bCs/>
                <w:kern w:val="0"/>
                <w:sz w:val="18"/>
                <w:szCs w:val="18"/>
              </w:rPr>
              <w:t>标 准 要 求</w:t>
            </w:r>
          </w:p>
        </w:tc>
        <w:tc>
          <w:tcPr>
            <w:tcW w:w="1978" w:type="dxa"/>
            <w:tcBorders>
              <w:top w:val="single" w:sz="12" w:space="0" w:color="auto"/>
              <w:left w:val="single" w:sz="2" w:space="0" w:color="auto"/>
              <w:bottom w:val="single" w:sz="2" w:space="0" w:color="auto"/>
              <w:right w:val="single" w:sz="2" w:space="0" w:color="auto"/>
            </w:tcBorders>
            <w:vAlign w:val="center"/>
          </w:tcPr>
          <w:p w:rsidR="00BB0E23" w:rsidRDefault="00AC7A93">
            <w:pPr>
              <w:widowControl/>
              <w:jc w:val="center"/>
              <w:rPr>
                <w:rFonts w:ascii="宋体" w:hAnsi="宋体" w:cs="宋体"/>
                <w:b/>
                <w:bCs/>
                <w:kern w:val="0"/>
                <w:sz w:val="18"/>
                <w:szCs w:val="18"/>
              </w:rPr>
            </w:pPr>
            <w:r>
              <w:rPr>
                <w:rFonts w:ascii="宋体" w:hAnsi="宋体" w:cs="宋体" w:hint="eastAsia"/>
                <w:b/>
                <w:bCs/>
                <w:kern w:val="0"/>
                <w:sz w:val="18"/>
                <w:szCs w:val="18"/>
              </w:rPr>
              <w:t>判定方法</w:t>
            </w:r>
          </w:p>
        </w:tc>
        <w:tc>
          <w:tcPr>
            <w:tcW w:w="1483" w:type="dxa"/>
            <w:tcBorders>
              <w:top w:val="single" w:sz="12" w:space="0" w:color="auto"/>
              <w:left w:val="single" w:sz="2" w:space="0" w:color="auto"/>
              <w:bottom w:val="single" w:sz="2" w:space="0" w:color="auto"/>
              <w:right w:val="single" w:sz="12" w:space="0" w:color="auto"/>
            </w:tcBorders>
            <w:vAlign w:val="center"/>
          </w:tcPr>
          <w:p w:rsidR="00BB0E23" w:rsidRDefault="00AC7A93">
            <w:pPr>
              <w:widowControl/>
              <w:jc w:val="center"/>
              <w:rPr>
                <w:rFonts w:ascii="宋体" w:hAnsi="宋体" w:cs="宋体"/>
                <w:b/>
                <w:bCs/>
                <w:kern w:val="0"/>
                <w:sz w:val="18"/>
                <w:szCs w:val="18"/>
              </w:rPr>
            </w:pPr>
            <w:r>
              <w:rPr>
                <w:rFonts w:ascii="宋体" w:hAnsi="宋体" w:cs="宋体" w:hint="eastAsia"/>
                <w:b/>
                <w:bCs/>
                <w:kern w:val="0"/>
                <w:sz w:val="18"/>
                <w:szCs w:val="18"/>
              </w:rPr>
              <w:t>结论</w:t>
            </w:r>
          </w:p>
        </w:tc>
      </w:tr>
      <w:tr w:rsidR="00BB0E23">
        <w:trPr>
          <w:trHeight w:val="701"/>
          <w:jc w:val="center"/>
        </w:trPr>
        <w:tc>
          <w:tcPr>
            <w:tcW w:w="758" w:type="dxa"/>
            <w:tcBorders>
              <w:top w:val="single" w:sz="2" w:space="0" w:color="auto"/>
              <w:left w:val="single" w:sz="12" w:space="0" w:color="auto"/>
              <w:bottom w:val="single" w:sz="2" w:space="0" w:color="auto"/>
              <w:right w:val="single" w:sz="2" w:space="0" w:color="auto"/>
            </w:tcBorders>
            <w:vAlign w:val="center"/>
          </w:tcPr>
          <w:p w:rsidR="00BB0E23" w:rsidRDefault="00BB0E23">
            <w:pPr>
              <w:widowControl/>
              <w:jc w:val="center"/>
              <w:rPr>
                <w:rFonts w:ascii="宋体" w:hAnsi="宋体" w:cs="宋体"/>
                <w:b/>
                <w:bCs/>
                <w:kern w:val="0"/>
                <w:sz w:val="18"/>
                <w:szCs w:val="18"/>
              </w:rPr>
            </w:pPr>
          </w:p>
        </w:tc>
        <w:tc>
          <w:tcPr>
            <w:tcW w:w="4285" w:type="dxa"/>
            <w:gridSpan w:val="2"/>
            <w:tcBorders>
              <w:top w:val="single" w:sz="2" w:space="0" w:color="auto"/>
              <w:left w:val="single" w:sz="2" w:space="0" w:color="auto"/>
              <w:bottom w:val="single" w:sz="2" w:space="0" w:color="auto"/>
              <w:right w:val="single" w:sz="2" w:space="0" w:color="auto"/>
            </w:tcBorders>
            <w:vAlign w:val="center"/>
          </w:tcPr>
          <w:p w:rsidR="00BB0E23" w:rsidRDefault="00BB0E23">
            <w:pPr>
              <w:widowControl/>
              <w:rPr>
                <w:rFonts w:ascii="宋体" w:hAnsi="宋体" w:cs="宋体"/>
                <w:b/>
                <w:bCs/>
                <w:kern w:val="0"/>
                <w:sz w:val="18"/>
                <w:szCs w:val="18"/>
              </w:rPr>
            </w:pPr>
          </w:p>
        </w:tc>
        <w:tc>
          <w:tcPr>
            <w:tcW w:w="1978" w:type="dxa"/>
            <w:vMerge w:val="restart"/>
            <w:tcBorders>
              <w:top w:val="single" w:sz="2" w:space="0" w:color="auto"/>
              <w:left w:val="single" w:sz="2" w:space="0" w:color="auto"/>
              <w:bottom w:val="single" w:sz="2" w:space="0" w:color="auto"/>
              <w:right w:val="single" w:sz="2" w:space="0" w:color="auto"/>
            </w:tcBorders>
          </w:tcPr>
          <w:p w:rsidR="00BB0E23" w:rsidRDefault="00BB0E23">
            <w:pPr>
              <w:jc w:val="left"/>
              <w:rPr>
                <w:rFonts w:ascii="宋体" w:hAnsi="宋体" w:cs="宋体"/>
                <w:kern w:val="0"/>
                <w:sz w:val="18"/>
                <w:szCs w:val="18"/>
              </w:rPr>
            </w:pPr>
          </w:p>
          <w:p w:rsidR="00BB0E23" w:rsidRDefault="00BB0E23">
            <w:pPr>
              <w:jc w:val="left"/>
              <w:rPr>
                <w:rFonts w:ascii="宋体" w:hAnsi="宋体" w:cs="宋体"/>
                <w:kern w:val="0"/>
                <w:sz w:val="18"/>
                <w:szCs w:val="18"/>
              </w:rPr>
            </w:pPr>
          </w:p>
        </w:tc>
        <w:tc>
          <w:tcPr>
            <w:tcW w:w="1483" w:type="dxa"/>
            <w:tcBorders>
              <w:top w:val="single" w:sz="2" w:space="0" w:color="auto"/>
              <w:left w:val="single" w:sz="2" w:space="0" w:color="auto"/>
              <w:bottom w:val="single" w:sz="2" w:space="0" w:color="auto"/>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581"/>
          <w:jc w:val="center"/>
        </w:trPr>
        <w:tc>
          <w:tcPr>
            <w:tcW w:w="758" w:type="dxa"/>
            <w:tcBorders>
              <w:top w:val="single" w:sz="2" w:space="0" w:color="auto"/>
              <w:left w:val="single" w:sz="12" w:space="0" w:color="auto"/>
              <w:bottom w:val="single" w:sz="2" w:space="0" w:color="auto"/>
              <w:right w:val="single" w:sz="2" w:space="0" w:color="auto"/>
            </w:tcBorders>
            <w:vAlign w:val="center"/>
          </w:tcPr>
          <w:p w:rsidR="00BB0E23" w:rsidRDefault="00BB0E23">
            <w:pPr>
              <w:widowControl/>
              <w:jc w:val="right"/>
              <w:rPr>
                <w:rFonts w:ascii="宋体" w:hAnsi="宋体" w:cs="宋体"/>
                <w:bCs/>
                <w:kern w:val="0"/>
                <w:sz w:val="18"/>
                <w:szCs w:val="18"/>
              </w:rPr>
            </w:pPr>
          </w:p>
        </w:tc>
        <w:tc>
          <w:tcPr>
            <w:tcW w:w="4285" w:type="dxa"/>
            <w:gridSpan w:val="2"/>
            <w:tcBorders>
              <w:top w:val="single" w:sz="2" w:space="0" w:color="auto"/>
              <w:left w:val="single" w:sz="2" w:space="0" w:color="auto"/>
              <w:bottom w:val="single" w:sz="2" w:space="0" w:color="auto"/>
              <w:right w:val="single" w:sz="2" w:space="0" w:color="auto"/>
            </w:tcBorders>
            <w:vAlign w:val="center"/>
          </w:tcPr>
          <w:p w:rsidR="00BB0E23" w:rsidRDefault="00BB0E23">
            <w:pPr>
              <w:widowControl/>
              <w:rPr>
                <w:rFonts w:ascii="宋体" w:hAnsi="宋体" w:cs="宋体"/>
                <w:bCs/>
                <w:kern w:val="0"/>
                <w:sz w:val="18"/>
                <w:szCs w:val="18"/>
              </w:rPr>
            </w:pPr>
          </w:p>
        </w:tc>
        <w:tc>
          <w:tcPr>
            <w:tcW w:w="1978" w:type="dxa"/>
            <w:vMerge/>
            <w:tcBorders>
              <w:top w:val="single" w:sz="2" w:space="0" w:color="auto"/>
              <w:left w:val="single" w:sz="2" w:space="0" w:color="auto"/>
              <w:bottom w:val="single" w:sz="2" w:space="0" w:color="auto"/>
              <w:right w:val="single" w:sz="2" w:space="0" w:color="auto"/>
            </w:tcBorders>
          </w:tcPr>
          <w:p w:rsidR="00BB0E23" w:rsidRDefault="00BB0E23">
            <w:pPr>
              <w:widowControl/>
              <w:jc w:val="center"/>
              <w:rPr>
                <w:rFonts w:ascii="宋体" w:hAnsi="宋体" w:cs="宋体"/>
                <w:b/>
                <w:bCs/>
                <w:kern w:val="0"/>
                <w:sz w:val="18"/>
                <w:szCs w:val="18"/>
              </w:rPr>
            </w:pPr>
          </w:p>
        </w:tc>
        <w:tc>
          <w:tcPr>
            <w:tcW w:w="1483" w:type="dxa"/>
            <w:tcBorders>
              <w:top w:val="single" w:sz="2" w:space="0" w:color="auto"/>
              <w:left w:val="single" w:sz="2" w:space="0" w:color="auto"/>
              <w:bottom w:val="single" w:sz="2" w:space="0" w:color="auto"/>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581"/>
          <w:jc w:val="center"/>
        </w:trPr>
        <w:tc>
          <w:tcPr>
            <w:tcW w:w="758" w:type="dxa"/>
            <w:tcBorders>
              <w:top w:val="single" w:sz="2" w:space="0" w:color="auto"/>
              <w:left w:val="single" w:sz="12" w:space="0" w:color="auto"/>
              <w:bottom w:val="single" w:sz="2" w:space="0" w:color="auto"/>
              <w:right w:val="single" w:sz="2" w:space="0" w:color="auto"/>
            </w:tcBorders>
            <w:vAlign w:val="center"/>
          </w:tcPr>
          <w:p w:rsidR="00BB0E23" w:rsidRDefault="00BB0E23">
            <w:pPr>
              <w:widowControl/>
              <w:jc w:val="right"/>
              <w:rPr>
                <w:rFonts w:ascii="宋体" w:hAnsi="宋体" w:cs="宋体"/>
                <w:bCs/>
                <w:kern w:val="0"/>
                <w:sz w:val="18"/>
                <w:szCs w:val="18"/>
              </w:rPr>
            </w:pPr>
          </w:p>
        </w:tc>
        <w:tc>
          <w:tcPr>
            <w:tcW w:w="4285" w:type="dxa"/>
            <w:gridSpan w:val="2"/>
            <w:tcBorders>
              <w:top w:val="single" w:sz="2" w:space="0" w:color="auto"/>
              <w:left w:val="single" w:sz="2" w:space="0" w:color="auto"/>
              <w:bottom w:val="single" w:sz="2" w:space="0" w:color="auto"/>
              <w:right w:val="single" w:sz="2" w:space="0" w:color="auto"/>
            </w:tcBorders>
            <w:vAlign w:val="center"/>
          </w:tcPr>
          <w:p w:rsidR="00BB0E23" w:rsidRDefault="00BB0E23">
            <w:pPr>
              <w:widowControl/>
              <w:rPr>
                <w:rFonts w:ascii="宋体" w:hAnsi="宋体" w:cs="宋体"/>
                <w:bCs/>
                <w:kern w:val="0"/>
                <w:sz w:val="18"/>
                <w:szCs w:val="18"/>
              </w:rPr>
            </w:pPr>
          </w:p>
        </w:tc>
        <w:tc>
          <w:tcPr>
            <w:tcW w:w="1978" w:type="dxa"/>
            <w:vMerge/>
            <w:tcBorders>
              <w:top w:val="single" w:sz="2" w:space="0" w:color="auto"/>
              <w:left w:val="single" w:sz="2" w:space="0" w:color="auto"/>
              <w:bottom w:val="single" w:sz="2" w:space="0" w:color="auto"/>
              <w:right w:val="single" w:sz="2" w:space="0" w:color="auto"/>
            </w:tcBorders>
          </w:tcPr>
          <w:p w:rsidR="00BB0E23" w:rsidRDefault="00BB0E23">
            <w:pPr>
              <w:widowControl/>
              <w:jc w:val="center"/>
              <w:rPr>
                <w:rFonts w:ascii="宋体" w:hAnsi="宋体" w:cs="宋体"/>
                <w:b/>
                <w:bCs/>
                <w:kern w:val="0"/>
                <w:sz w:val="18"/>
                <w:szCs w:val="18"/>
              </w:rPr>
            </w:pPr>
          </w:p>
        </w:tc>
        <w:tc>
          <w:tcPr>
            <w:tcW w:w="1483" w:type="dxa"/>
            <w:tcBorders>
              <w:top w:val="single" w:sz="2" w:space="0" w:color="auto"/>
              <w:left w:val="single" w:sz="2" w:space="0" w:color="auto"/>
              <w:bottom w:val="single" w:sz="2" w:space="0" w:color="auto"/>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581"/>
          <w:jc w:val="center"/>
        </w:trPr>
        <w:tc>
          <w:tcPr>
            <w:tcW w:w="758" w:type="dxa"/>
            <w:tcBorders>
              <w:top w:val="single" w:sz="2" w:space="0" w:color="auto"/>
              <w:left w:val="single" w:sz="12" w:space="0" w:color="auto"/>
              <w:bottom w:val="single" w:sz="2" w:space="0" w:color="auto"/>
              <w:right w:val="single" w:sz="2" w:space="0" w:color="auto"/>
            </w:tcBorders>
            <w:vAlign w:val="center"/>
          </w:tcPr>
          <w:p w:rsidR="00BB0E23" w:rsidRDefault="00BB0E23">
            <w:pPr>
              <w:widowControl/>
              <w:jc w:val="right"/>
              <w:rPr>
                <w:rFonts w:ascii="宋体" w:hAnsi="宋体" w:cs="宋体"/>
                <w:bCs/>
                <w:kern w:val="0"/>
                <w:sz w:val="18"/>
                <w:szCs w:val="18"/>
              </w:rPr>
            </w:pPr>
          </w:p>
        </w:tc>
        <w:tc>
          <w:tcPr>
            <w:tcW w:w="4285" w:type="dxa"/>
            <w:gridSpan w:val="2"/>
            <w:tcBorders>
              <w:top w:val="single" w:sz="2" w:space="0" w:color="auto"/>
              <w:left w:val="single" w:sz="2" w:space="0" w:color="auto"/>
              <w:bottom w:val="single" w:sz="2" w:space="0" w:color="auto"/>
              <w:right w:val="single" w:sz="2" w:space="0" w:color="auto"/>
            </w:tcBorders>
            <w:vAlign w:val="center"/>
          </w:tcPr>
          <w:p w:rsidR="00BB0E23" w:rsidRDefault="00BB0E23">
            <w:pPr>
              <w:widowControl/>
              <w:rPr>
                <w:rFonts w:ascii="宋体" w:hAnsi="宋体" w:cs="宋体"/>
                <w:bCs/>
                <w:kern w:val="0"/>
                <w:sz w:val="18"/>
                <w:szCs w:val="18"/>
              </w:rPr>
            </w:pPr>
          </w:p>
        </w:tc>
        <w:tc>
          <w:tcPr>
            <w:tcW w:w="1978" w:type="dxa"/>
            <w:vMerge/>
            <w:tcBorders>
              <w:top w:val="single" w:sz="2" w:space="0" w:color="auto"/>
              <w:left w:val="single" w:sz="2" w:space="0" w:color="auto"/>
              <w:bottom w:val="single" w:sz="2" w:space="0" w:color="auto"/>
              <w:right w:val="single" w:sz="2" w:space="0" w:color="auto"/>
            </w:tcBorders>
          </w:tcPr>
          <w:p w:rsidR="00BB0E23" w:rsidRDefault="00BB0E23">
            <w:pPr>
              <w:widowControl/>
              <w:jc w:val="center"/>
              <w:rPr>
                <w:rFonts w:ascii="宋体" w:hAnsi="宋体" w:cs="宋体"/>
                <w:b/>
                <w:bCs/>
                <w:kern w:val="0"/>
                <w:sz w:val="18"/>
                <w:szCs w:val="18"/>
              </w:rPr>
            </w:pPr>
          </w:p>
        </w:tc>
        <w:tc>
          <w:tcPr>
            <w:tcW w:w="1483" w:type="dxa"/>
            <w:tcBorders>
              <w:top w:val="single" w:sz="2" w:space="0" w:color="auto"/>
              <w:left w:val="single" w:sz="2" w:space="0" w:color="auto"/>
              <w:bottom w:val="single" w:sz="2" w:space="0" w:color="auto"/>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581"/>
          <w:jc w:val="center"/>
        </w:trPr>
        <w:tc>
          <w:tcPr>
            <w:tcW w:w="758" w:type="dxa"/>
            <w:tcBorders>
              <w:top w:val="single" w:sz="2" w:space="0" w:color="auto"/>
              <w:left w:val="single" w:sz="12" w:space="0" w:color="auto"/>
              <w:bottom w:val="single" w:sz="2" w:space="0" w:color="auto"/>
              <w:right w:val="single" w:sz="2" w:space="0" w:color="auto"/>
            </w:tcBorders>
            <w:vAlign w:val="center"/>
          </w:tcPr>
          <w:p w:rsidR="00BB0E23" w:rsidRDefault="00BB0E23">
            <w:pPr>
              <w:widowControl/>
              <w:jc w:val="right"/>
              <w:rPr>
                <w:rFonts w:ascii="宋体" w:hAnsi="宋体" w:cs="宋体"/>
                <w:bCs/>
                <w:kern w:val="0"/>
                <w:sz w:val="18"/>
                <w:szCs w:val="18"/>
              </w:rPr>
            </w:pPr>
          </w:p>
        </w:tc>
        <w:tc>
          <w:tcPr>
            <w:tcW w:w="4285" w:type="dxa"/>
            <w:gridSpan w:val="2"/>
            <w:tcBorders>
              <w:top w:val="single" w:sz="2" w:space="0" w:color="auto"/>
              <w:left w:val="single" w:sz="2" w:space="0" w:color="auto"/>
              <w:bottom w:val="single" w:sz="2" w:space="0" w:color="auto"/>
              <w:right w:val="single" w:sz="2" w:space="0" w:color="auto"/>
            </w:tcBorders>
            <w:vAlign w:val="center"/>
          </w:tcPr>
          <w:p w:rsidR="00BB0E23" w:rsidRDefault="00BB0E23">
            <w:pPr>
              <w:widowControl/>
              <w:rPr>
                <w:rFonts w:ascii="宋体" w:hAnsi="宋体" w:cs="宋体"/>
                <w:bCs/>
                <w:kern w:val="0"/>
                <w:sz w:val="18"/>
                <w:szCs w:val="18"/>
              </w:rPr>
            </w:pPr>
          </w:p>
        </w:tc>
        <w:tc>
          <w:tcPr>
            <w:tcW w:w="1978" w:type="dxa"/>
            <w:vMerge/>
            <w:tcBorders>
              <w:top w:val="single" w:sz="2" w:space="0" w:color="auto"/>
              <w:left w:val="single" w:sz="2" w:space="0" w:color="auto"/>
              <w:bottom w:val="single" w:sz="2" w:space="0" w:color="auto"/>
              <w:right w:val="single" w:sz="2" w:space="0" w:color="auto"/>
            </w:tcBorders>
          </w:tcPr>
          <w:p w:rsidR="00BB0E23" w:rsidRDefault="00BB0E23">
            <w:pPr>
              <w:widowControl/>
              <w:jc w:val="center"/>
              <w:rPr>
                <w:rFonts w:ascii="宋体" w:hAnsi="宋体" w:cs="宋体"/>
                <w:b/>
                <w:bCs/>
                <w:kern w:val="0"/>
                <w:sz w:val="18"/>
                <w:szCs w:val="18"/>
              </w:rPr>
            </w:pPr>
          </w:p>
        </w:tc>
        <w:tc>
          <w:tcPr>
            <w:tcW w:w="1483" w:type="dxa"/>
            <w:tcBorders>
              <w:top w:val="single" w:sz="2" w:space="0" w:color="auto"/>
              <w:left w:val="single" w:sz="2" w:space="0" w:color="auto"/>
              <w:bottom w:val="single" w:sz="2" w:space="0" w:color="auto"/>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581"/>
          <w:jc w:val="center"/>
        </w:trPr>
        <w:tc>
          <w:tcPr>
            <w:tcW w:w="758" w:type="dxa"/>
            <w:tcBorders>
              <w:top w:val="single" w:sz="2" w:space="0" w:color="auto"/>
              <w:left w:val="single" w:sz="12" w:space="0" w:color="auto"/>
              <w:bottom w:val="single" w:sz="2" w:space="0" w:color="auto"/>
              <w:right w:val="single" w:sz="2" w:space="0" w:color="auto"/>
            </w:tcBorders>
            <w:vAlign w:val="center"/>
          </w:tcPr>
          <w:p w:rsidR="00BB0E23" w:rsidRDefault="00BB0E23">
            <w:pPr>
              <w:widowControl/>
              <w:jc w:val="right"/>
              <w:rPr>
                <w:rFonts w:ascii="宋体" w:hAnsi="宋体" w:cs="宋体"/>
                <w:bCs/>
                <w:kern w:val="0"/>
                <w:sz w:val="18"/>
                <w:szCs w:val="18"/>
              </w:rPr>
            </w:pPr>
          </w:p>
        </w:tc>
        <w:tc>
          <w:tcPr>
            <w:tcW w:w="4285" w:type="dxa"/>
            <w:gridSpan w:val="2"/>
            <w:tcBorders>
              <w:top w:val="single" w:sz="2" w:space="0" w:color="auto"/>
              <w:left w:val="single" w:sz="2" w:space="0" w:color="auto"/>
              <w:bottom w:val="single" w:sz="2" w:space="0" w:color="auto"/>
              <w:right w:val="single" w:sz="2" w:space="0" w:color="auto"/>
            </w:tcBorders>
            <w:vAlign w:val="center"/>
          </w:tcPr>
          <w:p w:rsidR="00BB0E23" w:rsidRDefault="00BB0E23">
            <w:pPr>
              <w:widowControl/>
              <w:rPr>
                <w:rFonts w:ascii="宋体" w:hAnsi="宋体" w:cs="宋体"/>
                <w:bCs/>
                <w:kern w:val="0"/>
                <w:sz w:val="18"/>
                <w:szCs w:val="18"/>
              </w:rPr>
            </w:pPr>
          </w:p>
        </w:tc>
        <w:tc>
          <w:tcPr>
            <w:tcW w:w="1978" w:type="dxa"/>
            <w:vMerge/>
            <w:tcBorders>
              <w:top w:val="single" w:sz="2" w:space="0" w:color="auto"/>
              <w:left w:val="single" w:sz="2" w:space="0" w:color="auto"/>
              <w:bottom w:val="single" w:sz="2" w:space="0" w:color="auto"/>
              <w:right w:val="single" w:sz="2" w:space="0" w:color="auto"/>
            </w:tcBorders>
          </w:tcPr>
          <w:p w:rsidR="00BB0E23" w:rsidRDefault="00BB0E23">
            <w:pPr>
              <w:widowControl/>
              <w:jc w:val="center"/>
              <w:rPr>
                <w:rFonts w:ascii="宋体" w:hAnsi="宋体" w:cs="宋体"/>
                <w:b/>
                <w:bCs/>
                <w:kern w:val="0"/>
                <w:sz w:val="18"/>
                <w:szCs w:val="18"/>
              </w:rPr>
            </w:pPr>
          </w:p>
        </w:tc>
        <w:tc>
          <w:tcPr>
            <w:tcW w:w="1483" w:type="dxa"/>
            <w:tcBorders>
              <w:top w:val="single" w:sz="2" w:space="0" w:color="auto"/>
              <w:left w:val="single" w:sz="2" w:space="0" w:color="auto"/>
              <w:bottom w:val="single" w:sz="2" w:space="0" w:color="auto"/>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581"/>
          <w:jc w:val="center"/>
        </w:trPr>
        <w:tc>
          <w:tcPr>
            <w:tcW w:w="758" w:type="dxa"/>
            <w:tcBorders>
              <w:top w:val="single" w:sz="2" w:space="0" w:color="auto"/>
              <w:left w:val="single" w:sz="12" w:space="0" w:color="auto"/>
              <w:bottom w:val="single" w:sz="2" w:space="0" w:color="auto"/>
              <w:right w:val="single" w:sz="2" w:space="0" w:color="auto"/>
            </w:tcBorders>
            <w:vAlign w:val="center"/>
          </w:tcPr>
          <w:p w:rsidR="00BB0E23" w:rsidRDefault="00BB0E23">
            <w:pPr>
              <w:widowControl/>
              <w:jc w:val="right"/>
              <w:rPr>
                <w:rFonts w:ascii="宋体" w:hAnsi="宋体" w:cs="宋体"/>
                <w:bCs/>
                <w:kern w:val="0"/>
                <w:sz w:val="18"/>
                <w:szCs w:val="18"/>
              </w:rPr>
            </w:pPr>
          </w:p>
        </w:tc>
        <w:tc>
          <w:tcPr>
            <w:tcW w:w="4285" w:type="dxa"/>
            <w:gridSpan w:val="2"/>
            <w:tcBorders>
              <w:top w:val="single" w:sz="2" w:space="0" w:color="auto"/>
              <w:left w:val="single" w:sz="2" w:space="0" w:color="auto"/>
              <w:bottom w:val="single" w:sz="2" w:space="0" w:color="auto"/>
              <w:right w:val="single" w:sz="2" w:space="0" w:color="auto"/>
            </w:tcBorders>
            <w:vAlign w:val="center"/>
          </w:tcPr>
          <w:p w:rsidR="00BB0E23" w:rsidRDefault="00BB0E23">
            <w:pPr>
              <w:widowControl/>
              <w:rPr>
                <w:rFonts w:ascii="宋体" w:hAnsi="宋体" w:cs="宋体"/>
                <w:bCs/>
                <w:kern w:val="0"/>
                <w:sz w:val="18"/>
                <w:szCs w:val="18"/>
              </w:rPr>
            </w:pPr>
          </w:p>
        </w:tc>
        <w:tc>
          <w:tcPr>
            <w:tcW w:w="1978" w:type="dxa"/>
            <w:vMerge/>
            <w:tcBorders>
              <w:top w:val="single" w:sz="2" w:space="0" w:color="auto"/>
              <w:left w:val="single" w:sz="2" w:space="0" w:color="auto"/>
              <w:bottom w:val="single" w:sz="2" w:space="0" w:color="auto"/>
              <w:right w:val="single" w:sz="2" w:space="0" w:color="auto"/>
            </w:tcBorders>
          </w:tcPr>
          <w:p w:rsidR="00BB0E23" w:rsidRDefault="00BB0E23">
            <w:pPr>
              <w:widowControl/>
              <w:jc w:val="center"/>
              <w:rPr>
                <w:rFonts w:ascii="宋体" w:hAnsi="宋体" w:cs="宋体"/>
                <w:b/>
                <w:bCs/>
                <w:kern w:val="0"/>
                <w:sz w:val="18"/>
                <w:szCs w:val="18"/>
              </w:rPr>
            </w:pPr>
          </w:p>
        </w:tc>
        <w:tc>
          <w:tcPr>
            <w:tcW w:w="1483" w:type="dxa"/>
            <w:tcBorders>
              <w:top w:val="single" w:sz="2" w:space="0" w:color="auto"/>
              <w:left w:val="single" w:sz="2" w:space="0" w:color="auto"/>
              <w:bottom w:val="single" w:sz="2" w:space="0" w:color="auto"/>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581"/>
          <w:jc w:val="center"/>
        </w:trPr>
        <w:tc>
          <w:tcPr>
            <w:tcW w:w="758" w:type="dxa"/>
            <w:tcBorders>
              <w:top w:val="single" w:sz="2" w:space="0" w:color="auto"/>
              <w:left w:val="single" w:sz="12" w:space="0" w:color="auto"/>
              <w:bottom w:val="single" w:sz="2" w:space="0" w:color="auto"/>
              <w:right w:val="single" w:sz="2" w:space="0" w:color="auto"/>
            </w:tcBorders>
            <w:vAlign w:val="center"/>
          </w:tcPr>
          <w:p w:rsidR="00BB0E23" w:rsidRDefault="00BB0E23">
            <w:pPr>
              <w:widowControl/>
              <w:jc w:val="right"/>
              <w:rPr>
                <w:rFonts w:ascii="宋体" w:hAnsi="宋体" w:cs="宋体"/>
                <w:bCs/>
                <w:kern w:val="0"/>
                <w:sz w:val="18"/>
                <w:szCs w:val="18"/>
              </w:rPr>
            </w:pPr>
          </w:p>
        </w:tc>
        <w:tc>
          <w:tcPr>
            <w:tcW w:w="4285" w:type="dxa"/>
            <w:gridSpan w:val="2"/>
            <w:tcBorders>
              <w:top w:val="single" w:sz="2" w:space="0" w:color="auto"/>
              <w:left w:val="single" w:sz="2" w:space="0" w:color="auto"/>
              <w:bottom w:val="single" w:sz="2" w:space="0" w:color="auto"/>
              <w:right w:val="single" w:sz="2" w:space="0" w:color="auto"/>
            </w:tcBorders>
            <w:vAlign w:val="center"/>
          </w:tcPr>
          <w:p w:rsidR="00BB0E23" w:rsidRDefault="00BB0E23">
            <w:pPr>
              <w:widowControl/>
              <w:rPr>
                <w:rFonts w:ascii="宋体" w:hAnsi="宋体" w:cs="宋体"/>
                <w:bCs/>
                <w:kern w:val="0"/>
                <w:sz w:val="18"/>
                <w:szCs w:val="18"/>
              </w:rPr>
            </w:pPr>
          </w:p>
        </w:tc>
        <w:tc>
          <w:tcPr>
            <w:tcW w:w="1978" w:type="dxa"/>
            <w:vMerge/>
            <w:tcBorders>
              <w:top w:val="single" w:sz="2" w:space="0" w:color="auto"/>
              <w:left w:val="single" w:sz="2" w:space="0" w:color="auto"/>
              <w:bottom w:val="single" w:sz="2" w:space="0" w:color="auto"/>
              <w:right w:val="single" w:sz="2" w:space="0" w:color="auto"/>
            </w:tcBorders>
          </w:tcPr>
          <w:p w:rsidR="00BB0E23" w:rsidRDefault="00BB0E23">
            <w:pPr>
              <w:widowControl/>
              <w:jc w:val="center"/>
              <w:rPr>
                <w:rFonts w:ascii="宋体" w:hAnsi="宋体" w:cs="宋体"/>
                <w:b/>
                <w:bCs/>
                <w:kern w:val="0"/>
                <w:sz w:val="18"/>
                <w:szCs w:val="18"/>
              </w:rPr>
            </w:pPr>
          </w:p>
        </w:tc>
        <w:tc>
          <w:tcPr>
            <w:tcW w:w="1483" w:type="dxa"/>
            <w:tcBorders>
              <w:top w:val="single" w:sz="2" w:space="0" w:color="auto"/>
              <w:left w:val="single" w:sz="2" w:space="0" w:color="auto"/>
              <w:bottom w:val="single" w:sz="2" w:space="0" w:color="auto"/>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581"/>
          <w:jc w:val="center"/>
        </w:trPr>
        <w:tc>
          <w:tcPr>
            <w:tcW w:w="758" w:type="dxa"/>
            <w:tcBorders>
              <w:top w:val="single" w:sz="2" w:space="0" w:color="auto"/>
              <w:left w:val="single" w:sz="12" w:space="0" w:color="auto"/>
              <w:bottom w:val="single" w:sz="2" w:space="0" w:color="auto"/>
              <w:right w:val="single" w:sz="2" w:space="0" w:color="auto"/>
            </w:tcBorders>
            <w:vAlign w:val="center"/>
          </w:tcPr>
          <w:p w:rsidR="00BB0E23" w:rsidRDefault="00BB0E23">
            <w:pPr>
              <w:widowControl/>
              <w:jc w:val="right"/>
              <w:rPr>
                <w:rFonts w:ascii="宋体" w:hAnsi="宋体" w:cs="宋体"/>
                <w:bCs/>
                <w:kern w:val="0"/>
                <w:sz w:val="18"/>
                <w:szCs w:val="18"/>
              </w:rPr>
            </w:pPr>
          </w:p>
        </w:tc>
        <w:tc>
          <w:tcPr>
            <w:tcW w:w="4285" w:type="dxa"/>
            <w:gridSpan w:val="2"/>
            <w:tcBorders>
              <w:top w:val="single" w:sz="2" w:space="0" w:color="auto"/>
              <w:left w:val="single" w:sz="2" w:space="0" w:color="auto"/>
              <w:bottom w:val="single" w:sz="2" w:space="0" w:color="auto"/>
              <w:right w:val="single" w:sz="2" w:space="0" w:color="auto"/>
            </w:tcBorders>
            <w:vAlign w:val="center"/>
          </w:tcPr>
          <w:p w:rsidR="00BB0E23" w:rsidRDefault="00BB0E23">
            <w:pPr>
              <w:widowControl/>
              <w:rPr>
                <w:rFonts w:ascii="宋体" w:hAnsi="宋体" w:cs="宋体"/>
                <w:bCs/>
                <w:kern w:val="0"/>
                <w:sz w:val="18"/>
                <w:szCs w:val="18"/>
              </w:rPr>
            </w:pPr>
          </w:p>
        </w:tc>
        <w:tc>
          <w:tcPr>
            <w:tcW w:w="1978" w:type="dxa"/>
            <w:vMerge/>
            <w:tcBorders>
              <w:top w:val="single" w:sz="2" w:space="0" w:color="auto"/>
              <w:left w:val="single" w:sz="2" w:space="0" w:color="auto"/>
              <w:bottom w:val="single" w:sz="2" w:space="0" w:color="auto"/>
              <w:right w:val="single" w:sz="2" w:space="0" w:color="auto"/>
            </w:tcBorders>
          </w:tcPr>
          <w:p w:rsidR="00BB0E23" w:rsidRDefault="00BB0E23">
            <w:pPr>
              <w:widowControl/>
              <w:jc w:val="center"/>
              <w:rPr>
                <w:rFonts w:ascii="宋体" w:hAnsi="宋体" w:cs="宋体"/>
                <w:b/>
                <w:bCs/>
                <w:kern w:val="0"/>
                <w:sz w:val="18"/>
                <w:szCs w:val="18"/>
              </w:rPr>
            </w:pPr>
          </w:p>
        </w:tc>
        <w:tc>
          <w:tcPr>
            <w:tcW w:w="1483" w:type="dxa"/>
            <w:tcBorders>
              <w:top w:val="single" w:sz="2" w:space="0" w:color="auto"/>
              <w:left w:val="single" w:sz="2" w:space="0" w:color="auto"/>
              <w:bottom w:val="single" w:sz="2" w:space="0" w:color="auto"/>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581"/>
          <w:jc w:val="center"/>
        </w:trPr>
        <w:tc>
          <w:tcPr>
            <w:tcW w:w="758" w:type="dxa"/>
            <w:tcBorders>
              <w:top w:val="single" w:sz="2" w:space="0" w:color="auto"/>
              <w:left w:val="single" w:sz="12" w:space="0" w:color="auto"/>
              <w:bottom w:val="single" w:sz="2" w:space="0" w:color="auto"/>
              <w:right w:val="single" w:sz="2" w:space="0" w:color="auto"/>
            </w:tcBorders>
            <w:vAlign w:val="center"/>
          </w:tcPr>
          <w:p w:rsidR="00BB0E23" w:rsidRDefault="00BB0E23">
            <w:pPr>
              <w:widowControl/>
              <w:jc w:val="right"/>
              <w:rPr>
                <w:rFonts w:ascii="宋体" w:hAnsi="宋体" w:cs="宋体"/>
                <w:bCs/>
                <w:kern w:val="0"/>
                <w:sz w:val="18"/>
                <w:szCs w:val="18"/>
              </w:rPr>
            </w:pPr>
          </w:p>
        </w:tc>
        <w:tc>
          <w:tcPr>
            <w:tcW w:w="4285" w:type="dxa"/>
            <w:gridSpan w:val="2"/>
            <w:tcBorders>
              <w:top w:val="single" w:sz="2" w:space="0" w:color="auto"/>
              <w:left w:val="single" w:sz="2" w:space="0" w:color="auto"/>
              <w:bottom w:val="single" w:sz="2" w:space="0" w:color="auto"/>
              <w:right w:val="single" w:sz="2" w:space="0" w:color="auto"/>
            </w:tcBorders>
            <w:vAlign w:val="center"/>
          </w:tcPr>
          <w:p w:rsidR="00BB0E23" w:rsidRDefault="00BB0E23">
            <w:pPr>
              <w:widowControl/>
              <w:rPr>
                <w:rFonts w:ascii="宋体" w:hAnsi="宋体" w:cs="宋体"/>
                <w:bCs/>
                <w:kern w:val="0"/>
                <w:sz w:val="18"/>
                <w:szCs w:val="18"/>
              </w:rPr>
            </w:pPr>
          </w:p>
        </w:tc>
        <w:tc>
          <w:tcPr>
            <w:tcW w:w="1978" w:type="dxa"/>
            <w:vMerge/>
            <w:tcBorders>
              <w:top w:val="single" w:sz="2" w:space="0" w:color="auto"/>
              <w:left w:val="single" w:sz="2" w:space="0" w:color="auto"/>
              <w:bottom w:val="single" w:sz="2" w:space="0" w:color="auto"/>
              <w:right w:val="single" w:sz="2" w:space="0" w:color="auto"/>
            </w:tcBorders>
          </w:tcPr>
          <w:p w:rsidR="00BB0E23" w:rsidRDefault="00BB0E23">
            <w:pPr>
              <w:widowControl/>
              <w:jc w:val="center"/>
              <w:rPr>
                <w:rFonts w:ascii="宋体" w:hAnsi="宋体" w:cs="宋体"/>
                <w:b/>
                <w:bCs/>
                <w:kern w:val="0"/>
                <w:sz w:val="18"/>
                <w:szCs w:val="18"/>
              </w:rPr>
            </w:pPr>
          </w:p>
        </w:tc>
        <w:tc>
          <w:tcPr>
            <w:tcW w:w="1483" w:type="dxa"/>
            <w:tcBorders>
              <w:top w:val="single" w:sz="2" w:space="0" w:color="auto"/>
              <w:left w:val="single" w:sz="2" w:space="0" w:color="auto"/>
              <w:bottom w:val="single" w:sz="2" w:space="0" w:color="auto"/>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581"/>
          <w:jc w:val="center"/>
        </w:trPr>
        <w:tc>
          <w:tcPr>
            <w:tcW w:w="758" w:type="dxa"/>
            <w:tcBorders>
              <w:top w:val="single" w:sz="2" w:space="0" w:color="auto"/>
              <w:left w:val="single" w:sz="12" w:space="0" w:color="auto"/>
              <w:bottom w:val="single" w:sz="12" w:space="0" w:color="auto"/>
              <w:right w:val="single" w:sz="2" w:space="0" w:color="auto"/>
            </w:tcBorders>
            <w:vAlign w:val="center"/>
          </w:tcPr>
          <w:p w:rsidR="00BB0E23" w:rsidRDefault="00BB0E23">
            <w:pPr>
              <w:widowControl/>
              <w:jc w:val="right"/>
              <w:rPr>
                <w:rFonts w:ascii="宋体" w:hAnsi="宋体" w:cs="宋体"/>
                <w:bCs/>
                <w:kern w:val="0"/>
                <w:sz w:val="18"/>
                <w:szCs w:val="18"/>
              </w:rPr>
            </w:pPr>
          </w:p>
        </w:tc>
        <w:tc>
          <w:tcPr>
            <w:tcW w:w="4285" w:type="dxa"/>
            <w:gridSpan w:val="2"/>
            <w:tcBorders>
              <w:top w:val="single" w:sz="2" w:space="0" w:color="auto"/>
              <w:left w:val="single" w:sz="2" w:space="0" w:color="auto"/>
              <w:bottom w:val="single" w:sz="12" w:space="0" w:color="auto"/>
              <w:right w:val="single" w:sz="2" w:space="0" w:color="auto"/>
            </w:tcBorders>
            <w:vAlign w:val="center"/>
          </w:tcPr>
          <w:p w:rsidR="00BB0E23" w:rsidRDefault="00BB0E23">
            <w:pPr>
              <w:widowControl/>
              <w:rPr>
                <w:rFonts w:ascii="宋体" w:hAnsi="宋体" w:cs="宋体"/>
                <w:bCs/>
                <w:kern w:val="0"/>
                <w:sz w:val="18"/>
                <w:szCs w:val="18"/>
              </w:rPr>
            </w:pPr>
          </w:p>
        </w:tc>
        <w:tc>
          <w:tcPr>
            <w:tcW w:w="1978" w:type="dxa"/>
            <w:vMerge/>
            <w:tcBorders>
              <w:top w:val="single" w:sz="2" w:space="0" w:color="auto"/>
              <w:left w:val="single" w:sz="2" w:space="0" w:color="auto"/>
              <w:bottom w:val="single" w:sz="12" w:space="0" w:color="auto"/>
              <w:right w:val="single" w:sz="2" w:space="0" w:color="auto"/>
            </w:tcBorders>
          </w:tcPr>
          <w:p w:rsidR="00BB0E23" w:rsidRDefault="00BB0E23">
            <w:pPr>
              <w:widowControl/>
              <w:jc w:val="center"/>
              <w:rPr>
                <w:rFonts w:ascii="宋体" w:hAnsi="宋体" w:cs="宋体"/>
                <w:b/>
                <w:bCs/>
                <w:kern w:val="0"/>
                <w:sz w:val="18"/>
                <w:szCs w:val="18"/>
              </w:rPr>
            </w:pPr>
          </w:p>
        </w:tc>
        <w:tc>
          <w:tcPr>
            <w:tcW w:w="1483" w:type="dxa"/>
            <w:tcBorders>
              <w:top w:val="single" w:sz="2" w:space="0" w:color="auto"/>
              <w:left w:val="single" w:sz="2" w:space="0" w:color="auto"/>
              <w:bottom w:val="single" w:sz="12" w:space="0" w:color="auto"/>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636"/>
          <w:jc w:val="center"/>
        </w:trPr>
        <w:tc>
          <w:tcPr>
            <w:tcW w:w="758" w:type="dxa"/>
            <w:tcBorders>
              <w:top w:val="single" w:sz="12" w:space="0" w:color="auto"/>
              <w:left w:val="single" w:sz="12" w:space="0" w:color="auto"/>
            </w:tcBorders>
            <w:vAlign w:val="center"/>
          </w:tcPr>
          <w:p w:rsidR="00BB0E23" w:rsidRDefault="00AC7A93">
            <w:pPr>
              <w:widowControl/>
              <w:jc w:val="right"/>
              <w:rPr>
                <w:rFonts w:ascii="宋体" w:hAnsi="宋体" w:cs="宋体"/>
                <w:b/>
                <w:bCs/>
                <w:kern w:val="0"/>
                <w:sz w:val="18"/>
                <w:szCs w:val="18"/>
              </w:rPr>
            </w:pPr>
            <w:r>
              <w:rPr>
                <w:rFonts w:ascii="宋体" w:hAnsi="宋体" w:cs="宋体" w:hint="eastAsia"/>
                <w:sz w:val="18"/>
                <w:szCs w:val="18"/>
              </w:rPr>
              <w:t>3.0.7</w:t>
            </w:r>
          </w:p>
        </w:tc>
        <w:tc>
          <w:tcPr>
            <w:tcW w:w="4285" w:type="dxa"/>
            <w:gridSpan w:val="2"/>
            <w:tcBorders>
              <w:top w:val="single" w:sz="12" w:space="0" w:color="auto"/>
            </w:tcBorders>
            <w:vAlign w:val="center"/>
          </w:tcPr>
          <w:p w:rsidR="00BB0E23" w:rsidRDefault="00AC7A93">
            <w:pPr>
              <w:widowControl/>
              <w:rPr>
                <w:rFonts w:ascii="宋体" w:hAnsi="宋体" w:cs="宋体"/>
                <w:b/>
                <w:bCs/>
                <w:kern w:val="0"/>
                <w:sz w:val="18"/>
                <w:szCs w:val="18"/>
              </w:rPr>
            </w:pPr>
            <w:r>
              <w:rPr>
                <w:rFonts w:ascii="宋体" w:hAnsi="宋体" w:cs="宋体" w:hint="eastAsia"/>
                <w:b/>
                <w:bCs/>
                <w:kern w:val="0"/>
                <w:sz w:val="18"/>
                <w:szCs w:val="18"/>
              </w:rPr>
              <w:t>发生下列情况之一，不得评为绿色施工合格项目</w:t>
            </w:r>
          </w:p>
        </w:tc>
        <w:tc>
          <w:tcPr>
            <w:tcW w:w="1978" w:type="dxa"/>
            <w:vMerge w:val="restart"/>
            <w:tcBorders>
              <w:top w:val="single" w:sz="12" w:space="0" w:color="auto"/>
            </w:tcBorders>
          </w:tcPr>
          <w:p w:rsidR="00BB0E23" w:rsidRDefault="00BB0E23">
            <w:pPr>
              <w:widowControl/>
              <w:rPr>
                <w:rFonts w:ascii="宋体" w:hAnsi="宋体" w:cs="宋体"/>
                <w:kern w:val="0"/>
                <w:sz w:val="18"/>
                <w:szCs w:val="18"/>
              </w:rPr>
            </w:pPr>
          </w:p>
          <w:p w:rsidR="00BB0E23" w:rsidRDefault="00BB0E23">
            <w:pPr>
              <w:widowControl/>
              <w:rPr>
                <w:rFonts w:ascii="宋体" w:hAnsi="宋体" w:cs="宋体"/>
                <w:bCs/>
                <w:kern w:val="0"/>
                <w:sz w:val="18"/>
                <w:szCs w:val="18"/>
              </w:rPr>
            </w:pPr>
          </w:p>
        </w:tc>
        <w:tc>
          <w:tcPr>
            <w:tcW w:w="1483" w:type="dxa"/>
            <w:tcBorders>
              <w:top w:val="single" w:sz="12" w:space="0" w:color="auto"/>
              <w:right w:val="single" w:sz="12" w:space="0" w:color="auto"/>
            </w:tcBorders>
            <w:vAlign w:val="center"/>
          </w:tcPr>
          <w:p w:rsidR="00BB0E23" w:rsidRDefault="00AC7A93">
            <w:pPr>
              <w:widowControl/>
              <w:jc w:val="center"/>
              <w:rPr>
                <w:rFonts w:ascii="宋体" w:hAnsi="宋体" w:cs="宋体"/>
                <w:b/>
                <w:bCs/>
                <w:kern w:val="0"/>
                <w:sz w:val="18"/>
                <w:szCs w:val="18"/>
              </w:rPr>
            </w:pPr>
            <w:r>
              <w:rPr>
                <w:rFonts w:ascii="宋体" w:hAnsi="宋体" w:cs="宋体" w:hint="eastAsia"/>
                <w:b/>
                <w:bCs/>
                <w:kern w:val="0"/>
                <w:sz w:val="18"/>
                <w:szCs w:val="18"/>
              </w:rPr>
              <w:t>——</w:t>
            </w:r>
          </w:p>
        </w:tc>
      </w:tr>
      <w:tr w:rsidR="00BB0E23">
        <w:trPr>
          <w:trHeight w:val="592"/>
          <w:jc w:val="center"/>
        </w:trPr>
        <w:tc>
          <w:tcPr>
            <w:tcW w:w="758" w:type="dxa"/>
            <w:tcBorders>
              <w:left w:val="single" w:sz="12" w:space="0" w:color="auto"/>
            </w:tcBorders>
            <w:vAlign w:val="center"/>
          </w:tcPr>
          <w:p w:rsidR="00BB0E23" w:rsidRDefault="00AC7A93">
            <w:pPr>
              <w:widowControl/>
              <w:jc w:val="center"/>
              <w:rPr>
                <w:rFonts w:ascii="宋体" w:hAnsi="宋体" w:cs="宋体"/>
                <w:bCs/>
                <w:kern w:val="0"/>
                <w:sz w:val="18"/>
                <w:szCs w:val="18"/>
              </w:rPr>
            </w:pPr>
            <w:r>
              <w:rPr>
                <w:rFonts w:ascii="宋体" w:hAnsi="宋体" w:cs="宋体" w:hint="eastAsia"/>
                <w:bCs/>
                <w:kern w:val="0"/>
                <w:sz w:val="18"/>
                <w:szCs w:val="18"/>
              </w:rPr>
              <w:t>1</w:t>
            </w:r>
          </w:p>
        </w:tc>
        <w:tc>
          <w:tcPr>
            <w:tcW w:w="4285" w:type="dxa"/>
            <w:gridSpan w:val="2"/>
            <w:vAlign w:val="center"/>
          </w:tcPr>
          <w:p w:rsidR="00BB0E23" w:rsidRDefault="00AC7A93">
            <w:pPr>
              <w:rPr>
                <w:rFonts w:ascii="宋体" w:hAnsi="宋体" w:cs="宋体"/>
                <w:bCs/>
                <w:kern w:val="0"/>
                <w:sz w:val="18"/>
                <w:szCs w:val="18"/>
              </w:rPr>
            </w:pPr>
            <w:r>
              <w:rPr>
                <w:rFonts w:ascii="宋体" w:hAnsi="宋体" w:cs="宋体" w:hint="eastAsia"/>
                <w:bCs/>
                <w:kern w:val="0"/>
                <w:sz w:val="18"/>
                <w:szCs w:val="18"/>
              </w:rPr>
              <w:t>发生安全生产死亡事故</w:t>
            </w:r>
          </w:p>
        </w:tc>
        <w:tc>
          <w:tcPr>
            <w:tcW w:w="1978" w:type="dxa"/>
            <w:vMerge/>
          </w:tcPr>
          <w:p w:rsidR="00BB0E23" w:rsidRDefault="00BB0E23">
            <w:pPr>
              <w:widowControl/>
              <w:jc w:val="center"/>
              <w:rPr>
                <w:rFonts w:ascii="宋体" w:hAnsi="宋体" w:cs="宋体"/>
                <w:b/>
                <w:bCs/>
                <w:kern w:val="0"/>
                <w:sz w:val="18"/>
                <w:szCs w:val="18"/>
              </w:rPr>
            </w:pPr>
          </w:p>
        </w:tc>
        <w:tc>
          <w:tcPr>
            <w:tcW w:w="1483" w:type="dxa"/>
            <w:tcBorders>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592"/>
          <w:jc w:val="center"/>
        </w:trPr>
        <w:tc>
          <w:tcPr>
            <w:tcW w:w="758" w:type="dxa"/>
            <w:tcBorders>
              <w:left w:val="single" w:sz="12" w:space="0" w:color="auto"/>
            </w:tcBorders>
            <w:vAlign w:val="center"/>
          </w:tcPr>
          <w:p w:rsidR="00BB0E23" w:rsidRDefault="00AC7A93">
            <w:pPr>
              <w:widowControl/>
              <w:jc w:val="center"/>
              <w:rPr>
                <w:rFonts w:ascii="宋体" w:hAnsi="宋体" w:cs="宋体"/>
                <w:bCs/>
                <w:kern w:val="0"/>
                <w:sz w:val="18"/>
                <w:szCs w:val="18"/>
              </w:rPr>
            </w:pPr>
            <w:r>
              <w:rPr>
                <w:rFonts w:ascii="宋体" w:hAnsi="宋体" w:cs="宋体" w:hint="eastAsia"/>
                <w:bCs/>
                <w:kern w:val="0"/>
                <w:sz w:val="18"/>
                <w:szCs w:val="18"/>
              </w:rPr>
              <w:t>2</w:t>
            </w:r>
          </w:p>
        </w:tc>
        <w:tc>
          <w:tcPr>
            <w:tcW w:w="4285" w:type="dxa"/>
            <w:gridSpan w:val="2"/>
            <w:vAlign w:val="center"/>
          </w:tcPr>
          <w:p w:rsidR="00BB0E23" w:rsidRDefault="00AC7A93">
            <w:pPr>
              <w:widowControl/>
              <w:rPr>
                <w:rFonts w:ascii="宋体" w:hAnsi="宋体" w:cs="宋体"/>
                <w:bCs/>
                <w:kern w:val="0"/>
                <w:sz w:val="18"/>
                <w:szCs w:val="18"/>
              </w:rPr>
            </w:pPr>
            <w:r>
              <w:rPr>
                <w:rFonts w:ascii="宋体" w:hAnsi="宋体" w:cs="宋体" w:hint="eastAsia"/>
                <w:bCs/>
                <w:kern w:val="0"/>
                <w:sz w:val="18"/>
                <w:szCs w:val="18"/>
              </w:rPr>
              <w:t>发生重大质量事故并造成严重影响</w:t>
            </w:r>
          </w:p>
        </w:tc>
        <w:tc>
          <w:tcPr>
            <w:tcW w:w="1978" w:type="dxa"/>
            <w:vMerge/>
          </w:tcPr>
          <w:p w:rsidR="00BB0E23" w:rsidRDefault="00BB0E23">
            <w:pPr>
              <w:widowControl/>
              <w:jc w:val="center"/>
              <w:rPr>
                <w:rFonts w:ascii="宋体" w:hAnsi="宋体" w:cs="宋体"/>
                <w:b/>
                <w:bCs/>
                <w:kern w:val="0"/>
                <w:sz w:val="18"/>
                <w:szCs w:val="18"/>
              </w:rPr>
            </w:pPr>
          </w:p>
        </w:tc>
        <w:tc>
          <w:tcPr>
            <w:tcW w:w="1483" w:type="dxa"/>
            <w:tcBorders>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603"/>
          <w:jc w:val="center"/>
        </w:trPr>
        <w:tc>
          <w:tcPr>
            <w:tcW w:w="758" w:type="dxa"/>
            <w:tcBorders>
              <w:left w:val="single" w:sz="12" w:space="0" w:color="auto"/>
            </w:tcBorders>
            <w:vAlign w:val="center"/>
          </w:tcPr>
          <w:p w:rsidR="00BB0E23" w:rsidRDefault="00AC7A93">
            <w:pPr>
              <w:widowControl/>
              <w:jc w:val="center"/>
              <w:rPr>
                <w:rFonts w:ascii="宋体" w:hAnsi="宋体" w:cs="宋体"/>
                <w:bCs/>
                <w:kern w:val="0"/>
                <w:sz w:val="18"/>
                <w:szCs w:val="18"/>
              </w:rPr>
            </w:pPr>
            <w:r>
              <w:rPr>
                <w:rFonts w:ascii="宋体" w:hAnsi="宋体" w:cs="宋体" w:hint="eastAsia"/>
                <w:bCs/>
                <w:kern w:val="0"/>
                <w:sz w:val="18"/>
                <w:szCs w:val="18"/>
              </w:rPr>
              <w:t>3</w:t>
            </w:r>
          </w:p>
        </w:tc>
        <w:tc>
          <w:tcPr>
            <w:tcW w:w="4285" w:type="dxa"/>
            <w:gridSpan w:val="2"/>
            <w:vAlign w:val="center"/>
          </w:tcPr>
          <w:p w:rsidR="00BB0E23" w:rsidRDefault="00AC7A93">
            <w:pPr>
              <w:widowControl/>
              <w:rPr>
                <w:rFonts w:ascii="宋体" w:hAnsi="宋体" w:cs="宋体"/>
                <w:bCs/>
                <w:kern w:val="0"/>
                <w:sz w:val="18"/>
                <w:szCs w:val="18"/>
              </w:rPr>
            </w:pPr>
            <w:r>
              <w:rPr>
                <w:rFonts w:ascii="宋体" w:hAnsi="宋体" w:cs="宋体" w:hint="eastAsia"/>
                <w:bCs/>
                <w:kern w:val="0"/>
                <w:sz w:val="18"/>
                <w:szCs w:val="18"/>
              </w:rPr>
              <w:t>违反国家有关环境保护的法律法规，</w:t>
            </w:r>
            <w:r>
              <w:rPr>
                <w:rFonts w:ascii="宋体" w:hAnsi="宋体" w:cs="宋体" w:hint="eastAsia"/>
                <w:sz w:val="18"/>
                <w:szCs w:val="18"/>
              </w:rPr>
              <w:t>被政府行政管理部门处罚</w:t>
            </w:r>
          </w:p>
        </w:tc>
        <w:tc>
          <w:tcPr>
            <w:tcW w:w="1978" w:type="dxa"/>
            <w:vMerge/>
          </w:tcPr>
          <w:p w:rsidR="00BB0E23" w:rsidRDefault="00BB0E23">
            <w:pPr>
              <w:widowControl/>
              <w:jc w:val="center"/>
              <w:rPr>
                <w:rFonts w:ascii="宋体" w:hAnsi="宋体" w:cs="宋体"/>
                <w:b/>
                <w:bCs/>
                <w:kern w:val="0"/>
                <w:sz w:val="18"/>
                <w:szCs w:val="18"/>
              </w:rPr>
            </w:pPr>
          </w:p>
        </w:tc>
        <w:tc>
          <w:tcPr>
            <w:tcW w:w="1483" w:type="dxa"/>
            <w:tcBorders>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592"/>
          <w:jc w:val="center"/>
        </w:trPr>
        <w:tc>
          <w:tcPr>
            <w:tcW w:w="758" w:type="dxa"/>
            <w:tcBorders>
              <w:left w:val="single" w:sz="12" w:space="0" w:color="auto"/>
            </w:tcBorders>
            <w:vAlign w:val="center"/>
          </w:tcPr>
          <w:p w:rsidR="00BB0E23" w:rsidRDefault="00AC7A93">
            <w:pPr>
              <w:widowControl/>
              <w:jc w:val="center"/>
              <w:rPr>
                <w:rFonts w:ascii="宋体" w:hAnsi="宋体" w:cs="宋体"/>
                <w:bCs/>
                <w:kern w:val="0"/>
                <w:sz w:val="18"/>
                <w:szCs w:val="18"/>
              </w:rPr>
            </w:pPr>
            <w:r>
              <w:rPr>
                <w:rFonts w:ascii="宋体" w:hAnsi="宋体" w:cs="宋体" w:hint="eastAsia"/>
                <w:bCs/>
                <w:kern w:val="0"/>
                <w:sz w:val="18"/>
                <w:szCs w:val="18"/>
              </w:rPr>
              <w:t>4</w:t>
            </w:r>
          </w:p>
        </w:tc>
        <w:tc>
          <w:tcPr>
            <w:tcW w:w="4285" w:type="dxa"/>
            <w:gridSpan w:val="2"/>
            <w:vAlign w:val="center"/>
          </w:tcPr>
          <w:p w:rsidR="00BB0E23" w:rsidRDefault="00AC7A93">
            <w:pPr>
              <w:rPr>
                <w:rFonts w:ascii="宋体" w:hAnsi="宋体" w:cs="宋体"/>
                <w:bCs/>
                <w:kern w:val="0"/>
                <w:sz w:val="18"/>
                <w:szCs w:val="18"/>
              </w:rPr>
            </w:pPr>
            <w:r>
              <w:rPr>
                <w:rFonts w:ascii="宋体" w:hAnsi="宋体" w:cs="宋体" w:hint="eastAsia"/>
                <w:sz w:val="18"/>
                <w:szCs w:val="18"/>
              </w:rPr>
              <w:t>施工中发生扰民事件造成严重社会影响</w:t>
            </w:r>
          </w:p>
        </w:tc>
        <w:tc>
          <w:tcPr>
            <w:tcW w:w="1978" w:type="dxa"/>
            <w:vMerge/>
          </w:tcPr>
          <w:p w:rsidR="00BB0E23" w:rsidRDefault="00BB0E23">
            <w:pPr>
              <w:widowControl/>
              <w:jc w:val="center"/>
              <w:rPr>
                <w:rFonts w:ascii="宋体" w:hAnsi="宋体" w:cs="宋体"/>
                <w:b/>
                <w:bCs/>
                <w:kern w:val="0"/>
                <w:sz w:val="18"/>
                <w:szCs w:val="18"/>
              </w:rPr>
            </w:pPr>
          </w:p>
        </w:tc>
        <w:tc>
          <w:tcPr>
            <w:tcW w:w="1483" w:type="dxa"/>
            <w:tcBorders>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613"/>
          <w:jc w:val="center"/>
        </w:trPr>
        <w:tc>
          <w:tcPr>
            <w:tcW w:w="758" w:type="dxa"/>
            <w:tcBorders>
              <w:left w:val="single" w:sz="12" w:space="0" w:color="auto"/>
              <w:bottom w:val="single" w:sz="4" w:space="0" w:color="auto"/>
            </w:tcBorders>
            <w:vAlign w:val="center"/>
          </w:tcPr>
          <w:p w:rsidR="00BB0E23" w:rsidRDefault="00AC7A93">
            <w:pPr>
              <w:widowControl/>
              <w:jc w:val="center"/>
              <w:rPr>
                <w:rFonts w:ascii="宋体" w:hAnsi="宋体" w:cs="宋体"/>
                <w:bCs/>
                <w:kern w:val="0"/>
                <w:sz w:val="18"/>
                <w:szCs w:val="18"/>
              </w:rPr>
            </w:pPr>
            <w:r>
              <w:rPr>
                <w:rFonts w:ascii="宋体" w:hAnsi="宋体" w:cs="宋体" w:hint="eastAsia"/>
                <w:bCs/>
                <w:kern w:val="0"/>
                <w:sz w:val="18"/>
                <w:szCs w:val="18"/>
              </w:rPr>
              <w:t>5</w:t>
            </w:r>
          </w:p>
        </w:tc>
        <w:tc>
          <w:tcPr>
            <w:tcW w:w="4285" w:type="dxa"/>
            <w:gridSpan w:val="2"/>
            <w:tcBorders>
              <w:bottom w:val="single" w:sz="4" w:space="0" w:color="auto"/>
            </w:tcBorders>
            <w:vAlign w:val="center"/>
          </w:tcPr>
          <w:p w:rsidR="00BB0E23" w:rsidRDefault="00AC7A93">
            <w:pPr>
              <w:rPr>
                <w:rFonts w:ascii="宋体" w:hAnsi="宋体" w:cs="宋体"/>
                <w:bCs/>
                <w:kern w:val="0"/>
                <w:sz w:val="18"/>
                <w:szCs w:val="18"/>
              </w:rPr>
            </w:pPr>
            <w:r>
              <w:rPr>
                <w:rFonts w:ascii="宋体" w:hAnsi="宋体" w:cs="宋体" w:hint="eastAsia"/>
                <w:sz w:val="18"/>
                <w:szCs w:val="18"/>
              </w:rPr>
              <w:t>发生群体传染病、食物中毒等责任事故</w:t>
            </w:r>
          </w:p>
        </w:tc>
        <w:tc>
          <w:tcPr>
            <w:tcW w:w="1978" w:type="dxa"/>
            <w:vMerge/>
            <w:tcBorders>
              <w:bottom w:val="single" w:sz="4" w:space="0" w:color="auto"/>
            </w:tcBorders>
          </w:tcPr>
          <w:p w:rsidR="00BB0E23" w:rsidRDefault="00BB0E23">
            <w:pPr>
              <w:widowControl/>
              <w:jc w:val="center"/>
              <w:rPr>
                <w:rFonts w:ascii="宋体" w:hAnsi="宋体" w:cs="宋体"/>
                <w:b/>
                <w:bCs/>
                <w:kern w:val="0"/>
                <w:sz w:val="18"/>
                <w:szCs w:val="18"/>
              </w:rPr>
            </w:pPr>
          </w:p>
        </w:tc>
        <w:tc>
          <w:tcPr>
            <w:tcW w:w="1483" w:type="dxa"/>
            <w:tcBorders>
              <w:bottom w:val="single" w:sz="4" w:space="0" w:color="auto"/>
              <w:right w:val="single" w:sz="12" w:space="0" w:color="auto"/>
            </w:tcBorders>
            <w:vAlign w:val="center"/>
          </w:tcPr>
          <w:p w:rsidR="00BB0E23" w:rsidRDefault="00BB0E23">
            <w:pPr>
              <w:widowControl/>
              <w:jc w:val="center"/>
              <w:rPr>
                <w:rFonts w:ascii="宋体" w:hAnsi="宋体" w:cs="宋体"/>
                <w:b/>
                <w:bCs/>
                <w:kern w:val="0"/>
                <w:sz w:val="18"/>
                <w:szCs w:val="18"/>
              </w:rPr>
            </w:pPr>
          </w:p>
        </w:tc>
      </w:tr>
    </w:tbl>
    <w:p w:rsidR="00BB0E23" w:rsidRDefault="00AC7A93">
      <w:pPr>
        <w:jc w:val="right"/>
        <w:rPr>
          <w:rFonts w:ascii="宋体" w:hAnsi="宋体" w:cs="宋体"/>
          <w:kern w:val="0"/>
          <w:szCs w:val="21"/>
        </w:rPr>
      </w:pPr>
      <w:r>
        <w:rPr>
          <w:rFonts w:ascii="宋体" w:hAnsi="宋体" w:cs="宋体" w:hint="eastAsia"/>
          <w:kern w:val="0"/>
          <w:szCs w:val="21"/>
        </w:rPr>
        <w:t>符合 “√”；不符合 “×”</w:t>
      </w:r>
    </w:p>
    <w:p w:rsidR="00BB0E23" w:rsidRDefault="00BB0E23">
      <w:pPr>
        <w:rPr>
          <w:rFonts w:ascii="黑体" w:eastAsia="黑体" w:hAnsi="黑体" w:cs="黑体"/>
          <w:szCs w:val="21"/>
        </w:rPr>
      </w:pPr>
    </w:p>
    <w:p w:rsidR="00BB0E23" w:rsidRDefault="00AC7A93">
      <w:pPr>
        <w:spacing w:afterLines="50" w:after="156"/>
        <w:rPr>
          <w:rFonts w:ascii="黑体" w:eastAsia="黑体" w:hAnsi="黑体" w:cs="黑体"/>
          <w:b/>
          <w:bCs/>
          <w:szCs w:val="21"/>
        </w:rPr>
      </w:pPr>
      <w:r>
        <w:rPr>
          <w:rFonts w:ascii="黑体" w:eastAsia="黑体" w:hAnsi="黑体" w:cs="黑体" w:hint="eastAsia"/>
          <w:b/>
          <w:bCs/>
          <w:szCs w:val="21"/>
        </w:rPr>
        <w:t xml:space="preserve">　　　　　　　　　　表11.2.1-2    绿色施工要素评价表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000"/>
        <w:gridCol w:w="3251"/>
        <w:gridCol w:w="2030"/>
        <w:gridCol w:w="914"/>
        <w:gridCol w:w="949"/>
      </w:tblGrid>
      <w:tr w:rsidR="00BB0E23">
        <w:trPr>
          <w:trHeight w:val="91"/>
          <w:jc w:val="center"/>
        </w:trPr>
        <w:tc>
          <w:tcPr>
            <w:tcW w:w="1496" w:type="dxa"/>
            <w:gridSpan w:val="2"/>
            <w:tcBorders>
              <w:top w:val="single" w:sz="12" w:space="0" w:color="auto"/>
              <w:left w:val="single" w:sz="12" w:space="0" w:color="auto"/>
              <w:bottom w:val="single" w:sz="2" w:space="0" w:color="auto"/>
              <w:right w:val="single" w:sz="2" w:space="0" w:color="auto"/>
            </w:tcBorders>
            <w:vAlign w:val="center"/>
          </w:tcPr>
          <w:p w:rsidR="00BB0E23" w:rsidRDefault="00AC7A93">
            <w:pPr>
              <w:widowControl/>
              <w:jc w:val="center"/>
              <w:rPr>
                <w:rFonts w:ascii="宋体" w:hAnsi="宋体" w:cs="宋体"/>
                <w:b/>
                <w:bCs/>
                <w:kern w:val="0"/>
                <w:sz w:val="18"/>
                <w:szCs w:val="18"/>
              </w:rPr>
            </w:pPr>
            <w:r>
              <w:rPr>
                <w:rFonts w:ascii="宋体" w:hAnsi="宋体" w:cs="宋体" w:hint="eastAsia"/>
                <w:b/>
                <w:bCs/>
                <w:kern w:val="0"/>
                <w:sz w:val="18"/>
                <w:szCs w:val="18"/>
              </w:rPr>
              <w:t>工程名称</w:t>
            </w:r>
          </w:p>
        </w:tc>
        <w:tc>
          <w:tcPr>
            <w:tcW w:w="3251" w:type="dxa"/>
            <w:tcBorders>
              <w:top w:val="single" w:sz="12" w:space="0" w:color="auto"/>
              <w:left w:val="single" w:sz="2" w:space="0" w:color="auto"/>
              <w:bottom w:val="single" w:sz="2" w:space="0" w:color="auto"/>
              <w:right w:val="single" w:sz="2" w:space="0" w:color="auto"/>
            </w:tcBorders>
            <w:vAlign w:val="center"/>
          </w:tcPr>
          <w:p w:rsidR="00BB0E23" w:rsidRDefault="00BB0E23">
            <w:pPr>
              <w:widowControl/>
              <w:jc w:val="center"/>
              <w:rPr>
                <w:rFonts w:ascii="宋体" w:hAnsi="宋体" w:cs="宋体"/>
                <w:b/>
                <w:bCs/>
                <w:kern w:val="0"/>
                <w:sz w:val="18"/>
                <w:szCs w:val="18"/>
              </w:rPr>
            </w:pPr>
          </w:p>
        </w:tc>
        <w:tc>
          <w:tcPr>
            <w:tcW w:w="2030" w:type="dxa"/>
            <w:tcBorders>
              <w:top w:val="single" w:sz="12" w:space="0" w:color="auto"/>
              <w:left w:val="single" w:sz="2" w:space="0" w:color="auto"/>
              <w:bottom w:val="single" w:sz="2" w:space="0" w:color="auto"/>
              <w:right w:val="single" w:sz="2" w:space="0" w:color="auto"/>
            </w:tcBorders>
            <w:vAlign w:val="center"/>
          </w:tcPr>
          <w:p w:rsidR="00BB0E23" w:rsidRDefault="00AC7A93">
            <w:pPr>
              <w:widowControl/>
              <w:jc w:val="center"/>
              <w:rPr>
                <w:rFonts w:ascii="宋体" w:hAnsi="宋体" w:cs="宋体"/>
                <w:b/>
                <w:bCs/>
                <w:kern w:val="0"/>
                <w:sz w:val="18"/>
                <w:szCs w:val="18"/>
              </w:rPr>
            </w:pPr>
            <w:r>
              <w:rPr>
                <w:rFonts w:ascii="宋体" w:hAnsi="宋体" w:cs="宋体" w:hint="eastAsia"/>
                <w:b/>
                <w:bCs/>
                <w:kern w:val="0"/>
                <w:sz w:val="18"/>
                <w:szCs w:val="18"/>
              </w:rPr>
              <w:t>编    号</w:t>
            </w:r>
          </w:p>
        </w:tc>
        <w:tc>
          <w:tcPr>
            <w:tcW w:w="1863" w:type="dxa"/>
            <w:gridSpan w:val="2"/>
            <w:tcBorders>
              <w:top w:val="single" w:sz="12" w:space="0" w:color="auto"/>
              <w:left w:val="single" w:sz="2" w:space="0" w:color="auto"/>
              <w:bottom w:val="single" w:sz="2" w:space="0" w:color="auto"/>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91"/>
          <w:jc w:val="center"/>
        </w:trPr>
        <w:tc>
          <w:tcPr>
            <w:tcW w:w="1496" w:type="dxa"/>
            <w:gridSpan w:val="2"/>
            <w:tcBorders>
              <w:top w:val="single" w:sz="2" w:space="0" w:color="auto"/>
              <w:left w:val="single" w:sz="12" w:space="0" w:color="auto"/>
              <w:bottom w:val="single" w:sz="2" w:space="0" w:color="auto"/>
              <w:right w:val="single" w:sz="2" w:space="0" w:color="auto"/>
            </w:tcBorders>
            <w:vAlign w:val="center"/>
          </w:tcPr>
          <w:p w:rsidR="00BB0E23" w:rsidRDefault="00AC7A93">
            <w:pPr>
              <w:widowControl/>
              <w:jc w:val="center"/>
              <w:rPr>
                <w:rFonts w:ascii="宋体" w:hAnsi="宋体" w:cs="宋体"/>
                <w:b/>
                <w:bCs/>
                <w:kern w:val="0"/>
                <w:sz w:val="18"/>
                <w:szCs w:val="18"/>
              </w:rPr>
            </w:pPr>
            <w:r>
              <w:rPr>
                <w:rFonts w:ascii="宋体" w:hAnsi="宋体" w:cs="宋体" w:hint="eastAsia"/>
                <w:b/>
                <w:bCs/>
                <w:kern w:val="0"/>
                <w:sz w:val="18"/>
                <w:szCs w:val="18"/>
              </w:rPr>
              <w:t>施工单位名称</w:t>
            </w:r>
          </w:p>
        </w:tc>
        <w:tc>
          <w:tcPr>
            <w:tcW w:w="3251" w:type="dxa"/>
            <w:tcBorders>
              <w:top w:val="single" w:sz="2" w:space="0" w:color="auto"/>
              <w:left w:val="single" w:sz="2" w:space="0" w:color="auto"/>
              <w:bottom w:val="single" w:sz="2" w:space="0" w:color="auto"/>
              <w:right w:val="single" w:sz="2" w:space="0" w:color="auto"/>
            </w:tcBorders>
            <w:vAlign w:val="center"/>
          </w:tcPr>
          <w:p w:rsidR="00BB0E23" w:rsidRDefault="00BB0E23">
            <w:pPr>
              <w:widowControl/>
              <w:jc w:val="center"/>
              <w:rPr>
                <w:rFonts w:ascii="宋体" w:hAnsi="宋体" w:cs="宋体"/>
                <w:b/>
                <w:bCs/>
                <w:kern w:val="0"/>
                <w:sz w:val="18"/>
                <w:szCs w:val="18"/>
              </w:rPr>
            </w:pPr>
          </w:p>
        </w:tc>
        <w:tc>
          <w:tcPr>
            <w:tcW w:w="2030" w:type="dxa"/>
            <w:tcBorders>
              <w:top w:val="single" w:sz="2" w:space="0" w:color="auto"/>
              <w:left w:val="single" w:sz="2" w:space="0" w:color="auto"/>
              <w:bottom w:val="single" w:sz="2" w:space="0" w:color="auto"/>
              <w:right w:val="single" w:sz="2" w:space="0" w:color="auto"/>
            </w:tcBorders>
            <w:vAlign w:val="center"/>
          </w:tcPr>
          <w:p w:rsidR="00BB0E23" w:rsidRDefault="00AC7A93">
            <w:pPr>
              <w:widowControl/>
              <w:jc w:val="center"/>
              <w:rPr>
                <w:rFonts w:ascii="宋体" w:hAnsi="宋体" w:cs="宋体"/>
                <w:b/>
                <w:bCs/>
                <w:kern w:val="0"/>
                <w:sz w:val="18"/>
                <w:szCs w:val="18"/>
              </w:rPr>
            </w:pPr>
            <w:r>
              <w:rPr>
                <w:rFonts w:ascii="宋体" w:hAnsi="宋体" w:cs="宋体" w:hint="eastAsia"/>
                <w:b/>
                <w:bCs/>
                <w:kern w:val="0"/>
                <w:sz w:val="18"/>
                <w:szCs w:val="18"/>
              </w:rPr>
              <w:t>评价阶段</w:t>
            </w:r>
          </w:p>
        </w:tc>
        <w:tc>
          <w:tcPr>
            <w:tcW w:w="1863" w:type="dxa"/>
            <w:gridSpan w:val="2"/>
            <w:tcBorders>
              <w:top w:val="single" w:sz="2" w:space="0" w:color="auto"/>
              <w:left w:val="single" w:sz="2" w:space="0" w:color="auto"/>
              <w:bottom w:val="single" w:sz="2" w:space="0" w:color="auto"/>
              <w:right w:val="single" w:sz="12" w:space="0" w:color="auto"/>
            </w:tcBorders>
            <w:vAlign w:val="center"/>
          </w:tcPr>
          <w:p w:rsidR="00BB0E23" w:rsidRDefault="00BB0E23">
            <w:pPr>
              <w:widowControl/>
              <w:jc w:val="center"/>
              <w:rPr>
                <w:rFonts w:ascii="宋体" w:hAnsi="宋体" w:cs="宋体"/>
                <w:b/>
                <w:bCs/>
                <w:kern w:val="0"/>
                <w:sz w:val="18"/>
                <w:szCs w:val="18"/>
              </w:rPr>
            </w:pPr>
          </w:p>
        </w:tc>
      </w:tr>
      <w:tr w:rsidR="00BB0E23">
        <w:trPr>
          <w:trHeight w:val="91"/>
          <w:jc w:val="center"/>
        </w:trPr>
        <w:tc>
          <w:tcPr>
            <w:tcW w:w="1496" w:type="dxa"/>
            <w:gridSpan w:val="2"/>
            <w:tcBorders>
              <w:top w:val="single" w:sz="2" w:space="0" w:color="auto"/>
              <w:left w:val="single" w:sz="12" w:space="0" w:color="auto"/>
              <w:bottom w:val="single" w:sz="2" w:space="0" w:color="auto"/>
              <w:right w:val="single" w:sz="2" w:space="0" w:color="auto"/>
            </w:tcBorders>
            <w:vAlign w:val="center"/>
          </w:tcPr>
          <w:p w:rsidR="00BB0E23" w:rsidRDefault="00AC7A93">
            <w:pPr>
              <w:widowControl/>
              <w:jc w:val="center"/>
              <w:rPr>
                <w:rFonts w:ascii="宋体" w:hAnsi="宋体" w:cs="宋体"/>
                <w:b/>
                <w:bCs/>
                <w:kern w:val="0"/>
                <w:sz w:val="18"/>
                <w:szCs w:val="18"/>
              </w:rPr>
            </w:pPr>
            <w:r>
              <w:rPr>
                <w:rFonts w:ascii="宋体" w:hAnsi="宋体" w:cs="宋体" w:hint="eastAsia"/>
                <w:b/>
                <w:bCs/>
                <w:kern w:val="0"/>
                <w:sz w:val="18"/>
                <w:szCs w:val="18"/>
              </w:rPr>
              <w:t>评价要素</w:t>
            </w:r>
          </w:p>
        </w:tc>
        <w:tc>
          <w:tcPr>
            <w:tcW w:w="3251" w:type="dxa"/>
            <w:tcBorders>
              <w:top w:val="single" w:sz="2" w:space="0" w:color="auto"/>
              <w:left w:val="single" w:sz="2" w:space="0" w:color="auto"/>
              <w:bottom w:val="single" w:sz="2" w:space="0" w:color="auto"/>
              <w:right w:val="single" w:sz="2" w:space="0" w:color="auto"/>
            </w:tcBorders>
            <w:vAlign w:val="center"/>
          </w:tcPr>
          <w:p w:rsidR="00BB0E23" w:rsidRDefault="00BB0E23">
            <w:pPr>
              <w:widowControl/>
              <w:jc w:val="center"/>
              <w:rPr>
                <w:rFonts w:ascii="宋体" w:hAnsi="宋体" w:cs="宋体"/>
                <w:b/>
                <w:bCs/>
                <w:kern w:val="0"/>
                <w:sz w:val="18"/>
                <w:szCs w:val="18"/>
              </w:rPr>
            </w:pPr>
          </w:p>
        </w:tc>
        <w:tc>
          <w:tcPr>
            <w:tcW w:w="2030" w:type="dxa"/>
            <w:tcBorders>
              <w:top w:val="single" w:sz="2" w:space="0" w:color="auto"/>
              <w:left w:val="single" w:sz="2" w:space="0" w:color="auto"/>
              <w:bottom w:val="single" w:sz="2" w:space="0" w:color="auto"/>
              <w:right w:val="single" w:sz="2" w:space="0" w:color="auto"/>
            </w:tcBorders>
            <w:vAlign w:val="center"/>
          </w:tcPr>
          <w:p w:rsidR="00BB0E23" w:rsidRDefault="00AC7A93">
            <w:pPr>
              <w:widowControl/>
              <w:jc w:val="center"/>
              <w:rPr>
                <w:rFonts w:ascii="宋体" w:hAnsi="宋体" w:cs="宋体"/>
                <w:b/>
                <w:bCs/>
                <w:kern w:val="0"/>
                <w:sz w:val="18"/>
                <w:szCs w:val="18"/>
              </w:rPr>
            </w:pPr>
            <w:r>
              <w:rPr>
                <w:rFonts w:ascii="宋体" w:hAnsi="宋体" w:cs="宋体" w:hint="eastAsia"/>
                <w:b/>
                <w:bCs/>
                <w:kern w:val="0"/>
                <w:sz w:val="18"/>
                <w:szCs w:val="18"/>
              </w:rPr>
              <w:t>检查日期</w:t>
            </w:r>
          </w:p>
        </w:tc>
        <w:tc>
          <w:tcPr>
            <w:tcW w:w="1863" w:type="dxa"/>
            <w:gridSpan w:val="2"/>
            <w:tcBorders>
              <w:top w:val="single" w:sz="2" w:space="0" w:color="auto"/>
              <w:left w:val="single" w:sz="2" w:space="0" w:color="auto"/>
              <w:bottom w:val="single" w:sz="2" w:space="0" w:color="auto"/>
              <w:right w:val="single" w:sz="12" w:space="0" w:color="auto"/>
            </w:tcBorders>
            <w:vAlign w:val="center"/>
          </w:tcPr>
          <w:p w:rsidR="00BB0E23" w:rsidRDefault="00BB0E23">
            <w:pPr>
              <w:rPr>
                <w:rFonts w:ascii="宋体" w:hAnsi="宋体" w:cs="宋体"/>
                <w:b/>
                <w:sz w:val="18"/>
                <w:szCs w:val="18"/>
              </w:rPr>
            </w:pPr>
          </w:p>
        </w:tc>
      </w:tr>
      <w:tr w:rsidR="00BB0E23">
        <w:trPr>
          <w:trHeight w:val="91"/>
          <w:jc w:val="center"/>
        </w:trPr>
        <w:tc>
          <w:tcPr>
            <w:tcW w:w="496" w:type="dxa"/>
            <w:vMerge w:val="restart"/>
            <w:tcBorders>
              <w:top w:val="single" w:sz="2" w:space="0" w:color="auto"/>
              <w:left w:val="single" w:sz="12" w:space="0" w:color="auto"/>
              <w:bottom w:val="single" w:sz="2" w:space="0" w:color="auto"/>
              <w:right w:val="single" w:sz="2" w:space="0" w:color="auto"/>
            </w:tcBorders>
            <w:vAlign w:val="center"/>
          </w:tcPr>
          <w:p w:rsidR="00BB0E23" w:rsidRDefault="00AC7A93">
            <w:pPr>
              <w:jc w:val="center"/>
              <w:rPr>
                <w:rFonts w:ascii="宋体" w:hAnsi="宋体" w:cs="宋体"/>
                <w:b/>
                <w:sz w:val="18"/>
                <w:szCs w:val="18"/>
              </w:rPr>
            </w:pPr>
            <w:r>
              <w:rPr>
                <w:rFonts w:ascii="宋体" w:hAnsi="宋体" w:cs="宋体" w:hint="eastAsia"/>
                <w:b/>
                <w:sz w:val="18"/>
                <w:szCs w:val="18"/>
              </w:rPr>
              <w:t>控制项</w:t>
            </w:r>
          </w:p>
        </w:tc>
        <w:tc>
          <w:tcPr>
            <w:tcW w:w="4251" w:type="dxa"/>
            <w:gridSpan w:val="2"/>
            <w:tcBorders>
              <w:top w:val="single" w:sz="2" w:space="0" w:color="auto"/>
              <w:left w:val="single" w:sz="2" w:space="0" w:color="auto"/>
              <w:bottom w:val="single" w:sz="2" w:space="0" w:color="auto"/>
              <w:right w:val="single" w:sz="2" w:space="0" w:color="auto"/>
            </w:tcBorders>
            <w:vAlign w:val="center"/>
          </w:tcPr>
          <w:p w:rsidR="00BB0E23" w:rsidRDefault="00AC7A93">
            <w:pPr>
              <w:jc w:val="center"/>
              <w:rPr>
                <w:rFonts w:ascii="宋体" w:hAnsi="宋体" w:cs="宋体"/>
                <w:b/>
                <w:sz w:val="18"/>
                <w:szCs w:val="18"/>
              </w:rPr>
            </w:pPr>
            <w:r>
              <w:rPr>
                <w:rFonts w:ascii="宋体" w:hAnsi="宋体" w:cs="宋体" w:hint="eastAsia"/>
                <w:b/>
                <w:sz w:val="18"/>
                <w:szCs w:val="18"/>
              </w:rPr>
              <w:t>标准编号及要求</w:t>
            </w:r>
          </w:p>
        </w:tc>
        <w:tc>
          <w:tcPr>
            <w:tcW w:w="2030" w:type="dxa"/>
            <w:tcBorders>
              <w:top w:val="single" w:sz="2" w:space="0" w:color="auto"/>
              <w:left w:val="single" w:sz="2" w:space="0" w:color="auto"/>
              <w:bottom w:val="single" w:sz="2" w:space="0" w:color="auto"/>
              <w:right w:val="single" w:sz="2" w:space="0" w:color="auto"/>
            </w:tcBorders>
            <w:vAlign w:val="center"/>
          </w:tcPr>
          <w:p w:rsidR="00BB0E23" w:rsidRDefault="00AC7A93">
            <w:pPr>
              <w:jc w:val="center"/>
              <w:rPr>
                <w:rFonts w:ascii="宋体" w:hAnsi="宋体" w:cs="宋体"/>
                <w:b/>
                <w:sz w:val="18"/>
                <w:szCs w:val="18"/>
              </w:rPr>
            </w:pPr>
            <w:r>
              <w:rPr>
                <w:rFonts w:ascii="宋体" w:hAnsi="宋体" w:cs="宋体" w:hint="eastAsia"/>
                <w:b/>
                <w:sz w:val="18"/>
                <w:szCs w:val="18"/>
              </w:rPr>
              <w:t>评判标准</w:t>
            </w:r>
          </w:p>
        </w:tc>
        <w:tc>
          <w:tcPr>
            <w:tcW w:w="1863" w:type="dxa"/>
            <w:gridSpan w:val="2"/>
            <w:tcBorders>
              <w:top w:val="single" w:sz="2" w:space="0" w:color="auto"/>
              <w:left w:val="single" w:sz="2" w:space="0" w:color="auto"/>
              <w:bottom w:val="single" w:sz="2" w:space="0" w:color="auto"/>
              <w:right w:val="single" w:sz="12" w:space="0" w:color="auto"/>
            </w:tcBorders>
            <w:vAlign w:val="center"/>
          </w:tcPr>
          <w:p w:rsidR="00BB0E23" w:rsidRDefault="00AC7A93">
            <w:pPr>
              <w:jc w:val="center"/>
              <w:rPr>
                <w:rFonts w:ascii="宋体" w:hAnsi="宋体" w:cs="宋体"/>
                <w:b/>
                <w:sz w:val="18"/>
                <w:szCs w:val="18"/>
              </w:rPr>
            </w:pPr>
            <w:r>
              <w:rPr>
                <w:rFonts w:ascii="宋体" w:hAnsi="宋体" w:cs="宋体" w:hint="eastAsia"/>
                <w:b/>
                <w:sz w:val="18"/>
                <w:szCs w:val="18"/>
              </w:rPr>
              <w:t>结 论</w:t>
            </w:r>
          </w:p>
        </w:tc>
      </w:tr>
      <w:tr w:rsidR="00BB0E23">
        <w:trPr>
          <w:trHeight w:val="91"/>
          <w:jc w:val="center"/>
        </w:trPr>
        <w:tc>
          <w:tcPr>
            <w:tcW w:w="496" w:type="dxa"/>
            <w:vMerge/>
            <w:tcBorders>
              <w:top w:val="single" w:sz="2" w:space="0" w:color="auto"/>
              <w:left w:val="single" w:sz="12" w:space="0" w:color="auto"/>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2" w:space="0" w:color="auto"/>
              <w:left w:val="single" w:sz="2" w:space="0" w:color="auto"/>
              <w:bottom w:val="single" w:sz="2" w:space="0" w:color="auto"/>
              <w:right w:val="single" w:sz="2" w:space="0" w:color="auto"/>
            </w:tcBorders>
          </w:tcPr>
          <w:p w:rsidR="00BB0E23" w:rsidRDefault="00BB0E23">
            <w:pPr>
              <w:widowControl/>
              <w:rPr>
                <w:rFonts w:ascii="宋体" w:hAnsi="宋体" w:cs="宋体"/>
                <w:kern w:val="0"/>
                <w:sz w:val="18"/>
                <w:szCs w:val="18"/>
              </w:rPr>
            </w:pPr>
          </w:p>
        </w:tc>
        <w:tc>
          <w:tcPr>
            <w:tcW w:w="2030" w:type="dxa"/>
            <w:vMerge w:val="restart"/>
            <w:tcBorders>
              <w:top w:val="single" w:sz="2" w:space="0" w:color="auto"/>
              <w:left w:val="single" w:sz="2" w:space="0" w:color="auto"/>
              <w:bottom w:val="single" w:sz="2" w:space="0" w:color="auto"/>
              <w:right w:val="single" w:sz="2" w:space="0" w:color="auto"/>
            </w:tcBorders>
          </w:tcPr>
          <w:p w:rsidR="00BB0E23" w:rsidRDefault="00BB0E23">
            <w:pPr>
              <w:rPr>
                <w:rFonts w:ascii="宋体" w:hAnsi="宋体" w:cs="宋体"/>
                <w:sz w:val="18"/>
                <w:szCs w:val="18"/>
              </w:rPr>
            </w:pPr>
          </w:p>
        </w:tc>
        <w:tc>
          <w:tcPr>
            <w:tcW w:w="1863" w:type="dxa"/>
            <w:gridSpan w:val="2"/>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tcBorders>
              <w:top w:val="single" w:sz="2" w:space="0" w:color="auto"/>
              <w:left w:val="single" w:sz="12" w:space="0" w:color="auto"/>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2" w:space="0" w:color="auto"/>
              <w:left w:val="single" w:sz="2" w:space="0" w:color="auto"/>
              <w:bottom w:val="single" w:sz="2" w:space="0" w:color="auto"/>
              <w:right w:val="single" w:sz="2" w:space="0" w:color="auto"/>
            </w:tcBorders>
          </w:tcPr>
          <w:p w:rsidR="00BB0E23" w:rsidRDefault="00BB0E23">
            <w:pPr>
              <w:widowControl/>
              <w:rPr>
                <w:rFonts w:ascii="宋体" w:hAnsi="宋体" w:cs="宋体"/>
                <w:kern w:val="0"/>
                <w:sz w:val="18"/>
                <w:szCs w:val="18"/>
              </w:rPr>
            </w:pPr>
          </w:p>
        </w:tc>
        <w:tc>
          <w:tcPr>
            <w:tcW w:w="2030" w:type="dxa"/>
            <w:vMerge/>
            <w:tcBorders>
              <w:top w:val="single" w:sz="2" w:space="0" w:color="auto"/>
              <w:left w:val="single" w:sz="2" w:space="0" w:color="auto"/>
              <w:bottom w:val="single" w:sz="2" w:space="0" w:color="auto"/>
              <w:right w:val="single" w:sz="2" w:space="0" w:color="auto"/>
            </w:tcBorders>
            <w:vAlign w:val="center"/>
          </w:tcPr>
          <w:p w:rsidR="00BB0E23" w:rsidRDefault="00BB0E23">
            <w:pPr>
              <w:jc w:val="center"/>
              <w:rPr>
                <w:rFonts w:ascii="宋体" w:hAnsi="宋体" w:cs="宋体"/>
                <w:sz w:val="18"/>
                <w:szCs w:val="18"/>
              </w:rPr>
            </w:pPr>
          </w:p>
        </w:tc>
        <w:tc>
          <w:tcPr>
            <w:tcW w:w="1863" w:type="dxa"/>
            <w:gridSpan w:val="2"/>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tcBorders>
              <w:top w:val="single" w:sz="2" w:space="0" w:color="auto"/>
              <w:left w:val="single" w:sz="12" w:space="0" w:color="auto"/>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2" w:space="0" w:color="auto"/>
              <w:left w:val="single" w:sz="2" w:space="0" w:color="auto"/>
              <w:bottom w:val="single" w:sz="2" w:space="0" w:color="auto"/>
              <w:right w:val="single" w:sz="2" w:space="0" w:color="auto"/>
            </w:tcBorders>
          </w:tcPr>
          <w:p w:rsidR="00BB0E23" w:rsidRDefault="00BB0E23">
            <w:pPr>
              <w:widowControl/>
              <w:rPr>
                <w:rFonts w:ascii="宋体" w:hAnsi="宋体" w:cs="宋体"/>
                <w:kern w:val="0"/>
                <w:sz w:val="18"/>
                <w:szCs w:val="18"/>
              </w:rPr>
            </w:pPr>
          </w:p>
        </w:tc>
        <w:tc>
          <w:tcPr>
            <w:tcW w:w="2030" w:type="dxa"/>
            <w:vMerge/>
            <w:tcBorders>
              <w:top w:val="single" w:sz="2" w:space="0" w:color="auto"/>
              <w:left w:val="single" w:sz="2" w:space="0" w:color="auto"/>
              <w:bottom w:val="single" w:sz="2" w:space="0" w:color="auto"/>
              <w:right w:val="single" w:sz="2" w:space="0" w:color="auto"/>
            </w:tcBorders>
            <w:vAlign w:val="center"/>
          </w:tcPr>
          <w:p w:rsidR="00BB0E23" w:rsidRDefault="00BB0E23">
            <w:pPr>
              <w:jc w:val="center"/>
              <w:rPr>
                <w:rFonts w:ascii="宋体" w:hAnsi="宋体" w:cs="宋体"/>
                <w:sz w:val="18"/>
                <w:szCs w:val="18"/>
              </w:rPr>
            </w:pPr>
          </w:p>
        </w:tc>
        <w:tc>
          <w:tcPr>
            <w:tcW w:w="1863" w:type="dxa"/>
            <w:gridSpan w:val="2"/>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tcBorders>
              <w:top w:val="single" w:sz="2" w:space="0" w:color="auto"/>
              <w:left w:val="single" w:sz="12" w:space="0" w:color="auto"/>
              <w:bottom w:val="single" w:sz="12" w:space="0" w:color="auto"/>
              <w:right w:val="single" w:sz="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2" w:space="0" w:color="auto"/>
              <w:left w:val="single" w:sz="2" w:space="0" w:color="auto"/>
              <w:bottom w:val="single" w:sz="12" w:space="0" w:color="auto"/>
              <w:right w:val="single" w:sz="2" w:space="0" w:color="auto"/>
            </w:tcBorders>
          </w:tcPr>
          <w:p w:rsidR="00BB0E23" w:rsidRDefault="00BB0E23">
            <w:pPr>
              <w:widowControl/>
              <w:rPr>
                <w:rFonts w:ascii="宋体" w:hAnsi="宋体" w:cs="宋体"/>
                <w:kern w:val="0"/>
                <w:sz w:val="18"/>
                <w:szCs w:val="18"/>
              </w:rPr>
            </w:pPr>
          </w:p>
        </w:tc>
        <w:tc>
          <w:tcPr>
            <w:tcW w:w="2030" w:type="dxa"/>
            <w:vMerge/>
            <w:tcBorders>
              <w:top w:val="single" w:sz="2" w:space="0" w:color="auto"/>
              <w:left w:val="single" w:sz="2" w:space="0" w:color="auto"/>
              <w:bottom w:val="single" w:sz="12" w:space="0" w:color="auto"/>
              <w:right w:val="single" w:sz="2" w:space="0" w:color="auto"/>
            </w:tcBorders>
            <w:vAlign w:val="center"/>
          </w:tcPr>
          <w:p w:rsidR="00BB0E23" w:rsidRDefault="00BB0E23">
            <w:pPr>
              <w:jc w:val="center"/>
              <w:rPr>
                <w:rFonts w:ascii="宋体" w:hAnsi="宋体" w:cs="宋体"/>
                <w:sz w:val="18"/>
                <w:szCs w:val="18"/>
              </w:rPr>
            </w:pPr>
          </w:p>
        </w:tc>
        <w:tc>
          <w:tcPr>
            <w:tcW w:w="1863" w:type="dxa"/>
            <w:gridSpan w:val="2"/>
            <w:tcBorders>
              <w:top w:val="single" w:sz="2" w:space="0" w:color="auto"/>
              <w:left w:val="single" w:sz="2" w:space="0" w:color="auto"/>
              <w:bottom w:val="single" w:sz="1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val="restart"/>
            <w:tcBorders>
              <w:top w:val="single" w:sz="12" w:space="0" w:color="auto"/>
              <w:left w:val="single" w:sz="12" w:space="0" w:color="auto"/>
            </w:tcBorders>
            <w:vAlign w:val="center"/>
          </w:tcPr>
          <w:p w:rsidR="00BB0E23" w:rsidRDefault="00AC7A93">
            <w:pPr>
              <w:jc w:val="center"/>
              <w:rPr>
                <w:rFonts w:ascii="宋体" w:hAnsi="宋体" w:cs="宋体"/>
                <w:b/>
                <w:sz w:val="18"/>
                <w:szCs w:val="18"/>
              </w:rPr>
            </w:pPr>
            <w:r>
              <w:rPr>
                <w:rFonts w:ascii="宋体" w:hAnsi="宋体" w:cs="宋体" w:hint="eastAsia"/>
                <w:b/>
                <w:sz w:val="18"/>
                <w:szCs w:val="18"/>
              </w:rPr>
              <w:t>一般项</w:t>
            </w:r>
          </w:p>
        </w:tc>
        <w:tc>
          <w:tcPr>
            <w:tcW w:w="4251" w:type="dxa"/>
            <w:gridSpan w:val="2"/>
            <w:tcBorders>
              <w:top w:val="single" w:sz="12" w:space="0" w:color="auto"/>
              <w:bottom w:val="single" w:sz="4" w:space="0" w:color="auto"/>
            </w:tcBorders>
            <w:vAlign w:val="center"/>
          </w:tcPr>
          <w:p w:rsidR="00BB0E23" w:rsidRDefault="00AC7A93">
            <w:pPr>
              <w:jc w:val="center"/>
              <w:rPr>
                <w:rFonts w:ascii="宋体" w:hAnsi="宋体" w:cs="宋体"/>
                <w:b/>
                <w:sz w:val="18"/>
                <w:szCs w:val="18"/>
              </w:rPr>
            </w:pPr>
            <w:r>
              <w:rPr>
                <w:rFonts w:ascii="宋体" w:hAnsi="宋体" w:cs="宋体" w:hint="eastAsia"/>
                <w:b/>
                <w:sz w:val="18"/>
                <w:szCs w:val="18"/>
              </w:rPr>
              <w:t>标准编号及要求</w:t>
            </w:r>
          </w:p>
        </w:tc>
        <w:tc>
          <w:tcPr>
            <w:tcW w:w="2030" w:type="dxa"/>
            <w:tcBorders>
              <w:top w:val="single" w:sz="12" w:space="0" w:color="auto"/>
            </w:tcBorders>
            <w:vAlign w:val="center"/>
          </w:tcPr>
          <w:p w:rsidR="00BB0E23" w:rsidRDefault="00AC7A93">
            <w:pPr>
              <w:jc w:val="center"/>
              <w:rPr>
                <w:rFonts w:ascii="宋体" w:hAnsi="宋体" w:cs="宋体"/>
                <w:b/>
                <w:sz w:val="18"/>
                <w:szCs w:val="18"/>
              </w:rPr>
            </w:pPr>
            <w:r>
              <w:rPr>
                <w:rFonts w:ascii="宋体" w:hAnsi="宋体" w:cs="宋体" w:hint="eastAsia"/>
                <w:b/>
                <w:sz w:val="18"/>
                <w:szCs w:val="18"/>
              </w:rPr>
              <w:t>计分标准</w:t>
            </w:r>
          </w:p>
        </w:tc>
        <w:tc>
          <w:tcPr>
            <w:tcW w:w="914" w:type="dxa"/>
            <w:tcBorders>
              <w:top w:val="single" w:sz="12" w:space="0" w:color="auto"/>
              <w:bottom w:val="single" w:sz="2" w:space="0" w:color="auto"/>
              <w:right w:val="single" w:sz="2" w:space="0" w:color="auto"/>
            </w:tcBorders>
            <w:vAlign w:val="center"/>
          </w:tcPr>
          <w:p w:rsidR="00BB0E23" w:rsidRDefault="00AC7A93">
            <w:pPr>
              <w:jc w:val="center"/>
              <w:rPr>
                <w:rFonts w:ascii="宋体" w:hAnsi="宋体" w:cs="宋体"/>
                <w:b/>
                <w:sz w:val="18"/>
                <w:szCs w:val="18"/>
              </w:rPr>
            </w:pPr>
            <w:r>
              <w:rPr>
                <w:rFonts w:ascii="宋体" w:hAnsi="宋体" w:cs="宋体" w:hint="eastAsia"/>
                <w:b/>
                <w:sz w:val="18"/>
                <w:szCs w:val="18"/>
              </w:rPr>
              <w:t>应得分</w:t>
            </w:r>
          </w:p>
        </w:tc>
        <w:tc>
          <w:tcPr>
            <w:tcW w:w="949" w:type="dxa"/>
            <w:tcBorders>
              <w:top w:val="single" w:sz="12" w:space="0" w:color="auto"/>
              <w:left w:val="single" w:sz="2" w:space="0" w:color="auto"/>
              <w:bottom w:val="single" w:sz="2" w:space="0" w:color="auto"/>
              <w:right w:val="single" w:sz="12" w:space="0" w:color="auto"/>
            </w:tcBorders>
            <w:vAlign w:val="center"/>
          </w:tcPr>
          <w:p w:rsidR="00BB0E23" w:rsidRDefault="00AC7A93">
            <w:pPr>
              <w:jc w:val="center"/>
              <w:rPr>
                <w:rFonts w:ascii="宋体" w:hAnsi="宋体" w:cs="宋体"/>
                <w:b/>
                <w:sz w:val="18"/>
                <w:szCs w:val="18"/>
              </w:rPr>
            </w:pPr>
            <w:r>
              <w:rPr>
                <w:rFonts w:ascii="宋体" w:hAnsi="宋体" w:cs="宋体" w:hint="eastAsia"/>
                <w:b/>
                <w:sz w:val="18"/>
                <w:szCs w:val="18"/>
              </w:rPr>
              <w:t>实得分</w:t>
            </w:r>
          </w:p>
        </w:tc>
      </w:tr>
      <w:tr w:rsidR="00BB0E23">
        <w:trPr>
          <w:trHeight w:val="91"/>
          <w:jc w:val="center"/>
        </w:trPr>
        <w:tc>
          <w:tcPr>
            <w:tcW w:w="496" w:type="dxa"/>
            <w:vMerge/>
            <w:tcBorders>
              <w:left w:val="single" w:sz="12" w:space="0" w:color="auto"/>
            </w:tcBorders>
            <w:vAlign w:val="center"/>
          </w:tcPr>
          <w:p w:rsidR="00BB0E23" w:rsidRDefault="00BB0E23">
            <w:pPr>
              <w:jc w:val="center"/>
              <w:rPr>
                <w:rFonts w:ascii="宋体" w:hAnsi="宋体" w:cs="宋体"/>
                <w:b/>
                <w:sz w:val="18"/>
                <w:szCs w:val="18"/>
              </w:rPr>
            </w:pPr>
          </w:p>
        </w:tc>
        <w:tc>
          <w:tcPr>
            <w:tcW w:w="4251" w:type="dxa"/>
            <w:gridSpan w:val="2"/>
            <w:tcBorders>
              <w:bottom w:val="single" w:sz="4" w:space="0" w:color="auto"/>
            </w:tcBorders>
            <w:vAlign w:val="center"/>
          </w:tcPr>
          <w:p w:rsidR="00BB0E23" w:rsidRDefault="00BB0E23">
            <w:pPr>
              <w:widowControl/>
              <w:rPr>
                <w:rFonts w:ascii="宋体" w:hAnsi="宋体" w:cs="宋体"/>
                <w:kern w:val="0"/>
                <w:sz w:val="18"/>
                <w:szCs w:val="18"/>
              </w:rPr>
            </w:pPr>
          </w:p>
        </w:tc>
        <w:tc>
          <w:tcPr>
            <w:tcW w:w="2030" w:type="dxa"/>
            <w:vMerge w:val="restart"/>
          </w:tcPr>
          <w:p w:rsidR="00BB0E23" w:rsidRDefault="00BB0E23">
            <w:pPr>
              <w:rPr>
                <w:rFonts w:ascii="宋体" w:hAnsi="宋体" w:cs="宋体"/>
                <w:kern w:val="0"/>
                <w:sz w:val="18"/>
                <w:szCs w:val="18"/>
              </w:rPr>
            </w:pPr>
          </w:p>
          <w:p w:rsidR="00BB0E23" w:rsidRDefault="00BB0E23">
            <w:pPr>
              <w:rPr>
                <w:rFonts w:ascii="宋体" w:hAnsi="宋体" w:cs="宋体"/>
                <w:kern w:val="0"/>
                <w:sz w:val="18"/>
                <w:szCs w:val="18"/>
              </w:rPr>
            </w:pPr>
          </w:p>
        </w:tc>
        <w:tc>
          <w:tcPr>
            <w:tcW w:w="914" w:type="dxa"/>
            <w:tcBorders>
              <w:top w:val="single" w:sz="2" w:space="0" w:color="auto"/>
              <w:bottom w:val="single" w:sz="2" w:space="0" w:color="auto"/>
              <w:right w:val="single" w:sz="2" w:space="0" w:color="auto"/>
            </w:tcBorders>
            <w:vAlign w:val="center"/>
          </w:tcPr>
          <w:p w:rsidR="00BB0E23" w:rsidRDefault="00BB0E23">
            <w:pPr>
              <w:jc w:val="center"/>
              <w:rPr>
                <w:rFonts w:ascii="宋体" w:hAnsi="宋体" w:cs="宋体"/>
                <w:sz w:val="18"/>
                <w:szCs w:val="18"/>
              </w:rPr>
            </w:pPr>
          </w:p>
        </w:tc>
        <w:tc>
          <w:tcPr>
            <w:tcW w:w="949" w:type="dxa"/>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tcBorders>
              <w:left w:val="single" w:sz="1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4" w:space="0" w:color="auto"/>
              <w:bottom w:val="single" w:sz="4" w:space="0" w:color="auto"/>
            </w:tcBorders>
            <w:vAlign w:val="center"/>
          </w:tcPr>
          <w:p w:rsidR="00BB0E23" w:rsidRDefault="00BB0E23">
            <w:pPr>
              <w:rPr>
                <w:rFonts w:ascii="宋体" w:hAnsi="宋体" w:cs="宋体"/>
                <w:sz w:val="18"/>
                <w:szCs w:val="18"/>
              </w:rPr>
            </w:pPr>
          </w:p>
        </w:tc>
        <w:tc>
          <w:tcPr>
            <w:tcW w:w="2030" w:type="dxa"/>
            <w:vMerge/>
            <w:vAlign w:val="center"/>
          </w:tcPr>
          <w:p w:rsidR="00BB0E23" w:rsidRDefault="00BB0E23">
            <w:pPr>
              <w:rPr>
                <w:rFonts w:ascii="宋体" w:hAnsi="宋体" w:cs="宋体"/>
                <w:sz w:val="18"/>
                <w:szCs w:val="18"/>
              </w:rPr>
            </w:pPr>
          </w:p>
        </w:tc>
        <w:tc>
          <w:tcPr>
            <w:tcW w:w="914" w:type="dxa"/>
            <w:tcBorders>
              <w:top w:val="single" w:sz="2" w:space="0" w:color="auto"/>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949" w:type="dxa"/>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tcBorders>
              <w:left w:val="single" w:sz="1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4" w:space="0" w:color="auto"/>
              <w:bottom w:val="single" w:sz="4" w:space="0" w:color="auto"/>
            </w:tcBorders>
            <w:vAlign w:val="center"/>
          </w:tcPr>
          <w:p w:rsidR="00BB0E23" w:rsidRDefault="00BB0E23">
            <w:pPr>
              <w:rPr>
                <w:rFonts w:ascii="宋体" w:hAnsi="宋体" w:cs="宋体"/>
                <w:sz w:val="18"/>
                <w:szCs w:val="18"/>
              </w:rPr>
            </w:pPr>
          </w:p>
        </w:tc>
        <w:tc>
          <w:tcPr>
            <w:tcW w:w="2030" w:type="dxa"/>
            <w:vMerge/>
            <w:vAlign w:val="center"/>
          </w:tcPr>
          <w:p w:rsidR="00BB0E23" w:rsidRDefault="00BB0E23">
            <w:pPr>
              <w:jc w:val="center"/>
              <w:rPr>
                <w:rFonts w:ascii="宋体" w:hAnsi="宋体" w:cs="宋体"/>
                <w:sz w:val="18"/>
                <w:szCs w:val="18"/>
              </w:rPr>
            </w:pPr>
          </w:p>
        </w:tc>
        <w:tc>
          <w:tcPr>
            <w:tcW w:w="914" w:type="dxa"/>
            <w:tcBorders>
              <w:top w:val="single" w:sz="2" w:space="0" w:color="auto"/>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949" w:type="dxa"/>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tcBorders>
              <w:left w:val="single" w:sz="1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4" w:space="0" w:color="auto"/>
              <w:bottom w:val="single" w:sz="4" w:space="0" w:color="auto"/>
            </w:tcBorders>
            <w:vAlign w:val="center"/>
          </w:tcPr>
          <w:p w:rsidR="00BB0E23" w:rsidRDefault="00BB0E23">
            <w:pPr>
              <w:widowControl/>
              <w:rPr>
                <w:rFonts w:ascii="宋体" w:hAnsi="宋体" w:cs="宋体"/>
                <w:sz w:val="18"/>
                <w:szCs w:val="18"/>
              </w:rPr>
            </w:pPr>
          </w:p>
        </w:tc>
        <w:tc>
          <w:tcPr>
            <w:tcW w:w="2030" w:type="dxa"/>
            <w:vMerge/>
            <w:vAlign w:val="center"/>
          </w:tcPr>
          <w:p w:rsidR="00BB0E23" w:rsidRDefault="00BB0E23">
            <w:pPr>
              <w:jc w:val="center"/>
              <w:rPr>
                <w:rFonts w:ascii="宋体" w:hAnsi="宋体" w:cs="宋体"/>
                <w:sz w:val="18"/>
                <w:szCs w:val="18"/>
              </w:rPr>
            </w:pPr>
          </w:p>
        </w:tc>
        <w:tc>
          <w:tcPr>
            <w:tcW w:w="914" w:type="dxa"/>
            <w:tcBorders>
              <w:top w:val="single" w:sz="2" w:space="0" w:color="auto"/>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949" w:type="dxa"/>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tcBorders>
              <w:left w:val="single" w:sz="1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4" w:space="0" w:color="auto"/>
              <w:bottom w:val="single" w:sz="4" w:space="0" w:color="auto"/>
            </w:tcBorders>
          </w:tcPr>
          <w:p w:rsidR="00BB0E23" w:rsidRDefault="00BB0E23">
            <w:pPr>
              <w:widowControl/>
              <w:rPr>
                <w:rFonts w:ascii="宋体" w:hAnsi="宋体" w:cs="宋体"/>
                <w:kern w:val="0"/>
                <w:sz w:val="18"/>
                <w:szCs w:val="18"/>
              </w:rPr>
            </w:pPr>
          </w:p>
        </w:tc>
        <w:tc>
          <w:tcPr>
            <w:tcW w:w="2030" w:type="dxa"/>
            <w:vMerge/>
            <w:vAlign w:val="center"/>
          </w:tcPr>
          <w:p w:rsidR="00BB0E23" w:rsidRDefault="00BB0E23">
            <w:pPr>
              <w:jc w:val="center"/>
              <w:rPr>
                <w:rFonts w:ascii="宋体" w:hAnsi="宋体" w:cs="宋体"/>
                <w:sz w:val="18"/>
                <w:szCs w:val="18"/>
              </w:rPr>
            </w:pPr>
          </w:p>
        </w:tc>
        <w:tc>
          <w:tcPr>
            <w:tcW w:w="914" w:type="dxa"/>
            <w:tcBorders>
              <w:top w:val="single" w:sz="2" w:space="0" w:color="auto"/>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949" w:type="dxa"/>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tcBorders>
              <w:left w:val="single" w:sz="1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4" w:space="0" w:color="auto"/>
              <w:bottom w:val="single" w:sz="4" w:space="0" w:color="auto"/>
            </w:tcBorders>
          </w:tcPr>
          <w:p w:rsidR="00BB0E23" w:rsidRDefault="00BB0E23">
            <w:pPr>
              <w:widowControl/>
              <w:rPr>
                <w:rFonts w:ascii="宋体" w:hAnsi="宋体" w:cs="宋体"/>
                <w:kern w:val="0"/>
                <w:sz w:val="18"/>
                <w:szCs w:val="18"/>
              </w:rPr>
            </w:pPr>
          </w:p>
        </w:tc>
        <w:tc>
          <w:tcPr>
            <w:tcW w:w="2030" w:type="dxa"/>
            <w:vMerge/>
            <w:vAlign w:val="center"/>
          </w:tcPr>
          <w:p w:rsidR="00BB0E23" w:rsidRDefault="00BB0E23">
            <w:pPr>
              <w:jc w:val="center"/>
              <w:rPr>
                <w:rFonts w:ascii="宋体" w:hAnsi="宋体" w:cs="宋体"/>
                <w:sz w:val="18"/>
                <w:szCs w:val="18"/>
              </w:rPr>
            </w:pPr>
          </w:p>
        </w:tc>
        <w:tc>
          <w:tcPr>
            <w:tcW w:w="914" w:type="dxa"/>
            <w:tcBorders>
              <w:top w:val="single" w:sz="2" w:space="0" w:color="auto"/>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949" w:type="dxa"/>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tcBorders>
              <w:left w:val="single" w:sz="1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4" w:space="0" w:color="auto"/>
              <w:bottom w:val="single" w:sz="4" w:space="0" w:color="auto"/>
            </w:tcBorders>
            <w:vAlign w:val="center"/>
          </w:tcPr>
          <w:p w:rsidR="00BB0E23" w:rsidRDefault="00BB0E23">
            <w:pPr>
              <w:widowControl/>
              <w:rPr>
                <w:rFonts w:ascii="宋体" w:hAnsi="宋体" w:cs="宋体"/>
                <w:kern w:val="0"/>
                <w:sz w:val="18"/>
                <w:szCs w:val="18"/>
              </w:rPr>
            </w:pPr>
          </w:p>
        </w:tc>
        <w:tc>
          <w:tcPr>
            <w:tcW w:w="2030" w:type="dxa"/>
            <w:vMerge/>
            <w:vAlign w:val="center"/>
          </w:tcPr>
          <w:p w:rsidR="00BB0E23" w:rsidRDefault="00BB0E23">
            <w:pPr>
              <w:jc w:val="center"/>
              <w:rPr>
                <w:rFonts w:ascii="宋体" w:hAnsi="宋体" w:cs="宋体"/>
                <w:sz w:val="18"/>
                <w:szCs w:val="18"/>
              </w:rPr>
            </w:pPr>
          </w:p>
        </w:tc>
        <w:tc>
          <w:tcPr>
            <w:tcW w:w="914" w:type="dxa"/>
            <w:tcBorders>
              <w:top w:val="single" w:sz="2" w:space="0" w:color="auto"/>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949" w:type="dxa"/>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tcBorders>
              <w:left w:val="single" w:sz="1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4" w:space="0" w:color="auto"/>
              <w:bottom w:val="single" w:sz="4" w:space="0" w:color="auto"/>
            </w:tcBorders>
            <w:vAlign w:val="center"/>
          </w:tcPr>
          <w:p w:rsidR="00BB0E23" w:rsidRDefault="00BB0E23">
            <w:pPr>
              <w:rPr>
                <w:rFonts w:ascii="宋体" w:hAnsi="宋体" w:cs="宋体"/>
                <w:sz w:val="18"/>
                <w:szCs w:val="18"/>
              </w:rPr>
            </w:pPr>
          </w:p>
        </w:tc>
        <w:tc>
          <w:tcPr>
            <w:tcW w:w="2030" w:type="dxa"/>
            <w:vMerge/>
            <w:vAlign w:val="center"/>
          </w:tcPr>
          <w:p w:rsidR="00BB0E23" w:rsidRDefault="00BB0E23">
            <w:pPr>
              <w:jc w:val="center"/>
              <w:rPr>
                <w:rFonts w:ascii="宋体" w:hAnsi="宋体" w:cs="宋体"/>
                <w:sz w:val="18"/>
                <w:szCs w:val="18"/>
              </w:rPr>
            </w:pPr>
          </w:p>
        </w:tc>
        <w:tc>
          <w:tcPr>
            <w:tcW w:w="914" w:type="dxa"/>
            <w:tcBorders>
              <w:top w:val="single" w:sz="2" w:space="0" w:color="auto"/>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949" w:type="dxa"/>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tcBorders>
              <w:left w:val="single" w:sz="1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4" w:space="0" w:color="auto"/>
              <w:bottom w:val="single" w:sz="4" w:space="0" w:color="auto"/>
            </w:tcBorders>
            <w:vAlign w:val="center"/>
          </w:tcPr>
          <w:p w:rsidR="00BB0E23" w:rsidRDefault="00BB0E23">
            <w:pPr>
              <w:rPr>
                <w:rFonts w:ascii="宋体" w:hAnsi="宋体" w:cs="宋体"/>
                <w:sz w:val="18"/>
                <w:szCs w:val="18"/>
              </w:rPr>
            </w:pPr>
          </w:p>
        </w:tc>
        <w:tc>
          <w:tcPr>
            <w:tcW w:w="2030" w:type="dxa"/>
            <w:vMerge/>
            <w:vAlign w:val="center"/>
          </w:tcPr>
          <w:p w:rsidR="00BB0E23" w:rsidRDefault="00BB0E23">
            <w:pPr>
              <w:jc w:val="center"/>
              <w:rPr>
                <w:rFonts w:ascii="宋体" w:hAnsi="宋体" w:cs="宋体"/>
                <w:sz w:val="18"/>
                <w:szCs w:val="18"/>
              </w:rPr>
            </w:pPr>
          </w:p>
        </w:tc>
        <w:tc>
          <w:tcPr>
            <w:tcW w:w="914" w:type="dxa"/>
            <w:tcBorders>
              <w:top w:val="single" w:sz="2" w:space="0" w:color="auto"/>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949" w:type="dxa"/>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tcBorders>
              <w:left w:val="single" w:sz="1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4" w:space="0" w:color="auto"/>
              <w:bottom w:val="single" w:sz="4" w:space="0" w:color="auto"/>
            </w:tcBorders>
            <w:vAlign w:val="center"/>
          </w:tcPr>
          <w:p w:rsidR="00BB0E23" w:rsidRDefault="00BB0E23">
            <w:pPr>
              <w:rPr>
                <w:rFonts w:ascii="宋体" w:hAnsi="宋体" w:cs="宋体"/>
                <w:sz w:val="18"/>
                <w:szCs w:val="18"/>
              </w:rPr>
            </w:pPr>
          </w:p>
        </w:tc>
        <w:tc>
          <w:tcPr>
            <w:tcW w:w="2030" w:type="dxa"/>
            <w:vMerge/>
            <w:vAlign w:val="center"/>
          </w:tcPr>
          <w:p w:rsidR="00BB0E23" w:rsidRDefault="00BB0E23">
            <w:pPr>
              <w:jc w:val="center"/>
              <w:rPr>
                <w:rFonts w:ascii="宋体" w:hAnsi="宋体" w:cs="宋体"/>
                <w:sz w:val="18"/>
                <w:szCs w:val="18"/>
              </w:rPr>
            </w:pPr>
          </w:p>
        </w:tc>
        <w:tc>
          <w:tcPr>
            <w:tcW w:w="914" w:type="dxa"/>
            <w:tcBorders>
              <w:top w:val="single" w:sz="2" w:space="0" w:color="auto"/>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949" w:type="dxa"/>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tcBorders>
              <w:left w:val="single" w:sz="1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4" w:space="0" w:color="auto"/>
              <w:bottom w:val="single" w:sz="4" w:space="0" w:color="auto"/>
            </w:tcBorders>
            <w:vAlign w:val="center"/>
          </w:tcPr>
          <w:p w:rsidR="00BB0E23" w:rsidRDefault="00BB0E23">
            <w:pPr>
              <w:rPr>
                <w:rFonts w:ascii="宋体" w:hAnsi="宋体" w:cs="宋体"/>
                <w:sz w:val="18"/>
                <w:szCs w:val="18"/>
              </w:rPr>
            </w:pPr>
          </w:p>
        </w:tc>
        <w:tc>
          <w:tcPr>
            <w:tcW w:w="2030" w:type="dxa"/>
            <w:vMerge/>
            <w:vAlign w:val="center"/>
          </w:tcPr>
          <w:p w:rsidR="00BB0E23" w:rsidRDefault="00BB0E23">
            <w:pPr>
              <w:jc w:val="center"/>
              <w:rPr>
                <w:rFonts w:ascii="宋体" w:hAnsi="宋体" w:cs="宋体"/>
                <w:sz w:val="18"/>
                <w:szCs w:val="18"/>
              </w:rPr>
            </w:pPr>
          </w:p>
        </w:tc>
        <w:tc>
          <w:tcPr>
            <w:tcW w:w="914" w:type="dxa"/>
            <w:tcBorders>
              <w:top w:val="single" w:sz="2" w:space="0" w:color="auto"/>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949" w:type="dxa"/>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tcBorders>
              <w:left w:val="single" w:sz="1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4" w:space="0" w:color="auto"/>
              <w:bottom w:val="single" w:sz="4" w:space="0" w:color="auto"/>
            </w:tcBorders>
            <w:vAlign w:val="center"/>
          </w:tcPr>
          <w:p w:rsidR="00BB0E23" w:rsidRDefault="00BB0E23">
            <w:pPr>
              <w:rPr>
                <w:rFonts w:ascii="宋体" w:hAnsi="宋体" w:cs="宋体"/>
                <w:sz w:val="18"/>
                <w:szCs w:val="18"/>
              </w:rPr>
            </w:pPr>
          </w:p>
        </w:tc>
        <w:tc>
          <w:tcPr>
            <w:tcW w:w="2030" w:type="dxa"/>
            <w:vMerge/>
            <w:vAlign w:val="center"/>
          </w:tcPr>
          <w:p w:rsidR="00BB0E23" w:rsidRDefault="00BB0E23">
            <w:pPr>
              <w:jc w:val="center"/>
              <w:rPr>
                <w:rFonts w:ascii="宋体" w:hAnsi="宋体" w:cs="宋体"/>
                <w:sz w:val="18"/>
                <w:szCs w:val="18"/>
              </w:rPr>
            </w:pPr>
          </w:p>
        </w:tc>
        <w:tc>
          <w:tcPr>
            <w:tcW w:w="914" w:type="dxa"/>
            <w:tcBorders>
              <w:top w:val="single" w:sz="2" w:space="0" w:color="auto"/>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949" w:type="dxa"/>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tcBorders>
              <w:left w:val="single" w:sz="1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4" w:space="0" w:color="auto"/>
              <w:bottom w:val="single" w:sz="4" w:space="0" w:color="auto"/>
            </w:tcBorders>
            <w:vAlign w:val="center"/>
          </w:tcPr>
          <w:p w:rsidR="00BB0E23" w:rsidRDefault="00BB0E23">
            <w:pPr>
              <w:rPr>
                <w:rFonts w:ascii="宋体" w:hAnsi="宋体" w:cs="宋体"/>
                <w:kern w:val="0"/>
                <w:sz w:val="18"/>
                <w:szCs w:val="18"/>
              </w:rPr>
            </w:pPr>
          </w:p>
        </w:tc>
        <w:tc>
          <w:tcPr>
            <w:tcW w:w="2030" w:type="dxa"/>
            <w:vMerge/>
            <w:vAlign w:val="center"/>
          </w:tcPr>
          <w:p w:rsidR="00BB0E23" w:rsidRDefault="00BB0E23">
            <w:pPr>
              <w:jc w:val="center"/>
              <w:rPr>
                <w:rFonts w:ascii="宋体" w:hAnsi="宋体" w:cs="宋体"/>
                <w:sz w:val="18"/>
                <w:szCs w:val="18"/>
              </w:rPr>
            </w:pPr>
          </w:p>
        </w:tc>
        <w:tc>
          <w:tcPr>
            <w:tcW w:w="914" w:type="dxa"/>
            <w:tcBorders>
              <w:top w:val="single" w:sz="2" w:space="0" w:color="auto"/>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949" w:type="dxa"/>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val="restart"/>
            <w:tcBorders>
              <w:left w:val="single" w:sz="12" w:space="0" w:color="auto"/>
            </w:tcBorders>
            <w:vAlign w:val="center"/>
          </w:tcPr>
          <w:p w:rsidR="00BB0E23" w:rsidRDefault="00AC7A93">
            <w:pPr>
              <w:jc w:val="center"/>
              <w:rPr>
                <w:rFonts w:ascii="宋体" w:hAnsi="宋体" w:cs="宋体"/>
                <w:b/>
                <w:sz w:val="18"/>
                <w:szCs w:val="18"/>
              </w:rPr>
            </w:pPr>
            <w:r>
              <w:rPr>
                <w:rFonts w:ascii="宋体" w:hAnsi="宋体" w:cs="宋体" w:hint="eastAsia"/>
                <w:b/>
                <w:sz w:val="18"/>
                <w:szCs w:val="18"/>
              </w:rPr>
              <w:t>优先项</w:t>
            </w:r>
          </w:p>
        </w:tc>
        <w:tc>
          <w:tcPr>
            <w:tcW w:w="4251" w:type="dxa"/>
            <w:gridSpan w:val="2"/>
            <w:tcBorders>
              <w:top w:val="single" w:sz="4" w:space="0" w:color="auto"/>
              <w:bottom w:val="single" w:sz="4" w:space="0" w:color="auto"/>
            </w:tcBorders>
            <w:vAlign w:val="center"/>
          </w:tcPr>
          <w:p w:rsidR="00BB0E23" w:rsidRDefault="00BB0E23">
            <w:pPr>
              <w:rPr>
                <w:rFonts w:ascii="宋体" w:hAnsi="宋体" w:cs="宋体"/>
                <w:kern w:val="0"/>
                <w:sz w:val="18"/>
                <w:szCs w:val="18"/>
              </w:rPr>
            </w:pPr>
          </w:p>
        </w:tc>
        <w:tc>
          <w:tcPr>
            <w:tcW w:w="2030" w:type="dxa"/>
            <w:vMerge w:val="restart"/>
            <w:vAlign w:val="center"/>
          </w:tcPr>
          <w:p w:rsidR="00BB0E23" w:rsidRDefault="00BB0E23">
            <w:pPr>
              <w:jc w:val="center"/>
              <w:rPr>
                <w:rFonts w:ascii="宋体" w:hAnsi="宋体" w:cs="宋体"/>
                <w:sz w:val="18"/>
                <w:szCs w:val="18"/>
              </w:rPr>
            </w:pPr>
          </w:p>
        </w:tc>
        <w:tc>
          <w:tcPr>
            <w:tcW w:w="914" w:type="dxa"/>
            <w:tcBorders>
              <w:top w:val="single" w:sz="2" w:space="0" w:color="auto"/>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949" w:type="dxa"/>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tcBorders>
              <w:left w:val="single" w:sz="1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4" w:space="0" w:color="auto"/>
              <w:bottom w:val="single" w:sz="4" w:space="0" w:color="auto"/>
            </w:tcBorders>
            <w:vAlign w:val="center"/>
          </w:tcPr>
          <w:p w:rsidR="00BB0E23" w:rsidRDefault="00BB0E23">
            <w:pPr>
              <w:rPr>
                <w:rFonts w:ascii="宋体" w:hAnsi="宋体" w:cs="宋体"/>
                <w:kern w:val="0"/>
                <w:sz w:val="18"/>
                <w:szCs w:val="18"/>
              </w:rPr>
            </w:pPr>
          </w:p>
        </w:tc>
        <w:tc>
          <w:tcPr>
            <w:tcW w:w="2030" w:type="dxa"/>
            <w:vMerge/>
            <w:vAlign w:val="center"/>
          </w:tcPr>
          <w:p w:rsidR="00BB0E23" w:rsidRDefault="00BB0E23">
            <w:pPr>
              <w:jc w:val="center"/>
              <w:rPr>
                <w:rFonts w:ascii="宋体" w:hAnsi="宋体" w:cs="宋体"/>
                <w:sz w:val="18"/>
                <w:szCs w:val="18"/>
              </w:rPr>
            </w:pPr>
          </w:p>
        </w:tc>
        <w:tc>
          <w:tcPr>
            <w:tcW w:w="914" w:type="dxa"/>
            <w:tcBorders>
              <w:top w:val="single" w:sz="2" w:space="0" w:color="auto"/>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949" w:type="dxa"/>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tcBorders>
              <w:left w:val="single" w:sz="1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4" w:space="0" w:color="auto"/>
              <w:bottom w:val="single" w:sz="4" w:space="0" w:color="auto"/>
            </w:tcBorders>
            <w:vAlign w:val="center"/>
          </w:tcPr>
          <w:p w:rsidR="00BB0E23" w:rsidRDefault="00BB0E23">
            <w:pPr>
              <w:rPr>
                <w:rFonts w:ascii="宋体" w:hAnsi="宋体" w:cs="宋体"/>
                <w:kern w:val="0"/>
                <w:sz w:val="18"/>
                <w:szCs w:val="18"/>
              </w:rPr>
            </w:pPr>
          </w:p>
        </w:tc>
        <w:tc>
          <w:tcPr>
            <w:tcW w:w="2030" w:type="dxa"/>
            <w:vMerge/>
            <w:vAlign w:val="center"/>
          </w:tcPr>
          <w:p w:rsidR="00BB0E23" w:rsidRDefault="00BB0E23">
            <w:pPr>
              <w:jc w:val="center"/>
              <w:rPr>
                <w:rFonts w:ascii="宋体" w:hAnsi="宋体" w:cs="宋体"/>
                <w:sz w:val="18"/>
                <w:szCs w:val="18"/>
              </w:rPr>
            </w:pPr>
          </w:p>
        </w:tc>
        <w:tc>
          <w:tcPr>
            <w:tcW w:w="914" w:type="dxa"/>
            <w:tcBorders>
              <w:top w:val="single" w:sz="2" w:space="0" w:color="auto"/>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949" w:type="dxa"/>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tcBorders>
              <w:left w:val="single" w:sz="1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4" w:space="0" w:color="auto"/>
              <w:bottom w:val="single" w:sz="4" w:space="0" w:color="auto"/>
            </w:tcBorders>
            <w:vAlign w:val="center"/>
          </w:tcPr>
          <w:p w:rsidR="00BB0E23" w:rsidRDefault="00BB0E23">
            <w:pPr>
              <w:rPr>
                <w:rFonts w:ascii="宋体" w:hAnsi="宋体" w:cs="宋体"/>
                <w:kern w:val="0"/>
                <w:sz w:val="18"/>
                <w:szCs w:val="18"/>
              </w:rPr>
            </w:pPr>
          </w:p>
        </w:tc>
        <w:tc>
          <w:tcPr>
            <w:tcW w:w="2030" w:type="dxa"/>
            <w:vMerge/>
            <w:vAlign w:val="center"/>
          </w:tcPr>
          <w:p w:rsidR="00BB0E23" w:rsidRDefault="00BB0E23">
            <w:pPr>
              <w:jc w:val="center"/>
              <w:rPr>
                <w:rFonts w:ascii="宋体" w:hAnsi="宋体" w:cs="宋体"/>
                <w:sz w:val="18"/>
                <w:szCs w:val="18"/>
              </w:rPr>
            </w:pPr>
          </w:p>
        </w:tc>
        <w:tc>
          <w:tcPr>
            <w:tcW w:w="914" w:type="dxa"/>
            <w:tcBorders>
              <w:top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949" w:type="dxa"/>
            <w:tcBorders>
              <w:top w:val="single" w:sz="2" w:space="0" w:color="auto"/>
              <w:left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tcBorders>
              <w:left w:val="single" w:sz="1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4" w:space="0" w:color="auto"/>
              <w:bottom w:val="single" w:sz="4" w:space="0" w:color="auto"/>
            </w:tcBorders>
            <w:vAlign w:val="center"/>
          </w:tcPr>
          <w:p w:rsidR="00BB0E23" w:rsidRDefault="00BB0E23">
            <w:pPr>
              <w:rPr>
                <w:rFonts w:ascii="宋体" w:hAnsi="宋体" w:cs="宋体"/>
                <w:kern w:val="0"/>
                <w:sz w:val="18"/>
                <w:szCs w:val="18"/>
              </w:rPr>
            </w:pPr>
          </w:p>
        </w:tc>
        <w:tc>
          <w:tcPr>
            <w:tcW w:w="2030" w:type="dxa"/>
            <w:vMerge/>
            <w:vAlign w:val="center"/>
          </w:tcPr>
          <w:p w:rsidR="00BB0E23" w:rsidRDefault="00BB0E23">
            <w:pPr>
              <w:jc w:val="center"/>
              <w:rPr>
                <w:rFonts w:ascii="宋体" w:hAnsi="宋体" w:cs="宋体"/>
                <w:sz w:val="18"/>
                <w:szCs w:val="18"/>
              </w:rPr>
            </w:pPr>
          </w:p>
        </w:tc>
        <w:tc>
          <w:tcPr>
            <w:tcW w:w="914" w:type="dxa"/>
            <w:tcBorders>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949" w:type="dxa"/>
            <w:tcBorders>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tcBorders>
              <w:left w:val="single" w:sz="12" w:space="0" w:color="auto"/>
            </w:tcBorders>
            <w:vAlign w:val="center"/>
          </w:tcPr>
          <w:p w:rsidR="00BB0E23" w:rsidRDefault="00AC7A93">
            <w:pPr>
              <w:jc w:val="center"/>
              <w:rPr>
                <w:rFonts w:ascii="宋体" w:hAnsi="宋体" w:cs="宋体"/>
                <w:b/>
                <w:sz w:val="18"/>
                <w:szCs w:val="18"/>
              </w:rPr>
            </w:pPr>
            <w:r>
              <w:rPr>
                <w:rFonts w:ascii="宋体" w:hAnsi="宋体" w:cs="宋体" w:hint="eastAsia"/>
                <w:b/>
                <w:sz w:val="18"/>
                <w:szCs w:val="18"/>
              </w:rPr>
              <w:t>评价结果</w:t>
            </w:r>
          </w:p>
        </w:tc>
        <w:tc>
          <w:tcPr>
            <w:tcW w:w="4251" w:type="dxa"/>
            <w:gridSpan w:val="2"/>
            <w:tcBorders>
              <w:top w:val="single" w:sz="4" w:space="0" w:color="auto"/>
              <w:bottom w:val="single" w:sz="4" w:space="0" w:color="auto"/>
            </w:tcBorders>
            <w:vAlign w:val="center"/>
          </w:tcPr>
          <w:p w:rsidR="00BB0E23" w:rsidRDefault="00BB0E23">
            <w:pPr>
              <w:rPr>
                <w:rFonts w:ascii="宋体" w:hAnsi="宋体" w:cs="宋体"/>
                <w:kern w:val="0"/>
                <w:sz w:val="18"/>
                <w:szCs w:val="18"/>
              </w:rPr>
            </w:pPr>
          </w:p>
        </w:tc>
        <w:tc>
          <w:tcPr>
            <w:tcW w:w="2030" w:type="dxa"/>
            <w:vAlign w:val="center"/>
          </w:tcPr>
          <w:p w:rsidR="00BB0E23" w:rsidRDefault="00BB0E23">
            <w:pPr>
              <w:jc w:val="center"/>
              <w:rPr>
                <w:rFonts w:ascii="宋体" w:hAnsi="宋体" w:cs="宋体"/>
                <w:sz w:val="18"/>
                <w:szCs w:val="18"/>
              </w:rPr>
            </w:pPr>
          </w:p>
        </w:tc>
        <w:tc>
          <w:tcPr>
            <w:tcW w:w="914" w:type="dxa"/>
            <w:tcBorders>
              <w:top w:val="single" w:sz="2" w:space="0" w:color="auto"/>
              <w:bottom w:val="single" w:sz="2" w:space="0" w:color="auto"/>
              <w:right w:val="single" w:sz="2" w:space="0" w:color="auto"/>
            </w:tcBorders>
            <w:vAlign w:val="center"/>
          </w:tcPr>
          <w:p w:rsidR="00BB0E23" w:rsidRDefault="00BB0E23">
            <w:pPr>
              <w:jc w:val="center"/>
              <w:rPr>
                <w:rFonts w:ascii="宋体" w:hAnsi="宋体" w:cs="宋体"/>
                <w:b/>
                <w:sz w:val="18"/>
                <w:szCs w:val="18"/>
              </w:rPr>
            </w:pPr>
          </w:p>
        </w:tc>
        <w:tc>
          <w:tcPr>
            <w:tcW w:w="949" w:type="dxa"/>
            <w:tcBorders>
              <w:top w:val="single" w:sz="2" w:space="0" w:color="auto"/>
              <w:left w:val="single" w:sz="2" w:space="0" w:color="auto"/>
              <w:bottom w:val="single" w:sz="2" w:space="0" w:color="auto"/>
              <w:right w:val="single" w:sz="12" w:space="0" w:color="auto"/>
            </w:tcBorders>
            <w:vAlign w:val="center"/>
          </w:tcPr>
          <w:p w:rsidR="00BB0E23" w:rsidRDefault="00BB0E23">
            <w:pPr>
              <w:jc w:val="center"/>
              <w:rPr>
                <w:rFonts w:ascii="宋体" w:hAnsi="宋体" w:cs="宋体"/>
                <w:sz w:val="18"/>
                <w:szCs w:val="18"/>
              </w:rPr>
            </w:pPr>
          </w:p>
        </w:tc>
      </w:tr>
      <w:tr w:rsidR="00BB0E23">
        <w:trPr>
          <w:trHeight w:val="91"/>
          <w:jc w:val="center"/>
        </w:trPr>
        <w:tc>
          <w:tcPr>
            <w:tcW w:w="496" w:type="dxa"/>
            <w:vMerge w:val="restart"/>
            <w:tcBorders>
              <w:left w:val="single" w:sz="12" w:space="0" w:color="auto"/>
            </w:tcBorders>
            <w:vAlign w:val="center"/>
          </w:tcPr>
          <w:p w:rsidR="00BB0E23" w:rsidRDefault="00AC7A93">
            <w:pPr>
              <w:jc w:val="center"/>
              <w:rPr>
                <w:rFonts w:ascii="宋体" w:hAnsi="宋体" w:cs="宋体"/>
                <w:b/>
                <w:sz w:val="18"/>
                <w:szCs w:val="18"/>
              </w:rPr>
            </w:pPr>
            <w:r>
              <w:rPr>
                <w:rFonts w:ascii="宋体" w:hAnsi="宋体" w:cs="宋体" w:hint="eastAsia"/>
                <w:b/>
                <w:sz w:val="18"/>
                <w:szCs w:val="18"/>
              </w:rPr>
              <w:t>签字栏</w:t>
            </w:r>
          </w:p>
        </w:tc>
        <w:tc>
          <w:tcPr>
            <w:tcW w:w="4251" w:type="dxa"/>
            <w:gridSpan w:val="2"/>
            <w:tcBorders>
              <w:top w:val="single" w:sz="4" w:space="0" w:color="auto"/>
              <w:bottom w:val="single" w:sz="4" w:space="0" w:color="auto"/>
              <w:right w:val="single" w:sz="4" w:space="0" w:color="auto"/>
            </w:tcBorders>
            <w:vAlign w:val="center"/>
          </w:tcPr>
          <w:p w:rsidR="00BB0E23" w:rsidRDefault="00AC7A93">
            <w:pPr>
              <w:jc w:val="center"/>
              <w:rPr>
                <w:rFonts w:ascii="宋体" w:hAnsi="宋体" w:cs="宋体"/>
                <w:b/>
                <w:bCs/>
                <w:sz w:val="18"/>
                <w:szCs w:val="18"/>
              </w:rPr>
            </w:pPr>
            <w:r>
              <w:rPr>
                <w:rFonts w:ascii="宋体" w:hAnsi="宋体" w:cs="宋体" w:hint="eastAsia"/>
                <w:b/>
                <w:bCs/>
                <w:sz w:val="18"/>
                <w:szCs w:val="18"/>
              </w:rPr>
              <w:t>施工单位人员</w:t>
            </w:r>
          </w:p>
        </w:tc>
        <w:tc>
          <w:tcPr>
            <w:tcW w:w="3893" w:type="dxa"/>
            <w:gridSpan w:val="3"/>
            <w:tcBorders>
              <w:top w:val="single" w:sz="4" w:space="0" w:color="auto"/>
              <w:bottom w:val="single" w:sz="4" w:space="0" w:color="auto"/>
              <w:right w:val="single" w:sz="12" w:space="0" w:color="auto"/>
            </w:tcBorders>
            <w:vAlign w:val="center"/>
          </w:tcPr>
          <w:p w:rsidR="00BB0E23" w:rsidRDefault="00AC7A93">
            <w:pPr>
              <w:jc w:val="center"/>
              <w:rPr>
                <w:rFonts w:ascii="宋体" w:hAnsi="宋体" w:cs="宋体"/>
                <w:b/>
                <w:bCs/>
                <w:sz w:val="18"/>
                <w:szCs w:val="18"/>
              </w:rPr>
            </w:pPr>
            <w:r>
              <w:rPr>
                <w:rFonts w:ascii="宋体" w:hAnsi="宋体" w:cs="宋体" w:hint="eastAsia"/>
                <w:b/>
                <w:bCs/>
                <w:sz w:val="18"/>
                <w:szCs w:val="18"/>
              </w:rPr>
              <w:t>监理单位人员</w:t>
            </w:r>
          </w:p>
        </w:tc>
      </w:tr>
      <w:tr w:rsidR="00BB0E23">
        <w:trPr>
          <w:trHeight w:val="91"/>
          <w:jc w:val="center"/>
        </w:trPr>
        <w:tc>
          <w:tcPr>
            <w:tcW w:w="496" w:type="dxa"/>
            <w:vMerge/>
            <w:tcBorders>
              <w:left w:val="single" w:sz="12" w:space="0" w:color="auto"/>
              <w:bottom w:val="single" w:sz="12" w:space="0" w:color="auto"/>
            </w:tcBorders>
            <w:vAlign w:val="center"/>
          </w:tcPr>
          <w:p w:rsidR="00BB0E23" w:rsidRDefault="00BB0E23">
            <w:pPr>
              <w:jc w:val="center"/>
              <w:rPr>
                <w:rFonts w:ascii="宋体" w:hAnsi="宋体" w:cs="宋体"/>
                <w:b/>
                <w:sz w:val="18"/>
                <w:szCs w:val="18"/>
              </w:rPr>
            </w:pPr>
          </w:p>
        </w:tc>
        <w:tc>
          <w:tcPr>
            <w:tcW w:w="4251" w:type="dxa"/>
            <w:gridSpan w:val="2"/>
            <w:tcBorders>
              <w:top w:val="single" w:sz="4" w:space="0" w:color="auto"/>
              <w:bottom w:val="single" w:sz="12" w:space="0" w:color="auto"/>
              <w:right w:val="single" w:sz="4" w:space="0" w:color="auto"/>
            </w:tcBorders>
          </w:tcPr>
          <w:p w:rsidR="00BB0E23" w:rsidRDefault="00BB0E23">
            <w:pPr>
              <w:rPr>
                <w:rFonts w:ascii="宋体" w:hAnsi="宋体" w:cs="宋体"/>
                <w:b/>
                <w:sz w:val="18"/>
                <w:szCs w:val="18"/>
              </w:rPr>
            </w:pPr>
          </w:p>
          <w:p w:rsidR="00BB0E23" w:rsidRDefault="00AC7A93">
            <w:pPr>
              <w:rPr>
                <w:rFonts w:ascii="宋体" w:hAnsi="宋体" w:cs="宋体"/>
                <w:bCs/>
                <w:sz w:val="18"/>
                <w:szCs w:val="18"/>
              </w:rPr>
            </w:pPr>
            <w:r>
              <w:rPr>
                <w:rFonts w:ascii="宋体" w:hAnsi="宋体" w:cs="宋体" w:hint="eastAsia"/>
                <w:bCs/>
                <w:sz w:val="18"/>
                <w:szCs w:val="18"/>
              </w:rPr>
              <w:t>姓名：</w:t>
            </w:r>
          </w:p>
          <w:p w:rsidR="00BB0E23" w:rsidRDefault="00BB0E23">
            <w:pPr>
              <w:rPr>
                <w:rFonts w:ascii="宋体" w:hAnsi="宋体" w:cs="宋体"/>
                <w:bCs/>
                <w:sz w:val="18"/>
                <w:szCs w:val="18"/>
              </w:rPr>
            </w:pPr>
          </w:p>
          <w:p w:rsidR="00BB0E23" w:rsidRDefault="00AC7A93">
            <w:pPr>
              <w:rPr>
                <w:rFonts w:ascii="宋体" w:hAnsi="宋体" w:cs="宋体"/>
                <w:bCs/>
                <w:sz w:val="18"/>
                <w:szCs w:val="18"/>
              </w:rPr>
            </w:pPr>
            <w:r>
              <w:rPr>
                <w:rFonts w:ascii="宋体" w:hAnsi="宋体" w:cs="宋体" w:hint="eastAsia"/>
                <w:bCs/>
                <w:sz w:val="18"/>
                <w:szCs w:val="18"/>
              </w:rPr>
              <w:t>职务：</w:t>
            </w:r>
          </w:p>
          <w:p w:rsidR="00BB0E23" w:rsidRDefault="00BB0E23">
            <w:pPr>
              <w:rPr>
                <w:rFonts w:ascii="宋体" w:hAnsi="宋体" w:cs="宋体"/>
                <w:bCs/>
                <w:sz w:val="18"/>
                <w:szCs w:val="18"/>
              </w:rPr>
            </w:pPr>
          </w:p>
          <w:p w:rsidR="00BB0E23" w:rsidRDefault="00AC7A93">
            <w:pPr>
              <w:rPr>
                <w:rFonts w:ascii="宋体" w:hAnsi="宋体" w:cs="宋体"/>
                <w:bCs/>
                <w:sz w:val="18"/>
                <w:szCs w:val="18"/>
              </w:rPr>
            </w:pPr>
            <w:r>
              <w:rPr>
                <w:rFonts w:ascii="宋体" w:hAnsi="宋体" w:cs="宋体" w:hint="eastAsia"/>
                <w:bCs/>
                <w:sz w:val="18"/>
                <w:szCs w:val="18"/>
              </w:rPr>
              <w:t>日期：</w:t>
            </w:r>
          </w:p>
          <w:p w:rsidR="00BB0E23" w:rsidRDefault="00BB0E23">
            <w:pPr>
              <w:rPr>
                <w:rFonts w:ascii="宋体" w:hAnsi="宋体" w:cs="宋体"/>
                <w:sz w:val="18"/>
                <w:szCs w:val="18"/>
              </w:rPr>
            </w:pPr>
          </w:p>
        </w:tc>
        <w:tc>
          <w:tcPr>
            <w:tcW w:w="3893" w:type="dxa"/>
            <w:gridSpan w:val="3"/>
            <w:tcBorders>
              <w:top w:val="single" w:sz="4" w:space="0" w:color="auto"/>
              <w:bottom w:val="single" w:sz="12" w:space="0" w:color="auto"/>
              <w:right w:val="single" w:sz="12" w:space="0" w:color="auto"/>
            </w:tcBorders>
          </w:tcPr>
          <w:p w:rsidR="00BB0E23" w:rsidRDefault="00BB0E23">
            <w:pPr>
              <w:rPr>
                <w:rFonts w:ascii="宋体" w:hAnsi="宋体" w:cs="宋体"/>
                <w:bCs/>
                <w:sz w:val="18"/>
                <w:szCs w:val="18"/>
              </w:rPr>
            </w:pPr>
          </w:p>
          <w:p w:rsidR="00BB0E23" w:rsidRDefault="00AC7A93">
            <w:pPr>
              <w:rPr>
                <w:rFonts w:ascii="宋体" w:hAnsi="宋体" w:cs="宋体"/>
                <w:bCs/>
                <w:sz w:val="18"/>
                <w:szCs w:val="18"/>
              </w:rPr>
            </w:pPr>
            <w:r>
              <w:rPr>
                <w:rFonts w:ascii="宋体" w:hAnsi="宋体" w:cs="宋体" w:hint="eastAsia"/>
                <w:bCs/>
                <w:sz w:val="18"/>
                <w:szCs w:val="18"/>
              </w:rPr>
              <w:t>姓名：</w:t>
            </w:r>
          </w:p>
          <w:p w:rsidR="00BB0E23" w:rsidRDefault="00BB0E23">
            <w:pPr>
              <w:rPr>
                <w:rFonts w:ascii="宋体" w:hAnsi="宋体" w:cs="宋体"/>
                <w:bCs/>
                <w:sz w:val="18"/>
                <w:szCs w:val="18"/>
              </w:rPr>
            </w:pPr>
          </w:p>
          <w:p w:rsidR="00BB0E23" w:rsidRDefault="00AC7A93">
            <w:pPr>
              <w:rPr>
                <w:rFonts w:ascii="宋体" w:hAnsi="宋体" w:cs="宋体"/>
                <w:bCs/>
                <w:sz w:val="18"/>
                <w:szCs w:val="18"/>
              </w:rPr>
            </w:pPr>
            <w:r>
              <w:rPr>
                <w:rFonts w:ascii="宋体" w:hAnsi="宋体" w:cs="宋体" w:hint="eastAsia"/>
                <w:bCs/>
                <w:sz w:val="18"/>
                <w:szCs w:val="18"/>
              </w:rPr>
              <w:t>职务：</w:t>
            </w:r>
          </w:p>
          <w:p w:rsidR="00BB0E23" w:rsidRDefault="00BB0E23">
            <w:pPr>
              <w:rPr>
                <w:rFonts w:ascii="宋体" w:hAnsi="宋体" w:cs="宋体"/>
                <w:bCs/>
                <w:sz w:val="18"/>
                <w:szCs w:val="18"/>
              </w:rPr>
            </w:pPr>
          </w:p>
          <w:p w:rsidR="00BB0E23" w:rsidRDefault="00AC7A93">
            <w:pPr>
              <w:rPr>
                <w:rFonts w:ascii="宋体" w:hAnsi="宋体" w:cs="宋体"/>
                <w:bCs/>
                <w:sz w:val="18"/>
                <w:szCs w:val="18"/>
              </w:rPr>
            </w:pPr>
            <w:r>
              <w:rPr>
                <w:rFonts w:ascii="宋体" w:hAnsi="宋体" w:cs="宋体" w:hint="eastAsia"/>
                <w:bCs/>
                <w:sz w:val="18"/>
                <w:szCs w:val="18"/>
              </w:rPr>
              <w:t>日期：</w:t>
            </w:r>
          </w:p>
          <w:p w:rsidR="00BB0E23" w:rsidRDefault="00BB0E23">
            <w:pPr>
              <w:rPr>
                <w:rFonts w:ascii="宋体" w:hAnsi="宋体" w:cs="宋体"/>
                <w:sz w:val="18"/>
                <w:szCs w:val="18"/>
              </w:rPr>
            </w:pPr>
          </w:p>
        </w:tc>
      </w:tr>
    </w:tbl>
    <w:p w:rsidR="00BB0E23" w:rsidRDefault="00BB0E23">
      <w:pPr>
        <w:sectPr w:rsidR="00BB0E23">
          <w:footerReference w:type="default" r:id="rId12"/>
          <w:pgSz w:w="11906" w:h="16838"/>
          <w:pgMar w:top="1440" w:right="1800" w:bottom="1440" w:left="1800" w:header="851" w:footer="992" w:gutter="0"/>
          <w:pgNumType w:start="1"/>
          <w:cols w:space="720"/>
          <w:docGrid w:type="lines" w:linePitch="312"/>
        </w:sectPr>
      </w:pPr>
    </w:p>
    <w:p w:rsidR="00BB0E23" w:rsidRDefault="00AC7A93">
      <w:pPr>
        <w:spacing w:afterLines="50" w:after="156"/>
        <w:jc w:val="center"/>
        <w:rPr>
          <w:rFonts w:ascii="黑体" w:eastAsia="黑体" w:hAnsi="黑体" w:cs="黑体"/>
          <w:szCs w:val="21"/>
        </w:rPr>
      </w:pPr>
      <w:r>
        <w:rPr>
          <w:rFonts w:ascii="黑体" w:eastAsia="黑体" w:hAnsi="黑体" w:cs="黑体" w:hint="eastAsia"/>
          <w:b/>
          <w:bCs/>
          <w:szCs w:val="21"/>
        </w:rPr>
        <w:t xml:space="preserve">表11.2.1-3   </w:t>
      </w:r>
      <w:r>
        <w:rPr>
          <w:rFonts w:ascii="黑体" w:eastAsia="黑体" w:hAnsi="黑体" w:cs="黑体" w:hint="eastAsia"/>
          <w:szCs w:val="21"/>
        </w:rPr>
        <w:t xml:space="preserve"> </w:t>
      </w:r>
      <w:r>
        <w:rPr>
          <w:rFonts w:ascii="黑体" w:eastAsia="黑体" w:hAnsi="黑体" w:cs="黑体" w:hint="eastAsia"/>
          <w:b/>
          <w:bCs/>
          <w:szCs w:val="21"/>
        </w:rPr>
        <w:t>绿色施工批次评价表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010"/>
        <w:gridCol w:w="495"/>
        <w:gridCol w:w="2319"/>
        <w:gridCol w:w="387"/>
        <w:gridCol w:w="1613"/>
        <w:gridCol w:w="2010"/>
      </w:tblGrid>
      <w:tr w:rsidR="00BB0E23">
        <w:trPr>
          <w:trHeight w:val="630"/>
          <w:jc w:val="center"/>
        </w:trPr>
        <w:tc>
          <w:tcPr>
            <w:tcW w:w="1680"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工程名称</w:t>
            </w:r>
          </w:p>
        </w:tc>
        <w:tc>
          <w:tcPr>
            <w:tcW w:w="2814" w:type="dxa"/>
            <w:gridSpan w:val="2"/>
            <w:vAlign w:val="center"/>
          </w:tcPr>
          <w:p w:rsidR="00BB0E23" w:rsidRDefault="00BB0E23">
            <w:pPr>
              <w:jc w:val="center"/>
              <w:rPr>
                <w:rFonts w:ascii="宋体" w:hAnsi="宋体" w:cs="宋体"/>
                <w:b/>
                <w:sz w:val="18"/>
                <w:szCs w:val="18"/>
              </w:rPr>
            </w:pPr>
          </w:p>
        </w:tc>
        <w:tc>
          <w:tcPr>
            <w:tcW w:w="2000"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编    号</w:t>
            </w:r>
          </w:p>
        </w:tc>
        <w:tc>
          <w:tcPr>
            <w:tcW w:w="2010" w:type="dxa"/>
            <w:vAlign w:val="center"/>
          </w:tcPr>
          <w:p w:rsidR="00BB0E23" w:rsidRDefault="00BB0E23">
            <w:pPr>
              <w:jc w:val="center"/>
              <w:rPr>
                <w:rFonts w:ascii="宋体" w:hAnsi="宋体" w:cs="宋体"/>
                <w:b/>
                <w:sz w:val="18"/>
                <w:szCs w:val="18"/>
              </w:rPr>
            </w:pPr>
          </w:p>
        </w:tc>
      </w:tr>
      <w:tr w:rsidR="00BB0E23">
        <w:trPr>
          <w:trHeight w:val="630"/>
          <w:jc w:val="center"/>
        </w:trPr>
        <w:tc>
          <w:tcPr>
            <w:tcW w:w="1680"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施工单位名称</w:t>
            </w:r>
          </w:p>
        </w:tc>
        <w:tc>
          <w:tcPr>
            <w:tcW w:w="2814" w:type="dxa"/>
            <w:gridSpan w:val="2"/>
            <w:vAlign w:val="center"/>
          </w:tcPr>
          <w:p w:rsidR="00BB0E23" w:rsidRDefault="00BB0E23">
            <w:pPr>
              <w:jc w:val="center"/>
              <w:rPr>
                <w:rFonts w:ascii="宋体" w:hAnsi="宋体" w:cs="宋体"/>
                <w:b/>
                <w:sz w:val="18"/>
                <w:szCs w:val="18"/>
              </w:rPr>
            </w:pPr>
          </w:p>
        </w:tc>
        <w:tc>
          <w:tcPr>
            <w:tcW w:w="2000"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填表日期</w:t>
            </w:r>
          </w:p>
        </w:tc>
        <w:tc>
          <w:tcPr>
            <w:tcW w:w="2010" w:type="dxa"/>
            <w:vAlign w:val="center"/>
          </w:tcPr>
          <w:p w:rsidR="00BB0E23" w:rsidRDefault="00BB0E23">
            <w:pPr>
              <w:jc w:val="center"/>
              <w:rPr>
                <w:rFonts w:ascii="宋体" w:hAnsi="宋体" w:cs="宋体"/>
                <w:b/>
                <w:sz w:val="18"/>
                <w:szCs w:val="18"/>
              </w:rPr>
            </w:pPr>
          </w:p>
        </w:tc>
      </w:tr>
      <w:tr w:rsidR="00BB0E23">
        <w:trPr>
          <w:trHeight w:val="630"/>
          <w:jc w:val="center"/>
        </w:trPr>
        <w:tc>
          <w:tcPr>
            <w:tcW w:w="1680"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评价阶段</w:t>
            </w:r>
          </w:p>
        </w:tc>
        <w:tc>
          <w:tcPr>
            <w:tcW w:w="6824" w:type="dxa"/>
            <w:gridSpan w:val="5"/>
            <w:vAlign w:val="center"/>
          </w:tcPr>
          <w:p w:rsidR="00BB0E23" w:rsidRDefault="00BB0E23">
            <w:pPr>
              <w:jc w:val="center"/>
              <w:rPr>
                <w:rFonts w:ascii="宋体" w:hAnsi="宋体" w:cs="宋体"/>
                <w:b/>
                <w:sz w:val="18"/>
                <w:szCs w:val="18"/>
              </w:rPr>
            </w:pPr>
          </w:p>
        </w:tc>
      </w:tr>
      <w:tr w:rsidR="00BB0E23">
        <w:trPr>
          <w:trHeight w:val="630"/>
          <w:jc w:val="center"/>
        </w:trPr>
        <w:tc>
          <w:tcPr>
            <w:tcW w:w="2175" w:type="dxa"/>
            <w:gridSpan w:val="3"/>
            <w:vAlign w:val="center"/>
          </w:tcPr>
          <w:p w:rsidR="00BB0E23" w:rsidRDefault="00AC7A93">
            <w:pPr>
              <w:jc w:val="center"/>
              <w:rPr>
                <w:rFonts w:ascii="宋体" w:hAnsi="宋体" w:cs="宋体"/>
                <w:b/>
                <w:sz w:val="18"/>
                <w:szCs w:val="18"/>
              </w:rPr>
            </w:pPr>
            <w:r>
              <w:rPr>
                <w:rFonts w:ascii="宋体" w:hAnsi="宋体" w:cs="宋体" w:hint="eastAsia"/>
                <w:b/>
                <w:sz w:val="18"/>
                <w:szCs w:val="18"/>
              </w:rPr>
              <w:t>评价要素</w:t>
            </w:r>
          </w:p>
        </w:tc>
        <w:tc>
          <w:tcPr>
            <w:tcW w:w="2319" w:type="dxa"/>
            <w:vAlign w:val="center"/>
          </w:tcPr>
          <w:p w:rsidR="00BB0E23" w:rsidRDefault="00AC7A93">
            <w:pPr>
              <w:jc w:val="center"/>
              <w:rPr>
                <w:rFonts w:ascii="宋体" w:hAnsi="宋体" w:cs="宋体"/>
                <w:b/>
                <w:sz w:val="18"/>
                <w:szCs w:val="18"/>
              </w:rPr>
            </w:pPr>
            <w:r>
              <w:rPr>
                <w:rFonts w:ascii="宋体" w:hAnsi="宋体" w:cs="宋体" w:hint="eastAsia"/>
                <w:b/>
                <w:sz w:val="18"/>
                <w:szCs w:val="18"/>
              </w:rPr>
              <w:t>要素评价得分</w:t>
            </w:r>
          </w:p>
        </w:tc>
        <w:tc>
          <w:tcPr>
            <w:tcW w:w="2000"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权重系数</w:t>
            </w:r>
          </w:p>
        </w:tc>
        <w:tc>
          <w:tcPr>
            <w:tcW w:w="2010" w:type="dxa"/>
            <w:vAlign w:val="center"/>
          </w:tcPr>
          <w:p w:rsidR="00BB0E23" w:rsidRDefault="00AC7A93">
            <w:pPr>
              <w:jc w:val="center"/>
              <w:rPr>
                <w:rFonts w:ascii="宋体" w:hAnsi="宋体" w:cs="宋体"/>
                <w:b/>
                <w:sz w:val="18"/>
                <w:szCs w:val="18"/>
              </w:rPr>
            </w:pPr>
            <w:r>
              <w:rPr>
                <w:rFonts w:ascii="宋体" w:hAnsi="宋体" w:cs="宋体" w:hint="eastAsia"/>
                <w:b/>
                <w:sz w:val="18"/>
                <w:szCs w:val="18"/>
              </w:rPr>
              <w:t>权重后得分</w:t>
            </w:r>
          </w:p>
        </w:tc>
      </w:tr>
      <w:tr w:rsidR="00BB0E23">
        <w:trPr>
          <w:trHeight w:val="629"/>
          <w:jc w:val="center"/>
        </w:trPr>
        <w:tc>
          <w:tcPr>
            <w:tcW w:w="2175" w:type="dxa"/>
            <w:gridSpan w:val="3"/>
            <w:vAlign w:val="center"/>
          </w:tcPr>
          <w:p w:rsidR="00BB0E23" w:rsidRDefault="00AC7A93">
            <w:pPr>
              <w:jc w:val="center"/>
              <w:rPr>
                <w:rFonts w:ascii="宋体" w:hAnsi="宋体" w:cs="宋体"/>
                <w:b/>
                <w:sz w:val="18"/>
                <w:szCs w:val="18"/>
              </w:rPr>
            </w:pPr>
            <w:r>
              <w:rPr>
                <w:rFonts w:ascii="宋体" w:hAnsi="宋体" w:cs="宋体" w:hint="eastAsia"/>
                <w:b/>
                <w:sz w:val="18"/>
                <w:szCs w:val="18"/>
              </w:rPr>
              <w:t>环境保护</w:t>
            </w:r>
          </w:p>
        </w:tc>
        <w:tc>
          <w:tcPr>
            <w:tcW w:w="2319" w:type="dxa"/>
          </w:tcPr>
          <w:p w:rsidR="00BB0E23" w:rsidRDefault="00BB0E23">
            <w:pPr>
              <w:jc w:val="center"/>
              <w:rPr>
                <w:rFonts w:ascii="宋体" w:hAnsi="宋体" w:cs="宋体"/>
                <w:b/>
                <w:sz w:val="18"/>
                <w:szCs w:val="18"/>
              </w:rPr>
            </w:pPr>
          </w:p>
        </w:tc>
        <w:tc>
          <w:tcPr>
            <w:tcW w:w="2000"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0.35</w:t>
            </w:r>
          </w:p>
        </w:tc>
        <w:tc>
          <w:tcPr>
            <w:tcW w:w="2010" w:type="dxa"/>
          </w:tcPr>
          <w:p w:rsidR="00BB0E23" w:rsidRDefault="00BB0E23">
            <w:pPr>
              <w:jc w:val="center"/>
              <w:rPr>
                <w:rFonts w:ascii="宋体" w:hAnsi="宋体" w:cs="宋体"/>
                <w:b/>
                <w:sz w:val="18"/>
                <w:szCs w:val="18"/>
              </w:rPr>
            </w:pPr>
          </w:p>
        </w:tc>
      </w:tr>
      <w:tr w:rsidR="00BB0E23">
        <w:trPr>
          <w:trHeight w:val="629"/>
          <w:jc w:val="center"/>
        </w:trPr>
        <w:tc>
          <w:tcPr>
            <w:tcW w:w="2175" w:type="dxa"/>
            <w:gridSpan w:val="3"/>
            <w:vAlign w:val="center"/>
          </w:tcPr>
          <w:p w:rsidR="00BB0E23" w:rsidRDefault="00AC7A93">
            <w:pPr>
              <w:jc w:val="center"/>
              <w:rPr>
                <w:rFonts w:ascii="宋体" w:hAnsi="宋体" w:cs="宋体"/>
                <w:b/>
                <w:sz w:val="18"/>
                <w:szCs w:val="18"/>
              </w:rPr>
            </w:pPr>
            <w:r>
              <w:rPr>
                <w:rFonts w:ascii="宋体" w:hAnsi="宋体" w:cs="宋体" w:hint="eastAsia"/>
                <w:b/>
                <w:sz w:val="18"/>
                <w:szCs w:val="18"/>
              </w:rPr>
              <w:t>节材与材料资源利用</w:t>
            </w:r>
          </w:p>
        </w:tc>
        <w:tc>
          <w:tcPr>
            <w:tcW w:w="2319" w:type="dxa"/>
          </w:tcPr>
          <w:p w:rsidR="00BB0E23" w:rsidRDefault="00BB0E23">
            <w:pPr>
              <w:jc w:val="center"/>
              <w:rPr>
                <w:rFonts w:ascii="宋体" w:hAnsi="宋体" w:cs="宋体"/>
                <w:b/>
                <w:sz w:val="18"/>
                <w:szCs w:val="18"/>
              </w:rPr>
            </w:pPr>
          </w:p>
        </w:tc>
        <w:tc>
          <w:tcPr>
            <w:tcW w:w="2000"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0.25</w:t>
            </w:r>
          </w:p>
        </w:tc>
        <w:tc>
          <w:tcPr>
            <w:tcW w:w="2010" w:type="dxa"/>
          </w:tcPr>
          <w:p w:rsidR="00BB0E23" w:rsidRDefault="00BB0E23">
            <w:pPr>
              <w:jc w:val="center"/>
              <w:rPr>
                <w:rFonts w:ascii="宋体" w:hAnsi="宋体" w:cs="宋体"/>
                <w:b/>
                <w:sz w:val="18"/>
                <w:szCs w:val="18"/>
              </w:rPr>
            </w:pPr>
          </w:p>
        </w:tc>
      </w:tr>
      <w:tr w:rsidR="00BB0E23">
        <w:trPr>
          <w:trHeight w:val="629"/>
          <w:jc w:val="center"/>
        </w:trPr>
        <w:tc>
          <w:tcPr>
            <w:tcW w:w="2175" w:type="dxa"/>
            <w:gridSpan w:val="3"/>
            <w:vAlign w:val="center"/>
          </w:tcPr>
          <w:p w:rsidR="00BB0E23" w:rsidRDefault="00AC7A93">
            <w:pPr>
              <w:jc w:val="center"/>
              <w:rPr>
                <w:rFonts w:ascii="宋体" w:hAnsi="宋体" w:cs="宋体"/>
                <w:b/>
                <w:sz w:val="18"/>
                <w:szCs w:val="18"/>
              </w:rPr>
            </w:pPr>
            <w:r>
              <w:rPr>
                <w:rFonts w:ascii="宋体" w:hAnsi="宋体" w:cs="宋体" w:hint="eastAsia"/>
                <w:b/>
                <w:sz w:val="18"/>
                <w:szCs w:val="18"/>
              </w:rPr>
              <w:t>节水与水资源利用</w:t>
            </w:r>
          </w:p>
        </w:tc>
        <w:tc>
          <w:tcPr>
            <w:tcW w:w="2319" w:type="dxa"/>
          </w:tcPr>
          <w:p w:rsidR="00BB0E23" w:rsidRDefault="00BB0E23">
            <w:pPr>
              <w:jc w:val="center"/>
              <w:rPr>
                <w:rFonts w:ascii="宋体" w:hAnsi="宋体" w:cs="宋体"/>
                <w:b/>
                <w:sz w:val="18"/>
                <w:szCs w:val="18"/>
              </w:rPr>
            </w:pPr>
          </w:p>
        </w:tc>
        <w:tc>
          <w:tcPr>
            <w:tcW w:w="2000"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0.15</w:t>
            </w:r>
          </w:p>
        </w:tc>
        <w:tc>
          <w:tcPr>
            <w:tcW w:w="2010" w:type="dxa"/>
          </w:tcPr>
          <w:p w:rsidR="00BB0E23" w:rsidRDefault="00BB0E23">
            <w:pPr>
              <w:jc w:val="center"/>
              <w:rPr>
                <w:rFonts w:ascii="宋体" w:hAnsi="宋体" w:cs="宋体"/>
                <w:b/>
                <w:sz w:val="18"/>
                <w:szCs w:val="18"/>
              </w:rPr>
            </w:pPr>
          </w:p>
        </w:tc>
      </w:tr>
      <w:tr w:rsidR="00BB0E23">
        <w:trPr>
          <w:trHeight w:val="629"/>
          <w:jc w:val="center"/>
        </w:trPr>
        <w:tc>
          <w:tcPr>
            <w:tcW w:w="2175" w:type="dxa"/>
            <w:gridSpan w:val="3"/>
            <w:vAlign w:val="center"/>
          </w:tcPr>
          <w:p w:rsidR="00BB0E23" w:rsidRDefault="00AC7A93">
            <w:pPr>
              <w:jc w:val="center"/>
              <w:rPr>
                <w:rFonts w:ascii="宋体" w:hAnsi="宋体" w:cs="宋体"/>
                <w:b/>
                <w:sz w:val="18"/>
                <w:szCs w:val="18"/>
              </w:rPr>
            </w:pPr>
            <w:r>
              <w:rPr>
                <w:rFonts w:ascii="宋体" w:hAnsi="宋体" w:cs="宋体" w:hint="eastAsia"/>
                <w:b/>
                <w:sz w:val="18"/>
                <w:szCs w:val="18"/>
              </w:rPr>
              <w:t>节能与能源利用</w:t>
            </w:r>
          </w:p>
        </w:tc>
        <w:tc>
          <w:tcPr>
            <w:tcW w:w="2319" w:type="dxa"/>
          </w:tcPr>
          <w:p w:rsidR="00BB0E23" w:rsidRDefault="00BB0E23">
            <w:pPr>
              <w:jc w:val="center"/>
              <w:rPr>
                <w:rFonts w:ascii="宋体" w:hAnsi="宋体" w:cs="宋体"/>
                <w:b/>
                <w:sz w:val="18"/>
                <w:szCs w:val="18"/>
              </w:rPr>
            </w:pPr>
          </w:p>
        </w:tc>
        <w:tc>
          <w:tcPr>
            <w:tcW w:w="2000"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0.15</w:t>
            </w:r>
          </w:p>
        </w:tc>
        <w:tc>
          <w:tcPr>
            <w:tcW w:w="2010" w:type="dxa"/>
          </w:tcPr>
          <w:p w:rsidR="00BB0E23" w:rsidRDefault="00BB0E23">
            <w:pPr>
              <w:jc w:val="center"/>
              <w:rPr>
                <w:rFonts w:ascii="宋体" w:hAnsi="宋体" w:cs="宋体"/>
                <w:b/>
                <w:sz w:val="18"/>
                <w:szCs w:val="18"/>
              </w:rPr>
            </w:pPr>
          </w:p>
        </w:tc>
      </w:tr>
      <w:tr w:rsidR="00BB0E23">
        <w:trPr>
          <w:trHeight w:val="629"/>
          <w:jc w:val="center"/>
        </w:trPr>
        <w:tc>
          <w:tcPr>
            <w:tcW w:w="2175" w:type="dxa"/>
            <w:gridSpan w:val="3"/>
            <w:vAlign w:val="center"/>
          </w:tcPr>
          <w:p w:rsidR="00BB0E23" w:rsidRDefault="00AC7A93">
            <w:pPr>
              <w:jc w:val="center"/>
              <w:rPr>
                <w:rFonts w:ascii="宋体" w:hAnsi="宋体" w:cs="宋体"/>
                <w:b/>
                <w:sz w:val="18"/>
                <w:szCs w:val="18"/>
              </w:rPr>
            </w:pPr>
            <w:r>
              <w:rPr>
                <w:rFonts w:ascii="宋体" w:hAnsi="宋体" w:cs="宋体" w:hint="eastAsia"/>
                <w:b/>
                <w:sz w:val="18"/>
                <w:szCs w:val="18"/>
              </w:rPr>
              <w:t>节地与土地资源保护</w:t>
            </w:r>
          </w:p>
        </w:tc>
        <w:tc>
          <w:tcPr>
            <w:tcW w:w="2319" w:type="dxa"/>
          </w:tcPr>
          <w:p w:rsidR="00BB0E23" w:rsidRDefault="00BB0E23">
            <w:pPr>
              <w:jc w:val="center"/>
              <w:rPr>
                <w:rFonts w:ascii="宋体" w:hAnsi="宋体" w:cs="宋体"/>
                <w:b/>
                <w:sz w:val="18"/>
                <w:szCs w:val="18"/>
              </w:rPr>
            </w:pPr>
          </w:p>
        </w:tc>
        <w:tc>
          <w:tcPr>
            <w:tcW w:w="2000"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0.10</w:t>
            </w:r>
          </w:p>
        </w:tc>
        <w:tc>
          <w:tcPr>
            <w:tcW w:w="2010" w:type="dxa"/>
          </w:tcPr>
          <w:p w:rsidR="00BB0E23" w:rsidRDefault="00BB0E23">
            <w:pPr>
              <w:jc w:val="center"/>
              <w:rPr>
                <w:rFonts w:ascii="宋体" w:hAnsi="宋体" w:cs="宋体"/>
                <w:b/>
                <w:sz w:val="18"/>
                <w:szCs w:val="18"/>
              </w:rPr>
            </w:pPr>
          </w:p>
        </w:tc>
      </w:tr>
      <w:tr w:rsidR="00BB0E23">
        <w:trPr>
          <w:trHeight w:val="629"/>
          <w:jc w:val="center"/>
        </w:trPr>
        <w:tc>
          <w:tcPr>
            <w:tcW w:w="2175" w:type="dxa"/>
            <w:gridSpan w:val="3"/>
            <w:vAlign w:val="center"/>
          </w:tcPr>
          <w:p w:rsidR="00BB0E23" w:rsidRDefault="00AC7A93">
            <w:pPr>
              <w:jc w:val="center"/>
              <w:rPr>
                <w:rFonts w:ascii="宋体" w:hAnsi="宋体" w:cs="宋体"/>
                <w:b/>
                <w:sz w:val="18"/>
                <w:szCs w:val="18"/>
              </w:rPr>
            </w:pPr>
            <w:r>
              <w:rPr>
                <w:rFonts w:ascii="宋体" w:hAnsi="宋体" w:cs="宋体" w:hint="eastAsia"/>
                <w:b/>
                <w:sz w:val="18"/>
                <w:szCs w:val="18"/>
              </w:rPr>
              <w:t>合计</w:t>
            </w:r>
          </w:p>
        </w:tc>
        <w:tc>
          <w:tcPr>
            <w:tcW w:w="2319" w:type="dxa"/>
            <w:vAlign w:val="center"/>
          </w:tcPr>
          <w:p w:rsidR="00BB0E23" w:rsidRDefault="00AC7A93">
            <w:pPr>
              <w:jc w:val="center"/>
              <w:rPr>
                <w:rFonts w:ascii="宋体" w:hAnsi="宋体" w:cs="宋体"/>
                <w:b/>
                <w:sz w:val="18"/>
                <w:szCs w:val="18"/>
              </w:rPr>
            </w:pPr>
            <w:r>
              <w:rPr>
                <w:rFonts w:ascii="宋体" w:hAnsi="宋体" w:cs="宋体" w:hint="eastAsia"/>
                <w:b/>
                <w:sz w:val="18"/>
                <w:szCs w:val="18"/>
              </w:rPr>
              <w:t>——</w:t>
            </w:r>
          </w:p>
        </w:tc>
        <w:tc>
          <w:tcPr>
            <w:tcW w:w="2000"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1.0</w:t>
            </w:r>
          </w:p>
        </w:tc>
        <w:tc>
          <w:tcPr>
            <w:tcW w:w="2010" w:type="dxa"/>
          </w:tcPr>
          <w:p w:rsidR="00BB0E23" w:rsidRDefault="00BB0E23">
            <w:pPr>
              <w:jc w:val="center"/>
              <w:rPr>
                <w:rFonts w:ascii="宋体" w:hAnsi="宋体" w:cs="宋体"/>
                <w:b/>
                <w:sz w:val="18"/>
                <w:szCs w:val="18"/>
              </w:rPr>
            </w:pPr>
          </w:p>
        </w:tc>
      </w:tr>
      <w:tr w:rsidR="00BB0E23">
        <w:trPr>
          <w:trHeight w:val="3461"/>
          <w:jc w:val="center"/>
        </w:trPr>
        <w:tc>
          <w:tcPr>
            <w:tcW w:w="2175" w:type="dxa"/>
            <w:gridSpan w:val="3"/>
          </w:tcPr>
          <w:p w:rsidR="00BB0E23" w:rsidRDefault="00BB0E23">
            <w:pPr>
              <w:rPr>
                <w:rFonts w:ascii="宋体" w:hAnsi="宋体" w:cs="宋体"/>
                <w:b/>
                <w:sz w:val="18"/>
                <w:szCs w:val="18"/>
              </w:rPr>
            </w:pPr>
          </w:p>
          <w:p w:rsidR="00BB0E23" w:rsidRDefault="00BB0E23">
            <w:pPr>
              <w:ind w:firstLineChars="200" w:firstLine="361"/>
              <w:rPr>
                <w:rFonts w:ascii="宋体" w:hAnsi="宋体" w:cs="宋体"/>
                <w:b/>
                <w:sz w:val="18"/>
                <w:szCs w:val="18"/>
              </w:rPr>
            </w:pPr>
          </w:p>
          <w:p w:rsidR="00BB0E23" w:rsidRDefault="00AC7A93">
            <w:pPr>
              <w:ind w:firstLineChars="200" w:firstLine="361"/>
              <w:rPr>
                <w:rFonts w:ascii="宋体" w:hAnsi="宋体" w:cs="宋体"/>
                <w:b/>
                <w:sz w:val="18"/>
                <w:szCs w:val="18"/>
              </w:rPr>
            </w:pPr>
            <w:r>
              <w:rPr>
                <w:rFonts w:ascii="宋体" w:hAnsi="宋体" w:cs="宋体" w:hint="eastAsia"/>
                <w:b/>
                <w:sz w:val="18"/>
                <w:szCs w:val="18"/>
              </w:rPr>
              <w:t>评价结论</w:t>
            </w:r>
          </w:p>
          <w:p w:rsidR="00BB0E23" w:rsidRDefault="00BB0E23">
            <w:pPr>
              <w:rPr>
                <w:rFonts w:ascii="宋体" w:hAnsi="宋体" w:cs="宋体"/>
                <w:b/>
                <w:sz w:val="18"/>
                <w:szCs w:val="18"/>
              </w:rPr>
            </w:pPr>
          </w:p>
          <w:p w:rsidR="00BB0E23" w:rsidRDefault="00BB0E23">
            <w:pPr>
              <w:rPr>
                <w:rFonts w:ascii="宋体" w:hAnsi="宋体" w:cs="宋体"/>
                <w:b/>
                <w:sz w:val="18"/>
                <w:szCs w:val="18"/>
              </w:rPr>
            </w:pPr>
          </w:p>
        </w:tc>
        <w:tc>
          <w:tcPr>
            <w:tcW w:w="6329" w:type="dxa"/>
            <w:gridSpan w:val="4"/>
          </w:tcPr>
          <w:p w:rsidR="00BB0E23" w:rsidRDefault="00AC7A93">
            <w:pPr>
              <w:spacing w:line="360" w:lineRule="auto"/>
              <w:rPr>
                <w:rFonts w:ascii="宋体" w:hAnsi="宋体" w:cs="宋体"/>
                <w:b/>
                <w:sz w:val="18"/>
                <w:szCs w:val="18"/>
              </w:rPr>
            </w:pPr>
            <w:r>
              <w:rPr>
                <w:rFonts w:ascii="宋体" w:hAnsi="宋体" w:cs="宋体" w:hint="eastAsia"/>
                <w:b/>
                <w:sz w:val="18"/>
                <w:szCs w:val="18"/>
              </w:rPr>
              <w:t>1、控制项：</w:t>
            </w:r>
          </w:p>
          <w:p w:rsidR="00BB0E23" w:rsidRDefault="00BB0E23">
            <w:pPr>
              <w:spacing w:line="360" w:lineRule="auto"/>
              <w:rPr>
                <w:rFonts w:ascii="宋体" w:hAnsi="宋体" w:cs="宋体"/>
                <w:b/>
                <w:sz w:val="18"/>
                <w:szCs w:val="18"/>
              </w:rPr>
            </w:pPr>
          </w:p>
          <w:p w:rsidR="00BB0E23" w:rsidRDefault="00AC7A93">
            <w:pPr>
              <w:spacing w:line="360" w:lineRule="auto"/>
              <w:rPr>
                <w:rFonts w:ascii="宋体" w:hAnsi="宋体" w:cs="宋体"/>
                <w:b/>
                <w:sz w:val="18"/>
                <w:szCs w:val="18"/>
              </w:rPr>
            </w:pPr>
            <w:r>
              <w:rPr>
                <w:rFonts w:ascii="宋体" w:hAnsi="宋体" w:cs="宋体" w:hint="eastAsia"/>
                <w:b/>
                <w:sz w:val="18"/>
                <w:szCs w:val="18"/>
              </w:rPr>
              <w:t>2、评价得分：</w:t>
            </w:r>
          </w:p>
          <w:p w:rsidR="00BB0E23" w:rsidRDefault="00BB0E23">
            <w:pPr>
              <w:spacing w:line="360" w:lineRule="auto"/>
              <w:rPr>
                <w:rFonts w:ascii="宋体" w:hAnsi="宋体" w:cs="宋体"/>
                <w:b/>
                <w:sz w:val="18"/>
                <w:szCs w:val="18"/>
              </w:rPr>
            </w:pPr>
          </w:p>
          <w:p w:rsidR="00BB0E23" w:rsidRDefault="00BB0E23">
            <w:pPr>
              <w:spacing w:line="360" w:lineRule="auto"/>
              <w:rPr>
                <w:rFonts w:ascii="宋体" w:hAnsi="宋体" w:cs="宋体"/>
                <w:b/>
                <w:sz w:val="18"/>
                <w:szCs w:val="18"/>
              </w:rPr>
            </w:pPr>
          </w:p>
          <w:p w:rsidR="00BB0E23" w:rsidRDefault="00AC7A93">
            <w:pPr>
              <w:spacing w:line="360" w:lineRule="auto"/>
              <w:rPr>
                <w:rFonts w:ascii="宋体" w:hAnsi="宋体" w:cs="宋体"/>
                <w:b/>
                <w:sz w:val="18"/>
                <w:szCs w:val="18"/>
              </w:rPr>
            </w:pPr>
            <w:r>
              <w:rPr>
                <w:rFonts w:ascii="宋体" w:hAnsi="宋体" w:cs="宋体" w:hint="eastAsia"/>
                <w:b/>
                <w:sz w:val="18"/>
                <w:szCs w:val="18"/>
              </w:rPr>
              <w:t>3、其中优先项：</w:t>
            </w:r>
          </w:p>
        </w:tc>
      </w:tr>
      <w:tr w:rsidR="00BB0E23">
        <w:trPr>
          <w:trHeight w:hRule="exact" w:val="680"/>
          <w:jc w:val="center"/>
        </w:trPr>
        <w:tc>
          <w:tcPr>
            <w:tcW w:w="670" w:type="dxa"/>
            <w:vMerge w:val="restart"/>
            <w:vAlign w:val="center"/>
          </w:tcPr>
          <w:p w:rsidR="00BB0E23" w:rsidRDefault="00AC7A93">
            <w:pPr>
              <w:jc w:val="center"/>
              <w:rPr>
                <w:rFonts w:ascii="宋体" w:hAnsi="宋体" w:cs="宋体"/>
                <w:b/>
                <w:sz w:val="18"/>
                <w:szCs w:val="18"/>
              </w:rPr>
            </w:pPr>
            <w:r>
              <w:rPr>
                <w:rFonts w:ascii="宋体" w:hAnsi="宋体" w:cs="宋体" w:hint="eastAsia"/>
                <w:b/>
                <w:sz w:val="18"/>
                <w:szCs w:val="18"/>
              </w:rPr>
              <w:t>签</w:t>
            </w:r>
          </w:p>
          <w:p w:rsidR="00BB0E23" w:rsidRDefault="00AC7A93">
            <w:pPr>
              <w:jc w:val="center"/>
              <w:rPr>
                <w:rFonts w:ascii="宋体" w:hAnsi="宋体" w:cs="宋体"/>
                <w:b/>
                <w:sz w:val="18"/>
                <w:szCs w:val="18"/>
              </w:rPr>
            </w:pPr>
            <w:r>
              <w:rPr>
                <w:rFonts w:ascii="宋体" w:hAnsi="宋体" w:cs="宋体" w:hint="eastAsia"/>
                <w:b/>
                <w:sz w:val="18"/>
                <w:szCs w:val="18"/>
              </w:rPr>
              <w:t>字</w:t>
            </w:r>
          </w:p>
          <w:p w:rsidR="00BB0E23" w:rsidRDefault="00AC7A93">
            <w:pPr>
              <w:jc w:val="center"/>
              <w:rPr>
                <w:rFonts w:ascii="宋体" w:hAnsi="宋体" w:cs="宋体"/>
                <w:b/>
                <w:sz w:val="18"/>
                <w:szCs w:val="18"/>
              </w:rPr>
            </w:pPr>
            <w:r>
              <w:rPr>
                <w:rFonts w:ascii="宋体" w:hAnsi="宋体" w:cs="宋体" w:hint="eastAsia"/>
                <w:b/>
                <w:sz w:val="18"/>
                <w:szCs w:val="18"/>
              </w:rPr>
              <w:t>栏</w:t>
            </w:r>
          </w:p>
        </w:tc>
        <w:tc>
          <w:tcPr>
            <w:tcW w:w="4211" w:type="dxa"/>
            <w:gridSpan w:val="4"/>
            <w:vAlign w:val="center"/>
          </w:tcPr>
          <w:p w:rsidR="00BB0E23" w:rsidRDefault="00AC7A93">
            <w:pPr>
              <w:jc w:val="center"/>
              <w:rPr>
                <w:rFonts w:ascii="宋体" w:hAnsi="宋体" w:cs="宋体"/>
                <w:b/>
                <w:sz w:val="18"/>
                <w:szCs w:val="18"/>
              </w:rPr>
            </w:pPr>
            <w:r>
              <w:rPr>
                <w:rFonts w:ascii="宋体" w:hAnsi="宋体" w:cs="宋体" w:hint="eastAsia"/>
                <w:b/>
                <w:sz w:val="18"/>
                <w:szCs w:val="18"/>
              </w:rPr>
              <w:t>施工单位人员</w:t>
            </w:r>
          </w:p>
        </w:tc>
        <w:tc>
          <w:tcPr>
            <w:tcW w:w="3623"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监理单位人员</w:t>
            </w:r>
          </w:p>
        </w:tc>
      </w:tr>
      <w:tr w:rsidR="00BB0E23">
        <w:trPr>
          <w:trHeight w:val="1419"/>
          <w:jc w:val="center"/>
        </w:trPr>
        <w:tc>
          <w:tcPr>
            <w:tcW w:w="670" w:type="dxa"/>
            <w:vMerge/>
            <w:vAlign w:val="center"/>
          </w:tcPr>
          <w:p w:rsidR="00BB0E23" w:rsidRDefault="00BB0E23">
            <w:pPr>
              <w:jc w:val="center"/>
              <w:rPr>
                <w:rFonts w:ascii="宋体" w:hAnsi="宋体" w:cs="宋体"/>
                <w:b/>
                <w:sz w:val="18"/>
                <w:szCs w:val="18"/>
              </w:rPr>
            </w:pPr>
          </w:p>
        </w:tc>
        <w:tc>
          <w:tcPr>
            <w:tcW w:w="4211" w:type="dxa"/>
            <w:gridSpan w:val="4"/>
          </w:tcPr>
          <w:p w:rsidR="00BB0E23" w:rsidRDefault="00BB0E23">
            <w:pPr>
              <w:rPr>
                <w:rFonts w:ascii="宋体" w:hAnsi="宋体" w:cs="宋体"/>
                <w:b/>
                <w:sz w:val="18"/>
                <w:szCs w:val="18"/>
              </w:rPr>
            </w:pPr>
          </w:p>
          <w:p w:rsidR="00BB0E23" w:rsidRDefault="00AC7A93">
            <w:pPr>
              <w:rPr>
                <w:rFonts w:ascii="宋体" w:hAnsi="宋体" w:cs="宋体"/>
                <w:bCs/>
                <w:sz w:val="18"/>
                <w:szCs w:val="18"/>
              </w:rPr>
            </w:pPr>
            <w:r>
              <w:rPr>
                <w:rFonts w:ascii="宋体" w:hAnsi="宋体" w:cs="宋体" w:hint="eastAsia"/>
                <w:bCs/>
                <w:sz w:val="18"/>
                <w:szCs w:val="18"/>
              </w:rPr>
              <w:t>姓名：</w:t>
            </w:r>
          </w:p>
          <w:p w:rsidR="00BB0E23" w:rsidRDefault="00BB0E23">
            <w:pPr>
              <w:rPr>
                <w:rFonts w:ascii="宋体" w:hAnsi="宋体" w:cs="宋体"/>
                <w:bCs/>
                <w:sz w:val="18"/>
                <w:szCs w:val="18"/>
              </w:rPr>
            </w:pPr>
          </w:p>
          <w:p w:rsidR="00BB0E23" w:rsidRDefault="00AC7A93">
            <w:pPr>
              <w:rPr>
                <w:rFonts w:ascii="宋体" w:hAnsi="宋体" w:cs="宋体"/>
                <w:bCs/>
                <w:sz w:val="18"/>
                <w:szCs w:val="18"/>
              </w:rPr>
            </w:pPr>
            <w:r>
              <w:rPr>
                <w:rFonts w:ascii="宋体" w:hAnsi="宋体" w:cs="宋体" w:hint="eastAsia"/>
                <w:bCs/>
                <w:sz w:val="18"/>
                <w:szCs w:val="18"/>
              </w:rPr>
              <w:t>职务：</w:t>
            </w:r>
          </w:p>
          <w:p w:rsidR="00BB0E23" w:rsidRDefault="00BB0E23">
            <w:pPr>
              <w:rPr>
                <w:rFonts w:ascii="宋体" w:hAnsi="宋体" w:cs="宋体"/>
                <w:bCs/>
                <w:sz w:val="18"/>
                <w:szCs w:val="18"/>
              </w:rPr>
            </w:pPr>
          </w:p>
          <w:p w:rsidR="00BB0E23" w:rsidRDefault="00AC7A93">
            <w:pPr>
              <w:rPr>
                <w:rFonts w:ascii="宋体" w:hAnsi="宋体" w:cs="宋体"/>
                <w:bCs/>
                <w:sz w:val="18"/>
                <w:szCs w:val="18"/>
              </w:rPr>
            </w:pPr>
            <w:r>
              <w:rPr>
                <w:rFonts w:ascii="宋体" w:hAnsi="宋体" w:cs="宋体" w:hint="eastAsia"/>
                <w:bCs/>
                <w:sz w:val="18"/>
                <w:szCs w:val="18"/>
              </w:rPr>
              <w:t>日期：</w:t>
            </w:r>
          </w:p>
          <w:p w:rsidR="00BB0E23" w:rsidRDefault="00BB0E23">
            <w:pPr>
              <w:rPr>
                <w:rFonts w:ascii="宋体" w:hAnsi="宋体" w:cs="宋体"/>
                <w:b/>
                <w:sz w:val="18"/>
                <w:szCs w:val="18"/>
              </w:rPr>
            </w:pPr>
          </w:p>
        </w:tc>
        <w:tc>
          <w:tcPr>
            <w:tcW w:w="3623" w:type="dxa"/>
            <w:gridSpan w:val="2"/>
          </w:tcPr>
          <w:p w:rsidR="00BB0E23" w:rsidRDefault="00BB0E23">
            <w:pPr>
              <w:rPr>
                <w:rFonts w:ascii="宋体" w:hAnsi="宋体" w:cs="宋体"/>
                <w:bCs/>
                <w:sz w:val="18"/>
                <w:szCs w:val="18"/>
              </w:rPr>
            </w:pPr>
          </w:p>
          <w:p w:rsidR="00BB0E23" w:rsidRDefault="00AC7A93">
            <w:pPr>
              <w:rPr>
                <w:rFonts w:ascii="宋体" w:hAnsi="宋体" w:cs="宋体"/>
                <w:bCs/>
                <w:sz w:val="18"/>
                <w:szCs w:val="18"/>
              </w:rPr>
            </w:pPr>
            <w:r>
              <w:rPr>
                <w:rFonts w:ascii="宋体" w:hAnsi="宋体" w:cs="宋体" w:hint="eastAsia"/>
                <w:bCs/>
                <w:sz w:val="18"/>
                <w:szCs w:val="18"/>
              </w:rPr>
              <w:t>姓名：</w:t>
            </w:r>
          </w:p>
          <w:p w:rsidR="00BB0E23" w:rsidRDefault="00BB0E23">
            <w:pPr>
              <w:rPr>
                <w:rFonts w:ascii="宋体" w:hAnsi="宋体" w:cs="宋体"/>
                <w:bCs/>
                <w:sz w:val="18"/>
                <w:szCs w:val="18"/>
              </w:rPr>
            </w:pPr>
          </w:p>
          <w:p w:rsidR="00BB0E23" w:rsidRDefault="00AC7A93">
            <w:pPr>
              <w:rPr>
                <w:rFonts w:ascii="宋体" w:hAnsi="宋体" w:cs="宋体"/>
                <w:bCs/>
                <w:sz w:val="18"/>
                <w:szCs w:val="18"/>
              </w:rPr>
            </w:pPr>
            <w:r>
              <w:rPr>
                <w:rFonts w:ascii="宋体" w:hAnsi="宋体" w:cs="宋体" w:hint="eastAsia"/>
                <w:bCs/>
                <w:sz w:val="18"/>
                <w:szCs w:val="18"/>
              </w:rPr>
              <w:t>职务：</w:t>
            </w:r>
          </w:p>
          <w:p w:rsidR="00BB0E23" w:rsidRDefault="00BB0E23">
            <w:pPr>
              <w:rPr>
                <w:rFonts w:ascii="宋体" w:hAnsi="宋体" w:cs="宋体"/>
                <w:bCs/>
                <w:sz w:val="18"/>
                <w:szCs w:val="18"/>
              </w:rPr>
            </w:pPr>
          </w:p>
          <w:p w:rsidR="00BB0E23" w:rsidRDefault="00AC7A93">
            <w:pPr>
              <w:rPr>
                <w:rFonts w:ascii="宋体" w:hAnsi="宋体" w:cs="宋体"/>
                <w:bCs/>
                <w:sz w:val="18"/>
                <w:szCs w:val="18"/>
              </w:rPr>
            </w:pPr>
            <w:r>
              <w:rPr>
                <w:rFonts w:ascii="宋体" w:hAnsi="宋体" w:cs="宋体" w:hint="eastAsia"/>
                <w:bCs/>
                <w:sz w:val="18"/>
                <w:szCs w:val="18"/>
              </w:rPr>
              <w:t>日期：</w:t>
            </w:r>
          </w:p>
          <w:p w:rsidR="00BB0E23" w:rsidRDefault="00BB0E23">
            <w:pPr>
              <w:rPr>
                <w:rFonts w:ascii="宋体" w:hAnsi="宋体" w:cs="宋体"/>
                <w:b/>
                <w:sz w:val="18"/>
                <w:szCs w:val="18"/>
              </w:rPr>
            </w:pPr>
          </w:p>
        </w:tc>
      </w:tr>
    </w:tbl>
    <w:p w:rsidR="00BB0E23" w:rsidRDefault="00BB0E23">
      <w:pPr>
        <w:sectPr w:rsidR="00BB0E23">
          <w:pgSz w:w="11906" w:h="16838"/>
          <w:pgMar w:top="1440" w:right="1800" w:bottom="1440" w:left="1800" w:header="851" w:footer="992" w:gutter="0"/>
          <w:cols w:space="720"/>
          <w:docGrid w:type="lines" w:linePitch="312"/>
        </w:sectPr>
      </w:pPr>
    </w:p>
    <w:p w:rsidR="00BB0E23" w:rsidRDefault="00AC7A93">
      <w:pPr>
        <w:spacing w:afterLines="50" w:after="156"/>
        <w:ind w:firstLineChars="1000" w:firstLine="2108"/>
        <w:rPr>
          <w:rFonts w:ascii="黑体" w:eastAsia="黑体" w:hAnsi="黑体" w:cs="黑体"/>
          <w:b/>
          <w:bCs/>
          <w:szCs w:val="21"/>
        </w:rPr>
      </w:pPr>
      <w:r>
        <w:rPr>
          <w:rFonts w:ascii="黑体" w:eastAsia="黑体" w:hAnsi="黑体" w:cs="黑体" w:hint="eastAsia"/>
          <w:b/>
          <w:bCs/>
          <w:szCs w:val="21"/>
        </w:rPr>
        <w:t>表11.2.1-4  绿色施工阶段评价汇总表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010"/>
        <w:gridCol w:w="495"/>
        <w:gridCol w:w="1001"/>
        <w:gridCol w:w="1318"/>
        <w:gridCol w:w="414"/>
        <w:gridCol w:w="946"/>
        <w:gridCol w:w="639"/>
        <w:gridCol w:w="2012"/>
      </w:tblGrid>
      <w:tr w:rsidR="00BB0E23">
        <w:trPr>
          <w:trHeight w:val="630"/>
          <w:jc w:val="center"/>
        </w:trPr>
        <w:tc>
          <w:tcPr>
            <w:tcW w:w="1679" w:type="dxa"/>
            <w:gridSpan w:val="2"/>
            <w:vAlign w:val="center"/>
          </w:tcPr>
          <w:p w:rsidR="00BB0E23" w:rsidRDefault="00AC7A93">
            <w:pPr>
              <w:jc w:val="center"/>
              <w:rPr>
                <w:rFonts w:ascii="宋体" w:hAnsi="宋体"/>
                <w:b/>
                <w:sz w:val="18"/>
                <w:szCs w:val="18"/>
              </w:rPr>
            </w:pPr>
            <w:r>
              <w:rPr>
                <w:rFonts w:ascii="宋体" w:hAnsi="宋体" w:hint="eastAsia"/>
                <w:b/>
                <w:sz w:val="18"/>
                <w:szCs w:val="18"/>
              </w:rPr>
              <w:t>工程名称</w:t>
            </w:r>
          </w:p>
        </w:tc>
        <w:tc>
          <w:tcPr>
            <w:tcW w:w="3228" w:type="dxa"/>
            <w:gridSpan w:val="4"/>
            <w:vAlign w:val="center"/>
          </w:tcPr>
          <w:p w:rsidR="00BB0E23" w:rsidRDefault="00BB0E23">
            <w:pPr>
              <w:jc w:val="center"/>
              <w:rPr>
                <w:rFonts w:ascii="宋体" w:hAnsi="宋体"/>
                <w:b/>
                <w:sz w:val="18"/>
                <w:szCs w:val="18"/>
              </w:rPr>
            </w:pPr>
          </w:p>
        </w:tc>
        <w:tc>
          <w:tcPr>
            <w:tcW w:w="1585" w:type="dxa"/>
            <w:gridSpan w:val="2"/>
            <w:vAlign w:val="center"/>
          </w:tcPr>
          <w:p w:rsidR="00BB0E23" w:rsidRDefault="00AC7A93">
            <w:pPr>
              <w:jc w:val="center"/>
              <w:rPr>
                <w:rFonts w:ascii="宋体" w:hAnsi="宋体"/>
                <w:b/>
                <w:sz w:val="18"/>
                <w:szCs w:val="18"/>
              </w:rPr>
            </w:pPr>
            <w:r>
              <w:rPr>
                <w:rFonts w:ascii="宋体" w:hAnsi="宋体" w:hint="eastAsia"/>
                <w:b/>
                <w:sz w:val="18"/>
                <w:szCs w:val="18"/>
              </w:rPr>
              <w:t>编 号</w:t>
            </w:r>
          </w:p>
        </w:tc>
        <w:tc>
          <w:tcPr>
            <w:tcW w:w="2012" w:type="dxa"/>
            <w:vAlign w:val="center"/>
          </w:tcPr>
          <w:p w:rsidR="00BB0E23" w:rsidRDefault="00BB0E23">
            <w:pPr>
              <w:jc w:val="center"/>
              <w:rPr>
                <w:rFonts w:ascii="宋体" w:hAnsi="宋体"/>
                <w:b/>
                <w:sz w:val="18"/>
                <w:szCs w:val="18"/>
              </w:rPr>
            </w:pPr>
          </w:p>
        </w:tc>
      </w:tr>
      <w:tr w:rsidR="00BB0E23">
        <w:trPr>
          <w:trHeight w:val="630"/>
          <w:jc w:val="center"/>
        </w:trPr>
        <w:tc>
          <w:tcPr>
            <w:tcW w:w="1679" w:type="dxa"/>
            <w:gridSpan w:val="2"/>
            <w:vAlign w:val="center"/>
          </w:tcPr>
          <w:p w:rsidR="00BB0E23" w:rsidRDefault="00AC7A93">
            <w:pPr>
              <w:jc w:val="center"/>
              <w:rPr>
                <w:rFonts w:ascii="宋体" w:hAnsi="宋体"/>
                <w:b/>
                <w:sz w:val="18"/>
                <w:szCs w:val="18"/>
              </w:rPr>
            </w:pPr>
            <w:r>
              <w:rPr>
                <w:rFonts w:ascii="宋体" w:hAnsi="宋体" w:hint="eastAsia"/>
                <w:b/>
                <w:sz w:val="18"/>
                <w:szCs w:val="18"/>
              </w:rPr>
              <w:t>施工单位名称</w:t>
            </w:r>
          </w:p>
        </w:tc>
        <w:tc>
          <w:tcPr>
            <w:tcW w:w="3228" w:type="dxa"/>
            <w:gridSpan w:val="4"/>
            <w:vAlign w:val="center"/>
          </w:tcPr>
          <w:p w:rsidR="00BB0E23" w:rsidRDefault="00BB0E23">
            <w:pPr>
              <w:jc w:val="center"/>
              <w:rPr>
                <w:rFonts w:ascii="宋体" w:hAnsi="宋体"/>
                <w:b/>
                <w:sz w:val="18"/>
                <w:szCs w:val="18"/>
              </w:rPr>
            </w:pPr>
          </w:p>
        </w:tc>
        <w:tc>
          <w:tcPr>
            <w:tcW w:w="1585" w:type="dxa"/>
            <w:gridSpan w:val="2"/>
            <w:vAlign w:val="center"/>
          </w:tcPr>
          <w:p w:rsidR="00BB0E23" w:rsidRDefault="00AC7A93">
            <w:pPr>
              <w:jc w:val="center"/>
              <w:rPr>
                <w:rFonts w:ascii="宋体" w:hAnsi="宋体"/>
                <w:b/>
                <w:sz w:val="18"/>
                <w:szCs w:val="18"/>
              </w:rPr>
            </w:pPr>
            <w:r>
              <w:rPr>
                <w:rFonts w:ascii="宋体" w:hAnsi="宋体" w:hint="eastAsia"/>
                <w:b/>
                <w:sz w:val="18"/>
                <w:szCs w:val="18"/>
              </w:rPr>
              <w:t>填表日期</w:t>
            </w:r>
          </w:p>
        </w:tc>
        <w:tc>
          <w:tcPr>
            <w:tcW w:w="2012" w:type="dxa"/>
            <w:vAlign w:val="center"/>
          </w:tcPr>
          <w:p w:rsidR="00BB0E23" w:rsidRDefault="00BB0E23">
            <w:pPr>
              <w:jc w:val="center"/>
              <w:rPr>
                <w:rFonts w:ascii="宋体" w:hAnsi="宋体"/>
                <w:b/>
                <w:sz w:val="18"/>
                <w:szCs w:val="18"/>
              </w:rPr>
            </w:pPr>
          </w:p>
        </w:tc>
      </w:tr>
      <w:tr w:rsidR="00BB0E23">
        <w:trPr>
          <w:trHeight w:val="630"/>
          <w:jc w:val="center"/>
        </w:trPr>
        <w:tc>
          <w:tcPr>
            <w:tcW w:w="1679" w:type="dxa"/>
            <w:gridSpan w:val="2"/>
            <w:vAlign w:val="center"/>
          </w:tcPr>
          <w:p w:rsidR="00BB0E23" w:rsidRDefault="00AC7A93">
            <w:pPr>
              <w:jc w:val="center"/>
              <w:rPr>
                <w:rFonts w:ascii="宋体" w:hAnsi="宋体"/>
                <w:b/>
                <w:sz w:val="18"/>
                <w:szCs w:val="18"/>
              </w:rPr>
            </w:pPr>
            <w:r>
              <w:rPr>
                <w:rFonts w:ascii="宋体" w:hAnsi="宋体" w:hint="eastAsia"/>
                <w:b/>
                <w:sz w:val="18"/>
                <w:szCs w:val="18"/>
              </w:rPr>
              <w:t>评价阶段</w:t>
            </w:r>
          </w:p>
        </w:tc>
        <w:tc>
          <w:tcPr>
            <w:tcW w:w="6825" w:type="dxa"/>
            <w:gridSpan w:val="7"/>
            <w:vAlign w:val="center"/>
          </w:tcPr>
          <w:p w:rsidR="00BB0E23" w:rsidRDefault="00BB0E23">
            <w:pPr>
              <w:jc w:val="center"/>
              <w:rPr>
                <w:rFonts w:ascii="宋体" w:hAnsi="宋体"/>
                <w:b/>
                <w:sz w:val="18"/>
                <w:szCs w:val="18"/>
              </w:rPr>
            </w:pPr>
          </w:p>
        </w:tc>
      </w:tr>
      <w:tr w:rsidR="00BB0E23">
        <w:trPr>
          <w:trHeight w:val="630"/>
          <w:jc w:val="center"/>
        </w:trPr>
        <w:tc>
          <w:tcPr>
            <w:tcW w:w="2174" w:type="dxa"/>
            <w:gridSpan w:val="3"/>
            <w:vAlign w:val="center"/>
          </w:tcPr>
          <w:p w:rsidR="00BB0E23" w:rsidRDefault="00AC7A93">
            <w:pPr>
              <w:jc w:val="center"/>
              <w:rPr>
                <w:rFonts w:ascii="宋体" w:hAnsi="宋体"/>
                <w:b/>
                <w:sz w:val="18"/>
                <w:szCs w:val="18"/>
              </w:rPr>
            </w:pPr>
            <w:r>
              <w:rPr>
                <w:rFonts w:ascii="宋体" w:hAnsi="宋体" w:hint="eastAsia"/>
                <w:b/>
                <w:sz w:val="18"/>
                <w:szCs w:val="18"/>
              </w:rPr>
              <w:t>评价批次</w:t>
            </w:r>
          </w:p>
        </w:tc>
        <w:tc>
          <w:tcPr>
            <w:tcW w:w="2319" w:type="dxa"/>
            <w:gridSpan w:val="2"/>
            <w:tcBorders>
              <w:right w:val="single" w:sz="12" w:space="0" w:color="auto"/>
            </w:tcBorders>
            <w:vAlign w:val="center"/>
          </w:tcPr>
          <w:p w:rsidR="00BB0E23" w:rsidRDefault="00AC7A93">
            <w:pPr>
              <w:jc w:val="center"/>
              <w:rPr>
                <w:rFonts w:ascii="宋体" w:hAnsi="宋体"/>
                <w:b/>
                <w:sz w:val="18"/>
                <w:szCs w:val="18"/>
              </w:rPr>
            </w:pPr>
            <w:r>
              <w:rPr>
                <w:rFonts w:ascii="宋体" w:hAnsi="宋体" w:hint="eastAsia"/>
                <w:b/>
                <w:sz w:val="18"/>
                <w:szCs w:val="18"/>
              </w:rPr>
              <w:t>批次得分</w:t>
            </w:r>
          </w:p>
        </w:tc>
        <w:tc>
          <w:tcPr>
            <w:tcW w:w="1999" w:type="dxa"/>
            <w:gridSpan w:val="3"/>
            <w:tcBorders>
              <w:left w:val="single" w:sz="12" w:space="0" w:color="auto"/>
            </w:tcBorders>
            <w:vAlign w:val="center"/>
          </w:tcPr>
          <w:p w:rsidR="00BB0E23" w:rsidRDefault="00AC7A93">
            <w:pPr>
              <w:jc w:val="center"/>
              <w:rPr>
                <w:rFonts w:ascii="宋体" w:hAnsi="宋体"/>
                <w:b/>
                <w:sz w:val="18"/>
                <w:szCs w:val="18"/>
              </w:rPr>
            </w:pPr>
            <w:r>
              <w:rPr>
                <w:rFonts w:ascii="宋体" w:hAnsi="宋体" w:hint="eastAsia"/>
                <w:b/>
                <w:sz w:val="18"/>
                <w:szCs w:val="18"/>
              </w:rPr>
              <w:t>评价批次</w:t>
            </w:r>
          </w:p>
        </w:tc>
        <w:tc>
          <w:tcPr>
            <w:tcW w:w="2012" w:type="dxa"/>
            <w:vAlign w:val="center"/>
          </w:tcPr>
          <w:p w:rsidR="00BB0E23" w:rsidRDefault="00AC7A93">
            <w:pPr>
              <w:jc w:val="center"/>
              <w:rPr>
                <w:rFonts w:ascii="宋体" w:hAnsi="宋体"/>
                <w:b/>
                <w:sz w:val="18"/>
                <w:szCs w:val="18"/>
              </w:rPr>
            </w:pPr>
            <w:r>
              <w:rPr>
                <w:rFonts w:ascii="宋体" w:hAnsi="宋体" w:hint="eastAsia"/>
                <w:b/>
                <w:sz w:val="18"/>
                <w:szCs w:val="18"/>
              </w:rPr>
              <w:t>批次得分</w:t>
            </w:r>
          </w:p>
        </w:tc>
      </w:tr>
      <w:tr w:rsidR="00BB0E23">
        <w:trPr>
          <w:trHeight w:val="630"/>
          <w:jc w:val="center"/>
        </w:trPr>
        <w:tc>
          <w:tcPr>
            <w:tcW w:w="2174" w:type="dxa"/>
            <w:gridSpan w:val="3"/>
            <w:vAlign w:val="center"/>
          </w:tcPr>
          <w:p w:rsidR="00BB0E23" w:rsidRDefault="00AC7A93">
            <w:pPr>
              <w:jc w:val="center"/>
              <w:rPr>
                <w:rFonts w:ascii="宋体" w:hAnsi="宋体"/>
                <w:b/>
                <w:sz w:val="18"/>
                <w:szCs w:val="18"/>
              </w:rPr>
            </w:pPr>
            <w:r>
              <w:rPr>
                <w:rFonts w:ascii="宋体" w:hAnsi="宋体" w:hint="eastAsia"/>
                <w:b/>
                <w:sz w:val="18"/>
                <w:szCs w:val="18"/>
              </w:rPr>
              <w:t>1</w:t>
            </w:r>
          </w:p>
        </w:tc>
        <w:tc>
          <w:tcPr>
            <w:tcW w:w="2319" w:type="dxa"/>
            <w:gridSpan w:val="2"/>
            <w:tcBorders>
              <w:right w:val="single" w:sz="12" w:space="0" w:color="auto"/>
            </w:tcBorders>
          </w:tcPr>
          <w:p w:rsidR="00BB0E23" w:rsidRDefault="00BB0E23">
            <w:pPr>
              <w:rPr>
                <w:rFonts w:ascii="宋体" w:hAnsi="宋体"/>
                <w:b/>
                <w:sz w:val="18"/>
                <w:szCs w:val="18"/>
              </w:rPr>
            </w:pPr>
          </w:p>
        </w:tc>
        <w:tc>
          <w:tcPr>
            <w:tcW w:w="1999" w:type="dxa"/>
            <w:gridSpan w:val="3"/>
            <w:tcBorders>
              <w:left w:val="single" w:sz="12" w:space="0" w:color="auto"/>
            </w:tcBorders>
            <w:vAlign w:val="center"/>
          </w:tcPr>
          <w:p w:rsidR="00BB0E23" w:rsidRDefault="00AC7A93">
            <w:pPr>
              <w:jc w:val="center"/>
              <w:rPr>
                <w:rFonts w:ascii="宋体" w:hAnsi="宋体"/>
                <w:b/>
                <w:sz w:val="18"/>
                <w:szCs w:val="18"/>
              </w:rPr>
            </w:pPr>
            <w:r>
              <w:rPr>
                <w:rFonts w:ascii="宋体" w:hAnsi="宋体" w:hint="eastAsia"/>
                <w:b/>
                <w:sz w:val="18"/>
                <w:szCs w:val="18"/>
              </w:rPr>
              <w:t>7</w:t>
            </w:r>
          </w:p>
        </w:tc>
        <w:tc>
          <w:tcPr>
            <w:tcW w:w="2012" w:type="dxa"/>
          </w:tcPr>
          <w:p w:rsidR="00BB0E23" w:rsidRDefault="00BB0E23">
            <w:pPr>
              <w:jc w:val="center"/>
              <w:rPr>
                <w:rFonts w:ascii="宋体" w:hAnsi="宋体"/>
                <w:b/>
                <w:sz w:val="18"/>
                <w:szCs w:val="18"/>
              </w:rPr>
            </w:pPr>
          </w:p>
        </w:tc>
      </w:tr>
      <w:tr w:rsidR="00BB0E23">
        <w:trPr>
          <w:trHeight w:val="630"/>
          <w:jc w:val="center"/>
        </w:trPr>
        <w:tc>
          <w:tcPr>
            <w:tcW w:w="2174" w:type="dxa"/>
            <w:gridSpan w:val="3"/>
            <w:vAlign w:val="center"/>
          </w:tcPr>
          <w:p w:rsidR="00BB0E23" w:rsidRDefault="00AC7A93">
            <w:pPr>
              <w:jc w:val="center"/>
              <w:rPr>
                <w:rFonts w:ascii="宋体" w:hAnsi="宋体"/>
                <w:b/>
                <w:sz w:val="18"/>
                <w:szCs w:val="18"/>
              </w:rPr>
            </w:pPr>
            <w:r>
              <w:rPr>
                <w:rFonts w:ascii="宋体" w:hAnsi="宋体" w:hint="eastAsia"/>
                <w:b/>
                <w:sz w:val="18"/>
                <w:szCs w:val="18"/>
              </w:rPr>
              <w:t>2</w:t>
            </w:r>
          </w:p>
        </w:tc>
        <w:tc>
          <w:tcPr>
            <w:tcW w:w="2319" w:type="dxa"/>
            <w:gridSpan w:val="2"/>
            <w:tcBorders>
              <w:right w:val="single" w:sz="12" w:space="0" w:color="auto"/>
            </w:tcBorders>
          </w:tcPr>
          <w:p w:rsidR="00BB0E23" w:rsidRDefault="00BB0E23">
            <w:pPr>
              <w:rPr>
                <w:rFonts w:ascii="宋体" w:hAnsi="宋体"/>
                <w:b/>
                <w:sz w:val="18"/>
                <w:szCs w:val="18"/>
              </w:rPr>
            </w:pPr>
          </w:p>
        </w:tc>
        <w:tc>
          <w:tcPr>
            <w:tcW w:w="1999" w:type="dxa"/>
            <w:gridSpan w:val="3"/>
            <w:tcBorders>
              <w:left w:val="single" w:sz="12" w:space="0" w:color="auto"/>
            </w:tcBorders>
            <w:vAlign w:val="center"/>
          </w:tcPr>
          <w:p w:rsidR="00BB0E23" w:rsidRDefault="00AC7A93">
            <w:pPr>
              <w:jc w:val="center"/>
              <w:rPr>
                <w:rFonts w:ascii="宋体" w:hAnsi="宋体"/>
                <w:b/>
                <w:sz w:val="18"/>
                <w:szCs w:val="18"/>
              </w:rPr>
            </w:pPr>
            <w:r>
              <w:rPr>
                <w:rFonts w:ascii="宋体" w:hAnsi="宋体" w:hint="eastAsia"/>
                <w:b/>
                <w:sz w:val="18"/>
                <w:szCs w:val="18"/>
              </w:rPr>
              <w:t>8</w:t>
            </w:r>
          </w:p>
        </w:tc>
        <w:tc>
          <w:tcPr>
            <w:tcW w:w="2012" w:type="dxa"/>
          </w:tcPr>
          <w:p w:rsidR="00BB0E23" w:rsidRDefault="00BB0E23">
            <w:pPr>
              <w:jc w:val="center"/>
              <w:rPr>
                <w:rFonts w:ascii="宋体" w:hAnsi="宋体"/>
                <w:b/>
                <w:sz w:val="18"/>
                <w:szCs w:val="18"/>
              </w:rPr>
            </w:pPr>
          </w:p>
        </w:tc>
      </w:tr>
      <w:tr w:rsidR="00BB0E23">
        <w:trPr>
          <w:trHeight w:val="630"/>
          <w:jc w:val="center"/>
        </w:trPr>
        <w:tc>
          <w:tcPr>
            <w:tcW w:w="2174" w:type="dxa"/>
            <w:gridSpan w:val="3"/>
            <w:vAlign w:val="center"/>
          </w:tcPr>
          <w:p w:rsidR="00BB0E23" w:rsidRDefault="00AC7A93">
            <w:pPr>
              <w:jc w:val="center"/>
              <w:rPr>
                <w:rFonts w:ascii="宋体" w:hAnsi="宋体"/>
                <w:b/>
                <w:sz w:val="18"/>
                <w:szCs w:val="18"/>
              </w:rPr>
            </w:pPr>
            <w:r>
              <w:rPr>
                <w:rFonts w:ascii="宋体" w:hAnsi="宋体" w:hint="eastAsia"/>
                <w:b/>
                <w:sz w:val="18"/>
                <w:szCs w:val="18"/>
              </w:rPr>
              <w:t>3</w:t>
            </w:r>
          </w:p>
        </w:tc>
        <w:tc>
          <w:tcPr>
            <w:tcW w:w="2319" w:type="dxa"/>
            <w:gridSpan w:val="2"/>
            <w:tcBorders>
              <w:right w:val="single" w:sz="12" w:space="0" w:color="auto"/>
            </w:tcBorders>
          </w:tcPr>
          <w:p w:rsidR="00BB0E23" w:rsidRDefault="00BB0E23">
            <w:pPr>
              <w:rPr>
                <w:rFonts w:ascii="宋体" w:hAnsi="宋体"/>
                <w:b/>
                <w:sz w:val="18"/>
                <w:szCs w:val="18"/>
              </w:rPr>
            </w:pPr>
          </w:p>
        </w:tc>
        <w:tc>
          <w:tcPr>
            <w:tcW w:w="1999" w:type="dxa"/>
            <w:gridSpan w:val="3"/>
            <w:tcBorders>
              <w:left w:val="single" w:sz="12" w:space="0" w:color="auto"/>
            </w:tcBorders>
            <w:vAlign w:val="center"/>
          </w:tcPr>
          <w:p w:rsidR="00BB0E23" w:rsidRDefault="00AC7A93">
            <w:pPr>
              <w:jc w:val="center"/>
              <w:rPr>
                <w:rFonts w:ascii="宋体" w:hAnsi="宋体"/>
                <w:b/>
                <w:sz w:val="18"/>
                <w:szCs w:val="18"/>
              </w:rPr>
            </w:pPr>
            <w:r>
              <w:rPr>
                <w:rFonts w:ascii="宋体" w:hAnsi="宋体" w:hint="eastAsia"/>
                <w:b/>
                <w:sz w:val="18"/>
                <w:szCs w:val="18"/>
              </w:rPr>
              <w:t>9</w:t>
            </w:r>
          </w:p>
        </w:tc>
        <w:tc>
          <w:tcPr>
            <w:tcW w:w="2012" w:type="dxa"/>
          </w:tcPr>
          <w:p w:rsidR="00BB0E23" w:rsidRDefault="00BB0E23">
            <w:pPr>
              <w:jc w:val="center"/>
              <w:rPr>
                <w:rFonts w:ascii="宋体" w:hAnsi="宋体"/>
                <w:b/>
                <w:sz w:val="18"/>
                <w:szCs w:val="18"/>
              </w:rPr>
            </w:pPr>
          </w:p>
        </w:tc>
      </w:tr>
      <w:tr w:rsidR="00BB0E23">
        <w:trPr>
          <w:trHeight w:val="630"/>
          <w:jc w:val="center"/>
        </w:trPr>
        <w:tc>
          <w:tcPr>
            <w:tcW w:w="2174" w:type="dxa"/>
            <w:gridSpan w:val="3"/>
            <w:vAlign w:val="center"/>
          </w:tcPr>
          <w:p w:rsidR="00BB0E23" w:rsidRDefault="00AC7A93">
            <w:pPr>
              <w:jc w:val="center"/>
              <w:rPr>
                <w:rFonts w:ascii="宋体" w:hAnsi="宋体"/>
                <w:b/>
                <w:sz w:val="18"/>
                <w:szCs w:val="18"/>
              </w:rPr>
            </w:pPr>
            <w:r>
              <w:rPr>
                <w:rFonts w:ascii="宋体" w:hAnsi="宋体" w:hint="eastAsia"/>
                <w:b/>
                <w:sz w:val="18"/>
                <w:szCs w:val="18"/>
              </w:rPr>
              <w:t>4</w:t>
            </w:r>
          </w:p>
        </w:tc>
        <w:tc>
          <w:tcPr>
            <w:tcW w:w="2319" w:type="dxa"/>
            <w:gridSpan w:val="2"/>
            <w:tcBorders>
              <w:right w:val="single" w:sz="12" w:space="0" w:color="auto"/>
            </w:tcBorders>
          </w:tcPr>
          <w:p w:rsidR="00BB0E23" w:rsidRDefault="00BB0E23">
            <w:pPr>
              <w:rPr>
                <w:rFonts w:ascii="宋体" w:hAnsi="宋体"/>
                <w:b/>
                <w:sz w:val="18"/>
                <w:szCs w:val="18"/>
              </w:rPr>
            </w:pPr>
          </w:p>
        </w:tc>
        <w:tc>
          <w:tcPr>
            <w:tcW w:w="1999" w:type="dxa"/>
            <w:gridSpan w:val="3"/>
            <w:tcBorders>
              <w:left w:val="single" w:sz="12" w:space="0" w:color="auto"/>
            </w:tcBorders>
            <w:vAlign w:val="center"/>
          </w:tcPr>
          <w:p w:rsidR="00BB0E23" w:rsidRDefault="00AC7A93">
            <w:pPr>
              <w:jc w:val="center"/>
              <w:rPr>
                <w:rFonts w:ascii="宋体" w:hAnsi="宋体"/>
                <w:b/>
                <w:sz w:val="18"/>
                <w:szCs w:val="18"/>
              </w:rPr>
            </w:pPr>
            <w:r>
              <w:rPr>
                <w:rFonts w:ascii="宋体" w:hAnsi="宋体" w:hint="eastAsia"/>
                <w:b/>
                <w:sz w:val="18"/>
                <w:szCs w:val="18"/>
              </w:rPr>
              <w:t>10</w:t>
            </w:r>
          </w:p>
        </w:tc>
        <w:tc>
          <w:tcPr>
            <w:tcW w:w="2012" w:type="dxa"/>
          </w:tcPr>
          <w:p w:rsidR="00BB0E23" w:rsidRDefault="00BB0E23">
            <w:pPr>
              <w:rPr>
                <w:rFonts w:ascii="宋体" w:hAnsi="宋体"/>
                <w:b/>
                <w:sz w:val="18"/>
                <w:szCs w:val="18"/>
              </w:rPr>
            </w:pPr>
          </w:p>
        </w:tc>
      </w:tr>
      <w:tr w:rsidR="00BB0E23">
        <w:trPr>
          <w:trHeight w:val="630"/>
          <w:jc w:val="center"/>
        </w:trPr>
        <w:tc>
          <w:tcPr>
            <w:tcW w:w="2174" w:type="dxa"/>
            <w:gridSpan w:val="3"/>
            <w:vAlign w:val="center"/>
          </w:tcPr>
          <w:p w:rsidR="00BB0E23" w:rsidRDefault="00AC7A93">
            <w:pPr>
              <w:jc w:val="center"/>
              <w:rPr>
                <w:rFonts w:ascii="宋体" w:hAnsi="宋体"/>
                <w:b/>
                <w:sz w:val="18"/>
                <w:szCs w:val="18"/>
              </w:rPr>
            </w:pPr>
            <w:r>
              <w:rPr>
                <w:rFonts w:ascii="宋体" w:hAnsi="宋体" w:hint="eastAsia"/>
                <w:b/>
                <w:sz w:val="18"/>
                <w:szCs w:val="18"/>
              </w:rPr>
              <w:t>5</w:t>
            </w:r>
          </w:p>
        </w:tc>
        <w:tc>
          <w:tcPr>
            <w:tcW w:w="2319" w:type="dxa"/>
            <w:gridSpan w:val="2"/>
            <w:tcBorders>
              <w:right w:val="single" w:sz="12" w:space="0" w:color="auto"/>
            </w:tcBorders>
          </w:tcPr>
          <w:p w:rsidR="00BB0E23" w:rsidRDefault="00BB0E23">
            <w:pPr>
              <w:rPr>
                <w:rFonts w:ascii="宋体" w:hAnsi="宋体"/>
                <w:b/>
                <w:sz w:val="18"/>
                <w:szCs w:val="18"/>
              </w:rPr>
            </w:pPr>
          </w:p>
        </w:tc>
        <w:tc>
          <w:tcPr>
            <w:tcW w:w="1999" w:type="dxa"/>
            <w:gridSpan w:val="3"/>
            <w:tcBorders>
              <w:left w:val="single" w:sz="12" w:space="0" w:color="auto"/>
            </w:tcBorders>
            <w:vAlign w:val="center"/>
          </w:tcPr>
          <w:p w:rsidR="00BB0E23" w:rsidRDefault="00AC7A93">
            <w:pPr>
              <w:jc w:val="center"/>
              <w:rPr>
                <w:rFonts w:ascii="宋体" w:hAnsi="宋体"/>
                <w:b/>
                <w:sz w:val="18"/>
                <w:szCs w:val="18"/>
              </w:rPr>
            </w:pPr>
            <w:r>
              <w:rPr>
                <w:rFonts w:ascii="宋体" w:hAnsi="宋体" w:hint="eastAsia"/>
                <w:b/>
                <w:sz w:val="18"/>
                <w:szCs w:val="18"/>
              </w:rPr>
              <w:t>11</w:t>
            </w:r>
          </w:p>
        </w:tc>
        <w:tc>
          <w:tcPr>
            <w:tcW w:w="2012" w:type="dxa"/>
          </w:tcPr>
          <w:p w:rsidR="00BB0E23" w:rsidRDefault="00BB0E23">
            <w:pPr>
              <w:jc w:val="center"/>
              <w:rPr>
                <w:rFonts w:ascii="宋体" w:hAnsi="宋体"/>
                <w:b/>
                <w:sz w:val="18"/>
                <w:szCs w:val="18"/>
              </w:rPr>
            </w:pPr>
          </w:p>
        </w:tc>
      </w:tr>
      <w:tr w:rsidR="00BB0E23">
        <w:trPr>
          <w:trHeight w:val="630"/>
          <w:jc w:val="center"/>
        </w:trPr>
        <w:tc>
          <w:tcPr>
            <w:tcW w:w="2174" w:type="dxa"/>
            <w:gridSpan w:val="3"/>
            <w:vAlign w:val="center"/>
          </w:tcPr>
          <w:p w:rsidR="00BB0E23" w:rsidRDefault="00AC7A93">
            <w:pPr>
              <w:jc w:val="center"/>
              <w:rPr>
                <w:rFonts w:ascii="宋体" w:hAnsi="宋体"/>
                <w:b/>
                <w:sz w:val="18"/>
                <w:szCs w:val="18"/>
              </w:rPr>
            </w:pPr>
            <w:r>
              <w:rPr>
                <w:rFonts w:ascii="宋体" w:hAnsi="宋体" w:hint="eastAsia"/>
                <w:b/>
                <w:sz w:val="18"/>
                <w:szCs w:val="18"/>
              </w:rPr>
              <w:t>6</w:t>
            </w:r>
          </w:p>
        </w:tc>
        <w:tc>
          <w:tcPr>
            <w:tcW w:w="2319" w:type="dxa"/>
            <w:gridSpan w:val="2"/>
            <w:tcBorders>
              <w:right w:val="single" w:sz="12" w:space="0" w:color="auto"/>
            </w:tcBorders>
          </w:tcPr>
          <w:p w:rsidR="00BB0E23" w:rsidRDefault="00BB0E23">
            <w:pPr>
              <w:rPr>
                <w:rFonts w:ascii="宋体" w:hAnsi="宋体"/>
                <w:b/>
                <w:sz w:val="18"/>
                <w:szCs w:val="18"/>
              </w:rPr>
            </w:pPr>
          </w:p>
        </w:tc>
        <w:tc>
          <w:tcPr>
            <w:tcW w:w="1999" w:type="dxa"/>
            <w:gridSpan w:val="3"/>
            <w:tcBorders>
              <w:left w:val="single" w:sz="12" w:space="0" w:color="auto"/>
            </w:tcBorders>
            <w:vAlign w:val="center"/>
          </w:tcPr>
          <w:p w:rsidR="00BB0E23" w:rsidRDefault="00AC7A93">
            <w:pPr>
              <w:jc w:val="center"/>
              <w:rPr>
                <w:rFonts w:ascii="宋体" w:hAnsi="宋体"/>
                <w:b/>
                <w:sz w:val="18"/>
                <w:szCs w:val="18"/>
              </w:rPr>
            </w:pPr>
            <w:r>
              <w:rPr>
                <w:rFonts w:ascii="宋体" w:hAnsi="宋体" w:hint="eastAsia"/>
                <w:b/>
                <w:sz w:val="18"/>
                <w:szCs w:val="18"/>
              </w:rPr>
              <w:t>12</w:t>
            </w:r>
          </w:p>
        </w:tc>
        <w:tc>
          <w:tcPr>
            <w:tcW w:w="2012" w:type="dxa"/>
          </w:tcPr>
          <w:p w:rsidR="00BB0E23" w:rsidRDefault="00BB0E23">
            <w:pPr>
              <w:jc w:val="center"/>
              <w:rPr>
                <w:rFonts w:ascii="宋体" w:hAnsi="宋体"/>
                <w:b/>
                <w:sz w:val="18"/>
                <w:szCs w:val="18"/>
              </w:rPr>
            </w:pPr>
          </w:p>
        </w:tc>
      </w:tr>
      <w:tr w:rsidR="00BB0E23">
        <w:trPr>
          <w:trHeight w:val="2275"/>
          <w:jc w:val="center"/>
        </w:trPr>
        <w:tc>
          <w:tcPr>
            <w:tcW w:w="2174" w:type="dxa"/>
            <w:gridSpan w:val="3"/>
            <w:vAlign w:val="center"/>
          </w:tcPr>
          <w:p w:rsidR="00BB0E23" w:rsidRDefault="00AC7A93">
            <w:pPr>
              <w:jc w:val="center"/>
              <w:rPr>
                <w:rFonts w:ascii="宋体" w:hAnsi="宋体"/>
                <w:b/>
                <w:sz w:val="18"/>
                <w:szCs w:val="18"/>
              </w:rPr>
            </w:pPr>
            <w:r>
              <w:rPr>
                <w:rFonts w:ascii="宋体" w:hAnsi="宋体" w:hint="eastAsia"/>
                <w:b/>
                <w:sz w:val="18"/>
                <w:szCs w:val="18"/>
              </w:rPr>
              <w:t>施工阶段评价汇总</w:t>
            </w:r>
          </w:p>
        </w:tc>
        <w:tc>
          <w:tcPr>
            <w:tcW w:w="6330" w:type="dxa"/>
            <w:gridSpan w:val="6"/>
          </w:tcPr>
          <w:p w:rsidR="00BB0E23" w:rsidRDefault="00AC7A93">
            <w:pPr>
              <w:spacing w:line="360" w:lineRule="auto"/>
              <w:rPr>
                <w:rFonts w:ascii="宋体" w:hAnsi="宋体"/>
                <w:b/>
                <w:sz w:val="18"/>
                <w:szCs w:val="18"/>
              </w:rPr>
            </w:pPr>
            <w:r>
              <w:rPr>
                <w:rFonts w:ascii="宋体" w:hAnsi="宋体" w:hint="eastAsia"/>
                <w:b/>
                <w:sz w:val="18"/>
                <w:szCs w:val="18"/>
              </w:rPr>
              <w:t>1 绿色施工基础管理工作是否符合要求：</w:t>
            </w:r>
          </w:p>
          <w:p w:rsidR="00BB0E23" w:rsidRDefault="00BB0E23">
            <w:pPr>
              <w:spacing w:line="360" w:lineRule="auto"/>
              <w:rPr>
                <w:rFonts w:ascii="宋体" w:hAnsi="宋体"/>
                <w:b/>
                <w:sz w:val="18"/>
                <w:szCs w:val="18"/>
              </w:rPr>
            </w:pPr>
          </w:p>
          <w:p w:rsidR="00BB0E23" w:rsidRDefault="00BB0E23">
            <w:pPr>
              <w:spacing w:line="360" w:lineRule="auto"/>
              <w:rPr>
                <w:rFonts w:ascii="宋体" w:hAnsi="宋体"/>
                <w:b/>
                <w:sz w:val="18"/>
                <w:szCs w:val="18"/>
              </w:rPr>
            </w:pPr>
          </w:p>
          <w:p w:rsidR="00BB0E23" w:rsidRDefault="00AC7A93">
            <w:pPr>
              <w:spacing w:line="360" w:lineRule="auto"/>
              <w:rPr>
                <w:rFonts w:ascii="宋体" w:hAnsi="宋体"/>
                <w:b/>
                <w:sz w:val="18"/>
                <w:szCs w:val="18"/>
              </w:rPr>
            </w:pPr>
            <w:r>
              <w:rPr>
                <w:rFonts w:ascii="宋体" w:hAnsi="宋体" w:hint="eastAsia"/>
                <w:b/>
                <w:sz w:val="18"/>
                <w:szCs w:val="18"/>
              </w:rPr>
              <w:t>2 评价得分：</w:t>
            </w:r>
          </w:p>
        </w:tc>
      </w:tr>
      <w:tr w:rsidR="00BB0E23">
        <w:trPr>
          <w:trHeight w:val="765"/>
          <w:jc w:val="center"/>
        </w:trPr>
        <w:tc>
          <w:tcPr>
            <w:tcW w:w="669" w:type="dxa"/>
            <w:vMerge w:val="restart"/>
            <w:vAlign w:val="center"/>
          </w:tcPr>
          <w:p w:rsidR="00BB0E23" w:rsidRDefault="00AC7A93">
            <w:pPr>
              <w:jc w:val="center"/>
              <w:rPr>
                <w:rFonts w:ascii="宋体" w:hAnsi="宋体"/>
                <w:b/>
                <w:sz w:val="18"/>
                <w:szCs w:val="18"/>
              </w:rPr>
            </w:pPr>
            <w:r>
              <w:rPr>
                <w:rFonts w:ascii="宋体" w:hAnsi="宋体" w:hint="eastAsia"/>
                <w:b/>
                <w:sz w:val="18"/>
                <w:szCs w:val="18"/>
              </w:rPr>
              <w:t>签</w:t>
            </w:r>
          </w:p>
          <w:p w:rsidR="00BB0E23" w:rsidRDefault="00AC7A93">
            <w:pPr>
              <w:jc w:val="center"/>
              <w:rPr>
                <w:rFonts w:ascii="宋体" w:hAnsi="宋体"/>
                <w:b/>
                <w:sz w:val="18"/>
                <w:szCs w:val="18"/>
              </w:rPr>
            </w:pPr>
            <w:r>
              <w:rPr>
                <w:rFonts w:ascii="宋体" w:hAnsi="宋体" w:hint="eastAsia"/>
                <w:b/>
                <w:sz w:val="18"/>
                <w:szCs w:val="18"/>
              </w:rPr>
              <w:t>字</w:t>
            </w:r>
          </w:p>
          <w:p w:rsidR="00BB0E23" w:rsidRDefault="00AC7A93">
            <w:pPr>
              <w:jc w:val="center"/>
              <w:rPr>
                <w:rFonts w:ascii="宋体" w:hAnsi="宋体"/>
                <w:b/>
                <w:sz w:val="18"/>
                <w:szCs w:val="18"/>
              </w:rPr>
            </w:pPr>
            <w:r>
              <w:rPr>
                <w:rFonts w:ascii="宋体" w:hAnsi="宋体" w:hint="eastAsia"/>
                <w:b/>
                <w:sz w:val="18"/>
                <w:szCs w:val="18"/>
              </w:rPr>
              <w:t>盖</w:t>
            </w:r>
          </w:p>
          <w:p w:rsidR="00BB0E23" w:rsidRDefault="00AC7A93">
            <w:pPr>
              <w:jc w:val="center"/>
              <w:rPr>
                <w:rFonts w:ascii="宋体" w:hAnsi="宋体"/>
                <w:b/>
                <w:sz w:val="18"/>
                <w:szCs w:val="18"/>
              </w:rPr>
            </w:pPr>
            <w:r>
              <w:rPr>
                <w:rFonts w:ascii="宋体" w:hAnsi="宋体" w:hint="eastAsia"/>
                <w:b/>
                <w:sz w:val="18"/>
                <w:szCs w:val="18"/>
              </w:rPr>
              <w:t>章</w:t>
            </w:r>
          </w:p>
          <w:p w:rsidR="00BB0E23" w:rsidRDefault="00AC7A93">
            <w:pPr>
              <w:jc w:val="center"/>
              <w:rPr>
                <w:rFonts w:ascii="宋体" w:hAnsi="宋体"/>
                <w:b/>
                <w:sz w:val="18"/>
                <w:szCs w:val="18"/>
              </w:rPr>
            </w:pPr>
            <w:r>
              <w:rPr>
                <w:rFonts w:ascii="宋体" w:hAnsi="宋体" w:hint="eastAsia"/>
                <w:b/>
                <w:sz w:val="18"/>
                <w:szCs w:val="18"/>
              </w:rPr>
              <w:t>栏</w:t>
            </w:r>
          </w:p>
        </w:tc>
        <w:tc>
          <w:tcPr>
            <w:tcW w:w="2506" w:type="dxa"/>
            <w:gridSpan w:val="3"/>
            <w:vAlign w:val="center"/>
          </w:tcPr>
          <w:p w:rsidR="00BB0E23" w:rsidRDefault="00AC7A93">
            <w:pPr>
              <w:jc w:val="center"/>
              <w:rPr>
                <w:rFonts w:ascii="宋体" w:hAnsi="宋体"/>
                <w:b/>
                <w:sz w:val="18"/>
                <w:szCs w:val="18"/>
              </w:rPr>
            </w:pPr>
            <w:r>
              <w:rPr>
                <w:rFonts w:ascii="宋体" w:hAnsi="宋体" w:cs="宋体" w:hint="eastAsia"/>
                <w:b/>
                <w:kern w:val="0"/>
                <w:sz w:val="18"/>
                <w:szCs w:val="18"/>
              </w:rPr>
              <w:t>施工单位（章）</w:t>
            </w:r>
          </w:p>
        </w:tc>
        <w:tc>
          <w:tcPr>
            <w:tcW w:w="2678" w:type="dxa"/>
            <w:gridSpan w:val="3"/>
            <w:vAlign w:val="center"/>
          </w:tcPr>
          <w:p w:rsidR="00BB0E23" w:rsidRDefault="00AC7A93">
            <w:pPr>
              <w:jc w:val="center"/>
              <w:rPr>
                <w:rFonts w:ascii="宋体" w:hAnsi="宋体" w:cs="宋体"/>
                <w:b/>
                <w:kern w:val="0"/>
                <w:sz w:val="18"/>
                <w:szCs w:val="18"/>
              </w:rPr>
            </w:pPr>
            <w:r>
              <w:rPr>
                <w:rFonts w:ascii="宋体" w:hAnsi="宋体" w:cs="宋体" w:hint="eastAsia"/>
                <w:b/>
                <w:kern w:val="0"/>
                <w:sz w:val="18"/>
                <w:szCs w:val="18"/>
              </w:rPr>
              <w:t>监理单位（章）</w:t>
            </w:r>
          </w:p>
        </w:tc>
        <w:tc>
          <w:tcPr>
            <w:tcW w:w="2651" w:type="dxa"/>
            <w:gridSpan w:val="2"/>
            <w:vAlign w:val="center"/>
          </w:tcPr>
          <w:p w:rsidR="00BB0E23" w:rsidRDefault="00AC7A93">
            <w:pPr>
              <w:jc w:val="center"/>
              <w:rPr>
                <w:rFonts w:ascii="宋体" w:hAnsi="宋体" w:cs="宋体"/>
                <w:b/>
                <w:kern w:val="0"/>
                <w:sz w:val="18"/>
                <w:szCs w:val="18"/>
              </w:rPr>
            </w:pPr>
            <w:r>
              <w:rPr>
                <w:rFonts w:ascii="宋体" w:hAnsi="宋体" w:hint="eastAsia"/>
                <w:b/>
                <w:sz w:val="18"/>
                <w:szCs w:val="18"/>
              </w:rPr>
              <w:t>建设单位</w:t>
            </w:r>
            <w:r>
              <w:rPr>
                <w:rFonts w:ascii="宋体" w:hAnsi="宋体" w:cs="宋体" w:hint="eastAsia"/>
                <w:b/>
                <w:kern w:val="0"/>
                <w:sz w:val="18"/>
                <w:szCs w:val="18"/>
              </w:rPr>
              <w:t>（章）</w:t>
            </w:r>
          </w:p>
        </w:tc>
      </w:tr>
      <w:tr w:rsidR="00BB0E23">
        <w:trPr>
          <w:trHeight w:val="2754"/>
          <w:jc w:val="center"/>
        </w:trPr>
        <w:tc>
          <w:tcPr>
            <w:tcW w:w="669" w:type="dxa"/>
            <w:vMerge/>
          </w:tcPr>
          <w:p w:rsidR="00BB0E23" w:rsidRDefault="00BB0E23">
            <w:pPr>
              <w:rPr>
                <w:rFonts w:ascii="宋体" w:hAnsi="宋体"/>
                <w:b/>
                <w:sz w:val="18"/>
                <w:szCs w:val="18"/>
              </w:rPr>
            </w:pPr>
          </w:p>
        </w:tc>
        <w:tc>
          <w:tcPr>
            <w:tcW w:w="2506" w:type="dxa"/>
            <w:gridSpan w:val="3"/>
          </w:tcPr>
          <w:p w:rsidR="00BB0E23" w:rsidRDefault="00BB0E23">
            <w:pPr>
              <w:spacing w:line="360" w:lineRule="auto"/>
              <w:rPr>
                <w:rFonts w:ascii="宋体" w:hAnsi="宋体"/>
                <w:bCs/>
                <w:sz w:val="18"/>
                <w:szCs w:val="18"/>
              </w:rPr>
            </w:pPr>
          </w:p>
          <w:p w:rsidR="00BB0E23" w:rsidRDefault="00AC7A93">
            <w:pPr>
              <w:spacing w:line="360" w:lineRule="auto"/>
              <w:rPr>
                <w:rFonts w:ascii="宋体" w:hAnsi="宋体"/>
                <w:bCs/>
                <w:sz w:val="18"/>
                <w:szCs w:val="18"/>
              </w:rPr>
            </w:pPr>
            <w:r>
              <w:rPr>
                <w:rFonts w:ascii="宋体" w:hAnsi="宋体" w:hint="eastAsia"/>
                <w:bCs/>
                <w:sz w:val="18"/>
                <w:szCs w:val="18"/>
              </w:rPr>
              <w:t>姓名：</w:t>
            </w:r>
          </w:p>
          <w:p w:rsidR="00BB0E23" w:rsidRDefault="00BB0E23">
            <w:pPr>
              <w:spacing w:line="360" w:lineRule="auto"/>
              <w:rPr>
                <w:rFonts w:ascii="宋体" w:hAnsi="宋体"/>
                <w:bCs/>
                <w:sz w:val="18"/>
                <w:szCs w:val="18"/>
              </w:rPr>
            </w:pPr>
          </w:p>
          <w:p w:rsidR="00BB0E23" w:rsidRDefault="00BB0E23">
            <w:pPr>
              <w:spacing w:line="360" w:lineRule="auto"/>
              <w:rPr>
                <w:rFonts w:ascii="宋体" w:hAnsi="宋体"/>
                <w:bCs/>
                <w:sz w:val="18"/>
                <w:szCs w:val="18"/>
              </w:rPr>
            </w:pPr>
          </w:p>
          <w:p w:rsidR="00BB0E23" w:rsidRDefault="00AC7A93">
            <w:pPr>
              <w:spacing w:line="360" w:lineRule="auto"/>
              <w:rPr>
                <w:rFonts w:ascii="宋体" w:hAnsi="宋体"/>
                <w:b/>
                <w:sz w:val="18"/>
                <w:szCs w:val="18"/>
              </w:rPr>
            </w:pPr>
            <w:r>
              <w:rPr>
                <w:rFonts w:ascii="宋体" w:hAnsi="宋体" w:hint="eastAsia"/>
                <w:bCs/>
                <w:sz w:val="18"/>
                <w:szCs w:val="18"/>
              </w:rPr>
              <w:t>日期</w:t>
            </w:r>
            <w:r>
              <w:rPr>
                <w:rFonts w:ascii="宋体" w:hAnsi="宋体" w:hint="eastAsia"/>
                <w:b/>
                <w:sz w:val="18"/>
                <w:szCs w:val="18"/>
              </w:rPr>
              <w:t>：</w:t>
            </w:r>
          </w:p>
        </w:tc>
        <w:tc>
          <w:tcPr>
            <w:tcW w:w="2678" w:type="dxa"/>
            <w:gridSpan w:val="3"/>
          </w:tcPr>
          <w:p w:rsidR="00BB0E23" w:rsidRDefault="00BB0E23">
            <w:pPr>
              <w:spacing w:line="360" w:lineRule="auto"/>
              <w:rPr>
                <w:rFonts w:ascii="宋体" w:hAnsi="宋体"/>
                <w:bCs/>
                <w:sz w:val="18"/>
                <w:szCs w:val="18"/>
              </w:rPr>
            </w:pPr>
          </w:p>
          <w:p w:rsidR="00BB0E23" w:rsidRDefault="00AC7A93">
            <w:pPr>
              <w:spacing w:line="360" w:lineRule="auto"/>
              <w:rPr>
                <w:rFonts w:ascii="宋体" w:hAnsi="宋体"/>
                <w:bCs/>
                <w:sz w:val="18"/>
                <w:szCs w:val="18"/>
              </w:rPr>
            </w:pPr>
            <w:r>
              <w:rPr>
                <w:rFonts w:ascii="宋体" w:hAnsi="宋体" w:hint="eastAsia"/>
                <w:bCs/>
                <w:sz w:val="18"/>
                <w:szCs w:val="18"/>
              </w:rPr>
              <w:t>姓名：</w:t>
            </w:r>
          </w:p>
          <w:p w:rsidR="00BB0E23" w:rsidRDefault="00BB0E23">
            <w:pPr>
              <w:spacing w:line="360" w:lineRule="auto"/>
              <w:rPr>
                <w:rFonts w:ascii="宋体" w:hAnsi="宋体"/>
                <w:bCs/>
                <w:sz w:val="18"/>
                <w:szCs w:val="18"/>
              </w:rPr>
            </w:pPr>
          </w:p>
          <w:p w:rsidR="00BB0E23" w:rsidRDefault="00BB0E23">
            <w:pPr>
              <w:spacing w:line="360" w:lineRule="auto"/>
              <w:rPr>
                <w:rFonts w:ascii="宋体" w:hAnsi="宋体"/>
                <w:bCs/>
                <w:sz w:val="18"/>
                <w:szCs w:val="18"/>
              </w:rPr>
            </w:pPr>
          </w:p>
          <w:p w:rsidR="00BB0E23" w:rsidRDefault="00AC7A93">
            <w:pPr>
              <w:spacing w:line="360" w:lineRule="auto"/>
              <w:rPr>
                <w:rFonts w:ascii="宋体" w:hAnsi="宋体"/>
                <w:b/>
                <w:sz w:val="18"/>
                <w:szCs w:val="18"/>
              </w:rPr>
            </w:pPr>
            <w:r>
              <w:rPr>
                <w:rFonts w:ascii="宋体" w:hAnsi="宋体" w:hint="eastAsia"/>
                <w:bCs/>
                <w:sz w:val="18"/>
                <w:szCs w:val="18"/>
              </w:rPr>
              <w:t>日期</w:t>
            </w:r>
            <w:r>
              <w:rPr>
                <w:rFonts w:ascii="宋体" w:hAnsi="宋体" w:hint="eastAsia"/>
                <w:b/>
                <w:sz w:val="18"/>
                <w:szCs w:val="18"/>
              </w:rPr>
              <w:t>：</w:t>
            </w:r>
          </w:p>
        </w:tc>
        <w:tc>
          <w:tcPr>
            <w:tcW w:w="2651" w:type="dxa"/>
            <w:gridSpan w:val="2"/>
          </w:tcPr>
          <w:p w:rsidR="00BB0E23" w:rsidRDefault="00BB0E23">
            <w:pPr>
              <w:spacing w:line="360" w:lineRule="auto"/>
              <w:rPr>
                <w:rFonts w:ascii="宋体" w:hAnsi="宋体"/>
                <w:bCs/>
                <w:sz w:val="18"/>
                <w:szCs w:val="18"/>
              </w:rPr>
            </w:pPr>
          </w:p>
          <w:p w:rsidR="00BB0E23" w:rsidRDefault="00AC7A93">
            <w:pPr>
              <w:spacing w:line="360" w:lineRule="auto"/>
              <w:rPr>
                <w:rFonts w:ascii="宋体" w:hAnsi="宋体"/>
                <w:bCs/>
                <w:sz w:val="18"/>
                <w:szCs w:val="18"/>
              </w:rPr>
            </w:pPr>
            <w:r>
              <w:rPr>
                <w:rFonts w:ascii="宋体" w:hAnsi="宋体" w:hint="eastAsia"/>
                <w:bCs/>
                <w:sz w:val="18"/>
                <w:szCs w:val="18"/>
              </w:rPr>
              <w:t>姓名：</w:t>
            </w:r>
          </w:p>
          <w:p w:rsidR="00BB0E23" w:rsidRDefault="00BB0E23">
            <w:pPr>
              <w:spacing w:line="360" w:lineRule="auto"/>
              <w:rPr>
                <w:rFonts w:ascii="宋体" w:hAnsi="宋体"/>
                <w:bCs/>
                <w:sz w:val="18"/>
                <w:szCs w:val="18"/>
              </w:rPr>
            </w:pPr>
          </w:p>
          <w:p w:rsidR="00BB0E23" w:rsidRDefault="00BB0E23">
            <w:pPr>
              <w:spacing w:line="360" w:lineRule="auto"/>
              <w:rPr>
                <w:rFonts w:ascii="宋体" w:hAnsi="宋体"/>
                <w:bCs/>
                <w:sz w:val="18"/>
                <w:szCs w:val="18"/>
              </w:rPr>
            </w:pPr>
          </w:p>
          <w:p w:rsidR="00BB0E23" w:rsidRDefault="00AC7A93">
            <w:pPr>
              <w:spacing w:line="360" w:lineRule="auto"/>
              <w:rPr>
                <w:rFonts w:ascii="宋体" w:hAnsi="宋体"/>
                <w:b/>
                <w:sz w:val="18"/>
                <w:szCs w:val="18"/>
              </w:rPr>
            </w:pPr>
            <w:r>
              <w:rPr>
                <w:rFonts w:ascii="宋体" w:hAnsi="宋体" w:hint="eastAsia"/>
                <w:bCs/>
                <w:sz w:val="18"/>
                <w:szCs w:val="18"/>
              </w:rPr>
              <w:t>日期</w:t>
            </w:r>
            <w:r>
              <w:rPr>
                <w:rFonts w:ascii="宋体" w:hAnsi="宋体" w:hint="eastAsia"/>
                <w:b/>
                <w:sz w:val="18"/>
                <w:szCs w:val="18"/>
              </w:rPr>
              <w:t>：</w:t>
            </w:r>
          </w:p>
        </w:tc>
      </w:tr>
    </w:tbl>
    <w:p w:rsidR="00BB0E23" w:rsidRDefault="00BB0E23">
      <w:pPr>
        <w:sectPr w:rsidR="00BB0E23">
          <w:pgSz w:w="11906" w:h="16838"/>
          <w:pgMar w:top="1440" w:right="1800" w:bottom="1440" w:left="1800" w:header="851" w:footer="992" w:gutter="0"/>
          <w:cols w:space="720"/>
          <w:docGrid w:type="lines" w:linePitch="312"/>
        </w:sectPr>
      </w:pPr>
    </w:p>
    <w:p w:rsidR="00BB0E23" w:rsidRDefault="00AC7A93">
      <w:pPr>
        <w:spacing w:afterLines="50" w:after="156"/>
        <w:jc w:val="center"/>
        <w:rPr>
          <w:rFonts w:ascii="黑体" w:eastAsia="黑体" w:hAnsi="黑体" w:cs="黑体"/>
          <w:b/>
          <w:szCs w:val="21"/>
        </w:rPr>
      </w:pPr>
      <w:r>
        <w:rPr>
          <w:rFonts w:ascii="黑体" w:eastAsia="黑体" w:hAnsi="黑体" w:cs="黑体" w:hint="eastAsia"/>
          <w:b/>
          <w:bCs/>
          <w:szCs w:val="21"/>
        </w:rPr>
        <w:t>表11.2.1-5  单位工程绿色施工评价表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010"/>
        <w:gridCol w:w="888"/>
        <w:gridCol w:w="608"/>
        <w:gridCol w:w="1705"/>
        <w:gridCol w:w="973"/>
        <w:gridCol w:w="639"/>
        <w:gridCol w:w="2012"/>
      </w:tblGrid>
      <w:tr w:rsidR="00BB0E23">
        <w:trPr>
          <w:trHeight w:val="630"/>
          <w:jc w:val="center"/>
        </w:trPr>
        <w:tc>
          <w:tcPr>
            <w:tcW w:w="1679"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工程名称</w:t>
            </w:r>
          </w:p>
        </w:tc>
        <w:tc>
          <w:tcPr>
            <w:tcW w:w="6825" w:type="dxa"/>
            <w:gridSpan w:val="6"/>
            <w:vAlign w:val="center"/>
          </w:tcPr>
          <w:p w:rsidR="00BB0E23" w:rsidRDefault="00BB0E23">
            <w:pPr>
              <w:jc w:val="center"/>
              <w:rPr>
                <w:rFonts w:ascii="宋体" w:hAnsi="宋体" w:cs="宋体"/>
                <w:b/>
                <w:sz w:val="18"/>
                <w:szCs w:val="18"/>
              </w:rPr>
            </w:pPr>
          </w:p>
        </w:tc>
      </w:tr>
      <w:tr w:rsidR="00BB0E23">
        <w:trPr>
          <w:trHeight w:val="630"/>
          <w:jc w:val="center"/>
        </w:trPr>
        <w:tc>
          <w:tcPr>
            <w:tcW w:w="1679"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施工单位名称</w:t>
            </w:r>
          </w:p>
        </w:tc>
        <w:tc>
          <w:tcPr>
            <w:tcW w:w="3201" w:type="dxa"/>
            <w:gridSpan w:val="3"/>
            <w:vAlign w:val="center"/>
          </w:tcPr>
          <w:p w:rsidR="00BB0E23" w:rsidRDefault="00BB0E23">
            <w:pPr>
              <w:jc w:val="center"/>
              <w:rPr>
                <w:rFonts w:ascii="宋体" w:hAnsi="宋体" w:cs="宋体"/>
                <w:b/>
                <w:sz w:val="18"/>
                <w:szCs w:val="18"/>
              </w:rPr>
            </w:pPr>
          </w:p>
        </w:tc>
        <w:tc>
          <w:tcPr>
            <w:tcW w:w="1612"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填表日期</w:t>
            </w:r>
          </w:p>
        </w:tc>
        <w:tc>
          <w:tcPr>
            <w:tcW w:w="2012" w:type="dxa"/>
            <w:vAlign w:val="center"/>
          </w:tcPr>
          <w:p w:rsidR="00BB0E23" w:rsidRDefault="00BB0E23">
            <w:pPr>
              <w:jc w:val="center"/>
              <w:rPr>
                <w:rFonts w:ascii="宋体" w:hAnsi="宋体" w:cs="宋体"/>
                <w:b/>
                <w:sz w:val="18"/>
                <w:szCs w:val="18"/>
              </w:rPr>
            </w:pPr>
          </w:p>
        </w:tc>
      </w:tr>
      <w:tr w:rsidR="00BB0E23">
        <w:trPr>
          <w:trHeight w:val="630"/>
          <w:jc w:val="center"/>
        </w:trPr>
        <w:tc>
          <w:tcPr>
            <w:tcW w:w="2567" w:type="dxa"/>
            <w:gridSpan w:val="3"/>
            <w:vAlign w:val="center"/>
          </w:tcPr>
          <w:p w:rsidR="00BB0E23" w:rsidRDefault="00AC7A93">
            <w:pPr>
              <w:jc w:val="center"/>
              <w:rPr>
                <w:rFonts w:ascii="宋体" w:hAnsi="宋体" w:cs="宋体"/>
                <w:b/>
                <w:sz w:val="18"/>
                <w:szCs w:val="18"/>
              </w:rPr>
            </w:pPr>
            <w:r>
              <w:rPr>
                <w:rFonts w:ascii="宋体" w:hAnsi="宋体" w:cs="宋体" w:hint="eastAsia"/>
                <w:b/>
                <w:sz w:val="18"/>
                <w:szCs w:val="18"/>
              </w:rPr>
              <w:t>评价阶段</w:t>
            </w:r>
          </w:p>
        </w:tc>
        <w:tc>
          <w:tcPr>
            <w:tcW w:w="2313"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阶段得分</w:t>
            </w:r>
          </w:p>
        </w:tc>
        <w:tc>
          <w:tcPr>
            <w:tcW w:w="1612"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权重系数</w:t>
            </w:r>
          </w:p>
        </w:tc>
        <w:tc>
          <w:tcPr>
            <w:tcW w:w="2012" w:type="dxa"/>
            <w:vAlign w:val="center"/>
          </w:tcPr>
          <w:p w:rsidR="00BB0E23" w:rsidRDefault="00AC7A93">
            <w:pPr>
              <w:jc w:val="center"/>
              <w:rPr>
                <w:rFonts w:ascii="宋体" w:hAnsi="宋体" w:cs="宋体"/>
                <w:b/>
                <w:sz w:val="18"/>
                <w:szCs w:val="18"/>
              </w:rPr>
            </w:pPr>
            <w:r>
              <w:rPr>
                <w:rFonts w:ascii="宋体" w:hAnsi="宋体" w:cs="宋体" w:hint="eastAsia"/>
                <w:b/>
                <w:sz w:val="18"/>
                <w:szCs w:val="18"/>
              </w:rPr>
              <w:t>实得分</w:t>
            </w:r>
          </w:p>
        </w:tc>
      </w:tr>
      <w:tr w:rsidR="00BB0E23">
        <w:trPr>
          <w:trHeight w:val="629"/>
          <w:jc w:val="center"/>
        </w:trPr>
        <w:tc>
          <w:tcPr>
            <w:tcW w:w="2567" w:type="dxa"/>
            <w:gridSpan w:val="3"/>
            <w:vAlign w:val="center"/>
          </w:tcPr>
          <w:p w:rsidR="00BB0E23" w:rsidRDefault="00AC7A93">
            <w:pPr>
              <w:jc w:val="center"/>
              <w:rPr>
                <w:rFonts w:ascii="宋体" w:hAnsi="宋体" w:cs="宋体"/>
                <w:b/>
                <w:bCs/>
                <w:sz w:val="18"/>
                <w:szCs w:val="18"/>
              </w:rPr>
            </w:pPr>
            <w:r>
              <w:rPr>
                <w:rFonts w:ascii="宋体" w:hAnsi="宋体" w:cs="宋体" w:hint="eastAsia"/>
                <w:b/>
                <w:bCs/>
                <w:sz w:val="18"/>
                <w:szCs w:val="18"/>
              </w:rPr>
              <w:t>路基或基础阶段</w:t>
            </w:r>
          </w:p>
        </w:tc>
        <w:tc>
          <w:tcPr>
            <w:tcW w:w="2313" w:type="dxa"/>
            <w:gridSpan w:val="2"/>
          </w:tcPr>
          <w:p w:rsidR="00BB0E23" w:rsidRDefault="00BB0E23">
            <w:pPr>
              <w:rPr>
                <w:rFonts w:ascii="宋体" w:hAnsi="宋体" w:cs="宋体"/>
                <w:b/>
                <w:sz w:val="18"/>
                <w:szCs w:val="18"/>
              </w:rPr>
            </w:pPr>
          </w:p>
        </w:tc>
        <w:tc>
          <w:tcPr>
            <w:tcW w:w="1612"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0.25</w:t>
            </w:r>
          </w:p>
        </w:tc>
        <w:tc>
          <w:tcPr>
            <w:tcW w:w="2012" w:type="dxa"/>
          </w:tcPr>
          <w:p w:rsidR="00BB0E23" w:rsidRDefault="00BB0E23">
            <w:pPr>
              <w:jc w:val="center"/>
              <w:rPr>
                <w:rFonts w:ascii="宋体" w:hAnsi="宋体" w:cs="宋体"/>
                <w:b/>
                <w:sz w:val="18"/>
                <w:szCs w:val="18"/>
              </w:rPr>
            </w:pPr>
          </w:p>
        </w:tc>
      </w:tr>
      <w:tr w:rsidR="00BB0E23">
        <w:trPr>
          <w:trHeight w:val="629"/>
          <w:jc w:val="center"/>
        </w:trPr>
        <w:tc>
          <w:tcPr>
            <w:tcW w:w="2567" w:type="dxa"/>
            <w:gridSpan w:val="3"/>
            <w:vAlign w:val="center"/>
          </w:tcPr>
          <w:p w:rsidR="00BB0E23" w:rsidRDefault="00AC7A93">
            <w:pPr>
              <w:jc w:val="center"/>
              <w:rPr>
                <w:rFonts w:ascii="宋体" w:hAnsi="宋体" w:cs="宋体"/>
                <w:b/>
                <w:bCs/>
                <w:sz w:val="18"/>
                <w:szCs w:val="18"/>
              </w:rPr>
            </w:pPr>
            <w:r>
              <w:rPr>
                <w:rFonts w:ascii="宋体" w:hAnsi="宋体" w:cs="宋体" w:hint="eastAsia"/>
                <w:b/>
                <w:bCs/>
                <w:sz w:val="18"/>
                <w:szCs w:val="18"/>
              </w:rPr>
              <w:t>基层或结构阶段</w:t>
            </w:r>
          </w:p>
        </w:tc>
        <w:tc>
          <w:tcPr>
            <w:tcW w:w="2313" w:type="dxa"/>
            <w:gridSpan w:val="2"/>
          </w:tcPr>
          <w:p w:rsidR="00BB0E23" w:rsidRDefault="00BB0E23">
            <w:pPr>
              <w:rPr>
                <w:rFonts w:ascii="宋体" w:hAnsi="宋体" w:cs="宋体"/>
                <w:b/>
                <w:sz w:val="18"/>
                <w:szCs w:val="18"/>
              </w:rPr>
            </w:pPr>
          </w:p>
        </w:tc>
        <w:tc>
          <w:tcPr>
            <w:tcW w:w="1612"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0.50</w:t>
            </w:r>
          </w:p>
        </w:tc>
        <w:tc>
          <w:tcPr>
            <w:tcW w:w="2012" w:type="dxa"/>
          </w:tcPr>
          <w:p w:rsidR="00BB0E23" w:rsidRDefault="00BB0E23">
            <w:pPr>
              <w:jc w:val="center"/>
              <w:rPr>
                <w:rFonts w:ascii="宋体" w:hAnsi="宋体" w:cs="宋体"/>
                <w:b/>
                <w:sz w:val="18"/>
                <w:szCs w:val="18"/>
              </w:rPr>
            </w:pPr>
          </w:p>
        </w:tc>
      </w:tr>
      <w:tr w:rsidR="00BB0E23">
        <w:trPr>
          <w:trHeight w:val="629"/>
          <w:jc w:val="center"/>
        </w:trPr>
        <w:tc>
          <w:tcPr>
            <w:tcW w:w="2567" w:type="dxa"/>
            <w:gridSpan w:val="3"/>
            <w:vAlign w:val="center"/>
          </w:tcPr>
          <w:p w:rsidR="00BB0E23" w:rsidRDefault="00AC7A93">
            <w:pPr>
              <w:jc w:val="center"/>
              <w:rPr>
                <w:rFonts w:ascii="宋体" w:hAnsi="宋体" w:cs="宋体"/>
                <w:b/>
                <w:bCs/>
                <w:sz w:val="18"/>
                <w:szCs w:val="18"/>
              </w:rPr>
            </w:pPr>
            <w:r>
              <w:rPr>
                <w:rFonts w:ascii="宋体" w:hAnsi="宋体" w:cs="宋体" w:hint="eastAsia"/>
                <w:b/>
                <w:bCs/>
                <w:sz w:val="18"/>
                <w:szCs w:val="18"/>
              </w:rPr>
              <w:t>面层或装饰阶段</w:t>
            </w:r>
          </w:p>
        </w:tc>
        <w:tc>
          <w:tcPr>
            <w:tcW w:w="2313" w:type="dxa"/>
            <w:gridSpan w:val="2"/>
          </w:tcPr>
          <w:p w:rsidR="00BB0E23" w:rsidRDefault="00BB0E23">
            <w:pPr>
              <w:rPr>
                <w:rFonts w:ascii="宋体" w:hAnsi="宋体" w:cs="宋体"/>
                <w:b/>
                <w:sz w:val="18"/>
                <w:szCs w:val="18"/>
              </w:rPr>
            </w:pPr>
          </w:p>
        </w:tc>
        <w:tc>
          <w:tcPr>
            <w:tcW w:w="1612"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0.25</w:t>
            </w:r>
          </w:p>
        </w:tc>
        <w:tc>
          <w:tcPr>
            <w:tcW w:w="2012" w:type="dxa"/>
          </w:tcPr>
          <w:p w:rsidR="00BB0E23" w:rsidRDefault="00BB0E23">
            <w:pPr>
              <w:jc w:val="center"/>
              <w:rPr>
                <w:rFonts w:ascii="宋体" w:hAnsi="宋体" w:cs="宋体"/>
                <w:b/>
                <w:sz w:val="18"/>
                <w:szCs w:val="18"/>
              </w:rPr>
            </w:pPr>
          </w:p>
        </w:tc>
      </w:tr>
      <w:tr w:rsidR="00BB0E23">
        <w:trPr>
          <w:trHeight w:val="629"/>
          <w:jc w:val="center"/>
        </w:trPr>
        <w:tc>
          <w:tcPr>
            <w:tcW w:w="2567" w:type="dxa"/>
            <w:gridSpan w:val="3"/>
            <w:vAlign w:val="center"/>
          </w:tcPr>
          <w:p w:rsidR="00BB0E23" w:rsidRDefault="00AC7A93">
            <w:pPr>
              <w:jc w:val="center"/>
              <w:rPr>
                <w:rFonts w:ascii="宋体" w:hAnsi="宋体" w:cs="宋体"/>
                <w:b/>
                <w:sz w:val="18"/>
                <w:szCs w:val="18"/>
              </w:rPr>
            </w:pPr>
            <w:r>
              <w:rPr>
                <w:rFonts w:ascii="宋体" w:hAnsi="宋体" w:cs="宋体" w:hint="eastAsia"/>
                <w:b/>
                <w:sz w:val="18"/>
                <w:szCs w:val="18"/>
              </w:rPr>
              <w:t>合计</w:t>
            </w:r>
          </w:p>
        </w:tc>
        <w:tc>
          <w:tcPr>
            <w:tcW w:w="2313" w:type="dxa"/>
            <w:gridSpan w:val="2"/>
            <w:vAlign w:val="center"/>
          </w:tcPr>
          <w:p w:rsidR="00BB0E23" w:rsidRDefault="00AC7A93">
            <w:pPr>
              <w:ind w:firstLineChars="400" w:firstLine="723"/>
              <w:rPr>
                <w:rFonts w:ascii="宋体" w:hAnsi="宋体" w:cs="宋体"/>
                <w:b/>
                <w:sz w:val="18"/>
                <w:szCs w:val="18"/>
              </w:rPr>
            </w:pPr>
            <w:r>
              <w:rPr>
                <w:rFonts w:ascii="宋体" w:hAnsi="宋体" w:cs="宋体" w:hint="eastAsia"/>
                <w:b/>
                <w:sz w:val="18"/>
                <w:szCs w:val="18"/>
              </w:rPr>
              <w:t>——</w:t>
            </w:r>
          </w:p>
        </w:tc>
        <w:tc>
          <w:tcPr>
            <w:tcW w:w="1612" w:type="dxa"/>
            <w:gridSpan w:val="2"/>
            <w:vAlign w:val="center"/>
          </w:tcPr>
          <w:p w:rsidR="00BB0E23" w:rsidRDefault="00AC7A93">
            <w:pPr>
              <w:jc w:val="center"/>
              <w:rPr>
                <w:rFonts w:ascii="宋体" w:hAnsi="宋体" w:cs="宋体"/>
                <w:b/>
                <w:sz w:val="18"/>
                <w:szCs w:val="18"/>
              </w:rPr>
            </w:pPr>
            <w:r>
              <w:rPr>
                <w:rFonts w:ascii="宋体" w:hAnsi="宋体" w:cs="宋体" w:hint="eastAsia"/>
                <w:b/>
                <w:sz w:val="18"/>
                <w:szCs w:val="18"/>
              </w:rPr>
              <w:t>1</w:t>
            </w:r>
          </w:p>
        </w:tc>
        <w:tc>
          <w:tcPr>
            <w:tcW w:w="2012" w:type="dxa"/>
          </w:tcPr>
          <w:p w:rsidR="00BB0E23" w:rsidRDefault="00BB0E23">
            <w:pPr>
              <w:jc w:val="center"/>
              <w:rPr>
                <w:rFonts w:ascii="宋体" w:hAnsi="宋体" w:cs="宋体"/>
                <w:b/>
                <w:sz w:val="18"/>
                <w:szCs w:val="18"/>
              </w:rPr>
            </w:pPr>
          </w:p>
        </w:tc>
      </w:tr>
      <w:tr w:rsidR="00BB0E23">
        <w:trPr>
          <w:trHeight w:val="4133"/>
          <w:jc w:val="center"/>
        </w:trPr>
        <w:tc>
          <w:tcPr>
            <w:tcW w:w="2567" w:type="dxa"/>
            <w:gridSpan w:val="3"/>
            <w:vAlign w:val="center"/>
          </w:tcPr>
          <w:p w:rsidR="00BB0E23" w:rsidRDefault="00AC7A93">
            <w:pPr>
              <w:jc w:val="center"/>
              <w:rPr>
                <w:rFonts w:ascii="宋体" w:hAnsi="宋体" w:cs="宋体"/>
                <w:b/>
                <w:sz w:val="18"/>
                <w:szCs w:val="18"/>
              </w:rPr>
            </w:pPr>
            <w:r>
              <w:rPr>
                <w:rFonts w:ascii="宋体" w:hAnsi="宋体" w:cs="宋体" w:hint="eastAsia"/>
                <w:b/>
                <w:sz w:val="18"/>
                <w:szCs w:val="18"/>
              </w:rPr>
              <w:t>单位工程评价汇总</w:t>
            </w:r>
          </w:p>
        </w:tc>
        <w:tc>
          <w:tcPr>
            <w:tcW w:w="5937" w:type="dxa"/>
            <w:gridSpan w:val="5"/>
          </w:tcPr>
          <w:p w:rsidR="00BB0E23" w:rsidRDefault="00BB0E23">
            <w:pPr>
              <w:jc w:val="center"/>
              <w:rPr>
                <w:rFonts w:ascii="宋体" w:hAnsi="宋体" w:cs="宋体"/>
                <w:b/>
                <w:sz w:val="18"/>
                <w:szCs w:val="18"/>
              </w:rPr>
            </w:pPr>
          </w:p>
          <w:p w:rsidR="00BB0E23" w:rsidRDefault="00AC7A93">
            <w:pPr>
              <w:spacing w:line="360" w:lineRule="auto"/>
              <w:rPr>
                <w:rFonts w:ascii="宋体" w:hAnsi="宋体" w:cs="宋体"/>
                <w:b/>
                <w:sz w:val="18"/>
                <w:szCs w:val="18"/>
              </w:rPr>
            </w:pPr>
            <w:r>
              <w:rPr>
                <w:rFonts w:ascii="宋体" w:hAnsi="宋体" w:cs="宋体" w:hint="eastAsia"/>
                <w:b/>
                <w:sz w:val="18"/>
                <w:szCs w:val="18"/>
              </w:rPr>
              <w:t>1、控制项：</w:t>
            </w:r>
          </w:p>
          <w:p w:rsidR="00BB0E23" w:rsidRDefault="00BB0E23">
            <w:pPr>
              <w:spacing w:line="360" w:lineRule="auto"/>
              <w:rPr>
                <w:rFonts w:ascii="宋体" w:hAnsi="宋体" w:cs="宋体"/>
                <w:b/>
                <w:sz w:val="18"/>
                <w:szCs w:val="18"/>
              </w:rPr>
            </w:pPr>
          </w:p>
          <w:p w:rsidR="00BB0E23" w:rsidRDefault="00BB0E23">
            <w:pPr>
              <w:spacing w:line="360" w:lineRule="auto"/>
              <w:rPr>
                <w:rFonts w:ascii="宋体" w:hAnsi="宋体" w:cs="宋体"/>
                <w:b/>
                <w:sz w:val="18"/>
                <w:szCs w:val="18"/>
              </w:rPr>
            </w:pPr>
          </w:p>
          <w:p w:rsidR="00BB0E23" w:rsidRDefault="00AC7A93">
            <w:pPr>
              <w:spacing w:line="360" w:lineRule="auto"/>
              <w:rPr>
                <w:rFonts w:ascii="宋体" w:hAnsi="宋体" w:cs="宋体"/>
                <w:b/>
                <w:sz w:val="18"/>
                <w:szCs w:val="18"/>
              </w:rPr>
            </w:pPr>
            <w:r>
              <w:rPr>
                <w:rFonts w:ascii="宋体" w:hAnsi="宋体" w:cs="宋体" w:hint="eastAsia"/>
                <w:b/>
                <w:sz w:val="18"/>
                <w:szCs w:val="18"/>
              </w:rPr>
              <w:t>2、评价得分：</w:t>
            </w:r>
          </w:p>
          <w:p w:rsidR="00BB0E23" w:rsidRDefault="00BB0E23">
            <w:pPr>
              <w:spacing w:line="360" w:lineRule="auto"/>
              <w:rPr>
                <w:rFonts w:ascii="宋体" w:hAnsi="宋体" w:cs="宋体"/>
                <w:b/>
                <w:sz w:val="18"/>
                <w:szCs w:val="18"/>
              </w:rPr>
            </w:pPr>
          </w:p>
          <w:p w:rsidR="00BB0E23" w:rsidRDefault="00BB0E23">
            <w:pPr>
              <w:spacing w:line="360" w:lineRule="auto"/>
              <w:rPr>
                <w:rFonts w:ascii="宋体" w:hAnsi="宋体" w:cs="宋体"/>
                <w:b/>
                <w:sz w:val="18"/>
                <w:szCs w:val="18"/>
              </w:rPr>
            </w:pPr>
          </w:p>
          <w:p w:rsidR="00BB0E23" w:rsidRDefault="00AC7A93">
            <w:pPr>
              <w:rPr>
                <w:rFonts w:ascii="宋体" w:hAnsi="宋体" w:cs="宋体"/>
                <w:b/>
                <w:sz w:val="18"/>
                <w:szCs w:val="18"/>
              </w:rPr>
            </w:pPr>
            <w:r>
              <w:rPr>
                <w:rFonts w:ascii="宋体" w:hAnsi="宋体" w:cs="宋体" w:hint="eastAsia"/>
                <w:b/>
                <w:sz w:val="18"/>
                <w:szCs w:val="18"/>
              </w:rPr>
              <w:t>3、其中优先项（几项、几分）：</w:t>
            </w:r>
          </w:p>
          <w:p w:rsidR="00BB0E23" w:rsidRDefault="00BB0E23">
            <w:pPr>
              <w:jc w:val="center"/>
              <w:rPr>
                <w:rFonts w:ascii="宋体" w:hAnsi="宋体" w:cs="宋体"/>
                <w:b/>
                <w:sz w:val="18"/>
                <w:szCs w:val="18"/>
              </w:rPr>
            </w:pPr>
          </w:p>
          <w:p w:rsidR="00BB0E23" w:rsidRDefault="00BB0E23">
            <w:pPr>
              <w:jc w:val="center"/>
              <w:rPr>
                <w:rFonts w:ascii="宋体" w:hAnsi="宋体" w:cs="宋体"/>
                <w:b/>
                <w:sz w:val="18"/>
                <w:szCs w:val="18"/>
              </w:rPr>
            </w:pPr>
          </w:p>
          <w:p w:rsidR="00BB0E23" w:rsidRDefault="00BB0E23">
            <w:pPr>
              <w:rPr>
                <w:rFonts w:ascii="宋体" w:hAnsi="宋体" w:cs="宋体"/>
                <w:b/>
                <w:sz w:val="18"/>
                <w:szCs w:val="18"/>
              </w:rPr>
            </w:pPr>
          </w:p>
        </w:tc>
      </w:tr>
      <w:tr w:rsidR="00BB0E23">
        <w:trPr>
          <w:trHeight w:val="765"/>
          <w:jc w:val="center"/>
        </w:trPr>
        <w:tc>
          <w:tcPr>
            <w:tcW w:w="669" w:type="dxa"/>
            <w:vMerge w:val="restart"/>
            <w:vAlign w:val="center"/>
          </w:tcPr>
          <w:p w:rsidR="00BB0E23" w:rsidRDefault="00AC7A93">
            <w:pPr>
              <w:jc w:val="center"/>
              <w:rPr>
                <w:rFonts w:ascii="宋体" w:hAnsi="宋体" w:cs="宋体"/>
                <w:b/>
                <w:sz w:val="18"/>
                <w:szCs w:val="18"/>
              </w:rPr>
            </w:pPr>
            <w:r>
              <w:rPr>
                <w:rFonts w:ascii="宋体" w:hAnsi="宋体" w:cs="宋体" w:hint="eastAsia"/>
                <w:b/>
                <w:sz w:val="18"/>
                <w:szCs w:val="18"/>
              </w:rPr>
              <w:t>签</w:t>
            </w:r>
          </w:p>
          <w:p w:rsidR="00BB0E23" w:rsidRDefault="00AC7A93">
            <w:pPr>
              <w:jc w:val="center"/>
              <w:rPr>
                <w:rFonts w:ascii="宋体" w:hAnsi="宋体" w:cs="宋体"/>
                <w:b/>
                <w:sz w:val="18"/>
                <w:szCs w:val="18"/>
              </w:rPr>
            </w:pPr>
            <w:r>
              <w:rPr>
                <w:rFonts w:ascii="宋体" w:hAnsi="宋体" w:cs="宋体" w:hint="eastAsia"/>
                <w:b/>
                <w:sz w:val="18"/>
                <w:szCs w:val="18"/>
              </w:rPr>
              <w:t>字</w:t>
            </w:r>
          </w:p>
          <w:p w:rsidR="00BB0E23" w:rsidRDefault="00AC7A93">
            <w:pPr>
              <w:jc w:val="center"/>
              <w:rPr>
                <w:rFonts w:ascii="宋体" w:hAnsi="宋体" w:cs="宋体"/>
                <w:b/>
                <w:sz w:val="18"/>
                <w:szCs w:val="18"/>
              </w:rPr>
            </w:pPr>
            <w:r>
              <w:rPr>
                <w:rFonts w:ascii="宋体" w:hAnsi="宋体" w:cs="宋体" w:hint="eastAsia"/>
                <w:b/>
                <w:sz w:val="18"/>
                <w:szCs w:val="18"/>
              </w:rPr>
              <w:t>盖</w:t>
            </w:r>
          </w:p>
          <w:p w:rsidR="00BB0E23" w:rsidRDefault="00AC7A93">
            <w:pPr>
              <w:jc w:val="center"/>
              <w:rPr>
                <w:rFonts w:ascii="宋体" w:hAnsi="宋体" w:cs="宋体"/>
                <w:b/>
                <w:sz w:val="18"/>
                <w:szCs w:val="18"/>
              </w:rPr>
            </w:pPr>
            <w:r>
              <w:rPr>
                <w:rFonts w:ascii="宋体" w:hAnsi="宋体" w:cs="宋体" w:hint="eastAsia"/>
                <w:b/>
                <w:sz w:val="18"/>
                <w:szCs w:val="18"/>
              </w:rPr>
              <w:t>章</w:t>
            </w:r>
          </w:p>
          <w:p w:rsidR="00BB0E23" w:rsidRDefault="00AC7A93">
            <w:pPr>
              <w:jc w:val="center"/>
              <w:rPr>
                <w:rFonts w:ascii="宋体" w:hAnsi="宋体" w:cs="宋体"/>
                <w:b/>
                <w:sz w:val="18"/>
                <w:szCs w:val="18"/>
              </w:rPr>
            </w:pPr>
            <w:r>
              <w:rPr>
                <w:rFonts w:ascii="宋体" w:hAnsi="宋体" w:cs="宋体" w:hint="eastAsia"/>
                <w:b/>
                <w:sz w:val="18"/>
                <w:szCs w:val="18"/>
              </w:rPr>
              <w:t>栏</w:t>
            </w:r>
          </w:p>
        </w:tc>
        <w:tc>
          <w:tcPr>
            <w:tcW w:w="2506" w:type="dxa"/>
            <w:gridSpan w:val="3"/>
            <w:vAlign w:val="center"/>
          </w:tcPr>
          <w:p w:rsidR="00BB0E23" w:rsidRDefault="00AC7A93">
            <w:pPr>
              <w:jc w:val="center"/>
              <w:rPr>
                <w:rFonts w:ascii="宋体" w:hAnsi="宋体" w:cs="宋体"/>
                <w:b/>
                <w:sz w:val="18"/>
                <w:szCs w:val="18"/>
              </w:rPr>
            </w:pPr>
            <w:r>
              <w:rPr>
                <w:rFonts w:ascii="宋体" w:hAnsi="宋体" w:cs="宋体" w:hint="eastAsia"/>
                <w:b/>
                <w:sz w:val="18"/>
                <w:szCs w:val="18"/>
              </w:rPr>
              <w:t>建设单位（章）</w:t>
            </w:r>
          </w:p>
        </w:tc>
        <w:tc>
          <w:tcPr>
            <w:tcW w:w="2678" w:type="dxa"/>
            <w:gridSpan w:val="2"/>
            <w:vAlign w:val="center"/>
          </w:tcPr>
          <w:p w:rsidR="00BB0E23" w:rsidRDefault="00AC7A93">
            <w:pPr>
              <w:jc w:val="center"/>
              <w:rPr>
                <w:rFonts w:ascii="宋体" w:hAnsi="宋体" w:cs="宋体"/>
                <w:b/>
                <w:kern w:val="0"/>
                <w:sz w:val="18"/>
                <w:szCs w:val="18"/>
              </w:rPr>
            </w:pPr>
            <w:r>
              <w:rPr>
                <w:rFonts w:ascii="宋体" w:hAnsi="宋体" w:cs="宋体" w:hint="eastAsia"/>
                <w:b/>
                <w:kern w:val="0"/>
                <w:sz w:val="18"/>
                <w:szCs w:val="18"/>
              </w:rPr>
              <w:t>监理单位（章）</w:t>
            </w:r>
          </w:p>
        </w:tc>
        <w:tc>
          <w:tcPr>
            <w:tcW w:w="2651" w:type="dxa"/>
            <w:gridSpan w:val="2"/>
            <w:vAlign w:val="center"/>
          </w:tcPr>
          <w:p w:rsidR="00BB0E23" w:rsidRDefault="00AC7A93">
            <w:pPr>
              <w:jc w:val="center"/>
              <w:rPr>
                <w:rFonts w:ascii="宋体" w:hAnsi="宋体" w:cs="宋体"/>
                <w:b/>
                <w:kern w:val="0"/>
                <w:sz w:val="18"/>
                <w:szCs w:val="18"/>
              </w:rPr>
            </w:pPr>
            <w:r>
              <w:rPr>
                <w:rFonts w:ascii="宋体" w:hAnsi="宋体" w:cs="宋体" w:hint="eastAsia"/>
                <w:b/>
                <w:kern w:val="0"/>
                <w:sz w:val="18"/>
                <w:szCs w:val="18"/>
              </w:rPr>
              <w:t>施工单位（章）</w:t>
            </w:r>
          </w:p>
        </w:tc>
      </w:tr>
      <w:tr w:rsidR="00BB0E23">
        <w:trPr>
          <w:trHeight w:val="2627"/>
          <w:jc w:val="center"/>
        </w:trPr>
        <w:tc>
          <w:tcPr>
            <w:tcW w:w="669" w:type="dxa"/>
            <w:vMerge/>
          </w:tcPr>
          <w:p w:rsidR="00BB0E23" w:rsidRDefault="00BB0E23">
            <w:pPr>
              <w:rPr>
                <w:rFonts w:ascii="宋体" w:hAnsi="宋体" w:cs="宋体"/>
                <w:b/>
                <w:sz w:val="18"/>
                <w:szCs w:val="18"/>
              </w:rPr>
            </w:pPr>
          </w:p>
        </w:tc>
        <w:tc>
          <w:tcPr>
            <w:tcW w:w="2506" w:type="dxa"/>
            <w:gridSpan w:val="3"/>
          </w:tcPr>
          <w:p w:rsidR="00BB0E23" w:rsidRDefault="00BB0E23">
            <w:pPr>
              <w:spacing w:line="360" w:lineRule="auto"/>
              <w:rPr>
                <w:rFonts w:ascii="宋体" w:hAnsi="宋体" w:cs="宋体"/>
                <w:bCs/>
                <w:sz w:val="18"/>
                <w:szCs w:val="18"/>
              </w:rPr>
            </w:pPr>
          </w:p>
          <w:p w:rsidR="00BB0E23" w:rsidRDefault="00AC7A93">
            <w:pPr>
              <w:spacing w:line="360" w:lineRule="auto"/>
              <w:rPr>
                <w:rFonts w:ascii="宋体" w:hAnsi="宋体" w:cs="宋体"/>
                <w:bCs/>
                <w:sz w:val="18"/>
                <w:szCs w:val="18"/>
              </w:rPr>
            </w:pPr>
            <w:r>
              <w:rPr>
                <w:rFonts w:ascii="宋体" w:hAnsi="宋体" w:cs="宋体" w:hint="eastAsia"/>
                <w:bCs/>
                <w:sz w:val="18"/>
                <w:szCs w:val="18"/>
              </w:rPr>
              <w:t>姓名：</w:t>
            </w:r>
          </w:p>
          <w:p w:rsidR="00BB0E23" w:rsidRDefault="00BB0E23">
            <w:pPr>
              <w:spacing w:line="360" w:lineRule="auto"/>
              <w:rPr>
                <w:rFonts w:ascii="宋体" w:hAnsi="宋体" w:cs="宋体"/>
                <w:bCs/>
                <w:sz w:val="18"/>
                <w:szCs w:val="18"/>
              </w:rPr>
            </w:pPr>
          </w:p>
          <w:p w:rsidR="00BB0E23" w:rsidRDefault="00BB0E23">
            <w:pPr>
              <w:spacing w:line="360" w:lineRule="auto"/>
              <w:rPr>
                <w:rFonts w:ascii="宋体" w:hAnsi="宋体" w:cs="宋体"/>
                <w:bCs/>
                <w:sz w:val="18"/>
                <w:szCs w:val="18"/>
              </w:rPr>
            </w:pPr>
          </w:p>
          <w:p w:rsidR="00BB0E23" w:rsidRDefault="00AC7A93">
            <w:pPr>
              <w:spacing w:line="360" w:lineRule="auto"/>
              <w:rPr>
                <w:rFonts w:ascii="宋体" w:hAnsi="宋体" w:cs="宋体"/>
                <w:b/>
                <w:sz w:val="18"/>
                <w:szCs w:val="18"/>
              </w:rPr>
            </w:pPr>
            <w:r>
              <w:rPr>
                <w:rFonts w:ascii="宋体" w:hAnsi="宋体" w:cs="宋体" w:hint="eastAsia"/>
                <w:bCs/>
                <w:sz w:val="18"/>
                <w:szCs w:val="18"/>
              </w:rPr>
              <w:t>日期</w:t>
            </w:r>
            <w:r>
              <w:rPr>
                <w:rFonts w:ascii="宋体" w:hAnsi="宋体" w:cs="宋体" w:hint="eastAsia"/>
                <w:b/>
                <w:sz w:val="18"/>
                <w:szCs w:val="18"/>
              </w:rPr>
              <w:t>：</w:t>
            </w:r>
          </w:p>
        </w:tc>
        <w:tc>
          <w:tcPr>
            <w:tcW w:w="2678" w:type="dxa"/>
            <w:gridSpan w:val="2"/>
          </w:tcPr>
          <w:p w:rsidR="00BB0E23" w:rsidRDefault="00BB0E23">
            <w:pPr>
              <w:spacing w:line="360" w:lineRule="auto"/>
              <w:rPr>
                <w:rFonts w:ascii="宋体" w:hAnsi="宋体" w:cs="宋体"/>
                <w:bCs/>
                <w:sz w:val="18"/>
                <w:szCs w:val="18"/>
              </w:rPr>
            </w:pPr>
          </w:p>
          <w:p w:rsidR="00BB0E23" w:rsidRDefault="00AC7A93">
            <w:pPr>
              <w:spacing w:line="360" w:lineRule="auto"/>
              <w:rPr>
                <w:rFonts w:ascii="宋体" w:hAnsi="宋体" w:cs="宋体"/>
                <w:bCs/>
                <w:sz w:val="18"/>
                <w:szCs w:val="18"/>
              </w:rPr>
            </w:pPr>
            <w:r>
              <w:rPr>
                <w:rFonts w:ascii="宋体" w:hAnsi="宋体" w:cs="宋体" w:hint="eastAsia"/>
                <w:bCs/>
                <w:sz w:val="18"/>
                <w:szCs w:val="18"/>
              </w:rPr>
              <w:t>姓名：</w:t>
            </w:r>
          </w:p>
          <w:p w:rsidR="00BB0E23" w:rsidRDefault="00BB0E23">
            <w:pPr>
              <w:spacing w:line="360" w:lineRule="auto"/>
              <w:rPr>
                <w:rFonts w:ascii="宋体" w:hAnsi="宋体" w:cs="宋体"/>
                <w:bCs/>
                <w:sz w:val="18"/>
                <w:szCs w:val="18"/>
              </w:rPr>
            </w:pPr>
          </w:p>
          <w:p w:rsidR="00BB0E23" w:rsidRDefault="00BB0E23">
            <w:pPr>
              <w:spacing w:line="360" w:lineRule="auto"/>
              <w:rPr>
                <w:rFonts w:ascii="宋体" w:hAnsi="宋体" w:cs="宋体"/>
                <w:bCs/>
                <w:sz w:val="18"/>
                <w:szCs w:val="18"/>
              </w:rPr>
            </w:pPr>
          </w:p>
          <w:p w:rsidR="00BB0E23" w:rsidRDefault="00AC7A93">
            <w:pPr>
              <w:spacing w:line="360" w:lineRule="auto"/>
              <w:rPr>
                <w:rFonts w:ascii="宋体" w:hAnsi="宋体" w:cs="宋体"/>
                <w:b/>
                <w:sz w:val="18"/>
                <w:szCs w:val="18"/>
              </w:rPr>
            </w:pPr>
            <w:r>
              <w:rPr>
                <w:rFonts w:ascii="宋体" w:hAnsi="宋体" w:cs="宋体" w:hint="eastAsia"/>
                <w:bCs/>
                <w:sz w:val="18"/>
                <w:szCs w:val="18"/>
              </w:rPr>
              <w:t>日期</w:t>
            </w:r>
            <w:r>
              <w:rPr>
                <w:rFonts w:ascii="宋体" w:hAnsi="宋体" w:cs="宋体" w:hint="eastAsia"/>
                <w:b/>
                <w:sz w:val="18"/>
                <w:szCs w:val="18"/>
              </w:rPr>
              <w:t>：</w:t>
            </w:r>
          </w:p>
        </w:tc>
        <w:tc>
          <w:tcPr>
            <w:tcW w:w="2651" w:type="dxa"/>
            <w:gridSpan w:val="2"/>
          </w:tcPr>
          <w:p w:rsidR="00BB0E23" w:rsidRDefault="00BB0E23">
            <w:pPr>
              <w:spacing w:line="360" w:lineRule="auto"/>
              <w:rPr>
                <w:rFonts w:ascii="宋体" w:hAnsi="宋体" w:cs="宋体"/>
                <w:bCs/>
                <w:sz w:val="18"/>
                <w:szCs w:val="18"/>
              </w:rPr>
            </w:pPr>
          </w:p>
          <w:p w:rsidR="00BB0E23" w:rsidRDefault="00AC7A93">
            <w:pPr>
              <w:spacing w:line="360" w:lineRule="auto"/>
              <w:rPr>
                <w:rFonts w:ascii="宋体" w:hAnsi="宋体" w:cs="宋体"/>
                <w:bCs/>
                <w:sz w:val="18"/>
                <w:szCs w:val="18"/>
              </w:rPr>
            </w:pPr>
            <w:r>
              <w:rPr>
                <w:rFonts w:ascii="宋体" w:hAnsi="宋体" w:cs="宋体" w:hint="eastAsia"/>
                <w:bCs/>
                <w:sz w:val="18"/>
                <w:szCs w:val="18"/>
              </w:rPr>
              <w:t>姓名：</w:t>
            </w:r>
          </w:p>
          <w:p w:rsidR="00BB0E23" w:rsidRDefault="00BB0E23">
            <w:pPr>
              <w:spacing w:line="360" w:lineRule="auto"/>
              <w:rPr>
                <w:rFonts w:ascii="宋体" w:hAnsi="宋体" w:cs="宋体"/>
                <w:bCs/>
                <w:sz w:val="18"/>
                <w:szCs w:val="18"/>
              </w:rPr>
            </w:pPr>
          </w:p>
          <w:p w:rsidR="00BB0E23" w:rsidRDefault="00BB0E23">
            <w:pPr>
              <w:spacing w:line="360" w:lineRule="auto"/>
              <w:rPr>
                <w:rFonts w:ascii="宋体" w:hAnsi="宋体" w:cs="宋体"/>
                <w:bCs/>
                <w:sz w:val="18"/>
                <w:szCs w:val="18"/>
              </w:rPr>
            </w:pPr>
          </w:p>
          <w:p w:rsidR="00BB0E23" w:rsidRDefault="00AC7A93">
            <w:pPr>
              <w:spacing w:line="360" w:lineRule="auto"/>
              <w:rPr>
                <w:rFonts w:ascii="宋体" w:hAnsi="宋体" w:cs="宋体"/>
                <w:b/>
                <w:sz w:val="18"/>
                <w:szCs w:val="18"/>
              </w:rPr>
            </w:pPr>
            <w:r>
              <w:rPr>
                <w:rFonts w:ascii="宋体" w:hAnsi="宋体" w:cs="宋体" w:hint="eastAsia"/>
                <w:bCs/>
                <w:sz w:val="18"/>
                <w:szCs w:val="18"/>
              </w:rPr>
              <w:t>日期</w:t>
            </w:r>
            <w:r>
              <w:rPr>
                <w:rFonts w:ascii="宋体" w:hAnsi="宋体" w:cs="宋体" w:hint="eastAsia"/>
                <w:b/>
                <w:sz w:val="18"/>
                <w:szCs w:val="18"/>
              </w:rPr>
              <w:t>：</w:t>
            </w:r>
          </w:p>
        </w:tc>
      </w:tr>
    </w:tbl>
    <w:p w:rsidR="00BB0E23" w:rsidRDefault="00BB0E23">
      <w:pPr>
        <w:sectPr w:rsidR="00BB0E23">
          <w:pgSz w:w="11906" w:h="16838"/>
          <w:pgMar w:top="1440" w:right="1800" w:bottom="1440" w:left="1800" w:header="851" w:footer="992" w:gutter="0"/>
          <w:cols w:space="720"/>
          <w:docGrid w:type="lines" w:linePitch="312"/>
        </w:sectPr>
      </w:pPr>
    </w:p>
    <w:p w:rsidR="00BB0E23" w:rsidRDefault="00AC7A93">
      <w:pPr>
        <w:jc w:val="center"/>
        <w:rPr>
          <w:rFonts w:ascii="宋体" w:hAnsi="宋体" w:cs="宋体"/>
          <w:sz w:val="32"/>
          <w:szCs w:val="32"/>
        </w:rPr>
      </w:pPr>
      <w:r>
        <w:rPr>
          <w:rFonts w:ascii="宋体" w:hAnsi="宋体" w:cs="宋体" w:hint="eastAsia"/>
          <w:sz w:val="32"/>
          <w:szCs w:val="32"/>
        </w:rPr>
        <w:t>本标准用词说明</w:t>
      </w:r>
    </w:p>
    <w:p w:rsidR="00BB0E23" w:rsidRDefault="00BB0E23">
      <w:pPr>
        <w:ind w:firstLine="420"/>
      </w:pPr>
    </w:p>
    <w:p w:rsidR="00BB0E23" w:rsidRDefault="00AC7A93">
      <w:pPr>
        <w:spacing w:line="360" w:lineRule="auto"/>
        <w:ind w:firstLine="420"/>
        <w:rPr>
          <w:rFonts w:ascii="宋体" w:hAnsi="宋体" w:cs="宋体"/>
          <w:szCs w:val="21"/>
        </w:rPr>
      </w:pPr>
      <w:r>
        <w:rPr>
          <w:rFonts w:ascii="宋体" w:hAnsi="宋体" w:cs="宋体" w:hint="eastAsia"/>
          <w:szCs w:val="21"/>
        </w:rPr>
        <w:t>1  为准确辨别和执行本标准条文，对条文中严格程度不同的用词说明如下：</w:t>
      </w:r>
    </w:p>
    <w:p w:rsidR="00BB0E23" w:rsidRDefault="00AC7A93">
      <w:pPr>
        <w:spacing w:line="360" w:lineRule="auto"/>
        <w:ind w:firstLine="420"/>
        <w:rPr>
          <w:rFonts w:ascii="宋体" w:hAnsi="宋体" w:cs="宋体"/>
          <w:szCs w:val="21"/>
        </w:rPr>
      </w:pPr>
      <w:r>
        <w:rPr>
          <w:rFonts w:ascii="宋体" w:hAnsi="宋体" w:cs="宋体" w:hint="eastAsia"/>
          <w:szCs w:val="21"/>
        </w:rPr>
        <w:t xml:space="preserve">   1）表示很严格，非这样做 不可的：</w:t>
      </w:r>
    </w:p>
    <w:p w:rsidR="00BB0E23" w:rsidRDefault="00AC7A93">
      <w:pPr>
        <w:spacing w:line="360" w:lineRule="auto"/>
        <w:ind w:firstLine="420"/>
        <w:rPr>
          <w:rFonts w:ascii="宋体" w:hAnsi="宋体" w:cs="宋体"/>
          <w:szCs w:val="21"/>
        </w:rPr>
      </w:pPr>
      <w:r>
        <w:rPr>
          <w:rFonts w:ascii="宋体" w:hAnsi="宋体" w:cs="宋体" w:hint="eastAsia"/>
          <w:szCs w:val="21"/>
        </w:rPr>
        <w:t xml:space="preserve">      正面</w:t>
      </w:r>
      <w:proofErr w:type="gramStart"/>
      <w:r>
        <w:rPr>
          <w:rFonts w:ascii="宋体" w:hAnsi="宋体" w:cs="宋体" w:hint="eastAsia"/>
          <w:szCs w:val="21"/>
        </w:rPr>
        <w:t>词采用</w:t>
      </w:r>
      <w:proofErr w:type="gramEnd"/>
      <w:r>
        <w:rPr>
          <w:rFonts w:ascii="宋体" w:hAnsi="宋体" w:cs="宋体" w:hint="eastAsia"/>
          <w:szCs w:val="21"/>
        </w:rPr>
        <w:t>“必须”，反面</w:t>
      </w:r>
      <w:proofErr w:type="gramStart"/>
      <w:r>
        <w:rPr>
          <w:rFonts w:ascii="宋体" w:hAnsi="宋体" w:cs="宋体" w:hint="eastAsia"/>
          <w:szCs w:val="21"/>
        </w:rPr>
        <w:t>词采用</w:t>
      </w:r>
      <w:proofErr w:type="gramEnd"/>
      <w:r>
        <w:rPr>
          <w:rFonts w:ascii="宋体" w:hAnsi="宋体" w:cs="宋体" w:hint="eastAsia"/>
          <w:szCs w:val="21"/>
        </w:rPr>
        <w:t>“严禁”；</w:t>
      </w:r>
    </w:p>
    <w:p w:rsidR="00BB0E23" w:rsidRDefault="00AC7A93">
      <w:pPr>
        <w:spacing w:line="360" w:lineRule="auto"/>
        <w:ind w:firstLine="420"/>
        <w:rPr>
          <w:rFonts w:ascii="宋体" w:hAnsi="宋体" w:cs="宋体"/>
          <w:szCs w:val="21"/>
        </w:rPr>
      </w:pPr>
      <w:r>
        <w:rPr>
          <w:rFonts w:ascii="宋体" w:hAnsi="宋体" w:cs="宋体" w:hint="eastAsia"/>
          <w:szCs w:val="21"/>
        </w:rPr>
        <w:t xml:space="preserve">   2）表示严格，在正常情况下均应这样做的：</w:t>
      </w:r>
    </w:p>
    <w:p w:rsidR="00BB0E23" w:rsidRDefault="00AC7A93">
      <w:pPr>
        <w:spacing w:line="360" w:lineRule="auto"/>
        <w:ind w:firstLine="420"/>
        <w:rPr>
          <w:rFonts w:ascii="宋体" w:hAnsi="宋体" w:cs="宋体"/>
          <w:szCs w:val="21"/>
        </w:rPr>
      </w:pPr>
      <w:r>
        <w:rPr>
          <w:rFonts w:ascii="宋体" w:hAnsi="宋体" w:cs="宋体" w:hint="eastAsia"/>
          <w:szCs w:val="21"/>
        </w:rPr>
        <w:t xml:space="preserve">      正面</w:t>
      </w:r>
      <w:proofErr w:type="gramStart"/>
      <w:r>
        <w:rPr>
          <w:rFonts w:ascii="宋体" w:hAnsi="宋体" w:cs="宋体" w:hint="eastAsia"/>
          <w:szCs w:val="21"/>
        </w:rPr>
        <w:t>词采用</w:t>
      </w:r>
      <w:proofErr w:type="gramEnd"/>
      <w:r>
        <w:rPr>
          <w:rFonts w:ascii="宋体" w:hAnsi="宋体" w:cs="宋体" w:hint="eastAsia"/>
          <w:szCs w:val="21"/>
        </w:rPr>
        <w:t>“应”，反面</w:t>
      </w:r>
      <w:proofErr w:type="gramStart"/>
      <w:r>
        <w:rPr>
          <w:rFonts w:ascii="宋体" w:hAnsi="宋体" w:cs="宋体" w:hint="eastAsia"/>
          <w:szCs w:val="21"/>
        </w:rPr>
        <w:t>词采用</w:t>
      </w:r>
      <w:proofErr w:type="gramEnd"/>
      <w:r>
        <w:rPr>
          <w:rFonts w:ascii="宋体" w:hAnsi="宋体" w:cs="宋体" w:hint="eastAsia"/>
          <w:szCs w:val="21"/>
        </w:rPr>
        <w:t>“不应”或“不得”；</w:t>
      </w:r>
    </w:p>
    <w:p w:rsidR="00BB0E23" w:rsidRDefault="00AC7A93">
      <w:pPr>
        <w:spacing w:line="360" w:lineRule="auto"/>
        <w:ind w:firstLine="420"/>
        <w:rPr>
          <w:rFonts w:ascii="宋体" w:hAnsi="宋体" w:cs="宋体"/>
          <w:szCs w:val="21"/>
        </w:rPr>
      </w:pPr>
      <w:r>
        <w:rPr>
          <w:rFonts w:ascii="宋体" w:hAnsi="宋体" w:cs="宋体" w:hint="eastAsia"/>
          <w:szCs w:val="21"/>
        </w:rPr>
        <w:t xml:space="preserve">   3）表示允许稍有选择，在条件许可时首先应这样做的：</w:t>
      </w:r>
    </w:p>
    <w:p w:rsidR="00BB0E23" w:rsidRDefault="00AC7A93">
      <w:pPr>
        <w:spacing w:line="360" w:lineRule="auto"/>
        <w:ind w:firstLine="420"/>
        <w:rPr>
          <w:rFonts w:ascii="宋体" w:hAnsi="宋体" w:cs="宋体"/>
          <w:szCs w:val="21"/>
        </w:rPr>
      </w:pPr>
      <w:r>
        <w:rPr>
          <w:rFonts w:ascii="宋体" w:hAnsi="宋体" w:cs="宋体" w:hint="eastAsia"/>
          <w:szCs w:val="21"/>
        </w:rPr>
        <w:t xml:space="preserve">      正面</w:t>
      </w:r>
      <w:proofErr w:type="gramStart"/>
      <w:r>
        <w:rPr>
          <w:rFonts w:ascii="宋体" w:hAnsi="宋体" w:cs="宋体" w:hint="eastAsia"/>
          <w:szCs w:val="21"/>
        </w:rPr>
        <w:t>词采用</w:t>
      </w:r>
      <w:proofErr w:type="gramEnd"/>
      <w:r>
        <w:rPr>
          <w:rFonts w:ascii="宋体" w:hAnsi="宋体" w:cs="宋体" w:hint="eastAsia"/>
          <w:szCs w:val="21"/>
        </w:rPr>
        <w:t>“宜”，反面</w:t>
      </w:r>
      <w:proofErr w:type="gramStart"/>
      <w:r>
        <w:rPr>
          <w:rFonts w:ascii="宋体" w:hAnsi="宋体" w:cs="宋体" w:hint="eastAsia"/>
          <w:szCs w:val="21"/>
        </w:rPr>
        <w:t>词采用</w:t>
      </w:r>
      <w:proofErr w:type="gramEnd"/>
      <w:r>
        <w:rPr>
          <w:rFonts w:ascii="宋体" w:hAnsi="宋体" w:cs="宋体" w:hint="eastAsia"/>
          <w:szCs w:val="21"/>
        </w:rPr>
        <w:t>“不宜”；</w:t>
      </w:r>
    </w:p>
    <w:p w:rsidR="00BB0E23" w:rsidRDefault="00AC7A93">
      <w:pPr>
        <w:spacing w:line="360" w:lineRule="auto"/>
        <w:ind w:firstLine="420"/>
        <w:rPr>
          <w:rFonts w:ascii="宋体" w:hAnsi="宋体" w:cs="宋体"/>
          <w:szCs w:val="21"/>
        </w:rPr>
      </w:pPr>
      <w:r>
        <w:rPr>
          <w:rFonts w:ascii="宋体" w:hAnsi="宋体" w:cs="宋体" w:hint="eastAsia"/>
          <w:szCs w:val="21"/>
        </w:rPr>
        <w:t xml:space="preserve">   4）表示有选择，在一定条件下可以这样做的，采用“可”。</w:t>
      </w:r>
    </w:p>
    <w:p w:rsidR="00BB0E23" w:rsidRDefault="00AC7A93">
      <w:pPr>
        <w:spacing w:line="360" w:lineRule="auto"/>
        <w:ind w:firstLine="420"/>
        <w:rPr>
          <w:rFonts w:ascii="宋体" w:hAnsi="宋体" w:cs="宋体"/>
          <w:szCs w:val="21"/>
        </w:rPr>
      </w:pPr>
      <w:r>
        <w:rPr>
          <w:rFonts w:ascii="宋体" w:hAnsi="宋体" w:cs="宋体" w:hint="eastAsia"/>
          <w:szCs w:val="21"/>
        </w:rPr>
        <w:t>2  条文中指明应按其他有关标准执行的写法为“应符合……的规定”或“应按……执行”。</w:t>
      </w:r>
    </w:p>
    <w:p w:rsidR="00BB0E23" w:rsidRDefault="00AC7A93">
      <w:pPr>
        <w:jc w:val="center"/>
        <w:rPr>
          <w:rFonts w:ascii="黑体" w:eastAsia="黑体" w:hAnsi="黑体" w:cs="黑体"/>
          <w:sz w:val="32"/>
          <w:szCs w:val="32"/>
        </w:rPr>
      </w:pPr>
      <w:r>
        <w:rPr>
          <w:rFonts w:ascii="宋体" w:hAnsi="宋体" w:cs="宋体"/>
        </w:rPr>
        <w:br w:type="page"/>
      </w:r>
      <w:r>
        <w:rPr>
          <w:rFonts w:ascii="宋体" w:hAnsi="宋体" w:cs="宋体" w:hint="eastAsia"/>
          <w:sz w:val="32"/>
          <w:szCs w:val="32"/>
        </w:rPr>
        <w:t>引用标准名录</w:t>
      </w:r>
    </w:p>
    <w:p w:rsidR="00BB0E23" w:rsidRDefault="00AC7A93">
      <w:pPr>
        <w:spacing w:line="360" w:lineRule="auto"/>
        <w:rPr>
          <w:rFonts w:ascii="宋体" w:hAnsi="宋体" w:cs="宋体"/>
          <w:szCs w:val="21"/>
        </w:rPr>
      </w:pPr>
      <w:r>
        <w:rPr>
          <w:rFonts w:ascii="宋体" w:hAnsi="宋体" w:cs="宋体" w:hint="eastAsia"/>
          <w:szCs w:val="21"/>
        </w:rPr>
        <w:t>《建筑施工现场环境与卫生标准》JGJ 146</w:t>
      </w:r>
    </w:p>
    <w:p w:rsidR="00BB0E23" w:rsidRDefault="00AC7A93">
      <w:pPr>
        <w:spacing w:line="360" w:lineRule="auto"/>
        <w:rPr>
          <w:rFonts w:ascii="宋体" w:hAnsi="宋体" w:cs="宋体"/>
          <w:szCs w:val="21"/>
        </w:rPr>
      </w:pPr>
      <w:r>
        <w:rPr>
          <w:rFonts w:ascii="宋体" w:hAnsi="宋体" w:cs="宋体" w:hint="eastAsia"/>
          <w:szCs w:val="21"/>
        </w:rPr>
        <w:t>《建筑施工场界环境噪声排放标准》GB 12523</w:t>
      </w:r>
    </w:p>
    <w:p w:rsidR="00BB0E23" w:rsidRDefault="00AC7A93">
      <w:pPr>
        <w:spacing w:line="360" w:lineRule="auto"/>
        <w:rPr>
          <w:rFonts w:ascii="宋体" w:hAnsi="宋体" w:cs="宋体"/>
          <w:szCs w:val="21"/>
        </w:rPr>
      </w:pPr>
      <w:r>
        <w:rPr>
          <w:rFonts w:ascii="宋体" w:hAnsi="宋体" w:cs="宋体" w:hint="eastAsia"/>
          <w:szCs w:val="21"/>
        </w:rPr>
        <w:t>《体力劳动强度分级》GB3869</w:t>
      </w:r>
    </w:p>
    <w:p w:rsidR="00BB0E23" w:rsidRDefault="00AC7A93">
      <w:pPr>
        <w:spacing w:line="360" w:lineRule="auto"/>
        <w:rPr>
          <w:rFonts w:ascii="宋体" w:hAnsi="宋体" w:cs="宋体"/>
          <w:szCs w:val="21"/>
        </w:rPr>
      </w:pPr>
      <w:r>
        <w:rPr>
          <w:rFonts w:ascii="宋体" w:hAnsi="宋体" w:cs="宋体" w:hint="eastAsia"/>
          <w:szCs w:val="21"/>
        </w:rPr>
        <w:t>《工程施工废弃物再生利用技术规范》GB/T 50743</w:t>
      </w:r>
    </w:p>
    <w:p w:rsidR="00BB0E23" w:rsidRDefault="00AC7A93">
      <w:pPr>
        <w:spacing w:line="360" w:lineRule="auto"/>
        <w:rPr>
          <w:rFonts w:ascii="宋体" w:hAnsi="宋体" w:cs="宋体"/>
          <w:szCs w:val="21"/>
        </w:rPr>
      </w:pPr>
      <w:r>
        <w:rPr>
          <w:rFonts w:ascii="宋体" w:hAnsi="宋体" w:cs="宋体" w:hint="eastAsia"/>
          <w:szCs w:val="21"/>
        </w:rPr>
        <w:t>《污水排入城镇下水道水质标准》 GB/T 31962</w:t>
      </w:r>
    </w:p>
    <w:p w:rsidR="00BB0E23" w:rsidRDefault="00AC7A93">
      <w:pPr>
        <w:spacing w:line="360" w:lineRule="auto"/>
        <w:rPr>
          <w:rFonts w:ascii="宋体" w:hAnsi="宋体" w:cs="宋体"/>
          <w:szCs w:val="21"/>
        </w:rPr>
      </w:pPr>
      <w:r>
        <w:rPr>
          <w:rFonts w:ascii="宋体" w:hAnsi="宋体" w:cs="宋体" w:hint="eastAsia"/>
          <w:szCs w:val="21"/>
        </w:rPr>
        <w:t>《施工现场临时建筑物技术规范》JGJ/T 188</w:t>
      </w:r>
    </w:p>
    <w:p w:rsidR="00BB0E23" w:rsidRDefault="00AC7A93">
      <w:pPr>
        <w:spacing w:line="360" w:lineRule="auto"/>
        <w:rPr>
          <w:rFonts w:ascii="宋体" w:hAnsi="宋体" w:cs="宋体"/>
          <w:szCs w:val="21"/>
        </w:rPr>
      </w:pPr>
      <w:r>
        <w:rPr>
          <w:rFonts w:ascii="宋体" w:hAnsi="宋体" w:cs="宋体" w:hint="eastAsia"/>
          <w:szCs w:val="21"/>
        </w:rPr>
        <w:t>《环境空气质量指数（AQI）技术规定》HJ 633</w:t>
      </w:r>
    </w:p>
    <w:p w:rsidR="00BB0E23" w:rsidRDefault="00AC7A93">
      <w:pPr>
        <w:spacing w:line="360" w:lineRule="auto"/>
        <w:rPr>
          <w:rFonts w:ascii="宋体" w:hAnsi="宋体" w:cs="宋体"/>
          <w:szCs w:val="21"/>
        </w:rPr>
      </w:pPr>
      <w:r>
        <w:rPr>
          <w:rFonts w:ascii="宋体" w:hAnsi="宋体" w:cs="宋体" w:hint="eastAsia"/>
          <w:szCs w:val="21"/>
        </w:rPr>
        <w:t>《大气污染物综合排放标准》GB 16297</w:t>
      </w:r>
    </w:p>
    <w:p w:rsidR="00BB0E23" w:rsidRDefault="00BB0E23">
      <w:pPr>
        <w:spacing w:line="360" w:lineRule="auto"/>
        <w:rPr>
          <w:rFonts w:ascii="宋体" w:hAnsi="宋体" w:cs="宋体"/>
          <w:szCs w:val="21"/>
        </w:rPr>
      </w:pPr>
    </w:p>
    <w:sectPr w:rsidR="00BB0E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546" w:rsidRDefault="00886546">
      <w:r>
        <w:separator/>
      </w:r>
    </w:p>
  </w:endnote>
  <w:endnote w:type="continuationSeparator" w:id="0">
    <w:p w:rsidR="00886546" w:rsidRDefault="0088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9D" w:rsidRDefault="0053269D">
    <w:pPr>
      <w:pStyle w:val="a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9D" w:rsidRDefault="0053269D">
    <w:pPr>
      <w:pStyle w:val="a3"/>
      <w:jc w:val="right"/>
    </w:pPr>
    <w:r>
      <w:rPr>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3269D" w:rsidRDefault="0053269D">
                          <w:pPr>
                            <w:pStyle w:val="a3"/>
                          </w:pPr>
                          <w:r>
                            <w:fldChar w:fldCharType="begin"/>
                          </w:r>
                          <w:r>
                            <w:instrText xml:space="preserve"> PAGE  \* MERGEFORMAT </w:instrText>
                          </w:r>
                          <w:r>
                            <w:fldChar w:fldCharType="separate"/>
                          </w:r>
                          <w:r w:rsidR="0011191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67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3269D" w:rsidRDefault="0053269D">
                    <w:pPr>
                      <w:pStyle w:val="a3"/>
                    </w:pPr>
                    <w:r>
                      <w:fldChar w:fldCharType="begin"/>
                    </w:r>
                    <w:r>
                      <w:instrText xml:space="preserve"> PAGE  \* MERGEFORMAT </w:instrText>
                    </w:r>
                    <w:r>
                      <w:fldChar w:fldCharType="separate"/>
                    </w:r>
                    <w:r w:rsidR="00111913">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9D" w:rsidRDefault="0053269D">
    <w:pPr>
      <w:pStyle w:val="a3"/>
      <w:jc w:val="right"/>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3269D" w:rsidRDefault="0053269D">
                          <w:pPr>
                            <w:pStyle w:val="a3"/>
                          </w:pPr>
                          <w:r>
                            <w:fldChar w:fldCharType="begin"/>
                          </w:r>
                          <w:r>
                            <w:instrText xml:space="preserve"> PAGE  \* MERGEFORMAT </w:instrText>
                          </w:r>
                          <w:r>
                            <w:fldChar w:fldCharType="separate"/>
                          </w:r>
                          <w:r w:rsidR="00111913">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577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53269D" w:rsidRDefault="0053269D">
                    <w:pPr>
                      <w:pStyle w:val="a3"/>
                    </w:pPr>
                    <w:r>
                      <w:fldChar w:fldCharType="begin"/>
                    </w:r>
                    <w:r>
                      <w:instrText xml:space="preserve"> PAGE  \* MERGEFORMAT </w:instrText>
                    </w:r>
                    <w:r>
                      <w:fldChar w:fldCharType="separate"/>
                    </w:r>
                    <w:r w:rsidR="00111913">
                      <w:rPr>
                        <w:noProof/>
                      </w:rPr>
                      <w:t>2</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9D" w:rsidRDefault="0053269D">
    <w:pPr>
      <w:pStyle w:val="a3"/>
      <w:jc w:val="right"/>
    </w:pPr>
    <w:r>
      <w:rPr>
        <w:noProof/>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3269D" w:rsidRDefault="0053269D">
                          <w:pPr>
                            <w:pStyle w:val="a3"/>
                          </w:pPr>
                          <w:r>
                            <w:fldChar w:fldCharType="begin"/>
                          </w:r>
                          <w:r>
                            <w:instrText xml:space="preserve"> PAGE  \* MERGEFORMAT </w:instrText>
                          </w:r>
                          <w:r>
                            <w:fldChar w:fldCharType="separate"/>
                          </w:r>
                          <w:r w:rsidR="00111913">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92.8pt;margin-top:0;width:2in;height:2in;z-index:2516587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53269D" w:rsidRDefault="0053269D">
                    <w:pPr>
                      <w:pStyle w:val="a3"/>
                    </w:pPr>
                    <w:r>
                      <w:fldChar w:fldCharType="begin"/>
                    </w:r>
                    <w:r>
                      <w:instrText xml:space="preserve"> PAGE  \* MERGEFORMAT </w:instrText>
                    </w:r>
                    <w:r>
                      <w:fldChar w:fldCharType="separate"/>
                    </w:r>
                    <w:r w:rsidR="00111913">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546" w:rsidRDefault="00886546">
      <w:r>
        <w:separator/>
      </w:r>
    </w:p>
  </w:footnote>
  <w:footnote w:type="continuationSeparator" w:id="0">
    <w:p w:rsidR="00886546" w:rsidRDefault="0088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A5"/>
    <w:rsid w:val="00014FE5"/>
    <w:rsid w:val="00022D62"/>
    <w:rsid w:val="00025EA5"/>
    <w:rsid w:val="00034EC2"/>
    <w:rsid w:val="000426DE"/>
    <w:rsid w:val="00046F0B"/>
    <w:rsid w:val="00052B40"/>
    <w:rsid w:val="0005566C"/>
    <w:rsid w:val="0005658A"/>
    <w:rsid w:val="00061B5C"/>
    <w:rsid w:val="000700D5"/>
    <w:rsid w:val="00077F69"/>
    <w:rsid w:val="0008231F"/>
    <w:rsid w:val="00091733"/>
    <w:rsid w:val="0009326F"/>
    <w:rsid w:val="00093A36"/>
    <w:rsid w:val="00093E68"/>
    <w:rsid w:val="00096D33"/>
    <w:rsid w:val="000C1B9E"/>
    <w:rsid w:val="000C6621"/>
    <w:rsid w:val="000D2848"/>
    <w:rsid w:val="000E215E"/>
    <w:rsid w:val="000E5A59"/>
    <w:rsid w:val="000E7F7F"/>
    <w:rsid w:val="000F0D38"/>
    <w:rsid w:val="00104C04"/>
    <w:rsid w:val="001054B4"/>
    <w:rsid w:val="00106A8F"/>
    <w:rsid w:val="00111913"/>
    <w:rsid w:val="00114E45"/>
    <w:rsid w:val="00136DA5"/>
    <w:rsid w:val="00163E5F"/>
    <w:rsid w:val="001724C5"/>
    <w:rsid w:val="00191823"/>
    <w:rsid w:val="001B3890"/>
    <w:rsid w:val="001B4473"/>
    <w:rsid w:val="001C2AE8"/>
    <w:rsid w:val="001D2748"/>
    <w:rsid w:val="001D3EB8"/>
    <w:rsid w:val="002105F4"/>
    <w:rsid w:val="00210820"/>
    <w:rsid w:val="00212100"/>
    <w:rsid w:val="00230815"/>
    <w:rsid w:val="002324D2"/>
    <w:rsid w:val="00235D81"/>
    <w:rsid w:val="0024274C"/>
    <w:rsid w:val="002541F7"/>
    <w:rsid w:val="00266C9D"/>
    <w:rsid w:val="00281527"/>
    <w:rsid w:val="002A132C"/>
    <w:rsid w:val="002B0820"/>
    <w:rsid w:val="002B4BAA"/>
    <w:rsid w:val="002B7D0B"/>
    <w:rsid w:val="002C1ADB"/>
    <w:rsid w:val="002C7192"/>
    <w:rsid w:val="002D5D7E"/>
    <w:rsid w:val="002E720D"/>
    <w:rsid w:val="002F293F"/>
    <w:rsid w:val="002F69C6"/>
    <w:rsid w:val="002F773B"/>
    <w:rsid w:val="0030249E"/>
    <w:rsid w:val="003030DA"/>
    <w:rsid w:val="00321C49"/>
    <w:rsid w:val="00331A4B"/>
    <w:rsid w:val="00335C41"/>
    <w:rsid w:val="003413D4"/>
    <w:rsid w:val="00341B0C"/>
    <w:rsid w:val="00355AC9"/>
    <w:rsid w:val="00357593"/>
    <w:rsid w:val="0037141D"/>
    <w:rsid w:val="00384B68"/>
    <w:rsid w:val="00386FC9"/>
    <w:rsid w:val="00392127"/>
    <w:rsid w:val="003A2C12"/>
    <w:rsid w:val="003A4CE0"/>
    <w:rsid w:val="003B0B74"/>
    <w:rsid w:val="003E46D8"/>
    <w:rsid w:val="003F07F1"/>
    <w:rsid w:val="003F7A80"/>
    <w:rsid w:val="00405888"/>
    <w:rsid w:val="00421387"/>
    <w:rsid w:val="00431EA1"/>
    <w:rsid w:val="0043359A"/>
    <w:rsid w:val="00435098"/>
    <w:rsid w:val="00440635"/>
    <w:rsid w:val="00447EA3"/>
    <w:rsid w:val="00455E75"/>
    <w:rsid w:val="004717B1"/>
    <w:rsid w:val="004867E8"/>
    <w:rsid w:val="00492B83"/>
    <w:rsid w:val="004C797B"/>
    <w:rsid w:val="004D62E8"/>
    <w:rsid w:val="004E7B65"/>
    <w:rsid w:val="005027BC"/>
    <w:rsid w:val="005146A9"/>
    <w:rsid w:val="00515F3B"/>
    <w:rsid w:val="0052361E"/>
    <w:rsid w:val="00530E36"/>
    <w:rsid w:val="0053269D"/>
    <w:rsid w:val="005364DE"/>
    <w:rsid w:val="005440B7"/>
    <w:rsid w:val="00545895"/>
    <w:rsid w:val="00564CE7"/>
    <w:rsid w:val="00571F40"/>
    <w:rsid w:val="00587C6E"/>
    <w:rsid w:val="00590C21"/>
    <w:rsid w:val="00593385"/>
    <w:rsid w:val="005A6A3B"/>
    <w:rsid w:val="005B5A74"/>
    <w:rsid w:val="005B76DF"/>
    <w:rsid w:val="005C19B9"/>
    <w:rsid w:val="005E6484"/>
    <w:rsid w:val="005E6FB7"/>
    <w:rsid w:val="006007F0"/>
    <w:rsid w:val="00600D06"/>
    <w:rsid w:val="006019DC"/>
    <w:rsid w:val="00623D07"/>
    <w:rsid w:val="00633A61"/>
    <w:rsid w:val="00645431"/>
    <w:rsid w:val="006551F9"/>
    <w:rsid w:val="00657112"/>
    <w:rsid w:val="00662F33"/>
    <w:rsid w:val="00663A2A"/>
    <w:rsid w:val="006702F4"/>
    <w:rsid w:val="00670B7C"/>
    <w:rsid w:val="00676247"/>
    <w:rsid w:val="0067786B"/>
    <w:rsid w:val="0068085E"/>
    <w:rsid w:val="006913DE"/>
    <w:rsid w:val="00693000"/>
    <w:rsid w:val="00694686"/>
    <w:rsid w:val="0069618F"/>
    <w:rsid w:val="006A1132"/>
    <w:rsid w:val="006A29A0"/>
    <w:rsid w:val="006B4FB0"/>
    <w:rsid w:val="006C2692"/>
    <w:rsid w:val="006C42FF"/>
    <w:rsid w:val="006D3D1C"/>
    <w:rsid w:val="006E4049"/>
    <w:rsid w:val="00706BA1"/>
    <w:rsid w:val="007113B7"/>
    <w:rsid w:val="00714759"/>
    <w:rsid w:val="00717260"/>
    <w:rsid w:val="00717E4C"/>
    <w:rsid w:val="00733E12"/>
    <w:rsid w:val="00734244"/>
    <w:rsid w:val="0073531B"/>
    <w:rsid w:val="00743567"/>
    <w:rsid w:val="00745781"/>
    <w:rsid w:val="00757C88"/>
    <w:rsid w:val="00761B2C"/>
    <w:rsid w:val="007642BB"/>
    <w:rsid w:val="0076562F"/>
    <w:rsid w:val="00766492"/>
    <w:rsid w:val="00774FE3"/>
    <w:rsid w:val="007B071A"/>
    <w:rsid w:val="007C1E4B"/>
    <w:rsid w:val="007D45AC"/>
    <w:rsid w:val="007D711A"/>
    <w:rsid w:val="007F5B6A"/>
    <w:rsid w:val="00800837"/>
    <w:rsid w:val="008151F2"/>
    <w:rsid w:val="008165F3"/>
    <w:rsid w:val="00820924"/>
    <w:rsid w:val="00822798"/>
    <w:rsid w:val="00825B12"/>
    <w:rsid w:val="008456FB"/>
    <w:rsid w:val="0086646B"/>
    <w:rsid w:val="00867628"/>
    <w:rsid w:val="00872DBE"/>
    <w:rsid w:val="0087677A"/>
    <w:rsid w:val="00886546"/>
    <w:rsid w:val="00886576"/>
    <w:rsid w:val="00887422"/>
    <w:rsid w:val="0088799B"/>
    <w:rsid w:val="00894E14"/>
    <w:rsid w:val="008A0C26"/>
    <w:rsid w:val="008B5256"/>
    <w:rsid w:val="008C657F"/>
    <w:rsid w:val="008D16AB"/>
    <w:rsid w:val="008D6FCF"/>
    <w:rsid w:val="008F75E9"/>
    <w:rsid w:val="00917FDC"/>
    <w:rsid w:val="00932C49"/>
    <w:rsid w:val="009375BF"/>
    <w:rsid w:val="009461FE"/>
    <w:rsid w:val="009468B4"/>
    <w:rsid w:val="00974B07"/>
    <w:rsid w:val="00980160"/>
    <w:rsid w:val="009903CF"/>
    <w:rsid w:val="009960D1"/>
    <w:rsid w:val="00997B69"/>
    <w:rsid w:val="009A23FE"/>
    <w:rsid w:val="009B6046"/>
    <w:rsid w:val="009C3993"/>
    <w:rsid w:val="009D0A61"/>
    <w:rsid w:val="009E09BC"/>
    <w:rsid w:val="00A21FEC"/>
    <w:rsid w:val="00A4239F"/>
    <w:rsid w:val="00A44054"/>
    <w:rsid w:val="00A5785D"/>
    <w:rsid w:val="00A60A7B"/>
    <w:rsid w:val="00A833D2"/>
    <w:rsid w:val="00A864F2"/>
    <w:rsid w:val="00A955EA"/>
    <w:rsid w:val="00AB7F78"/>
    <w:rsid w:val="00AC4055"/>
    <w:rsid w:val="00AC7A93"/>
    <w:rsid w:val="00AD5E2C"/>
    <w:rsid w:val="00AD6CE6"/>
    <w:rsid w:val="00B12072"/>
    <w:rsid w:val="00B26A85"/>
    <w:rsid w:val="00B27EB7"/>
    <w:rsid w:val="00B3581F"/>
    <w:rsid w:val="00B52E92"/>
    <w:rsid w:val="00B54C7F"/>
    <w:rsid w:val="00B55F14"/>
    <w:rsid w:val="00B61BE9"/>
    <w:rsid w:val="00B82010"/>
    <w:rsid w:val="00BA2ECF"/>
    <w:rsid w:val="00BA3058"/>
    <w:rsid w:val="00BA4931"/>
    <w:rsid w:val="00BA67F9"/>
    <w:rsid w:val="00BA6B49"/>
    <w:rsid w:val="00BB0E23"/>
    <w:rsid w:val="00BB3664"/>
    <w:rsid w:val="00BF4306"/>
    <w:rsid w:val="00BF76EA"/>
    <w:rsid w:val="00C124EC"/>
    <w:rsid w:val="00C158AA"/>
    <w:rsid w:val="00C2099E"/>
    <w:rsid w:val="00C209A8"/>
    <w:rsid w:val="00C351EC"/>
    <w:rsid w:val="00C35EE6"/>
    <w:rsid w:val="00C37CB6"/>
    <w:rsid w:val="00C44579"/>
    <w:rsid w:val="00C548A0"/>
    <w:rsid w:val="00C722C7"/>
    <w:rsid w:val="00C75B60"/>
    <w:rsid w:val="00C84702"/>
    <w:rsid w:val="00C91031"/>
    <w:rsid w:val="00C9623F"/>
    <w:rsid w:val="00CA0504"/>
    <w:rsid w:val="00CA2A2C"/>
    <w:rsid w:val="00CA5C81"/>
    <w:rsid w:val="00CB41E3"/>
    <w:rsid w:val="00CB5F3D"/>
    <w:rsid w:val="00CB7D31"/>
    <w:rsid w:val="00CC2575"/>
    <w:rsid w:val="00CC5C0F"/>
    <w:rsid w:val="00CD6AC2"/>
    <w:rsid w:val="00CE4EBD"/>
    <w:rsid w:val="00CF5C9B"/>
    <w:rsid w:val="00CF7FD1"/>
    <w:rsid w:val="00D10EFF"/>
    <w:rsid w:val="00D12B27"/>
    <w:rsid w:val="00D21C3D"/>
    <w:rsid w:val="00D41E59"/>
    <w:rsid w:val="00D4271C"/>
    <w:rsid w:val="00D46DCA"/>
    <w:rsid w:val="00D53EB0"/>
    <w:rsid w:val="00D55ECF"/>
    <w:rsid w:val="00D67DF1"/>
    <w:rsid w:val="00D77915"/>
    <w:rsid w:val="00D90B53"/>
    <w:rsid w:val="00D93EC0"/>
    <w:rsid w:val="00D9403F"/>
    <w:rsid w:val="00DC63D8"/>
    <w:rsid w:val="00DD57E6"/>
    <w:rsid w:val="00DE1847"/>
    <w:rsid w:val="00DE1A83"/>
    <w:rsid w:val="00DE6125"/>
    <w:rsid w:val="00DF5E63"/>
    <w:rsid w:val="00E15EED"/>
    <w:rsid w:val="00E230FB"/>
    <w:rsid w:val="00E52816"/>
    <w:rsid w:val="00E528E2"/>
    <w:rsid w:val="00E631AD"/>
    <w:rsid w:val="00E71FE6"/>
    <w:rsid w:val="00E84316"/>
    <w:rsid w:val="00E94F1B"/>
    <w:rsid w:val="00EA2547"/>
    <w:rsid w:val="00EB522A"/>
    <w:rsid w:val="00EB5C7D"/>
    <w:rsid w:val="00EC0409"/>
    <w:rsid w:val="00ED1F31"/>
    <w:rsid w:val="00ED4D17"/>
    <w:rsid w:val="00EE1BFA"/>
    <w:rsid w:val="00EE7AFA"/>
    <w:rsid w:val="00EF25A0"/>
    <w:rsid w:val="00EF3FFE"/>
    <w:rsid w:val="00F22B08"/>
    <w:rsid w:val="00F2301C"/>
    <w:rsid w:val="00F377F2"/>
    <w:rsid w:val="00F43A7A"/>
    <w:rsid w:val="00F60649"/>
    <w:rsid w:val="00F639F8"/>
    <w:rsid w:val="00F64319"/>
    <w:rsid w:val="00F6746A"/>
    <w:rsid w:val="00F75F1A"/>
    <w:rsid w:val="00F8276F"/>
    <w:rsid w:val="00F87ABC"/>
    <w:rsid w:val="00F92FEE"/>
    <w:rsid w:val="00FB6616"/>
    <w:rsid w:val="00FD26A8"/>
    <w:rsid w:val="00FE6B1E"/>
    <w:rsid w:val="00FF5290"/>
    <w:rsid w:val="01206EDF"/>
    <w:rsid w:val="014E5F42"/>
    <w:rsid w:val="02844D0A"/>
    <w:rsid w:val="046F1B71"/>
    <w:rsid w:val="056C58B5"/>
    <w:rsid w:val="05847899"/>
    <w:rsid w:val="05B663F5"/>
    <w:rsid w:val="063B357F"/>
    <w:rsid w:val="0694664F"/>
    <w:rsid w:val="06E02C6A"/>
    <w:rsid w:val="06E92B21"/>
    <w:rsid w:val="06EB634C"/>
    <w:rsid w:val="06FF0047"/>
    <w:rsid w:val="07B2507B"/>
    <w:rsid w:val="0B0D54F4"/>
    <w:rsid w:val="0C712D5C"/>
    <w:rsid w:val="0CDB3B86"/>
    <w:rsid w:val="0D5C32F8"/>
    <w:rsid w:val="0DC8462D"/>
    <w:rsid w:val="0E947294"/>
    <w:rsid w:val="0EAF263A"/>
    <w:rsid w:val="0FF4582F"/>
    <w:rsid w:val="10214E8B"/>
    <w:rsid w:val="11745AEA"/>
    <w:rsid w:val="128662A7"/>
    <w:rsid w:val="1361393A"/>
    <w:rsid w:val="1413704D"/>
    <w:rsid w:val="156A1C8B"/>
    <w:rsid w:val="15EA2F93"/>
    <w:rsid w:val="17A471A5"/>
    <w:rsid w:val="17E53F39"/>
    <w:rsid w:val="18A80CEE"/>
    <w:rsid w:val="18F6266E"/>
    <w:rsid w:val="1A707B69"/>
    <w:rsid w:val="1B532610"/>
    <w:rsid w:val="1BAC4F21"/>
    <w:rsid w:val="1BCA3326"/>
    <w:rsid w:val="1C705B04"/>
    <w:rsid w:val="1C8D026B"/>
    <w:rsid w:val="1CD95C3D"/>
    <w:rsid w:val="1EA545C8"/>
    <w:rsid w:val="204A0B44"/>
    <w:rsid w:val="20866C61"/>
    <w:rsid w:val="20F1547D"/>
    <w:rsid w:val="22685CCA"/>
    <w:rsid w:val="22904587"/>
    <w:rsid w:val="22EB7E45"/>
    <w:rsid w:val="232D6F26"/>
    <w:rsid w:val="232D6F3E"/>
    <w:rsid w:val="24433C32"/>
    <w:rsid w:val="257B454D"/>
    <w:rsid w:val="25E25C5B"/>
    <w:rsid w:val="268C4E74"/>
    <w:rsid w:val="26DA3550"/>
    <w:rsid w:val="26FD4292"/>
    <w:rsid w:val="27957683"/>
    <w:rsid w:val="29F03D66"/>
    <w:rsid w:val="2B0D671F"/>
    <w:rsid w:val="2B2913C1"/>
    <w:rsid w:val="2C5C738D"/>
    <w:rsid w:val="2CDB5B2F"/>
    <w:rsid w:val="2D2161EF"/>
    <w:rsid w:val="2F271BFE"/>
    <w:rsid w:val="2FF176CA"/>
    <w:rsid w:val="31CC0A92"/>
    <w:rsid w:val="31FB2C6E"/>
    <w:rsid w:val="32741DB4"/>
    <w:rsid w:val="32BE24B7"/>
    <w:rsid w:val="33F82A77"/>
    <w:rsid w:val="343420C8"/>
    <w:rsid w:val="363D380D"/>
    <w:rsid w:val="37846C5C"/>
    <w:rsid w:val="380B25C9"/>
    <w:rsid w:val="394B612F"/>
    <w:rsid w:val="3A7B515A"/>
    <w:rsid w:val="3B085B3E"/>
    <w:rsid w:val="3B854F2F"/>
    <w:rsid w:val="3BAD4031"/>
    <w:rsid w:val="3D3B7B02"/>
    <w:rsid w:val="3D712CF0"/>
    <w:rsid w:val="3DDF5CA4"/>
    <w:rsid w:val="3E1746A0"/>
    <w:rsid w:val="3E3B3696"/>
    <w:rsid w:val="3F9C7DE5"/>
    <w:rsid w:val="3FD02260"/>
    <w:rsid w:val="3FE54BD7"/>
    <w:rsid w:val="400073D7"/>
    <w:rsid w:val="400B3C6D"/>
    <w:rsid w:val="407A0AE2"/>
    <w:rsid w:val="45954F7A"/>
    <w:rsid w:val="47AF007F"/>
    <w:rsid w:val="48E03188"/>
    <w:rsid w:val="494164FD"/>
    <w:rsid w:val="495D3552"/>
    <w:rsid w:val="49A0029E"/>
    <w:rsid w:val="49CF5ECF"/>
    <w:rsid w:val="4A9A1EC4"/>
    <w:rsid w:val="4B880E97"/>
    <w:rsid w:val="4BD83B9B"/>
    <w:rsid w:val="4C1B4C33"/>
    <w:rsid w:val="4D6728A7"/>
    <w:rsid w:val="4DA5392B"/>
    <w:rsid w:val="4DCB514F"/>
    <w:rsid w:val="4DF40E10"/>
    <w:rsid w:val="4F926AFA"/>
    <w:rsid w:val="50986AEA"/>
    <w:rsid w:val="53207BAF"/>
    <w:rsid w:val="53A66048"/>
    <w:rsid w:val="546448DA"/>
    <w:rsid w:val="5532755E"/>
    <w:rsid w:val="566F0D4B"/>
    <w:rsid w:val="57760143"/>
    <w:rsid w:val="57C83B3C"/>
    <w:rsid w:val="5863191F"/>
    <w:rsid w:val="5C24242E"/>
    <w:rsid w:val="5CB41F19"/>
    <w:rsid w:val="5CD24342"/>
    <w:rsid w:val="5D333114"/>
    <w:rsid w:val="5DE26053"/>
    <w:rsid w:val="5E0D706D"/>
    <w:rsid w:val="60854BFA"/>
    <w:rsid w:val="60865836"/>
    <w:rsid w:val="610E0211"/>
    <w:rsid w:val="63CE4AB8"/>
    <w:rsid w:val="65647734"/>
    <w:rsid w:val="65F3518F"/>
    <w:rsid w:val="66131A61"/>
    <w:rsid w:val="67542C66"/>
    <w:rsid w:val="69B1499C"/>
    <w:rsid w:val="6B845046"/>
    <w:rsid w:val="6BA773A7"/>
    <w:rsid w:val="6D6057F1"/>
    <w:rsid w:val="6E1445CF"/>
    <w:rsid w:val="6E6C3C0E"/>
    <w:rsid w:val="6E81398D"/>
    <w:rsid w:val="6F2E76C5"/>
    <w:rsid w:val="72017974"/>
    <w:rsid w:val="720A3B7E"/>
    <w:rsid w:val="739657FA"/>
    <w:rsid w:val="74141A25"/>
    <w:rsid w:val="75224160"/>
    <w:rsid w:val="752A067C"/>
    <w:rsid w:val="759D6F1F"/>
    <w:rsid w:val="75A86E67"/>
    <w:rsid w:val="75C10449"/>
    <w:rsid w:val="764F0826"/>
    <w:rsid w:val="778B4764"/>
    <w:rsid w:val="78327171"/>
    <w:rsid w:val="787271A9"/>
    <w:rsid w:val="78DD5334"/>
    <w:rsid w:val="7A795352"/>
    <w:rsid w:val="7C3A7FEC"/>
    <w:rsid w:val="7D884A87"/>
    <w:rsid w:val="7DA06B43"/>
    <w:rsid w:val="7DE7653C"/>
    <w:rsid w:val="7DE90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style>
  <w:style w:type="paragraph" w:styleId="2">
    <w:name w:val="toc 2"/>
    <w:basedOn w:val="a"/>
    <w:next w:val="a"/>
    <w:pPr>
      <w:ind w:leftChars="200" w:left="420"/>
    </w:p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rsid w:val="00AC7A93"/>
    <w:rPr>
      <w:sz w:val="18"/>
      <w:szCs w:val="18"/>
    </w:rPr>
  </w:style>
  <w:style w:type="character" w:customStyle="1" w:styleId="Char">
    <w:name w:val="批注框文本 Char"/>
    <w:basedOn w:val="a0"/>
    <w:link w:val="a6"/>
    <w:rsid w:val="00AC7A93"/>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style>
  <w:style w:type="paragraph" w:styleId="2">
    <w:name w:val="toc 2"/>
    <w:basedOn w:val="a"/>
    <w:next w:val="a"/>
    <w:pPr>
      <w:ind w:leftChars="200" w:left="420"/>
    </w:p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rsid w:val="00AC7A93"/>
    <w:rPr>
      <w:sz w:val="18"/>
      <w:szCs w:val="18"/>
    </w:rPr>
  </w:style>
  <w:style w:type="character" w:customStyle="1" w:styleId="Char">
    <w:name w:val="批注框文本 Char"/>
    <w:basedOn w:val="a0"/>
    <w:link w:val="a6"/>
    <w:rsid w:val="00AC7A9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39</Pages>
  <Words>4415</Words>
  <Characters>25166</Characters>
  <Application>Microsoft Office Word</Application>
  <DocSecurity>0</DocSecurity>
  <Lines>209</Lines>
  <Paragraphs>59</Paragraphs>
  <ScaleCrop>false</ScaleCrop>
  <Company/>
  <LinksUpToDate>false</LinksUpToDate>
  <CharactersWithSpaces>29522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沈建明</dc:creator>
  <cp:lastModifiedBy>zhu</cp:lastModifiedBy>
  <cp:revision>29</cp:revision>
  <dcterms:created xsi:type="dcterms:W3CDTF">2014-10-29T12:08:00Z</dcterms:created>
  <dcterms:modified xsi:type="dcterms:W3CDTF">2021-08-20T01:52:00Z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8E0D751AC5564D5FB6B87F36DDEF8D15</vt:lpwstr>
  </property>
</Properties>
</file>