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22E32">
        <w:rPr>
          <w:rFonts w:ascii="宋体" w:hAnsi="宋体" w:hint="eastAsia"/>
          <w:b/>
          <w:sz w:val="28"/>
          <w:szCs w:val="32"/>
        </w:rPr>
        <w:t>钢面镁质复合风管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DC" w:rsidRDefault="007E5DDC" w:rsidP="00892971">
      <w:r>
        <w:separator/>
      </w:r>
    </w:p>
  </w:endnote>
  <w:endnote w:type="continuationSeparator" w:id="0">
    <w:p w:rsidR="007E5DDC" w:rsidRDefault="007E5DDC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DC" w:rsidRDefault="007E5DDC" w:rsidP="00892971">
      <w:r>
        <w:separator/>
      </w:r>
    </w:p>
  </w:footnote>
  <w:footnote w:type="continuationSeparator" w:id="0">
    <w:p w:rsidR="007E5DDC" w:rsidRDefault="007E5DDC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25DDA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58A7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32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5DDC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宁太刚</cp:lastModifiedBy>
  <cp:revision>3</cp:revision>
  <dcterms:created xsi:type="dcterms:W3CDTF">2021-06-21T03:21:00Z</dcterms:created>
  <dcterms:modified xsi:type="dcterms:W3CDTF">2021-06-24T02:51:00Z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