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0" w:firstLineChars="0"/>
        <w:rPr>
          <w:rFonts w:cs="Times New Roman"/>
          <w:sz w:val="20"/>
          <w:szCs w:val="20"/>
        </w:rPr>
      </w:pPr>
      <w:bookmarkStart w:id="0" w:name="_Hlk518993094"/>
      <w:bookmarkEnd w:id="0"/>
      <w:r>
        <w:rPr>
          <w:rFonts w:cs="Times New Roman"/>
          <w:sz w:val="20"/>
          <w:szCs w:val="20"/>
        </w:rPr>
        <w:t>ICS 91.100.10</w:t>
      </w:r>
    </w:p>
    <w:p>
      <w:pPr>
        <w:ind w:firstLine="0" w:firstLineChars="0"/>
        <w:rPr>
          <w:rFonts w:cs="Times New Roman"/>
          <w:sz w:val="20"/>
          <w:szCs w:val="20"/>
        </w:rPr>
      </w:pPr>
      <w:r>
        <w:rPr>
          <w:rFonts w:cs="Times New Roman"/>
          <w:sz w:val="20"/>
          <w:szCs w:val="20"/>
        </w:rPr>
        <w:t>Q  11</w:t>
      </w:r>
    </w:p>
    <w:p>
      <w:pPr>
        <w:ind w:firstLine="400"/>
        <w:rPr>
          <w:rFonts w:eastAsia="Times New Roman" w:cs="Times New Roman"/>
          <w:sz w:val="20"/>
          <w:szCs w:val="20"/>
        </w:rPr>
      </w:pPr>
    </w:p>
    <w:p>
      <w:pPr>
        <w:ind w:firstLine="0" w:firstLineChars="0"/>
        <w:jc w:val="distribute"/>
        <w:rPr>
          <w:rFonts w:eastAsia="微软雅黑" w:cs="Times New Roman"/>
          <w:sz w:val="56"/>
          <w:szCs w:val="52"/>
        </w:rPr>
      </w:pPr>
      <w:r>
        <w:rPr>
          <w:rFonts w:eastAsia="微软雅黑" w:cs="Times New Roman"/>
          <w:sz w:val="56"/>
          <w:szCs w:val="52"/>
        </w:rPr>
        <w:t>团体标准</w:t>
      </w:r>
    </w:p>
    <w:p>
      <w:pPr>
        <w:spacing w:before="201"/>
        <w:ind w:left="4724" w:firstLine="556"/>
        <w:jc w:val="right"/>
        <w:rPr>
          <w:rFonts w:eastAsia="Times New Roman" w:cs="Times New Roman"/>
          <w:sz w:val="28"/>
          <w:szCs w:val="28"/>
        </w:rPr>
      </w:pPr>
      <w:r>
        <w:rPr>
          <w:rFonts w:cs="Times New Roman"/>
          <w:color w:val="050505"/>
          <w:spacing w:val="-1"/>
          <w:sz w:val="28"/>
          <w:szCs w:val="28"/>
        </w:rPr>
        <w:t>T/CECS</w:t>
      </w:r>
      <w:r>
        <w:rPr>
          <w:rFonts w:cs="Times New Roman"/>
          <w:color w:val="050505"/>
          <w:sz w:val="28"/>
          <w:szCs w:val="28"/>
        </w:rPr>
        <w:t xml:space="preserve">  ×××××—20</w:t>
      </w:r>
      <w:r>
        <w:rPr>
          <w:rFonts w:hint="eastAsia" w:cs="Times New Roman"/>
          <w:color w:val="050505"/>
          <w:sz w:val="28"/>
          <w:szCs w:val="28"/>
        </w:rPr>
        <w:t>2</w:t>
      </w:r>
      <w:r>
        <w:rPr>
          <w:rFonts w:cs="Times New Roman"/>
          <w:color w:val="050505"/>
          <w:sz w:val="28"/>
          <w:szCs w:val="28"/>
        </w:rPr>
        <w:t>×</w:t>
      </w:r>
    </w:p>
    <w:p>
      <w:pPr>
        <w:spacing w:before="5"/>
        <w:ind w:firstLine="40"/>
        <w:rPr>
          <w:rFonts w:eastAsia="Times New Roman" w:cs="Times New Roman"/>
          <w:b/>
          <w:bCs/>
          <w:sz w:val="17"/>
          <w:szCs w:val="17"/>
        </w:rPr>
      </w:pPr>
      <w:r>
        <w:rPr>
          <w:rFonts w:eastAsia="Times New Roman" w:cs="Times New Roman"/>
          <w:sz w:val="2"/>
          <w:szCs w:val="2"/>
        </w:rPr>
        <mc:AlternateContent>
          <mc:Choice Requires="wpg">
            <w:drawing>
              <wp:inline distT="0" distB="0" distL="0" distR="0">
                <wp:extent cx="5274310" cy="8890"/>
                <wp:effectExtent l="0" t="0" r="0" b="0"/>
                <wp:docPr id="17" name="Group 4"/>
                <wp:cNvGraphicFramePr/>
                <a:graphic xmlns:a="http://schemas.openxmlformats.org/drawingml/2006/main">
                  <a:graphicData uri="http://schemas.microsoft.com/office/word/2010/wordprocessingGroup">
                    <wpg:wgp>
                      <wpg:cNvGrpSpPr/>
                      <wpg:grpSpPr>
                        <a:xfrm>
                          <a:off x="0" y="0"/>
                          <a:ext cx="5274310" cy="9095"/>
                          <a:chOff x="0" y="0"/>
                          <a:chExt cx="8699" cy="15"/>
                        </a:xfrm>
                      </wpg:grpSpPr>
                      <wpg:grpSp>
                        <wpg:cNvPr id="18" name="Group 5"/>
                        <wpg:cNvGrpSpPr/>
                        <wpg:grpSpPr>
                          <a:xfrm>
                            <a:off x="8" y="8"/>
                            <a:ext cx="8684" cy="2"/>
                            <a:chOff x="8" y="8"/>
                            <a:chExt cx="8684" cy="2"/>
                          </a:xfrm>
                        </wpg:grpSpPr>
                        <wps:wsp>
                          <wps:cNvPr id="19" name="Freeform 6"/>
                          <wps:cNvSpPr/>
                          <wps:spPr bwMode="auto">
                            <a:xfrm>
                              <a:off x="8" y="8"/>
                              <a:ext cx="8684" cy="2"/>
                            </a:xfrm>
                            <a:custGeom>
                              <a:avLst/>
                              <a:gdLst>
                                <a:gd name="T0" fmla="+- 0 8 8"/>
                                <a:gd name="T1" fmla="*/ T0 w 8684"/>
                                <a:gd name="T2" fmla="+- 0 8692 8"/>
                                <a:gd name="T3" fmla="*/ T2 w 8684"/>
                              </a:gdLst>
                              <a:ahLst/>
                              <a:cxnLst>
                                <a:cxn ang="0">
                                  <a:pos x="T1" y="0"/>
                                </a:cxn>
                                <a:cxn ang="0">
                                  <a:pos x="T3" y="0"/>
                                </a:cxn>
                              </a:cxnLst>
                              <a:rect l="0" t="0" r="r" b="b"/>
                              <a:pathLst>
                                <a:path w="8684">
                                  <a:moveTo>
                                    <a:pt x="0" y="0"/>
                                  </a:moveTo>
                                  <a:lnTo>
                                    <a:pt x="8684" y="0"/>
                                  </a:lnTo>
                                </a:path>
                              </a:pathLst>
                            </a:custGeom>
                            <a:noFill/>
                            <a:ln w="9525">
                              <a:solidFill>
                                <a:srgbClr val="000000"/>
                              </a:solidFill>
                              <a:round/>
                            </a:ln>
                          </wps:spPr>
                          <wps:bodyPr rot="0" vert="horz" wrap="square" lIns="91440" tIns="45720" rIns="91440" bIns="45720" anchor="t" anchorCtr="0" upright="1">
                            <a:noAutofit/>
                          </wps:bodyPr>
                        </wps:wsp>
                      </wpg:grpSp>
                    </wpg:wgp>
                  </a:graphicData>
                </a:graphic>
              </wp:inline>
            </w:drawing>
          </mc:Choice>
          <mc:Fallback>
            <w:pict>
              <v:group id="Group 4" o:spid="_x0000_s1026" o:spt="203" style="height:0.7pt;width:415.3pt;" coordsize="8699,15" o:gfxdata="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">
                <o:lock v:ext="edit" aspectratio="f"/>
                <v:group id="Group 5" o:spid="_x0000_s1026" o:spt="203" style="position:absolute;left:8;top:8;height:2;width:8684;" coordorigin="8,8" coordsize="8684,2" o:gfxdata="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Ax4nRO+AAAA2wAAAA8AAAAAAAAAAQAgAAAAIgAAAGRycy9kb3ducmV2Lnht&#10;bFBLAQIUABQAAAAIAIdO4kAzLwWeOwAAADkAAAAVAAAAAAAAAAEAIAAAAA0BAABkcnMvZ3JvdXBz&#10;aGFwZXhtbC54bWxQSwUGAAAAAAYABgBgAQAAygMAAAAA&#10;">
                  <o:lock v:ext="edit" aspectratio="f"/>
                  <v:shape id="Freeform 6" o:spid="_x0000_s1026" o:spt="100" style="position:absolute;left:8;top:8;height:2;width:8684;" filled="f" stroked="t" coordsize="8684,1" o:gfxdata="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DIYWcktwAAANsAAAAP&#10;AAAAAAAAAAEAIAAAACIAAABkcnMvZG93bnJldi54bWxQSwECFAAUAAAACACHTuJAMy8FnjsAAAA5&#10;AAAAEAAAAAAAAAABACAAAAAGAQAAZHJzL3NoYXBleG1sLnhtbFBLBQYAAAAABgAGAFsBAACwAwAA&#10;AAA=&#10;" path="m0,0l8684,0e">
                    <v:path o:connectlocs="0,0;8684,0" o:connectangles="0,0"/>
                    <v:fill on="f" focussize="0,0"/>
                    <v:stroke color="#000000" joinstyle="round"/>
                    <v:imagedata o:title=""/>
                    <o:lock v:ext="edit" aspectratio="f"/>
                  </v:shape>
                </v:group>
                <w10:wrap type="none"/>
                <w10:anchorlock/>
              </v:group>
            </w:pict>
          </mc:Fallback>
        </mc:AlternateContent>
      </w:r>
    </w:p>
    <w:p>
      <w:pPr>
        <w:spacing w:line="20" w:lineRule="atLeast"/>
        <w:ind w:left="119" w:firstLine="40"/>
        <w:rPr>
          <w:rFonts w:eastAsia="Times New Roman" w:cs="Times New Roman"/>
          <w:sz w:val="2"/>
          <w:szCs w:val="2"/>
        </w:rPr>
      </w:pPr>
    </w:p>
    <w:p>
      <w:pPr>
        <w:ind w:firstLine="402"/>
        <w:rPr>
          <w:rFonts w:cs="Times New Roman"/>
          <w:b/>
          <w:bCs/>
          <w:sz w:val="20"/>
          <w:szCs w:val="20"/>
        </w:rPr>
      </w:pPr>
    </w:p>
    <w:p>
      <w:pPr>
        <w:ind w:firstLine="402"/>
        <w:rPr>
          <w:rFonts w:eastAsia="Times New Roman" w:cs="Times New Roman"/>
          <w:b/>
          <w:bCs/>
          <w:sz w:val="20"/>
          <w:szCs w:val="20"/>
        </w:rPr>
      </w:pPr>
    </w:p>
    <w:p>
      <w:pPr>
        <w:ind w:firstLine="402"/>
        <w:rPr>
          <w:rFonts w:eastAsia="Times New Roman" w:cs="Times New Roman"/>
          <w:b/>
          <w:bCs/>
          <w:sz w:val="20"/>
          <w:szCs w:val="20"/>
        </w:rPr>
      </w:pPr>
    </w:p>
    <w:p>
      <w:pPr>
        <w:spacing w:before="3"/>
        <w:ind w:firstLine="640"/>
        <w:rPr>
          <w:rFonts w:cs="Times New Roman"/>
          <w:sz w:val="32"/>
          <w:szCs w:val="32"/>
        </w:rPr>
      </w:pPr>
    </w:p>
    <w:p>
      <w:pPr>
        <w:spacing w:before="3"/>
        <w:ind w:firstLine="640"/>
        <w:rPr>
          <w:rFonts w:cs="Times New Roman"/>
          <w:sz w:val="32"/>
          <w:szCs w:val="32"/>
        </w:rPr>
      </w:pPr>
    </w:p>
    <w:p>
      <w:pPr>
        <w:pStyle w:val="7"/>
        <w:spacing w:before="156" w:beforeLines="50" w:line="360" w:lineRule="auto"/>
        <w:ind w:firstLine="0" w:firstLineChars="0"/>
        <w:jc w:val="center"/>
        <w:rPr>
          <w:rFonts w:ascii="Times New Roman" w:hAnsi="Times New Roman" w:eastAsia="黑体" w:cs="Times New Roman"/>
          <w:sz w:val="48"/>
          <w:szCs w:val="48"/>
        </w:rPr>
      </w:pPr>
      <w:r>
        <w:rPr>
          <w:rFonts w:hint="eastAsia" w:ascii="Times New Roman" w:hAnsi="Times New Roman" w:eastAsia="黑体" w:cs="Times New Roman"/>
          <w:sz w:val="48"/>
          <w:szCs w:val="48"/>
        </w:rPr>
        <w:t>混凝土增效剂</w:t>
      </w:r>
    </w:p>
    <w:p>
      <w:pPr>
        <w:spacing w:line="360" w:lineRule="auto"/>
        <w:ind w:left="400" w:right="696" w:firstLine="0" w:firstLineChars="0"/>
        <w:jc w:val="center"/>
        <w:rPr>
          <w:rFonts w:hint="eastAsia" w:ascii="Times New Roman" w:hAnsi="Times New Roman" w:eastAsia="黑体" w:cs="Times New Roman"/>
          <w:sz w:val="30"/>
          <w:szCs w:val="30"/>
          <w:lang w:val="en-US" w:eastAsia="zh-CN"/>
        </w:rPr>
      </w:pPr>
      <w:r>
        <w:rPr>
          <w:rFonts w:hint="eastAsia" w:ascii="Times New Roman" w:hAnsi="Times New Roman" w:eastAsia="黑体" w:cs="Times New Roman"/>
          <w:sz w:val="30"/>
          <w:szCs w:val="30"/>
          <w:lang w:val="en-US" w:eastAsia="zh-CN"/>
        </w:rPr>
        <w:t>C</w:t>
      </w:r>
      <w:r>
        <w:rPr>
          <w:rFonts w:hint="default" w:ascii="Times New Roman" w:hAnsi="Times New Roman" w:eastAsia="黑体" w:cs="Times New Roman"/>
          <w:sz w:val="30"/>
          <w:szCs w:val="30"/>
          <w:lang w:val="en-US" w:eastAsia="zh-CN"/>
        </w:rPr>
        <w:t>oncrete</w:t>
      </w:r>
      <w:r>
        <w:rPr>
          <w:rFonts w:hint="eastAsia" w:ascii="Times New Roman" w:hAnsi="Times New Roman" w:eastAsia="黑体" w:cs="Times New Roman"/>
          <w:sz w:val="30"/>
          <w:szCs w:val="30"/>
          <w:lang w:val="en-US" w:eastAsia="zh-CN"/>
        </w:rPr>
        <w:t xml:space="preserve"> s</w:t>
      </w:r>
      <w:r>
        <w:rPr>
          <w:rFonts w:hint="default" w:ascii="Times New Roman" w:hAnsi="Times New Roman" w:eastAsia="黑体" w:cs="Times New Roman"/>
          <w:sz w:val="30"/>
          <w:szCs w:val="30"/>
          <w:lang w:val="en-US" w:eastAsia="zh-CN"/>
        </w:rPr>
        <w:t>ynergist</w:t>
      </w:r>
      <w:r>
        <w:rPr>
          <w:rFonts w:hint="eastAsia" w:ascii="Times New Roman" w:hAnsi="Times New Roman" w:eastAsia="黑体" w:cs="Times New Roman"/>
          <w:sz w:val="30"/>
          <w:szCs w:val="30"/>
          <w:lang w:val="en-US" w:eastAsia="zh-CN"/>
        </w:rPr>
        <w:t>ic</w:t>
      </w:r>
      <w:r>
        <w:rPr>
          <w:rFonts w:hint="default" w:ascii="Times New Roman" w:hAnsi="Times New Roman" w:eastAsia="黑体" w:cs="Times New Roman"/>
          <w:sz w:val="30"/>
          <w:szCs w:val="30"/>
          <w:lang w:val="en-US" w:eastAsia="zh-CN"/>
        </w:rPr>
        <w:t xml:space="preserve"> </w:t>
      </w:r>
      <w:r>
        <w:rPr>
          <w:rFonts w:hint="eastAsia" w:ascii="Times New Roman" w:hAnsi="Times New Roman" w:eastAsia="黑体" w:cs="Times New Roman"/>
          <w:sz w:val="30"/>
          <w:szCs w:val="30"/>
          <w:lang w:val="en-US" w:eastAsia="zh-CN"/>
        </w:rPr>
        <w:t>agent</w:t>
      </w:r>
    </w:p>
    <w:p>
      <w:pPr>
        <w:spacing w:line="353" w:lineRule="exact"/>
        <w:ind w:left="400" w:right="696" w:firstLine="0" w:firstLineChars="0"/>
        <w:jc w:val="center"/>
        <w:rPr>
          <w:rFonts w:cs="Times New Roman"/>
          <w:sz w:val="32"/>
          <w:szCs w:val="32"/>
        </w:rPr>
      </w:pPr>
    </w:p>
    <w:p>
      <w:pPr>
        <w:spacing w:line="353" w:lineRule="exact"/>
        <w:ind w:left="400" w:right="696" w:firstLine="0" w:firstLineChars="0"/>
        <w:jc w:val="center"/>
        <w:rPr>
          <w:rFonts w:cs="Times New Roman"/>
          <w:sz w:val="32"/>
          <w:szCs w:val="32"/>
        </w:rPr>
      </w:pPr>
      <w:r>
        <w:rPr>
          <w:rFonts w:cs="Times New Roman"/>
          <w:sz w:val="32"/>
          <w:szCs w:val="32"/>
        </w:rPr>
        <w:t>（</w:t>
      </w:r>
      <w:r>
        <w:rPr>
          <w:rFonts w:hint="eastAsia" w:cs="Times New Roman"/>
          <w:sz w:val="28"/>
          <w:szCs w:val="28"/>
        </w:rPr>
        <w:t>征求意见</w:t>
      </w:r>
      <w:r>
        <w:rPr>
          <w:rFonts w:cs="Times New Roman"/>
          <w:sz w:val="28"/>
          <w:szCs w:val="28"/>
        </w:rPr>
        <w:t>稿）</w:t>
      </w:r>
    </w:p>
    <w:p>
      <w:pPr>
        <w:ind w:firstLine="0" w:firstLineChars="0"/>
        <w:rPr>
          <w:rFonts w:cs="Times New Roman"/>
          <w:b/>
          <w:bCs/>
          <w:sz w:val="32"/>
          <w:szCs w:val="32"/>
        </w:rPr>
      </w:pPr>
    </w:p>
    <w:p>
      <w:pPr>
        <w:ind w:firstLine="0" w:firstLineChars="0"/>
        <w:rPr>
          <w:rFonts w:cs="Times New Roman"/>
          <w:b/>
          <w:bCs/>
          <w:sz w:val="32"/>
          <w:szCs w:val="32"/>
        </w:rPr>
      </w:pPr>
    </w:p>
    <w:p>
      <w:pPr>
        <w:ind w:firstLine="0" w:firstLineChars="0"/>
        <w:rPr>
          <w:rFonts w:cs="Times New Roman"/>
          <w:b/>
          <w:bCs/>
          <w:sz w:val="32"/>
          <w:szCs w:val="32"/>
        </w:rPr>
      </w:pPr>
    </w:p>
    <w:p>
      <w:pPr>
        <w:ind w:firstLine="0" w:firstLineChars="0"/>
        <w:rPr>
          <w:rFonts w:cs="Times New Roman"/>
          <w:b/>
          <w:bCs/>
          <w:sz w:val="32"/>
          <w:szCs w:val="32"/>
        </w:rPr>
      </w:pPr>
    </w:p>
    <w:p>
      <w:pPr>
        <w:ind w:firstLine="0" w:firstLineChars="0"/>
        <w:rPr>
          <w:rFonts w:cs="Times New Roman"/>
          <w:b/>
          <w:bCs/>
          <w:sz w:val="32"/>
          <w:szCs w:val="32"/>
        </w:rPr>
      </w:pPr>
    </w:p>
    <w:p>
      <w:pPr>
        <w:ind w:firstLine="0" w:firstLineChars="0"/>
        <w:rPr>
          <w:rFonts w:cs="Times New Roman"/>
          <w:b/>
          <w:bCs/>
          <w:sz w:val="32"/>
          <w:szCs w:val="32"/>
        </w:rPr>
      </w:pPr>
    </w:p>
    <w:p>
      <w:pPr>
        <w:ind w:firstLine="0" w:firstLineChars="0"/>
        <w:rPr>
          <w:rFonts w:eastAsia="黑体" w:cs="Times New Roman"/>
          <w:bCs/>
          <w:sz w:val="28"/>
          <w:szCs w:val="24"/>
        </w:rPr>
      </w:pPr>
      <w:r>
        <w:rPr>
          <w:rFonts w:eastAsia="黑体" w:cs="Times New Roman"/>
          <w:bCs/>
          <w:sz w:val="28"/>
          <w:szCs w:val="24"/>
        </w:rPr>
        <w:t>20××-××-××发布                   20××-××-××实施</w:t>
      </w:r>
    </w:p>
    <w:p>
      <w:pPr>
        <w:ind w:firstLine="0" w:firstLineChars="0"/>
        <w:rPr>
          <w:rFonts w:cs="Times New Roman"/>
          <w:bCs/>
          <w:sz w:val="32"/>
          <w:szCs w:val="32"/>
        </w:rPr>
      </w:pPr>
      <w:r>
        <w:rPr>
          <w:rFonts w:eastAsia="Times New Roman" w:cs="Times New Roman"/>
          <w:sz w:val="2"/>
          <w:szCs w:val="2"/>
        </w:rPr>
        <mc:AlternateContent>
          <mc:Choice Requires="wpg">
            <w:drawing>
              <wp:inline distT="0" distB="0" distL="0" distR="0">
                <wp:extent cx="5274310" cy="8890"/>
                <wp:effectExtent l="0" t="0" r="0" b="0"/>
                <wp:docPr id="1" name="Group 4"/>
                <wp:cNvGraphicFramePr/>
                <a:graphic xmlns:a="http://schemas.openxmlformats.org/drawingml/2006/main">
                  <a:graphicData uri="http://schemas.microsoft.com/office/word/2010/wordprocessingGroup">
                    <wpg:wgp>
                      <wpg:cNvGrpSpPr/>
                      <wpg:grpSpPr>
                        <a:xfrm>
                          <a:off x="0" y="0"/>
                          <a:ext cx="5274310" cy="8890"/>
                          <a:chOff x="0" y="0"/>
                          <a:chExt cx="8699" cy="15"/>
                        </a:xfrm>
                      </wpg:grpSpPr>
                      <wpg:grpSp>
                        <wpg:cNvPr id="2" name="Group 5"/>
                        <wpg:cNvGrpSpPr/>
                        <wpg:grpSpPr>
                          <a:xfrm>
                            <a:off x="8" y="8"/>
                            <a:ext cx="8684" cy="2"/>
                            <a:chOff x="8" y="8"/>
                            <a:chExt cx="8684" cy="2"/>
                          </a:xfrm>
                        </wpg:grpSpPr>
                        <wps:wsp>
                          <wps:cNvPr id="3" name="Freeform 6"/>
                          <wps:cNvSpPr/>
                          <wps:spPr bwMode="auto">
                            <a:xfrm>
                              <a:off x="8" y="8"/>
                              <a:ext cx="8684" cy="2"/>
                            </a:xfrm>
                            <a:custGeom>
                              <a:avLst/>
                              <a:gdLst>
                                <a:gd name="T0" fmla="+- 0 8 8"/>
                                <a:gd name="T1" fmla="*/ T0 w 8684"/>
                                <a:gd name="T2" fmla="+- 0 8692 8"/>
                                <a:gd name="T3" fmla="*/ T2 w 8684"/>
                              </a:gdLst>
                              <a:ahLst/>
                              <a:cxnLst>
                                <a:cxn ang="0">
                                  <a:pos x="T1" y="0"/>
                                </a:cxn>
                                <a:cxn ang="0">
                                  <a:pos x="T3" y="0"/>
                                </a:cxn>
                              </a:cxnLst>
                              <a:rect l="0" t="0" r="r" b="b"/>
                              <a:pathLst>
                                <a:path w="8684">
                                  <a:moveTo>
                                    <a:pt x="0" y="0"/>
                                  </a:moveTo>
                                  <a:lnTo>
                                    <a:pt x="8684" y="0"/>
                                  </a:lnTo>
                                </a:path>
                              </a:pathLst>
                            </a:custGeom>
                            <a:noFill/>
                            <a:ln w="9525">
                              <a:solidFill>
                                <a:srgbClr val="000000"/>
                              </a:solidFill>
                              <a:round/>
                            </a:ln>
                          </wps:spPr>
                          <wps:bodyPr rot="0" vert="horz" wrap="square" lIns="91440" tIns="45720" rIns="91440" bIns="45720" anchor="t" anchorCtr="0" upright="1">
                            <a:noAutofit/>
                          </wps:bodyPr>
                        </wps:wsp>
                      </wpg:grpSp>
                    </wpg:wgp>
                  </a:graphicData>
                </a:graphic>
              </wp:inline>
            </w:drawing>
          </mc:Choice>
          <mc:Fallback>
            <w:pict>
              <v:group id="Group 4" o:spid="_x0000_s1026" o:spt="203" style="height:0.7pt;width:415.3pt;" coordsize="8699,15" o:gfxdata="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">
                <o:lock v:ext="edit" aspectratio="f"/>
                <v:group id="Group 5" o:spid="_x0000_s1026" o:spt="203" style="position:absolute;left:8;top:8;height:2;width:8684;" coordorigin="8,8" coordsize="8684,2" o:gfxdata="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Psb0Q+7AAAA2gAAAA8AAAAAAAAAAQAgAAAAIgAAAGRycy9kb3ducmV2LnhtbFBL&#10;AQIUABQAAAAIAIdO4kAzLwWeOwAAADkAAAAVAAAAAAAAAAEAIAAAAAoBAABkcnMvZ3JvdXBzaGFw&#10;ZXhtbC54bWxQSwUGAAAAAAYABgBgAQAAxwMAAAAA&#10;">
                  <o:lock v:ext="edit" aspectratio="f"/>
                  <v:shape id="Freeform 6" o:spid="_x0000_s1026" o:spt="100" style="position:absolute;left:8;top:8;height:2;width:8684;" filled="f" stroked="t" coordsize="8684,1" o:gfxdata="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L+82He5AAAA2gAA&#10;AA8AAAAAAAAAAQAgAAAAIgAAAGRycy9kb3ducmV2LnhtbFBLAQIUABQAAAAIAIdO4kAzLwWeOwAA&#10;ADkAAAAQAAAAAAAAAAEAIAAAAAgBAABkcnMvc2hhcGV4bWwueG1sUEsFBgAAAAAGAAYAWwEAALID&#10;AAAAAA==&#10;" path="m0,0l8684,0e">
                    <v:path o:connectlocs="0,0;8684,0" o:connectangles="0,0"/>
                    <v:fill on="f" focussize="0,0"/>
                    <v:stroke color="#000000" joinstyle="round"/>
                    <v:imagedata o:title=""/>
                    <o:lock v:ext="edit" aspectratio="f"/>
                  </v:shape>
                </v:group>
                <w10:wrap type="none"/>
                <w10:anchorlock/>
              </v:group>
            </w:pict>
          </mc:Fallback>
        </mc:AlternateContent>
      </w:r>
    </w:p>
    <w:p>
      <w:pPr>
        <w:ind w:firstLine="0" w:firstLineChars="0"/>
        <w:jc w:val="center"/>
        <w:rPr>
          <w:rFonts w:eastAsia="黑体" w:cs="Times New Roman"/>
          <w:sz w:val="24"/>
          <w:szCs w:val="24"/>
        </w:rPr>
      </w:pPr>
      <w:r>
        <w:rPr>
          <w:rFonts w:eastAsia="黑体" w:cs="Times New Roman"/>
          <w:color w:val="050505"/>
          <w:spacing w:val="-1"/>
          <w:sz w:val="32"/>
          <w:szCs w:val="24"/>
        </w:rPr>
        <w:t xml:space="preserve">中国工程建设标准化协会    </w:t>
      </w:r>
      <w:r>
        <w:rPr>
          <w:rFonts w:eastAsia="黑体" w:cs="Times New Roman"/>
          <w:color w:val="050505"/>
          <w:spacing w:val="-1"/>
          <w:sz w:val="24"/>
          <w:szCs w:val="24"/>
        </w:rPr>
        <w:t>发 布</w:t>
      </w:r>
    </w:p>
    <w:p>
      <w:pPr>
        <w:ind w:firstLine="420"/>
        <w:rPr>
          <w:rFonts w:cs="Times New Roman"/>
        </w:rPr>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425" w:num="1"/>
          <w:titlePg/>
          <w:docGrid w:type="lines" w:linePitch="312" w:charSpace="0"/>
        </w:sectPr>
      </w:pPr>
    </w:p>
    <w:sdt>
      <w:sdtPr>
        <w:rPr>
          <w:rFonts w:hint="eastAsia" w:ascii="黑体" w:hAnsi="黑体" w:eastAsia="黑体" w:cs="黑体"/>
          <w:b/>
          <w:bCs/>
          <w:sz w:val="32"/>
          <w:szCs w:val="32"/>
          <w:lang w:val="zh-CN"/>
        </w:rPr>
        <w:id w:val="1871722899"/>
        <w:docPartObj>
          <w:docPartGallery w:val="Table of Contents"/>
          <w:docPartUnique/>
        </w:docPartObj>
      </w:sdtPr>
      <w:sdtEndPr>
        <w:rPr>
          <w:rFonts w:hint="eastAsia" w:ascii="宋体" w:hAnsi="宋体" w:eastAsia="宋体" w:cs="Times New Roman"/>
          <w:b/>
          <w:bCs/>
          <w:sz w:val="28"/>
          <w:szCs w:val="32"/>
          <w:lang w:val="zh-CN"/>
        </w:rPr>
      </w:sdtEndPr>
      <w:sdtContent>
        <w:p>
          <w:pPr>
            <w:spacing w:before="0" w:beforeLines="0" w:after="0" w:afterLines="0" w:line="240" w:lineRule="auto"/>
            <w:ind w:left="0" w:leftChars="0" w:right="0" w:rightChars="0" w:firstLine="0" w:firstLineChars="0"/>
            <w:jc w:val="center"/>
          </w:pPr>
          <w:r>
            <w:rPr>
              <w:rFonts w:ascii="宋体" w:hAnsi="宋体" w:eastAsia="宋体"/>
              <w:sz w:val="21"/>
            </w:rPr>
            <w:t>目录</w:t>
          </w:r>
        </w:p>
        <w:p>
          <w:pPr>
            <w:pStyle w:val="11"/>
            <w:tabs>
              <w:tab w:val="right" w:leader="dot" w:pos="8306"/>
            </w:tabs>
          </w:pPr>
          <w:r>
            <w:rPr>
              <w:rFonts w:cs="Times New Roman"/>
              <w:bCs/>
              <w:lang w:val="zh-CN"/>
            </w:rPr>
            <w:fldChar w:fldCharType="begin"/>
          </w:r>
          <w:r>
            <w:rPr>
              <w:rFonts w:cs="Times New Roman"/>
              <w:bCs/>
              <w:lang w:val="zh-CN"/>
            </w:rPr>
            <w:instrText xml:space="preserve"> TOC \o "1-3" \h \z \u </w:instrText>
          </w:r>
          <w:r>
            <w:rPr>
              <w:rFonts w:cs="Times New Roman"/>
              <w:bCs/>
              <w:lang w:val="zh-CN"/>
            </w:rPr>
            <w:fldChar w:fldCharType="separate"/>
          </w:r>
          <w:r>
            <w:rPr>
              <w:rFonts w:cs="Times New Roman"/>
              <w:bCs/>
              <w:lang w:val="zh-CN"/>
            </w:rPr>
            <w:fldChar w:fldCharType="begin"/>
          </w:r>
          <w:r>
            <w:rPr>
              <w:rFonts w:cs="Times New Roman"/>
              <w:bCs/>
              <w:lang w:val="zh-CN"/>
            </w:rPr>
            <w:instrText xml:space="preserve"> HYPERLINK \l _Toc7012 </w:instrText>
          </w:r>
          <w:r>
            <w:rPr>
              <w:rFonts w:cs="Times New Roman"/>
              <w:bCs/>
              <w:lang w:val="zh-CN"/>
            </w:rPr>
            <w:fldChar w:fldCharType="separate"/>
          </w:r>
          <w:r>
            <w:rPr>
              <w:rFonts w:cs="Times New Roman"/>
              <w:szCs w:val="32"/>
            </w:rPr>
            <w:t>前</w:t>
          </w:r>
          <w:r>
            <w:rPr>
              <w:rFonts w:hint="eastAsia" w:cs="Times New Roman"/>
              <w:szCs w:val="32"/>
            </w:rPr>
            <w:t xml:space="preserve">  </w:t>
          </w:r>
          <w:r>
            <w:rPr>
              <w:rFonts w:cs="Times New Roman"/>
              <w:szCs w:val="32"/>
            </w:rPr>
            <w:t xml:space="preserve">  言</w:t>
          </w:r>
          <w:r>
            <w:tab/>
          </w:r>
          <w:r>
            <w:fldChar w:fldCharType="begin"/>
          </w:r>
          <w:r>
            <w:instrText xml:space="preserve"> PAGEREF _Toc7012 \h </w:instrText>
          </w:r>
          <w:r>
            <w:fldChar w:fldCharType="separate"/>
          </w:r>
          <w:r>
            <w:t>III</w:t>
          </w:r>
          <w:r>
            <w:fldChar w:fldCharType="end"/>
          </w:r>
          <w:r>
            <w:rPr>
              <w:rFonts w:cs="Times New Roman"/>
              <w:bCs/>
              <w:lang w:val="zh-CN"/>
            </w:rPr>
            <w:fldChar w:fldCharType="end"/>
          </w:r>
        </w:p>
        <w:p>
          <w:pPr>
            <w:pStyle w:val="11"/>
            <w:tabs>
              <w:tab w:val="right" w:leader="dot" w:pos="8306"/>
            </w:tabs>
          </w:pPr>
          <w:r>
            <w:rPr>
              <w:rFonts w:cs="Times New Roman"/>
              <w:bCs/>
              <w:lang w:val="zh-CN"/>
            </w:rPr>
            <w:fldChar w:fldCharType="begin"/>
          </w:r>
          <w:r>
            <w:rPr>
              <w:rFonts w:cs="Times New Roman"/>
              <w:bCs/>
              <w:lang w:val="zh-CN"/>
            </w:rPr>
            <w:instrText xml:space="preserve"> HYPERLINK \l _Toc22989 </w:instrText>
          </w:r>
          <w:r>
            <w:rPr>
              <w:rFonts w:cs="Times New Roman"/>
              <w:bCs/>
              <w:lang w:val="zh-CN"/>
            </w:rPr>
            <w:fldChar w:fldCharType="separate"/>
          </w:r>
          <w:r>
            <w:rPr>
              <w:rFonts w:cs="Times New Roman"/>
            </w:rPr>
            <w:t>1  范围</w:t>
          </w:r>
          <w:r>
            <w:tab/>
          </w:r>
          <w:r>
            <w:fldChar w:fldCharType="begin"/>
          </w:r>
          <w:r>
            <w:instrText xml:space="preserve"> PAGEREF _Toc22989 \h </w:instrText>
          </w:r>
          <w:r>
            <w:fldChar w:fldCharType="separate"/>
          </w:r>
          <w:r>
            <w:t>1</w:t>
          </w:r>
          <w:r>
            <w:fldChar w:fldCharType="end"/>
          </w:r>
          <w:r>
            <w:rPr>
              <w:rFonts w:cs="Times New Roman"/>
              <w:bCs/>
              <w:lang w:val="zh-CN"/>
            </w:rPr>
            <w:fldChar w:fldCharType="end"/>
          </w:r>
        </w:p>
        <w:p>
          <w:pPr>
            <w:pStyle w:val="11"/>
            <w:tabs>
              <w:tab w:val="right" w:leader="dot" w:pos="8306"/>
            </w:tabs>
          </w:pPr>
          <w:r>
            <w:rPr>
              <w:rFonts w:cs="Times New Roman"/>
              <w:bCs/>
              <w:lang w:val="zh-CN"/>
            </w:rPr>
            <w:fldChar w:fldCharType="begin"/>
          </w:r>
          <w:r>
            <w:rPr>
              <w:rFonts w:cs="Times New Roman"/>
              <w:bCs/>
              <w:lang w:val="zh-CN"/>
            </w:rPr>
            <w:instrText xml:space="preserve"> HYPERLINK \l _Toc24661 </w:instrText>
          </w:r>
          <w:r>
            <w:rPr>
              <w:rFonts w:cs="Times New Roman"/>
              <w:bCs/>
              <w:lang w:val="zh-CN"/>
            </w:rPr>
            <w:fldChar w:fldCharType="separate"/>
          </w:r>
          <w:r>
            <w:rPr>
              <w:rFonts w:cs="Times New Roman"/>
            </w:rPr>
            <w:t>2  规范性引用文件</w:t>
          </w:r>
          <w:r>
            <w:tab/>
          </w:r>
          <w:r>
            <w:fldChar w:fldCharType="begin"/>
          </w:r>
          <w:r>
            <w:instrText xml:space="preserve"> PAGEREF _Toc24661 \h </w:instrText>
          </w:r>
          <w:r>
            <w:fldChar w:fldCharType="separate"/>
          </w:r>
          <w:r>
            <w:t>1</w:t>
          </w:r>
          <w:r>
            <w:fldChar w:fldCharType="end"/>
          </w:r>
          <w:r>
            <w:rPr>
              <w:rFonts w:cs="Times New Roman"/>
              <w:bCs/>
              <w:lang w:val="zh-CN"/>
            </w:rPr>
            <w:fldChar w:fldCharType="end"/>
          </w:r>
        </w:p>
        <w:p>
          <w:pPr>
            <w:pStyle w:val="11"/>
            <w:tabs>
              <w:tab w:val="right" w:leader="dot" w:pos="8306"/>
            </w:tabs>
          </w:pPr>
          <w:r>
            <w:rPr>
              <w:rFonts w:cs="Times New Roman"/>
              <w:bCs/>
              <w:lang w:val="zh-CN"/>
            </w:rPr>
            <w:fldChar w:fldCharType="begin"/>
          </w:r>
          <w:r>
            <w:rPr>
              <w:rFonts w:cs="Times New Roman"/>
              <w:bCs/>
              <w:lang w:val="zh-CN"/>
            </w:rPr>
            <w:instrText xml:space="preserve"> HYPERLINK \l _Toc10017 </w:instrText>
          </w:r>
          <w:r>
            <w:rPr>
              <w:rFonts w:cs="Times New Roman"/>
              <w:bCs/>
              <w:lang w:val="zh-CN"/>
            </w:rPr>
            <w:fldChar w:fldCharType="separate"/>
          </w:r>
          <w:r>
            <w:rPr>
              <w:rFonts w:cs="Times New Roman"/>
            </w:rPr>
            <w:t>3  术语和定义</w:t>
          </w:r>
          <w:r>
            <w:tab/>
          </w:r>
          <w:r>
            <w:fldChar w:fldCharType="begin"/>
          </w:r>
          <w:r>
            <w:instrText xml:space="preserve"> PAGEREF _Toc10017 \h </w:instrText>
          </w:r>
          <w:r>
            <w:fldChar w:fldCharType="separate"/>
          </w:r>
          <w:r>
            <w:t>1</w:t>
          </w:r>
          <w:r>
            <w:fldChar w:fldCharType="end"/>
          </w:r>
          <w:r>
            <w:rPr>
              <w:rFonts w:cs="Times New Roman"/>
              <w:bCs/>
              <w:lang w:val="zh-CN"/>
            </w:rPr>
            <w:fldChar w:fldCharType="end"/>
          </w:r>
        </w:p>
        <w:p>
          <w:pPr>
            <w:pStyle w:val="11"/>
            <w:tabs>
              <w:tab w:val="right" w:leader="dot" w:pos="8306"/>
            </w:tabs>
          </w:pPr>
          <w:r>
            <w:rPr>
              <w:rFonts w:cs="Times New Roman"/>
              <w:bCs/>
              <w:lang w:val="zh-CN"/>
            </w:rPr>
            <w:fldChar w:fldCharType="begin"/>
          </w:r>
          <w:r>
            <w:rPr>
              <w:rFonts w:cs="Times New Roman"/>
              <w:bCs/>
              <w:lang w:val="zh-CN"/>
            </w:rPr>
            <w:instrText xml:space="preserve"> HYPERLINK \l _Toc9347 </w:instrText>
          </w:r>
          <w:r>
            <w:rPr>
              <w:rFonts w:cs="Times New Roman"/>
              <w:bCs/>
              <w:lang w:val="zh-CN"/>
            </w:rPr>
            <w:fldChar w:fldCharType="separate"/>
          </w:r>
          <w:r>
            <w:rPr>
              <w:rFonts w:hint="eastAsia" w:cs="Times New Roman"/>
            </w:rPr>
            <w:t>4</w:t>
          </w:r>
          <w:r>
            <w:rPr>
              <w:rFonts w:cs="Times New Roman"/>
            </w:rPr>
            <w:t xml:space="preserve"> </w:t>
          </w:r>
          <w:r>
            <w:rPr>
              <w:rFonts w:hint="eastAsia" w:cs="Times New Roman"/>
            </w:rPr>
            <w:t xml:space="preserve"> </w:t>
          </w:r>
          <w:r>
            <w:rPr>
              <w:rFonts w:cs="Times New Roman"/>
            </w:rPr>
            <w:t>要求</w:t>
          </w:r>
          <w:r>
            <w:tab/>
          </w:r>
          <w:r>
            <w:fldChar w:fldCharType="begin"/>
          </w:r>
          <w:r>
            <w:instrText xml:space="preserve"> PAGEREF _Toc9347 \h </w:instrText>
          </w:r>
          <w:r>
            <w:fldChar w:fldCharType="separate"/>
          </w:r>
          <w:r>
            <w:t>2</w:t>
          </w:r>
          <w:r>
            <w:fldChar w:fldCharType="end"/>
          </w:r>
          <w:r>
            <w:rPr>
              <w:rFonts w:cs="Times New Roman"/>
              <w:bCs/>
              <w:lang w:val="zh-CN"/>
            </w:rPr>
            <w:fldChar w:fldCharType="end"/>
          </w:r>
        </w:p>
        <w:p>
          <w:pPr>
            <w:pStyle w:val="11"/>
            <w:tabs>
              <w:tab w:val="right" w:leader="dot" w:pos="8306"/>
            </w:tabs>
          </w:pPr>
          <w:r>
            <w:rPr>
              <w:rFonts w:cs="Times New Roman"/>
              <w:bCs/>
              <w:lang w:val="zh-CN"/>
            </w:rPr>
            <w:fldChar w:fldCharType="begin"/>
          </w:r>
          <w:r>
            <w:rPr>
              <w:rFonts w:cs="Times New Roman"/>
              <w:bCs/>
              <w:lang w:val="zh-CN"/>
            </w:rPr>
            <w:instrText xml:space="preserve"> HYPERLINK \l _Toc21564 </w:instrText>
          </w:r>
          <w:r>
            <w:rPr>
              <w:rFonts w:cs="Times New Roman"/>
              <w:bCs/>
              <w:lang w:val="zh-CN"/>
            </w:rPr>
            <w:fldChar w:fldCharType="separate"/>
          </w:r>
          <w:r>
            <w:rPr>
              <w:rFonts w:hint="eastAsia" w:cs="Times New Roman"/>
            </w:rPr>
            <w:t>5  试验方法</w:t>
          </w:r>
          <w:r>
            <w:tab/>
          </w:r>
          <w:r>
            <w:fldChar w:fldCharType="begin"/>
          </w:r>
          <w:r>
            <w:instrText xml:space="preserve"> PAGEREF _Toc21564 \h </w:instrText>
          </w:r>
          <w:r>
            <w:fldChar w:fldCharType="separate"/>
          </w:r>
          <w:r>
            <w:t>3</w:t>
          </w:r>
          <w:r>
            <w:fldChar w:fldCharType="end"/>
          </w:r>
          <w:r>
            <w:rPr>
              <w:rFonts w:cs="Times New Roman"/>
              <w:bCs/>
              <w:lang w:val="zh-CN"/>
            </w:rPr>
            <w:fldChar w:fldCharType="end"/>
          </w:r>
        </w:p>
        <w:p>
          <w:pPr>
            <w:pStyle w:val="11"/>
            <w:tabs>
              <w:tab w:val="right" w:leader="dot" w:pos="8306"/>
            </w:tabs>
          </w:pPr>
          <w:r>
            <w:rPr>
              <w:rFonts w:cs="Times New Roman"/>
              <w:bCs/>
              <w:lang w:val="zh-CN"/>
            </w:rPr>
            <w:fldChar w:fldCharType="begin"/>
          </w:r>
          <w:r>
            <w:rPr>
              <w:rFonts w:cs="Times New Roman"/>
              <w:bCs/>
              <w:lang w:val="zh-CN"/>
            </w:rPr>
            <w:instrText xml:space="preserve"> HYPERLINK \l _Toc13797 </w:instrText>
          </w:r>
          <w:r>
            <w:rPr>
              <w:rFonts w:cs="Times New Roman"/>
              <w:bCs/>
              <w:lang w:val="zh-CN"/>
            </w:rPr>
            <w:fldChar w:fldCharType="separate"/>
          </w:r>
          <w:r>
            <w:rPr>
              <w:rFonts w:hint="eastAsia" w:cs="Times New Roman"/>
            </w:rPr>
            <w:t>6  检验规则</w:t>
          </w:r>
          <w:r>
            <w:tab/>
          </w:r>
          <w:r>
            <w:fldChar w:fldCharType="begin"/>
          </w:r>
          <w:r>
            <w:instrText xml:space="preserve"> PAGEREF _Toc13797 \h </w:instrText>
          </w:r>
          <w:r>
            <w:fldChar w:fldCharType="separate"/>
          </w:r>
          <w:r>
            <w:t>7</w:t>
          </w:r>
          <w:r>
            <w:fldChar w:fldCharType="end"/>
          </w:r>
          <w:r>
            <w:rPr>
              <w:rFonts w:cs="Times New Roman"/>
              <w:bCs/>
              <w:lang w:val="zh-CN"/>
            </w:rPr>
            <w:fldChar w:fldCharType="end"/>
          </w:r>
        </w:p>
        <w:p>
          <w:pPr>
            <w:pStyle w:val="11"/>
            <w:tabs>
              <w:tab w:val="right" w:leader="dot" w:pos="8306"/>
            </w:tabs>
          </w:pPr>
          <w:r>
            <w:rPr>
              <w:rFonts w:cs="Times New Roman"/>
              <w:bCs/>
              <w:lang w:val="zh-CN"/>
            </w:rPr>
            <w:fldChar w:fldCharType="begin"/>
          </w:r>
          <w:r>
            <w:rPr>
              <w:rFonts w:cs="Times New Roman"/>
              <w:bCs/>
              <w:lang w:val="zh-CN"/>
            </w:rPr>
            <w:instrText xml:space="preserve"> HYPERLINK \l _Toc17700 </w:instrText>
          </w:r>
          <w:r>
            <w:rPr>
              <w:rFonts w:cs="Times New Roman"/>
              <w:bCs/>
              <w:lang w:val="zh-CN"/>
            </w:rPr>
            <w:fldChar w:fldCharType="separate"/>
          </w:r>
          <w:r>
            <w:rPr>
              <w:rFonts w:hint="eastAsia" w:cs="Times New Roman"/>
            </w:rPr>
            <w:t>7  标</w:t>
          </w:r>
          <w:r>
            <w:rPr>
              <w:rFonts w:hint="eastAsia" w:cs="Times New Roman"/>
              <w:lang w:eastAsia="zh-CN"/>
            </w:rPr>
            <w:t>识</w:t>
          </w:r>
          <w:r>
            <w:rPr>
              <w:rFonts w:hint="eastAsia" w:cs="Times New Roman"/>
            </w:rPr>
            <w:t>、包装、运输、贮存及退货</w:t>
          </w:r>
          <w:r>
            <w:tab/>
          </w:r>
          <w:r>
            <w:fldChar w:fldCharType="begin"/>
          </w:r>
          <w:r>
            <w:instrText xml:space="preserve"> PAGEREF _Toc17700 \h </w:instrText>
          </w:r>
          <w:r>
            <w:fldChar w:fldCharType="separate"/>
          </w:r>
          <w:r>
            <w:t>8</w:t>
          </w:r>
          <w:r>
            <w:fldChar w:fldCharType="end"/>
          </w:r>
          <w:r>
            <w:rPr>
              <w:rFonts w:cs="Times New Roman"/>
              <w:bCs/>
              <w:lang w:val="zh-CN"/>
            </w:rPr>
            <w:fldChar w:fldCharType="end"/>
          </w:r>
        </w:p>
        <w:p>
          <w:pPr>
            <w:pStyle w:val="11"/>
            <w:tabs>
              <w:tab w:val="right" w:leader="dot" w:pos="8306"/>
            </w:tabs>
          </w:pPr>
          <w:r>
            <w:rPr>
              <w:rFonts w:cs="Times New Roman"/>
              <w:bCs/>
              <w:lang w:val="zh-CN"/>
            </w:rPr>
            <w:fldChar w:fldCharType="begin"/>
          </w:r>
          <w:r>
            <w:rPr>
              <w:rFonts w:cs="Times New Roman"/>
              <w:bCs/>
              <w:lang w:val="zh-CN"/>
            </w:rPr>
            <w:instrText xml:space="preserve"> HYPERLINK \l _Toc9895 </w:instrText>
          </w:r>
          <w:r>
            <w:rPr>
              <w:rFonts w:cs="Times New Roman"/>
              <w:bCs/>
              <w:lang w:val="zh-CN"/>
            </w:rPr>
            <w:fldChar w:fldCharType="separate"/>
          </w:r>
          <w:r>
            <w:rPr>
              <w:rFonts w:cs="Times New Roman"/>
              <w:szCs w:val="21"/>
            </w:rPr>
            <w:t>附  录  A</w:t>
          </w:r>
          <w:r>
            <w:rPr>
              <w:rFonts w:cs="Times New Roman"/>
              <w:bCs/>
              <w:lang w:val="zh-CN"/>
            </w:rPr>
            <w:fldChar w:fldCharType="end"/>
          </w:r>
          <w:r>
            <w:rPr>
              <w:rFonts w:cs="Times New Roman"/>
              <w:bCs/>
              <w:lang w:val="zh-CN"/>
            </w:rPr>
            <w:fldChar w:fldCharType="begin"/>
          </w:r>
          <w:r>
            <w:rPr>
              <w:rFonts w:cs="Times New Roman"/>
              <w:bCs/>
              <w:lang w:val="zh-CN"/>
            </w:rPr>
            <w:instrText xml:space="preserve"> HYPERLINK \l _Toc4234 </w:instrText>
          </w:r>
          <w:r>
            <w:rPr>
              <w:rFonts w:cs="Times New Roman"/>
              <w:bCs/>
              <w:lang w:val="zh-CN"/>
            </w:rPr>
            <w:fldChar w:fldCharType="separate"/>
          </w:r>
          <w:r>
            <w:rPr>
              <w:rFonts w:cs="Times New Roman"/>
              <w:szCs w:val="21"/>
            </w:rPr>
            <w:t>（规范性）</w:t>
          </w:r>
          <w:r>
            <w:rPr>
              <w:rFonts w:cs="Times New Roman"/>
              <w:bCs/>
              <w:lang w:val="zh-CN"/>
            </w:rPr>
            <w:fldChar w:fldCharType="end"/>
          </w:r>
          <w:r>
            <w:rPr>
              <w:rFonts w:cs="Times New Roman"/>
              <w:bCs/>
              <w:lang w:val="zh-CN"/>
            </w:rPr>
            <w:fldChar w:fldCharType="begin"/>
          </w:r>
          <w:r>
            <w:rPr>
              <w:rFonts w:cs="Times New Roman"/>
              <w:bCs/>
              <w:lang w:val="zh-CN"/>
            </w:rPr>
            <w:instrText xml:space="preserve"> HYPERLINK \l _Toc13069 </w:instrText>
          </w:r>
          <w:r>
            <w:rPr>
              <w:rFonts w:cs="Times New Roman"/>
              <w:bCs/>
              <w:lang w:val="zh-CN"/>
            </w:rPr>
            <w:fldChar w:fldCharType="separate"/>
          </w:r>
          <w:r>
            <w:rPr>
              <w:rFonts w:hint="eastAsia" w:cs="Times New Roman"/>
              <w:szCs w:val="21"/>
            </w:rPr>
            <w:t>混凝土增效剂胶砂</w:t>
          </w:r>
          <w:r>
            <w:rPr>
              <w:rFonts w:hint="eastAsia" w:cs="Times New Roman"/>
              <w:szCs w:val="21"/>
              <w:lang w:eastAsia="zh-CN"/>
            </w:rPr>
            <w:t>抗压强度比</w:t>
          </w:r>
          <w:r>
            <w:tab/>
          </w:r>
          <w:r>
            <w:fldChar w:fldCharType="begin"/>
          </w:r>
          <w:r>
            <w:instrText xml:space="preserve"> PAGEREF _Toc13069 \h </w:instrText>
          </w:r>
          <w:r>
            <w:fldChar w:fldCharType="separate"/>
          </w:r>
          <w:r>
            <w:t>9</w:t>
          </w:r>
          <w:r>
            <w:fldChar w:fldCharType="end"/>
          </w:r>
          <w:r>
            <w:rPr>
              <w:rFonts w:cs="Times New Roman"/>
              <w:bCs/>
              <w:lang w:val="zh-CN"/>
            </w:rPr>
            <w:fldChar w:fldCharType="end"/>
          </w:r>
        </w:p>
        <w:p>
          <w:pPr>
            <w:ind w:firstLineChars="0"/>
            <w:rPr>
              <w:rFonts w:cs="Times New Roman"/>
            </w:rPr>
          </w:pPr>
          <w:r>
            <w:rPr>
              <w:rFonts w:cs="Times New Roman"/>
              <w:bCs/>
              <w:lang w:val="zh-CN"/>
            </w:rPr>
            <w:fldChar w:fldCharType="end"/>
          </w:r>
        </w:p>
      </w:sdtContent>
    </w:sdt>
    <w:p>
      <w:pPr>
        <w:ind w:firstLine="720"/>
        <w:jc w:val="center"/>
        <w:rPr>
          <w:rFonts w:eastAsia="黑体" w:cs="Times New Roman"/>
          <w:sz w:val="36"/>
        </w:rPr>
      </w:pPr>
    </w:p>
    <w:p>
      <w:pPr>
        <w:ind w:firstLine="420"/>
        <w:rPr>
          <w:rFonts w:cs="Times New Roman"/>
        </w:rPr>
      </w:pPr>
    </w:p>
    <w:p>
      <w:pPr>
        <w:tabs>
          <w:tab w:val="left" w:pos="6047"/>
        </w:tabs>
        <w:ind w:firstLine="420"/>
        <w:jc w:val="left"/>
        <w:rPr>
          <w:rFonts w:cs="Times New Roman"/>
        </w:rPr>
      </w:pPr>
    </w:p>
    <w:p>
      <w:pPr>
        <w:tabs>
          <w:tab w:val="left" w:pos="6047"/>
        </w:tabs>
        <w:ind w:firstLine="420"/>
        <w:jc w:val="left"/>
        <w:rPr>
          <w:rFonts w:cs="Times New Roman"/>
        </w:rPr>
      </w:pPr>
    </w:p>
    <w:p>
      <w:pPr>
        <w:tabs>
          <w:tab w:val="left" w:pos="6047"/>
        </w:tabs>
        <w:ind w:firstLine="420"/>
        <w:jc w:val="left"/>
        <w:rPr>
          <w:rFonts w:cs="Times New Roman"/>
        </w:rPr>
      </w:pPr>
    </w:p>
    <w:p>
      <w:pPr>
        <w:tabs>
          <w:tab w:val="left" w:pos="6047"/>
        </w:tabs>
        <w:ind w:firstLine="420"/>
        <w:jc w:val="left"/>
        <w:rPr>
          <w:rFonts w:cs="Times New Roman"/>
        </w:rPr>
      </w:pPr>
    </w:p>
    <w:p>
      <w:pPr>
        <w:tabs>
          <w:tab w:val="left" w:pos="6047"/>
        </w:tabs>
        <w:ind w:firstLine="420"/>
        <w:jc w:val="left"/>
        <w:rPr>
          <w:rFonts w:cs="Times New Roman"/>
        </w:rPr>
      </w:pPr>
    </w:p>
    <w:p>
      <w:pPr>
        <w:tabs>
          <w:tab w:val="left" w:pos="6047"/>
        </w:tabs>
        <w:ind w:firstLine="420"/>
        <w:jc w:val="left"/>
        <w:rPr>
          <w:rFonts w:cs="Times New Roman"/>
        </w:rPr>
      </w:pPr>
    </w:p>
    <w:p>
      <w:pPr>
        <w:tabs>
          <w:tab w:val="left" w:pos="6047"/>
        </w:tabs>
        <w:ind w:firstLine="420"/>
        <w:jc w:val="left"/>
        <w:rPr>
          <w:rFonts w:cs="Times New Roman"/>
        </w:rPr>
      </w:pPr>
    </w:p>
    <w:p>
      <w:pPr>
        <w:tabs>
          <w:tab w:val="left" w:pos="6047"/>
        </w:tabs>
        <w:ind w:firstLine="420"/>
        <w:jc w:val="left"/>
        <w:rPr>
          <w:rFonts w:cs="Times New Roman"/>
        </w:rPr>
      </w:pPr>
    </w:p>
    <w:p>
      <w:pPr>
        <w:tabs>
          <w:tab w:val="left" w:pos="6047"/>
        </w:tabs>
        <w:ind w:firstLine="420"/>
        <w:jc w:val="left"/>
        <w:rPr>
          <w:rFonts w:cs="Times New Roman"/>
        </w:rPr>
      </w:pPr>
    </w:p>
    <w:p>
      <w:pPr>
        <w:tabs>
          <w:tab w:val="left" w:pos="6047"/>
        </w:tabs>
        <w:ind w:firstLine="420"/>
        <w:jc w:val="left"/>
        <w:rPr>
          <w:rFonts w:cs="Times New Roman"/>
        </w:rPr>
      </w:pPr>
    </w:p>
    <w:p>
      <w:pPr>
        <w:tabs>
          <w:tab w:val="left" w:pos="6047"/>
        </w:tabs>
        <w:ind w:firstLine="420"/>
        <w:jc w:val="left"/>
        <w:rPr>
          <w:rFonts w:cs="Times New Roman"/>
        </w:rPr>
      </w:pPr>
    </w:p>
    <w:p>
      <w:pPr>
        <w:tabs>
          <w:tab w:val="left" w:pos="6047"/>
        </w:tabs>
        <w:ind w:firstLine="420"/>
        <w:jc w:val="left"/>
        <w:rPr>
          <w:rFonts w:cs="Times New Roman"/>
        </w:rPr>
      </w:pPr>
    </w:p>
    <w:p>
      <w:pPr>
        <w:tabs>
          <w:tab w:val="left" w:pos="6047"/>
        </w:tabs>
        <w:ind w:firstLine="420"/>
        <w:jc w:val="left"/>
        <w:rPr>
          <w:rFonts w:cs="Times New Roman"/>
        </w:rPr>
      </w:pPr>
    </w:p>
    <w:p>
      <w:pPr>
        <w:tabs>
          <w:tab w:val="left" w:pos="6047"/>
        </w:tabs>
        <w:ind w:firstLine="420"/>
        <w:jc w:val="left"/>
        <w:rPr>
          <w:rFonts w:cs="Times New Roman"/>
        </w:rPr>
      </w:pPr>
    </w:p>
    <w:p>
      <w:pPr>
        <w:tabs>
          <w:tab w:val="left" w:pos="6047"/>
        </w:tabs>
        <w:ind w:firstLine="420"/>
        <w:jc w:val="left"/>
        <w:rPr>
          <w:rFonts w:cs="Times New Roman"/>
        </w:rPr>
      </w:pPr>
    </w:p>
    <w:p>
      <w:pPr>
        <w:tabs>
          <w:tab w:val="left" w:pos="6047"/>
        </w:tabs>
        <w:ind w:firstLine="420"/>
        <w:jc w:val="left"/>
        <w:rPr>
          <w:rFonts w:cs="Times New Roman"/>
        </w:rPr>
      </w:pPr>
    </w:p>
    <w:p>
      <w:pPr>
        <w:tabs>
          <w:tab w:val="left" w:pos="6047"/>
        </w:tabs>
        <w:ind w:firstLine="420"/>
        <w:jc w:val="left"/>
        <w:rPr>
          <w:rFonts w:cs="Times New Roman"/>
        </w:rPr>
      </w:pPr>
    </w:p>
    <w:p>
      <w:pPr>
        <w:tabs>
          <w:tab w:val="left" w:pos="6047"/>
        </w:tabs>
        <w:ind w:firstLine="420"/>
        <w:jc w:val="left"/>
        <w:rPr>
          <w:rFonts w:cs="Times New Roman"/>
        </w:rPr>
      </w:pPr>
    </w:p>
    <w:sdt>
      <w:sdtPr>
        <w:rPr>
          <w:rFonts w:ascii="Times New Roman" w:hAnsi="Times New Roman" w:eastAsia="宋体" w:cs="Times New Roman"/>
          <w:b/>
          <w:bCs/>
          <w:color w:val="auto"/>
          <w:kern w:val="2"/>
          <w:sz w:val="32"/>
          <w:szCs w:val="22"/>
          <w:lang w:val="zh-CN"/>
        </w:rPr>
        <w:id w:val="-1449154477"/>
        <w:docPartObj>
          <w:docPartGallery w:val="Table of Contents"/>
          <w:docPartUnique/>
        </w:docPartObj>
      </w:sdtPr>
      <w:sdtEndPr>
        <w:rPr>
          <w:rFonts w:ascii="Times New Roman" w:hAnsi="Times New Roman" w:eastAsia="宋体" w:cs="Times New Roman"/>
          <w:b/>
          <w:bCs/>
          <w:color w:val="auto"/>
          <w:kern w:val="2"/>
          <w:sz w:val="28"/>
          <w:szCs w:val="22"/>
          <w:lang w:val="zh-CN"/>
        </w:rPr>
      </w:sdtEndPr>
      <w:sdtContent>
        <w:p>
          <w:pPr>
            <w:pStyle w:val="31"/>
            <w:spacing w:before="567" w:beforeLines="0" w:after="680" w:afterLines="0" w:line="240" w:lineRule="auto"/>
            <w:ind w:firstLine="0" w:firstLineChars="0"/>
            <w:jc w:val="center"/>
            <w:rPr>
              <w:rFonts w:ascii="Times New Roman" w:hAnsi="Times New Roman" w:eastAsia="黑体" w:cs="Times New Roman"/>
              <w:b/>
              <w:bCs/>
              <w:color w:val="auto"/>
              <w:kern w:val="2"/>
              <w:sz w:val="32"/>
            </w:rPr>
          </w:pPr>
          <w:r>
            <w:rPr>
              <w:rFonts w:ascii="Times New Roman" w:hAnsi="Times New Roman" w:eastAsia="黑体" w:cs="Times New Roman"/>
              <w:color w:val="auto"/>
              <w:kern w:val="2"/>
              <w:sz w:val="32"/>
            </w:rPr>
            <w:t>Contents</w:t>
          </w:r>
        </w:p>
        <w:p>
          <w:pPr>
            <w:pStyle w:val="11"/>
            <w:tabs>
              <w:tab w:val="right" w:leader="dot" w:pos="8306"/>
            </w:tabs>
            <w:spacing w:line="240" w:lineRule="auto"/>
            <w:ind w:firstLine="420"/>
          </w:pPr>
          <w:r>
            <w:rPr>
              <w:rFonts w:cs="Times New Roman"/>
              <w:bCs/>
              <w:lang w:val="zh-CN"/>
            </w:rPr>
            <w:fldChar w:fldCharType="begin"/>
          </w:r>
          <w:r>
            <w:rPr>
              <w:rFonts w:cs="Times New Roman"/>
              <w:bCs/>
              <w:lang w:val="zh-CN"/>
            </w:rPr>
            <w:instrText xml:space="preserve"> TOC \o "1-3" \h \z \u </w:instrText>
          </w:r>
          <w:r>
            <w:rPr>
              <w:rFonts w:cs="Times New Roman"/>
              <w:bCs/>
              <w:lang w:val="zh-CN"/>
            </w:rPr>
            <w:fldChar w:fldCharType="separate"/>
          </w:r>
          <w:r>
            <w:fldChar w:fldCharType="begin"/>
          </w:r>
          <w:r>
            <w:instrText xml:space="preserve"> HYPERLINK \l "_Toc26409" </w:instrText>
          </w:r>
          <w:r>
            <w:fldChar w:fldCharType="separate"/>
          </w:r>
          <w:r>
            <w:rPr>
              <w:rFonts w:hint="eastAsia" w:cs="Times New Roman"/>
              <w:bCs/>
            </w:rPr>
            <w:t>Foreword</w:t>
          </w:r>
          <w:r>
            <w:tab/>
          </w:r>
          <w:r>
            <w:rPr>
              <w:rFonts w:hint="eastAsia" w:cs="Times New Roman"/>
              <w:bCs/>
            </w:rPr>
            <w:t>Ⅲ</w:t>
          </w:r>
          <w:r>
            <w:rPr>
              <w:rFonts w:hint="eastAsia" w:cs="Times New Roman"/>
              <w:bCs/>
            </w:rPr>
            <w:fldChar w:fldCharType="end"/>
          </w:r>
        </w:p>
        <w:p>
          <w:pPr>
            <w:pStyle w:val="11"/>
            <w:tabs>
              <w:tab w:val="right" w:leader="dot" w:pos="8306"/>
            </w:tabs>
            <w:spacing w:line="240" w:lineRule="auto"/>
            <w:ind w:firstLine="420"/>
          </w:pPr>
          <w:r>
            <w:fldChar w:fldCharType="begin"/>
          </w:r>
          <w:r>
            <w:instrText xml:space="preserve"> HYPERLINK \l "_Toc32557" </w:instrText>
          </w:r>
          <w:r>
            <w:fldChar w:fldCharType="separate"/>
          </w:r>
          <w:r>
            <w:rPr>
              <w:rFonts w:cs="Times New Roman"/>
            </w:rPr>
            <w:t xml:space="preserve">1  </w:t>
          </w:r>
          <w:r>
            <w:rPr>
              <w:rFonts w:hint="eastAsia" w:cs="Times New Roman"/>
            </w:rPr>
            <w:t>Scope</w:t>
          </w:r>
          <w:r>
            <w:tab/>
          </w:r>
          <w:r>
            <w:fldChar w:fldCharType="begin"/>
          </w:r>
          <w:r>
            <w:instrText xml:space="preserve"> PAGEREF _Toc32557 </w:instrText>
          </w:r>
          <w:r>
            <w:fldChar w:fldCharType="separate"/>
          </w:r>
          <w:r>
            <w:t>1</w:t>
          </w:r>
          <w:r>
            <w:fldChar w:fldCharType="end"/>
          </w:r>
          <w:r>
            <w:fldChar w:fldCharType="end"/>
          </w:r>
        </w:p>
        <w:p>
          <w:pPr>
            <w:pStyle w:val="11"/>
            <w:tabs>
              <w:tab w:val="right" w:leader="dot" w:pos="8306"/>
            </w:tabs>
            <w:spacing w:line="240" w:lineRule="auto"/>
            <w:ind w:firstLine="420"/>
          </w:pPr>
          <w:r>
            <w:fldChar w:fldCharType="begin"/>
          </w:r>
          <w:r>
            <w:instrText xml:space="preserve"> HYPERLINK \l "_Toc2998" </w:instrText>
          </w:r>
          <w:r>
            <w:fldChar w:fldCharType="separate"/>
          </w:r>
          <w:r>
            <w:rPr>
              <w:rFonts w:cs="Times New Roman"/>
            </w:rPr>
            <w:t xml:space="preserve">2  </w:t>
          </w:r>
          <w:r>
            <w:rPr>
              <w:rFonts w:hint="eastAsia" w:cs="Times New Roman"/>
            </w:rPr>
            <w:t>Normative regerences</w:t>
          </w:r>
          <w:r>
            <w:tab/>
          </w:r>
          <w:r>
            <w:fldChar w:fldCharType="begin"/>
          </w:r>
          <w:r>
            <w:instrText xml:space="preserve"> PAGEREF _Toc2998 </w:instrText>
          </w:r>
          <w:r>
            <w:fldChar w:fldCharType="separate"/>
          </w:r>
          <w:r>
            <w:t>1</w:t>
          </w:r>
          <w:r>
            <w:fldChar w:fldCharType="end"/>
          </w:r>
          <w:r>
            <w:fldChar w:fldCharType="end"/>
          </w:r>
        </w:p>
        <w:p>
          <w:pPr>
            <w:pStyle w:val="11"/>
            <w:tabs>
              <w:tab w:val="right" w:leader="dot" w:pos="8306"/>
            </w:tabs>
            <w:spacing w:line="240" w:lineRule="auto"/>
            <w:ind w:firstLine="420"/>
          </w:pPr>
          <w:r>
            <w:fldChar w:fldCharType="begin"/>
          </w:r>
          <w:r>
            <w:instrText xml:space="preserve"> HYPERLINK \l "_Toc29136" </w:instrText>
          </w:r>
          <w:r>
            <w:fldChar w:fldCharType="separate"/>
          </w:r>
          <w:r>
            <w:rPr>
              <w:rFonts w:cs="Times New Roman"/>
            </w:rPr>
            <w:t xml:space="preserve">3  </w:t>
          </w:r>
          <w:r>
            <w:rPr>
              <w:rFonts w:hint="eastAsia" w:cs="Times New Roman"/>
            </w:rPr>
            <w:t>Terms and definitions</w:t>
          </w:r>
          <w:r>
            <w:tab/>
          </w:r>
          <w:r>
            <w:fldChar w:fldCharType="begin"/>
          </w:r>
          <w:r>
            <w:instrText xml:space="preserve"> PAGEREF _Toc29136 </w:instrText>
          </w:r>
          <w:r>
            <w:fldChar w:fldCharType="separate"/>
          </w:r>
          <w:r>
            <w:t>1</w:t>
          </w:r>
          <w:r>
            <w:fldChar w:fldCharType="end"/>
          </w:r>
          <w:r>
            <w:fldChar w:fldCharType="end"/>
          </w:r>
        </w:p>
        <w:p>
          <w:pPr>
            <w:spacing w:line="240" w:lineRule="auto"/>
            <w:ind w:firstLine="420"/>
          </w:pPr>
          <w:r>
            <w:fldChar w:fldCharType="begin"/>
          </w:r>
          <w:r>
            <w:instrText xml:space="preserve"> HYPERLINK \l "_Toc16403" </w:instrText>
          </w:r>
          <w:r>
            <w:fldChar w:fldCharType="separate"/>
          </w:r>
          <w:r>
            <w:rPr>
              <w:rFonts w:hint="eastAsia" w:cs="Times New Roman"/>
            </w:rPr>
            <w:t>4</w:t>
          </w:r>
          <w:r>
            <w:rPr>
              <w:rFonts w:cs="Times New Roman"/>
            </w:rPr>
            <w:t xml:space="preserve"> </w:t>
          </w:r>
          <w:r>
            <w:rPr>
              <w:rFonts w:hint="eastAsia" w:cs="Times New Roman"/>
            </w:rPr>
            <w:t xml:space="preserve"> Requirements</w:t>
          </w:r>
          <w:r>
            <w:rPr>
              <w:u w:val="dotted"/>
            </w:rPr>
            <w:tab/>
          </w:r>
          <w:r>
            <w:rPr>
              <w:rFonts w:hint="eastAsia"/>
              <w:u w:val="dotted"/>
            </w:rPr>
            <w:t xml:space="preserve">                                                          </w:t>
          </w:r>
          <w:r>
            <w:fldChar w:fldCharType="begin"/>
          </w:r>
          <w:r>
            <w:instrText xml:space="preserve"> PAGEREF _Toc16403 </w:instrText>
          </w:r>
          <w:r>
            <w:fldChar w:fldCharType="separate"/>
          </w:r>
          <w:r>
            <w:t>2</w:t>
          </w:r>
          <w:r>
            <w:fldChar w:fldCharType="end"/>
          </w:r>
          <w:r>
            <w:fldChar w:fldCharType="end"/>
          </w:r>
        </w:p>
        <w:p>
          <w:pPr>
            <w:pStyle w:val="11"/>
            <w:tabs>
              <w:tab w:val="right" w:leader="dot" w:pos="8306"/>
            </w:tabs>
            <w:spacing w:line="240" w:lineRule="auto"/>
            <w:ind w:firstLine="420"/>
          </w:pPr>
          <w:r>
            <w:fldChar w:fldCharType="begin"/>
          </w:r>
          <w:r>
            <w:instrText xml:space="preserve"> HYPERLINK \l "_Toc10375" </w:instrText>
          </w:r>
          <w:r>
            <w:fldChar w:fldCharType="separate"/>
          </w:r>
          <w:r>
            <w:rPr>
              <w:rFonts w:hint="eastAsia" w:cs="Times New Roman"/>
            </w:rPr>
            <w:t>5  Test methods</w:t>
          </w:r>
          <w:r>
            <w:tab/>
          </w:r>
          <w:r>
            <w:rPr>
              <w:rFonts w:hint="eastAsia"/>
            </w:rPr>
            <w:t>3</w:t>
          </w:r>
          <w:r>
            <w:rPr>
              <w:rFonts w:hint="eastAsia"/>
            </w:rPr>
            <w:fldChar w:fldCharType="end"/>
          </w:r>
        </w:p>
        <w:p>
          <w:pPr>
            <w:pStyle w:val="11"/>
            <w:tabs>
              <w:tab w:val="right" w:leader="dot" w:pos="8306"/>
            </w:tabs>
            <w:spacing w:line="240" w:lineRule="auto"/>
            <w:ind w:firstLine="420"/>
          </w:pPr>
          <w:r>
            <w:fldChar w:fldCharType="begin"/>
          </w:r>
          <w:r>
            <w:instrText xml:space="preserve"> HYPERLINK \l "_Toc13985" </w:instrText>
          </w:r>
          <w:r>
            <w:fldChar w:fldCharType="separate"/>
          </w:r>
          <w:r>
            <w:rPr>
              <w:rFonts w:hint="eastAsia" w:cs="Times New Roman"/>
            </w:rPr>
            <w:t>6  Inspection rules</w:t>
          </w:r>
          <w:r>
            <w:tab/>
          </w:r>
          <w:r>
            <w:rPr>
              <w:rFonts w:hint="eastAsia"/>
              <w:lang w:val="en-US" w:eastAsia="zh-CN"/>
            </w:rPr>
            <w:t>7</w:t>
          </w:r>
          <w:r>
            <w:rPr>
              <w:rFonts w:hint="eastAsia"/>
            </w:rPr>
            <w:fldChar w:fldCharType="end"/>
          </w:r>
        </w:p>
        <w:p>
          <w:pPr>
            <w:pStyle w:val="11"/>
            <w:tabs>
              <w:tab w:val="right" w:leader="dot" w:pos="8306"/>
            </w:tabs>
            <w:spacing w:line="240" w:lineRule="auto"/>
            <w:ind w:firstLine="420"/>
          </w:pPr>
          <w:r>
            <w:fldChar w:fldCharType="begin"/>
          </w:r>
          <w:r>
            <w:instrText xml:space="preserve"> HYPERLINK \l "_Toc12900" </w:instrText>
          </w:r>
          <w:r>
            <w:fldChar w:fldCharType="separate"/>
          </w:r>
          <w:r>
            <w:rPr>
              <w:rFonts w:hint="eastAsia" w:cs="Times New Roman"/>
            </w:rPr>
            <w:t>7  Label、packaging、transportation、storage and returned goods</w:t>
          </w:r>
          <w:r>
            <w:tab/>
          </w:r>
          <w:r>
            <w:rPr>
              <w:rFonts w:hint="eastAsia"/>
              <w:lang w:val="en-US" w:eastAsia="zh-CN"/>
            </w:rPr>
            <w:t>8</w:t>
          </w:r>
          <w:r>
            <w:rPr>
              <w:rFonts w:hint="eastAsia"/>
            </w:rPr>
            <w:fldChar w:fldCharType="end"/>
          </w:r>
        </w:p>
        <w:p>
          <w:pPr>
            <w:pStyle w:val="11"/>
            <w:tabs>
              <w:tab w:val="right" w:leader="dot" w:pos="8306"/>
            </w:tabs>
            <w:spacing w:line="240" w:lineRule="auto"/>
            <w:ind w:firstLine="420"/>
          </w:pPr>
          <w:r>
            <w:fldChar w:fldCharType="begin"/>
          </w:r>
          <w:r>
            <w:instrText xml:space="preserve"> HYPERLINK \l "_Toc6035" </w:instrText>
          </w:r>
          <w:r>
            <w:fldChar w:fldCharType="separate"/>
          </w:r>
          <w:r>
            <w:rPr>
              <w:rFonts w:hint="eastAsia" w:cs="Times New Roman"/>
              <w:szCs w:val="21"/>
            </w:rPr>
            <w:t xml:space="preserve">Appendix </w:t>
          </w:r>
          <w:r>
            <w:rPr>
              <w:rFonts w:cs="Times New Roman"/>
              <w:szCs w:val="21"/>
            </w:rPr>
            <w:t>A</w:t>
          </w:r>
          <w:r>
            <w:rPr>
              <w:rFonts w:hint="eastAsia" w:cs="Times New Roman"/>
              <w:szCs w:val="21"/>
            </w:rPr>
            <w:t xml:space="preserve">（normative）：Compressive strength ratio for mortar of </w:t>
          </w:r>
          <w:r>
            <w:rPr>
              <w:rFonts w:hint="eastAsia" w:eastAsia="黑体" w:cs="Times New Roman"/>
              <w:color w:val="000000"/>
              <w:szCs w:val="21"/>
              <w:lang w:val="en-US" w:eastAsia="zh-CN"/>
            </w:rPr>
            <w:t>c</w:t>
          </w:r>
          <w:r>
            <w:rPr>
              <w:rFonts w:hint="default" w:eastAsia="黑体" w:cs="Times New Roman"/>
              <w:color w:val="000000"/>
              <w:szCs w:val="21"/>
              <w:lang w:val="en-US" w:eastAsia="zh-CN"/>
            </w:rPr>
            <w:t>oncrete</w:t>
          </w:r>
          <w:r>
            <w:rPr>
              <w:rFonts w:hint="eastAsia" w:eastAsia="黑体" w:cs="Times New Roman"/>
              <w:color w:val="000000"/>
              <w:szCs w:val="21"/>
              <w:lang w:val="en-US" w:eastAsia="zh-CN"/>
            </w:rPr>
            <w:t xml:space="preserve"> s</w:t>
          </w:r>
          <w:r>
            <w:rPr>
              <w:rFonts w:hint="default" w:eastAsia="黑体" w:cs="Times New Roman"/>
              <w:color w:val="000000"/>
              <w:szCs w:val="21"/>
              <w:lang w:val="en-US" w:eastAsia="zh-CN"/>
            </w:rPr>
            <w:t>ynergist</w:t>
          </w:r>
          <w:r>
            <w:rPr>
              <w:rFonts w:hint="eastAsia" w:eastAsia="黑体" w:cs="Times New Roman"/>
              <w:color w:val="000000"/>
              <w:szCs w:val="21"/>
              <w:lang w:val="en-US" w:eastAsia="zh-CN"/>
            </w:rPr>
            <w:t>ic</w:t>
          </w:r>
          <w:r>
            <w:rPr>
              <w:rFonts w:hint="default" w:eastAsia="黑体" w:cs="Times New Roman"/>
              <w:color w:val="000000"/>
              <w:szCs w:val="21"/>
              <w:lang w:val="en-US" w:eastAsia="zh-CN"/>
            </w:rPr>
            <w:t xml:space="preserve"> </w:t>
          </w:r>
          <w:r>
            <w:rPr>
              <w:rFonts w:hint="eastAsia" w:eastAsia="黑体" w:cs="Times New Roman"/>
              <w:color w:val="000000"/>
              <w:szCs w:val="21"/>
              <w:lang w:val="en-US" w:eastAsia="zh-CN"/>
            </w:rPr>
            <w:t>agent</w:t>
          </w:r>
          <w:r>
            <w:tab/>
          </w:r>
          <w:r>
            <w:rPr>
              <w:rFonts w:hint="eastAsia"/>
              <w:lang w:val="en-US" w:eastAsia="zh-CN"/>
            </w:rPr>
            <w:t>9</w:t>
          </w:r>
          <w:r>
            <w:fldChar w:fldCharType="end"/>
          </w:r>
        </w:p>
        <w:p>
          <w:pPr>
            <w:tabs>
              <w:tab w:val="left" w:pos="6047"/>
            </w:tabs>
            <w:ind w:firstLine="420"/>
            <w:jc w:val="left"/>
            <w:rPr>
              <w:rFonts w:cs="Times New Roman"/>
              <w:b/>
              <w:bCs/>
              <w:sz w:val="28"/>
              <w:lang w:val="zh-CN"/>
            </w:rPr>
          </w:pPr>
          <w:r>
            <w:rPr>
              <w:rFonts w:cs="Times New Roman"/>
              <w:bCs/>
              <w:lang w:val="zh-CN"/>
            </w:rPr>
            <w:fldChar w:fldCharType="end"/>
          </w:r>
        </w:p>
      </w:sdtContent>
    </w:sdt>
    <w:p>
      <w:pPr>
        <w:tabs>
          <w:tab w:val="left" w:pos="6047"/>
        </w:tabs>
        <w:ind w:firstLine="420"/>
        <w:jc w:val="left"/>
        <w:rPr>
          <w:rFonts w:cs="Times New Roman"/>
        </w:rPr>
        <w:sectPr>
          <w:headerReference r:id="rId11" w:type="default"/>
          <w:footerReference r:id="rId13" w:type="default"/>
          <w:headerReference r:id="rId12" w:type="even"/>
          <w:footerReference r:id="rId14" w:type="even"/>
          <w:pgSz w:w="11906" w:h="16838"/>
          <w:pgMar w:top="1440" w:right="1800" w:bottom="1440" w:left="1800" w:header="851" w:footer="992" w:gutter="0"/>
          <w:pgNumType w:fmt="upperRoman" w:start="1"/>
          <w:cols w:space="425" w:num="1"/>
          <w:docGrid w:type="lines" w:linePitch="312" w:charSpace="0"/>
        </w:sectPr>
      </w:pPr>
      <w:r>
        <w:rPr>
          <w:rFonts w:cs="Times New Roman"/>
        </w:rPr>
        <w:tab/>
      </w:r>
    </w:p>
    <w:p>
      <w:pPr>
        <w:pStyle w:val="40"/>
        <w:tabs>
          <w:tab w:val="right" w:leader="dot" w:pos="8306"/>
        </w:tabs>
        <w:ind w:left="840"/>
      </w:pPr>
    </w:p>
    <w:p>
      <w:pPr>
        <w:pStyle w:val="2"/>
        <w:spacing w:before="567" w:beforeLines="0" w:after="680" w:afterLines="0" w:line="240" w:lineRule="auto"/>
        <w:ind w:firstLine="0" w:firstLineChars="0"/>
        <w:rPr>
          <w:rFonts w:cs="Times New Roman"/>
          <w:b w:val="0"/>
          <w:sz w:val="32"/>
          <w:szCs w:val="32"/>
        </w:rPr>
      </w:pPr>
      <w:bookmarkStart w:id="1" w:name="_Toc7012"/>
      <w:bookmarkStart w:id="2" w:name="_Toc28968_WPSOffice_Level1"/>
      <w:r>
        <w:rPr>
          <w:rFonts w:cs="Times New Roman"/>
          <w:b w:val="0"/>
          <w:sz w:val="32"/>
          <w:szCs w:val="32"/>
        </w:rPr>
        <w:t>前</w:t>
      </w:r>
      <w:r>
        <w:rPr>
          <w:rFonts w:hint="eastAsia" w:cs="Times New Roman"/>
          <w:b w:val="0"/>
          <w:sz w:val="32"/>
          <w:szCs w:val="32"/>
        </w:rPr>
        <w:t xml:space="preserve">  </w:t>
      </w:r>
      <w:r>
        <w:rPr>
          <w:rFonts w:cs="Times New Roman"/>
          <w:b w:val="0"/>
          <w:sz w:val="32"/>
          <w:szCs w:val="32"/>
        </w:rPr>
        <w:t xml:space="preserve">  言</w:t>
      </w:r>
      <w:bookmarkEnd w:id="1"/>
      <w:bookmarkEnd w:id="2"/>
    </w:p>
    <w:p>
      <w:pPr>
        <w:spacing w:line="240" w:lineRule="auto"/>
        <w:ind w:firstLine="420"/>
        <w:rPr>
          <w:rFonts w:cs="Times New Roman"/>
        </w:rPr>
      </w:pPr>
      <w:r>
        <w:rPr>
          <w:rFonts w:cs="Times New Roman"/>
        </w:rPr>
        <w:t>本</w:t>
      </w:r>
      <w:r>
        <w:rPr>
          <w:rFonts w:hint="eastAsia" w:cs="Times New Roman"/>
        </w:rPr>
        <w:t>文件</w:t>
      </w:r>
      <w:r>
        <w:rPr>
          <w:rFonts w:cs="Times New Roman"/>
        </w:rPr>
        <w:t>按照GB/T 1.1-20</w:t>
      </w:r>
      <w:r>
        <w:rPr>
          <w:rFonts w:hint="eastAsia" w:cs="Times New Roman"/>
        </w:rPr>
        <w:t>20《标准化工作导则 第1部分：标准化文件的结构和起草规则》</w:t>
      </w:r>
      <w:r>
        <w:rPr>
          <w:rFonts w:cs="Times New Roman"/>
        </w:rPr>
        <w:t>给出的规则起草。</w:t>
      </w:r>
    </w:p>
    <w:p>
      <w:pPr>
        <w:spacing w:line="240" w:lineRule="auto"/>
        <w:ind w:firstLine="420"/>
        <w:rPr>
          <w:rFonts w:cs="Times New Roman"/>
        </w:rPr>
      </w:pPr>
      <w:r>
        <w:rPr>
          <w:rFonts w:cs="Times New Roman"/>
        </w:rPr>
        <w:t>本</w:t>
      </w:r>
      <w:r>
        <w:rPr>
          <w:rFonts w:hint="eastAsia" w:cs="Times New Roman"/>
        </w:rPr>
        <w:t>文件</w:t>
      </w:r>
      <w:r>
        <w:rPr>
          <w:rFonts w:cs="Times New Roman"/>
        </w:rPr>
        <w:t>是按中国工程建设标准化协会</w:t>
      </w:r>
      <w:r>
        <w:rPr>
          <w:rFonts w:hint="eastAsia" w:cs="Times New Roman"/>
        </w:rPr>
        <w:t>《关于印发&lt;2020年第一批协会标准制订、修订计划&gt;的通知》（建标协字[2020]14号）</w:t>
      </w:r>
      <w:r>
        <w:rPr>
          <w:rFonts w:cs="Times New Roman"/>
        </w:rPr>
        <w:t>的要求制定。</w:t>
      </w:r>
    </w:p>
    <w:p>
      <w:pPr>
        <w:spacing w:line="240" w:lineRule="auto"/>
        <w:ind w:firstLine="420"/>
        <w:rPr>
          <w:rFonts w:cs="Times New Roman"/>
        </w:rPr>
      </w:pPr>
      <w:r>
        <w:rPr>
          <w:rFonts w:cs="Times New Roman"/>
        </w:rPr>
        <w:t>请注意本</w:t>
      </w:r>
      <w:r>
        <w:rPr>
          <w:rFonts w:hint="eastAsia" w:cs="Times New Roman"/>
        </w:rPr>
        <w:t>文件</w:t>
      </w:r>
      <w:r>
        <w:rPr>
          <w:rFonts w:cs="Times New Roman"/>
        </w:rPr>
        <w:t>的某些内容可能涉及专利，本</w:t>
      </w:r>
      <w:r>
        <w:rPr>
          <w:rFonts w:hint="eastAsia" w:cs="Times New Roman"/>
        </w:rPr>
        <w:t>文件</w:t>
      </w:r>
      <w:r>
        <w:rPr>
          <w:rFonts w:cs="Times New Roman"/>
        </w:rPr>
        <w:t>的发布机构不承担识别专利的责任。</w:t>
      </w:r>
    </w:p>
    <w:p>
      <w:pPr>
        <w:spacing w:line="240" w:lineRule="auto"/>
        <w:ind w:firstLine="420"/>
        <w:rPr>
          <w:rFonts w:cs="Times New Roman"/>
        </w:rPr>
      </w:pPr>
      <w:r>
        <w:rPr>
          <w:rFonts w:cs="Times New Roman"/>
        </w:rPr>
        <w:t>本</w:t>
      </w:r>
      <w:r>
        <w:rPr>
          <w:rFonts w:hint="eastAsia" w:cs="Times New Roman"/>
        </w:rPr>
        <w:t>文件</w:t>
      </w:r>
      <w:r>
        <w:rPr>
          <w:rFonts w:cs="Times New Roman"/>
        </w:rPr>
        <w:t>由中国工程建设标准化协会提出。</w:t>
      </w:r>
    </w:p>
    <w:p>
      <w:pPr>
        <w:spacing w:line="240" w:lineRule="auto"/>
        <w:ind w:firstLine="420"/>
        <w:rPr>
          <w:rFonts w:cs="Times New Roman"/>
        </w:rPr>
      </w:pPr>
      <w:r>
        <w:rPr>
          <w:rFonts w:cs="Times New Roman"/>
        </w:rPr>
        <w:t>本</w:t>
      </w:r>
      <w:r>
        <w:rPr>
          <w:rFonts w:hint="eastAsia" w:cs="Times New Roman"/>
        </w:rPr>
        <w:t>文件</w:t>
      </w:r>
      <w:r>
        <w:rPr>
          <w:rFonts w:cs="Times New Roman"/>
        </w:rPr>
        <w:t>由中国工程建设标准化协会</w:t>
      </w:r>
      <w:r>
        <w:rPr>
          <w:rFonts w:hint="eastAsia" w:cs="Times New Roman"/>
        </w:rPr>
        <w:t>防水防护与修复专业</w:t>
      </w:r>
      <w:r>
        <w:rPr>
          <w:rFonts w:cs="Times New Roman"/>
        </w:rPr>
        <w:t>委员会归口。</w:t>
      </w:r>
    </w:p>
    <w:p>
      <w:pPr>
        <w:spacing w:line="240" w:lineRule="auto"/>
        <w:ind w:firstLine="420"/>
        <w:rPr>
          <w:rFonts w:cs="Times New Roman"/>
        </w:rPr>
      </w:pPr>
      <w:r>
        <w:rPr>
          <w:rFonts w:cs="Times New Roman"/>
        </w:rPr>
        <w:t>本</w:t>
      </w:r>
      <w:r>
        <w:rPr>
          <w:rFonts w:hint="eastAsia" w:cs="Times New Roman"/>
        </w:rPr>
        <w:t>文件</w:t>
      </w:r>
      <w:r>
        <w:rPr>
          <w:rFonts w:cs="Times New Roman"/>
        </w:rPr>
        <w:t>负责起草单位：中国建筑科学研究院有限公司、</w:t>
      </w:r>
      <w:r>
        <w:rPr>
          <w:rFonts w:hint="eastAsia" w:cs="Times New Roman"/>
        </w:rPr>
        <w:t>广州四极科技有限公司</w:t>
      </w:r>
    </w:p>
    <w:p>
      <w:pPr>
        <w:spacing w:line="240" w:lineRule="auto"/>
        <w:ind w:firstLine="420"/>
        <w:rPr>
          <w:rFonts w:ascii="宋体" w:hAnsi="宋体" w:cs="宋体"/>
          <w:kern w:val="0"/>
          <w:szCs w:val="21"/>
        </w:rPr>
      </w:pPr>
      <w:r>
        <w:rPr>
          <w:rFonts w:cs="Times New Roman"/>
        </w:rPr>
        <w:t>本</w:t>
      </w:r>
      <w:r>
        <w:rPr>
          <w:rFonts w:hint="eastAsia" w:cs="Times New Roman"/>
        </w:rPr>
        <w:t>文件</w:t>
      </w:r>
      <w:r>
        <w:rPr>
          <w:rFonts w:cs="Times New Roman"/>
        </w:rPr>
        <w:t>参加起草单位：</w:t>
      </w:r>
    </w:p>
    <w:p>
      <w:pPr>
        <w:spacing w:line="240" w:lineRule="auto"/>
        <w:ind w:firstLine="420"/>
        <w:rPr>
          <w:rFonts w:ascii="宋体" w:hAnsi="宋体" w:cs="宋体"/>
          <w:kern w:val="0"/>
          <w:szCs w:val="21"/>
        </w:rPr>
      </w:pPr>
      <w:r>
        <w:rPr>
          <w:rFonts w:cs="Times New Roman"/>
        </w:rPr>
        <w:t>本</w:t>
      </w:r>
      <w:r>
        <w:rPr>
          <w:rFonts w:hint="eastAsia" w:cs="Times New Roman"/>
        </w:rPr>
        <w:t>文件</w:t>
      </w:r>
      <w:r>
        <w:rPr>
          <w:rFonts w:cs="Times New Roman"/>
        </w:rPr>
        <w:t>主要起草人：</w:t>
      </w:r>
    </w:p>
    <w:p>
      <w:pPr>
        <w:spacing w:line="240" w:lineRule="auto"/>
        <w:ind w:firstLine="420"/>
      </w:pPr>
      <w:r>
        <w:rPr>
          <w:rFonts w:cs="Times New Roman"/>
        </w:rPr>
        <w:t>本</w:t>
      </w:r>
      <w:r>
        <w:rPr>
          <w:rFonts w:hint="eastAsia" w:cs="Times New Roman"/>
        </w:rPr>
        <w:t>文件</w:t>
      </w:r>
      <w:r>
        <w:rPr>
          <w:rFonts w:cs="Times New Roman"/>
        </w:rPr>
        <w:t>主要审查人：</w:t>
      </w:r>
    </w:p>
    <w:p>
      <w:pPr>
        <w:ind w:firstLine="420"/>
      </w:pPr>
    </w:p>
    <w:p>
      <w:pPr>
        <w:ind w:firstLine="420"/>
      </w:pPr>
    </w:p>
    <w:p>
      <w:pPr>
        <w:ind w:firstLine="420"/>
        <w:rPr>
          <w:rFonts w:cs="Times New Roman"/>
        </w:rPr>
      </w:pPr>
    </w:p>
    <w:p>
      <w:pPr>
        <w:spacing w:line="360" w:lineRule="auto"/>
        <w:ind w:firstLine="480"/>
        <w:rPr>
          <w:rFonts w:cs="Times New Roman"/>
          <w:color w:val="050505"/>
          <w:kern w:val="0"/>
          <w:sz w:val="24"/>
          <w:szCs w:val="24"/>
        </w:rPr>
      </w:pPr>
    </w:p>
    <w:p>
      <w:pPr>
        <w:spacing w:line="360" w:lineRule="auto"/>
        <w:ind w:firstLine="480"/>
        <w:rPr>
          <w:rFonts w:cs="Times New Roman"/>
          <w:color w:val="050505"/>
          <w:kern w:val="0"/>
          <w:sz w:val="24"/>
          <w:szCs w:val="24"/>
        </w:rPr>
      </w:pPr>
    </w:p>
    <w:p>
      <w:pPr>
        <w:spacing w:line="360" w:lineRule="auto"/>
        <w:ind w:firstLine="480"/>
        <w:rPr>
          <w:rFonts w:cs="Times New Roman"/>
          <w:color w:val="050505"/>
          <w:kern w:val="0"/>
          <w:sz w:val="24"/>
          <w:szCs w:val="24"/>
        </w:rPr>
        <w:sectPr>
          <w:headerReference r:id="rId15" w:type="default"/>
          <w:footerReference r:id="rId17" w:type="default"/>
          <w:headerReference r:id="rId16" w:type="even"/>
          <w:footerReference r:id="rId18" w:type="even"/>
          <w:pgSz w:w="11906" w:h="16838"/>
          <w:pgMar w:top="1440" w:right="1800" w:bottom="1440" w:left="1800" w:header="851" w:footer="992" w:gutter="0"/>
          <w:pgNumType w:fmt="upperRoman"/>
          <w:cols w:space="425" w:num="1"/>
          <w:docGrid w:type="lines" w:linePitch="312" w:charSpace="0"/>
        </w:sectPr>
      </w:pPr>
    </w:p>
    <w:p>
      <w:pPr>
        <w:pStyle w:val="7"/>
        <w:spacing w:before="567" w:after="680" w:line="240" w:lineRule="auto"/>
        <w:ind w:firstLine="640"/>
        <w:jc w:val="center"/>
        <w:rPr>
          <w:rFonts w:ascii="Times New Roman" w:hAnsi="Times New Roman" w:eastAsia="黑体" w:cs="Times New Roman"/>
          <w:sz w:val="32"/>
          <w:szCs w:val="32"/>
        </w:rPr>
      </w:pPr>
      <w:bookmarkStart w:id="3" w:name="_Toc26698_WPSOffice_Level1"/>
      <w:r>
        <w:rPr>
          <w:rFonts w:hint="eastAsia" w:ascii="Times New Roman" w:hAnsi="Times New Roman" w:eastAsia="黑体" w:cs="Times New Roman"/>
          <w:sz w:val="32"/>
          <w:szCs w:val="32"/>
        </w:rPr>
        <w:t>混凝土增效剂</w:t>
      </w:r>
      <w:bookmarkEnd w:id="3"/>
    </w:p>
    <w:p>
      <w:pPr>
        <w:pStyle w:val="2"/>
        <w:spacing w:before="312" w:beforeLines="100" w:after="312" w:afterLines="100"/>
        <w:ind w:firstLine="0" w:firstLineChars="0"/>
        <w:jc w:val="left"/>
        <w:rPr>
          <w:rFonts w:cs="Times New Roman"/>
          <w:b w:val="0"/>
        </w:rPr>
      </w:pPr>
      <w:bookmarkStart w:id="4" w:name="_Toc2101_WPSOffice_Level1"/>
      <w:bookmarkStart w:id="5" w:name="_Toc32557"/>
      <w:bookmarkStart w:id="6" w:name="_Toc22989"/>
      <w:r>
        <w:rPr>
          <w:rFonts w:cs="Times New Roman"/>
          <w:b w:val="0"/>
        </w:rPr>
        <w:t>1  范围</w:t>
      </w:r>
      <w:bookmarkEnd w:id="4"/>
      <w:bookmarkEnd w:id="5"/>
      <w:bookmarkEnd w:id="6"/>
    </w:p>
    <w:p>
      <w:pPr>
        <w:spacing w:line="240" w:lineRule="auto"/>
        <w:ind w:firstLine="420"/>
        <w:rPr>
          <w:rFonts w:cs="Times New Roman"/>
        </w:rPr>
      </w:pPr>
      <w:r>
        <w:rPr>
          <w:rFonts w:cs="Times New Roman"/>
        </w:rPr>
        <w:t>本</w:t>
      </w:r>
      <w:r>
        <w:rPr>
          <w:rFonts w:hint="eastAsia" w:cs="Times New Roman"/>
        </w:rPr>
        <w:t>文件</w:t>
      </w:r>
      <w:r>
        <w:rPr>
          <w:rFonts w:cs="Times New Roman"/>
        </w:rPr>
        <w:t>规定了</w:t>
      </w:r>
      <w:r>
        <w:rPr>
          <w:rFonts w:hint="eastAsia" w:cs="Times New Roman"/>
        </w:rPr>
        <w:t>混凝土增效剂</w:t>
      </w:r>
      <w:r>
        <w:rPr>
          <w:rFonts w:cs="Times New Roman"/>
        </w:rPr>
        <w:t>的术语和定义、要求、试验方法、检验规则、</w:t>
      </w:r>
      <w:r>
        <w:rPr>
          <w:rFonts w:hint="eastAsia" w:cs="Times New Roman"/>
          <w:lang w:eastAsia="zh-CN"/>
        </w:rPr>
        <w:t>标识</w:t>
      </w:r>
      <w:r>
        <w:rPr>
          <w:rFonts w:cs="Times New Roman"/>
        </w:rPr>
        <w:t>、包装、运输</w:t>
      </w:r>
      <w:r>
        <w:rPr>
          <w:rFonts w:hint="eastAsia" w:cs="Times New Roman"/>
        </w:rPr>
        <w:t>、</w:t>
      </w:r>
      <w:r>
        <w:rPr>
          <w:rFonts w:cs="Times New Roman"/>
        </w:rPr>
        <w:t>贮存</w:t>
      </w:r>
      <w:r>
        <w:rPr>
          <w:rFonts w:hint="eastAsia" w:cs="Times New Roman"/>
        </w:rPr>
        <w:t>及退货</w:t>
      </w:r>
      <w:r>
        <w:rPr>
          <w:rFonts w:cs="Times New Roman"/>
        </w:rPr>
        <w:t>。</w:t>
      </w:r>
    </w:p>
    <w:p>
      <w:pPr>
        <w:spacing w:line="240" w:lineRule="auto"/>
        <w:ind w:firstLine="420"/>
        <w:rPr>
          <w:rFonts w:cs="Times New Roman"/>
        </w:rPr>
      </w:pPr>
      <w:r>
        <w:rPr>
          <w:rFonts w:cs="Times New Roman"/>
        </w:rPr>
        <w:t>本</w:t>
      </w:r>
      <w:r>
        <w:rPr>
          <w:rFonts w:hint="eastAsia" w:cs="Times New Roman"/>
        </w:rPr>
        <w:t>文件</w:t>
      </w:r>
      <w:r>
        <w:rPr>
          <w:rFonts w:cs="Times New Roman"/>
        </w:rPr>
        <w:t>适用于</w:t>
      </w:r>
      <w:r>
        <w:rPr>
          <w:rFonts w:hint="eastAsia" w:cs="Times New Roman"/>
        </w:rPr>
        <w:t>水泥混凝土中掺用的增效剂</w:t>
      </w:r>
      <w:r>
        <w:rPr>
          <w:rFonts w:cs="Times New Roman"/>
        </w:rPr>
        <w:t>。</w:t>
      </w:r>
    </w:p>
    <w:p>
      <w:pPr>
        <w:pStyle w:val="2"/>
        <w:spacing w:before="312" w:beforeLines="100" w:after="312" w:afterLines="100"/>
        <w:ind w:firstLine="0" w:firstLineChars="0"/>
        <w:jc w:val="left"/>
        <w:rPr>
          <w:rFonts w:cs="Times New Roman"/>
          <w:b w:val="0"/>
        </w:rPr>
      </w:pPr>
      <w:bookmarkStart w:id="7" w:name="_Toc28865_WPSOffice_Level1"/>
      <w:bookmarkStart w:id="8" w:name="_Toc24661"/>
      <w:bookmarkStart w:id="9" w:name="_Toc2998"/>
      <w:r>
        <w:rPr>
          <w:rFonts w:cs="Times New Roman"/>
          <w:b w:val="0"/>
        </w:rPr>
        <w:t>2  规范性引用文件</w:t>
      </w:r>
      <w:bookmarkEnd w:id="7"/>
      <w:bookmarkEnd w:id="8"/>
      <w:bookmarkEnd w:id="9"/>
    </w:p>
    <w:p>
      <w:pPr>
        <w:pStyle w:val="32"/>
        <w:ind w:firstLine="420"/>
        <w:rPr>
          <w:rFonts w:ascii="Times New Roman" w:hAnsi="Times New Roman"/>
          <w:szCs w:val="21"/>
        </w:rPr>
      </w:pPr>
      <w:r>
        <w:rPr>
          <w:rFonts w:ascii="Times New Roman" w:hAnsi="Times New Roman"/>
          <w:szCs w:val="21"/>
        </w:rPr>
        <w:t>下列文件</w:t>
      </w:r>
      <w:r>
        <w:rPr>
          <w:rFonts w:hint="eastAsia" w:ascii="Times New Roman" w:hAnsi="Times New Roman"/>
          <w:szCs w:val="21"/>
        </w:rPr>
        <w:t>中的内容通过文中的规范性引用而构成本文件必不可少的条款</w:t>
      </w:r>
      <w:r>
        <w:rPr>
          <w:rFonts w:ascii="Times New Roman" w:hAnsi="Times New Roman"/>
          <w:szCs w:val="21"/>
        </w:rPr>
        <w:t>。</w:t>
      </w:r>
      <w:r>
        <w:rPr>
          <w:rFonts w:hint="eastAsia" w:ascii="Times New Roman" w:hAnsi="Times New Roman"/>
          <w:szCs w:val="21"/>
        </w:rPr>
        <w:t>其中，</w:t>
      </w:r>
      <w:r>
        <w:rPr>
          <w:rFonts w:ascii="Times New Roman" w:hAnsi="Times New Roman"/>
          <w:szCs w:val="21"/>
        </w:rPr>
        <w:t>注日期的引用文件，仅</w:t>
      </w:r>
      <w:r>
        <w:rPr>
          <w:rFonts w:hint="eastAsia" w:ascii="Times New Roman" w:hAnsi="Times New Roman"/>
          <w:szCs w:val="21"/>
        </w:rPr>
        <w:t>该日期对应的版本</w:t>
      </w:r>
      <w:r>
        <w:rPr>
          <w:rFonts w:ascii="Times New Roman" w:hAnsi="Times New Roman"/>
          <w:szCs w:val="21"/>
        </w:rPr>
        <w:t>适用于本文件</w:t>
      </w:r>
      <w:r>
        <w:rPr>
          <w:rFonts w:hint="eastAsia" w:ascii="Times New Roman" w:hAnsi="Times New Roman"/>
          <w:szCs w:val="21"/>
        </w:rPr>
        <w:t>；</w:t>
      </w:r>
      <w:r>
        <w:rPr>
          <w:rFonts w:ascii="Times New Roman" w:hAnsi="Times New Roman"/>
          <w:szCs w:val="21"/>
        </w:rPr>
        <w:t>不注日期的引用文件，其最新版本（包括所有的修改单）适用于本文件。</w:t>
      </w:r>
    </w:p>
    <w:p>
      <w:pPr>
        <w:pStyle w:val="32"/>
        <w:ind w:firstLine="420"/>
        <w:rPr>
          <w:rFonts w:ascii="Times New Roman" w:hAnsi="Times New Roman"/>
          <w:szCs w:val="21"/>
        </w:rPr>
      </w:pPr>
      <w:r>
        <w:rPr>
          <w:rFonts w:hint="eastAsia" w:ascii="Times New Roman" w:hAnsi="Times New Roman"/>
          <w:szCs w:val="21"/>
        </w:rPr>
        <w:t>GB 175 通用硅酸盐水泥</w:t>
      </w:r>
    </w:p>
    <w:p>
      <w:pPr>
        <w:pStyle w:val="32"/>
        <w:ind w:firstLine="420"/>
        <w:rPr>
          <w:rFonts w:ascii="Times New Roman" w:hAnsi="Times New Roman"/>
          <w:szCs w:val="21"/>
        </w:rPr>
      </w:pPr>
      <w:r>
        <w:rPr>
          <w:rFonts w:hint="eastAsia" w:ascii="Times New Roman" w:hAnsi="Times New Roman"/>
          <w:szCs w:val="21"/>
        </w:rPr>
        <w:t>GB/T 191  包装储运图示标志</w:t>
      </w:r>
    </w:p>
    <w:p>
      <w:pPr>
        <w:pStyle w:val="32"/>
        <w:ind w:firstLine="420"/>
        <w:rPr>
          <w:rFonts w:ascii="Times New Roman" w:hAnsi="Times New Roman"/>
          <w:szCs w:val="21"/>
        </w:rPr>
      </w:pPr>
      <w:r>
        <w:rPr>
          <w:rFonts w:ascii="Times New Roman" w:hAnsi="Times New Roman"/>
          <w:szCs w:val="21"/>
        </w:rPr>
        <w:t>GB</w:t>
      </w:r>
      <w:r>
        <w:rPr>
          <w:rFonts w:hint="eastAsia" w:ascii="Times New Roman" w:hAnsi="Times New Roman"/>
          <w:szCs w:val="21"/>
        </w:rPr>
        <w:t xml:space="preserve"> 8076</w:t>
      </w:r>
      <w:r>
        <w:rPr>
          <w:rFonts w:ascii="Times New Roman" w:hAnsi="Times New Roman"/>
          <w:szCs w:val="21"/>
        </w:rPr>
        <w:t xml:space="preserve"> </w:t>
      </w:r>
      <w:r>
        <w:rPr>
          <w:rFonts w:hint="eastAsia" w:ascii="Times New Roman" w:hAnsi="Times New Roman"/>
          <w:szCs w:val="21"/>
        </w:rPr>
        <w:t xml:space="preserve"> 混凝土外加剂</w:t>
      </w:r>
    </w:p>
    <w:p>
      <w:pPr>
        <w:pStyle w:val="32"/>
        <w:ind w:firstLine="420"/>
        <w:rPr>
          <w:rFonts w:ascii="Times New Roman" w:hAnsi="Times New Roman"/>
          <w:szCs w:val="21"/>
        </w:rPr>
      </w:pPr>
      <w:r>
        <w:rPr>
          <w:rFonts w:ascii="Times New Roman" w:hAnsi="Times New Roman"/>
          <w:szCs w:val="21"/>
        </w:rPr>
        <w:t xml:space="preserve">GB/T </w:t>
      </w:r>
      <w:r>
        <w:rPr>
          <w:rFonts w:hint="eastAsia" w:ascii="Times New Roman" w:hAnsi="Times New Roman"/>
          <w:szCs w:val="21"/>
        </w:rPr>
        <w:t>8077</w:t>
      </w:r>
      <w:r>
        <w:rPr>
          <w:rFonts w:ascii="Times New Roman" w:hAnsi="Times New Roman"/>
          <w:szCs w:val="21"/>
        </w:rPr>
        <w:t xml:space="preserve"> </w:t>
      </w:r>
      <w:r>
        <w:rPr>
          <w:rFonts w:hint="eastAsia" w:ascii="Times New Roman" w:hAnsi="Times New Roman"/>
          <w:szCs w:val="21"/>
        </w:rPr>
        <w:t xml:space="preserve"> 混凝土外加剂匀质性检验方法</w:t>
      </w:r>
    </w:p>
    <w:p>
      <w:pPr>
        <w:pStyle w:val="32"/>
        <w:ind w:firstLine="420"/>
        <w:rPr>
          <w:rFonts w:ascii="Times New Roman" w:hAnsi="Times New Roman"/>
          <w:szCs w:val="21"/>
        </w:rPr>
      </w:pPr>
      <w:r>
        <w:rPr>
          <w:rFonts w:ascii="Times New Roman" w:hAnsi="Times New Roman"/>
          <w:szCs w:val="21"/>
        </w:rPr>
        <w:t>GB/T 1</w:t>
      </w:r>
      <w:r>
        <w:rPr>
          <w:rFonts w:hint="eastAsia" w:ascii="Times New Roman" w:hAnsi="Times New Roman"/>
          <w:szCs w:val="21"/>
        </w:rPr>
        <w:t>4684</w:t>
      </w:r>
      <w:r>
        <w:rPr>
          <w:rFonts w:ascii="Times New Roman" w:hAnsi="Times New Roman"/>
          <w:szCs w:val="21"/>
        </w:rPr>
        <w:t xml:space="preserve"> </w:t>
      </w:r>
      <w:r>
        <w:rPr>
          <w:rFonts w:hint="eastAsia" w:ascii="Times New Roman" w:hAnsi="Times New Roman"/>
          <w:szCs w:val="21"/>
        </w:rPr>
        <w:t xml:space="preserve"> 建筑用砂</w:t>
      </w:r>
    </w:p>
    <w:p>
      <w:pPr>
        <w:pStyle w:val="32"/>
        <w:ind w:firstLine="420"/>
        <w:rPr>
          <w:rFonts w:ascii="Times New Roman" w:hAnsi="Times New Roman"/>
          <w:szCs w:val="21"/>
        </w:rPr>
      </w:pPr>
      <w:r>
        <w:rPr>
          <w:rFonts w:ascii="Times New Roman" w:hAnsi="Times New Roman"/>
          <w:szCs w:val="21"/>
        </w:rPr>
        <w:t>GB/T 1</w:t>
      </w:r>
      <w:r>
        <w:rPr>
          <w:rFonts w:hint="eastAsia" w:ascii="Times New Roman" w:hAnsi="Times New Roman"/>
          <w:szCs w:val="21"/>
        </w:rPr>
        <w:t>4685</w:t>
      </w:r>
      <w:r>
        <w:rPr>
          <w:rFonts w:ascii="Times New Roman" w:hAnsi="Times New Roman"/>
          <w:szCs w:val="21"/>
        </w:rPr>
        <w:t xml:space="preserve"> </w:t>
      </w:r>
      <w:r>
        <w:rPr>
          <w:rFonts w:hint="eastAsia" w:ascii="Times New Roman" w:hAnsi="Times New Roman"/>
          <w:szCs w:val="21"/>
        </w:rPr>
        <w:t xml:space="preserve"> 建筑用卵石、碎石</w:t>
      </w:r>
    </w:p>
    <w:p>
      <w:pPr>
        <w:pStyle w:val="32"/>
        <w:ind w:firstLine="420"/>
        <w:rPr>
          <w:rFonts w:ascii="Times New Roman" w:hAnsi="Times New Roman"/>
          <w:szCs w:val="21"/>
        </w:rPr>
      </w:pPr>
      <w:r>
        <w:rPr>
          <w:rFonts w:hint="eastAsia" w:ascii="Times New Roman" w:hAnsi="Times New Roman"/>
          <w:szCs w:val="21"/>
        </w:rPr>
        <w:t>GB/T 17671 水泥胶砂强度检验方法（ISO法）</w:t>
      </w:r>
    </w:p>
    <w:p>
      <w:pPr>
        <w:pStyle w:val="32"/>
        <w:ind w:firstLine="420"/>
        <w:rPr>
          <w:rFonts w:ascii="Times New Roman" w:hAnsi="Times New Roman"/>
          <w:szCs w:val="21"/>
        </w:rPr>
      </w:pPr>
      <w:r>
        <w:rPr>
          <w:rFonts w:ascii="Times New Roman" w:hAnsi="Times New Roman"/>
          <w:szCs w:val="21"/>
        </w:rPr>
        <w:t>GB</w:t>
      </w:r>
      <w:r>
        <w:rPr>
          <w:rFonts w:hint="eastAsia" w:ascii="Times New Roman" w:hAnsi="Times New Roman"/>
          <w:szCs w:val="21"/>
        </w:rPr>
        <w:t>/T 50080</w:t>
      </w:r>
      <w:r>
        <w:rPr>
          <w:rFonts w:ascii="Times New Roman" w:hAnsi="Times New Roman"/>
          <w:szCs w:val="21"/>
        </w:rPr>
        <w:t xml:space="preserve"> </w:t>
      </w:r>
      <w:r>
        <w:rPr>
          <w:rFonts w:hint="eastAsia" w:ascii="Times New Roman" w:hAnsi="Times New Roman"/>
          <w:szCs w:val="21"/>
        </w:rPr>
        <w:t xml:space="preserve"> 普通混凝土拌合物性能试验方法标准</w:t>
      </w:r>
    </w:p>
    <w:p>
      <w:pPr>
        <w:pStyle w:val="32"/>
        <w:ind w:firstLine="420"/>
        <w:rPr>
          <w:rFonts w:ascii="Times New Roman" w:hAnsi="Times New Roman"/>
          <w:szCs w:val="21"/>
        </w:rPr>
      </w:pPr>
      <w:r>
        <w:rPr>
          <w:rFonts w:hint="eastAsia" w:ascii="Times New Roman" w:hAnsi="Times New Roman"/>
          <w:szCs w:val="21"/>
        </w:rPr>
        <w:t>GB/T 50081  混凝土物理力学性能试验方法标准</w:t>
      </w:r>
    </w:p>
    <w:p>
      <w:pPr>
        <w:pStyle w:val="32"/>
        <w:ind w:firstLine="420"/>
        <w:rPr>
          <w:rFonts w:ascii="Times New Roman" w:hAnsi="Times New Roman"/>
          <w:szCs w:val="21"/>
        </w:rPr>
      </w:pPr>
      <w:r>
        <w:rPr>
          <w:rFonts w:hint="eastAsia" w:ascii="Times New Roman" w:hAnsi="Times New Roman"/>
          <w:szCs w:val="21"/>
        </w:rPr>
        <w:t>GB/T 50082  普通混凝土长期性能和耐久性能试验方法标准</w:t>
      </w:r>
    </w:p>
    <w:p>
      <w:pPr>
        <w:pStyle w:val="32"/>
        <w:ind w:firstLine="420"/>
        <w:rPr>
          <w:rFonts w:ascii="Times New Roman" w:hAnsi="Times New Roman"/>
          <w:szCs w:val="21"/>
        </w:rPr>
      </w:pPr>
      <w:r>
        <w:rPr>
          <w:rFonts w:hint="eastAsia" w:ascii="Times New Roman" w:hAnsi="Times New Roman"/>
          <w:szCs w:val="21"/>
        </w:rPr>
        <w:t>JGJ 55</w:t>
      </w:r>
      <w:r>
        <w:rPr>
          <w:rFonts w:ascii="Times New Roman" w:hAnsi="Times New Roman"/>
          <w:szCs w:val="21"/>
        </w:rPr>
        <w:t xml:space="preserve"> </w:t>
      </w:r>
      <w:r>
        <w:rPr>
          <w:rFonts w:hint="eastAsia" w:ascii="Times New Roman" w:hAnsi="Times New Roman"/>
          <w:szCs w:val="21"/>
        </w:rPr>
        <w:t xml:space="preserve"> 普通混凝土配合比设计规程</w:t>
      </w:r>
    </w:p>
    <w:p>
      <w:pPr>
        <w:pStyle w:val="32"/>
        <w:ind w:firstLine="420"/>
        <w:rPr>
          <w:rFonts w:ascii="Times New Roman" w:hAnsi="Times New Roman"/>
          <w:szCs w:val="21"/>
        </w:rPr>
      </w:pPr>
      <w:r>
        <w:rPr>
          <w:rFonts w:hint="eastAsia" w:ascii="Times New Roman" w:hAnsi="Times New Roman"/>
          <w:szCs w:val="21"/>
        </w:rPr>
        <w:t>JGJ 63</w:t>
      </w:r>
      <w:r>
        <w:rPr>
          <w:rFonts w:ascii="Times New Roman" w:hAnsi="Times New Roman"/>
          <w:szCs w:val="21"/>
        </w:rPr>
        <w:t xml:space="preserve"> </w:t>
      </w:r>
      <w:r>
        <w:rPr>
          <w:rFonts w:hint="eastAsia" w:ascii="Times New Roman" w:hAnsi="Times New Roman"/>
          <w:szCs w:val="21"/>
        </w:rPr>
        <w:t xml:space="preserve"> 混凝土用水标准</w:t>
      </w:r>
    </w:p>
    <w:p>
      <w:pPr>
        <w:pStyle w:val="2"/>
        <w:spacing w:before="312" w:beforeLines="100" w:after="312" w:afterLines="100" w:line="240" w:lineRule="auto"/>
        <w:ind w:firstLine="0" w:firstLineChars="0"/>
        <w:jc w:val="left"/>
        <w:rPr>
          <w:rFonts w:cs="Times New Roman"/>
          <w:b w:val="0"/>
        </w:rPr>
      </w:pPr>
      <w:bookmarkStart w:id="10" w:name="_Toc21032_WPSOffice_Level1"/>
      <w:bookmarkStart w:id="11" w:name="_Toc29136"/>
      <w:bookmarkStart w:id="12" w:name="_Toc10017"/>
      <w:r>
        <w:rPr>
          <w:rFonts w:cs="Times New Roman"/>
          <w:b w:val="0"/>
        </w:rPr>
        <w:t>3  术语和定义</w:t>
      </w:r>
      <w:bookmarkEnd w:id="10"/>
      <w:bookmarkEnd w:id="11"/>
      <w:bookmarkEnd w:id="12"/>
    </w:p>
    <w:p>
      <w:pPr>
        <w:spacing w:line="240" w:lineRule="auto"/>
        <w:ind w:firstLine="420"/>
        <w:rPr>
          <w:rFonts w:cs="Times New Roman"/>
        </w:rPr>
      </w:pPr>
      <w:r>
        <w:rPr>
          <w:rFonts w:cs="Times New Roman"/>
        </w:rPr>
        <w:t>下列术语和定义适用于</w:t>
      </w:r>
      <w:r>
        <w:rPr>
          <w:rFonts w:hint="eastAsia" w:cs="Times New Roman"/>
        </w:rPr>
        <w:t>本</w:t>
      </w:r>
      <w:r>
        <w:rPr>
          <w:rFonts w:cs="Times New Roman"/>
        </w:rPr>
        <w:t>文件。</w:t>
      </w:r>
    </w:p>
    <w:p>
      <w:pPr>
        <w:spacing w:after="156" w:afterLines="50" w:line="240" w:lineRule="auto"/>
        <w:ind w:firstLine="0" w:firstLineChars="0"/>
        <w:rPr>
          <w:rFonts w:eastAsia="黑体" w:cs="Times New Roman"/>
          <w:color w:val="050505"/>
          <w:kern w:val="0"/>
          <w:szCs w:val="21"/>
        </w:rPr>
      </w:pPr>
      <w:r>
        <w:rPr>
          <w:rFonts w:eastAsia="黑体" w:cs="Times New Roman"/>
          <w:color w:val="050505"/>
          <w:kern w:val="0"/>
          <w:szCs w:val="21"/>
        </w:rPr>
        <w:t>3.1</w:t>
      </w:r>
    </w:p>
    <w:p>
      <w:pPr>
        <w:spacing w:after="156" w:afterLines="50" w:line="240" w:lineRule="auto"/>
        <w:ind w:firstLine="420"/>
        <w:rPr>
          <w:rFonts w:eastAsia="黑体" w:cs="Times New Roman"/>
          <w:color w:val="000000"/>
          <w:szCs w:val="21"/>
        </w:rPr>
      </w:pPr>
      <w:r>
        <w:rPr>
          <w:rFonts w:hint="eastAsia" w:eastAsia="黑体" w:cs="Times New Roman"/>
          <w:color w:val="000000"/>
          <w:szCs w:val="21"/>
        </w:rPr>
        <w:t xml:space="preserve">混凝土增效剂    </w:t>
      </w:r>
      <w:r>
        <w:rPr>
          <w:rFonts w:hint="eastAsia" w:eastAsia="黑体" w:cs="Times New Roman"/>
          <w:color w:val="000000"/>
          <w:szCs w:val="21"/>
          <w:lang w:val="en-US" w:eastAsia="zh-CN"/>
        </w:rPr>
        <w:t>c</w:t>
      </w:r>
      <w:r>
        <w:rPr>
          <w:rFonts w:hint="default" w:eastAsia="黑体" w:cs="Times New Roman"/>
          <w:color w:val="000000"/>
          <w:szCs w:val="21"/>
          <w:lang w:val="en-US" w:eastAsia="zh-CN"/>
        </w:rPr>
        <w:t>oncrete</w:t>
      </w:r>
      <w:r>
        <w:rPr>
          <w:rFonts w:hint="eastAsia" w:eastAsia="黑体" w:cs="Times New Roman"/>
          <w:color w:val="000000"/>
          <w:szCs w:val="21"/>
          <w:lang w:val="en-US" w:eastAsia="zh-CN"/>
        </w:rPr>
        <w:t xml:space="preserve"> s</w:t>
      </w:r>
      <w:r>
        <w:rPr>
          <w:rFonts w:hint="default" w:eastAsia="黑体" w:cs="Times New Roman"/>
          <w:color w:val="000000"/>
          <w:szCs w:val="21"/>
          <w:lang w:val="en-US" w:eastAsia="zh-CN"/>
        </w:rPr>
        <w:t>ynergist</w:t>
      </w:r>
      <w:r>
        <w:rPr>
          <w:rFonts w:hint="eastAsia" w:eastAsia="黑体" w:cs="Times New Roman"/>
          <w:color w:val="000000"/>
          <w:szCs w:val="21"/>
          <w:lang w:val="en-US" w:eastAsia="zh-CN"/>
        </w:rPr>
        <w:t>ic</w:t>
      </w:r>
      <w:r>
        <w:rPr>
          <w:rFonts w:hint="default" w:eastAsia="黑体" w:cs="Times New Roman"/>
          <w:color w:val="000000"/>
          <w:szCs w:val="21"/>
          <w:lang w:val="en-US" w:eastAsia="zh-CN"/>
        </w:rPr>
        <w:t xml:space="preserve"> </w:t>
      </w:r>
      <w:r>
        <w:rPr>
          <w:rFonts w:hint="eastAsia" w:eastAsia="黑体" w:cs="Times New Roman"/>
          <w:color w:val="000000"/>
          <w:szCs w:val="21"/>
          <w:lang w:val="en-US" w:eastAsia="zh-CN"/>
        </w:rPr>
        <w:t>agent</w:t>
      </w:r>
    </w:p>
    <w:p>
      <w:pPr>
        <w:pStyle w:val="7"/>
        <w:spacing w:line="360" w:lineRule="auto"/>
        <w:ind w:firstLine="420"/>
        <w:rPr>
          <w:rFonts w:ascii="Times New Roman" w:hAnsi="Times New Roman" w:cs="Times New Roman"/>
          <w:sz w:val="18"/>
          <w:szCs w:val="18"/>
        </w:rPr>
      </w:pPr>
      <w:r>
        <w:rPr>
          <w:rFonts w:hint="eastAsia" w:ascii="Times New Roman" w:hAnsi="Times New Roman" w:cs="Times New Roman"/>
          <w:szCs w:val="21"/>
        </w:rPr>
        <w:t>以羟基化合物为主要组成物质，能改善新拌混凝土工作性和匀质性，在等量或适当减少胶材用量的情况下，可提升或保持混凝土拌合物性能、力学性能和耐久性能的外加剂。</w:t>
      </w:r>
    </w:p>
    <w:p>
      <w:pPr>
        <w:spacing w:after="156" w:afterLines="50" w:line="240" w:lineRule="auto"/>
        <w:ind w:firstLine="0" w:firstLineChars="0"/>
        <w:rPr>
          <w:rFonts w:eastAsia="黑体" w:cs="Times New Roman"/>
          <w:color w:val="050505"/>
          <w:kern w:val="0"/>
          <w:szCs w:val="21"/>
        </w:rPr>
      </w:pPr>
      <w:r>
        <w:rPr>
          <w:rFonts w:eastAsia="黑体" w:cs="Times New Roman"/>
          <w:color w:val="050505"/>
          <w:kern w:val="0"/>
          <w:szCs w:val="21"/>
        </w:rPr>
        <w:t>3.</w:t>
      </w:r>
      <w:r>
        <w:rPr>
          <w:rFonts w:hint="eastAsia" w:eastAsia="黑体" w:cs="Times New Roman"/>
          <w:color w:val="050505"/>
          <w:kern w:val="0"/>
          <w:szCs w:val="21"/>
        </w:rPr>
        <w:t>2</w:t>
      </w:r>
    </w:p>
    <w:p>
      <w:pPr>
        <w:spacing w:after="156" w:afterLines="50" w:line="240" w:lineRule="auto"/>
        <w:ind w:firstLine="420"/>
        <w:rPr>
          <w:rFonts w:eastAsia="黑体" w:cs="Times New Roman"/>
          <w:color w:val="000000"/>
          <w:szCs w:val="21"/>
        </w:rPr>
      </w:pPr>
      <w:r>
        <w:rPr>
          <w:rFonts w:hint="eastAsia" w:eastAsia="黑体" w:cs="Times New Roman"/>
          <w:color w:val="000000"/>
          <w:szCs w:val="21"/>
        </w:rPr>
        <w:t>基准混凝土    referenc</w:t>
      </w:r>
      <w:r>
        <w:rPr>
          <w:rFonts w:eastAsia="黑体" w:cs="Times New Roman"/>
          <w:color w:val="000000"/>
          <w:szCs w:val="21"/>
        </w:rPr>
        <w:t xml:space="preserve">e </w:t>
      </w:r>
      <w:r>
        <w:rPr>
          <w:rFonts w:hint="eastAsia" w:eastAsia="黑体" w:cs="Times New Roman"/>
          <w:color w:val="000000"/>
          <w:szCs w:val="21"/>
        </w:rPr>
        <w:t>concrete</w:t>
      </w:r>
    </w:p>
    <w:p>
      <w:pPr>
        <w:pStyle w:val="7"/>
        <w:spacing w:line="240" w:lineRule="auto"/>
        <w:ind w:firstLine="420"/>
        <w:rPr>
          <w:rFonts w:ascii="Times New Roman" w:hAnsi="Times New Roman" w:cs="Times New Roman"/>
          <w:szCs w:val="21"/>
        </w:rPr>
      </w:pPr>
      <w:r>
        <w:rPr>
          <w:rFonts w:hint="eastAsia" w:ascii="Times New Roman" w:hAnsi="Times New Roman" w:cs="Times New Roman"/>
          <w:szCs w:val="21"/>
        </w:rPr>
        <w:t>按照本文件规定的试验条件配制的不掺混凝土增效剂的混凝土</w:t>
      </w:r>
      <w:r>
        <w:rPr>
          <w:rFonts w:ascii="Times New Roman" w:hAnsi="Times New Roman" w:cs="Times New Roman"/>
          <w:szCs w:val="21"/>
        </w:rPr>
        <w:t>。</w:t>
      </w:r>
    </w:p>
    <w:p>
      <w:pPr>
        <w:spacing w:after="156" w:afterLines="50" w:line="240" w:lineRule="auto"/>
        <w:ind w:firstLine="0" w:firstLineChars="0"/>
        <w:rPr>
          <w:rFonts w:eastAsia="黑体" w:cs="Times New Roman"/>
          <w:color w:val="050505"/>
          <w:kern w:val="0"/>
          <w:szCs w:val="21"/>
        </w:rPr>
      </w:pPr>
      <w:r>
        <w:rPr>
          <w:rFonts w:eastAsia="黑体" w:cs="Times New Roman"/>
          <w:color w:val="050505"/>
          <w:kern w:val="0"/>
          <w:szCs w:val="21"/>
        </w:rPr>
        <w:t>3.</w:t>
      </w:r>
      <w:r>
        <w:rPr>
          <w:rFonts w:hint="eastAsia" w:eastAsia="黑体" w:cs="Times New Roman"/>
          <w:color w:val="050505"/>
          <w:kern w:val="0"/>
          <w:szCs w:val="21"/>
        </w:rPr>
        <w:t>3</w:t>
      </w:r>
    </w:p>
    <w:p>
      <w:pPr>
        <w:spacing w:before="156" w:beforeLines="50" w:after="156" w:afterLines="50" w:line="240" w:lineRule="auto"/>
        <w:ind w:firstLine="0" w:firstLineChars="0"/>
        <w:rPr>
          <w:rFonts w:eastAsia="黑体" w:cs="Times New Roman"/>
          <w:color w:val="000000"/>
          <w:szCs w:val="21"/>
        </w:rPr>
      </w:pPr>
      <w:r>
        <w:rPr>
          <w:rFonts w:cs="Times New Roman"/>
          <w:b/>
          <w:szCs w:val="21"/>
        </w:rPr>
        <w:t xml:space="preserve">   </w:t>
      </w:r>
      <w:r>
        <w:rPr>
          <w:rFonts w:hint="eastAsia" w:cs="Times New Roman"/>
          <w:b/>
          <w:szCs w:val="21"/>
        </w:rPr>
        <w:t xml:space="preserve"> </w:t>
      </w:r>
      <w:r>
        <w:rPr>
          <w:rFonts w:hint="eastAsia" w:eastAsia="黑体" w:cs="Times New Roman"/>
          <w:color w:val="000000"/>
          <w:szCs w:val="21"/>
        </w:rPr>
        <w:t>受检混凝土</w:t>
      </w:r>
      <w:r>
        <w:rPr>
          <w:rFonts w:eastAsia="黑体" w:cs="Times New Roman"/>
          <w:color w:val="000000"/>
          <w:szCs w:val="21"/>
        </w:rPr>
        <w:t xml:space="preserve"> </w:t>
      </w:r>
      <w:r>
        <w:rPr>
          <w:rFonts w:hint="eastAsia" w:eastAsia="黑体" w:cs="Times New Roman"/>
          <w:color w:val="000000"/>
          <w:szCs w:val="21"/>
        </w:rPr>
        <w:t xml:space="preserve">   test concrete</w:t>
      </w:r>
    </w:p>
    <w:p>
      <w:pPr>
        <w:spacing w:line="240" w:lineRule="auto"/>
        <w:ind w:firstLine="420"/>
        <w:rPr>
          <w:rFonts w:cs="Times New Roman"/>
          <w:szCs w:val="21"/>
        </w:rPr>
      </w:pPr>
      <w:r>
        <w:rPr>
          <w:rFonts w:hint="eastAsia" w:cs="Times New Roman"/>
          <w:szCs w:val="21"/>
        </w:rPr>
        <w:t>按照本文件规定的试验条件配制的掺有混凝土增效剂的混凝土。</w:t>
      </w:r>
    </w:p>
    <w:p>
      <w:pPr>
        <w:spacing w:after="156" w:afterLines="50" w:line="240" w:lineRule="auto"/>
        <w:ind w:firstLine="0" w:firstLineChars="0"/>
        <w:rPr>
          <w:rFonts w:eastAsia="黑体" w:cs="Times New Roman"/>
          <w:color w:val="050505"/>
          <w:kern w:val="0"/>
          <w:szCs w:val="21"/>
        </w:rPr>
      </w:pPr>
      <w:r>
        <w:rPr>
          <w:rFonts w:eastAsia="黑体" w:cs="Times New Roman"/>
          <w:color w:val="050505"/>
          <w:kern w:val="0"/>
          <w:szCs w:val="21"/>
        </w:rPr>
        <w:t>3.</w:t>
      </w:r>
      <w:r>
        <w:rPr>
          <w:rFonts w:hint="eastAsia" w:eastAsia="黑体" w:cs="Times New Roman"/>
          <w:color w:val="050505"/>
          <w:kern w:val="0"/>
          <w:szCs w:val="21"/>
        </w:rPr>
        <w:t>4</w:t>
      </w:r>
    </w:p>
    <w:p>
      <w:pPr>
        <w:spacing w:after="156" w:afterLines="50" w:line="240" w:lineRule="auto"/>
        <w:ind w:firstLine="420"/>
        <w:rPr>
          <w:rFonts w:eastAsia="黑体" w:cs="Times New Roman"/>
          <w:color w:val="000000"/>
          <w:szCs w:val="21"/>
        </w:rPr>
      </w:pPr>
      <w:r>
        <w:rPr>
          <w:rFonts w:hint="eastAsia" w:eastAsia="黑体" w:cs="Times New Roman"/>
          <w:color w:val="000000"/>
          <w:szCs w:val="21"/>
        </w:rPr>
        <w:t>基准胶砂    referenc</w:t>
      </w:r>
      <w:r>
        <w:rPr>
          <w:rFonts w:eastAsia="黑体" w:cs="Times New Roman"/>
          <w:color w:val="000000"/>
          <w:szCs w:val="21"/>
        </w:rPr>
        <w:t xml:space="preserve">e </w:t>
      </w:r>
      <w:r>
        <w:rPr>
          <w:rFonts w:hint="eastAsia" w:eastAsia="黑体" w:cs="Times New Roman"/>
          <w:color w:val="000000"/>
          <w:szCs w:val="21"/>
        </w:rPr>
        <w:t>mortar</w:t>
      </w:r>
    </w:p>
    <w:p>
      <w:pPr>
        <w:pStyle w:val="7"/>
        <w:spacing w:line="240" w:lineRule="auto"/>
        <w:ind w:firstLine="420"/>
        <w:rPr>
          <w:rFonts w:ascii="Times New Roman" w:hAnsi="Times New Roman" w:cs="Times New Roman"/>
          <w:szCs w:val="21"/>
        </w:rPr>
      </w:pPr>
      <w:r>
        <w:rPr>
          <w:rFonts w:hint="eastAsia" w:ascii="Times New Roman" w:hAnsi="Times New Roman" w:cs="Times New Roman"/>
          <w:szCs w:val="21"/>
        </w:rPr>
        <w:t>按照本文件规定的试验条件配制的不掺混凝土增效剂的水泥胶砂</w:t>
      </w:r>
      <w:r>
        <w:rPr>
          <w:rFonts w:ascii="Times New Roman" w:hAnsi="Times New Roman" w:cs="Times New Roman"/>
          <w:szCs w:val="21"/>
        </w:rPr>
        <w:t>。</w:t>
      </w:r>
    </w:p>
    <w:p>
      <w:pPr>
        <w:spacing w:after="156" w:afterLines="50" w:line="240" w:lineRule="auto"/>
        <w:ind w:firstLine="0" w:firstLineChars="0"/>
        <w:rPr>
          <w:rFonts w:eastAsia="黑体" w:cs="Times New Roman"/>
          <w:color w:val="050505"/>
          <w:kern w:val="0"/>
          <w:szCs w:val="21"/>
        </w:rPr>
      </w:pPr>
      <w:r>
        <w:rPr>
          <w:rFonts w:eastAsia="黑体" w:cs="Times New Roman"/>
          <w:color w:val="050505"/>
          <w:kern w:val="0"/>
          <w:szCs w:val="21"/>
        </w:rPr>
        <w:t>3.</w:t>
      </w:r>
      <w:r>
        <w:rPr>
          <w:rFonts w:hint="eastAsia" w:eastAsia="黑体" w:cs="Times New Roman"/>
          <w:color w:val="050505"/>
          <w:kern w:val="0"/>
          <w:szCs w:val="21"/>
        </w:rPr>
        <w:t>5</w:t>
      </w:r>
    </w:p>
    <w:p>
      <w:pPr>
        <w:spacing w:before="156" w:beforeLines="50" w:after="156" w:afterLines="50" w:line="240" w:lineRule="auto"/>
        <w:ind w:firstLine="0" w:firstLineChars="0"/>
        <w:rPr>
          <w:rFonts w:eastAsia="黑体" w:cs="Times New Roman"/>
          <w:color w:val="000000"/>
          <w:szCs w:val="21"/>
        </w:rPr>
      </w:pPr>
      <w:r>
        <w:rPr>
          <w:rFonts w:cs="Times New Roman"/>
          <w:b/>
          <w:szCs w:val="21"/>
        </w:rPr>
        <w:t xml:space="preserve">   </w:t>
      </w:r>
      <w:r>
        <w:rPr>
          <w:rFonts w:hint="eastAsia" w:cs="Times New Roman"/>
          <w:b/>
          <w:szCs w:val="21"/>
        </w:rPr>
        <w:t xml:space="preserve"> </w:t>
      </w:r>
      <w:r>
        <w:rPr>
          <w:rFonts w:hint="eastAsia" w:eastAsia="黑体" w:cs="Times New Roman"/>
          <w:color w:val="000000"/>
          <w:szCs w:val="21"/>
        </w:rPr>
        <w:t>受检胶砂</w:t>
      </w:r>
      <w:r>
        <w:rPr>
          <w:rFonts w:eastAsia="黑体" w:cs="Times New Roman"/>
          <w:color w:val="000000"/>
          <w:szCs w:val="21"/>
        </w:rPr>
        <w:t xml:space="preserve"> </w:t>
      </w:r>
      <w:r>
        <w:rPr>
          <w:rFonts w:hint="eastAsia" w:eastAsia="黑体" w:cs="Times New Roman"/>
          <w:color w:val="000000"/>
          <w:szCs w:val="21"/>
        </w:rPr>
        <w:t xml:space="preserve">   test mortar</w:t>
      </w:r>
    </w:p>
    <w:p>
      <w:pPr>
        <w:spacing w:line="240" w:lineRule="auto"/>
        <w:ind w:firstLine="420"/>
        <w:rPr>
          <w:rFonts w:cs="Times New Roman"/>
          <w:szCs w:val="21"/>
        </w:rPr>
      </w:pPr>
      <w:r>
        <w:rPr>
          <w:rFonts w:hint="eastAsia" w:cs="Times New Roman"/>
          <w:szCs w:val="21"/>
        </w:rPr>
        <w:t>按照本文件规定的试验条件配制的掺有混凝土增效剂的水泥胶砂。</w:t>
      </w:r>
    </w:p>
    <w:p>
      <w:pPr>
        <w:pStyle w:val="2"/>
        <w:spacing w:before="312" w:beforeLines="100" w:after="312" w:afterLines="100" w:line="240" w:lineRule="auto"/>
        <w:ind w:firstLine="0" w:firstLineChars="0"/>
        <w:jc w:val="left"/>
        <w:rPr>
          <w:rFonts w:cs="Times New Roman"/>
          <w:b w:val="0"/>
        </w:rPr>
      </w:pPr>
      <w:bookmarkStart w:id="13" w:name="_Toc20161_WPSOffice_Level1"/>
      <w:bookmarkStart w:id="14" w:name="_Toc16403"/>
      <w:bookmarkStart w:id="15" w:name="_Toc476523788"/>
      <w:bookmarkStart w:id="16" w:name="_Toc172518921"/>
      <w:bookmarkStart w:id="17" w:name="_Toc9347"/>
      <w:bookmarkStart w:id="18" w:name="_Toc470690951"/>
      <w:r>
        <w:rPr>
          <w:rFonts w:hint="eastAsia" w:cs="Times New Roman"/>
          <w:b w:val="0"/>
        </w:rPr>
        <w:t>4</w:t>
      </w:r>
      <w:r>
        <w:rPr>
          <w:rFonts w:cs="Times New Roman"/>
          <w:b w:val="0"/>
        </w:rPr>
        <w:t xml:space="preserve"> </w:t>
      </w:r>
      <w:r>
        <w:rPr>
          <w:rFonts w:hint="eastAsia" w:cs="Times New Roman"/>
          <w:b w:val="0"/>
        </w:rPr>
        <w:t xml:space="preserve"> </w:t>
      </w:r>
      <w:r>
        <w:rPr>
          <w:rFonts w:cs="Times New Roman"/>
          <w:b w:val="0"/>
        </w:rPr>
        <w:t>要求</w:t>
      </w:r>
      <w:bookmarkEnd w:id="13"/>
      <w:bookmarkEnd w:id="14"/>
      <w:bookmarkEnd w:id="15"/>
      <w:bookmarkEnd w:id="16"/>
      <w:bookmarkEnd w:id="17"/>
      <w:bookmarkEnd w:id="18"/>
    </w:p>
    <w:p>
      <w:pPr>
        <w:spacing w:after="156" w:afterLines="50" w:line="240" w:lineRule="auto"/>
        <w:ind w:firstLine="0" w:firstLineChars="0"/>
        <w:rPr>
          <w:rFonts w:eastAsia="黑体" w:cs="Times New Roman"/>
          <w:color w:val="000000"/>
          <w:szCs w:val="21"/>
        </w:rPr>
      </w:pPr>
      <w:bookmarkStart w:id="19" w:name="_Toc28865_WPSOffice_Level2"/>
      <w:r>
        <w:rPr>
          <w:rFonts w:hint="eastAsia" w:eastAsia="黑体" w:cs="Times New Roman"/>
          <w:color w:val="000000"/>
          <w:szCs w:val="21"/>
        </w:rPr>
        <w:t>4</w:t>
      </w:r>
      <w:r>
        <w:rPr>
          <w:rFonts w:eastAsia="黑体" w:cs="Times New Roman"/>
          <w:color w:val="000000"/>
          <w:szCs w:val="21"/>
        </w:rPr>
        <w:t xml:space="preserve">.1 </w:t>
      </w:r>
      <w:r>
        <w:rPr>
          <w:rFonts w:hint="eastAsia" w:eastAsia="黑体" w:cs="Times New Roman"/>
          <w:color w:val="000000"/>
          <w:szCs w:val="21"/>
        </w:rPr>
        <w:t>一般要求</w:t>
      </w:r>
      <w:bookmarkEnd w:id="19"/>
    </w:p>
    <w:p>
      <w:pPr>
        <w:spacing w:line="240" w:lineRule="auto"/>
        <w:ind w:firstLine="420"/>
        <w:rPr>
          <w:rFonts w:cs="Times New Roman"/>
          <w:color w:val="000000"/>
          <w:szCs w:val="21"/>
        </w:rPr>
      </w:pPr>
      <w:r>
        <w:rPr>
          <w:rFonts w:hint="eastAsia" w:cs="Times New Roman"/>
          <w:color w:val="000000"/>
          <w:szCs w:val="21"/>
        </w:rPr>
        <w:t>混凝土增效剂不应含有对混凝土耐久性、人体及环境有害的组分，并应符合国家有关安全和环保相关标准的规定。</w:t>
      </w:r>
    </w:p>
    <w:p>
      <w:pPr>
        <w:spacing w:after="156" w:afterLines="50" w:line="240" w:lineRule="auto"/>
        <w:ind w:firstLine="0" w:firstLineChars="0"/>
        <w:rPr>
          <w:rFonts w:eastAsia="黑体" w:cs="Times New Roman"/>
          <w:color w:val="000000"/>
          <w:szCs w:val="21"/>
        </w:rPr>
      </w:pPr>
      <w:bookmarkStart w:id="20" w:name="_Toc21032_WPSOffice_Level2"/>
      <w:r>
        <w:rPr>
          <w:rFonts w:hint="eastAsia" w:eastAsia="黑体" w:cs="Times New Roman"/>
          <w:color w:val="000000"/>
          <w:szCs w:val="21"/>
        </w:rPr>
        <w:t>4</w:t>
      </w:r>
      <w:r>
        <w:rPr>
          <w:rFonts w:eastAsia="黑体" w:cs="Times New Roman"/>
          <w:color w:val="000000"/>
          <w:szCs w:val="21"/>
        </w:rPr>
        <w:t>.</w:t>
      </w:r>
      <w:r>
        <w:rPr>
          <w:rFonts w:hint="eastAsia" w:eastAsia="黑体" w:cs="Times New Roman"/>
          <w:color w:val="000000"/>
          <w:szCs w:val="21"/>
        </w:rPr>
        <w:t>2</w:t>
      </w:r>
      <w:r>
        <w:rPr>
          <w:rFonts w:eastAsia="黑体" w:cs="Times New Roman"/>
          <w:color w:val="000000"/>
          <w:szCs w:val="21"/>
        </w:rPr>
        <w:t xml:space="preserve"> </w:t>
      </w:r>
      <w:r>
        <w:rPr>
          <w:rFonts w:hint="eastAsia" w:eastAsia="黑体" w:cs="Times New Roman"/>
          <w:color w:val="000000"/>
          <w:szCs w:val="21"/>
        </w:rPr>
        <w:t>匀质性指标</w:t>
      </w:r>
      <w:bookmarkEnd w:id="20"/>
    </w:p>
    <w:p>
      <w:pPr>
        <w:spacing w:line="240" w:lineRule="auto"/>
        <w:ind w:firstLine="420" w:firstLineChars="0"/>
        <w:rPr>
          <w:rFonts w:cs="Times New Roman"/>
          <w:color w:val="000000"/>
          <w:szCs w:val="21"/>
        </w:rPr>
      </w:pPr>
      <w:r>
        <w:rPr>
          <w:rFonts w:hint="eastAsia" w:cs="Times New Roman"/>
          <w:color w:val="000000"/>
          <w:szCs w:val="21"/>
        </w:rPr>
        <w:t>混凝土增效剂的匀质性指标</w:t>
      </w:r>
      <w:r>
        <w:rPr>
          <w:rFonts w:cs="Times New Roman"/>
          <w:color w:val="000000"/>
          <w:szCs w:val="21"/>
        </w:rPr>
        <w:t>应符合表1要求</w:t>
      </w:r>
      <w:r>
        <w:rPr>
          <w:rFonts w:hint="eastAsia" w:cs="Times New Roman"/>
          <w:color w:val="000000"/>
          <w:szCs w:val="21"/>
        </w:rPr>
        <w:t>，生产厂家应在相关的技术资料中明示产品匀质性指标的控制值。</w:t>
      </w:r>
    </w:p>
    <w:p>
      <w:pPr>
        <w:spacing w:before="156" w:beforeLines="50" w:after="156" w:afterLines="50" w:line="240" w:lineRule="auto"/>
        <w:ind w:firstLine="420"/>
        <w:jc w:val="center"/>
        <w:rPr>
          <w:rFonts w:cs="Times New Roman"/>
          <w:color w:val="000000"/>
          <w:szCs w:val="21"/>
        </w:rPr>
      </w:pPr>
      <w:bookmarkStart w:id="21" w:name="_Toc26698_WPSOffice_Level3"/>
      <w:r>
        <w:rPr>
          <w:rFonts w:eastAsia="黑体" w:cs="Times New Roman"/>
          <w:color w:val="000000"/>
          <w:szCs w:val="21"/>
        </w:rPr>
        <w:t xml:space="preserve">表1 </w:t>
      </w:r>
      <w:r>
        <w:rPr>
          <w:rFonts w:hint="eastAsia" w:eastAsia="黑体" w:cs="Times New Roman"/>
          <w:color w:val="000000"/>
          <w:szCs w:val="21"/>
        </w:rPr>
        <w:t>混凝土增效剂匀质性指标</w:t>
      </w:r>
      <w:bookmarkEnd w:id="21"/>
    </w:p>
    <w:tbl>
      <w:tblPr>
        <w:tblStyle w:val="16"/>
        <w:tblW w:w="85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25"/>
        <w:gridCol w:w="2741"/>
        <w:gridCol w:w="41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1725" w:type="dxa"/>
            <w:tcBorders>
              <w:top w:val="single" w:color="auto" w:sz="12" w:space="0"/>
              <w:left w:val="single" w:color="auto" w:sz="12" w:space="0"/>
              <w:bottom w:val="single" w:color="auto" w:sz="12" w:space="0"/>
              <w:right w:val="single" w:color="auto" w:sz="12" w:space="0"/>
            </w:tcBorders>
            <w:vAlign w:val="center"/>
          </w:tcPr>
          <w:p>
            <w:pPr>
              <w:spacing w:line="240" w:lineRule="auto"/>
              <w:ind w:firstLine="0" w:firstLineChars="0"/>
              <w:jc w:val="center"/>
              <w:rPr>
                <w:rFonts w:cs="Times New Roman"/>
                <w:color w:val="000000"/>
                <w:sz w:val="18"/>
                <w:szCs w:val="18"/>
              </w:rPr>
            </w:pPr>
            <w:r>
              <w:rPr>
                <w:rFonts w:cs="Times New Roman"/>
                <w:color w:val="000000"/>
                <w:sz w:val="18"/>
                <w:szCs w:val="18"/>
              </w:rPr>
              <w:t>序号</w:t>
            </w:r>
          </w:p>
        </w:tc>
        <w:tc>
          <w:tcPr>
            <w:tcW w:w="2741" w:type="dxa"/>
            <w:tcBorders>
              <w:top w:val="single" w:color="auto" w:sz="12" w:space="0"/>
              <w:left w:val="single" w:color="auto" w:sz="12" w:space="0"/>
              <w:bottom w:val="single" w:color="auto" w:sz="12" w:space="0"/>
              <w:right w:val="single" w:color="auto" w:sz="12" w:space="0"/>
            </w:tcBorders>
            <w:vAlign w:val="center"/>
          </w:tcPr>
          <w:p>
            <w:pPr>
              <w:spacing w:line="240" w:lineRule="auto"/>
              <w:ind w:firstLine="0" w:firstLineChars="0"/>
              <w:jc w:val="center"/>
              <w:rPr>
                <w:rFonts w:cs="Times New Roman"/>
                <w:color w:val="000000"/>
                <w:sz w:val="18"/>
                <w:szCs w:val="18"/>
              </w:rPr>
            </w:pPr>
            <w:r>
              <w:rPr>
                <w:rFonts w:cs="Times New Roman"/>
                <w:color w:val="000000"/>
                <w:sz w:val="18"/>
                <w:szCs w:val="18"/>
              </w:rPr>
              <w:t>项目</w:t>
            </w:r>
          </w:p>
        </w:tc>
        <w:tc>
          <w:tcPr>
            <w:tcW w:w="4112" w:type="dxa"/>
            <w:tcBorders>
              <w:top w:val="single" w:color="auto" w:sz="12" w:space="0"/>
              <w:left w:val="single" w:color="auto" w:sz="12" w:space="0"/>
              <w:bottom w:val="single" w:color="auto" w:sz="12" w:space="0"/>
              <w:right w:val="single" w:color="auto" w:sz="12" w:space="0"/>
            </w:tcBorders>
            <w:vAlign w:val="center"/>
          </w:tcPr>
          <w:p>
            <w:pPr>
              <w:spacing w:line="240" w:lineRule="auto"/>
              <w:ind w:firstLine="0" w:firstLineChars="0"/>
              <w:jc w:val="center"/>
              <w:rPr>
                <w:rFonts w:cs="Times New Roman"/>
                <w:color w:val="000000"/>
                <w:sz w:val="18"/>
                <w:szCs w:val="18"/>
              </w:rPr>
            </w:pPr>
            <w:r>
              <w:rPr>
                <w:rFonts w:cs="Times New Roman"/>
                <w:color w:val="000000"/>
                <w:sz w:val="18"/>
                <w:szCs w:val="18"/>
              </w:rPr>
              <w:t>性能要求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1725" w:type="dxa"/>
            <w:tcBorders>
              <w:top w:val="single" w:color="auto" w:sz="12" w:space="0"/>
              <w:left w:val="single" w:color="auto" w:sz="12" w:space="0"/>
            </w:tcBorders>
            <w:vAlign w:val="center"/>
          </w:tcPr>
          <w:p>
            <w:pPr>
              <w:spacing w:line="240" w:lineRule="auto"/>
              <w:ind w:firstLine="0" w:firstLineChars="0"/>
              <w:jc w:val="center"/>
              <w:rPr>
                <w:rFonts w:cs="Times New Roman"/>
                <w:color w:val="000000"/>
                <w:sz w:val="18"/>
                <w:szCs w:val="18"/>
              </w:rPr>
            </w:pPr>
            <w:r>
              <w:rPr>
                <w:rFonts w:hint="eastAsia" w:cs="Times New Roman"/>
                <w:color w:val="000000"/>
                <w:sz w:val="18"/>
                <w:szCs w:val="18"/>
              </w:rPr>
              <w:t>1</w:t>
            </w:r>
          </w:p>
        </w:tc>
        <w:tc>
          <w:tcPr>
            <w:tcW w:w="2741" w:type="dxa"/>
            <w:tcBorders>
              <w:top w:val="single" w:color="auto" w:sz="12" w:space="0"/>
            </w:tcBorders>
            <w:vAlign w:val="center"/>
          </w:tcPr>
          <w:p>
            <w:pPr>
              <w:spacing w:line="240" w:lineRule="auto"/>
              <w:ind w:firstLine="0" w:firstLineChars="0"/>
              <w:jc w:val="center"/>
              <w:rPr>
                <w:rFonts w:cs="Times New Roman"/>
                <w:color w:val="000000"/>
                <w:sz w:val="18"/>
                <w:szCs w:val="18"/>
              </w:rPr>
            </w:pPr>
            <w:r>
              <w:rPr>
                <w:rFonts w:hint="eastAsia" w:cs="Times New Roman"/>
                <w:color w:val="000000"/>
                <w:sz w:val="18"/>
                <w:szCs w:val="18"/>
              </w:rPr>
              <w:t>外观</w:t>
            </w:r>
          </w:p>
        </w:tc>
        <w:tc>
          <w:tcPr>
            <w:tcW w:w="4112" w:type="dxa"/>
            <w:tcBorders>
              <w:top w:val="single" w:color="auto" w:sz="12" w:space="0"/>
              <w:right w:val="single" w:color="auto" w:sz="12" w:space="0"/>
            </w:tcBorders>
            <w:vAlign w:val="center"/>
          </w:tcPr>
          <w:p>
            <w:pPr>
              <w:spacing w:line="240" w:lineRule="auto"/>
              <w:ind w:firstLine="0" w:firstLineChars="0"/>
              <w:jc w:val="center"/>
              <w:rPr>
                <w:rFonts w:cs="Times New Roman"/>
                <w:color w:val="000000"/>
                <w:sz w:val="18"/>
                <w:szCs w:val="18"/>
              </w:rPr>
            </w:pPr>
            <w:r>
              <w:rPr>
                <w:rFonts w:hint="eastAsia" w:cs="Times New Roman"/>
                <w:color w:val="000000"/>
                <w:sz w:val="18"/>
                <w:szCs w:val="18"/>
              </w:rPr>
              <w:t>半透明液体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725" w:type="dxa"/>
            <w:tcBorders>
              <w:left w:val="single" w:color="auto" w:sz="12" w:space="0"/>
            </w:tcBorders>
            <w:vAlign w:val="center"/>
          </w:tcPr>
          <w:p>
            <w:pPr>
              <w:spacing w:line="240" w:lineRule="auto"/>
              <w:ind w:firstLine="0" w:firstLineChars="0"/>
              <w:jc w:val="center"/>
              <w:rPr>
                <w:rFonts w:cs="Times New Roman"/>
                <w:color w:val="000000"/>
                <w:sz w:val="18"/>
                <w:szCs w:val="18"/>
              </w:rPr>
            </w:pPr>
            <w:r>
              <w:rPr>
                <w:rFonts w:cs="Times New Roman"/>
                <w:color w:val="000000"/>
                <w:sz w:val="18"/>
                <w:szCs w:val="18"/>
              </w:rPr>
              <w:t>2</w:t>
            </w:r>
          </w:p>
        </w:tc>
        <w:tc>
          <w:tcPr>
            <w:tcW w:w="2741" w:type="dxa"/>
            <w:vAlign w:val="center"/>
          </w:tcPr>
          <w:p>
            <w:pPr>
              <w:spacing w:line="240" w:lineRule="auto"/>
              <w:ind w:firstLine="0" w:firstLineChars="0"/>
              <w:jc w:val="center"/>
              <w:rPr>
                <w:rFonts w:cs="Times New Roman"/>
                <w:color w:val="000000"/>
                <w:sz w:val="18"/>
                <w:szCs w:val="18"/>
              </w:rPr>
            </w:pPr>
            <w:r>
              <w:rPr>
                <w:rFonts w:cs="Times New Roman"/>
                <w:color w:val="000000"/>
                <w:sz w:val="18"/>
                <w:szCs w:val="18"/>
              </w:rPr>
              <w:t>密度/（g/cm</w:t>
            </w:r>
            <w:r>
              <w:rPr>
                <w:rFonts w:cs="Times New Roman"/>
                <w:color w:val="000000"/>
                <w:sz w:val="18"/>
                <w:szCs w:val="18"/>
                <w:vertAlign w:val="superscript"/>
              </w:rPr>
              <w:t>3</w:t>
            </w:r>
            <w:r>
              <w:rPr>
                <w:rFonts w:cs="Times New Roman"/>
                <w:color w:val="000000"/>
                <w:sz w:val="18"/>
                <w:szCs w:val="18"/>
              </w:rPr>
              <w:t>）</w:t>
            </w:r>
          </w:p>
        </w:tc>
        <w:tc>
          <w:tcPr>
            <w:tcW w:w="4112" w:type="dxa"/>
            <w:tcBorders>
              <w:right w:val="single" w:color="auto" w:sz="12" w:space="0"/>
            </w:tcBorders>
            <w:vAlign w:val="center"/>
          </w:tcPr>
          <w:p>
            <w:pPr>
              <w:spacing w:line="240" w:lineRule="auto"/>
              <w:ind w:firstLine="0" w:firstLineChars="0"/>
              <w:jc w:val="center"/>
              <w:rPr>
                <w:rFonts w:cs="Times New Roman"/>
                <w:color w:val="000000"/>
                <w:sz w:val="18"/>
                <w:szCs w:val="18"/>
              </w:rPr>
            </w:pPr>
            <w:r>
              <w:rPr>
                <w:rFonts w:cs="Times New Roman"/>
                <w:color w:val="000000"/>
                <w:sz w:val="18"/>
                <w:szCs w:val="18"/>
              </w:rPr>
              <w:t>ρ＞1.1时，应控制在ρ±0.03</w:t>
            </w:r>
          </w:p>
          <w:p>
            <w:pPr>
              <w:spacing w:line="240" w:lineRule="auto"/>
              <w:ind w:firstLine="0" w:firstLineChars="0"/>
              <w:jc w:val="center"/>
              <w:rPr>
                <w:rFonts w:cs="Times New Roman"/>
                <w:color w:val="000000"/>
                <w:sz w:val="18"/>
                <w:szCs w:val="18"/>
              </w:rPr>
            </w:pPr>
            <w:r>
              <w:rPr>
                <w:rFonts w:cs="Times New Roman"/>
                <w:color w:val="000000"/>
                <w:sz w:val="18"/>
                <w:szCs w:val="18"/>
              </w:rPr>
              <w:t>ρ≤1.1时，应控制在ρ±0.02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1725" w:type="dxa"/>
            <w:tcBorders>
              <w:left w:val="single" w:color="auto" w:sz="12" w:space="0"/>
            </w:tcBorders>
            <w:vAlign w:val="center"/>
          </w:tcPr>
          <w:p>
            <w:pPr>
              <w:spacing w:line="240" w:lineRule="auto"/>
              <w:ind w:firstLine="0" w:firstLineChars="0"/>
              <w:jc w:val="center"/>
              <w:rPr>
                <w:rFonts w:cs="Times New Roman"/>
                <w:color w:val="000000"/>
                <w:sz w:val="18"/>
                <w:szCs w:val="18"/>
              </w:rPr>
            </w:pPr>
            <w:r>
              <w:rPr>
                <w:rFonts w:cs="Times New Roman"/>
                <w:color w:val="000000"/>
                <w:sz w:val="18"/>
                <w:szCs w:val="18"/>
              </w:rPr>
              <w:t>3</w:t>
            </w:r>
          </w:p>
        </w:tc>
        <w:tc>
          <w:tcPr>
            <w:tcW w:w="2741" w:type="dxa"/>
            <w:vAlign w:val="center"/>
          </w:tcPr>
          <w:p>
            <w:pPr>
              <w:spacing w:line="240" w:lineRule="auto"/>
              <w:ind w:firstLine="0" w:firstLineChars="0"/>
              <w:jc w:val="center"/>
              <w:rPr>
                <w:rFonts w:cs="Times New Roman"/>
                <w:color w:val="000000"/>
                <w:sz w:val="18"/>
                <w:szCs w:val="18"/>
              </w:rPr>
            </w:pPr>
            <w:r>
              <w:rPr>
                <w:rFonts w:cs="Times New Roman"/>
                <w:color w:val="000000"/>
                <w:sz w:val="18"/>
                <w:szCs w:val="18"/>
              </w:rPr>
              <w:t>pH值</w:t>
            </w:r>
          </w:p>
        </w:tc>
        <w:tc>
          <w:tcPr>
            <w:tcW w:w="4112" w:type="dxa"/>
            <w:tcBorders>
              <w:right w:val="single" w:color="auto" w:sz="12" w:space="0"/>
            </w:tcBorders>
            <w:vAlign w:val="center"/>
          </w:tcPr>
          <w:p>
            <w:pPr>
              <w:spacing w:line="240" w:lineRule="auto"/>
              <w:ind w:firstLine="0" w:firstLineChars="0"/>
              <w:jc w:val="center"/>
              <w:rPr>
                <w:rFonts w:hint="default" w:eastAsia="宋体" w:cs="Times New Roman"/>
                <w:color w:val="000000"/>
                <w:sz w:val="18"/>
                <w:szCs w:val="18"/>
                <w:lang w:val="en-US" w:eastAsia="zh-CN"/>
              </w:rPr>
            </w:pPr>
            <w:r>
              <w:rPr>
                <w:rFonts w:hint="eastAsia" w:cs="Times New Roman"/>
                <w:color w:val="000000"/>
                <w:sz w:val="18"/>
                <w:szCs w:val="18"/>
              </w:rPr>
              <w:t>10</w:t>
            </w:r>
            <w:r>
              <w:rPr>
                <w:rFonts w:hint="eastAsia" w:cs="Times New Roman"/>
                <w:color w:val="000000"/>
                <w:sz w:val="18"/>
                <w:szCs w:val="18"/>
                <w:lang w:val="en-US" w:eastAsia="zh-CN"/>
              </w:rPr>
              <w:t>.0</w:t>
            </w:r>
            <w:r>
              <w:rPr>
                <w:rFonts w:hint="eastAsia" w:cs="Times New Roman"/>
                <w:color w:val="000000"/>
                <w:sz w:val="18"/>
                <w:szCs w:val="18"/>
              </w:rPr>
              <w:t>±1</w:t>
            </w:r>
            <w:r>
              <w:rPr>
                <w:rFonts w:hint="eastAsia" w:cs="Times New Roman"/>
                <w:color w:val="000000"/>
                <w:sz w:val="18"/>
                <w:szCs w:val="18"/>
                <w:lang w:val="en-US" w:eastAsia="zh-CN"/>
              </w:rPr>
              <w:t>.0</w:t>
            </w:r>
            <w:bookmarkStart w:id="128" w:name="_GoBack"/>
            <w:bookmarkEnd w:id="12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1725" w:type="dxa"/>
            <w:tcBorders>
              <w:left w:val="single" w:color="auto" w:sz="12" w:space="0"/>
            </w:tcBorders>
            <w:vAlign w:val="center"/>
          </w:tcPr>
          <w:p>
            <w:pPr>
              <w:spacing w:line="240" w:lineRule="auto"/>
              <w:ind w:firstLine="0" w:firstLineChars="0"/>
              <w:jc w:val="center"/>
              <w:rPr>
                <w:rFonts w:cs="Times New Roman"/>
                <w:color w:val="000000"/>
                <w:sz w:val="18"/>
                <w:szCs w:val="18"/>
              </w:rPr>
            </w:pPr>
            <w:r>
              <w:rPr>
                <w:rFonts w:cs="Times New Roman"/>
                <w:color w:val="000000"/>
                <w:sz w:val="18"/>
                <w:szCs w:val="18"/>
              </w:rPr>
              <w:t>4</w:t>
            </w:r>
          </w:p>
        </w:tc>
        <w:tc>
          <w:tcPr>
            <w:tcW w:w="2741" w:type="dxa"/>
            <w:vAlign w:val="center"/>
          </w:tcPr>
          <w:p>
            <w:pPr>
              <w:spacing w:line="240" w:lineRule="auto"/>
              <w:ind w:firstLine="0" w:firstLineChars="0"/>
              <w:jc w:val="center"/>
              <w:rPr>
                <w:rFonts w:cs="Times New Roman"/>
                <w:color w:val="000000"/>
                <w:sz w:val="18"/>
                <w:szCs w:val="18"/>
              </w:rPr>
            </w:pPr>
            <w:r>
              <w:rPr>
                <w:rFonts w:cs="Times New Roman"/>
                <w:color w:val="000000"/>
                <w:sz w:val="18"/>
                <w:szCs w:val="18"/>
              </w:rPr>
              <w:t>氯离子含量/%</w:t>
            </w:r>
          </w:p>
        </w:tc>
        <w:tc>
          <w:tcPr>
            <w:tcW w:w="4112" w:type="dxa"/>
            <w:tcBorders>
              <w:right w:val="single" w:color="auto" w:sz="12" w:space="0"/>
            </w:tcBorders>
            <w:vAlign w:val="center"/>
          </w:tcPr>
          <w:p>
            <w:pPr>
              <w:spacing w:line="240" w:lineRule="auto"/>
              <w:ind w:firstLine="0" w:firstLineChars="0"/>
              <w:jc w:val="center"/>
              <w:rPr>
                <w:rFonts w:cs="Times New Roman"/>
                <w:color w:val="000000"/>
                <w:sz w:val="18"/>
                <w:szCs w:val="18"/>
              </w:rPr>
            </w:pPr>
            <w:r>
              <w:rPr>
                <w:rFonts w:cs="Times New Roman"/>
                <w:color w:val="000000"/>
                <w:sz w:val="18"/>
                <w:szCs w:val="18"/>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1725" w:type="dxa"/>
            <w:tcBorders>
              <w:left w:val="single" w:color="auto" w:sz="12" w:space="0"/>
            </w:tcBorders>
            <w:vAlign w:val="center"/>
          </w:tcPr>
          <w:p>
            <w:pPr>
              <w:spacing w:line="240" w:lineRule="auto"/>
              <w:ind w:firstLine="0" w:firstLineChars="0"/>
              <w:jc w:val="center"/>
              <w:rPr>
                <w:rFonts w:cs="Times New Roman"/>
                <w:color w:val="000000"/>
                <w:sz w:val="18"/>
                <w:szCs w:val="18"/>
              </w:rPr>
            </w:pPr>
            <w:r>
              <w:rPr>
                <w:rFonts w:cs="Times New Roman"/>
                <w:color w:val="000000"/>
                <w:sz w:val="18"/>
                <w:szCs w:val="18"/>
              </w:rPr>
              <w:t>5</w:t>
            </w:r>
          </w:p>
        </w:tc>
        <w:tc>
          <w:tcPr>
            <w:tcW w:w="2741" w:type="dxa"/>
            <w:vAlign w:val="center"/>
          </w:tcPr>
          <w:p>
            <w:pPr>
              <w:spacing w:line="240" w:lineRule="auto"/>
              <w:ind w:firstLine="0" w:firstLineChars="0"/>
              <w:jc w:val="center"/>
              <w:rPr>
                <w:rFonts w:cs="Times New Roman"/>
                <w:color w:val="000000"/>
                <w:sz w:val="18"/>
                <w:szCs w:val="18"/>
              </w:rPr>
            </w:pPr>
            <w:r>
              <w:rPr>
                <w:rFonts w:cs="Times New Roman"/>
                <w:color w:val="000000"/>
                <w:sz w:val="18"/>
                <w:szCs w:val="18"/>
              </w:rPr>
              <w:t>总碱量/%</w:t>
            </w:r>
          </w:p>
        </w:tc>
        <w:tc>
          <w:tcPr>
            <w:tcW w:w="4112" w:type="dxa"/>
            <w:tcBorders>
              <w:right w:val="single" w:color="auto" w:sz="12" w:space="0"/>
            </w:tcBorders>
            <w:vAlign w:val="center"/>
          </w:tcPr>
          <w:p>
            <w:pPr>
              <w:spacing w:line="240" w:lineRule="auto"/>
              <w:ind w:firstLine="0" w:firstLineChars="0"/>
              <w:jc w:val="center"/>
              <w:rPr>
                <w:rFonts w:cs="Times New Roman"/>
                <w:color w:val="000000"/>
                <w:sz w:val="18"/>
                <w:szCs w:val="18"/>
              </w:rPr>
            </w:pPr>
            <w:r>
              <w:rPr>
                <w:rFonts w:cs="Times New Roman"/>
                <w:sz w:val="18"/>
                <w:szCs w:val="1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1725" w:type="dxa"/>
            <w:tcBorders>
              <w:left w:val="single" w:color="auto" w:sz="12" w:space="0"/>
            </w:tcBorders>
            <w:vAlign w:val="center"/>
          </w:tcPr>
          <w:p>
            <w:pPr>
              <w:spacing w:line="240" w:lineRule="auto"/>
              <w:ind w:firstLine="0" w:firstLineChars="0"/>
              <w:jc w:val="center"/>
              <w:rPr>
                <w:rFonts w:cs="Times New Roman"/>
                <w:color w:val="000000"/>
                <w:sz w:val="18"/>
                <w:szCs w:val="18"/>
              </w:rPr>
            </w:pPr>
            <w:r>
              <w:rPr>
                <w:rFonts w:hint="eastAsia" w:cs="Times New Roman"/>
                <w:color w:val="000000"/>
                <w:sz w:val="18"/>
                <w:szCs w:val="18"/>
              </w:rPr>
              <w:t>6</w:t>
            </w:r>
          </w:p>
        </w:tc>
        <w:tc>
          <w:tcPr>
            <w:tcW w:w="2741" w:type="dxa"/>
            <w:vAlign w:val="center"/>
          </w:tcPr>
          <w:p>
            <w:pPr>
              <w:spacing w:line="240" w:lineRule="auto"/>
              <w:ind w:firstLine="0" w:firstLineChars="0"/>
              <w:jc w:val="center"/>
              <w:rPr>
                <w:rFonts w:cs="Times New Roman"/>
                <w:sz w:val="18"/>
                <w:szCs w:val="18"/>
              </w:rPr>
            </w:pPr>
            <w:r>
              <w:rPr>
                <w:rFonts w:cs="Times New Roman"/>
                <w:sz w:val="18"/>
                <w:szCs w:val="18"/>
              </w:rPr>
              <w:t>硫酸钠含量/%</w:t>
            </w:r>
          </w:p>
        </w:tc>
        <w:tc>
          <w:tcPr>
            <w:tcW w:w="4112" w:type="dxa"/>
            <w:tcBorders>
              <w:right w:val="single" w:color="auto" w:sz="12" w:space="0"/>
            </w:tcBorders>
            <w:vAlign w:val="center"/>
          </w:tcPr>
          <w:p>
            <w:pPr>
              <w:spacing w:line="240" w:lineRule="auto"/>
              <w:ind w:firstLine="0" w:firstLineChars="0"/>
              <w:jc w:val="center"/>
              <w:rPr>
                <w:rFonts w:cs="Times New Roman"/>
                <w:sz w:val="18"/>
                <w:szCs w:val="18"/>
              </w:rPr>
            </w:pPr>
            <w:r>
              <w:rPr>
                <w:rFonts w:cs="Times New Roman"/>
                <w:sz w:val="18"/>
                <w:szCs w:val="1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8578" w:type="dxa"/>
            <w:gridSpan w:val="3"/>
            <w:tcBorders>
              <w:left w:val="single" w:color="auto" w:sz="12" w:space="0"/>
              <w:bottom w:val="single" w:color="auto" w:sz="12" w:space="0"/>
              <w:right w:val="single" w:color="auto" w:sz="12" w:space="0"/>
            </w:tcBorders>
            <w:vAlign w:val="center"/>
          </w:tcPr>
          <w:p>
            <w:pPr>
              <w:spacing w:line="240" w:lineRule="auto"/>
              <w:ind w:firstLine="0" w:firstLineChars="0"/>
              <w:rPr>
                <w:rFonts w:cs="Times New Roman"/>
                <w:color w:val="000000"/>
                <w:sz w:val="18"/>
                <w:szCs w:val="18"/>
              </w:rPr>
            </w:pPr>
            <w:r>
              <w:rPr>
                <w:rFonts w:cs="Times New Roman"/>
                <w:color w:val="000000"/>
                <w:sz w:val="18"/>
                <w:szCs w:val="18"/>
              </w:rPr>
              <w:t>注1：对相同和不同批次之间的匀质性和等效性的其他要求，可由供需双方商定。</w:t>
            </w:r>
          </w:p>
          <w:p>
            <w:pPr>
              <w:spacing w:line="240" w:lineRule="auto"/>
              <w:ind w:firstLine="0" w:firstLineChars="0"/>
              <w:rPr>
                <w:rFonts w:cs="Times New Roman"/>
                <w:color w:val="000000"/>
                <w:sz w:val="18"/>
                <w:szCs w:val="18"/>
              </w:rPr>
            </w:pPr>
            <w:r>
              <w:rPr>
                <w:rFonts w:cs="Times New Roman"/>
                <w:color w:val="000000"/>
                <w:sz w:val="18"/>
                <w:szCs w:val="18"/>
              </w:rPr>
              <w:t>注2：ρ为密度的生产厂家控制值。</w:t>
            </w:r>
          </w:p>
        </w:tc>
      </w:tr>
    </w:tbl>
    <w:p>
      <w:pPr>
        <w:spacing w:line="240" w:lineRule="auto"/>
        <w:ind w:firstLine="0" w:firstLineChars="0"/>
        <w:rPr>
          <w:rFonts w:cs="Times New Roman"/>
          <w:color w:val="000000"/>
          <w:sz w:val="24"/>
          <w:szCs w:val="24"/>
        </w:rPr>
      </w:pPr>
    </w:p>
    <w:p>
      <w:pPr>
        <w:spacing w:after="156" w:afterLines="50" w:line="240" w:lineRule="auto"/>
        <w:ind w:firstLine="0" w:firstLineChars="0"/>
        <w:rPr>
          <w:rFonts w:eastAsia="黑体" w:cs="Times New Roman"/>
          <w:color w:val="000000"/>
          <w:szCs w:val="21"/>
        </w:rPr>
      </w:pPr>
      <w:bookmarkStart w:id="22" w:name="_Toc16639_WPSOffice_Level2"/>
      <w:r>
        <w:rPr>
          <w:rFonts w:hint="eastAsia" w:eastAsia="黑体" w:cs="Times New Roman"/>
          <w:color w:val="000000"/>
          <w:szCs w:val="21"/>
        </w:rPr>
        <w:t>4</w:t>
      </w:r>
      <w:r>
        <w:rPr>
          <w:rFonts w:eastAsia="黑体" w:cs="Times New Roman"/>
          <w:color w:val="000000"/>
          <w:szCs w:val="21"/>
        </w:rPr>
        <w:t>.</w:t>
      </w:r>
      <w:r>
        <w:rPr>
          <w:rFonts w:hint="eastAsia" w:eastAsia="黑体" w:cs="Times New Roman"/>
          <w:color w:val="000000"/>
          <w:szCs w:val="21"/>
        </w:rPr>
        <w:t>3</w:t>
      </w:r>
      <w:r>
        <w:rPr>
          <w:rFonts w:eastAsia="黑体" w:cs="Times New Roman"/>
          <w:color w:val="000000"/>
          <w:szCs w:val="21"/>
        </w:rPr>
        <w:t xml:space="preserve"> </w:t>
      </w:r>
      <w:r>
        <w:rPr>
          <w:rFonts w:hint="eastAsia" w:eastAsia="黑体" w:cs="Times New Roman"/>
          <w:color w:val="000000"/>
          <w:szCs w:val="21"/>
        </w:rPr>
        <w:t>受检</w:t>
      </w:r>
      <w:r>
        <w:rPr>
          <w:rFonts w:eastAsia="黑体" w:cs="Times New Roman"/>
          <w:color w:val="000000"/>
          <w:szCs w:val="21"/>
        </w:rPr>
        <w:t>混凝土</w:t>
      </w:r>
      <w:r>
        <w:rPr>
          <w:rFonts w:hint="eastAsia" w:eastAsia="黑体" w:cs="Times New Roman"/>
          <w:color w:val="000000"/>
          <w:szCs w:val="21"/>
        </w:rPr>
        <w:t>性能指标</w:t>
      </w:r>
      <w:bookmarkEnd w:id="22"/>
      <w:r>
        <w:rPr>
          <w:rFonts w:hint="eastAsia" w:eastAsia="黑体" w:cs="Times New Roman"/>
          <w:color w:val="000000"/>
          <w:szCs w:val="21"/>
        </w:rPr>
        <w:t xml:space="preserve"> </w:t>
      </w:r>
    </w:p>
    <w:p>
      <w:pPr>
        <w:spacing w:line="240" w:lineRule="auto"/>
        <w:ind w:firstLine="420"/>
        <w:rPr>
          <w:rFonts w:cs="Times New Roman"/>
          <w:color w:val="000000"/>
          <w:szCs w:val="21"/>
        </w:rPr>
      </w:pPr>
      <w:bookmarkStart w:id="23" w:name="_Toc2101_WPSOffice_Level3"/>
      <w:r>
        <w:rPr>
          <w:rFonts w:hint="eastAsia" w:cs="Times New Roman"/>
          <w:color w:val="000000"/>
          <w:szCs w:val="21"/>
        </w:rPr>
        <w:t>掺加混凝土增效剂的受检混凝土性能</w:t>
      </w:r>
      <w:r>
        <w:rPr>
          <w:rFonts w:cs="Times New Roman"/>
          <w:color w:val="000000"/>
          <w:szCs w:val="21"/>
        </w:rPr>
        <w:t>应符合表2要求。</w:t>
      </w:r>
      <w:bookmarkEnd w:id="23"/>
    </w:p>
    <w:p>
      <w:pPr>
        <w:spacing w:before="156" w:beforeLines="50" w:after="156" w:afterLines="50" w:line="240" w:lineRule="auto"/>
        <w:ind w:firstLine="420"/>
        <w:jc w:val="center"/>
        <w:rPr>
          <w:rFonts w:eastAsia="黑体" w:cs="Times New Roman"/>
          <w:color w:val="000000"/>
          <w:szCs w:val="21"/>
        </w:rPr>
      </w:pPr>
      <w:bookmarkStart w:id="24" w:name="_Toc28865_WPSOffice_Level3"/>
    </w:p>
    <w:p>
      <w:pPr>
        <w:spacing w:before="156" w:beforeLines="50" w:after="156" w:afterLines="50" w:line="240" w:lineRule="auto"/>
        <w:ind w:firstLine="420"/>
        <w:jc w:val="center"/>
        <w:rPr>
          <w:rFonts w:eastAsia="黑体" w:cs="Times New Roman"/>
          <w:color w:val="000000"/>
          <w:szCs w:val="21"/>
        </w:rPr>
      </w:pPr>
    </w:p>
    <w:p>
      <w:pPr>
        <w:spacing w:before="156" w:beforeLines="50" w:after="156" w:afterLines="50" w:line="240" w:lineRule="auto"/>
        <w:ind w:firstLine="420"/>
        <w:jc w:val="center"/>
        <w:rPr>
          <w:rFonts w:eastAsia="黑体" w:cs="Times New Roman"/>
          <w:color w:val="000000"/>
          <w:szCs w:val="21"/>
        </w:rPr>
      </w:pPr>
    </w:p>
    <w:p>
      <w:pPr>
        <w:spacing w:before="156" w:beforeLines="50" w:after="156" w:afterLines="50" w:line="240" w:lineRule="auto"/>
        <w:ind w:firstLine="420"/>
        <w:jc w:val="center"/>
        <w:rPr>
          <w:rFonts w:eastAsia="黑体" w:cs="Times New Roman"/>
          <w:color w:val="000000"/>
          <w:szCs w:val="21"/>
        </w:rPr>
      </w:pPr>
    </w:p>
    <w:p>
      <w:pPr>
        <w:spacing w:before="156" w:beforeLines="50" w:after="156" w:afterLines="50" w:line="240" w:lineRule="auto"/>
        <w:ind w:firstLine="420"/>
        <w:jc w:val="center"/>
        <w:rPr>
          <w:rFonts w:eastAsia="黑体" w:cs="Times New Roman"/>
          <w:color w:val="000000"/>
          <w:szCs w:val="21"/>
        </w:rPr>
      </w:pPr>
    </w:p>
    <w:p>
      <w:pPr>
        <w:spacing w:before="156" w:beforeLines="50" w:after="156" w:afterLines="50" w:line="240" w:lineRule="auto"/>
        <w:ind w:firstLine="420"/>
        <w:jc w:val="center"/>
        <w:rPr>
          <w:rFonts w:cs="Times New Roman"/>
          <w:color w:val="000000"/>
          <w:szCs w:val="21"/>
        </w:rPr>
      </w:pPr>
      <w:r>
        <w:rPr>
          <w:rFonts w:eastAsia="黑体" w:cs="Times New Roman"/>
          <w:color w:val="000000"/>
          <w:szCs w:val="21"/>
        </w:rPr>
        <w:t xml:space="preserve">表2 </w:t>
      </w:r>
      <w:r>
        <w:rPr>
          <w:rFonts w:hint="eastAsia" w:eastAsia="黑体" w:cs="Times New Roman"/>
          <w:color w:val="000000"/>
          <w:szCs w:val="21"/>
        </w:rPr>
        <w:t>受检混凝土性能指标</w:t>
      </w:r>
      <w:bookmarkEnd w:id="24"/>
    </w:p>
    <w:tbl>
      <w:tblPr>
        <w:tblStyle w:val="16"/>
        <w:tblW w:w="4998"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668"/>
        <w:gridCol w:w="1890"/>
        <w:gridCol w:w="2632"/>
        <w:gridCol w:w="332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392" w:type="pct"/>
            <w:tcBorders>
              <w:bottom w:val="single" w:color="auto" w:sz="12" w:space="0"/>
              <w:right w:val="single" w:color="auto" w:sz="12" w:space="0"/>
            </w:tcBorders>
            <w:vAlign w:val="center"/>
          </w:tcPr>
          <w:p>
            <w:pPr>
              <w:spacing w:line="240" w:lineRule="auto"/>
              <w:ind w:firstLine="0" w:firstLineChars="0"/>
              <w:jc w:val="center"/>
              <w:rPr>
                <w:rFonts w:cs="Times New Roman"/>
                <w:color w:val="000000"/>
                <w:sz w:val="18"/>
                <w:szCs w:val="18"/>
              </w:rPr>
            </w:pPr>
            <w:r>
              <w:rPr>
                <w:rFonts w:hint="eastAsia" w:cs="Times New Roman"/>
                <w:color w:val="000000"/>
                <w:sz w:val="18"/>
                <w:szCs w:val="18"/>
              </w:rPr>
              <w:t>序号</w:t>
            </w:r>
          </w:p>
        </w:tc>
        <w:tc>
          <w:tcPr>
            <w:tcW w:w="2654" w:type="pct"/>
            <w:gridSpan w:val="2"/>
            <w:tcBorders>
              <w:left w:val="single" w:color="auto" w:sz="12" w:space="0"/>
              <w:bottom w:val="single" w:color="auto" w:sz="12" w:space="0"/>
              <w:right w:val="single" w:color="auto" w:sz="12" w:space="0"/>
            </w:tcBorders>
            <w:vAlign w:val="center"/>
          </w:tcPr>
          <w:p>
            <w:pPr>
              <w:spacing w:line="240" w:lineRule="auto"/>
              <w:ind w:firstLine="0" w:firstLineChars="0"/>
              <w:jc w:val="center"/>
              <w:rPr>
                <w:rFonts w:cs="Times New Roman"/>
                <w:color w:val="000000"/>
                <w:sz w:val="18"/>
                <w:szCs w:val="18"/>
              </w:rPr>
            </w:pPr>
            <w:r>
              <w:rPr>
                <w:rFonts w:hint="eastAsia" w:cs="Times New Roman"/>
                <w:color w:val="000000"/>
                <w:sz w:val="18"/>
                <w:szCs w:val="18"/>
              </w:rPr>
              <w:t>项目</w:t>
            </w:r>
          </w:p>
        </w:tc>
        <w:tc>
          <w:tcPr>
            <w:tcW w:w="1953" w:type="pct"/>
            <w:tcBorders>
              <w:left w:val="single" w:color="auto" w:sz="12" w:space="0"/>
              <w:bottom w:val="single" w:color="auto" w:sz="12" w:space="0"/>
            </w:tcBorders>
            <w:vAlign w:val="center"/>
          </w:tcPr>
          <w:p>
            <w:pPr>
              <w:spacing w:line="240" w:lineRule="auto"/>
              <w:ind w:firstLine="0" w:firstLineChars="0"/>
              <w:jc w:val="center"/>
              <w:rPr>
                <w:rFonts w:cs="Times New Roman"/>
                <w:color w:val="000000"/>
                <w:sz w:val="18"/>
                <w:szCs w:val="18"/>
              </w:rPr>
            </w:pPr>
            <w:r>
              <w:rPr>
                <w:rFonts w:hint="eastAsia" w:cs="Times New Roman"/>
                <w:color w:val="000000"/>
                <w:sz w:val="18"/>
                <w:szCs w:val="18"/>
              </w:rPr>
              <w:t>性能要求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392" w:type="pct"/>
            <w:tcBorders>
              <w:top w:val="single" w:color="auto" w:sz="12" w:space="0"/>
              <w:tl2br w:val="nil"/>
              <w:tr2bl w:val="nil"/>
            </w:tcBorders>
            <w:vAlign w:val="center"/>
          </w:tcPr>
          <w:p>
            <w:pPr>
              <w:spacing w:line="240" w:lineRule="auto"/>
              <w:ind w:firstLine="0" w:firstLineChars="0"/>
              <w:jc w:val="center"/>
              <w:rPr>
                <w:rFonts w:cs="Times New Roman"/>
                <w:color w:val="000000"/>
                <w:sz w:val="18"/>
                <w:szCs w:val="18"/>
              </w:rPr>
            </w:pPr>
            <w:r>
              <w:rPr>
                <w:rFonts w:hint="eastAsia" w:cs="Times New Roman"/>
                <w:color w:val="000000"/>
                <w:sz w:val="18"/>
                <w:szCs w:val="18"/>
              </w:rPr>
              <w:t>1</w:t>
            </w:r>
          </w:p>
        </w:tc>
        <w:tc>
          <w:tcPr>
            <w:tcW w:w="2654" w:type="pct"/>
            <w:gridSpan w:val="2"/>
            <w:tcBorders>
              <w:top w:val="single" w:color="auto" w:sz="12" w:space="0"/>
              <w:tl2br w:val="nil"/>
              <w:tr2bl w:val="nil"/>
            </w:tcBorders>
            <w:vAlign w:val="center"/>
          </w:tcPr>
          <w:p>
            <w:pPr>
              <w:spacing w:line="240" w:lineRule="auto"/>
              <w:ind w:firstLine="0" w:firstLineChars="0"/>
              <w:jc w:val="center"/>
              <w:rPr>
                <w:rFonts w:cs="Times New Roman"/>
                <w:color w:val="000000"/>
                <w:sz w:val="18"/>
                <w:szCs w:val="18"/>
              </w:rPr>
            </w:pPr>
            <w:r>
              <w:rPr>
                <w:rFonts w:hint="eastAsia" w:cs="Times New Roman"/>
                <w:color w:val="000000"/>
                <w:sz w:val="18"/>
                <w:szCs w:val="18"/>
              </w:rPr>
              <w:t>减水率/%</w:t>
            </w:r>
          </w:p>
        </w:tc>
        <w:tc>
          <w:tcPr>
            <w:tcW w:w="1953" w:type="pct"/>
            <w:tcBorders>
              <w:top w:val="single" w:color="auto" w:sz="12" w:space="0"/>
              <w:tl2br w:val="nil"/>
              <w:tr2bl w:val="nil"/>
            </w:tcBorders>
            <w:vAlign w:val="center"/>
          </w:tcPr>
          <w:p>
            <w:pPr>
              <w:spacing w:line="240" w:lineRule="auto"/>
              <w:ind w:firstLine="0" w:firstLineChars="0"/>
              <w:jc w:val="center"/>
              <w:rPr>
                <w:rFonts w:cs="Times New Roman"/>
                <w:color w:val="000000"/>
                <w:sz w:val="18"/>
                <w:szCs w:val="18"/>
              </w:rPr>
            </w:pPr>
            <w:r>
              <w:rPr>
                <w:rFonts w:hint="eastAsia" w:cs="Times New Roman"/>
                <w:color w:val="000000"/>
                <w:sz w:val="18"/>
                <w:szCs w:val="18"/>
              </w:rPr>
              <w:t>≤5.0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392" w:type="pct"/>
            <w:tcBorders>
              <w:tl2br w:val="nil"/>
              <w:tr2bl w:val="nil"/>
            </w:tcBorders>
            <w:vAlign w:val="center"/>
          </w:tcPr>
          <w:p>
            <w:pPr>
              <w:spacing w:line="240" w:lineRule="auto"/>
              <w:ind w:firstLine="0" w:firstLineChars="0"/>
              <w:jc w:val="center"/>
              <w:rPr>
                <w:rFonts w:cs="Times New Roman"/>
                <w:color w:val="000000"/>
                <w:sz w:val="18"/>
                <w:szCs w:val="18"/>
              </w:rPr>
            </w:pPr>
            <w:r>
              <w:rPr>
                <w:rFonts w:hint="eastAsia" w:cs="Times New Roman"/>
                <w:color w:val="000000"/>
                <w:sz w:val="18"/>
                <w:szCs w:val="18"/>
              </w:rPr>
              <w:t>2</w:t>
            </w:r>
          </w:p>
        </w:tc>
        <w:tc>
          <w:tcPr>
            <w:tcW w:w="2654" w:type="pct"/>
            <w:gridSpan w:val="2"/>
            <w:tcBorders>
              <w:tl2br w:val="nil"/>
              <w:tr2bl w:val="nil"/>
            </w:tcBorders>
            <w:vAlign w:val="center"/>
          </w:tcPr>
          <w:p>
            <w:pPr>
              <w:spacing w:line="240" w:lineRule="auto"/>
              <w:ind w:firstLine="0" w:firstLineChars="0"/>
              <w:jc w:val="center"/>
              <w:rPr>
                <w:rFonts w:cs="Times New Roman"/>
                <w:color w:val="000000"/>
                <w:sz w:val="18"/>
                <w:szCs w:val="18"/>
              </w:rPr>
            </w:pPr>
            <w:r>
              <w:rPr>
                <w:rFonts w:hint="eastAsia" w:cs="Times New Roman"/>
                <w:color w:val="000000"/>
                <w:sz w:val="18"/>
                <w:szCs w:val="18"/>
              </w:rPr>
              <w:t>含气量增加值/%</w:t>
            </w:r>
          </w:p>
        </w:tc>
        <w:tc>
          <w:tcPr>
            <w:tcW w:w="1953" w:type="pct"/>
            <w:tcBorders>
              <w:tl2br w:val="nil"/>
              <w:tr2bl w:val="nil"/>
            </w:tcBorders>
            <w:vAlign w:val="center"/>
          </w:tcPr>
          <w:p>
            <w:pPr>
              <w:spacing w:line="240" w:lineRule="auto"/>
              <w:ind w:firstLine="0" w:firstLineChars="0"/>
              <w:jc w:val="center"/>
              <w:rPr>
                <w:rFonts w:cs="Times New Roman"/>
                <w:color w:val="000000"/>
                <w:sz w:val="18"/>
                <w:szCs w:val="18"/>
              </w:rPr>
            </w:pPr>
            <w:r>
              <w:rPr>
                <w:rFonts w:hint="eastAsia" w:cs="Times New Roman"/>
                <w:color w:val="000000"/>
                <w:sz w:val="18"/>
                <w:szCs w:val="18"/>
              </w:rPr>
              <w:t>≤2.0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392" w:type="pct"/>
            <w:tcBorders>
              <w:tl2br w:val="nil"/>
              <w:tr2bl w:val="nil"/>
            </w:tcBorders>
            <w:vAlign w:val="center"/>
          </w:tcPr>
          <w:p>
            <w:pPr>
              <w:spacing w:line="240" w:lineRule="auto"/>
              <w:ind w:firstLine="0" w:firstLineChars="0"/>
              <w:jc w:val="center"/>
              <w:rPr>
                <w:rFonts w:cs="Times New Roman"/>
                <w:color w:val="000000"/>
                <w:sz w:val="18"/>
                <w:szCs w:val="18"/>
              </w:rPr>
            </w:pPr>
            <w:r>
              <w:rPr>
                <w:rFonts w:hint="eastAsia" w:cs="Times New Roman"/>
                <w:color w:val="000000"/>
                <w:sz w:val="18"/>
                <w:szCs w:val="18"/>
              </w:rPr>
              <w:t>3</w:t>
            </w:r>
          </w:p>
        </w:tc>
        <w:tc>
          <w:tcPr>
            <w:tcW w:w="2654" w:type="pct"/>
            <w:gridSpan w:val="2"/>
            <w:tcBorders>
              <w:tl2br w:val="nil"/>
              <w:tr2bl w:val="nil"/>
            </w:tcBorders>
            <w:vAlign w:val="center"/>
          </w:tcPr>
          <w:p>
            <w:pPr>
              <w:spacing w:line="240" w:lineRule="auto"/>
              <w:ind w:firstLine="0" w:firstLineChars="0"/>
              <w:jc w:val="center"/>
              <w:rPr>
                <w:rFonts w:cs="Times New Roman"/>
                <w:color w:val="000000"/>
                <w:sz w:val="18"/>
                <w:szCs w:val="18"/>
              </w:rPr>
            </w:pPr>
            <w:r>
              <w:rPr>
                <w:rFonts w:hint="eastAsia" w:cs="Times New Roman"/>
                <w:color w:val="000000"/>
                <w:sz w:val="18"/>
                <w:szCs w:val="18"/>
              </w:rPr>
              <w:t>泌水率比/%</w:t>
            </w:r>
          </w:p>
        </w:tc>
        <w:tc>
          <w:tcPr>
            <w:tcW w:w="1953" w:type="pct"/>
            <w:tcBorders>
              <w:tl2br w:val="nil"/>
              <w:tr2bl w:val="nil"/>
            </w:tcBorders>
            <w:vAlign w:val="center"/>
          </w:tcPr>
          <w:p>
            <w:pPr>
              <w:spacing w:line="240" w:lineRule="auto"/>
              <w:ind w:firstLine="0" w:firstLineChars="0"/>
              <w:jc w:val="center"/>
              <w:rPr>
                <w:rFonts w:cs="Times New Roman"/>
                <w:color w:val="000000"/>
                <w:sz w:val="18"/>
                <w:szCs w:val="18"/>
              </w:rPr>
            </w:pPr>
            <w:r>
              <w:rPr>
                <w:rFonts w:hint="eastAsia" w:cs="Times New Roman"/>
                <w:color w:val="000000"/>
                <w:sz w:val="18"/>
                <w:szCs w:val="18"/>
              </w:rPr>
              <w:t>≤</w:t>
            </w:r>
            <w:r>
              <w:rPr>
                <w:rFonts w:hint="eastAsia" w:cs="Times New Roman"/>
                <w:color w:val="000000"/>
                <w:sz w:val="18"/>
                <w:szCs w:val="18"/>
                <w:lang w:val="en-US" w:eastAsia="zh-CN"/>
              </w:rPr>
              <w:t>8</w:t>
            </w:r>
            <w:r>
              <w:rPr>
                <w:rFonts w:hint="eastAsia" w:cs="Times New Roman"/>
                <w:color w:val="000000"/>
                <w:sz w:val="18"/>
                <w:szCs w:val="18"/>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392" w:type="pct"/>
            <w:vMerge w:val="restart"/>
            <w:tcBorders>
              <w:tl2br w:val="nil"/>
              <w:tr2bl w:val="nil"/>
            </w:tcBorders>
            <w:vAlign w:val="center"/>
          </w:tcPr>
          <w:p>
            <w:pPr>
              <w:spacing w:line="240" w:lineRule="auto"/>
              <w:ind w:firstLine="0" w:firstLineChars="0"/>
              <w:jc w:val="center"/>
              <w:rPr>
                <w:rFonts w:cs="Times New Roman"/>
                <w:color w:val="000000"/>
                <w:sz w:val="18"/>
                <w:szCs w:val="18"/>
              </w:rPr>
            </w:pPr>
            <w:r>
              <w:rPr>
                <w:rFonts w:hint="eastAsia" w:cs="Times New Roman"/>
                <w:color w:val="000000"/>
                <w:sz w:val="18"/>
                <w:szCs w:val="18"/>
              </w:rPr>
              <w:t>4</w:t>
            </w:r>
          </w:p>
        </w:tc>
        <w:tc>
          <w:tcPr>
            <w:tcW w:w="1109" w:type="pct"/>
            <w:vMerge w:val="restart"/>
            <w:tcBorders>
              <w:tl2br w:val="nil"/>
              <w:tr2bl w:val="nil"/>
            </w:tcBorders>
            <w:vAlign w:val="center"/>
          </w:tcPr>
          <w:p>
            <w:pPr>
              <w:spacing w:line="240" w:lineRule="auto"/>
              <w:ind w:firstLine="0" w:firstLineChars="0"/>
              <w:jc w:val="center"/>
              <w:rPr>
                <w:rFonts w:cs="Times New Roman"/>
                <w:color w:val="000000"/>
                <w:sz w:val="18"/>
                <w:szCs w:val="18"/>
              </w:rPr>
            </w:pPr>
            <w:r>
              <w:rPr>
                <w:rFonts w:hint="eastAsia" w:cs="Times New Roman"/>
                <w:color w:val="000000"/>
                <w:sz w:val="18"/>
                <w:szCs w:val="18"/>
              </w:rPr>
              <w:t>凝结时间差/min</w:t>
            </w:r>
          </w:p>
        </w:tc>
        <w:tc>
          <w:tcPr>
            <w:tcW w:w="1544" w:type="pct"/>
            <w:tcBorders>
              <w:tl2br w:val="nil"/>
              <w:tr2bl w:val="nil"/>
            </w:tcBorders>
            <w:vAlign w:val="center"/>
          </w:tcPr>
          <w:p>
            <w:pPr>
              <w:spacing w:line="240" w:lineRule="auto"/>
              <w:ind w:firstLine="0" w:firstLineChars="0"/>
              <w:jc w:val="center"/>
              <w:rPr>
                <w:rFonts w:cs="Times New Roman"/>
                <w:color w:val="000000"/>
                <w:sz w:val="18"/>
                <w:szCs w:val="18"/>
              </w:rPr>
            </w:pPr>
            <w:r>
              <w:rPr>
                <w:rFonts w:hint="eastAsia" w:cs="Times New Roman"/>
                <w:color w:val="000000"/>
                <w:sz w:val="18"/>
                <w:szCs w:val="18"/>
              </w:rPr>
              <w:t>初凝</w:t>
            </w:r>
          </w:p>
        </w:tc>
        <w:tc>
          <w:tcPr>
            <w:tcW w:w="1953" w:type="pct"/>
            <w:vMerge w:val="restart"/>
            <w:tcBorders>
              <w:tl2br w:val="nil"/>
              <w:tr2bl w:val="nil"/>
            </w:tcBorders>
            <w:vAlign w:val="center"/>
          </w:tcPr>
          <w:p>
            <w:pPr>
              <w:spacing w:line="240" w:lineRule="auto"/>
              <w:ind w:firstLine="0" w:firstLineChars="0"/>
              <w:jc w:val="center"/>
              <w:rPr>
                <w:rFonts w:cs="Times New Roman"/>
                <w:color w:val="000000"/>
                <w:sz w:val="18"/>
                <w:szCs w:val="18"/>
              </w:rPr>
            </w:pPr>
            <w:r>
              <w:rPr>
                <w:rFonts w:hint="eastAsia" w:cs="Times New Roman"/>
                <w:color w:val="000000"/>
                <w:sz w:val="18"/>
                <w:szCs w:val="18"/>
              </w:rPr>
              <w:t>-90～+120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392" w:type="pct"/>
            <w:vMerge w:val="continue"/>
            <w:tcBorders>
              <w:tl2br w:val="nil"/>
              <w:tr2bl w:val="nil"/>
            </w:tcBorders>
            <w:vAlign w:val="center"/>
          </w:tcPr>
          <w:p>
            <w:pPr>
              <w:spacing w:line="240" w:lineRule="auto"/>
              <w:ind w:firstLine="0" w:firstLineChars="0"/>
              <w:jc w:val="center"/>
              <w:rPr>
                <w:rFonts w:cs="Times New Roman"/>
                <w:color w:val="000000"/>
                <w:sz w:val="18"/>
                <w:szCs w:val="18"/>
              </w:rPr>
            </w:pPr>
          </w:p>
        </w:tc>
        <w:tc>
          <w:tcPr>
            <w:tcW w:w="1109" w:type="pct"/>
            <w:vMerge w:val="continue"/>
            <w:tcBorders>
              <w:tl2br w:val="nil"/>
              <w:tr2bl w:val="nil"/>
            </w:tcBorders>
            <w:vAlign w:val="center"/>
          </w:tcPr>
          <w:p>
            <w:pPr>
              <w:spacing w:line="240" w:lineRule="auto"/>
              <w:ind w:firstLine="0" w:firstLineChars="0"/>
              <w:jc w:val="center"/>
              <w:rPr>
                <w:rFonts w:cs="Times New Roman"/>
                <w:color w:val="000000"/>
                <w:sz w:val="18"/>
                <w:szCs w:val="18"/>
              </w:rPr>
            </w:pPr>
          </w:p>
        </w:tc>
        <w:tc>
          <w:tcPr>
            <w:tcW w:w="1544" w:type="pct"/>
            <w:tcBorders>
              <w:tl2br w:val="nil"/>
              <w:tr2bl w:val="nil"/>
            </w:tcBorders>
            <w:vAlign w:val="center"/>
          </w:tcPr>
          <w:p>
            <w:pPr>
              <w:spacing w:line="240" w:lineRule="auto"/>
              <w:ind w:firstLine="0" w:firstLineChars="0"/>
              <w:jc w:val="center"/>
              <w:rPr>
                <w:rFonts w:cs="Times New Roman"/>
                <w:color w:val="000000"/>
                <w:sz w:val="18"/>
                <w:szCs w:val="18"/>
              </w:rPr>
            </w:pPr>
            <w:r>
              <w:rPr>
                <w:rFonts w:hint="eastAsia" w:cs="Times New Roman"/>
                <w:color w:val="000000"/>
                <w:sz w:val="18"/>
                <w:szCs w:val="18"/>
              </w:rPr>
              <w:t>终凝</w:t>
            </w:r>
          </w:p>
        </w:tc>
        <w:tc>
          <w:tcPr>
            <w:tcW w:w="1953" w:type="pct"/>
            <w:vMerge w:val="continue"/>
            <w:tcBorders>
              <w:tl2br w:val="nil"/>
              <w:tr2bl w:val="nil"/>
            </w:tcBorders>
            <w:vAlign w:val="center"/>
          </w:tcPr>
          <w:p>
            <w:pPr>
              <w:spacing w:line="240" w:lineRule="auto"/>
              <w:ind w:firstLine="0" w:firstLineChars="0"/>
              <w:jc w:val="center"/>
              <w:rPr>
                <w:rFonts w:cs="Times New Roman"/>
                <w:color w:val="000000"/>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392" w:type="pct"/>
            <w:vMerge w:val="restart"/>
            <w:tcBorders>
              <w:tl2br w:val="nil"/>
              <w:tr2bl w:val="nil"/>
            </w:tcBorders>
            <w:vAlign w:val="center"/>
          </w:tcPr>
          <w:p>
            <w:pPr>
              <w:spacing w:line="240" w:lineRule="auto"/>
              <w:ind w:firstLine="0" w:firstLineChars="0"/>
              <w:jc w:val="center"/>
              <w:rPr>
                <w:rFonts w:cs="Times New Roman"/>
                <w:color w:val="000000"/>
                <w:sz w:val="18"/>
                <w:szCs w:val="18"/>
              </w:rPr>
            </w:pPr>
            <w:r>
              <w:rPr>
                <w:rFonts w:hint="eastAsia" w:cs="Times New Roman"/>
                <w:color w:val="000000"/>
                <w:sz w:val="18"/>
                <w:szCs w:val="18"/>
              </w:rPr>
              <w:t>5</w:t>
            </w:r>
          </w:p>
        </w:tc>
        <w:tc>
          <w:tcPr>
            <w:tcW w:w="1109" w:type="pct"/>
            <w:vMerge w:val="restart"/>
            <w:tcBorders>
              <w:tl2br w:val="nil"/>
              <w:tr2bl w:val="nil"/>
            </w:tcBorders>
            <w:vAlign w:val="center"/>
          </w:tcPr>
          <w:p>
            <w:pPr>
              <w:spacing w:line="240" w:lineRule="auto"/>
              <w:ind w:firstLine="0" w:firstLineChars="0"/>
              <w:jc w:val="center"/>
              <w:rPr>
                <w:rFonts w:cs="Times New Roman"/>
                <w:color w:val="000000"/>
                <w:sz w:val="18"/>
                <w:szCs w:val="18"/>
              </w:rPr>
            </w:pPr>
            <w:r>
              <w:rPr>
                <w:rFonts w:hint="eastAsia" w:cs="Times New Roman"/>
                <w:color w:val="000000"/>
                <w:sz w:val="18"/>
                <w:szCs w:val="18"/>
              </w:rPr>
              <w:t>抗压强度比/%</w:t>
            </w:r>
          </w:p>
        </w:tc>
        <w:tc>
          <w:tcPr>
            <w:tcW w:w="1544" w:type="pct"/>
            <w:tcBorders>
              <w:tl2br w:val="nil"/>
              <w:tr2bl w:val="nil"/>
            </w:tcBorders>
            <w:vAlign w:val="center"/>
          </w:tcPr>
          <w:p>
            <w:pPr>
              <w:spacing w:line="240" w:lineRule="auto"/>
              <w:ind w:firstLine="0" w:firstLineChars="0"/>
              <w:jc w:val="center"/>
              <w:rPr>
                <w:rFonts w:cs="Times New Roman"/>
                <w:color w:val="000000"/>
                <w:sz w:val="18"/>
                <w:szCs w:val="18"/>
              </w:rPr>
            </w:pPr>
            <w:r>
              <w:rPr>
                <w:rFonts w:hint="eastAsia" w:cs="Times New Roman"/>
                <w:color w:val="000000"/>
                <w:sz w:val="18"/>
                <w:szCs w:val="18"/>
              </w:rPr>
              <w:t>7d</w:t>
            </w:r>
          </w:p>
        </w:tc>
        <w:tc>
          <w:tcPr>
            <w:tcW w:w="1953" w:type="pct"/>
            <w:tcBorders>
              <w:tl2br w:val="nil"/>
              <w:tr2bl w:val="nil"/>
            </w:tcBorders>
            <w:vAlign w:val="center"/>
          </w:tcPr>
          <w:p>
            <w:pPr>
              <w:spacing w:line="240" w:lineRule="auto"/>
              <w:ind w:firstLine="0" w:firstLineChars="0"/>
              <w:jc w:val="center"/>
              <w:rPr>
                <w:rFonts w:cs="Times New Roman"/>
                <w:color w:val="000000"/>
                <w:sz w:val="18"/>
                <w:szCs w:val="18"/>
              </w:rPr>
            </w:pPr>
            <w:r>
              <w:rPr>
                <w:rFonts w:hint="eastAsia" w:cs="Times New Roman"/>
                <w:color w:val="000000"/>
                <w:sz w:val="18"/>
                <w:szCs w:val="18"/>
              </w:rPr>
              <w:t>≥90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392" w:type="pct"/>
            <w:vMerge w:val="continue"/>
            <w:tcBorders>
              <w:tl2br w:val="nil"/>
              <w:tr2bl w:val="nil"/>
            </w:tcBorders>
            <w:vAlign w:val="center"/>
          </w:tcPr>
          <w:p>
            <w:pPr>
              <w:spacing w:line="240" w:lineRule="auto"/>
              <w:ind w:firstLine="0" w:firstLineChars="0"/>
              <w:jc w:val="center"/>
              <w:rPr>
                <w:rFonts w:cs="Times New Roman"/>
                <w:color w:val="000000"/>
                <w:sz w:val="18"/>
                <w:szCs w:val="18"/>
              </w:rPr>
            </w:pPr>
          </w:p>
        </w:tc>
        <w:tc>
          <w:tcPr>
            <w:tcW w:w="1109" w:type="pct"/>
            <w:vMerge w:val="continue"/>
            <w:tcBorders>
              <w:tl2br w:val="nil"/>
              <w:tr2bl w:val="nil"/>
            </w:tcBorders>
            <w:vAlign w:val="center"/>
          </w:tcPr>
          <w:p>
            <w:pPr>
              <w:spacing w:line="240" w:lineRule="auto"/>
              <w:ind w:firstLine="0" w:firstLineChars="0"/>
              <w:jc w:val="center"/>
              <w:rPr>
                <w:rFonts w:cs="Times New Roman"/>
                <w:color w:val="000000"/>
                <w:sz w:val="18"/>
                <w:szCs w:val="18"/>
              </w:rPr>
            </w:pPr>
          </w:p>
        </w:tc>
        <w:tc>
          <w:tcPr>
            <w:tcW w:w="1544" w:type="pct"/>
            <w:tcBorders>
              <w:tl2br w:val="nil"/>
              <w:tr2bl w:val="nil"/>
            </w:tcBorders>
            <w:vAlign w:val="center"/>
          </w:tcPr>
          <w:p>
            <w:pPr>
              <w:spacing w:line="240" w:lineRule="auto"/>
              <w:ind w:firstLine="0" w:firstLineChars="0"/>
              <w:jc w:val="center"/>
              <w:rPr>
                <w:rFonts w:cs="Times New Roman"/>
                <w:color w:val="000000"/>
                <w:sz w:val="18"/>
                <w:szCs w:val="18"/>
              </w:rPr>
            </w:pPr>
            <w:r>
              <w:rPr>
                <w:rFonts w:hint="eastAsia" w:cs="Times New Roman"/>
                <w:color w:val="000000"/>
                <w:sz w:val="18"/>
                <w:szCs w:val="18"/>
              </w:rPr>
              <w:t>28d</w:t>
            </w:r>
          </w:p>
        </w:tc>
        <w:tc>
          <w:tcPr>
            <w:tcW w:w="1953" w:type="pct"/>
            <w:tcBorders>
              <w:tl2br w:val="nil"/>
              <w:tr2bl w:val="nil"/>
            </w:tcBorders>
            <w:vAlign w:val="center"/>
          </w:tcPr>
          <w:p>
            <w:pPr>
              <w:spacing w:line="240" w:lineRule="auto"/>
              <w:ind w:firstLine="0" w:firstLineChars="0"/>
              <w:jc w:val="center"/>
              <w:rPr>
                <w:rFonts w:cs="Times New Roman"/>
                <w:color w:val="000000"/>
                <w:sz w:val="18"/>
                <w:szCs w:val="18"/>
              </w:rPr>
            </w:pPr>
            <w:r>
              <w:rPr>
                <w:rFonts w:hint="eastAsia" w:cs="Times New Roman"/>
                <w:color w:val="000000"/>
                <w:sz w:val="18"/>
                <w:szCs w:val="18"/>
              </w:rPr>
              <w:t>≥100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392" w:type="pct"/>
            <w:tcBorders>
              <w:tl2br w:val="nil"/>
              <w:tr2bl w:val="nil"/>
            </w:tcBorders>
            <w:vAlign w:val="center"/>
          </w:tcPr>
          <w:p>
            <w:pPr>
              <w:spacing w:line="240" w:lineRule="auto"/>
              <w:ind w:firstLine="0" w:firstLineChars="0"/>
              <w:jc w:val="center"/>
              <w:rPr>
                <w:rFonts w:cs="Times New Roman"/>
                <w:color w:val="000000"/>
                <w:sz w:val="18"/>
                <w:szCs w:val="18"/>
              </w:rPr>
            </w:pPr>
            <w:r>
              <w:rPr>
                <w:rFonts w:hint="eastAsia" w:cs="Times New Roman"/>
                <w:color w:val="000000"/>
                <w:sz w:val="18"/>
                <w:szCs w:val="18"/>
              </w:rPr>
              <w:t>6</w:t>
            </w:r>
          </w:p>
        </w:tc>
        <w:tc>
          <w:tcPr>
            <w:tcW w:w="2654" w:type="pct"/>
            <w:gridSpan w:val="2"/>
            <w:tcBorders>
              <w:tl2br w:val="nil"/>
              <w:tr2bl w:val="nil"/>
            </w:tcBorders>
            <w:vAlign w:val="center"/>
          </w:tcPr>
          <w:p>
            <w:pPr>
              <w:spacing w:line="240" w:lineRule="auto"/>
              <w:ind w:firstLine="0" w:firstLineChars="0"/>
              <w:jc w:val="center"/>
              <w:rPr>
                <w:rFonts w:cs="Times New Roman"/>
                <w:color w:val="000000"/>
                <w:sz w:val="18"/>
                <w:szCs w:val="18"/>
              </w:rPr>
            </w:pPr>
            <w:r>
              <w:rPr>
                <w:rFonts w:hint="eastAsia" w:cs="Times New Roman"/>
                <w:color w:val="000000"/>
                <w:sz w:val="18"/>
                <w:szCs w:val="18"/>
              </w:rPr>
              <w:t>28d收缩率比/%</w:t>
            </w:r>
          </w:p>
        </w:tc>
        <w:tc>
          <w:tcPr>
            <w:tcW w:w="1953" w:type="pct"/>
            <w:tcBorders>
              <w:tl2br w:val="nil"/>
              <w:tr2bl w:val="nil"/>
            </w:tcBorders>
            <w:vAlign w:val="center"/>
          </w:tcPr>
          <w:p>
            <w:pPr>
              <w:spacing w:line="240" w:lineRule="auto"/>
              <w:ind w:firstLine="0" w:firstLineChars="0"/>
              <w:jc w:val="center"/>
              <w:rPr>
                <w:rFonts w:cs="Times New Roman"/>
                <w:color w:val="000000"/>
                <w:sz w:val="18"/>
                <w:szCs w:val="18"/>
              </w:rPr>
            </w:pPr>
            <w:r>
              <w:rPr>
                <w:rFonts w:hint="eastAsia" w:cs="Times New Roman"/>
                <w:color w:val="000000"/>
                <w:sz w:val="18"/>
                <w:szCs w:val="18"/>
              </w:rPr>
              <w:t>≤100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392" w:type="pct"/>
            <w:tcBorders>
              <w:tl2br w:val="nil"/>
              <w:tr2bl w:val="nil"/>
            </w:tcBorders>
            <w:vAlign w:val="center"/>
          </w:tcPr>
          <w:p>
            <w:pPr>
              <w:spacing w:line="240" w:lineRule="auto"/>
              <w:ind w:firstLine="0" w:firstLineChars="0"/>
              <w:jc w:val="center"/>
              <w:rPr>
                <w:rFonts w:cs="Times New Roman"/>
                <w:color w:val="000000"/>
                <w:sz w:val="18"/>
                <w:szCs w:val="18"/>
              </w:rPr>
            </w:pPr>
            <w:r>
              <w:rPr>
                <w:rFonts w:hint="eastAsia" w:cs="Times New Roman"/>
                <w:color w:val="000000"/>
                <w:sz w:val="18"/>
                <w:szCs w:val="18"/>
              </w:rPr>
              <w:t>7</w:t>
            </w:r>
          </w:p>
        </w:tc>
        <w:tc>
          <w:tcPr>
            <w:tcW w:w="2654" w:type="pct"/>
            <w:gridSpan w:val="2"/>
            <w:tcBorders>
              <w:tl2br w:val="nil"/>
              <w:tr2bl w:val="nil"/>
            </w:tcBorders>
            <w:vAlign w:val="center"/>
          </w:tcPr>
          <w:p>
            <w:pPr>
              <w:spacing w:line="240" w:lineRule="auto"/>
              <w:ind w:firstLine="0" w:firstLineChars="0"/>
              <w:jc w:val="center"/>
              <w:rPr>
                <w:rFonts w:cs="Times New Roman"/>
                <w:color w:val="000000"/>
                <w:sz w:val="18"/>
                <w:szCs w:val="18"/>
              </w:rPr>
            </w:pPr>
            <w:r>
              <w:rPr>
                <w:rFonts w:hint="eastAsia" w:cs="Times New Roman"/>
                <w:color w:val="000000"/>
                <w:sz w:val="18"/>
                <w:szCs w:val="18"/>
              </w:rPr>
              <w:t>28d碳化深度比/%，≤</w:t>
            </w:r>
          </w:p>
        </w:tc>
        <w:tc>
          <w:tcPr>
            <w:tcW w:w="1953" w:type="pct"/>
            <w:tcBorders>
              <w:tl2br w:val="nil"/>
              <w:tr2bl w:val="nil"/>
            </w:tcBorders>
            <w:vAlign w:val="center"/>
          </w:tcPr>
          <w:p>
            <w:pPr>
              <w:spacing w:line="240" w:lineRule="auto"/>
              <w:ind w:firstLine="0" w:firstLineChars="0"/>
              <w:jc w:val="center"/>
              <w:rPr>
                <w:rFonts w:cs="Times New Roman"/>
                <w:color w:val="000000"/>
                <w:sz w:val="18"/>
                <w:szCs w:val="18"/>
              </w:rPr>
            </w:pPr>
            <w:r>
              <w:rPr>
                <w:rFonts w:hint="eastAsia" w:cs="Times New Roman"/>
                <w:color w:val="000000"/>
                <w:sz w:val="18"/>
                <w:szCs w:val="18"/>
              </w:rPr>
              <w:t>≤100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392" w:type="pct"/>
            <w:tcBorders>
              <w:tl2br w:val="nil"/>
              <w:tr2bl w:val="nil"/>
            </w:tcBorders>
            <w:vAlign w:val="center"/>
          </w:tcPr>
          <w:p>
            <w:pPr>
              <w:spacing w:line="240" w:lineRule="auto"/>
              <w:ind w:firstLine="0" w:firstLineChars="0"/>
              <w:jc w:val="center"/>
              <w:rPr>
                <w:rFonts w:cs="Times New Roman"/>
                <w:color w:val="000000"/>
                <w:sz w:val="18"/>
                <w:szCs w:val="18"/>
              </w:rPr>
            </w:pPr>
            <w:r>
              <w:rPr>
                <w:rFonts w:hint="eastAsia" w:cs="Times New Roman"/>
                <w:color w:val="000000"/>
                <w:sz w:val="18"/>
                <w:szCs w:val="18"/>
              </w:rPr>
              <w:t>8</w:t>
            </w:r>
          </w:p>
        </w:tc>
        <w:tc>
          <w:tcPr>
            <w:tcW w:w="2654" w:type="pct"/>
            <w:gridSpan w:val="2"/>
            <w:tcBorders>
              <w:tl2br w:val="nil"/>
              <w:tr2bl w:val="nil"/>
            </w:tcBorders>
            <w:vAlign w:val="center"/>
          </w:tcPr>
          <w:p>
            <w:pPr>
              <w:spacing w:line="240" w:lineRule="auto"/>
              <w:ind w:firstLine="0" w:firstLineChars="0"/>
              <w:jc w:val="center"/>
              <w:rPr>
                <w:rFonts w:cs="Times New Roman"/>
                <w:color w:val="000000"/>
                <w:sz w:val="18"/>
                <w:szCs w:val="18"/>
              </w:rPr>
            </w:pPr>
            <w:r>
              <w:rPr>
                <w:rFonts w:hint="eastAsia" w:cs="Times New Roman"/>
                <w:color w:val="000000"/>
                <w:sz w:val="18"/>
                <w:szCs w:val="18"/>
              </w:rPr>
              <w:t>早期裂缝降低率/%</w:t>
            </w:r>
          </w:p>
        </w:tc>
        <w:tc>
          <w:tcPr>
            <w:tcW w:w="1953" w:type="pct"/>
            <w:tcBorders>
              <w:tl2br w:val="nil"/>
              <w:tr2bl w:val="nil"/>
            </w:tcBorders>
            <w:vAlign w:val="center"/>
          </w:tcPr>
          <w:p>
            <w:pPr>
              <w:spacing w:line="240" w:lineRule="auto"/>
              <w:ind w:firstLine="0" w:firstLineChars="0"/>
              <w:jc w:val="center"/>
              <w:rPr>
                <w:rFonts w:hint="eastAsia" w:cs="Times New Roman"/>
                <w:color w:val="000000"/>
                <w:sz w:val="18"/>
                <w:szCs w:val="18"/>
              </w:rPr>
            </w:pPr>
            <w:r>
              <w:rPr>
                <w:rFonts w:hint="eastAsia" w:cs="Times New Roman"/>
                <w:color w:val="000000"/>
                <w:sz w:val="18"/>
                <w:szCs w:val="18"/>
              </w:rPr>
              <w:t>≥</w:t>
            </w:r>
            <w:r>
              <w:rPr>
                <w:rFonts w:hint="eastAsia" w:cs="Times New Roman"/>
                <w:color w:val="000000"/>
                <w:sz w:val="18"/>
                <w:szCs w:val="18"/>
                <w:lang w:val="en-US" w:eastAsia="zh-CN"/>
              </w:rPr>
              <w:t>2</w:t>
            </w:r>
            <w:r>
              <w:rPr>
                <w:rFonts w:hint="eastAsia" w:cs="Times New Roman"/>
                <w:color w:val="000000"/>
                <w:sz w:val="18"/>
                <w:szCs w:val="18"/>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392" w:type="pct"/>
            <w:tcBorders>
              <w:tl2br w:val="nil"/>
              <w:tr2bl w:val="nil"/>
            </w:tcBorders>
            <w:vAlign w:val="center"/>
          </w:tcPr>
          <w:p>
            <w:pPr>
              <w:spacing w:line="240" w:lineRule="auto"/>
              <w:ind w:firstLine="0" w:firstLineChars="0"/>
              <w:jc w:val="center"/>
              <w:rPr>
                <w:rFonts w:cs="Times New Roman"/>
                <w:color w:val="000000"/>
                <w:sz w:val="18"/>
                <w:szCs w:val="18"/>
              </w:rPr>
            </w:pPr>
            <w:r>
              <w:rPr>
                <w:rFonts w:hint="eastAsia" w:cs="Times New Roman"/>
                <w:color w:val="000000"/>
                <w:sz w:val="18"/>
                <w:szCs w:val="18"/>
              </w:rPr>
              <w:t>9</w:t>
            </w:r>
          </w:p>
        </w:tc>
        <w:tc>
          <w:tcPr>
            <w:tcW w:w="2654" w:type="pct"/>
            <w:gridSpan w:val="2"/>
            <w:tcBorders>
              <w:tl2br w:val="nil"/>
              <w:tr2bl w:val="nil"/>
            </w:tcBorders>
            <w:vAlign w:val="center"/>
          </w:tcPr>
          <w:p>
            <w:pPr>
              <w:spacing w:line="240" w:lineRule="auto"/>
              <w:ind w:firstLine="0" w:firstLineChars="0"/>
              <w:jc w:val="center"/>
              <w:rPr>
                <w:rFonts w:cs="Times New Roman"/>
                <w:color w:val="000000"/>
                <w:sz w:val="18"/>
                <w:szCs w:val="18"/>
              </w:rPr>
            </w:pPr>
            <w:r>
              <w:rPr>
                <w:rFonts w:hint="eastAsia" w:cs="Times New Roman"/>
                <w:color w:val="000000"/>
                <w:sz w:val="18"/>
                <w:szCs w:val="18"/>
              </w:rPr>
              <w:t>50次冻融循环抗压强度损失率比（</w:t>
            </w:r>
            <w:r>
              <w:rPr>
                <w:rFonts w:hint="eastAsia" w:cs="Times New Roman"/>
                <w:sz w:val="18"/>
                <w:szCs w:val="18"/>
              </w:rPr>
              <w:t>慢冻法</w:t>
            </w:r>
            <w:r>
              <w:rPr>
                <w:rFonts w:hint="eastAsia" w:cs="Times New Roman"/>
                <w:color w:val="000000"/>
                <w:sz w:val="18"/>
                <w:szCs w:val="18"/>
              </w:rPr>
              <w:t>）/%</w:t>
            </w:r>
          </w:p>
        </w:tc>
        <w:tc>
          <w:tcPr>
            <w:tcW w:w="1953" w:type="pct"/>
            <w:tcBorders>
              <w:tl2br w:val="nil"/>
              <w:tr2bl w:val="nil"/>
            </w:tcBorders>
            <w:vAlign w:val="center"/>
          </w:tcPr>
          <w:p>
            <w:pPr>
              <w:spacing w:line="240" w:lineRule="auto"/>
              <w:ind w:firstLine="0" w:firstLineChars="0"/>
              <w:jc w:val="center"/>
              <w:rPr>
                <w:rFonts w:cs="Times New Roman"/>
                <w:color w:val="000000"/>
                <w:sz w:val="18"/>
                <w:szCs w:val="18"/>
              </w:rPr>
            </w:pPr>
            <w:r>
              <w:rPr>
                <w:rFonts w:hint="eastAsia" w:cs="Times New Roman"/>
                <w:color w:val="000000"/>
                <w:sz w:val="18"/>
                <w:szCs w:val="18"/>
              </w:rPr>
              <w:t>≤100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5000" w:type="pct"/>
            <w:gridSpan w:val="4"/>
            <w:tcBorders>
              <w:tl2br w:val="nil"/>
              <w:tr2bl w:val="nil"/>
            </w:tcBorders>
            <w:vAlign w:val="center"/>
          </w:tcPr>
          <w:p>
            <w:pPr>
              <w:spacing w:line="240" w:lineRule="auto"/>
              <w:ind w:firstLine="0" w:firstLineChars="0"/>
              <w:jc w:val="left"/>
              <w:rPr>
                <w:rFonts w:hint="eastAsia" w:eastAsia="宋体" w:cs="Times New Roman"/>
                <w:color w:val="000000"/>
                <w:sz w:val="18"/>
                <w:szCs w:val="18"/>
                <w:lang w:eastAsia="zh-CN"/>
              </w:rPr>
            </w:pPr>
            <w:r>
              <w:rPr>
                <w:rFonts w:hint="eastAsia" w:cs="Times New Roman"/>
                <w:color w:val="000000"/>
                <w:sz w:val="18"/>
                <w:szCs w:val="18"/>
              </w:rPr>
              <w:t>注1：</w:t>
            </w:r>
            <w:r>
              <w:rPr>
                <w:rFonts w:hint="eastAsia" w:cs="Times New Roman"/>
                <w:color w:val="000000"/>
                <w:sz w:val="18"/>
                <w:szCs w:val="18"/>
                <w:lang w:eastAsia="zh-CN"/>
              </w:rPr>
              <w:t>表中所列数据</w:t>
            </w:r>
            <w:r>
              <w:rPr>
                <w:rFonts w:hint="eastAsia" w:cs="Times New Roman"/>
                <w:color w:val="000000"/>
                <w:sz w:val="18"/>
                <w:szCs w:val="18"/>
              </w:rPr>
              <w:t>为受检混凝土与基准混凝土的</w:t>
            </w:r>
            <w:r>
              <w:rPr>
                <w:rFonts w:hint="eastAsia" w:cs="Times New Roman"/>
                <w:color w:val="000000"/>
                <w:sz w:val="18"/>
                <w:szCs w:val="18"/>
                <w:lang w:eastAsia="zh-CN"/>
              </w:rPr>
              <w:t>差值或比值；</w:t>
            </w:r>
          </w:p>
          <w:p>
            <w:pPr>
              <w:spacing w:line="240" w:lineRule="auto"/>
              <w:ind w:firstLine="0" w:firstLineChars="0"/>
              <w:jc w:val="left"/>
              <w:rPr>
                <w:rFonts w:hint="eastAsia" w:eastAsia="宋体" w:cs="Times New Roman"/>
                <w:color w:val="000000"/>
                <w:sz w:val="18"/>
                <w:szCs w:val="18"/>
                <w:lang w:eastAsia="zh-CN"/>
              </w:rPr>
            </w:pPr>
            <w:r>
              <w:rPr>
                <w:rFonts w:hint="eastAsia" w:cs="Times New Roman"/>
                <w:color w:val="000000"/>
                <w:sz w:val="18"/>
                <w:szCs w:val="18"/>
              </w:rPr>
              <w:t>注</w:t>
            </w:r>
            <w:r>
              <w:rPr>
                <w:rFonts w:hint="eastAsia" w:cs="Times New Roman"/>
                <w:color w:val="000000"/>
                <w:sz w:val="18"/>
                <w:szCs w:val="18"/>
                <w:lang w:val="en-US" w:eastAsia="zh-CN"/>
              </w:rPr>
              <w:t>2</w:t>
            </w:r>
            <w:r>
              <w:rPr>
                <w:rFonts w:hint="eastAsia" w:cs="Times New Roman"/>
                <w:color w:val="000000"/>
                <w:sz w:val="18"/>
                <w:szCs w:val="18"/>
              </w:rPr>
              <w:t>：凝结时间差的性能指标“-90”中的“-”表示提前，“+120”中的“+”表示延缓</w:t>
            </w:r>
            <w:r>
              <w:rPr>
                <w:rFonts w:hint="eastAsia" w:cs="Times New Roman"/>
                <w:color w:val="000000"/>
                <w:sz w:val="18"/>
                <w:szCs w:val="18"/>
                <w:lang w:eastAsia="zh-CN"/>
              </w:rPr>
              <w:t>；</w:t>
            </w:r>
          </w:p>
          <w:p>
            <w:pPr>
              <w:spacing w:line="240" w:lineRule="auto"/>
              <w:ind w:firstLine="0" w:firstLineChars="0"/>
              <w:jc w:val="left"/>
              <w:rPr>
                <w:rFonts w:cs="Times New Roman"/>
                <w:color w:val="000000"/>
                <w:sz w:val="18"/>
                <w:szCs w:val="18"/>
              </w:rPr>
            </w:pPr>
            <w:r>
              <w:rPr>
                <w:rFonts w:hint="eastAsia" w:cs="Times New Roman"/>
                <w:color w:val="000000"/>
                <w:sz w:val="18"/>
                <w:szCs w:val="18"/>
              </w:rPr>
              <w:t>注</w:t>
            </w:r>
            <w:r>
              <w:rPr>
                <w:rFonts w:hint="eastAsia" w:cs="Times New Roman"/>
                <w:color w:val="000000"/>
                <w:sz w:val="18"/>
                <w:szCs w:val="18"/>
                <w:lang w:val="en-US" w:eastAsia="zh-CN"/>
              </w:rPr>
              <w:t>3</w:t>
            </w:r>
            <w:r>
              <w:rPr>
                <w:rFonts w:hint="eastAsia" w:cs="Times New Roman"/>
                <w:color w:val="000000"/>
                <w:sz w:val="18"/>
                <w:szCs w:val="18"/>
              </w:rPr>
              <w:t>：无抗冻要求工程的混凝土可不要求冻融循环抗压强度损失率比指标。</w:t>
            </w:r>
          </w:p>
        </w:tc>
      </w:tr>
    </w:tbl>
    <w:p>
      <w:pPr>
        <w:spacing w:line="240" w:lineRule="auto"/>
        <w:ind w:firstLine="0" w:firstLineChars="0"/>
        <w:rPr>
          <w:rFonts w:cs="Times New Roman"/>
          <w:color w:val="000000"/>
          <w:kern w:val="0"/>
          <w:szCs w:val="21"/>
          <w:lang w:bidi="ar"/>
        </w:rPr>
      </w:pPr>
    </w:p>
    <w:p>
      <w:pPr>
        <w:spacing w:after="156" w:afterLines="50" w:line="240" w:lineRule="auto"/>
        <w:ind w:firstLine="0" w:firstLineChars="0"/>
        <w:rPr>
          <w:rFonts w:eastAsia="黑体" w:cs="Times New Roman"/>
          <w:color w:val="000000"/>
          <w:szCs w:val="21"/>
        </w:rPr>
      </w:pPr>
      <w:r>
        <w:rPr>
          <w:rFonts w:hint="eastAsia" w:eastAsia="黑体" w:cs="Times New Roman"/>
          <w:color w:val="000000"/>
          <w:szCs w:val="21"/>
        </w:rPr>
        <w:t>4</w:t>
      </w:r>
      <w:r>
        <w:rPr>
          <w:rFonts w:eastAsia="黑体" w:cs="Times New Roman"/>
          <w:color w:val="000000"/>
          <w:szCs w:val="21"/>
        </w:rPr>
        <w:t>.</w:t>
      </w:r>
      <w:r>
        <w:rPr>
          <w:rFonts w:hint="eastAsia" w:eastAsia="黑体" w:cs="Times New Roman"/>
          <w:color w:val="000000"/>
          <w:szCs w:val="21"/>
        </w:rPr>
        <w:t>4</w:t>
      </w:r>
      <w:r>
        <w:rPr>
          <w:rFonts w:eastAsia="黑体" w:cs="Times New Roman"/>
          <w:color w:val="000000"/>
          <w:szCs w:val="21"/>
        </w:rPr>
        <w:t xml:space="preserve"> </w:t>
      </w:r>
      <w:r>
        <w:rPr>
          <w:rFonts w:hint="eastAsia" w:eastAsia="黑体" w:cs="Times New Roman"/>
          <w:color w:val="000000"/>
          <w:szCs w:val="21"/>
        </w:rPr>
        <w:t xml:space="preserve">受检胶砂性能指标 </w:t>
      </w:r>
    </w:p>
    <w:p>
      <w:pPr>
        <w:spacing w:line="240" w:lineRule="auto"/>
        <w:ind w:firstLine="420"/>
        <w:rPr>
          <w:rFonts w:cs="Times New Roman"/>
          <w:color w:val="000000"/>
          <w:szCs w:val="21"/>
        </w:rPr>
      </w:pPr>
      <w:r>
        <w:rPr>
          <w:rFonts w:hint="eastAsia" w:cs="Times New Roman"/>
          <w:color w:val="000000"/>
          <w:szCs w:val="21"/>
        </w:rPr>
        <w:t>掺加混凝土增效剂的受检胶砂性能</w:t>
      </w:r>
      <w:r>
        <w:rPr>
          <w:rFonts w:cs="Times New Roman"/>
          <w:color w:val="000000"/>
          <w:szCs w:val="21"/>
        </w:rPr>
        <w:t>应符合表</w:t>
      </w:r>
      <w:r>
        <w:rPr>
          <w:rFonts w:hint="eastAsia" w:cs="Times New Roman"/>
          <w:color w:val="000000"/>
          <w:szCs w:val="21"/>
        </w:rPr>
        <w:t>3</w:t>
      </w:r>
      <w:r>
        <w:rPr>
          <w:rFonts w:cs="Times New Roman"/>
          <w:color w:val="000000"/>
          <w:szCs w:val="21"/>
        </w:rPr>
        <w:t>要求。</w:t>
      </w:r>
    </w:p>
    <w:p>
      <w:pPr>
        <w:spacing w:before="156" w:beforeLines="50" w:after="156" w:afterLines="50" w:line="240" w:lineRule="auto"/>
        <w:ind w:firstLine="420"/>
        <w:jc w:val="center"/>
        <w:rPr>
          <w:rFonts w:cs="Times New Roman"/>
          <w:color w:val="000000"/>
          <w:szCs w:val="21"/>
        </w:rPr>
      </w:pPr>
      <w:r>
        <w:rPr>
          <w:rFonts w:eastAsia="黑体" w:cs="Times New Roman"/>
          <w:color w:val="000000"/>
          <w:szCs w:val="21"/>
        </w:rPr>
        <w:t>表</w:t>
      </w:r>
      <w:r>
        <w:rPr>
          <w:rFonts w:hint="eastAsia" w:eastAsia="黑体" w:cs="Times New Roman"/>
          <w:color w:val="000000"/>
          <w:szCs w:val="21"/>
        </w:rPr>
        <w:t>3</w:t>
      </w:r>
      <w:r>
        <w:rPr>
          <w:rFonts w:eastAsia="黑体" w:cs="Times New Roman"/>
          <w:color w:val="000000"/>
          <w:szCs w:val="21"/>
        </w:rPr>
        <w:t xml:space="preserve"> </w:t>
      </w:r>
      <w:r>
        <w:rPr>
          <w:rFonts w:hint="eastAsia" w:eastAsia="黑体" w:cs="Times New Roman"/>
          <w:color w:val="000000"/>
          <w:szCs w:val="21"/>
        </w:rPr>
        <w:t>受检胶砂性能指标</w:t>
      </w:r>
    </w:p>
    <w:tbl>
      <w:tblPr>
        <w:tblStyle w:val="16"/>
        <w:tblW w:w="4998"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890"/>
        <w:gridCol w:w="2311"/>
        <w:gridCol w:w="331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3052" w:type="pct"/>
            <w:gridSpan w:val="2"/>
            <w:tcBorders>
              <w:bottom w:val="single" w:color="auto" w:sz="12" w:space="0"/>
              <w:right w:val="single" w:color="auto" w:sz="12" w:space="0"/>
            </w:tcBorders>
            <w:vAlign w:val="center"/>
          </w:tcPr>
          <w:p>
            <w:pPr>
              <w:spacing w:line="240" w:lineRule="auto"/>
              <w:ind w:firstLine="0" w:firstLineChars="0"/>
              <w:jc w:val="center"/>
              <w:rPr>
                <w:rFonts w:cs="Times New Roman"/>
                <w:color w:val="000000"/>
                <w:sz w:val="18"/>
                <w:szCs w:val="18"/>
              </w:rPr>
            </w:pPr>
            <w:r>
              <w:rPr>
                <w:rFonts w:hint="eastAsia" w:cs="Times New Roman"/>
                <w:color w:val="000000"/>
                <w:sz w:val="18"/>
                <w:szCs w:val="18"/>
              </w:rPr>
              <w:t>项目</w:t>
            </w:r>
          </w:p>
        </w:tc>
        <w:tc>
          <w:tcPr>
            <w:tcW w:w="1947" w:type="pct"/>
            <w:tcBorders>
              <w:left w:val="single" w:color="auto" w:sz="12" w:space="0"/>
              <w:bottom w:val="single" w:color="auto" w:sz="12" w:space="0"/>
            </w:tcBorders>
            <w:vAlign w:val="center"/>
          </w:tcPr>
          <w:p>
            <w:pPr>
              <w:spacing w:line="240" w:lineRule="auto"/>
              <w:ind w:firstLine="0" w:firstLineChars="0"/>
              <w:jc w:val="center"/>
              <w:rPr>
                <w:rFonts w:cs="Times New Roman"/>
                <w:color w:val="000000"/>
                <w:sz w:val="18"/>
                <w:szCs w:val="18"/>
              </w:rPr>
            </w:pPr>
            <w:r>
              <w:rPr>
                <w:rFonts w:hint="eastAsia" w:cs="Times New Roman"/>
                <w:color w:val="000000"/>
                <w:sz w:val="18"/>
                <w:szCs w:val="18"/>
              </w:rPr>
              <w:t>性能要求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696" w:type="pct"/>
            <w:vMerge w:val="restart"/>
            <w:tcBorders>
              <w:top w:val="single" w:color="auto" w:sz="12" w:space="0"/>
              <w:tl2br w:val="nil"/>
              <w:tr2bl w:val="nil"/>
            </w:tcBorders>
            <w:vAlign w:val="center"/>
          </w:tcPr>
          <w:p>
            <w:pPr>
              <w:spacing w:line="240" w:lineRule="auto"/>
              <w:ind w:firstLine="0" w:firstLineChars="0"/>
              <w:jc w:val="center"/>
              <w:rPr>
                <w:rFonts w:cs="Times New Roman"/>
                <w:color w:val="000000"/>
                <w:sz w:val="18"/>
                <w:szCs w:val="18"/>
              </w:rPr>
            </w:pPr>
            <w:r>
              <w:rPr>
                <w:rFonts w:hint="eastAsia" w:cs="Times New Roman"/>
                <w:color w:val="000000"/>
                <w:sz w:val="18"/>
                <w:szCs w:val="18"/>
              </w:rPr>
              <w:t>抗压强度比/%</w:t>
            </w:r>
          </w:p>
        </w:tc>
        <w:tc>
          <w:tcPr>
            <w:tcW w:w="1355" w:type="pct"/>
            <w:tcBorders>
              <w:top w:val="single" w:color="auto" w:sz="12" w:space="0"/>
              <w:tl2br w:val="nil"/>
              <w:tr2bl w:val="nil"/>
            </w:tcBorders>
            <w:vAlign w:val="center"/>
          </w:tcPr>
          <w:p>
            <w:pPr>
              <w:spacing w:line="240" w:lineRule="auto"/>
              <w:ind w:firstLine="0" w:firstLineChars="0"/>
              <w:jc w:val="center"/>
              <w:rPr>
                <w:rFonts w:cs="Times New Roman"/>
                <w:color w:val="000000"/>
                <w:sz w:val="18"/>
                <w:szCs w:val="18"/>
              </w:rPr>
            </w:pPr>
            <w:r>
              <w:rPr>
                <w:rFonts w:hint="eastAsia" w:cs="Times New Roman"/>
                <w:color w:val="000000"/>
                <w:sz w:val="18"/>
                <w:szCs w:val="18"/>
              </w:rPr>
              <w:t>3d</w:t>
            </w:r>
          </w:p>
        </w:tc>
        <w:tc>
          <w:tcPr>
            <w:tcW w:w="1947" w:type="pct"/>
            <w:tcBorders>
              <w:top w:val="single" w:color="auto" w:sz="12" w:space="0"/>
              <w:tl2br w:val="nil"/>
              <w:tr2bl w:val="nil"/>
            </w:tcBorders>
            <w:vAlign w:val="center"/>
          </w:tcPr>
          <w:p>
            <w:pPr>
              <w:spacing w:line="240" w:lineRule="auto"/>
              <w:ind w:firstLine="0" w:firstLineChars="0"/>
              <w:jc w:val="center"/>
              <w:rPr>
                <w:rFonts w:cs="Times New Roman"/>
                <w:color w:val="000000"/>
                <w:sz w:val="18"/>
                <w:szCs w:val="18"/>
              </w:rPr>
            </w:pPr>
            <w:r>
              <w:rPr>
                <w:rFonts w:hint="eastAsia" w:cs="Times New Roman"/>
                <w:color w:val="000000"/>
                <w:sz w:val="18"/>
                <w:szCs w:val="18"/>
              </w:rPr>
              <w:t>≥80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696" w:type="pct"/>
            <w:vMerge w:val="continue"/>
            <w:tcBorders>
              <w:tl2br w:val="nil"/>
              <w:tr2bl w:val="nil"/>
            </w:tcBorders>
            <w:vAlign w:val="center"/>
          </w:tcPr>
          <w:p>
            <w:pPr>
              <w:spacing w:line="240" w:lineRule="auto"/>
              <w:ind w:firstLine="0" w:firstLineChars="0"/>
              <w:jc w:val="center"/>
              <w:rPr>
                <w:rFonts w:cs="Times New Roman"/>
                <w:color w:val="000000"/>
                <w:sz w:val="18"/>
                <w:szCs w:val="18"/>
              </w:rPr>
            </w:pPr>
          </w:p>
        </w:tc>
        <w:tc>
          <w:tcPr>
            <w:tcW w:w="1355" w:type="pct"/>
            <w:tcBorders>
              <w:tl2br w:val="nil"/>
              <w:tr2bl w:val="nil"/>
            </w:tcBorders>
            <w:vAlign w:val="center"/>
          </w:tcPr>
          <w:p>
            <w:pPr>
              <w:spacing w:line="240" w:lineRule="auto"/>
              <w:ind w:firstLine="0" w:firstLineChars="0"/>
              <w:jc w:val="center"/>
              <w:rPr>
                <w:rFonts w:cs="Times New Roman"/>
                <w:color w:val="000000"/>
                <w:sz w:val="18"/>
                <w:szCs w:val="18"/>
              </w:rPr>
            </w:pPr>
            <w:r>
              <w:rPr>
                <w:rFonts w:hint="eastAsia" w:cs="Times New Roman"/>
                <w:color w:val="000000"/>
                <w:sz w:val="18"/>
                <w:szCs w:val="18"/>
              </w:rPr>
              <w:t>7d</w:t>
            </w:r>
          </w:p>
        </w:tc>
        <w:tc>
          <w:tcPr>
            <w:tcW w:w="1947" w:type="pct"/>
            <w:tcBorders>
              <w:tl2br w:val="nil"/>
              <w:tr2bl w:val="nil"/>
            </w:tcBorders>
            <w:vAlign w:val="center"/>
          </w:tcPr>
          <w:p>
            <w:pPr>
              <w:spacing w:line="240" w:lineRule="auto"/>
              <w:ind w:firstLine="0" w:firstLineChars="0"/>
              <w:jc w:val="center"/>
              <w:rPr>
                <w:rFonts w:cs="Times New Roman"/>
                <w:color w:val="000000"/>
                <w:sz w:val="18"/>
                <w:szCs w:val="18"/>
              </w:rPr>
            </w:pPr>
            <w:r>
              <w:rPr>
                <w:rFonts w:hint="eastAsia" w:cs="Times New Roman"/>
                <w:color w:val="000000"/>
                <w:sz w:val="18"/>
                <w:szCs w:val="18"/>
              </w:rPr>
              <w:t>≥95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696" w:type="pct"/>
            <w:vMerge w:val="continue"/>
            <w:tcBorders>
              <w:tl2br w:val="nil"/>
              <w:tr2bl w:val="nil"/>
            </w:tcBorders>
            <w:vAlign w:val="center"/>
          </w:tcPr>
          <w:p>
            <w:pPr>
              <w:spacing w:line="240" w:lineRule="auto"/>
              <w:ind w:firstLine="0" w:firstLineChars="0"/>
              <w:jc w:val="center"/>
              <w:rPr>
                <w:rFonts w:cs="Times New Roman"/>
                <w:color w:val="000000"/>
                <w:sz w:val="18"/>
                <w:szCs w:val="18"/>
              </w:rPr>
            </w:pPr>
          </w:p>
        </w:tc>
        <w:tc>
          <w:tcPr>
            <w:tcW w:w="1355" w:type="pct"/>
            <w:tcBorders>
              <w:tl2br w:val="nil"/>
              <w:tr2bl w:val="nil"/>
            </w:tcBorders>
            <w:vAlign w:val="center"/>
          </w:tcPr>
          <w:p>
            <w:pPr>
              <w:spacing w:line="240" w:lineRule="auto"/>
              <w:ind w:firstLine="0" w:firstLineChars="0"/>
              <w:jc w:val="center"/>
              <w:rPr>
                <w:rFonts w:cs="Times New Roman"/>
                <w:color w:val="000000"/>
                <w:sz w:val="18"/>
                <w:szCs w:val="18"/>
              </w:rPr>
            </w:pPr>
            <w:r>
              <w:rPr>
                <w:rFonts w:hint="eastAsia" w:cs="Times New Roman"/>
                <w:color w:val="000000"/>
                <w:sz w:val="18"/>
                <w:szCs w:val="18"/>
              </w:rPr>
              <w:t>28d</w:t>
            </w:r>
          </w:p>
        </w:tc>
        <w:tc>
          <w:tcPr>
            <w:tcW w:w="1947" w:type="pct"/>
            <w:tcBorders>
              <w:tl2br w:val="nil"/>
              <w:tr2bl w:val="nil"/>
            </w:tcBorders>
            <w:vAlign w:val="center"/>
          </w:tcPr>
          <w:p>
            <w:pPr>
              <w:spacing w:line="240" w:lineRule="auto"/>
              <w:ind w:firstLine="0" w:firstLineChars="0"/>
              <w:jc w:val="center"/>
              <w:rPr>
                <w:rFonts w:cs="Times New Roman"/>
                <w:color w:val="000000"/>
                <w:sz w:val="18"/>
                <w:szCs w:val="18"/>
              </w:rPr>
            </w:pPr>
            <w:r>
              <w:rPr>
                <w:rFonts w:hint="eastAsia" w:cs="Times New Roman"/>
                <w:color w:val="000000"/>
                <w:sz w:val="18"/>
                <w:szCs w:val="18"/>
              </w:rPr>
              <w:t>≥105</w:t>
            </w:r>
          </w:p>
        </w:tc>
      </w:tr>
    </w:tbl>
    <w:p>
      <w:pPr>
        <w:pStyle w:val="5"/>
        <w:spacing w:line="240" w:lineRule="auto"/>
        <w:ind w:firstLine="0" w:firstLineChars="0"/>
        <w:rPr>
          <w:rFonts w:cs="Times New Roman"/>
          <w:color w:val="000000"/>
          <w:sz w:val="24"/>
          <w:szCs w:val="24"/>
        </w:rPr>
      </w:pPr>
    </w:p>
    <w:p>
      <w:pPr>
        <w:pStyle w:val="2"/>
        <w:spacing w:before="312" w:beforeLines="100" w:after="312" w:afterLines="100" w:line="240" w:lineRule="auto"/>
        <w:ind w:firstLine="0" w:firstLineChars="0"/>
        <w:jc w:val="left"/>
        <w:rPr>
          <w:rFonts w:cs="Times New Roman"/>
          <w:b w:val="0"/>
        </w:rPr>
      </w:pPr>
      <w:bookmarkStart w:id="25" w:name="_Toc476523789"/>
      <w:bookmarkStart w:id="26" w:name="_Toc470690953"/>
      <w:bookmarkStart w:id="27" w:name="_Toc7258_WPSOffice_Level1"/>
      <w:bookmarkStart w:id="28" w:name="_Toc10375"/>
      <w:bookmarkStart w:id="29" w:name="_Toc21564"/>
      <w:r>
        <w:rPr>
          <w:rFonts w:hint="eastAsia" w:cs="Times New Roman"/>
          <w:b w:val="0"/>
        </w:rPr>
        <w:t>5  试验方法</w:t>
      </w:r>
      <w:bookmarkEnd w:id="25"/>
      <w:bookmarkEnd w:id="26"/>
      <w:bookmarkEnd w:id="27"/>
      <w:bookmarkEnd w:id="28"/>
      <w:bookmarkEnd w:id="29"/>
    </w:p>
    <w:p>
      <w:pPr>
        <w:spacing w:after="156" w:afterLines="50" w:line="360" w:lineRule="auto"/>
        <w:ind w:firstLine="0" w:firstLineChars="0"/>
        <w:rPr>
          <w:rFonts w:eastAsia="黑体" w:cs="Times New Roman"/>
          <w:color w:val="000000"/>
          <w:szCs w:val="21"/>
        </w:rPr>
      </w:pPr>
      <w:bookmarkStart w:id="30" w:name="_Toc18534_WPSOffice_Level2"/>
      <w:bookmarkStart w:id="31" w:name="_Toc20161_WPSOffice_Level2"/>
      <w:r>
        <w:rPr>
          <w:rFonts w:hint="eastAsia" w:eastAsia="黑体" w:cs="Times New Roman"/>
          <w:color w:val="000000"/>
          <w:szCs w:val="21"/>
        </w:rPr>
        <w:t>5.1 混凝土增效剂匀质性</w:t>
      </w:r>
      <w:bookmarkEnd w:id="30"/>
      <w:r>
        <w:rPr>
          <w:rFonts w:hint="eastAsia" w:eastAsia="黑体" w:cs="Times New Roman"/>
          <w:color w:val="000000"/>
          <w:szCs w:val="21"/>
        </w:rPr>
        <w:t>试验方法</w:t>
      </w:r>
    </w:p>
    <w:p>
      <w:pPr>
        <w:pStyle w:val="32"/>
        <w:ind w:firstLine="0" w:firstLineChars="0"/>
        <w:rPr>
          <w:rFonts w:ascii="Times New Roman" w:hAnsi="Times New Roman"/>
          <w:bCs/>
          <w:szCs w:val="21"/>
        </w:rPr>
      </w:pPr>
      <w:r>
        <w:rPr>
          <w:rFonts w:hint="eastAsia" w:ascii="Times New Roman" w:hAnsi="Times New Roman"/>
          <w:szCs w:val="21"/>
        </w:rPr>
        <w:t>5.1.1</w:t>
      </w:r>
      <w:r>
        <w:rPr>
          <w:rFonts w:ascii="Times New Roman" w:hAnsi="Times New Roman"/>
          <w:szCs w:val="21"/>
        </w:rPr>
        <w:t xml:space="preserve"> </w:t>
      </w:r>
      <w:r>
        <w:rPr>
          <w:rFonts w:hint="eastAsia" w:ascii="Times New Roman" w:hAnsi="Times New Roman"/>
          <w:bCs/>
          <w:szCs w:val="21"/>
        </w:rPr>
        <w:t>外观</w:t>
      </w:r>
    </w:p>
    <w:p>
      <w:pPr>
        <w:pStyle w:val="32"/>
        <w:ind w:firstLine="420"/>
        <w:rPr>
          <w:rFonts w:ascii="Times New Roman" w:hAnsi="Times New Roman"/>
          <w:bCs/>
          <w:szCs w:val="21"/>
        </w:rPr>
      </w:pPr>
      <w:r>
        <w:rPr>
          <w:rFonts w:hint="eastAsia" w:ascii="Times New Roman" w:hAnsi="Times New Roman"/>
          <w:bCs/>
          <w:szCs w:val="21"/>
        </w:rPr>
        <w:t>目测。</w:t>
      </w:r>
    </w:p>
    <w:p>
      <w:pPr>
        <w:pStyle w:val="32"/>
        <w:ind w:firstLine="0" w:firstLineChars="0"/>
        <w:rPr>
          <w:rFonts w:ascii="Times New Roman" w:hAnsi="Times New Roman"/>
          <w:szCs w:val="21"/>
        </w:rPr>
      </w:pPr>
      <w:r>
        <w:rPr>
          <w:rFonts w:hint="eastAsia" w:ascii="Times New Roman" w:hAnsi="Times New Roman"/>
          <w:szCs w:val="21"/>
        </w:rPr>
        <w:t>5.1.2</w:t>
      </w:r>
      <w:r>
        <w:rPr>
          <w:rFonts w:hint="eastAsia" w:ascii="Times New Roman" w:hAnsi="Times New Roman"/>
          <w:b/>
          <w:bCs/>
          <w:szCs w:val="21"/>
        </w:rPr>
        <w:t xml:space="preserve"> </w:t>
      </w:r>
      <w:r>
        <w:rPr>
          <w:rFonts w:hint="eastAsia" w:ascii="Times New Roman" w:hAnsi="Times New Roman"/>
          <w:szCs w:val="21"/>
        </w:rPr>
        <w:t>氯离子含量</w:t>
      </w:r>
    </w:p>
    <w:p>
      <w:pPr>
        <w:pStyle w:val="32"/>
        <w:ind w:firstLine="420"/>
        <w:rPr>
          <w:rFonts w:ascii="Times New Roman" w:hAnsi="Times New Roman"/>
          <w:szCs w:val="21"/>
        </w:rPr>
      </w:pPr>
      <w:r>
        <w:rPr>
          <w:rFonts w:hint="eastAsia" w:ascii="Times New Roman" w:hAnsi="Times New Roman"/>
          <w:szCs w:val="21"/>
        </w:rPr>
        <w:t>按GB 8076进行，或按GB/T 8077进行，仲裁时</w:t>
      </w:r>
      <w:r>
        <w:rPr>
          <w:rFonts w:hint="eastAsia" w:ascii="Times New Roman" w:hAnsi="Times New Roman"/>
          <w:szCs w:val="21"/>
          <w:lang w:eastAsia="zh-CN"/>
        </w:rPr>
        <w:t>应按</w:t>
      </w:r>
      <w:r>
        <w:rPr>
          <w:rFonts w:hint="eastAsia" w:ascii="Times New Roman" w:hAnsi="Times New Roman"/>
          <w:szCs w:val="21"/>
        </w:rPr>
        <w:t>GB 8076</w:t>
      </w:r>
      <w:r>
        <w:rPr>
          <w:rFonts w:hint="eastAsia" w:ascii="Times New Roman" w:hAnsi="Times New Roman"/>
          <w:szCs w:val="21"/>
          <w:lang w:eastAsia="zh-CN"/>
        </w:rPr>
        <w:t>进行</w:t>
      </w:r>
      <w:r>
        <w:rPr>
          <w:rFonts w:hint="eastAsia" w:ascii="Times New Roman" w:hAnsi="Times New Roman"/>
          <w:szCs w:val="21"/>
        </w:rPr>
        <w:t>。</w:t>
      </w:r>
    </w:p>
    <w:p>
      <w:pPr>
        <w:pStyle w:val="32"/>
        <w:ind w:firstLine="0" w:firstLineChars="0"/>
        <w:rPr>
          <w:rFonts w:ascii="Times New Roman" w:hAnsi="Times New Roman"/>
          <w:szCs w:val="21"/>
        </w:rPr>
      </w:pPr>
      <w:r>
        <w:rPr>
          <w:rFonts w:hint="eastAsia" w:ascii="Times New Roman" w:hAnsi="Times New Roman"/>
          <w:szCs w:val="21"/>
        </w:rPr>
        <w:t xml:space="preserve">5.1.3 </w:t>
      </w:r>
      <w:r>
        <w:rPr>
          <w:rFonts w:hint="eastAsia" w:hAnsi="宋体" w:cs="宋体"/>
          <w:szCs w:val="21"/>
        </w:rPr>
        <w:t>密度、pH值、总碱量、硫酸钠含量</w:t>
      </w:r>
    </w:p>
    <w:p>
      <w:pPr>
        <w:spacing w:line="240" w:lineRule="auto"/>
        <w:ind w:firstLine="420"/>
        <w:rPr>
          <w:rFonts w:cs="Times New Roman"/>
          <w:kern w:val="0"/>
          <w:szCs w:val="21"/>
        </w:rPr>
      </w:pPr>
      <w:r>
        <w:rPr>
          <w:rFonts w:hint="eastAsia" w:cs="Times New Roman"/>
          <w:kern w:val="0"/>
          <w:szCs w:val="21"/>
        </w:rPr>
        <w:t>按GB/T 8077进行。</w:t>
      </w:r>
    </w:p>
    <w:p>
      <w:pPr>
        <w:spacing w:after="156" w:afterLines="50" w:line="240" w:lineRule="auto"/>
        <w:ind w:firstLine="0" w:firstLineChars="0"/>
        <w:rPr>
          <w:rFonts w:eastAsia="黑体" w:cs="Times New Roman"/>
          <w:color w:val="000000"/>
          <w:szCs w:val="21"/>
        </w:rPr>
      </w:pPr>
      <w:r>
        <w:rPr>
          <w:rFonts w:hint="eastAsia" w:eastAsia="黑体" w:cs="Times New Roman"/>
          <w:color w:val="000000"/>
          <w:szCs w:val="21"/>
        </w:rPr>
        <w:t xml:space="preserve">5.2 </w:t>
      </w:r>
      <w:bookmarkEnd w:id="31"/>
      <w:r>
        <w:rPr>
          <w:rFonts w:hint="eastAsia" w:eastAsia="黑体" w:cs="Times New Roman"/>
          <w:color w:val="000000"/>
          <w:szCs w:val="21"/>
        </w:rPr>
        <w:t>混凝土用原材料</w:t>
      </w:r>
    </w:p>
    <w:p>
      <w:pPr>
        <w:pStyle w:val="32"/>
        <w:ind w:firstLine="0" w:firstLineChars="0"/>
        <w:rPr>
          <w:rFonts w:ascii="Times New Roman" w:hAnsi="Times New Roman"/>
          <w:szCs w:val="21"/>
        </w:rPr>
      </w:pPr>
      <w:bookmarkStart w:id="32" w:name="_Toc21032_WPSOffice_Level3"/>
      <w:r>
        <w:rPr>
          <w:rFonts w:hint="eastAsia" w:ascii="Times New Roman" w:hAnsi="Times New Roman"/>
          <w:szCs w:val="21"/>
        </w:rPr>
        <w:t>5.2.1</w:t>
      </w:r>
      <w:r>
        <w:rPr>
          <w:rFonts w:ascii="Times New Roman" w:hAnsi="Times New Roman"/>
          <w:szCs w:val="21"/>
        </w:rPr>
        <w:t xml:space="preserve"> </w:t>
      </w:r>
      <w:r>
        <w:rPr>
          <w:rFonts w:hint="eastAsia" w:ascii="Times New Roman" w:hAnsi="Times New Roman"/>
          <w:szCs w:val="21"/>
        </w:rPr>
        <w:t>水泥</w:t>
      </w:r>
      <w:bookmarkEnd w:id="32"/>
    </w:p>
    <w:p>
      <w:pPr>
        <w:pStyle w:val="32"/>
        <w:ind w:firstLine="420"/>
        <w:rPr>
          <w:rFonts w:ascii="Times New Roman" w:hAnsi="Times New Roman"/>
          <w:szCs w:val="21"/>
        </w:rPr>
      </w:pPr>
      <w:r>
        <w:rPr>
          <w:rFonts w:hint="eastAsia" w:ascii="Times New Roman" w:hAnsi="Times New Roman"/>
          <w:szCs w:val="21"/>
        </w:rPr>
        <w:t>符合GB 8076中要求的基准水泥</w:t>
      </w:r>
      <w:r>
        <w:rPr>
          <w:rFonts w:ascii="Times New Roman" w:hAnsi="Times New Roman"/>
          <w:szCs w:val="21"/>
        </w:rPr>
        <w:t>。</w:t>
      </w:r>
    </w:p>
    <w:p>
      <w:pPr>
        <w:pStyle w:val="32"/>
        <w:ind w:firstLine="0" w:firstLineChars="0"/>
        <w:rPr>
          <w:rFonts w:ascii="Times New Roman" w:hAnsi="Times New Roman"/>
          <w:szCs w:val="21"/>
        </w:rPr>
      </w:pPr>
      <w:bookmarkStart w:id="33" w:name="_Toc16639_WPSOffice_Level3"/>
      <w:r>
        <w:rPr>
          <w:rFonts w:hint="eastAsia" w:ascii="Times New Roman" w:hAnsi="Times New Roman"/>
          <w:szCs w:val="21"/>
        </w:rPr>
        <w:t>5.2.2</w:t>
      </w:r>
      <w:r>
        <w:rPr>
          <w:rFonts w:ascii="Times New Roman" w:hAnsi="Times New Roman"/>
          <w:szCs w:val="21"/>
        </w:rPr>
        <w:t xml:space="preserve"> </w:t>
      </w:r>
      <w:r>
        <w:rPr>
          <w:rFonts w:hint="eastAsia" w:ascii="Times New Roman" w:hAnsi="Times New Roman"/>
          <w:szCs w:val="21"/>
        </w:rPr>
        <w:t>砂</w:t>
      </w:r>
      <w:bookmarkEnd w:id="33"/>
    </w:p>
    <w:p>
      <w:pPr>
        <w:pStyle w:val="32"/>
        <w:ind w:firstLine="420"/>
        <w:rPr>
          <w:rFonts w:ascii="Times New Roman" w:hAnsi="Times New Roman"/>
          <w:szCs w:val="21"/>
        </w:rPr>
      </w:pPr>
      <w:r>
        <w:rPr>
          <w:rFonts w:hint="eastAsia" w:ascii="Times New Roman" w:hAnsi="Times New Roman"/>
          <w:szCs w:val="21"/>
        </w:rPr>
        <w:t>符合GB/T 14684中Ⅱ区要求的中砂，并且细度模数</w:t>
      </w:r>
      <w:r>
        <w:rPr>
          <w:rFonts w:hint="eastAsia" w:ascii="Times New Roman" w:hAnsi="Times New Roman"/>
          <w:szCs w:val="21"/>
          <w:lang w:eastAsia="zh-CN"/>
        </w:rPr>
        <w:t>应</w:t>
      </w:r>
      <w:r>
        <w:rPr>
          <w:rFonts w:hint="eastAsia" w:ascii="Times New Roman" w:hAnsi="Times New Roman"/>
          <w:szCs w:val="21"/>
        </w:rPr>
        <w:t>在2.6～2.9之间，含泥量</w:t>
      </w:r>
      <w:r>
        <w:rPr>
          <w:rFonts w:hint="eastAsia" w:ascii="Times New Roman" w:hAnsi="Times New Roman"/>
          <w:szCs w:val="21"/>
          <w:lang w:eastAsia="zh-CN"/>
        </w:rPr>
        <w:t>应</w:t>
      </w:r>
      <w:r>
        <w:rPr>
          <w:rFonts w:hint="eastAsia" w:ascii="Times New Roman" w:hAnsi="Times New Roman"/>
          <w:szCs w:val="21"/>
        </w:rPr>
        <w:t>小于1%。</w:t>
      </w:r>
    </w:p>
    <w:p>
      <w:pPr>
        <w:pStyle w:val="32"/>
        <w:ind w:firstLine="0" w:firstLineChars="0"/>
        <w:rPr>
          <w:rFonts w:ascii="Times New Roman" w:hAnsi="Times New Roman"/>
          <w:szCs w:val="21"/>
        </w:rPr>
      </w:pPr>
      <w:bookmarkStart w:id="34" w:name="_Toc20161_WPSOffice_Level3"/>
      <w:r>
        <w:rPr>
          <w:rFonts w:hint="eastAsia" w:ascii="Times New Roman" w:hAnsi="Times New Roman"/>
          <w:szCs w:val="21"/>
        </w:rPr>
        <w:t>5.2.3</w:t>
      </w:r>
      <w:r>
        <w:rPr>
          <w:rFonts w:ascii="Times New Roman" w:hAnsi="Times New Roman"/>
          <w:szCs w:val="21"/>
        </w:rPr>
        <w:t xml:space="preserve"> </w:t>
      </w:r>
      <w:r>
        <w:rPr>
          <w:rFonts w:hint="eastAsia" w:ascii="Times New Roman" w:hAnsi="Times New Roman"/>
          <w:szCs w:val="21"/>
        </w:rPr>
        <w:t>石子</w:t>
      </w:r>
      <w:bookmarkEnd w:id="34"/>
    </w:p>
    <w:p>
      <w:pPr>
        <w:pStyle w:val="32"/>
        <w:ind w:firstLine="420"/>
        <w:rPr>
          <w:rFonts w:ascii="Times New Roman" w:hAnsi="Times New Roman"/>
          <w:szCs w:val="21"/>
        </w:rPr>
      </w:pPr>
      <w:r>
        <w:rPr>
          <w:rFonts w:hint="eastAsia" w:ascii="Times New Roman" w:hAnsi="Times New Roman"/>
          <w:szCs w:val="21"/>
        </w:rPr>
        <w:t>符合GB/T 14685要求的公称粒径为5 mm～20 mm的碎石，采用二级配，其中5 mm～10 mm占40%，10 mm～20 mm占60%，满足连续级配要求，针片状物质含量</w:t>
      </w:r>
      <w:r>
        <w:rPr>
          <w:rFonts w:hint="eastAsia" w:ascii="Times New Roman" w:hAnsi="Times New Roman"/>
          <w:szCs w:val="21"/>
          <w:lang w:eastAsia="zh-CN"/>
        </w:rPr>
        <w:t>应</w:t>
      </w:r>
      <w:r>
        <w:rPr>
          <w:rFonts w:hint="eastAsia" w:ascii="Times New Roman" w:hAnsi="Times New Roman"/>
          <w:szCs w:val="21"/>
        </w:rPr>
        <w:t>小于10%，空隙率</w:t>
      </w:r>
      <w:r>
        <w:rPr>
          <w:rFonts w:hint="eastAsia" w:ascii="Times New Roman" w:hAnsi="Times New Roman"/>
          <w:szCs w:val="21"/>
          <w:lang w:eastAsia="zh-CN"/>
        </w:rPr>
        <w:t>应</w:t>
      </w:r>
      <w:r>
        <w:rPr>
          <w:rFonts w:hint="eastAsia" w:ascii="Times New Roman" w:hAnsi="Times New Roman"/>
          <w:szCs w:val="21"/>
        </w:rPr>
        <w:t>小于47%，含泥量</w:t>
      </w:r>
      <w:r>
        <w:rPr>
          <w:rFonts w:hint="eastAsia" w:ascii="Times New Roman" w:hAnsi="Times New Roman"/>
          <w:szCs w:val="21"/>
          <w:lang w:eastAsia="zh-CN"/>
        </w:rPr>
        <w:t>应</w:t>
      </w:r>
      <w:r>
        <w:rPr>
          <w:rFonts w:hint="eastAsia" w:ascii="Times New Roman" w:hAnsi="Times New Roman"/>
          <w:szCs w:val="21"/>
        </w:rPr>
        <w:t>小于0.5%。</w:t>
      </w:r>
    </w:p>
    <w:p>
      <w:pPr>
        <w:pStyle w:val="32"/>
        <w:ind w:firstLine="0" w:firstLineChars="0"/>
        <w:rPr>
          <w:rFonts w:ascii="Times New Roman" w:hAnsi="Times New Roman"/>
          <w:szCs w:val="21"/>
        </w:rPr>
      </w:pPr>
      <w:bookmarkStart w:id="35" w:name="_Toc7258_WPSOffice_Level3"/>
      <w:r>
        <w:rPr>
          <w:rFonts w:hint="eastAsia" w:ascii="Times New Roman" w:hAnsi="Times New Roman"/>
          <w:szCs w:val="21"/>
        </w:rPr>
        <w:t>5.2.4</w:t>
      </w:r>
      <w:r>
        <w:rPr>
          <w:rFonts w:ascii="Times New Roman" w:hAnsi="Times New Roman"/>
          <w:szCs w:val="21"/>
        </w:rPr>
        <w:t xml:space="preserve"> </w:t>
      </w:r>
      <w:r>
        <w:rPr>
          <w:rFonts w:hint="eastAsia" w:ascii="Times New Roman" w:hAnsi="Times New Roman"/>
          <w:szCs w:val="21"/>
        </w:rPr>
        <w:t>水</w:t>
      </w:r>
      <w:bookmarkEnd w:id="35"/>
    </w:p>
    <w:p>
      <w:pPr>
        <w:pStyle w:val="32"/>
        <w:ind w:firstLine="420"/>
        <w:rPr>
          <w:rFonts w:ascii="Times New Roman" w:hAnsi="Times New Roman"/>
          <w:szCs w:val="21"/>
        </w:rPr>
      </w:pPr>
      <w:r>
        <w:rPr>
          <w:rFonts w:hint="eastAsia" w:ascii="Times New Roman" w:hAnsi="Times New Roman"/>
          <w:szCs w:val="21"/>
        </w:rPr>
        <w:t>符合JGJ 63混凝土拌和用水的技术要求</w:t>
      </w:r>
      <w:r>
        <w:rPr>
          <w:rFonts w:ascii="Times New Roman" w:hAnsi="Times New Roman"/>
          <w:szCs w:val="21"/>
        </w:rPr>
        <w:t>。</w:t>
      </w:r>
    </w:p>
    <w:p>
      <w:pPr>
        <w:pStyle w:val="32"/>
        <w:ind w:firstLine="0" w:firstLineChars="0"/>
        <w:rPr>
          <w:rFonts w:ascii="Times New Roman" w:hAnsi="Times New Roman"/>
          <w:szCs w:val="21"/>
        </w:rPr>
      </w:pPr>
      <w:bookmarkStart w:id="36" w:name="_Toc32225_WPSOffice_Level3"/>
      <w:r>
        <w:rPr>
          <w:rFonts w:hint="eastAsia" w:ascii="Times New Roman" w:hAnsi="Times New Roman"/>
          <w:szCs w:val="21"/>
        </w:rPr>
        <w:t>5.2.5</w:t>
      </w:r>
      <w:r>
        <w:rPr>
          <w:rFonts w:ascii="Times New Roman" w:hAnsi="Times New Roman"/>
          <w:szCs w:val="21"/>
        </w:rPr>
        <w:t xml:space="preserve"> </w:t>
      </w:r>
      <w:r>
        <w:rPr>
          <w:rFonts w:hint="eastAsia" w:ascii="Times New Roman" w:hAnsi="Times New Roman"/>
          <w:szCs w:val="21"/>
        </w:rPr>
        <w:t>外加剂</w:t>
      </w:r>
      <w:bookmarkEnd w:id="36"/>
    </w:p>
    <w:p>
      <w:pPr>
        <w:pStyle w:val="32"/>
        <w:ind w:firstLine="420"/>
        <w:rPr>
          <w:rFonts w:ascii="Times New Roman" w:hAnsi="Times New Roman"/>
          <w:szCs w:val="21"/>
        </w:rPr>
      </w:pPr>
      <w:r>
        <w:rPr>
          <w:rFonts w:hint="eastAsia" w:ascii="Times New Roman" w:hAnsi="Times New Roman"/>
          <w:szCs w:val="21"/>
        </w:rPr>
        <w:t>需要检测的混凝土增效剂</w:t>
      </w:r>
      <w:r>
        <w:rPr>
          <w:rFonts w:ascii="Times New Roman" w:hAnsi="Times New Roman"/>
          <w:szCs w:val="21"/>
        </w:rPr>
        <w:t>。</w:t>
      </w:r>
    </w:p>
    <w:p>
      <w:pPr>
        <w:spacing w:after="156" w:afterLines="50" w:line="240" w:lineRule="auto"/>
        <w:ind w:firstLine="0" w:firstLineChars="0"/>
        <w:rPr>
          <w:rFonts w:eastAsia="黑体" w:cs="Times New Roman"/>
          <w:color w:val="000000"/>
          <w:szCs w:val="21"/>
        </w:rPr>
      </w:pPr>
      <w:bookmarkStart w:id="37" w:name="_Toc7258_WPSOffice_Level2"/>
      <w:r>
        <w:rPr>
          <w:rFonts w:hint="eastAsia" w:eastAsia="黑体" w:cs="Times New Roman"/>
          <w:color w:val="000000"/>
          <w:szCs w:val="21"/>
        </w:rPr>
        <w:t>5.3 混凝土配合比</w:t>
      </w:r>
      <w:bookmarkEnd w:id="37"/>
    </w:p>
    <w:p>
      <w:pPr>
        <w:pStyle w:val="32"/>
        <w:ind w:firstLine="0" w:firstLineChars="0"/>
        <w:rPr>
          <w:rFonts w:ascii="Times New Roman" w:hAnsi="Times New Roman"/>
          <w:bCs/>
          <w:szCs w:val="21"/>
        </w:rPr>
      </w:pPr>
      <w:r>
        <w:rPr>
          <w:rFonts w:hint="eastAsia" w:ascii="Times New Roman" w:hAnsi="Times New Roman"/>
          <w:szCs w:val="21"/>
        </w:rPr>
        <w:t>5</w:t>
      </w:r>
      <w:r>
        <w:rPr>
          <w:rFonts w:ascii="Times New Roman" w:hAnsi="Times New Roman"/>
          <w:szCs w:val="21"/>
        </w:rPr>
        <w:t>.</w:t>
      </w:r>
      <w:r>
        <w:rPr>
          <w:rFonts w:hint="eastAsia" w:ascii="Times New Roman" w:hAnsi="Times New Roman"/>
          <w:szCs w:val="21"/>
        </w:rPr>
        <w:t>3</w:t>
      </w:r>
      <w:r>
        <w:rPr>
          <w:rFonts w:ascii="Times New Roman" w:hAnsi="Times New Roman"/>
          <w:szCs w:val="21"/>
        </w:rPr>
        <w:t>.</w:t>
      </w:r>
      <w:r>
        <w:rPr>
          <w:rFonts w:hint="eastAsia" w:ascii="Times New Roman" w:hAnsi="Times New Roman"/>
          <w:szCs w:val="21"/>
        </w:rPr>
        <w:t>1</w:t>
      </w:r>
      <w:r>
        <w:rPr>
          <w:rFonts w:ascii="Times New Roman" w:hAnsi="Times New Roman"/>
          <w:szCs w:val="21"/>
        </w:rPr>
        <w:t xml:space="preserve"> </w:t>
      </w:r>
      <w:r>
        <w:rPr>
          <w:rFonts w:hint="eastAsia" w:ascii="Times New Roman" w:hAnsi="Times New Roman"/>
          <w:szCs w:val="21"/>
        </w:rPr>
        <w:t>基准混凝土</w:t>
      </w:r>
    </w:p>
    <w:p>
      <w:pPr>
        <w:pStyle w:val="32"/>
        <w:ind w:firstLine="420"/>
        <w:rPr>
          <w:rFonts w:ascii="Times New Roman" w:hAnsi="Times New Roman"/>
          <w:bCs/>
          <w:szCs w:val="21"/>
        </w:rPr>
      </w:pPr>
      <w:r>
        <w:rPr>
          <w:rFonts w:hint="eastAsia" w:ascii="Times New Roman" w:hAnsi="Times New Roman"/>
          <w:bCs/>
          <w:szCs w:val="21"/>
        </w:rPr>
        <w:t>基准混凝土配合比按JGJ 55进行设计，并应符合表4规定</w:t>
      </w:r>
      <w:r>
        <w:rPr>
          <w:rFonts w:ascii="Times New Roman" w:hAnsi="Times New Roman"/>
          <w:bCs/>
          <w:szCs w:val="21"/>
        </w:rPr>
        <w:t>。</w:t>
      </w:r>
    </w:p>
    <w:p>
      <w:pPr>
        <w:spacing w:before="156" w:beforeLines="50" w:after="156" w:afterLines="50" w:line="240" w:lineRule="auto"/>
        <w:ind w:firstLine="420"/>
        <w:jc w:val="center"/>
        <w:rPr>
          <w:rFonts w:eastAsia="黑体" w:cs="Times New Roman"/>
          <w:color w:val="000000"/>
          <w:szCs w:val="21"/>
        </w:rPr>
      </w:pPr>
      <w:r>
        <w:rPr>
          <w:rFonts w:hint="eastAsia" w:eastAsia="黑体" w:cs="Times New Roman"/>
          <w:color w:val="000000"/>
          <w:szCs w:val="21"/>
        </w:rPr>
        <w:t>表4 基准混凝土配合比</w:t>
      </w:r>
    </w:p>
    <w:tbl>
      <w:tblPr>
        <w:tblStyle w:val="16"/>
        <w:tblW w:w="4998"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4259"/>
        <w:gridCol w:w="426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2500" w:type="pct"/>
            <w:tcBorders>
              <w:bottom w:val="single" w:color="auto" w:sz="12" w:space="0"/>
              <w:right w:val="single" w:color="auto" w:sz="12" w:space="0"/>
            </w:tcBorders>
            <w:vAlign w:val="center"/>
          </w:tcPr>
          <w:p>
            <w:pPr>
              <w:pStyle w:val="32"/>
              <w:ind w:firstLine="0" w:firstLineChars="0"/>
              <w:jc w:val="center"/>
              <w:rPr>
                <w:rFonts w:ascii="Times New Roman" w:hAnsi="Times New Roman"/>
                <w:bCs/>
                <w:sz w:val="18"/>
                <w:szCs w:val="18"/>
              </w:rPr>
            </w:pPr>
            <w:r>
              <w:rPr>
                <w:rFonts w:hint="eastAsia" w:ascii="Times New Roman" w:hAnsi="Times New Roman"/>
                <w:bCs/>
                <w:sz w:val="18"/>
                <w:szCs w:val="18"/>
              </w:rPr>
              <w:t>水泥用量</w:t>
            </w:r>
          </w:p>
        </w:tc>
        <w:tc>
          <w:tcPr>
            <w:tcW w:w="2500" w:type="pct"/>
            <w:tcBorders>
              <w:left w:val="single" w:color="auto" w:sz="12" w:space="0"/>
              <w:bottom w:val="single" w:color="auto" w:sz="12" w:space="0"/>
            </w:tcBorders>
            <w:vAlign w:val="center"/>
          </w:tcPr>
          <w:p>
            <w:pPr>
              <w:pStyle w:val="32"/>
              <w:ind w:firstLine="0" w:firstLineChars="0"/>
              <w:jc w:val="center"/>
              <w:rPr>
                <w:rFonts w:ascii="Times New Roman" w:hAnsi="Times New Roman"/>
                <w:bCs/>
                <w:sz w:val="18"/>
                <w:szCs w:val="18"/>
              </w:rPr>
            </w:pPr>
            <w:r>
              <w:rPr>
                <w:rFonts w:hint="eastAsia" w:ascii="Times New Roman" w:hAnsi="Times New Roman"/>
                <w:bCs/>
                <w:sz w:val="18"/>
                <w:szCs w:val="18"/>
              </w:rPr>
              <w:t>360 kg/m³</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2500" w:type="pct"/>
            <w:tcBorders>
              <w:top w:val="single" w:color="auto" w:sz="12" w:space="0"/>
              <w:tl2br w:val="nil"/>
              <w:tr2bl w:val="nil"/>
            </w:tcBorders>
            <w:vAlign w:val="center"/>
          </w:tcPr>
          <w:p>
            <w:pPr>
              <w:pStyle w:val="32"/>
              <w:ind w:firstLine="0" w:firstLineChars="0"/>
              <w:jc w:val="center"/>
              <w:rPr>
                <w:rFonts w:ascii="Times New Roman" w:hAnsi="Times New Roman"/>
                <w:bCs/>
                <w:sz w:val="18"/>
                <w:szCs w:val="18"/>
              </w:rPr>
            </w:pPr>
            <w:r>
              <w:rPr>
                <w:rFonts w:hint="eastAsia" w:ascii="Times New Roman" w:hAnsi="Times New Roman"/>
                <w:bCs/>
                <w:sz w:val="18"/>
                <w:szCs w:val="18"/>
              </w:rPr>
              <w:t>砂率</w:t>
            </w:r>
          </w:p>
        </w:tc>
        <w:tc>
          <w:tcPr>
            <w:tcW w:w="2500" w:type="pct"/>
            <w:tcBorders>
              <w:top w:val="single" w:color="auto" w:sz="12" w:space="0"/>
              <w:tl2br w:val="nil"/>
              <w:tr2bl w:val="nil"/>
            </w:tcBorders>
            <w:vAlign w:val="center"/>
          </w:tcPr>
          <w:p>
            <w:pPr>
              <w:pStyle w:val="32"/>
              <w:ind w:firstLine="0" w:firstLineChars="0"/>
              <w:jc w:val="center"/>
              <w:rPr>
                <w:rFonts w:ascii="Times New Roman" w:hAnsi="Times New Roman"/>
                <w:bCs/>
                <w:sz w:val="18"/>
                <w:szCs w:val="18"/>
              </w:rPr>
            </w:pPr>
            <w:r>
              <w:rPr>
                <w:rFonts w:hint="eastAsia" w:ascii="Times New Roman" w:hAnsi="Times New Roman"/>
                <w:bCs/>
                <w:sz w:val="18"/>
                <w:szCs w:val="18"/>
              </w:rPr>
              <w:t>36%～40%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2500" w:type="pct"/>
            <w:tcBorders>
              <w:tl2br w:val="nil"/>
              <w:tr2bl w:val="nil"/>
            </w:tcBorders>
            <w:vAlign w:val="center"/>
          </w:tcPr>
          <w:p>
            <w:pPr>
              <w:pStyle w:val="32"/>
              <w:ind w:firstLine="0" w:firstLineChars="0"/>
              <w:jc w:val="center"/>
              <w:rPr>
                <w:rFonts w:ascii="Times New Roman" w:hAnsi="Times New Roman"/>
                <w:bCs/>
                <w:sz w:val="18"/>
                <w:szCs w:val="18"/>
              </w:rPr>
            </w:pPr>
            <w:r>
              <w:rPr>
                <w:rFonts w:hint="eastAsia" w:ascii="Times New Roman" w:hAnsi="Times New Roman"/>
                <w:bCs/>
                <w:sz w:val="18"/>
                <w:szCs w:val="18"/>
              </w:rPr>
              <w:t>用水量</w:t>
            </w:r>
          </w:p>
        </w:tc>
        <w:tc>
          <w:tcPr>
            <w:tcW w:w="2500" w:type="pct"/>
            <w:tcBorders>
              <w:tl2br w:val="nil"/>
              <w:tr2bl w:val="nil"/>
            </w:tcBorders>
            <w:vAlign w:val="center"/>
          </w:tcPr>
          <w:p>
            <w:pPr>
              <w:pStyle w:val="32"/>
              <w:ind w:firstLine="0" w:firstLineChars="0"/>
              <w:jc w:val="center"/>
              <w:rPr>
                <w:rFonts w:ascii="Times New Roman" w:hAnsi="Times New Roman"/>
                <w:bCs/>
                <w:sz w:val="18"/>
                <w:szCs w:val="18"/>
              </w:rPr>
            </w:pPr>
            <w:r>
              <w:rPr>
                <w:rFonts w:hint="eastAsia" w:ascii="Times New Roman" w:hAnsi="Times New Roman"/>
                <w:bCs/>
                <w:sz w:val="18"/>
                <w:szCs w:val="18"/>
              </w:rPr>
              <w:t>坍落度在（80±10）mm时的最小用水量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5000" w:type="pct"/>
            <w:gridSpan w:val="2"/>
            <w:tcBorders>
              <w:tl2br w:val="nil"/>
              <w:tr2bl w:val="nil"/>
            </w:tcBorders>
            <w:vAlign w:val="center"/>
          </w:tcPr>
          <w:p>
            <w:pPr>
              <w:pStyle w:val="32"/>
              <w:ind w:firstLine="0" w:firstLineChars="0"/>
              <w:rPr>
                <w:rFonts w:ascii="Times New Roman" w:hAnsi="Times New Roman"/>
                <w:bCs/>
                <w:sz w:val="18"/>
                <w:szCs w:val="18"/>
              </w:rPr>
            </w:pPr>
            <w:r>
              <w:rPr>
                <w:rFonts w:hint="eastAsia" w:ascii="Times New Roman" w:hAnsi="Times New Roman"/>
                <w:bCs/>
                <w:sz w:val="18"/>
                <w:szCs w:val="18"/>
              </w:rPr>
              <w:t>注：用水量包括砂、石和外加剂材料中所含的水量。</w:t>
            </w:r>
          </w:p>
        </w:tc>
      </w:tr>
    </w:tbl>
    <w:p>
      <w:pPr>
        <w:pStyle w:val="32"/>
        <w:ind w:firstLine="0" w:firstLineChars="0"/>
        <w:rPr>
          <w:rFonts w:ascii="Times New Roman" w:hAnsi="Times New Roman"/>
          <w:bCs/>
          <w:szCs w:val="21"/>
        </w:rPr>
      </w:pPr>
    </w:p>
    <w:p>
      <w:pPr>
        <w:pStyle w:val="32"/>
        <w:ind w:firstLine="0" w:firstLineChars="0"/>
        <w:rPr>
          <w:rFonts w:ascii="Times New Roman" w:hAnsi="Times New Roman"/>
          <w:bCs/>
          <w:szCs w:val="21"/>
        </w:rPr>
      </w:pPr>
      <w:r>
        <w:rPr>
          <w:rFonts w:hint="eastAsia" w:ascii="Times New Roman" w:hAnsi="Times New Roman"/>
          <w:szCs w:val="21"/>
        </w:rPr>
        <w:t>5</w:t>
      </w:r>
      <w:r>
        <w:rPr>
          <w:rFonts w:ascii="Times New Roman" w:hAnsi="Times New Roman"/>
          <w:szCs w:val="21"/>
        </w:rPr>
        <w:t>.</w:t>
      </w:r>
      <w:r>
        <w:rPr>
          <w:rFonts w:hint="eastAsia" w:ascii="Times New Roman" w:hAnsi="Times New Roman"/>
          <w:szCs w:val="21"/>
        </w:rPr>
        <w:t>3</w:t>
      </w:r>
      <w:r>
        <w:rPr>
          <w:rFonts w:ascii="Times New Roman" w:hAnsi="Times New Roman"/>
          <w:szCs w:val="21"/>
        </w:rPr>
        <w:t>.</w:t>
      </w:r>
      <w:r>
        <w:rPr>
          <w:rFonts w:hint="eastAsia" w:ascii="Times New Roman" w:hAnsi="Times New Roman"/>
          <w:szCs w:val="21"/>
        </w:rPr>
        <w:t>2</w:t>
      </w:r>
      <w:r>
        <w:rPr>
          <w:rFonts w:ascii="Times New Roman" w:hAnsi="Times New Roman"/>
          <w:szCs w:val="21"/>
        </w:rPr>
        <w:t xml:space="preserve"> </w:t>
      </w:r>
      <w:r>
        <w:rPr>
          <w:rFonts w:hint="eastAsia" w:ascii="Times New Roman" w:hAnsi="Times New Roman"/>
          <w:szCs w:val="21"/>
        </w:rPr>
        <w:t>受检混凝土</w:t>
      </w:r>
    </w:p>
    <w:p>
      <w:pPr>
        <w:pStyle w:val="32"/>
        <w:ind w:firstLine="420"/>
        <w:rPr>
          <w:rFonts w:ascii="Times New Roman" w:hAnsi="Times New Roman"/>
          <w:bCs/>
          <w:szCs w:val="21"/>
        </w:rPr>
      </w:pPr>
      <w:r>
        <w:rPr>
          <w:rFonts w:hint="eastAsia" w:ascii="Times New Roman" w:hAnsi="Times New Roman"/>
          <w:bCs/>
          <w:szCs w:val="21"/>
        </w:rPr>
        <w:t>测定减水率、含气量增加值、泌水率比、凝结时间差等指标时，掺混凝土增效剂的受检混凝土与其对应的基准混凝土的水泥、砂、石的比例相同；受检混凝土的抗压强度比、收缩率比、碳化深度比、早期裂缝降低率、50次冻融循环抗压强度损失率比等指标应符合表5的规定。</w:t>
      </w:r>
    </w:p>
    <w:p>
      <w:pPr>
        <w:spacing w:before="156" w:beforeLines="50" w:after="156" w:afterLines="50" w:line="240" w:lineRule="auto"/>
        <w:ind w:firstLine="420"/>
        <w:jc w:val="center"/>
        <w:rPr>
          <w:rFonts w:cs="Times New Roman"/>
          <w:color w:val="000000"/>
          <w:szCs w:val="21"/>
        </w:rPr>
      </w:pPr>
      <w:bookmarkStart w:id="38" w:name="_Toc11652_WPSOffice_Level3"/>
      <w:r>
        <w:rPr>
          <w:rFonts w:eastAsia="黑体" w:cs="Times New Roman"/>
          <w:color w:val="000000"/>
          <w:szCs w:val="21"/>
        </w:rPr>
        <w:t>表</w:t>
      </w:r>
      <w:r>
        <w:rPr>
          <w:rFonts w:hint="eastAsia" w:eastAsia="黑体" w:cs="Times New Roman"/>
          <w:color w:val="000000"/>
          <w:szCs w:val="21"/>
        </w:rPr>
        <w:t>5</w:t>
      </w:r>
      <w:r>
        <w:rPr>
          <w:rFonts w:eastAsia="黑体" w:cs="Times New Roman"/>
          <w:color w:val="000000"/>
          <w:szCs w:val="21"/>
        </w:rPr>
        <w:t xml:space="preserve"> </w:t>
      </w:r>
      <w:r>
        <w:rPr>
          <w:rFonts w:hint="eastAsia" w:eastAsia="黑体" w:cs="Times New Roman"/>
          <w:color w:val="000000"/>
          <w:szCs w:val="21"/>
        </w:rPr>
        <w:t>抗压强度比等指标测试用受检混凝土配合比</w:t>
      </w:r>
      <w:bookmarkEnd w:id="38"/>
    </w:p>
    <w:tbl>
      <w:tblPr>
        <w:tblStyle w:val="16"/>
        <w:tblW w:w="827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531"/>
        <w:gridCol w:w="574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2531" w:type="dxa"/>
            <w:tcBorders>
              <w:bottom w:val="single" w:color="auto" w:sz="12" w:space="0"/>
              <w:right w:val="single" w:color="auto" w:sz="12" w:space="0"/>
            </w:tcBorders>
            <w:vAlign w:val="center"/>
          </w:tcPr>
          <w:p>
            <w:pPr>
              <w:pStyle w:val="32"/>
              <w:ind w:firstLine="0" w:firstLineChars="0"/>
              <w:jc w:val="center"/>
              <w:rPr>
                <w:rFonts w:ascii="Times New Roman" w:hAnsi="Times New Roman"/>
                <w:bCs/>
                <w:sz w:val="18"/>
                <w:szCs w:val="18"/>
              </w:rPr>
            </w:pPr>
            <w:r>
              <w:rPr>
                <w:rFonts w:hint="eastAsia" w:ascii="Times New Roman" w:hAnsi="Times New Roman"/>
                <w:bCs/>
                <w:sz w:val="18"/>
                <w:szCs w:val="18"/>
              </w:rPr>
              <w:t>水泥用量</w:t>
            </w:r>
          </w:p>
        </w:tc>
        <w:tc>
          <w:tcPr>
            <w:tcW w:w="5748" w:type="dxa"/>
            <w:tcBorders>
              <w:left w:val="single" w:color="auto" w:sz="12" w:space="0"/>
              <w:bottom w:val="single" w:color="auto" w:sz="12" w:space="0"/>
            </w:tcBorders>
            <w:vAlign w:val="center"/>
          </w:tcPr>
          <w:p>
            <w:pPr>
              <w:pStyle w:val="32"/>
              <w:ind w:firstLine="0" w:firstLineChars="0"/>
              <w:jc w:val="center"/>
              <w:rPr>
                <w:rFonts w:ascii="Times New Roman" w:hAnsi="Times New Roman"/>
                <w:bCs/>
                <w:sz w:val="18"/>
                <w:szCs w:val="18"/>
              </w:rPr>
            </w:pPr>
            <w:r>
              <w:rPr>
                <w:rFonts w:hint="eastAsia" w:ascii="Times New Roman" w:hAnsi="Times New Roman"/>
                <w:bCs/>
                <w:sz w:val="18"/>
                <w:szCs w:val="18"/>
              </w:rPr>
              <w:t>330 kg/m³</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2531" w:type="dxa"/>
            <w:tcBorders>
              <w:top w:val="single" w:color="auto" w:sz="12" w:space="0"/>
              <w:tl2br w:val="nil"/>
              <w:tr2bl w:val="nil"/>
            </w:tcBorders>
            <w:vAlign w:val="center"/>
          </w:tcPr>
          <w:p>
            <w:pPr>
              <w:pStyle w:val="32"/>
              <w:ind w:firstLine="0" w:firstLineChars="0"/>
              <w:jc w:val="center"/>
              <w:rPr>
                <w:rFonts w:ascii="Times New Roman" w:hAnsi="Times New Roman"/>
                <w:bCs/>
                <w:sz w:val="18"/>
                <w:szCs w:val="18"/>
              </w:rPr>
            </w:pPr>
            <w:r>
              <w:rPr>
                <w:rFonts w:hint="eastAsia" w:ascii="Times New Roman" w:hAnsi="Times New Roman"/>
                <w:bCs/>
                <w:sz w:val="18"/>
                <w:szCs w:val="18"/>
              </w:rPr>
              <w:t>砂率</w:t>
            </w:r>
          </w:p>
        </w:tc>
        <w:tc>
          <w:tcPr>
            <w:tcW w:w="5748" w:type="dxa"/>
            <w:tcBorders>
              <w:top w:val="single" w:color="auto" w:sz="12" w:space="0"/>
              <w:tl2br w:val="nil"/>
              <w:tr2bl w:val="nil"/>
            </w:tcBorders>
            <w:vAlign w:val="center"/>
          </w:tcPr>
          <w:p>
            <w:pPr>
              <w:pStyle w:val="32"/>
              <w:ind w:firstLine="0" w:firstLineChars="0"/>
              <w:jc w:val="center"/>
              <w:rPr>
                <w:rFonts w:ascii="Times New Roman" w:hAnsi="Times New Roman"/>
                <w:bCs/>
                <w:sz w:val="18"/>
                <w:szCs w:val="18"/>
              </w:rPr>
            </w:pPr>
            <w:r>
              <w:rPr>
                <w:rFonts w:hint="eastAsia" w:ascii="Times New Roman" w:hAnsi="Times New Roman"/>
                <w:bCs/>
                <w:sz w:val="18"/>
                <w:szCs w:val="18"/>
              </w:rPr>
              <w:t>36～40%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531" w:type="dxa"/>
            <w:tcBorders>
              <w:tl2br w:val="nil"/>
              <w:tr2bl w:val="nil"/>
            </w:tcBorders>
            <w:vAlign w:val="center"/>
          </w:tcPr>
          <w:p>
            <w:pPr>
              <w:pStyle w:val="32"/>
              <w:ind w:firstLine="0" w:firstLineChars="0"/>
              <w:jc w:val="center"/>
              <w:rPr>
                <w:rFonts w:ascii="Times New Roman" w:hAnsi="Times New Roman"/>
                <w:bCs/>
                <w:sz w:val="18"/>
                <w:szCs w:val="18"/>
              </w:rPr>
            </w:pPr>
            <w:r>
              <w:rPr>
                <w:rFonts w:hint="eastAsia" w:ascii="Times New Roman" w:hAnsi="Times New Roman"/>
                <w:bCs/>
                <w:sz w:val="18"/>
                <w:szCs w:val="18"/>
              </w:rPr>
              <w:t>增效剂掺量</w:t>
            </w:r>
          </w:p>
        </w:tc>
        <w:tc>
          <w:tcPr>
            <w:tcW w:w="5748" w:type="dxa"/>
            <w:tcBorders>
              <w:tl2br w:val="nil"/>
              <w:tr2bl w:val="nil"/>
            </w:tcBorders>
            <w:vAlign w:val="center"/>
          </w:tcPr>
          <w:p>
            <w:pPr>
              <w:pStyle w:val="32"/>
              <w:ind w:firstLine="0" w:firstLineChars="0"/>
              <w:jc w:val="center"/>
              <w:rPr>
                <w:rFonts w:hint="eastAsia" w:ascii="Times New Roman" w:hAnsi="Times New Roman" w:eastAsia="宋体"/>
                <w:bCs/>
                <w:sz w:val="18"/>
                <w:szCs w:val="18"/>
                <w:lang w:eastAsia="zh-CN"/>
              </w:rPr>
            </w:pPr>
            <w:r>
              <w:rPr>
                <w:rFonts w:hint="eastAsia" w:ascii="Times New Roman" w:hAnsi="Times New Roman"/>
                <w:bCs/>
                <w:sz w:val="18"/>
                <w:szCs w:val="18"/>
                <w:lang w:eastAsia="zh-CN"/>
              </w:rPr>
              <w:t>按生产厂家指定掺量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531" w:type="dxa"/>
            <w:tcBorders>
              <w:tl2br w:val="nil"/>
              <w:tr2bl w:val="nil"/>
            </w:tcBorders>
            <w:vAlign w:val="center"/>
          </w:tcPr>
          <w:p>
            <w:pPr>
              <w:pStyle w:val="32"/>
              <w:ind w:firstLine="0" w:firstLineChars="0"/>
              <w:jc w:val="center"/>
              <w:rPr>
                <w:rFonts w:ascii="Times New Roman" w:hAnsi="Times New Roman"/>
                <w:bCs/>
                <w:sz w:val="18"/>
                <w:szCs w:val="18"/>
              </w:rPr>
            </w:pPr>
            <w:r>
              <w:rPr>
                <w:rFonts w:hint="eastAsia" w:ascii="Times New Roman" w:hAnsi="Times New Roman"/>
                <w:bCs/>
                <w:sz w:val="18"/>
                <w:szCs w:val="18"/>
              </w:rPr>
              <w:t>用水量</w:t>
            </w:r>
          </w:p>
        </w:tc>
        <w:tc>
          <w:tcPr>
            <w:tcW w:w="5748" w:type="dxa"/>
            <w:tcBorders>
              <w:tl2br w:val="nil"/>
              <w:tr2bl w:val="nil"/>
            </w:tcBorders>
            <w:vAlign w:val="center"/>
          </w:tcPr>
          <w:p>
            <w:pPr>
              <w:pStyle w:val="32"/>
              <w:ind w:firstLine="0" w:firstLineChars="0"/>
              <w:jc w:val="center"/>
              <w:rPr>
                <w:rFonts w:ascii="Times New Roman" w:hAnsi="Times New Roman"/>
                <w:bCs/>
                <w:sz w:val="18"/>
                <w:szCs w:val="18"/>
              </w:rPr>
            </w:pPr>
            <w:r>
              <w:rPr>
                <w:rFonts w:hint="eastAsia" w:ascii="Times New Roman" w:hAnsi="Times New Roman"/>
                <w:bCs/>
                <w:sz w:val="18"/>
                <w:szCs w:val="18"/>
              </w:rPr>
              <w:t>混凝土坍落度在（80±10）mm时的最小加水量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0" w:type="auto"/>
            <w:gridSpan w:val="2"/>
            <w:tcBorders>
              <w:tl2br w:val="nil"/>
              <w:tr2bl w:val="nil"/>
            </w:tcBorders>
            <w:vAlign w:val="center"/>
          </w:tcPr>
          <w:p>
            <w:pPr>
              <w:spacing w:line="240" w:lineRule="auto"/>
              <w:ind w:firstLine="0" w:firstLineChars="0"/>
              <w:jc w:val="left"/>
              <w:rPr>
                <w:rFonts w:cs="Times New Roman"/>
                <w:color w:val="000000"/>
                <w:sz w:val="18"/>
                <w:szCs w:val="18"/>
              </w:rPr>
            </w:pPr>
            <w:r>
              <w:rPr>
                <w:rFonts w:hint="eastAsia" w:cs="Times New Roman"/>
                <w:color w:val="000000"/>
                <w:sz w:val="18"/>
                <w:szCs w:val="18"/>
              </w:rPr>
              <w:t>注</w:t>
            </w:r>
            <w:r>
              <w:rPr>
                <w:rFonts w:hint="eastAsia" w:cs="Times New Roman"/>
                <w:color w:val="000000"/>
                <w:sz w:val="18"/>
                <w:szCs w:val="18"/>
                <w:lang w:val="en-US" w:eastAsia="zh-CN"/>
              </w:rPr>
              <w:t>1</w:t>
            </w:r>
            <w:r>
              <w:rPr>
                <w:rFonts w:hint="eastAsia" w:cs="Times New Roman"/>
                <w:color w:val="000000"/>
                <w:sz w:val="18"/>
                <w:szCs w:val="18"/>
              </w:rPr>
              <w:t>：保持受检混凝土与基准混凝土的容重或体积不变，减少的水泥、水的用量以补充骨料为主。</w:t>
            </w:r>
          </w:p>
          <w:p>
            <w:pPr>
              <w:spacing w:line="240" w:lineRule="auto"/>
              <w:ind w:firstLine="0" w:firstLineChars="0"/>
              <w:jc w:val="left"/>
              <w:rPr>
                <w:rFonts w:cs="Times New Roman"/>
                <w:color w:val="000000"/>
                <w:sz w:val="18"/>
                <w:szCs w:val="18"/>
              </w:rPr>
            </w:pPr>
            <w:r>
              <w:rPr>
                <w:rFonts w:hint="eastAsia" w:cs="Times New Roman"/>
                <w:color w:val="000000"/>
                <w:sz w:val="18"/>
                <w:szCs w:val="18"/>
              </w:rPr>
              <w:t>注</w:t>
            </w:r>
            <w:r>
              <w:rPr>
                <w:rFonts w:hint="eastAsia" w:cs="Times New Roman"/>
                <w:color w:val="000000"/>
                <w:sz w:val="18"/>
                <w:szCs w:val="18"/>
                <w:lang w:val="en-US" w:eastAsia="zh-CN"/>
              </w:rPr>
              <w:t>2</w:t>
            </w:r>
            <w:r>
              <w:rPr>
                <w:rFonts w:hint="eastAsia" w:cs="Times New Roman"/>
                <w:color w:val="000000"/>
                <w:sz w:val="18"/>
                <w:szCs w:val="18"/>
              </w:rPr>
              <w:t>：保持受检混凝土与基准混凝土的砂率一致。</w:t>
            </w:r>
          </w:p>
        </w:tc>
      </w:tr>
    </w:tbl>
    <w:p>
      <w:pPr>
        <w:pStyle w:val="32"/>
        <w:ind w:firstLine="0" w:firstLineChars="0"/>
        <w:rPr>
          <w:rFonts w:ascii="Times New Roman" w:hAnsi="Times New Roman"/>
          <w:szCs w:val="21"/>
        </w:rPr>
      </w:pPr>
    </w:p>
    <w:p>
      <w:pPr>
        <w:spacing w:line="240" w:lineRule="auto"/>
        <w:ind w:firstLine="0" w:firstLineChars="0"/>
        <w:rPr>
          <w:rFonts w:eastAsia="黑体" w:cs="Times New Roman"/>
          <w:color w:val="000000"/>
          <w:szCs w:val="21"/>
        </w:rPr>
      </w:pPr>
      <w:bookmarkStart w:id="39" w:name="_Toc32225_WPSOffice_Level2"/>
      <w:r>
        <w:rPr>
          <w:rFonts w:hint="eastAsia" w:eastAsia="黑体" w:cs="Times New Roman"/>
          <w:color w:val="000000"/>
          <w:szCs w:val="21"/>
        </w:rPr>
        <w:t>5.4 混凝土的搅拌、试件制作及养护</w:t>
      </w:r>
      <w:bookmarkEnd w:id="39"/>
    </w:p>
    <w:p>
      <w:pPr>
        <w:pStyle w:val="32"/>
        <w:ind w:firstLine="420"/>
        <w:rPr>
          <w:rFonts w:ascii="Times New Roman" w:hAnsi="Times New Roman"/>
          <w:bCs/>
          <w:szCs w:val="21"/>
        </w:rPr>
      </w:pPr>
      <w:r>
        <w:rPr>
          <w:rFonts w:hint="eastAsia" w:ascii="Times New Roman" w:hAnsi="Times New Roman"/>
          <w:bCs/>
          <w:szCs w:val="21"/>
        </w:rPr>
        <w:t>混凝土的搅拌、试件制作及养护应按照GB 8076规定的试验方法进行。</w:t>
      </w:r>
    </w:p>
    <w:p>
      <w:pPr>
        <w:spacing w:line="240" w:lineRule="auto"/>
        <w:ind w:firstLine="0" w:firstLineChars="0"/>
        <w:rPr>
          <w:rFonts w:eastAsia="黑体" w:cs="Times New Roman"/>
          <w:color w:val="000000"/>
          <w:szCs w:val="21"/>
        </w:rPr>
      </w:pPr>
      <w:bookmarkStart w:id="40" w:name="_Toc11652_WPSOffice_Level2"/>
      <w:r>
        <w:rPr>
          <w:rFonts w:hint="eastAsia" w:eastAsia="黑体" w:cs="Times New Roman"/>
          <w:color w:val="000000"/>
          <w:szCs w:val="21"/>
        </w:rPr>
        <w:t>5.5 混凝土试验所需数量</w:t>
      </w:r>
      <w:bookmarkEnd w:id="40"/>
    </w:p>
    <w:p>
      <w:pPr>
        <w:pStyle w:val="32"/>
        <w:ind w:firstLine="420"/>
        <w:rPr>
          <w:rFonts w:ascii="Times New Roman" w:hAnsi="Times New Roman"/>
          <w:bCs/>
          <w:szCs w:val="21"/>
        </w:rPr>
      </w:pPr>
      <w:r>
        <w:rPr>
          <w:rFonts w:hint="eastAsia" w:ascii="Times New Roman" w:hAnsi="Times New Roman"/>
          <w:bCs/>
          <w:szCs w:val="21"/>
        </w:rPr>
        <w:t>混凝土试验项目及所需数量详见表6</w:t>
      </w:r>
      <w:r>
        <w:rPr>
          <w:rFonts w:ascii="Times New Roman" w:hAnsi="Times New Roman"/>
          <w:bCs/>
          <w:szCs w:val="21"/>
        </w:rPr>
        <w:t>。</w:t>
      </w:r>
    </w:p>
    <w:p>
      <w:pPr>
        <w:pStyle w:val="32"/>
        <w:spacing w:before="156" w:beforeLines="50" w:after="156" w:afterLines="50"/>
        <w:ind w:firstLine="0" w:firstLineChars="0"/>
        <w:jc w:val="center"/>
        <w:rPr>
          <w:rFonts w:ascii="Times New Roman" w:hAnsi="Times New Roman"/>
          <w:bCs/>
          <w:szCs w:val="21"/>
        </w:rPr>
      </w:pPr>
      <w:bookmarkStart w:id="41" w:name="_Toc21778_WPSOffice_Level3"/>
      <w:r>
        <w:rPr>
          <w:rFonts w:hint="eastAsia" w:eastAsia="黑体"/>
          <w:color w:val="000000"/>
          <w:szCs w:val="21"/>
        </w:rPr>
        <w:t>表</w:t>
      </w:r>
      <w:r>
        <w:rPr>
          <w:rFonts w:hint="eastAsia" w:ascii="Times New Roman" w:hAnsi="Times New Roman" w:eastAsia="黑体"/>
          <w:color w:val="000000"/>
          <w:szCs w:val="21"/>
        </w:rPr>
        <w:t>6</w:t>
      </w:r>
      <w:r>
        <w:rPr>
          <w:rFonts w:hint="eastAsia" w:eastAsia="黑体"/>
          <w:color w:val="000000"/>
          <w:szCs w:val="21"/>
        </w:rPr>
        <w:t xml:space="preserve"> 混凝土试验项目及所需数量</w:t>
      </w:r>
      <w:bookmarkEnd w:id="41"/>
    </w:p>
    <w:tbl>
      <w:tblPr>
        <w:tblStyle w:val="16"/>
        <w:tblW w:w="9658"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812"/>
        <w:gridCol w:w="1516"/>
        <w:gridCol w:w="1516"/>
        <w:gridCol w:w="1379"/>
        <w:gridCol w:w="1225"/>
        <w:gridCol w:w="121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2812" w:type="dxa"/>
            <w:vMerge w:val="restart"/>
            <w:tcBorders>
              <w:bottom w:val="single" w:color="auto" w:sz="12" w:space="0"/>
              <w:right w:val="single" w:color="auto" w:sz="12" w:space="0"/>
            </w:tcBorders>
            <w:vAlign w:val="center"/>
          </w:tcPr>
          <w:p>
            <w:pPr>
              <w:tabs>
                <w:tab w:val="left" w:pos="1380"/>
              </w:tabs>
              <w:spacing w:line="240" w:lineRule="auto"/>
              <w:ind w:firstLine="0" w:firstLineChars="0"/>
              <w:jc w:val="center"/>
              <w:rPr>
                <w:rFonts w:cs="Times New Roman"/>
                <w:sz w:val="18"/>
                <w:szCs w:val="18"/>
              </w:rPr>
            </w:pPr>
            <w:r>
              <w:rPr>
                <w:rFonts w:cs="Times New Roman"/>
                <w:sz w:val="18"/>
                <w:szCs w:val="18"/>
              </w:rPr>
              <w:t>项目</w:t>
            </w:r>
          </w:p>
        </w:tc>
        <w:tc>
          <w:tcPr>
            <w:tcW w:w="1516" w:type="dxa"/>
            <w:vMerge w:val="restart"/>
            <w:tcBorders>
              <w:left w:val="single" w:color="auto" w:sz="12" w:space="0"/>
              <w:bottom w:val="single" w:color="auto" w:sz="12" w:space="0"/>
              <w:right w:val="single" w:color="auto" w:sz="12" w:space="0"/>
            </w:tcBorders>
            <w:vAlign w:val="center"/>
          </w:tcPr>
          <w:p>
            <w:pPr>
              <w:pStyle w:val="32"/>
              <w:ind w:firstLine="0" w:firstLineChars="0"/>
              <w:jc w:val="center"/>
              <w:rPr>
                <w:rFonts w:ascii="Times New Roman" w:hAnsi="Times New Roman"/>
                <w:kern w:val="2"/>
                <w:sz w:val="18"/>
                <w:szCs w:val="18"/>
              </w:rPr>
            </w:pPr>
            <w:r>
              <w:rPr>
                <w:rFonts w:ascii="Times New Roman" w:hAnsi="Times New Roman"/>
                <w:sz w:val="18"/>
                <w:szCs w:val="18"/>
              </w:rPr>
              <w:t>试验</w:t>
            </w:r>
            <w:r>
              <w:rPr>
                <w:rFonts w:hint="eastAsia"/>
                <w:sz w:val="18"/>
                <w:szCs w:val="18"/>
              </w:rPr>
              <w:t>类别</w:t>
            </w:r>
          </w:p>
        </w:tc>
        <w:tc>
          <w:tcPr>
            <w:tcW w:w="5330" w:type="dxa"/>
            <w:gridSpan w:val="4"/>
            <w:tcBorders>
              <w:left w:val="single" w:color="auto" w:sz="12" w:space="0"/>
              <w:bottom w:val="single" w:color="auto" w:sz="12" w:space="0"/>
            </w:tcBorders>
            <w:vAlign w:val="center"/>
          </w:tcPr>
          <w:p>
            <w:pPr>
              <w:tabs>
                <w:tab w:val="left" w:pos="1380"/>
              </w:tabs>
              <w:spacing w:line="240" w:lineRule="auto"/>
              <w:ind w:firstLine="0" w:firstLineChars="0"/>
              <w:jc w:val="center"/>
              <w:rPr>
                <w:rFonts w:cs="Times New Roman"/>
                <w:sz w:val="18"/>
                <w:szCs w:val="18"/>
              </w:rPr>
            </w:pPr>
            <w:r>
              <w:rPr>
                <w:rFonts w:hint="eastAsia" w:cs="Times New Roman"/>
                <w:sz w:val="18"/>
                <w:szCs w:val="18"/>
              </w:rPr>
              <w:t>试验所需数量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2812" w:type="dxa"/>
            <w:vMerge w:val="continue"/>
            <w:tcBorders>
              <w:top w:val="single" w:color="auto" w:sz="12" w:space="0"/>
              <w:bottom w:val="single" w:color="auto" w:sz="12" w:space="0"/>
              <w:right w:val="single" w:color="auto" w:sz="12" w:space="0"/>
            </w:tcBorders>
            <w:vAlign w:val="center"/>
          </w:tcPr>
          <w:p>
            <w:pPr>
              <w:tabs>
                <w:tab w:val="left" w:pos="1380"/>
              </w:tabs>
              <w:spacing w:line="240" w:lineRule="auto"/>
              <w:ind w:firstLine="0" w:firstLineChars="0"/>
              <w:jc w:val="center"/>
              <w:rPr>
                <w:rFonts w:cs="Times New Roman"/>
                <w:sz w:val="18"/>
                <w:szCs w:val="18"/>
              </w:rPr>
            </w:pPr>
          </w:p>
        </w:tc>
        <w:tc>
          <w:tcPr>
            <w:tcW w:w="1516" w:type="dxa"/>
            <w:vMerge w:val="continue"/>
            <w:tcBorders>
              <w:top w:val="single" w:color="auto" w:sz="12" w:space="0"/>
              <w:left w:val="single" w:color="auto" w:sz="12" w:space="0"/>
              <w:bottom w:val="single" w:color="auto" w:sz="12" w:space="0"/>
              <w:right w:val="single" w:color="auto" w:sz="12" w:space="0"/>
            </w:tcBorders>
            <w:vAlign w:val="center"/>
          </w:tcPr>
          <w:p>
            <w:pPr>
              <w:tabs>
                <w:tab w:val="left" w:pos="1380"/>
              </w:tabs>
              <w:spacing w:line="240" w:lineRule="auto"/>
              <w:ind w:firstLine="0" w:firstLineChars="0"/>
              <w:jc w:val="center"/>
              <w:rPr>
                <w:rFonts w:cs="Times New Roman"/>
                <w:sz w:val="18"/>
                <w:szCs w:val="18"/>
              </w:rPr>
            </w:pPr>
          </w:p>
        </w:tc>
        <w:tc>
          <w:tcPr>
            <w:tcW w:w="1516" w:type="dxa"/>
            <w:tcBorders>
              <w:top w:val="single" w:color="auto" w:sz="12" w:space="0"/>
              <w:left w:val="single" w:color="auto" w:sz="12" w:space="0"/>
              <w:bottom w:val="single" w:color="auto" w:sz="12" w:space="0"/>
              <w:right w:val="single" w:color="auto" w:sz="12" w:space="0"/>
            </w:tcBorders>
            <w:vAlign w:val="center"/>
          </w:tcPr>
          <w:p>
            <w:pPr>
              <w:tabs>
                <w:tab w:val="left" w:pos="1380"/>
              </w:tabs>
              <w:spacing w:line="240" w:lineRule="auto"/>
              <w:ind w:firstLine="0" w:firstLineChars="0"/>
              <w:jc w:val="center"/>
              <w:rPr>
                <w:rFonts w:cs="Times New Roman"/>
                <w:sz w:val="18"/>
                <w:szCs w:val="18"/>
              </w:rPr>
            </w:pPr>
            <w:r>
              <w:rPr>
                <w:rFonts w:cs="Times New Roman"/>
                <w:sz w:val="18"/>
                <w:szCs w:val="18"/>
              </w:rPr>
              <w:t>混凝土拌合批数</w:t>
            </w:r>
          </w:p>
        </w:tc>
        <w:tc>
          <w:tcPr>
            <w:tcW w:w="1379" w:type="dxa"/>
            <w:tcBorders>
              <w:top w:val="single" w:color="auto" w:sz="12" w:space="0"/>
              <w:left w:val="single" w:color="auto" w:sz="12" w:space="0"/>
              <w:bottom w:val="single" w:color="auto" w:sz="12" w:space="0"/>
              <w:right w:val="single" w:color="auto" w:sz="12" w:space="0"/>
            </w:tcBorders>
            <w:vAlign w:val="center"/>
          </w:tcPr>
          <w:p>
            <w:pPr>
              <w:tabs>
                <w:tab w:val="left" w:pos="1380"/>
              </w:tabs>
              <w:spacing w:line="240" w:lineRule="auto"/>
              <w:ind w:firstLine="0" w:firstLineChars="0"/>
              <w:jc w:val="center"/>
              <w:rPr>
                <w:rFonts w:cs="Times New Roman"/>
                <w:sz w:val="18"/>
                <w:szCs w:val="18"/>
              </w:rPr>
            </w:pPr>
            <w:r>
              <w:rPr>
                <w:rFonts w:cs="Times New Roman"/>
                <w:sz w:val="18"/>
                <w:szCs w:val="18"/>
              </w:rPr>
              <w:t>每批取样数目</w:t>
            </w:r>
          </w:p>
        </w:tc>
        <w:tc>
          <w:tcPr>
            <w:tcW w:w="1225" w:type="dxa"/>
            <w:tcBorders>
              <w:top w:val="single" w:color="auto" w:sz="12" w:space="0"/>
              <w:left w:val="single" w:color="auto" w:sz="12" w:space="0"/>
              <w:bottom w:val="single" w:color="auto" w:sz="12" w:space="0"/>
              <w:right w:val="single" w:color="auto" w:sz="12" w:space="0"/>
            </w:tcBorders>
            <w:vAlign w:val="center"/>
          </w:tcPr>
          <w:p>
            <w:pPr>
              <w:tabs>
                <w:tab w:val="left" w:pos="1380"/>
              </w:tabs>
              <w:spacing w:line="240" w:lineRule="auto"/>
              <w:ind w:firstLine="0" w:firstLineChars="0"/>
              <w:jc w:val="center"/>
              <w:rPr>
                <w:rFonts w:cs="Times New Roman"/>
                <w:sz w:val="18"/>
                <w:szCs w:val="18"/>
              </w:rPr>
            </w:pPr>
            <w:r>
              <w:rPr>
                <w:rFonts w:cs="Times New Roman"/>
                <w:sz w:val="18"/>
                <w:szCs w:val="18"/>
              </w:rPr>
              <w:t>基准混凝土</w:t>
            </w:r>
          </w:p>
          <w:p>
            <w:pPr>
              <w:tabs>
                <w:tab w:val="left" w:pos="1380"/>
              </w:tabs>
              <w:spacing w:line="240" w:lineRule="auto"/>
              <w:ind w:firstLine="0" w:firstLineChars="0"/>
              <w:jc w:val="center"/>
              <w:rPr>
                <w:rFonts w:cs="Times New Roman"/>
                <w:sz w:val="18"/>
                <w:szCs w:val="18"/>
              </w:rPr>
            </w:pPr>
            <w:r>
              <w:rPr>
                <w:rFonts w:cs="Times New Roman"/>
                <w:sz w:val="18"/>
                <w:szCs w:val="18"/>
              </w:rPr>
              <w:t>总取样数目</w:t>
            </w:r>
          </w:p>
        </w:tc>
        <w:tc>
          <w:tcPr>
            <w:tcW w:w="1210" w:type="dxa"/>
            <w:tcBorders>
              <w:top w:val="single" w:color="auto" w:sz="12" w:space="0"/>
              <w:left w:val="single" w:color="auto" w:sz="12" w:space="0"/>
              <w:bottom w:val="single" w:color="auto" w:sz="12" w:space="0"/>
            </w:tcBorders>
            <w:vAlign w:val="center"/>
          </w:tcPr>
          <w:p>
            <w:pPr>
              <w:tabs>
                <w:tab w:val="left" w:pos="1380"/>
              </w:tabs>
              <w:spacing w:line="240" w:lineRule="auto"/>
              <w:ind w:firstLine="0" w:firstLineChars="0"/>
              <w:jc w:val="center"/>
              <w:rPr>
                <w:rFonts w:cs="Times New Roman"/>
                <w:sz w:val="18"/>
                <w:szCs w:val="18"/>
              </w:rPr>
            </w:pPr>
            <w:r>
              <w:rPr>
                <w:rFonts w:hint="eastAsia" w:cs="Times New Roman"/>
                <w:sz w:val="18"/>
                <w:szCs w:val="18"/>
              </w:rPr>
              <w:t>受检</w:t>
            </w:r>
            <w:r>
              <w:rPr>
                <w:rFonts w:cs="Times New Roman"/>
                <w:sz w:val="18"/>
                <w:szCs w:val="18"/>
              </w:rPr>
              <w:t>混凝土</w:t>
            </w:r>
          </w:p>
          <w:p>
            <w:pPr>
              <w:tabs>
                <w:tab w:val="left" w:pos="1380"/>
              </w:tabs>
              <w:spacing w:line="240" w:lineRule="auto"/>
              <w:ind w:firstLine="0" w:firstLineChars="0"/>
              <w:jc w:val="center"/>
              <w:rPr>
                <w:rFonts w:cs="Times New Roman"/>
                <w:sz w:val="18"/>
                <w:szCs w:val="18"/>
              </w:rPr>
            </w:pPr>
            <w:r>
              <w:rPr>
                <w:rFonts w:cs="Times New Roman"/>
                <w:sz w:val="18"/>
                <w:szCs w:val="18"/>
              </w:rPr>
              <w:t>总取样数目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2812" w:type="dxa"/>
            <w:tcBorders>
              <w:top w:val="single" w:color="auto" w:sz="12" w:space="0"/>
              <w:tl2br w:val="nil"/>
              <w:tr2bl w:val="nil"/>
            </w:tcBorders>
            <w:vAlign w:val="center"/>
          </w:tcPr>
          <w:p>
            <w:pPr>
              <w:tabs>
                <w:tab w:val="left" w:pos="1380"/>
              </w:tabs>
              <w:spacing w:line="240" w:lineRule="auto"/>
              <w:ind w:firstLine="0" w:firstLineChars="0"/>
              <w:jc w:val="center"/>
              <w:rPr>
                <w:rFonts w:cs="Times New Roman"/>
                <w:sz w:val="18"/>
                <w:szCs w:val="18"/>
              </w:rPr>
            </w:pPr>
            <w:r>
              <w:rPr>
                <w:rFonts w:hint="eastAsia" w:cs="Times New Roman"/>
                <w:sz w:val="18"/>
                <w:szCs w:val="18"/>
              </w:rPr>
              <w:t>减水率</w:t>
            </w:r>
          </w:p>
        </w:tc>
        <w:tc>
          <w:tcPr>
            <w:tcW w:w="1516" w:type="dxa"/>
            <w:vMerge w:val="restart"/>
            <w:tcBorders>
              <w:top w:val="single" w:color="auto" w:sz="12" w:space="0"/>
              <w:tl2br w:val="nil"/>
              <w:tr2bl w:val="nil"/>
            </w:tcBorders>
            <w:vAlign w:val="center"/>
          </w:tcPr>
          <w:p>
            <w:pPr>
              <w:pStyle w:val="32"/>
              <w:ind w:firstLine="0" w:firstLineChars="0"/>
              <w:jc w:val="center"/>
              <w:rPr>
                <w:rFonts w:ascii="Times New Roman" w:hAnsi="Times New Roman"/>
                <w:bCs/>
                <w:sz w:val="18"/>
                <w:szCs w:val="18"/>
              </w:rPr>
            </w:pPr>
            <w:r>
              <w:rPr>
                <w:rFonts w:hint="eastAsia" w:ascii="Times New Roman" w:hAnsi="Times New Roman"/>
                <w:bCs/>
                <w:sz w:val="18"/>
                <w:szCs w:val="18"/>
              </w:rPr>
              <w:t>混凝土拌合物</w:t>
            </w:r>
          </w:p>
        </w:tc>
        <w:tc>
          <w:tcPr>
            <w:tcW w:w="1516" w:type="dxa"/>
            <w:tcBorders>
              <w:top w:val="single" w:color="auto" w:sz="12" w:space="0"/>
              <w:tl2br w:val="nil"/>
              <w:tr2bl w:val="nil"/>
            </w:tcBorders>
            <w:vAlign w:val="center"/>
          </w:tcPr>
          <w:p>
            <w:pPr>
              <w:tabs>
                <w:tab w:val="left" w:pos="1380"/>
              </w:tabs>
              <w:spacing w:line="240" w:lineRule="auto"/>
              <w:ind w:firstLine="0" w:firstLineChars="0"/>
              <w:jc w:val="center"/>
              <w:rPr>
                <w:rFonts w:cs="Times New Roman"/>
                <w:sz w:val="18"/>
                <w:szCs w:val="18"/>
              </w:rPr>
            </w:pPr>
            <w:r>
              <w:rPr>
                <w:rFonts w:cs="Times New Roman"/>
                <w:sz w:val="18"/>
                <w:szCs w:val="18"/>
              </w:rPr>
              <w:t>3</w:t>
            </w:r>
          </w:p>
        </w:tc>
        <w:tc>
          <w:tcPr>
            <w:tcW w:w="1379" w:type="dxa"/>
            <w:tcBorders>
              <w:top w:val="single" w:color="auto" w:sz="12" w:space="0"/>
              <w:tl2br w:val="nil"/>
              <w:tr2bl w:val="nil"/>
            </w:tcBorders>
            <w:vAlign w:val="center"/>
          </w:tcPr>
          <w:p>
            <w:pPr>
              <w:tabs>
                <w:tab w:val="left" w:pos="1380"/>
              </w:tabs>
              <w:spacing w:line="240" w:lineRule="auto"/>
              <w:ind w:firstLine="0" w:firstLineChars="0"/>
              <w:jc w:val="center"/>
              <w:rPr>
                <w:rFonts w:cs="Times New Roman"/>
                <w:sz w:val="18"/>
                <w:szCs w:val="18"/>
              </w:rPr>
            </w:pPr>
            <w:r>
              <w:rPr>
                <w:rFonts w:cs="Times New Roman"/>
                <w:sz w:val="18"/>
                <w:szCs w:val="18"/>
              </w:rPr>
              <w:t>1次</w:t>
            </w:r>
          </w:p>
        </w:tc>
        <w:tc>
          <w:tcPr>
            <w:tcW w:w="1225" w:type="dxa"/>
            <w:tcBorders>
              <w:top w:val="single" w:color="auto" w:sz="12" w:space="0"/>
              <w:tl2br w:val="nil"/>
              <w:tr2bl w:val="nil"/>
            </w:tcBorders>
            <w:vAlign w:val="center"/>
          </w:tcPr>
          <w:p>
            <w:pPr>
              <w:tabs>
                <w:tab w:val="left" w:pos="1380"/>
              </w:tabs>
              <w:spacing w:line="240" w:lineRule="auto"/>
              <w:ind w:firstLine="0" w:firstLineChars="0"/>
              <w:jc w:val="center"/>
              <w:rPr>
                <w:rFonts w:cs="Times New Roman"/>
                <w:sz w:val="18"/>
                <w:szCs w:val="18"/>
              </w:rPr>
            </w:pPr>
            <w:r>
              <w:rPr>
                <w:rFonts w:cs="Times New Roman"/>
                <w:sz w:val="18"/>
                <w:szCs w:val="18"/>
              </w:rPr>
              <w:t>3次</w:t>
            </w:r>
          </w:p>
        </w:tc>
        <w:tc>
          <w:tcPr>
            <w:tcW w:w="1210" w:type="dxa"/>
            <w:tcBorders>
              <w:top w:val="single" w:color="auto" w:sz="12" w:space="0"/>
              <w:tl2br w:val="nil"/>
              <w:tr2bl w:val="nil"/>
            </w:tcBorders>
            <w:vAlign w:val="center"/>
          </w:tcPr>
          <w:p>
            <w:pPr>
              <w:tabs>
                <w:tab w:val="left" w:pos="1380"/>
              </w:tabs>
              <w:spacing w:line="240" w:lineRule="auto"/>
              <w:ind w:firstLine="0" w:firstLineChars="0"/>
              <w:jc w:val="center"/>
              <w:rPr>
                <w:rFonts w:cs="Times New Roman"/>
                <w:sz w:val="18"/>
                <w:szCs w:val="18"/>
              </w:rPr>
            </w:pPr>
            <w:r>
              <w:rPr>
                <w:rFonts w:cs="Times New Roman"/>
                <w:sz w:val="18"/>
                <w:szCs w:val="18"/>
              </w:rPr>
              <w:t>3次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2812" w:type="dxa"/>
            <w:tcBorders>
              <w:tl2br w:val="nil"/>
              <w:tr2bl w:val="nil"/>
            </w:tcBorders>
            <w:vAlign w:val="center"/>
          </w:tcPr>
          <w:p>
            <w:pPr>
              <w:tabs>
                <w:tab w:val="left" w:pos="1380"/>
              </w:tabs>
              <w:spacing w:line="240" w:lineRule="auto"/>
              <w:ind w:firstLine="0" w:firstLineChars="0"/>
              <w:jc w:val="center"/>
              <w:rPr>
                <w:rFonts w:cs="Times New Roman"/>
                <w:sz w:val="18"/>
                <w:szCs w:val="18"/>
              </w:rPr>
            </w:pPr>
            <w:r>
              <w:rPr>
                <w:rFonts w:hint="eastAsia" w:cs="Times New Roman"/>
                <w:sz w:val="18"/>
                <w:szCs w:val="18"/>
              </w:rPr>
              <w:t>含气量增加值</w:t>
            </w:r>
          </w:p>
        </w:tc>
        <w:tc>
          <w:tcPr>
            <w:tcW w:w="1516" w:type="dxa"/>
            <w:vMerge w:val="continue"/>
            <w:tcBorders>
              <w:tl2br w:val="nil"/>
              <w:tr2bl w:val="nil"/>
            </w:tcBorders>
            <w:vAlign w:val="center"/>
          </w:tcPr>
          <w:p>
            <w:pPr>
              <w:pStyle w:val="32"/>
              <w:ind w:firstLine="0" w:firstLineChars="0"/>
              <w:jc w:val="center"/>
              <w:rPr>
                <w:rFonts w:ascii="Times New Roman" w:hAnsi="Times New Roman"/>
                <w:bCs/>
                <w:sz w:val="18"/>
                <w:szCs w:val="18"/>
              </w:rPr>
            </w:pPr>
          </w:p>
        </w:tc>
        <w:tc>
          <w:tcPr>
            <w:tcW w:w="1516" w:type="dxa"/>
            <w:tcBorders>
              <w:tl2br w:val="nil"/>
              <w:tr2bl w:val="nil"/>
            </w:tcBorders>
            <w:vAlign w:val="center"/>
          </w:tcPr>
          <w:p>
            <w:pPr>
              <w:tabs>
                <w:tab w:val="left" w:pos="1380"/>
              </w:tabs>
              <w:spacing w:line="240" w:lineRule="auto"/>
              <w:ind w:firstLine="0" w:firstLineChars="0"/>
              <w:jc w:val="center"/>
              <w:rPr>
                <w:rFonts w:cs="Times New Roman"/>
                <w:sz w:val="18"/>
                <w:szCs w:val="18"/>
              </w:rPr>
            </w:pPr>
            <w:r>
              <w:rPr>
                <w:rFonts w:cs="Times New Roman"/>
                <w:sz w:val="18"/>
                <w:szCs w:val="18"/>
              </w:rPr>
              <w:t>3</w:t>
            </w:r>
          </w:p>
        </w:tc>
        <w:tc>
          <w:tcPr>
            <w:tcW w:w="1379" w:type="dxa"/>
            <w:tcBorders>
              <w:tl2br w:val="nil"/>
              <w:tr2bl w:val="nil"/>
            </w:tcBorders>
            <w:vAlign w:val="center"/>
          </w:tcPr>
          <w:p>
            <w:pPr>
              <w:tabs>
                <w:tab w:val="left" w:pos="1380"/>
              </w:tabs>
              <w:spacing w:line="240" w:lineRule="auto"/>
              <w:ind w:firstLine="0" w:firstLineChars="0"/>
              <w:jc w:val="center"/>
              <w:rPr>
                <w:rFonts w:cs="Times New Roman"/>
                <w:sz w:val="18"/>
                <w:szCs w:val="18"/>
              </w:rPr>
            </w:pPr>
            <w:r>
              <w:rPr>
                <w:rFonts w:cs="Times New Roman"/>
                <w:sz w:val="18"/>
                <w:szCs w:val="18"/>
              </w:rPr>
              <w:t>1次</w:t>
            </w:r>
          </w:p>
        </w:tc>
        <w:tc>
          <w:tcPr>
            <w:tcW w:w="1225" w:type="dxa"/>
            <w:tcBorders>
              <w:tl2br w:val="nil"/>
              <w:tr2bl w:val="nil"/>
            </w:tcBorders>
            <w:vAlign w:val="center"/>
          </w:tcPr>
          <w:p>
            <w:pPr>
              <w:tabs>
                <w:tab w:val="left" w:pos="1380"/>
              </w:tabs>
              <w:spacing w:line="240" w:lineRule="auto"/>
              <w:ind w:firstLine="0" w:firstLineChars="0"/>
              <w:jc w:val="center"/>
              <w:rPr>
                <w:rFonts w:cs="Times New Roman"/>
                <w:sz w:val="18"/>
                <w:szCs w:val="18"/>
              </w:rPr>
            </w:pPr>
            <w:r>
              <w:rPr>
                <w:rFonts w:cs="Times New Roman"/>
                <w:sz w:val="18"/>
                <w:szCs w:val="18"/>
              </w:rPr>
              <w:t>3次</w:t>
            </w:r>
          </w:p>
        </w:tc>
        <w:tc>
          <w:tcPr>
            <w:tcW w:w="1210" w:type="dxa"/>
            <w:tcBorders>
              <w:tl2br w:val="nil"/>
              <w:tr2bl w:val="nil"/>
            </w:tcBorders>
            <w:vAlign w:val="center"/>
          </w:tcPr>
          <w:p>
            <w:pPr>
              <w:tabs>
                <w:tab w:val="left" w:pos="1380"/>
              </w:tabs>
              <w:spacing w:line="240" w:lineRule="auto"/>
              <w:ind w:firstLine="0" w:firstLineChars="0"/>
              <w:jc w:val="center"/>
              <w:rPr>
                <w:rFonts w:cs="Times New Roman"/>
                <w:sz w:val="18"/>
                <w:szCs w:val="18"/>
              </w:rPr>
            </w:pPr>
            <w:r>
              <w:rPr>
                <w:rFonts w:cs="Times New Roman"/>
                <w:sz w:val="18"/>
                <w:szCs w:val="18"/>
              </w:rPr>
              <w:t>3次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2812" w:type="dxa"/>
            <w:tcBorders>
              <w:tl2br w:val="nil"/>
              <w:tr2bl w:val="nil"/>
            </w:tcBorders>
            <w:vAlign w:val="center"/>
          </w:tcPr>
          <w:p>
            <w:pPr>
              <w:tabs>
                <w:tab w:val="left" w:pos="1380"/>
              </w:tabs>
              <w:spacing w:line="240" w:lineRule="auto"/>
              <w:ind w:firstLine="0" w:firstLineChars="0"/>
              <w:jc w:val="center"/>
              <w:rPr>
                <w:rFonts w:cs="Times New Roman"/>
                <w:sz w:val="18"/>
                <w:szCs w:val="18"/>
              </w:rPr>
            </w:pPr>
            <w:r>
              <w:rPr>
                <w:rFonts w:hint="eastAsia" w:cs="Times New Roman"/>
                <w:sz w:val="18"/>
                <w:szCs w:val="18"/>
              </w:rPr>
              <w:t>泌水率比</w:t>
            </w:r>
          </w:p>
        </w:tc>
        <w:tc>
          <w:tcPr>
            <w:tcW w:w="1516" w:type="dxa"/>
            <w:vMerge w:val="continue"/>
            <w:tcBorders>
              <w:tl2br w:val="nil"/>
              <w:tr2bl w:val="nil"/>
            </w:tcBorders>
            <w:vAlign w:val="center"/>
          </w:tcPr>
          <w:p>
            <w:pPr>
              <w:pStyle w:val="32"/>
              <w:ind w:firstLine="0" w:firstLineChars="0"/>
              <w:jc w:val="center"/>
              <w:rPr>
                <w:rFonts w:ascii="Times New Roman" w:hAnsi="Times New Roman"/>
                <w:bCs/>
                <w:sz w:val="18"/>
                <w:szCs w:val="18"/>
              </w:rPr>
            </w:pPr>
          </w:p>
        </w:tc>
        <w:tc>
          <w:tcPr>
            <w:tcW w:w="1516" w:type="dxa"/>
            <w:tcBorders>
              <w:tl2br w:val="nil"/>
              <w:tr2bl w:val="nil"/>
            </w:tcBorders>
            <w:vAlign w:val="center"/>
          </w:tcPr>
          <w:p>
            <w:pPr>
              <w:tabs>
                <w:tab w:val="left" w:pos="1380"/>
              </w:tabs>
              <w:spacing w:line="240" w:lineRule="auto"/>
              <w:ind w:firstLine="0" w:firstLineChars="0"/>
              <w:jc w:val="center"/>
              <w:rPr>
                <w:rFonts w:cs="Times New Roman"/>
                <w:sz w:val="18"/>
                <w:szCs w:val="18"/>
              </w:rPr>
            </w:pPr>
            <w:r>
              <w:rPr>
                <w:rFonts w:cs="Times New Roman"/>
                <w:sz w:val="18"/>
                <w:szCs w:val="18"/>
              </w:rPr>
              <w:t>3</w:t>
            </w:r>
          </w:p>
        </w:tc>
        <w:tc>
          <w:tcPr>
            <w:tcW w:w="1379" w:type="dxa"/>
            <w:tcBorders>
              <w:tl2br w:val="nil"/>
              <w:tr2bl w:val="nil"/>
            </w:tcBorders>
            <w:vAlign w:val="center"/>
          </w:tcPr>
          <w:p>
            <w:pPr>
              <w:tabs>
                <w:tab w:val="left" w:pos="1380"/>
              </w:tabs>
              <w:spacing w:line="240" w:lineRule="auto"/>
              <w:ind w:firstLine="0" w:firstLineChars="0"/>
              <w:jc w:val="center"/>
              <w:rPr>
                <w:rFonts w:cs="Times New Roman"/>
                <w:sz w:val="18"/>
                <w:szCs w:val="18"/>
              </w:rPr>
            </w:pPr>
            <w:r>
              <w:rPr>
                <w:rFonts w:cs="Times New Roman"/>
                <w:sz w:val="18"/>
                <w:szCs w:val="18"/>
              </w:rPr>
              <w:t>1次</w:t>
            </w:r>
          </w:p>
        </w:tc>
        <w:tc>
          <w:tcPr>
            <w:tcW w:w="1225" w:type="dxa"/>
            <w:tcBorders>
              <w:tl2br w:val="nil"/>
              <w:tr2bl w:val="nil"/>
            </w:tcBorders>
            <w:vAlign w:val="center"/>
          </w:tcPr>
          <w:p>
            <w:pPr>
              <w:tabs>
                <w:tab w:val="left" w:pos="1380"/>
              </w:tabs>
              <w:spacing w:line="240" w:lineRule="auto"/>
              <w:ind w:firstLine="0" w:firstLineChars="0"/>
              <w:jc w:val="center"/>
              <w:rPr>
                <w:rFonts w:cs="Times New Roman"/>
                <w:sz w:val="18"/>
                <w:szCs w:val="18"/>
              </w:rPr>
            </w:pPr>
            <w:r>
              <w:rPr>
                <w:rFonts w:cs="Times New Roman"/>
                <w:sz w:val="18"/>
                <w:szCs w:val="18"/>
              </w:rPr>
              <w:t>3次</w:t>
            </w:r>
          </w:p>
        </w:tc>
        <w:tc>
          <w:tcPr>
            <w:tcW w:w="1210" w:type="dxa"/>
            <w:tcBorders>
              <w:tl2br w:val="nil"/>
              <w:tr2bl w:val="nil"/>
            </w:tcBorders>
            <w:vAlign w:val="center"/>
          </w:tcPr>
          <w:p>
            <w:pPr>
              <w:tabs>
                <w:tab w:val="left" w:pos="1380"/>
              </w:tabs>
              <w:spacing w:line="240" w:lineRule="auto"/>
              <w:ind w:firstLine="0" w:firstLineChars="0"/>
              <w:jc w:val="center"/>
              <w:rPr>
                <w:rFonts w:cs="Times New Roman"/>
                <w:sz w:val="18"/>
                <w:szCs w:val="18"/>
              </w:rPr>
            </w:pPr>
            <w:r>
              <w:rPr>
                <w:rFonts w:cs="Times New Roman"/>
                <w:sz w:val="18"/>
                <w:szCs w:val="18"/>
              </w:rPr>
              <w:t>3次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2812" w:type="dxa"/>
            <w:tcBorders>
              <w:tl2br w:val="nil"/>
              <w:tr2bl w:val="nil"/>
            </w:tcBorders>
            <w:vAlign w:val="center"/>
          </w:tcPr>
          <w:p>
            <w:pPr>
              <w:tabs>
                <w:tab w:val="left" w:pos="1380"/>
              </w:tabs>
              <w:spacing w:line="240" w:lineRule="auto"/>
              <w:ind w:firstLine="0" w:firstLineChars="0"/>
              <w:jc w:val="center"/>
              <w:rPr>
                <w:rFonts w:cs="Times New Roman"/>
                <w:sz w:val="18"/>
                <w:szCs w:val="18"/>
              </w:rPr>
            </w:pPr>
            <w:r>
              <w:rPr>
                <w:rFonts w:hint="eastAsia" w:cs="Times New Roman"/>
                <w:sz w:val="18"/>
                <w:szCs w:val="18"/>
              </w:rPr>
              <w:t>凝结时间差</w:t>
            </w:r>
          </w:p>
        </w:tc>
        <w:tc>
          <w:tcPr>
            <w:tcW w:w="1516" w:type="dxa"/>
            <w:vMerge w:val="continue"/>
            <w:tcBorders>
              <w:tl2br w:val="nil"/>
              <w:tr2bl w:val="nil"/>
            </w:tcBorders>
            <w:vAlign w:val="center"/>
          </w:tcPr>
          <w:p>
            <w:pPr>
              <w:pStyle w:val="32"/>
              <w:ind w:firstLine="0" w:firstLineChars="0"/>
              <w:jc w:val="center"/>
              <w:rPr>
                <w:rFonts w:ascii="Times New Roman" w:hAnsi="Times New Roman"/>
                <w:bCs/>
                <w:sz w:val="18"/>
                <w:szCs w:val="18"/>
              </w:rPr>
            </w:pPr>
          </w:p>
        </w:tc>
        <w:tc>
          <w:tcPr>
            <w:tcW w:w="1516" w:type="dxa"/>
            <w:tcBorders>
              <w:tl2br w:val="nil"/>
              <w:tr2bl w:val="nil"/>
            </w:tcBorders>
            <w:vAlign w:val="center"/>
          </w:tcPr>
          <w:p>
            <w:pPr>
              <w:tabs>
                <w:tab w:val="left" w:pos="1380"/>
              </w:tabs>
              <w:spacing w:line="240" w:lineRule="auto"/>
              <w:ind w:firstLine="0" w:firstLineChars="0"/>
              <w:jc w:val="center"/>
              <w:rPr>
                <w:rFonts w:cs="Times New Roman"/>
                <w:sz w:val="18"/>
                <w:szCs w:val="18"/>
              </w:rPr>
            </w:pPr>
            <w:r>
              <w:rPr>
                <w:rFonts w:cs="Times New Roman"/>
                <w:sz w:val="18"/>
                <w:szCs w:val="18"/>
              </w:rPr>
              <w:t>3</w:t>
            </w:r>
          </w:p>
        </w:tc>
        <w:tc>
          <w:tcPr>
            <w:tcW w:w="1379" w:type="dxa"/>
            <w:tcBorders>
              <w:tl2br w:val="nil"/>
              <w:tr2bl w:val="nil"/>
            </w:tcBorders>
            <w:vAlign w:val="center"/>
          </w:tcPr>
          <w:p>
            <w:pPr>
              <w:tabs>
                <w:tab w:val="left" w:pos="1380"/>
              </w:tabs>
              <w:spacing w:line="240" w:lineRule="auto"/>
              <w:ind w:firstLine="0" w:firstLineChars="0"/>
              <w:jc w:val="center"/>
              <w:rPr>
                <w:rFonts w:cs="Times New Roman"/>
                <w:sz w:val="18"/>
                <w:szCs w:val="18"/>
              </w:rPr>
            </w:pPr>
            <w:r>
              <w:rPr>
                <w:rFonts w:cs="Times New Roman"/>
                <w:sz w:val="18"/>
                <w:szCs w:val="18"/>
              </w:rPr>
              <w:t>1次</w:t>
            </w:r>
          </w:p>
        </w:tc>
        <w:tc>
          <w:tcPr>
            <w:tcW w:w="1225" w:type="dxa"/>
            <w:tcBorders>
              <w:tl2br w:val="nil"/>
              <w:tr2bl w:val="nil"/>
            </w:tcBorders>
            <w:vAlign w:val="center"/>
          </w:tcPr>
          <w:p>
            <w:pPr>
              <w:tabs>
                <w:tab w:val="left" w:pos="1380"/>
              </w:tabs>
              <w:spacing w:line="240" w:lineRule="auto"/>
              <w:ind w:firstLine="0" w:firstLineChars="0"/>
              <w:jc w:val="center"/>
              <w:rPr>
                <w:rFonts w:cs="Times New Roman"/>
                <w:sz w:val="18"/>
                <w:szCs w:val="18"/>
              </w:rPr>
            </w:pPr>
            <w:r>
              <w:rPr>
                <w:rFonts w:cs="Times New Roman"/>
                <w:sz w:val="18"/>
                <w:szCs w:val="18"/>
              </w:rPr>
              <w:t>3次</w:t>
            </w:r>
          </w:p>
        </w:tc>
        <w:tc>
          <w:tcPr>
            <w:tcW w:w="1210" w:type="dxa"/>
            <w:tcBorders>
              <w:tl2br w:val="nil"/>
              <w:tr2bl w:val="nil"/>
            </w:tcBorders>
            <w:vAlign w:val="center"/>
          </w:tcPr>
          <w:p>
            <w:pPr>
              <w:tabs>
                <w:tab w:val="left" w:pos="1380"/>
              </w:tabs>
              <w:spacing w:line="240" w:lineRule="auto"/>
              <w:ind w:firstLine="0" w:firstLineChars="0"/>
              <w:jc w:val="center"/>
              <w:rPr>
                <w:rFonts w:cs="Times New Roman"/>
                <w:sz w:val="18"/>
                <w:szCs w:val="18"/>
              </w:rPr>
            </w:pPr>
            <w:r>
              <w:rPr>
                <w:rFonts w:cs="Times New Roman"/>
                <w:sz w:val="18"/>
                <w:szCs w:val="18"/>
              </w:rPr>
              <w:t>3次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2812" w:type="dxa"/>
            <w:tcBorders>
              <w:tl2br w:val="nil"/>
              <w:tr2bl w:val="nil"/>
            </w:tcBorders>
            <w:vAlign w:val="center"/>
          </w:tcPr>
          <w:p>
            <w:pPr>
              <w:tabs>
                <w:tab w:val="left" w:pos="1380"/>
              </w:tabs>
              <w:spacing w:line="240" w:lineRule="auto"/>
              <w:ind w:firstLine="0" w:firstLineChars="0"/>
              <w:jc w:val="center"/>
              <w:rPr>
                <w:rFonts w:cs="Times New Roman"/>
                <w:sz w:val="18"/>
                <w:szCs w:val="18"/>
              </w:rPr>
            </w:pPr>
            <w:r>
              <w:rPr>
                <w:rFonts w:hint="eastAsia" w:cs="Times New Roman"/>
                <w:sz w:val="18"/>
                <w:szCs w:val="18"/>
              </w:rPr>
              <w:t>抗压强度比</w:t>
            </w:r>
          </w:p>
        </w:tc>
        <w:tc>
          <w:tcPr>
            <w:tcW w:w="1516" w:type="dxa"/>
            <w:vMerge w:val="restart"/>
            <w:tcBorders>
              <w:tl2br w:val="nil"/>
              <w:tr2bl w:val="nil"/>
            </w:tcBorders>
            <w:vAlign w:val="center"/>
          </w:tcPr>
          <w:p>
            <w:pPr>
              <w:pStyle w:val="32"/>
              <w:ind w:firstLine="0" w:firstLineChars="0"/>
              <w:jc w:val="center"/>
              <w:rPr>
                <w:rFonts w:ascii="Times New Roman" w:hAnsi="Times New Roman"/>
                <w:bCs/>
                <w:sz w:val="18"/>
                <w:szCs w:val="18"/>
              </w:rPr>
            </w:pPr>
            <w:r>
              <w:rPr>
                <w:rFonts w:hint="eastAsia" w:ascii="Times New Roman" w:hAnsi="Times New Roman"/>
                <w:bCs/>
                <w:sz w:val="18"/>
                <w:szCs w:val="18"/>
              </w:rPr>
              <w:t>硬化混凝土</w:t>
            </w:r>
          </w:p>
        </w:tc>
        <w:tc>
          <w:tcPr>
            <w:tcW w:w="1516" w:type="dxa"/>
            <w:tcBorders>
              <w:tl2br w:val="nil"/>
              <w:tr2bl w:val="nil"/>
            </w:tcBorders>
            <w:vAlign w:val="center"/>
          </w:tcPr>
          <w:p>
            <w:pPr>
              <w:tabs>
                <w:tab w:val="left" w:pos="1380"/>
              </w:tabs>
              <w:spacing w:line="240" w:lineRule="auto"/>
              <w:ind w:firstLine="0" w:firstLineChars="0"/>
              <w:jc w:val="center"/>
              <w:rPr>
                <w:rFonts w:cs="Times New Roman"/>
                <w:sz w:val="18"/>
                <w:szCs w:val="18"/>
              </w:rPr>
            </w:pPr>
            <w:r>
              <w:rPr>
                <w:rFonts w:hint="eastAsia" w:cs="Times New Roman"/>
                <w:sz w:val="18"/>
                <w:szCs w:val="18"/>
              </w:rPr>
              <w:t>3</w:t>
            </w:r>
          </w:p>
        </w:tc>
        <w:tc>
          <w:tcPr>
            <w:tcW w:w="1379" w:type="dxa"/>
            <w:tcBorders>
              <w:tl2br w:val="nil"/>
              <w:tr2bl w:val="nil"/>
            </w:tcBorders>
            <w:vAlign w:val="center"/>
          </w:tcPr>
          <w:p>
            <w:pPr>
              <w:tabs>
                <w:tab w:val="left" w:pos="1380"/>
              </w:tabs>
              <w:spacing w:line="240" w:lineRule="auto"/>
              <w:ind w:firstLine="0" w:firstLineChars="0"/>
              <w:jc w:val="center"/>
              <w:rPr>
                <w:rFonts w:cs="Times New Roman"/>
                <w:sz w:val="18"/>
                <w:szCs w:val="18"/>
              </w:rPr>
            </w:pPr>
            <w:r>
              <w:rPr>
                <w:rFonts w:hint="eastAsia" w:cs="Times New Roman"/>
                <w:sz w:val="18"/>
                <w:szCs w:val="18"/>
              </w:rPr>
              <w:t>6块</w:t>
            </w:r>
          </w:p>
        </w:tc>
        <w:tc>
          <w:tcPr>
            <w:tcW w:w="1225" w:type="dxa"/>
            <w:tcBorders>
              <w:tl2br w:val="nil"/>
              <w:tr2bl w:val="nil"/>
            </w:tcBorders>
            <w:vAlign w:val="center"/>
          </w:tcPr>
          <w:p>
            <w:pPr>
              <w:tabs>
                <w:tab w:val="left" w:pos="1380"/>
              </w:tabs>
              <w:spacing w:line="240" w:lineRule="auto"/>
              <w:ind w:firstLine="0" w:firstLineChars="0"/>
              <w:jc w:val="center"/>
              <w:rPr>
                <w:rFonts w:cs="Times New Roman"/>
                <w:sz w:val="18"/>
                <w:szCs w:val="18"/>
              </w:rPr>
            </w:pPr>
            <w:r>
              <w:rPr>
                <w:rFonts w:hint="eastAsia" w:cs="Times New Roman"/>
                <w:sz w:val="18"/>
                <w:szCs w:val="18"/>
              </w:rPr>
              <w:t>18块</w:t>
            </w:r>
          </w:p>
        </w:tc>
        <w:tc>
          <w:tcPr>
            <w:tcW w:w="1210" w:type="dxa"/>
            <w:tcBorders>
              <w:tl2br w:val="nil"/>
              <w:tr2bl w:val="nil"/>
            </w:tcBorders>
            <w:vAlign w:val="center"/>
          </w:tcPr>
          <w:p>
            <w:pPr>
              <w:tabs>
                <w:tab w:val="left" w:pos="1380"/>
              </w:tabs>
              <w:spacing w:line="240" w:lineRule="auto"/>
              <w:ind w:firstLine="0" w:firstLineChars="0"/>
              <w:jc w:val="center"/>
              <w:rPr>
                <w:rFonts w:cs="Times New Roman"/>
                <w:sz w:val="18"/>
                <w:szCs w:val="18"/>
              </w:rPr>
            </w:pPr>
            <w:r>
              <w:rPr>
                <w:rFonts w:hint="eastAsia" w:cs="Times New Roman"/>
                <w:sz w:val="18"/>
                <w:szCs w:val="18"/>
              </w:rPr>
              <w:t>18块</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2812" w:type="dxa"/>
            <w:tcBorders>
              <w:tl2br w:val="nil"/>
              <w:tr2bl w:val="nil"/>
            </w:tcBorders>
            <w:vAlign w:val="center"/>
          </w:tcPr>
          <w:p>
            <w:pPr>
              <w:tabs>
                <w:tab w:val="left" w:pos="1380"/>
              </w:tabs>
              <w:spacing w:line="240" w:lineRule="auto"/>
              <w:ind w:firstLine="0" w:firstLineChars="0"/>
              <w:jc w:val="center"/>
              <w:rPr>
                <w:rFonts w:cs="Times New Roman"/>
                <w:sz w:val="18"/>
                <w:szCs w:val="18"/>
              </w:rPr>
            </w:pPr>
            <w:r>
              <w:rPr>
                <w:rFonts w:hint="eastAsia" w:cs="Times New Roman"/>
                <w:sz w:val="18"/>
                <w:szCs w:val="18"/>
              </w:rPr>
              <w:t>收缩率比</w:t>
            </w:r>
          </w:p>
        </w:tc>
        <w:tc>
          <w:tcPr>
            <w:tcW w:w="1516" w:type="dxa"/>
            <w:vMerge w:val="continue"/>
            <w:tcBorders>
              <w:tl2br w:val="nil"/>
              <w:tr2bl w:val="nil"/>
            </w:tcBorders>
            <w:vAlign w:val="center"/>
          </w:tcPr>
          <w:p>
            <w:pPr>
              <w:pStyle w:val="32"/>
              <w:ind w:firstLine="0" w:firstLineChars="0"/>
              <w:jc w:val="center"/>
              <w:rPr>
                <w:rFonts w:ascii="Times New Roman" w:hAnsi="Times New Roman"/>
                <w:bCs/>
                <w:sz w:val="18"/>
                <w:szCs w:val="18"/>
              </w:rPr>
            </w:pPr>
          </w:p>
        </w:tc>
        <w:tc>
          <w:tcPr>
            <w:tcW w:w="1516" w:type="dxa"/>
            <w:tcBorders>
              <w:tl2br w:val="nil"/>
              <w:tr2bl w:val="nil"/>
            </w:tcBorders>
            <w:vAlign w:val="center"/>
          </w:tcPr>
          <w:p>
            <w:pPr>
              <w:tabs>
                <w:tab w:val="left" w:pos="1380"/>
              </w:tabs>
              <w:spacing w:line="240" w:lineRule="auto"/>
              <w:ind w:firstLine="0" w:firstLineChars="0"/>
              <w:jc w:val="center"/>
              <w:rPr>
                <w:rFonts w:cs="Times New Roman"/>
                <w:sz w:val="18"/>
                <w:szCs w:val="18"/>
              </w:rPr>
            </w:pPr>
            <w:r>
              <w:rPr>
                <w:rFonts w:hint="eastAsia" w:cs="Times New Roman"/>
                <w:sz w:val="18"/>
                <w:szCs w:val="18"/>
              </w:rPr>
              <w:t>3</w:t>
            </w:r>
          </w:p>
        </w:tc>
        <w:tc>
          <w:tcPr>
            <w:tcW w:w="1379" w:type="dxa"/>
            <w:tcBorders>
              <w:tl2br w:val="nil"/>
              <w:tr2bl w:val="nil"/>
            </w:tcBorders>
            <w:vAlign w:val="center"/>
          </w:tcPr>
          <w:p>
            <w:pPr>
              <w:tabs>
                <w:tab w:val="left" w:pos="1380"/>
              </w:tabs>
              <w:spacing w:line="240" w:lineRule="auto"/>
              <w:ind w:firstLine="0" w:firstLineChars="0"/>
              <w:jc w:val="center"/>
              <w:rPr>
                <w:rFonts w:cs="Times New Roman"/>
                <w:sz w:val="18"/>
                <w:szCs w:val="18"/>
              </w:rPr>
            </w:pPr>
            <w:r>
              <w:rPr>
                <w:rFonts w:hint="eastAsia" w:cs="Times New Roman"/>
                <w:sz w:val="18"/>
                <w:szCs w:val="18"/>
              </w:rPr>
              <w:t>1条</w:t>
            </w:r>
          </w:p>
        </w:tc>
        <w:tc>
          <w:tcPr>
            <w:tcW w:w="1225" w:type="dxa"/>
            <w:tcBorders>
              <w:tl2br w:val="nil"/>
              <w:tr2bl w:val="nil"/>
            </w:tcBorders>
            <w:vAlign w:val="center"/>
          </w:tcPr>
          <w:p>
            <w:pPr>
              <w:tabs>
                <w:tab w:val="left" w:pos="1380"/>
              </w:tabs>
              <w:spacing w:line="240" w:lineRule="auto"/>
              <w:ind w:firstLine="0" w:firstLineChars="0"/>
              <w:jc w:val="center"/>
              <w:rPr>
                <w:rFonts w:cs="Times New Roman"/>
                <w:sz w:val="18"/>
                <w:szCs w:val="18"/>
              </w:rPr>
            </w:pPr>
            <w:r>
              <w:rPr>
                <w:rFonts w:hint="eastAsia" w:cs="Times New Roman"/>
                <w:sz w:val="18"/>
                <w:szCs w:val="18"/>
              </w:rPr>
              <w:t>3条</w:t>
            </w:r>
          </w:p>
        </w:tc>
        <w:tc>
          <w:tcPr>
            <w:tcW w:w="1210" w:type="dxa"/>
            <w:tcBorders>
              <w:tl2br w:val="nil"/>
              <w:tr2bl w:val="nil"/>
            </w:tcBorders>
            <w:vAlign w:val="center"/>
          </w:tcPr>
          <w:p>
            <w:pPr>
              <w:tabs>
                <w:tab w:val="left" w:pos="1380"/>
              </w:tabs>
              <w:spacing w:line="240" w:lineRule="auto"/>
              <w:ind w:firstLine="0" w:firstLineChars="0"/>
              <w:jc w:val="center"/>
              <w:rPr>
                <w:rFonts w:cs="Times New Roman"/>
                <w:sz w:val="18"/>
                <w:szCs w:val="18"/>
              </w:rPr>
            </w:pPr>
            <w:r>
              <w:rPr>
                <w:rFonts w:hint="eastAsia" w:cs="Times New Roman"/>
                <w:sz w:val="18"/>
                <w:szCs w:val="18"/>
              </w:rPr>
              <w:t>3条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2812" w:type="dxa"/>
            <w:tcBorders>
              <w:tl2br w:val="nil"/>
              <w:tr2bl w:val="nil"/>
            </w:tcBorders>
            <w:vAlign w:val="center"/>
          </w:tcPr>
          <w:p>
            <w:pPr>
              <w:tabs>
                <w:tab w:val="left" w:pos="1380"/>
              </w:tabs>
              <w:spacing w:line="240" w:lineRule="auto"/>
              <w:ind w:firstLine="0" w:firstLineChars="0"/>
              <w:jc w:val="center"/>
              <w:rPr>
                <w:rFonts w:cs="Times New Roman"/>
                <w:sz w:val="18"/>
                <w:szCs w:val="18"/>
              </w:rPr>
            </w:pPr>
            <w:r>
              <w:rPr>
                <w:rFonts w:hint="eastAsia" w:cs="Times New Roman"/>
                <w:sz w:val="18"/>
                <w:szCs w:val="18"/>
              </w:rPr>
              <w:t>碳化深度比</w:t>
            </w:r>
          </w:p>
        </w:tc>
        <w:tc>
          <w:tcPr>
            <w:tcW w:w="1516" w:type="dxa"/>
            <w:vMerge w:val="continue"/>
            <w:tcBorders>
              <w:tl2br w:val="nil"/>
              <w:tr2bl w:val="nil"/>
            </w:tcBorders>
            <w:vAlign w:val="center"/>
          </w:tcPr>
          <w:p>
            <w:pPr>
              <w:pStyle w:val="32"/>
              <w:ind w:firstLine="0" w:firstLineChars="0"/>
              <w:jc w:val="center"/>
              <w:rPr>
                <w:rFonts w:ascii="Times New Roman" w:hAnsi="Times New Roman"/>
                <w:bCs/>
                <w:sz w:val="18"/>
                <w:szCs w:val="18"/>
              </w:rPr>
            </w:pPr>
          </w:p>
        </w:tc>
        <w:tc>
          <w:tcPr>
            <w:tcW w:w="1516" w:type="dxa"/>
            <w:tcBorders>
              <w:tl2br w:val="nil"/>
              <w:tr2bl w:val="nil"/>
            </w:tcBorders>
            <w:vAlign w:val="center"/>
          </w:tcPr>
          <w:p>
            <w:pPr>
              <w:tabs>
                <w:tab w:val="left" w:pos="1380"/>
              </w:tabs>
              <w:spacing w:line="240" w:lineRule="auto"/>
              <w:ind w:firstLine="0" w:firstLineChars="0"/>
              <w:jc w:val="center"/>
              <w:rPr>
                <w:rFonts w:cs="Times New Roman"/>
                <w:sz w:val="18"/>
                <w:szCs w:val="18"/>
              </w:rPr>
            </w:pPr>
            <w:r>
              <w:rPr>
                <w:rFonts w:hint="eastAsia" w:cs="Times New Roman"/>
                <w:sz w:val="18"/>
                <w:szCs w:val="18"/>
              </w:rPr>
              <w:t>3</w:t>
            </w:r>
          </w:p>
        </w:tc>
        <w:tc>
          <w:tcPr>
            <w:tcW w:w="1379" w:type="dxa"/>
            <w:tcBorders>
              <w:tl2br w:val="nil"/>
              <w:tr2bl w:val="nil"/>
            </w:tcBorders>
            <w:vAlign w:val="center"/>
          </w:tcPr>
          <w:p>
            <w:pPr>
              <w:tabs>
                <w:tab w:val="left" w:pos="1380"/>
              </w:tabs>
              <w:spacing w:line="240" w:lineRule="auto"/>
              <w:ind w:firstLine="0" w:firstLineChars="0"/>
              <w:jc w:val="center"/>
              <w:rPr>
                <w:rFonts w:cs="Times New Roman"/>
                <w:sz w:val="18"/>
                <w:szCs w:val="18"/>
              </w:rPr>
            </w:pPr>
            <w:r>
              <w:rPr>
                <w:rFonts w:hint="eastAsia" w:cs="Times New Roman"/>
                <w:sz w:val="18"/>
                <w:szCs w:val="18"/>
              </w:rPr>
              <w:t>1条</w:t>
            </w:r>
          </w:p>
        </w:tc>
        <w:tc>
          <w:tcPr>
            <w:tcW w:w="1225" w:type="dxa"/>
            <w:tcBorders>
              <w:tl2br w:val="nil"/>
              <w:tr2bl w:val="nil"/>
            </w:tcBorders>
            <w:vAlign w:val="center"/>
          </w:tcPr>
          <w:p>
            <w:pPr>
              <w:tabs>
                <w:tab w:val="left" w:pos="1380"/>
              </w:tabs>
              <w:spacing w:line="240" w:lineRule="auto"/>
              <w:ind w:firstLine="0" w:firstLineChars="0"/>
              <w:jc w:val="center"/>
              <w:rPr>
                <w:rFonts w:cs="Times New Roman"/>
                <w:sz w:val="18"/>
                <w:szCs w:val="18"/>
              </w:rPr>
            </w:pPr>
            <w:r>
              <w:rPr>
                <w:rFonts w:hint="eastAsia" w:cs="Times New Roman"/>
                <w:sz w:val="18"/>
                <w:szCs w:val="18"/>
              </w:rPr>
              <w:t>3条</w:t>
            </w:r>
          </w:p>
        </w:tc>
        <w:tc>
          <w:tcPr>
            <w:tcW w:w="1210" w:type="dxa"/>
            <w:tcBorders>
              <w:tl2br w:val="nil"/>
              <w:tr2bl w:val="nil"/>
            </w:tcBorders>
            <w:vAlign w:val="center"/>
          </w:tcPr>
          <w:p>
            <w:pPr>
              <w:tabs>
                <w:tab w:val="left" w:pos="1380"/>
              </w:tabs>
              <w:spacing w:line="240" w:lineRule="auto"/>
              <w:ind w:firstLine="0" w:firstLineChars="0"/>
              <w:jc w:val="center"/>
              <w:rPr>
                <w:rFonts w:cs="Times New Roman"/>
                <w:sz w:val="18"/>
                <w:szCs w:val="18"/>
              </w:rPr>
            </w:pPr>
            <w:r>
              <w:rPr>
                <w:rFonts w:hint="eastAsia" w:cs="Times New Roman"/>
                <w:sz w:val="18"/>
                <w:szCs w:val="18"/>
              </w:rPr>
              <w:t>3条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2812" w:type="dxa"/>
            <w:tcBorders>
              <w:tl2br w:val="nil"/>
              <w:tr2bl w:val="nil"/>
            </w:tcBorders>
            <w:vAlign w:val="center"/>
          </w:tcPr>
          <w:p>
            <w:pPr>
              <w:tabs>
                <w:tab w:val="left" w:pos="1380"/>
              </w:tabs>
              <w:spacing w:line="240" w:lineRule="auto"/>
              <w:ind w:firstLine="0" w:firstLineChars="0"/>
              <w:jc w:val="center"/>
              <w:rPr>
                <w:rFonts w:cs="Times New Roman"/>
                <w:sz w:val="18"/>
                <w:szCs w:val="18"/>
              </w:rPr>
            </w:pPr>
            <w:r>
              <w:rPr>
                <w:rFonts w:hint="eastAsia" w:cs="Times New Roman"/>
                <w:sz w:val="18"/>
                <w:szCs w:val="18"/>
              </w:rPr>
              <w:t>早期裂缝降低率</w:t>
            </w:r>
          </w:p>
        </w:tc>
        <w:tc>
          <w:tcPr>
            <w:tcW w:w="1516" w:type="dxa"/>
            <w:vMerge w:val="continue"/>
            <w:tcBorders>
              <w:tl2br w:val="nil"/>
              <w:tr2bl w:val="nil"/>
            </w:tcBorders>
            <w:vAlign w:val="center"/>
          </w:tcPr>
          <w:p>
            <w:pPr>
              <w:pStyle w:val="32"/>
              <w:ind w:firstLine="0" w:firstLineChars="0"/>
              <w:jc w:val="center"/>
              <w:rPr>
                <w:rFonts w:ascii="Times New Roman" w:hAnsi="Times New Roman"/>
                <w:bCs/>
                <w:sz w:val="18"/>
                <w:szCs w:val="18"/>
              </w:rPr>
            </w:pPr>
          </w:p>
        </w:tc>
        <w:tc>
          <w:tcPr>
            <w:tcW w:w="1516" w:type="dxa"/>
            <w:tcBorders>
              <w:tl2br w:val="nil"/>
              <w:tr2bl w:val="nil"/>
            </w:tcBorders>
            <w:vAlign w:val="center"/>
          </w:tcPr>
          <w:p>
            <w:pPr>
              <w:tabs>
                <w:tab w:val="left" w:pos="1380"/>
              </w:tabs>
              <w:spacing w:line="240" w:lineRule="auto"/>
              <w:ind w:firstLine="0" w:firstLineChars="0"/>
              <w:jc w:val="center"/>
              <w:rPr>
                <w:rFonts w:cs="Times New Roman"/>
                <w:sz w:val="18"/>
                <w:szCs w:val="18"/>
              </w:rPr>
            </w:pPr>
            <w:r>
              <w:rPr>
                <w:rFonts w:hint="eastAsia" w:cs="Times New Roman"/>
                <w:sz w:val="18"/>
                <w:szCs w:val="18"/>
              </w:rPr>
              <w:t>2</w:t>
            </w:r>
          </w:p>
        </w:tc>
        <w:tc>
          <w:tcPr>
            <w:tcW w:w="1379" w:type="dxa"/>
            <w:tcBorders>
              <w:tl2br w:val="nil"/>
              <w:tr2bl w:val="nil"/>
            </w:tcBorders>
            <w:vAlign w:val="center"/>
          </w:tcPr>
          <w:p>
            <w:pPr>
              <w:tabs>
                <w:tab w:val="left" w:pos="1380"/>
              </w:tabs>
              <w:spacing w:line="240" w:lineRule="auto"/>
              <w:ind w:firstLine="0" w:firstLineChars="0"/>
              <w:jc w:val="center"/>
              <w:rPr>
                <w:rFonts w:cs="Times New Roman"/>
                <w:sz w:val="18"/>
                <w:szCs w:val="18"/>
              </w:rPr>
            </w:pPr>
            <w:r>
              <w:rPr>
                <w:rFonts w:hint="eastAsia" w:cs="Times New Roman"/>
                <w:sz w:val="18"/>
                <w:szCs w:val="18"/>
              </w:rPr>
              <w:t>1块</w:t>
            </w:r>
          </w:p>
        </w:tc>
        <w:tc>
          <w:tcPr>
            <w:tcW w:w="1225" w:type="dxa"/>
            <w:tcBorders>
              <w:tl2br w:val="nil"/>
              <w:tr2bl w:val="nil"/>
            </w:tcBorders>
            <w:vAlign w:val="center"/>
          </w:tcPr>
          <w:p>
            <w:pPr>
              <w:tabs>
                <w:tab w:val="left" w:pos="1380"/>
              </w:tabs>
              <w:spacing w:line="240" w:lineRule="auto"/>
              <w:ind w:firstLine="0" w:firstLineChars="0"/>
              <w:jc w:val="center"/>
              <w:rPr>
                <w:rFonts w:cs="Times New Roman"/>
                <w:sz w:val="18"/>
                <w:szCs w:val="18"/>
              </w:rPr>
            </w:pPr>
            <w:r>
              <w:rPr>
                <w:rFonts w:hint="eastAsia" w:cs="Times New Roman"/>
                <w:sz w:val="18"/>
                <w:szCs w:val="18"/>
              </w:rPr>
              <w:t>2块</w:t>
            </w:r>
          </w:p>
        </w:tc>
        <w:tc>
          <w:tcPr>
            <w:tcW w:w="1210" w:type="dxa"/>
            <w:tcBorders>
              <w:tl2br w:val="nil"/>
              <w:tr2bl w:val="nil"/>
            </w:tcBorders>
            <w:vAlign w:val="center"/>
          </w:tcPr>
          <w:p>
            <w:pPr>
              <w:tabs>
                <w:tab w:val="left" w:pos="1380"/>
              </w:tabs>
              <w:spacing w:line="240" w:lineRule="auto"/>
              <w:ind w:firstLine="0" w:firstLineChars="0"/>
              <w:jc w:val="center"/>
              <w:rPr>
                <w:rFonts w:cs="Times New Roman"/>
                <w:sz w:val="18"/>
                <w:szCs w:val="18"/>
              </w:rPr>
            </w:pPr>
            <w:r>
              <w:rPr>
                <w:rFonts w:hint="eastAsia" w:cs="Times New Roman"/>
                <w:sz w:val="18"/>
                <w:szCs w:val="18"/>
              </w:rPr>
              <w:t>2块</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2812" w:type="dxa"/>
            <w:tcBorders>
              <w:tl2br w:val="nil"/>
              <w:tr2bl w:val="nil"/>
            </w:tcBorders>
            <w:vAlign w:val="center"/>
          </w:tcPr>
          <w:p>
            <w:pPr>
              <w:tabs>
                <w:tab w:val="left" w:pos="1380"/>
              </w:tabs>
              <w:spacing w:line="240" w:lineRule="auto"/>
              <w:ind w:firstLine="0" w:firstLineChars="0"/>
              <w:jc w:val="center"/>
              <w:rPr>
                <w:rFonts w:cs="Times New Roman"/>
                <w:color w:val="000000"/>
                <w:sz w:val="18"/>
                <w:szCs w:val="18"/>
              </w:rPr>
            </w:pPr>
            <w:r>
              <w:rPr>
                <w:rFonts w:hint="eastAsia" w:cs="Times New Roman"/>
                <w:color w:val="000000"/>
                <w:sz w:val="18"/>
                <w:szCs w:val="18"/>
              </w:rPr>
              <w:t>50次冻融循环抗压强度损失率比</w:t>
            </w:r>
          </w:p>
          <w:p>
            <w:pPr>
              <w:tabs>
                <w:tab w:val="left" w:pos="1380"/>
              </w:tabs>
              <w:spacing w:line="240" w:lineRule="auto"/>
              <w:ind w:firstLine="0" w:firstLineChars="0"/>
              <w:jc w:val="center"/>
              <w:rPr>
                <w:rFonts w:cs="Times New Roman"/>
                <w:sz w:val="18"/>
                <w:szCs w:val="18"/>
              </w:rPr>
            </w:pPr>
            <w:r>
              <w:rPr>
                <w:rFonts w:hint="eastAsia" w:cs="Times New Roman"/>
                <w:sz w:val="18"/>
                <w:szCs w:val="18"/>
              </w:rPr>
              <w:t>（慢冻法）</w:t>
            </w:r>
          </w:p>
        </w:tc>
        <w:tc>
          <w:tcPr>
            <w:tcW w:w="1516" w:type="dxa"/>
            <w:vMerge w:val="continue"/>
            <w:tcBorders>
              <w:tl2br w:val="nil"/>
              <w:tr2bl w:val="nil"/>
            </w:tcBorders>
            <w:vAlign w:val="center"/>
          </w:tcPr>
          <w:p>
            <w:pPr>
              <w:pStyle w:val="32"/>
              <w:ind w:firstLine="0" w:firstLineChars="0"/>
              <w:jc w:val="center"/>
              <w:rPr>
                <w:rFonts w:ascii="Times New Roman" w:hAnsi="Times New Roman"/>
                <w:bCs/>
                <w:sz w:val="18"/>
                <w:szCs w:val="18"/>
              </w:rPr>
            </w:pPr>
          </w:p>
        </w:tc>
        <w:tc>
          <w:tcPr>
            <w:tcW w:w="1516" w:type="dxa"/>
            <w:tcBorders>
              <w:tl2br w:val="nil"/>
              <w:tr2bl w:val="nil"/>
            </w:tcBorders>
            <w:vAlign w:val="center"/>
          </w:tcPr>
          <w:p>
            <w:pPr>
              <w:tabs>
                <w:tab w:val="left" w:pos="1380"/>
              </w:tabs>
              <w:spacing w:line="240" w:lineRule="auto"/>
              <w:ind w:firstLine="0" w:firstLineChars="0"/>
              <w:jc w:val="center"/>
              <w:rPr>
                <w:rFonts w:cs="Times New Roman"/>
                <w:sz w:val="18"/>
                <w:szCs w:val="18"/>
              </w:rPr>
            </w:pPr>
            <w:r>
              <w:rPr>
                <w:rFonts w:hint="eastAsia" w:cs="Times New Roman"/>
                <w:sz w:val="18"/>
                <w:szCs w:val="18"/>
              </w:rPr>
              <w:t>3</w:t>
            </w:r>
          </w:p>
        </w:tc>
        <w:tc>
          <w:tcPr>
            <w:tcW w:w="1379" w:type="dxa"/>
            <w:tcBorders>
              <w:tl2br w:val="nil"/>
              <w:tr2bl w:val="nil"/>
            </w:tcBorders>
            <w:vAlign w:val="center"/>
          </w:tcPr>
          <w:p>
            <w:pPr>
              <w:tabs>
                <w:tab w:val="left" w:pos="1380"/>
              </w:tabs>
              <w:spacing w:line="240" w:lineRule="auto"/>
              <w:ind w:firstLine="0" w:firstLineChars="0"/>
              <w:jc w:val="center"/>
              <w:rPr>
                <w:rFonts w:cs="Times New Roman"/>
                <w:sz w:val="18"/>
                <w:szCs w:val="18"/>
              </w:rPr>
            </w:pPr>
            <w:r>
              <w:rPr>
                <w:rFonts w:hint="eastAsia" w:cs="Times New Roman"/>
                <w:sz w:val="18"/>
                <w:szCs w:val="18"/>
              </w:rPr>
              <w:t>1块</w:t>
            </w:r>
          </w:p>
        </w:tc>
        <w:tc>
          <w:tcPr>
            <w:tcW w:w="1225" w:type="dxa"/>
            <w:tcBorders>
              <w:tl2br w:val="nil"/>
              <w:tr2bl w:val="nil"/>
            </w:tcBorders>
            <w:vAlign w:val="center"/>
          </w:tcPr>
          <w:p>
            <w:pPr>
              <w:tabs>
                <w:tab w:val="left" w:pos="1380"/>
              </w:tabs>
              <w:spacing w:line="240" w:lineRule="auto"/>
              <w:ind w:firstLine="0" w:firstLineChars="0"/>
              <w:jc w:val="center"/>
              <w:rPr>
                <w:rFonts w:cs="Times New Roman"/>
                <w:sz w:val="18"/>
                <w:szCs w:val="18"/>
              </w:rPr>
            </w:pPr>
            <w:r>
              <w:rPr>
                <w:rFonts w:hint="eastAsia" w:cs="Times New Roman"/>
                <w:sz w:val="18"/>
                <w:szCs w:val="18"/>
              </w:rPr>
              <w:t>3块</w:t>
            </w:r>
          </w:p>
        </w:tc>
        <w:tc>
          <w:tcPr>
            <w:tcW w:w="1210" w:type="dxa"/>
            <w:tcBorders>
              <w:tl2br w:val="nil"/>
              <w:tr2bl w:val="nil"/>
            </w:tcBorders>
            <w:vAlign w:val="center"/>
          </w:tcPr>
          <w:p>
            <w:pPr>
              <w:tabs>
                <w:tab w:val="left" w:pos="1380"/>
              </w:tabs>
              <w:spacing w:line="240" w:lineRule="auto"/>
              <w:ind w:firstLine="0" w:firstLineChars="0"/>
              <w:jc w:val="center"/>
              <w:rPr>
                <w:rFonts w:cs="Times New Roman"/>
                <w:sz w:val="18"/>
                <w:szCs w:val="18"/>
              </w:rPr>
            </w:pPr>
            <w:r>
              <w:rPr>
                <w:rFonts w:hint="eastAsia" w:cs="Times New Roman"/>
                <w:sz w:val="18"/>
                <w:szCs w:val="18"/>
              </w:rPr>
              <w:t>3块</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9658" w:type="dxa"/>
            <w:gridSpan w:val="6"/>
            <w:tcBorders>
              <w:tl2br w:val="nil"/>
              <w:tr2bl w:val="nil"/>
            </w:tcBorders>
            <w:vAlign w:val="center"/>
          </w:tcPr>
          <w:p>
            <w:pPr>
              <w:spacing w:line="240" w:lineRule="auto"/>
              <w:ind w:left="540" w:hanging="540" w:hangingChars="300"/>
              <w:jc w:val="left"/>
              <w:rPr>
                <w:rFonts w:cs="Times New Roman"/>
                <w:color w:val="000000"/>
                <w:sz w:val="18"/>
                <w:szCs w:val="18"/>
              </w:rPr>
            </w:pPr>
            <w:r>
              <w:rPr>
                <w:rFonts w:cs="Times New Roman"/>
                <w:color w:val="000000"/>
                <w:sz w:val="18"/>
                <w:szCs w:val="18"/>
              </w:rPr>
              <w:t>注1：试验时，检验</w:t>
            </w:r>
            <w:r>
              <w:rPr>
                <w:rFonts w:hint="eastAsia" w:cs="Times New Roman"/>
                <w:color w:val="000000"/>
                <w:sz w:val="18"/>
                <w:szCs w:val="18"/>
              </w:rPr>
              <w:t>混凝土</w:t>
            </w:r>
            <w:r>
              <w:rPr>
                <w:rFonts w:cs="Times New Roman"/>
                <w:color w:val="000000"/>
                <w:sz w:val="18"/>
                <w:szCs w:val="18"/>
              </w:rPr>
              <w:t>增效剂的三批混凝土要在开始试验一周内的不同日期完成</w:t>
            </w:r>
            <w:r>
              <w:rPr>
                <w:rFonts w:hint="eastAsia" w:cs="Times New Roman"/>
                <w:color w:val="000000"/>
                <w:sz w:val="18"/>
                <w:szCs w:val="18"/>
              </w:rPr>
              <w:t>，</w:t>
            </w:r>
            <w:r>
              <w:rPr>
                <w:rFonts w:cs="Times New Roman"/>
                <w:color w:val="000000"/>
                <w:sz w:val="18"/>
                <w:szCs w:val="18"/>
              </w:rPr>
              <w:t>且对比的基准混凝土和受检混凝</w:t>
            </w:r>
            <w:r>
              <w:rPr>
                <w:rFonts w:hint="eastAsia" w:cs="Times New Roman"/>
                <w:color w:val="000000"/>
                <w:sz w:val="18"/>
                <w:szCs w:val="18"/>
              </w:rPr>
              <w:t>土</w:t>
            </w:r>
            <w:r>
              <w:rPr>
                <w:rFonts w:cs="Times New Roman"/>
                <w:color w:val="000000"/>
                <w:sz w:val="18"/>
                <w:szCs w:val="18"/>
              </w:rPr>
              <w:t>应同时成型。</w:t>
            </w:r>
          </w:p>
          <w:p>
            <w:pPr>
              <w:spacing w:line="240" w:lineRule="auto"/>
              <w:ind w:left="540" w:hanging="540" w:hangingChars="300"/>
              <w:jc w:val="left"/>
              <w:rPr>
                <w:rFonts w:cs="Times New Roman"/>
                <w:color w:val="000000"/>
                <w:sz w:val="18"/>
                <w:szCs w:val="18"/>
              </w:rPr>
            </w:pPr>
            <w:r>
              <w:rPr>
                <w:rFonts w:hint="eastAsia" w:cs="Times New Roman"/>
                <w:color w:val="000000"/>
                <w:sz w:val="18"/>
                <w:szCs w:val="18"/>
              </w:rPr>
              <w:t>注2：试验龄期参考表2试验项目栏；</w:t>
            </w:r>
          </w:p>
          <w:p>
            <w:pPr>
              <w:spacing w:line="240" w:lineRule="auto"/>
              <w:ind w:firstLine="0" w:firstLineChars="0"/>
              <w:jc w:val="left"/>
              <w:rPr>
                <w:bCs/>
                <w:sz w:val="18"/>
                <w:szCs w:val="18"/>
              </w:rPr>
            </w:pPr>
            <w:r>
              <w:rPr>
                <w:rFonts w:cs="Times New Roman"/>
                <w:color w:val="000000"/>
                <w:sz w:val="18"/>
                <w:szCs w:val="18"/>
              </w:rPr>
              <w:t>注2：试验前后应仔细观察试样，对有明显缺陷的试样和试验结果都应舍弃。</w:t>
            </w:r>
          </w:p>
        </w:tc>
      </w:tr>
    </w:tbl>
    <w:p>
      <w:pPr>
        <w:pStyle w:val="32"/>
        <w:ind w:firstLine="0" w:firstLineChars="0"/>
        <w:rPr>
          <w:rFonts w:ascii="Times New Roman" w:hAnsi="Times New Roman"/>
          <w:bCs/>
          <w:szCs w:val="21"/>
        </w:rPr>
      </w:pPr>
    </w:p>
    <w:p>
      <w:pPr>
        <w:spacing w:after="156" w:afterLines="50" w:line="240" w:lineRule="auto"/>
        <w:ind w:firstLine="0" w:firstLineChars="0"/>
        <w:rPr>
          <w:rFonts w:eastAsia="黑体" w:cs="Times New Roman"/>
          <w:color w:val="000000"/>
          <w:szCs w:val="21"/>
        </w:rPr>
      </w:pPr>
      <w:bookmarkStart w:id="42" w:name="_Toc18191_WPSOffice_Level2"/>
      <w:r>
        <w:rPr>
          <w:rFonts w:hint="eastAsia" w:eastAsia="黑体" w:cs="Times New Roman"/>
          <w:color w:val="000000"/>
          <w:szCs w:val="21"/>
        </w:rPr>
        <w:t xml:space="preserve">5.6 </w:t>
      </w:r>
      <w:r>
        <w:rPr>
          <w:rFonts w:hint="eastAsia" w:eastAsia="黑体" w:cs="Times New Roman"/>
          <w:color w:val="000000"/>
          <w:szCs w:val="21"/>
        </w:rPr>
        <w:tab/>
      </w:r>
      <w:r>
        <w:rPr>
          <w:rFonts w:hint="eastAsia" w:eastAsia="黑体" w:cs="Times New Roman"/>
          <w:color w:val="000000"/>
          <w:szCs w:val="21"/>
        </w:rPr>
        <w:t>受检混凝土拌合物性能</w:t>
      </w:r>
      <w:bookmarkEnd w:id="42"/>
    </w:p>
    <w:p>
      <w:pPr>
        <w:pStyle w:val="32"/>
        <w:ind w:firstLine="0" w:firstLineChars="0"/>
        <w:rPr>
          <w:rFonts w:hint="eastAsia" w:ascii="Times New Roman" w:hAnsi="Times New Roman" w:eastAsia="宋体"/>
          <w:bCs/>
          <w:szCs w:val="21"/>
          <w:lang w:eastAsia="zh-CN"/>
        </w:rPr>
      </w:pPr>
      <w:bookmarkStart w:id="43" w:name="_Toc23114_WPSOffice_Level3"/>
      <w:r>
        <w:rPr>
          <w:rFonts w:hint="eastAsia" w:ascii="Times New Roman" w:hAnsi="Times New Roman"/>
          <w:bCs/>
          <w:szCs w:val="21"/>
        </w:rPr>
        <w:t>5</w:t>
      </w:r>
      <w:r>
        <w:rPr>
          <w:rFonts w:ascii="Times New Roman" w:hAnsi="Times New Roman"/>
          <w:bCs/>
          <w:szCs w:val="21"/>
        </w:rPr>
        <w:t>.</w:t>
      </w:r>
      <w:r>
        <w:rPr>
          <w:rFonts w:hint="eastAsia" w:ascii="Times New Roman" w:hAnsi="Times New Roman"/>
          <w:bCs/>
          <w:szCs w:val="21"/>
        </w:rPr>
        <w:t>6</w:t>
      </w:r>
      <w:r>
        <w:rPr>
          <w:rFonts w:ascii="Times New Roman" w:hAnsi="Times New Roman"/>
          <w:bCs/>
          <w:szCs w:val="21"/>
        </w:rPr>
        <w:t xml:space="preserve">.1 </w:t>
      </w:r>
      <w:r>
        <w:rPr>
          <w:rFonts w:hint="eastAsia" w:ascii="Times New Roman" w:hAnsi="Times New Roman"/>
          <w:bCs/>
          <w:szCs w:val="21"/>
        </w:rPr>
        <w:t>减水率</w:t>
      </w:r>
      <w:bookmarkEnd w:id="43"/>
      <w:r>
        <w:rPr>
          <w:rFonts w:hint="eastAsia" w:ascii="Times New Roman" w:hAnsi="Times New Roman"/>
          <w:bCs/>
          <w:szCs w:val="21"/>
          <w:lang w:eastAsia="zh-CN"/>
        </w:rPr>
        <w:t>、</w:t>
      </w:r>
      <w:r>
        <w:rPr>
          <w:rFonts w:hint="eastAsia" w:ascii="Times New Roman" w:hAnsi="Times New Roman"/>
          <w:bCs/>
          <w:szCs w:val="21"/>
        </w:rPr>
        <w:t>泌水率比</w:t>
      </w:r>
      <w:r>
        <w:rPr>
          <w:rFonts w:hint="eastAsia" w:ascii="Times New Roman" w:hAnsi="Times New Roman"/>
          <w:bCs/>
          <w:szCs w:val="21"/>
          <w:lang w:eastAsia="zh-CN"/>
        </w:rPr>
        <w:t>、</w:t>
      </w:r>
      <w:r>
        <w:rPr>
          <w:rFonts w:hint="eastAsia" w:ascii="Times New Roman" w:hAnsi="Times New Roman"/>
          <w:szCs w:val="21"/>
        </w:rPr>
        <w:t>凝结时间差</w:t>
      </w:r>
    </w:p>
    <w:p>
      <w:pPr>
        <w:pStyle w:val="32"/>
        <w:ind w:firstLine="420"/>
        <w:rPr>
          <w:rFonts w:ascii="Times New Roman" w:hAnsi="Times New Roman"/>
          <w:bCs/>
          <w:szCs w:val="21"/>
        </w:rPr>
      </w:pPr>
      <w:r>
        <w:rPr>
          <w:rFonts w:ascii="Times New Roman" w:hAnsi="Times New Roman"/>
          <w:bCs/>
          <w:szCs w:val="21"/>
        </w:rPr>
        <w:t>按照GB</w:t>
      </w:r>
      <w:r>
        <w:rPr>
          <w:rFonts w:hint="eastAsia" w:ascii="Times New Roman" w:hAnsi="Times New Roman"/>
          <w:bCs/>
          <w:szCs w:val="21"/>
        </w:rPr>
        <w:t xml:space="preserve"> </w:t>
      </w:r>
      <w:r>
        <w:rPr>
          <w:rFonts w:ascii="Times New Roman" w:hAnsi="Times New Roman"/>
          <w:bCs/>
          <w:szCs w:val="21"/>
        </w:rPr>
        <w:t>8076中</w:t>
      </w:r>
      <w:r>
        <w:rPr>
          <w:rFonts w:hint="eastAsia" w:ascii="Times New Roman" w:hAnsi="Times New Roman"/>
          <w:bCs/>
          <w:szCs w:val="21"/>
        </w:rPr>
        <w:t>规定</w:t>
      </w:r>
      <w:r>
        <w:rPr>
          <w:rFonts w:ascii="Times New Roman" w:hAnsi="Times New Roman"/>
          <w:bCs/>
          <w:szCs w:val="21"/>
        </w:rPr>
        <w:t>的方法</w:t>
      </w:r>
      <w:r>
        <w:rPr>
          <w:rFonts w:hint="eastAsia" w:ascii="Times New Roman" w:hAnsi="Times New Roman"/>
          <w:bCs/>
          <w:szCs w:val="21"/>
        </w:rPr>
        <w:t>进行</w:t>
      </w:r>
      <w:r>
        <w:rPr>
          <w:rFonts w:ascii="Times New Roman" w:hAnsi="Times New Roman"/>
          <w:bCs/>
          <w:szCs w:val="21"/>
        </w:rPr>
        <w:t>测定和计算</w:t>
      </w:r>
      <w:r>
        <w:rPr>
          <w:rFonts w:hint="eastAsia" w:ascii="Times New Roman" w:hAnsi="Times New Roman"/>
          <w:bCs/>
          <w:szCs w:val="21"/>
        </w:rPr>
        <w:t>。</w:t>
      </w:r>
    </w:p>
    <w:p>
      <w:pPr>
        <w:pStyle w:val="32"/>
        <w:ind w:firstLine="0" w:firstLineChars="0"/>
        <w:rPr>
          <w:rFonts w:ascii="Times New Roman" w:hAnsi="Times New Roman"/>
          <w:bCs/>
          <w:szCs w:val="21"/>
        </w:rPr>
      </w:pPr>
      <w:bookmarkStart w:id="44" w:name="_Toc11986_WPSOffice_Level3"/>
      <w:r>
        <w:rPr>
          <w:rFonts w:hint="eastAsia" w:ascii="Times New Roman" w:hAnsi="Times New Roman"/>
          <w:bCs/>
          <w:szCs w:val="21"/>
        </w:rPr>
        <w:t>5.6.</w:t>
      </w:r>
      <w:r>
        <w:rPr>
          <w:rFonts w:hint="eastAsia" w:ascii="Times New Roman" w:hAnsi="Times New Roman"/>
          <w:bCs/>
          <w:szCs w:val="21"/>
          <w:lang w:val="en-US" w:eastAsia="zh-CN"/>
        </w:rPr>
        <w:t>2</w:t>
      </w:r>
      <w:r>
        <w:rPr>
          <w:rFonts w:hint="eastAsia" w:ascii="Times New Roman" w:hAnsi="Times New Roman"/>
          <w:bCs/>
          <w:szCs w:val="21"/>
        </w:rPr>
        <w:t xml:space="preserve"> 含气量增加值</w:t>
      </w:r>
      <w:bookmarkEnd w:id="44"/>
    </w:p>
    <w:p>
      <w:pPr>
        <w:pStyle w:val="32"/>
        <w:ind w:firstLine="420"/>
        <w:rPr>
          <w:rFonts w:ascii="Times New Roman" w:hAnsi="Times New Roman"/>
          <w:bCs/>
          <w:szCs w:val="21"/>
        </w:rPr>
      </w:pPr>
      <w:r>
        <w:rPr>
          <w:rFonts w:hint="eastAsia" w:ascii="Times New Roman" w:hAnsi="Times New Roman"/>
          <w:bCs/>
          <w:szCs w:val="21"/>
          <w:lang w:eastAsia="zh-CN"/>
        </w:rPr>
        <w:t>含气量</w:t>
      </w:r>
      <w:r>
        <w:rPr>
          <w:rFonts w:ascii="Times New Roman" w:hAnsi="Times New Roman"/>
          <w:bCs/>
          <w:szCs w:val="21"/>
        </w:rPr>
        <w:t>按</w:t>
      </w:r>
      <w:r>
        <w:rPr>
          <w:rFonts w:hint="eastAsia" w:ascii="Times New Roman" w:hAnsi="Times New Roman"/>
          <w:bCs/>
          <w:szCs w:val="21"/>
        </w:rPr>
        <w:t>GB 8076</w:t>
      </w:r>
      <w:r>
        <w:rPr>
          <w:rFonts w:hint="eastAsia" w:ascii="Times New Roman" w:hAnsi="Times New Roman"/>
          <w:bCs/>
          <w:szCs w:val="21"/>
          <w:lang w:eastAsia="zh-CN"/>
        </w:rPr>
        <w:t>和</w:t>
      </w:r>
      <w:r>
        <w:rPr>
          <w:rFonts w:ascii="Times New Roman" w:hAnsi="Times New Roman"/>
          <w:bCs/>
          <w:szCs w:val="21"/>
        </w:rPr>
        <w:t>GB/T</w:t>
      </w:r>
      <w:r>
        <w:rPr>
          <w:rFonts w:hint="eastAsia" w:ascii="Times New Roman" w:hAnsi="Times New Roman"/>
          <w:bCs/>
          <w:szCs w:val="21"/>
        </w:rPr>
        <w:t xml:space="preserve"> </w:t>
      </w:r>
      <w:r>
        <w:rPr>
          <w:rFonts w:ascii="Times New Roman" w:hAnsi="Times New Roman"/>
          <w:bCs/>
          <w:szCs w:val="21"/>
        </w:rPr>
        <w:t>50080</w:t>
      </w:r>
      <w:r>
        <w:rPr>
          <w:rFonts w:hint="eastAsia" w:ascii="Times New Roman" w:hAnsi="Times New Roman"/>
          <w:bCs/>
          <w:szCs w:val="21"/>
          <w:lang w:eastAsia="zh-CN"/>
        </w:rPr>
        <w:t>规定的方法进行测定和计算</w:t>
      </w:r>
      <w:r>
        <w:rPr>
          <w:rFonts w:ascii="Times New Roman" w:hAnsi="Times New Roman"/>
          <w:bCs/>
          <w:szCs w:val="21"/>
        </w:rPr>
        <w:t>。</w:t>
      </w:r>
    </w:p>
    <w:p>
      <w:pPr>
        <w:pStyle w:val="32"/>
        <w:ind w:firstLine="420"/>
        <w:rPr>
          <w:rFonts w:ascii="Times New Roman" w:hAnsi="Times New Roman"/>
          <w:bCs/>
          <w:szCs w:val="21"/>
        </w:rPr>
      </w:pPr>
      <w:r>
        <w:rPr>
          <w:rFonts w:ascii="Times New Roman" w:hAnsi="Times New Roman"/>
          <w:bCs/>
          <w:szCs w:val="21"/>
        </w:rPr>
        <w:t>含气量增加值按式</w:t>
      </w:r>
      <w:r>
        <w:rPr>
          <w:rFonts w:hint="eastAsia" w:ascii="Times New Roman" w:hAnsi="Times New Roman"/>
          <w:bCs/>
          <w:szCs w:val="21"/>
        </w:rPr>
        <w:t>5.1</w:t>
      </w:r>
      <w:r>
        <w:rPr>
          <w:rFonts w:ascii="Times New Roman" w:hAnsi="Times New Roman"/>
          <w:bCs/>
          <w:szCs w:val="21"/>
        </w:rPr>
        <w:t>计算。</w:t>
      </w:r>
    </w:p>
    <w:p>
      <w:pPr>
        <w:pStyle w:val="32"/>
        <w:ind w:firstLine="3150" w:firstLineChars="1500"/>
        <w:rPr>
          <w:rFonts w:ascii="Times New Roman" w:hAnsi="Times New Roman"/>
          <w:bCs/>
          <w:szCs w:val="21"/>
        </w:rPr>
      </w:pPr>
      <w:r>
        <w:rPr>
          <w:rFonts w:ascii="Times New Roman" w:hAnsi="Times New Roman"/>
          <w:bCs/>
          <w:position w:val="-12"/>
          <w:szCs w:val="21"/>
        </w:rPr>
        <w:object>
          <v:shape id="_x0000_i1025" o:spt="75" type="#_x0000_t75" style="height:17.8pt;width:60.1pt;" o:ole="t" filled="f" o:preferrelative="t" stroked="f" coordsize="21600,21600">
            <v:path/>
            <v:fill on="f" focussize="0,0"/>
            <v:stroke on="f" joinstyle="miter"/>
            <v:imagedata r:id="rId25" o:title=""/>
            <o:lock v:ext="edit" aspectratio="t"/>
            <w10:wrap type="none"/>
            <w10:anchorlock/>
          </v:shape>
          <o:OLEObject Type="Embed" ProgID="Equation.KSEE3" ShapeID="_x0000_i1025" DrawAspect="Content" ObjectID="_1468075725" r:id="rId24">
            <o:LockedField>false</o:LockedField>
          </o:OLEObject>
        </w:object>
      </w:r>
      <w:r>
        <w:rPr>
          <w:rFonts w:hint="eastAsia" w:ascii="Times New Roman" w:hAnsi="Times New Roman"/>
          <w:bCs/>
          <w:position w:val="-12"/>
          <w:szCs w:val="21"/>
          <w:u w:val="dotted"/>
        </w:rPr>
        <w:t xml:space="preserve">                               </w:t>
      </w:r>
      <w:r>
        <w:rPr>
          <w:rFonts w:ascii="Times New Roman" w:hAnsi="Times New Roman"/>
          <w:bCs/>
          <w:szCs w:val="21"/>
        </w:rPr>
        <w:t>（</w:t>
      </w:r>
      <w:r>
        <w:rPr>
          <w:rFonts w:hint="eastAsia" w:ascii="Times New Roman" w:hAnsi="Times New Roman"/>
          <w:bCs/>
          <w:szCs w:val="21"/>
        </w:rPr>
        <w:t>5</w:t>
      </w:r>
      <w:r>
        <w:rPr>
          <w:rFonts w:ascii="Times New Roman" w:hAnsi="Times New Roman"/>
          <w:bCs/>
          <w:szCs w:val="21"/>
        </w:rPr>
        <w:t>.</w:t>
      </w:r>
      <w:r>
        <w:rPr>
          <w:rFonts w:hint="eastAsia" w:ascii="Times New Roman" w:hAnsi="Times New Roman"/>
          <w:bCs/>
          <w:szCs w:val="21"/>
        </w:rPr>
        <w:t>1</w:t>
      </w:r>
      <w:r>
        <w:rPr>
          <w:rFonts w:ascii="Times New Roman" w:hAnsi="Times New Roman"/>
          <w:bCs/>
          <w:szCs w:val="21"/>
        </w:rPr>
        <w:t>）</w:t>
      </w:r>
    </w:p>
    <w:p>
      <w:pPr>
        <w:pStyle w:val="32"/>
        <w:ind w:firstLine="420"/>
        <w:rPr>
          <w:rFonts w:ascii="Times New Roman" w:hAnsi="Times New Roman"/>
          <w:bCs/>
          <w:szCs w:val="21"/>
        </w:rPr>
      </w:pPr>
      <w:r>
        <w:rPr>
          <w:rFonts w:ascii="Times New Roman" w:hAnsi="Times New Roman"/>
          <w:bCs/>
          <w:szCs w:val="21"/>
        </w:rPr>
        <w:t>式中：</w:t>
      </w:r>
    </w:p>
    <w:p>
      <w:pPr>
        <w:pStyle w:val="32"/>
        <w:ind w:firstLine="420"/>
        <w:rPr>
          <w:rFonts w:ascii="Times New Roman" w:hAnsi="Times New Roman"/>
          <w:bCs/>
          <w:szCs w:val="21"/>
        </w:rPr>
      </w:pPr>
      <w:r>
        <w:rPr>
          <w:rFonts w:hint="eastAsia" w:ascii="Times New Roman" w:hAnsi="Times New Roman"/>
          <w:bCs/>
          <w:position w:val="-4"/>
          <w:szCs w:val="21"/>
        </w:rPr>
        <w:object>
          <v:shape id="_x0000_i1026" o:spt="75" type="#_x0000_t75" style="height:13.35pt;width:19.3pt;" o:ole="t" filled="f" o:preferrelative="t" stroked="f" coordsize="21600,21600">
            <v:path/>
            <v:fill on="f" focussize="0,0"/>
            <v:stroke on="f" joinstyle="miter"/>
            <v:imagedata r:id="rId27" o:title=""/>
            <o:lock v:ext="edit" aspectratio="t"/>
            <w10:wrap type="none"/>
            <w10:anchorlock/>
          </v:shape>
          <o:OLEObject Type="Embed" ProgID="Equation.KSEE3" ShapeID="_x0000_i1026" DrawAspect="Content" ObjectID="_1468075726" r:id="rId26">
            <o:LockedField>false</o:LockedField>
          </o:OLEObject>
        </w:object>
      </w:r>
      <w:r>
        <w:rPr>
          <w:rFonts w:ascii="Times New Roman" w:hAnsi="Times New Roman"/>
          <w:bCs/>
          <w:i/>
          <w:iCs/>
          <w:szCs w:val="21"/>
        </w:rPr>
        <w:t>——</w:t>
      </w:r>
      <w:r>
        <w:rPr>
          <w:rFonts w:ascii="Times New Roman" w:hAnsi="Times New Roman"/>
          <w:bCs/>
          <w:szCs w:val="21"/>
        </w:rPr>
        <w:t>含气量增加值，精确至0.1%；</w:t>
      </w:r>
    </w:p>
    <w:p>
      <w:pPr>
        <w:pStyle w:val="32"/>
        <w:ind w:firstLine="420"/>
        <w:rPr>
          <w:rFonts w:ascii="Times New Roman" w:hAnsi="Times New Roman"/>
          <w:bCs/>
          <w:szCs w:val="21"/>
        </w:rPr>
      </w:pPr>
      <w:r>
        <w:rPr>
          <w:rFonts w:hint="eastAsia" w:ascii="Times New Roman" w:hAnsi="Times New Roman"/>
          <w:bCs/>
          <w:position w:val="-12"/>
          <w:szCs w:val="21"/>
        </w:rPr>
        <w:object>
          <v:shape id="_x0000_i1027" o:spt="75" type="#_x0000_t75" style="height:17.8pt;width:14.1pt;" o:ole="t" filled="f" o:preferrelative="t" stroked="f" coordsize="21600,21600">
            <v:path/>
            <v:fill on="f" focussize="0,0"/>
            <v:stroke on="f" joinstyle="miter"/>
            <v:imagedata r:id="rId29" o:title=""/>
            <o:lock v:ext="edit" aspectratio="t"/>
            <w10:wrap type="none"/>
            <w10:anchorlock/>
          </v:shape>
          <o:OLEObject Type="Embed" ProgID="Equation.KSEE3" ShapeID="_x0000_i1027" DrawAspect="Content" ObjectID="_1468075727" r:id="rId28">
            <o:LockedField>false</o:LockedField>
          </o:OLEObject>
        </w:object>
      </w:r>
      <w:r>
        <w:rPr>
          <w:rFonts w:ascii="Times New Roman" w:hAnsi="Times New Roman"/>
          <w:bCs/>
          <w:i/>
          <w:iCs/>
          <w:szCs w:val="21"/>
        </w:rPr>
        <w:t>——</w:t>
      </w:r>
      <w:r>
        <w:rPr>
          <w:rFonts w:ascii="Times New Roman" w:hAnsi="Times New Roman"/>
          <w:bCs/>
          <w:szCs w:val="21"/>
        </w:rPr>
        <w:t>受检混凝土出机后测得的含气量，精确至0.1%；</w:t>
      </w:r>
    </w:p>
    <w:p>
      <w:pPr>
        <w:pStyle w:val="32"/>
        <w:ind w:firstLine="420"/>
        <w:rPr>
          <w:rFonts w:ascii="Times New Roman" w:hAnsi="Times New Roman"/>
          <w:bCs/>
          <w:szCs w:val="21"/>
        </w:rPr>
      </w:pPr>
      <w:r>
        <w:rPr>
          <w:rFonts w:hint="eastAsia" w:ascii="Times New Roman" w:hAnsi="Times New Roman"/>
          <w:bCs/>
          <w:position w:val="-12"/>
          <w:szCs w:val="21"/>
        </w:rPr>
        <w:object>
          <v:shape id="_x0000_i1028" o:spt="75" type="#_x0000_t75" style="height:17.8pt;width:14.85pt;" o:ole="t" filled="f" o:preferrelative="t" stroked="f" coordsize="21600,21600">
            <v:path/>
            <v:fill on="f" focussize="0,0"/>
            <v:stroke on="f" joinstyle="miter"/>
            <v:imagedata r:id="rId31" o:title=""/>
            <o:lock v:ext="edit" aspectratio="t"/>
            <w10:wrap type="none"/>
            <w10:anchorlock/>
          </v:shape>
          <o:OLEObject Type="Embed" ProgID="Equation.KSEE3" ShapeID="_x0000_i1028" DrawAspect="Content" ObjectID="_1468075728" r:id="rId30">
            <o:LockedField>false</o:LockedField>
          </o:OLEObject>
        </w:object>
      </w:r>
      <w:r>
        <w:rPr>
          <w:rFonts w:ascii="Times New Roman" w:hAnsi="Times New Roman"/>
          <w:bCs/>
          <w:i/>
          <w:iCs/>
          <w:szCs w:val="21"/>
        </w:rPr>
        <w:t>——</w:t>
      </w:r>
      <w:r>
        <w:rPr>
          <w:rFonts w:ascii="Times New Roman" w:hAnsi="Times New Roman"/>
          <w:bCs/>
          <w:szCs w:val="21"/>
        </w:rPr>
        <w:t>基准混凝土出机后测得的含气量，精确至0.1%。</w:t>
      </w:r>
    </w:p>
    <w:p>
      <w:pPr>
        <w:spacing w:after="156" w:afterLines="50" w:line="240" w:lineRule="auto"/>
        <w:ind w:firstLine="0" w:firstLineChars="0"/>
        <w:rPr>
          <w:rFonts w:eastAsia="黑体" w:cs="Times New Roman"/>
          <w:color w:val="000000"/>
          <w:szCs w:val="21"/>
        </w:rPr>
      </w:pPr>
      <w:bookmarkStart w:id="45" w:name="_Toc14107_WPSOffice_Level2"/>
      <w:r>
        <w:rPr>
          <w:rFonts w:hint="eastAsia" w:eastAsia="黑体" w:cs="Times New Roman"/>
          <w:color w:val="000000"/>
          <w:szCs w:val="21"/>
        </w:rPr>
        <w:t xml:space="preserve">5.7 </w:t>
      </w:r>
      <w:r>
        <w:rPr>
          <w:rFonts w:hint="eastAsia" w:eastAsia="黑体" w:cs="Times New Roman"/>
          <w:color w:val="000000"/>
          <w:szCs w:val="21"/>
        </w:rPr>
        <w:tab/>
      </w:r>
      <w:r>
        <w:rPr>
          <w:rFonts w:hint="eastAsia" w:eastAsia="黑体" w:cs="Times New Roman"/>
          <w:color w:val="000000"/>
          <w:szCs w:val="21"/>
        </w:rPr>
        <w:t>受检混凝土硬化后的性能</w:t>
      </w:r>
      <w:bookmarkEnd w:id="45"/>
    </w:p>
    <w:p>
      <w:pPr>
        <w:pStyle w:val="32"/>
        <w:ind w:firstLine="0" w:firstLineChars="0"/>
        <w:rPr>
          <w:rFonts w:hint="eastAsia" w:ascii="Times New Roman" w:hAnsi="Times New Roman" w:eastAsia="宋体"/>
          <w:szCs w:val="21"/>
          <w:lang w:eastAsia="zh-CN"/>
        </w:rPr>
      </w:pPr>
      <w:bookmarkStart w:id="46" w:name="_Toc21821_WPSOffice_Level3"/>
      <w:r>
        <w:rPr>
          <w:rFonts w:hint="eastAsia" w:ascii="Times New Roman" w:hAnsi="Times New Roman"/>
          <w:szCs w:val="21"/>
        </w:rPr>
        <w:t>5</w:t>
      </w:r>
      <w:r>
        <w:rPr>
          <w:rFonts w:ascii="Times New Roman" w:hAnsi="Times New Roman"/>
          <w:szCs w:val="21"/>
        </w:rPr>
        <w:t>.</w:t>
      </w:r>
      <w:r>
        <w:rPr>
          <w:rFonts w:hint="eastAsia" w:ascii="Times New Roman" w:hAnsi="Times New Roman"/>
          <w:szCs w:val="21"/>
        </w:rPr>
        <w:t>7</w:t>
      </w:r>
      <w:r>
        <w:rPr>
          <w:rFonts w:ascii="Times New Roman" w:hAnsi="Times New Roman"/>
          <w:szCs w:val="21"/>
        </w:rPr>
        <w:t xml:space="preserve">.1 </w:t>
      </w:r>
      <w:r>
        <w:rPr>
          <w:rFonts w:hint="eastAsia" w:ascii="Times New Roman" w:hAnsi="Times New Roman"/>
          <w:szCs w:val="21"/>
        </w:rPr>
        <w:t>抗压强度比</w:t>
      </w:r>
      <w:bookmarkEnd w:id="46"/>
      <w:r>
        <w:rPr>
          <w:rFonts w:hint="eastAsia" w:ascii="Times New Roman" w:hAnsi="Times New Roman"/>
          <w:szCs w:val="21"/>
          <w:lang w:eastAsia="zh-CN"/>
        </w:rPr>
        <w:t>、</w:t>
      </w:r>
      <w:r>
        <w:rPr>
          <w:rFonts w:hint="eastAsia" w:ascii="Times New Roman" w:hAnsi="Times New Roman"/>
          <w:szCs w:val="21"/>
        </w:rPr>
        <w:t>收缩率比</w:t>
      </w:r>
    </w:p>
    <w:p>
      <w:pPr>
        <w:pStyle w:val="32"/>
        <w:ind w:firstLine="420"/>
        <w:rPr>
          <w:rFonts w:ascii="Times New Roman" w:hAnsi="Times New Roman"/>
          <w:bCs/>
          <w:szCs w:val="21"/>
        </w:rPr>
      </w:pPr>
      <w:bookmarkStart w:id="47" w:name="_Toc19952_WPSOffice_Level3"/>
      <w:r>
        <w:rPr>
          <w:rFonts w:hint="eastAsia" w:ascii="Times New Roman" w:hAnsi="Times New Roman"/>
          <w:bCs/>
          <w:szCs w:val="21"/>
        </w:rPr>
        <w:t>按照GB 8076中规定的方法进行测定和计算</w:t>
      </w:r>
      <w:r>
        <w:rPr>
          <w:rFonts w:ascii="Times New Roman" w:hAnsi="Times New Roman"/>
          <w:bCs/>
          <w:szCs w:val="21"/>
        </w:rPr>
        <w:t>。</w:t>
      </w:r>
    </w:p>
    <w:bookmarkEnd w:id="47"/>
    <w:p>
      <w:pPr>
        <w:pStyle w:val="32"/>
        <w:ind w:firstLine="0" w:firstLineChars="0"/>
        <w:rPr>
          <w:rFonts w:ascii="Times New Roman" w:hAnsi="Times New Roman"/>
          <w:szCs w:val="21"/>
        </w:rPr>
      </w:pPr>
      <w:bookmarkStart w:id="48" w:name="_Toc25104_WPSOffice_Level3"/>
      <w:r>
        <w:rPr>
          <w:rFonts w:hint="eastAsia" w:ascii="Times New Roman" w:hAnsi="Times New Roman"/>
          <w:szCs w:val="21"/>
        </w:rPr>
        <w:t>5</w:t>
      </w:r>
      <w:r>
        <w:rPr>
          <w:rFonts w:ascii="Times New Roman" w:hAnsi="Times New Roman"/>
          <w:szCs w:val="21"/>
        </w:rPr>
        <w:t>.</w:t>
      </w:r>
      <w:r>
        <w:rPr>
          <w:rFonts w:hint="eastAsia" w:ascii="Times New Roman" w:hAnsi="Times New Roman"/>
          <w:szCs w:val="21"/>
        </w:rPr>
        <w:t>7</w:t>
      </w:r>
      <w:r>
        <w:rPr>
          <w:rFonts w:ascii="Times New Roman" w:hAnsi="Times New Roman"/>
          <w:szCs w:val="21"/>
        </w:rPr>
        <w:t>.</w:t>
      </w:r>
      <w:r>
        <w:rPr>
          <w:rFonts w:hint="eastAsia" w:ascii="Times New Roman" w:hAnsi="Times New Roman"/>
          <w:szCs w:val="21"/>
          <w:lang w:val="en-US" w:eastAsia="zh-CN"/>
        </w:rPr>
        <w:t>2</w:t>
      </w:r>
      <w:r>
        <w:rPr>
          <w:rFonts w:ascii="Times New Roman" w:hAnsi="Times New Roman"/>
          <w:szCs w:val="21"/>
        </w:rPr>
        <w:t xml:space="preserve"> </w:t>
      </w:r>
      <w:r>
        <w:rPr>
          <w:rFonts w:hint="eastAsia" w:ascii="Times New Roman" w:hAnsi="Times New Roman"/>
          <w:szCs w:val="21"/>
        </w:rPr>
        <w:t>碳化深度比</w:t>
      </w:r>
      <w:bookmarkEnd w:id="48"/>
    </w:p>
    <w:p>
      <w:pPr>
        <w:pStyle w:val="32"/>
        <w:ind w:firstLine="420"/>
        <w:rPr>
          <w:rFonts w:ascii="Times New Roman" w:hAnsi="Times New Roman"/>
          <w:bCs/>
          <w:szCs w:val="21"/>
        </w:rPr>
      </w:pPr>
      <w:r>
        <w:rPr>
          <w:rFonts w:hint="eastAsia" w:ascii="Times New Roman" w:hAnsi="Times New Roman"/>
          <w:bCs/>
          <w:szCs w:val="21"/>
        </w:rPr>
        <w:t>受检混凝土与基准混凝土的碳化深度测定值的测定和计算按照GB/T 50082规定的方法进行。</w:t>
      </w:r>
    </w:p>
    <w:p>
      <w:pPr>
        <w:pStyle w:val="32"/>
        <w:ind w:firstLine="420"/>
        <w:rPr>
          <w:rFonts w:ascii="Times New Roman" w:hAnsi="Times New Roman"/>
          <w:szCs w:val="21"/>
        </w:rPr>
      </w:pPr>
      <w:r>
        <w:rPr>
          <w:rFonts w:hint="eastAsia" w:ascii="Times New Roman" w:hAnsi="Times New Roman"/>
          <w:szCs w:val="21"/>
        </w:rPr>
        <w:t>碳化深度比以掺混凝土增效剂的受检混凝土与基准混凝土同龄期碳化深度测定值之比表示，按式（5.3）进行计算，精确到1%。</w:t>
      </w:r>
    </w:p>
    <w:p>
      <w:pPr>
        <w:pStyle w:val="32"/>
        <w:ind w:firstLine="2520" w:firstLineChars="1200"/>
        <w:jc w:val="center"/>
        <w:rPr>
          <w:rFonts w:ascii="Times New Roman" w:hAnsi="Times New Roman"/>
          <w:bCs/>
          <w:szCs w:val="21"/>
        </w:rPr>
      </w:pPr>
      <w:r>
        <w:rPr>
          <w:rFonts w:hint="eastAsia" w:ascii="Times New Roman" w:hAnsi="Times New Roman"/>
          <w:bCs/>
          <w:position w:val="-30"/>
          <w:szCs w:val="21"/>
        </w:rPr>
        <w:object>
          <v:shape id="_x0000_i1029" o:spt="75" type="#_x0000_t75" style="height:34.15pt;width:65.4pt;" o:ole="t" filled="f" o:preferrelative="t" stroked="f" coordsize="21600,21600">
            <v:path/>
            <v:fill on="f" focussize="0,0"/>
            <v:stroke on="f"/>
            <v:imagedata r:id="rId33" o:title=""/>
            <o:lock v:ext="edit" aspectratio="t"/>
            <w10:wrap type="none"/>
            <w10:anchorlock/>
          </v:shape>
          <o:OLEObject Type="Embed" ProgID="Equation.KSEE3" ShapeID="_x0000_i1029" DrawAspect="Content" ObjectID="_1468075729" r:id="rId32">
            <o:LockedField>false</o:LockedField>
          </o:OLEObject>
        </w:object>
      </w:r>
      <w:r>
        <w:rPr>
          <w:rFonts w:hint="eastAsia" w:ascii="Times New Roman" w:hAnsi="Times New Roman"/>
          <w:bCs/>
          <w:position w:val="-30"/>
          <w:szCs w:val="21"/>
          <w:u w:val="dotted"/>
        </w:rPr>
        <w:t xml:space="preserve">                                  </w:t>
      </w:r>
      <w:r>
        <w:rPr>
          <w:rFonts w:hint="eastAsia" w:ascii="Times New Roman" w:hAnsi="Times New Roman"/>
          <w:bCs/>
          <w:szCs w:val="21"/>
        </w:rPr>
        <w:t>（5.3）</w:t>
      </w:r>
    </w:p>
    <w:p>
      <w:pPr>
        <w:pStyle w:val="32"/>
        <w:ind w:firstLine="420"/>
        <w:rPr>
          <w:rFonts w:ascii="Times New Roman" w:hAnsi="Times New Roman"/>
          <w:bCs/>
          <w:szCs w:val="21"/>
        </w:rPr>
      </w:pPr>
      <w:r>
        <w:rPr>
          <w:rFonts w:hint="eastAsia" w:ascii="Times New Roman" w:hAnsi="Times New Roman"/>
          <w:bCs/>
          <w:szCs w:val="21"/>
        </w:rPr>
        <w:t>式中：</w:t>
      </w:r>
    </w:p>
    <w:p>
      <w:pPr>
        <w:pStyle w:val="32"/>
        <w:ind w:firstLine="420"/>
        <w:rPr>
          <w:rFonts w:ascii="Times New Roman" w:hAnsi="Times New Roman"/>
          <w:bCs/>
          <w:szCs w:val="21"/>
        </w:rPr>
      </w:pPr>
      <w:r>
        <w:rPr>
          <w:rFonts w:hint="eastAsia" w:ascii="Times New Roman" w:hAnsi="Times New Roman"/>
          <w:bCs/>
          <w:position w:val="-12"/>
          <w:szCs w:val="21"/>
        </w:rPr>
        <w:object>
          <v:shape id="_x0000_i1030" o:spt="75" type="#_x0000_t75" style="height:17.8pt;width:16.35pt;" o:ole="t" filled="f" o:preferrelative="t" stroked="f" coordsize="21600,21600">
            <v:path/>
            <v:fill on="f" focussize="0,0"/>
            <v:stroke on="f" joinstyle="miter"/>
            <v:imagedata r:id="rId35" o:title=""/>
            <o:lock v:ext="edit" aspectratio="t"/>
            <w10:wrap type="none"/>
            <w10:anchorlock/>
          </v:shape>
          <o:OLEObject Type="Embed" ProgID="Equation.KSEE3" ShapeID="_x0000_i1030" DrawAspect="Content" ObjectID="_1468075730" r:id="rId34">
            <o:LockedField>false</o:LockedField>
          </o:OLEObject>
        </w:object>
      </w:r>
      <w:r>
        <w:rPr>
          <w:rFonts w:ascii="Times New Roman" w:hAnsi="Times New Roman"/>
          <w:bCs/>
          <w:i/>
          <w:iCs/>
          <w:szCs w:val="21"/>
        </w:rPr>
        <w:t>——</w:t>
      </w:r>
      <w:r>
        <w:rPr>
          <w:rFonts w:hint="eastAsia" w:ascii="Times New Roman" w:hAnsi="Times New Roman"/>
          <w:bCs/>
          <w:szCs w:val="21"/>
        </w:rPr>
        <w:t>碳化深度比，%；</w:t>
      </w:r>
    </w:p>
    <w:p>
      <w:pPr>
        <w:pStyle w:val="32"/>
        <w:ind w:firstLine="420"/>
        <w:rPr>
          <w:rFonts w:ascii="Times New Roman" w:hAnsi="Times New Roman"/>
          <w:bCs/>
          <w:szCs w:val="21"/>
        </w:rPr>
      </w:pPr>
      <w:r>
        <w:rPr>
          <w:rFonts w:hint="eastAsia" w:ascii="Times New Roman" w:hAnsi="Times New Roman"/>
          <w:bCs/>
          <w:position w:val="-12"/>
          <w:szCs w:val="21"/>
        </w:rPr>
        <w:object>
          <v:shape id="_x0000_i1031" o:spt="75" type="#_x0000_t75" style="height:17.8pt;width:13.35pt;" o:ole="t" filled="f" o:preferrelative="t" stroked="f" coordsize="21600,21600">
            <v:path/>
            <v:fill on="f" focussize="0,0"/>
            <v:stroke on="f" joinstyle="miter"/>
            <v:imagedata r:id="rId37" o:title=""/>
            <o:lock v:ext="edit" aspectratio="t"/>
            <w10:wrap type="none"/>
            <w10:anchorlock/>
          </v:shape>
          <o:OLEObject Type="Embed" ProgID="Equation.KSEE3" ShapeID="_x0000_i1031" DrawAspect="Content" ObjectID="_1468075731" r:id="rId36">
            <o:LockedField>false</o:LockedField>
          </o:OLEObject>
        </w:object>
      </w:r>
      <w:r>
        <w:rPr>
          <w:rFonts w:ascii="Times New Roman" w:hAnsi="Times New Roman"/>
          <w:bCs/>
          <w:i/>
          <w:iCs/>
          <w:szCs w:val="21"/>
        </w:rPr>
        <w:t>——</w:t>
      </w:r>
      <w:r>
        <w:rPr>
          <w:rFonts w:hint="eastAsia" w:ascii="Times New Roman" w:hAnsi="Times New Roman"/>
          <w:bCs/>
          <w:szCs w:val="21"/>
        </w:rPr>
        <w:t>受检混凝土的碳化深度测定值，精确至0.1 mm；</w:t>
      </w:r>
    </w:p>
    <w:p>
      <w:pPr>
        <w:pStyle w:val="32"/>
        <w:ind w:firstLine="420"/>
        <w:rPr>
          <w:rFonts w:ascii="Times New Roman" w:hAnsi="Times New Roman"/>
          <w:bCs/>
          <w:szCs w:val="21"/>
        </w:rPr>
      </w:pPr>
      <w:r>
        <w:rPr>
          <w:rFonts w:hint="eastAsia" w:ascii="Times New Roman" w:hAnsi="Times New Roman"/>
          <w:bCs/>
          <w:position w:val="-12"/>
          <w:szCs w:val="21"/>
        </w:rPr>
        <w:object>
          <v:shape id="_x0000_i1032" o:spt="75" type="#_x0000_t75" style="height:17.8pt;width:14.1pt;" o:ole="t" filled="f" o:preferrelative="t" stroked="f" coordsize="21600,21600">
            <v:path/>
            <v:fill on="f" focussize="0,0"/>
            <v:stroke on="f" joinstyle="miter"/>
            <v:imagedata r:id="rId39" o:title=""/>
            <o:lock v:ext="edit" aspectratio="t"/>
            <w10:wrap type="none"/>
            <w10:anchorlock/>
          </v:shape>
          <o:OLEObject Type="Embed" ProgID="Equation.KSEE3" ShapeID="_x0000_i1032" DrawAspect="Content" ObjectID="_1468075732" r:id="rId38">
            <o:LockedField>false</o:LockedField>
          </o:OLEObject>
        </w:object>
      </w:r>
      <w:r>
        <w:rPr>
          <w:rFonts w:ascii="Times New Roman" w:hAnsi="Times New Roman"/>
          <w:bCs/>
          <w:i/>
          <w:iCs/>
          <w:szCs w:val="21"/>
        </w:rPr>
        <w:t>——</w:t>
      </w:r>
      <w:r>
        <w:rPr>
          <w:rFonts w:hint="eastAsia" w:ascii="Times New Roman" w:hAnsi="Times New Roman"/>
          <w:bCs/>
          <w:szCs w:val="21"/>
        </w:rPr>
        <w:t>基准混凝土的碳化深度测定值，精确至0.1 mm。</w:t>
      </w:r>
    </w:p>
    <w:p>
      <w:pPr>
        <w:pStyle w:val="32"/>
        <w:ind w:firstLine="0" w:firstLineChars="0"/>
        <w:rPr>
          <w:rFonts w:ascii="Times New Roman" w:hAnsi="Times New Roman"/>
          <w:bCs/>
          <w:szCs w:val="21"/>
        </w:rPr>
      </w:pPr>
      <w:bookmarkStart w:id="49" w:name="_Toc4974_WPSOffice_Level3"/>
      <w:r>
        <w:rPr>
          <w:rFonts w:hint="eastAsia" w:ascii="Times New Roman" w:hAnsi="Times New Roman"/>
          <w:bCs/>
          <w:szCs w:val="21"/>
        </w:rPr>
        <w:t>5.7.</w:t>
      </w:r>
      <w:r>
        <w:rPr>
          <w:rFonts w:hint="eastAsia" w:ascii="Times New Roman" w:hAnsi="Times New Roman"/>
          <w:bCs/>
          <w:szCs w:val="21"/>
          <w:lang w:val="en-US" w:eastAsia="zh-CN"/>
        </w:rPr>
        <w:t>3</w:t>
      </w:r>
      <w:r>
        <w:rPr>
          <w:rFonts w:hint="eastAsia" w:ascii="Times New Roman" w:hAnsi="Times New Roman"/>
          <w:bCs/>
          <w:szCs w:val="21"/>
        </w:rPr>
        <w:t xml:space="preserve"> 早期</w:t>
      </w:r>
      <w:bookmarkEnd w:id="49"/>
      <w:r>
        <w:rPr>
          <w:rFonts w:hint="eastAsia" w:ascii="Times New Roman" w:hAnsi="Times New Roman"/>
          <w:bCs/>
          <w:szCs w:val="21"/>
        </w:rPr>
        <w:t>裂缝降低率</w:t>
      </w:r>
    </w:p>
    <w:p>
      <w:pPr>
        <w:pStyle w:val="32"/>
        <w:ind w:firstLine="420"/>
        <w:rPr>
          <w:bCs/>
          <w:szCs w:val="21"/>
        </w:rPr>
      </w:pPr>
      <w:r>
        <w:rPr>
          <w:rFonts w:hint="eastAsia" w:ascii="Times New Roman" w:hAnsi="Times New Roman"/>
          <w:bCs/>
          <w:szCs w:val="21"/>
        </w:rPr>
        <w:t>受检混凝土与基准混凝土单位面积上的总开裂面积的测定和计算按照GB/T 50082规定的方法进行。</w:t>
      </w:r>
    </w:p>
    <w:p>
      <w:pPr>
        <w:pStyle w:val="32"/>
        <w:ind w:firstLine="420"/>
        <w:rPr>
          <w:rFonts w:ascii="Times New Roman" w:hAnsi="Times New Roman"/>
          <w:bCs/>
          <w:szCs w:val="21"/>
        </w:rPr>
      </w:pPr>
      <w:r>
        <w:rPr>
          <w:rFonts w:hint="eastAsia" w:ascii="Times New Roman" w:hAnsi="Times New Roman"/>
          <w:bCs/>
          <w:szCs w:val="21"/>
        </w:rPr>
        <w:t>早期裂缝降低率以基准混凝土和掺混凝土增效剂的受检混凝土单位面积上的总开裂面积之差与基准混凝土单位面积上的总开裂面积之比表示，按式（5.5）进行计算，精确到1%。</w:t>
      </w:r>
    </w:p>
    <w:p>
      <w:pPr>
        <w:spacing w:line="240" w:lineRule="auto"/>
        <w:ind w:firstLine="2640" w:firstLineChars="1100"/>
        <w:jc w:val="left"/>
        <w:rPr>
          <w:rFonts w:cs="Times New Roman"/>
          <w:bCs/>
          <w:kern w:val="0"/>
          <w:szCs w:val="21"/>
        </w:rPr>
      </w:pPr>
      <w:r>
        <w:rPr>
          <w:rFonts w:hint="eastAsia"/>
          <w:bCs/>
          <w:kern w:val="0"/>
          <w:position w:val="-30"/>
          <w:sz w:val="24"/>
        </w:rPr>
        <w:object>
          <v:shape id="_x0000_i1033" o:spt="75" type="#_x0000_t75" style="height:34.15pt;width:83.15pt;" o:ole="t" filled="f" o:preferrelative="t" stroked="f" coordsize="21600,21600">
            <v:path/>
            <v:fill on="f" focussize="0,0"/>
            <v:stroke on="f" joinstyle="miter"/>
            <v:imagedata r:id="rId41" o:title=""/>
            <o:lock v:ext="edit" aspectratio="t"/>
            <w10:wrap type="none"/>
            <w10:anchorlock/>
          </v:shape>
          <o:OLEObject Type="Embed" ProgID="Equation.KSEE3" ShapeID="_x0000_i1033" DrawAspect="Content" ObjectID="_1468075733" r:id="rId40">
            <o:LockedField>false</o:LockedField>
          </o:OLEObject>
        </w:object>
      </w:r>
      <w:r>
        <w:rPr>
          <w:rFonts w:hint="eastAsia"/>
          <w:bCs/>
          <w:kern w:val="0"/>
          <w:position w:val="-30"/>
          <w:sz w:val="24"/>
          <w:u w:val="dotted"/>
        </w:rPr>
        <w:t xml:space="preserve">                            </w:t>
      </w:r>
      <w:r>
        <w:rPr>
          <w:rFonts w:hint="eastAsia" w:cs="Times New Roman"/>
          <w:bCs/>
          <w:kern w:val="0"/>
          <w:szCs w:val="21"/>
        </w:rPr>
        <w:t>（5.5）</w:t>
      </w:r>
    </w:p>
    <w:p>
      <w:pPr>
        <w:spacing w:line="240" w:lineRule="auto"/>
        <w:ind w:firstLine="420"/>
        <w:rPr>
          <w:rFonts w:cs="Times New Roman"/>
          <w:bCs/>
          <w:kern w:val="0"/>
          <w:szCs w:val="21"/>
        </w:rPr>
      </w:pPr>
      <w:r>
        <w:rPr>
          <w:rFonts w:hint="eastAsia" w:cs="Times New Roman"/>
          <w:bCs/>
          <w:kern w:val="0"/>
          <w:szCs w:val="21"/>
        </w:rPr>
        <w:t>式中：</w:t>
      </w:r>
    </w:p>
    <w:p>
      <w:pPr>
        <w:spacing w:line="240" w:lineRule="auto"/>
        <w:ind w:firstLine="420"/>
        <w:rPr>
          <w:rFonts w:cs="Times New Roman"/>
          <w:bCs/>
          <w:kern w:val="0"/>
          <w:szCs w:val="21"/>
        </w:rPr>
      </w:pPr>
      <w:r>
        <w:rPr>
          <w:rFonts w:hint="eastAsia" w:cs="Times New Roman"/>
          <w:bCs/>
          <w:kern w:val="0"/>
          <w:position w:val="-4"/>
          <w:szCs w:val="21"/>
        </w:rPr>
        <w:object>
          <v:shape id="_x0000_i1034" o:spt="75" type="#_x0000_t75" style="height:13.35pt;width:11.15pt;" o:ole="t" filled="f" o:preferrelative="t" stroked="f" coordsize="21600,21600">
            <v:path/>
            <v:fill on="f" focussize="0,0"/>
            <v:stroke on="f" joinstyle="miter"/>
            <v:imagedata r:id="rId43" o:title=""/>
            <o:lock v:ext="edit" aspectratio="t"/>
            <w10:wrap type="none"/>
            <w10:anchorlock/>
          </v:shape>
          <o:OLEObject Type="Embed" ProgID="Equation.KSEE3" ShapeID="_x0000_i1034" DrawAspect="Content" ObjectID="_1468075734" r:id="rId42">
            <o:LockedField>false</o:LockedField>
          </o:OLEObject>
        </w:object>
      </w:r>
      <w:r>
        <w:rPr>
          <w:rFonts w:cs="Times New Roman"/>
          <w:bCs/>
          <w:i/>
          <w:iCs/>
          <w:kern w:val="0"/>
          <w:szCs w:val="21"/>
        </w:rPr>
        <w:t>——</w:t>
      </w:r>
      <w:r>
        <w:rPr>
          <w:rFonts w:hint="eastAsia" w:cs="Times New Roman"/>
          <w:bCs/>
          <w:kern w:val="0"/>
          <w:szCs w:val="21"/>
        </w:rPr>
        <w:t>早期裂缝降低率；</w:t>
      </w:r>
    </w:p>
    <w:p>
      <w:pPr>
        <w:spacing w:line="240" w:lineRule="auto"/>
        <w:ind w:firstLine="420"/>
        <w:rPr>
          <w:rFonts w:cs="Times New Roman"/>
          <w:bCs/>
          <w:kern w:val="0"/>
          <w:szCs w:val="21"/>
        </w:rPr>
      </w:pPr>
      <w:r>
        <w:rPr>
          <w:rFonts w:hint="eastAsia" w:cs="Times New Roman"/>
          <w:bCs/>
          <w:kern w:val="0"/>
          <w:position w:val="-12"/>
          <w:szCs w:val="21"/>
        </w:rPr>
        <w:object>
          <v:shape id="_x0000_i1035" o:spt="75" type="#_x0000_t75" style="height:17.8pt;width:14.85pt;" o:ole="t" filled="f" o:preferrelative="t" stroked="f" coordsize="21600,21600">
            <v:path/>
            <v:fill on="f" focussize="0,0"/>
            <v:stroke on="f" joinstyle="miter"/>
            <v:imagedata r:id="rId45" o:title=""/>
            <o:lock v:ext="edit" aspectratio="t"/>
            <w10:wrap type="none"/>
            <w10:anchorlock/>
          </v:shape>
          <o:OLEObject Type="Embed" ProgID="Equation.KSEE3" ShapeID="_x0000_i1035" DrawAspect="Content" ObjectID="_1468075735" r:id="rId44">
            <o:LockedField>false</o:LockedField>
          </o:OLEObject>
        </w:object>
      </w:r>
      <w:r>
        <w:rPr>
          <w:rFonts w:cs="Times New Roman"/>
          <w:bCs/>
          <w:i/>
          <w:iCs/>
          <w:kern w:val="0"/>
          <w:szCs w:val="21"/>
        </w:rPr>
        <w:t>——</w:t>
      </w:r>
      <w:r>
        <w:rPr>
          <w:rFonts w:hint="eastAsia" w:cs="Times New Roman"/>
          <w:bCs/>
          <w:kern w:val="0"/>
          <w:szCs w:val="21"/>
        </w:rPr>
        <w:t>基准混凝土单位面积上的总开裂面积，精确至1 mm</w:t>
      </w:r>
      <w:r>
        <w:rPr>
          <w:rFonts w:hint="eastAsia" w:cs="Times New Roman"/>
          <w:bCs/>
          <w:kern w:val="0"/>
          <w:szCs w:val="21"/>
          <w:vertAlign w:val="superscript"/>
        </w:rPr>
        <w:t>2</w:t>
      </w:r>
      <w:r>
        <w:rPr>
          <w:rFonts w:hint="eastAsia" w:cs="Times New Roman"/>
          <w:bCs/>
          <w:kern w:val="0"/>
          <w:szCs w:val="21"/>
        </w:rPr>
        <w:t>/m</w:t>
      </w:r>
      <w:r>
        <w:rPr>
          <w:rFonts w:hint="eastAsia" w:cs="Times New Roman"/>
          <w:bCs/>
          <w:kern w:val="0"/>
          <w:szCs w:val="21"/>
          <w:vertAlign w:val="superscript"/>
        </w:rPr>
        <w:t>2</w:t>
      </w:r>
      <w:r>
        <w:rPr>
          <w:rFonts w:hint="eastAsia" w:cs="Times New Roman"/>
          <w:bCs/>
          <w:kern w:val="0"/>
          <w:szCs w:val="21"/>
        </w:rPr>
        <w:t>；</w:t>
      </w:r>
    </w:p>
    <w:p>
      <w:pPr>
        <w:spacing w:line="240" w:lineRule="auto"/>
        <w:ind w:firstLine="420"/>
        <w:rPr>
          <w:rFonts w:cs="Times New Roman"/>
          <w:bCs/>
          <w:kern w:val="0"/>
          <w:szCs w:val="21"/>
        </w:rPr>
      </w:pPr>
      <w:r>
        <w:rPr>
          <w:rFonts w:hint="eastAsia" w:cs="Times New Roman"/>
          <w:bCs/>
          <w:kern w:val="0"/>
          <w:position w:val="-12"/>
          <w:szCs w:val="21"/>
        </w:rPr>
        <w:object>
          <v:shape id="_x0000_i1036" o:spt="75" type="#_x0000_t75" style="height:17.8pt;width:14.1pt;" o:ole="t" filled="f" o:preferrelative="t" stroked="f" coordsize="21600,21600">
            <v:path/>
            <v:fill on="f" focussize="0,0"/>
            <v:stroke on="f" joinstyle="miter"/>
            <v:imagedata r:id="rId47" o:title=""/>
            <o:lock v:ext="edit" aspectratio="t"/>
            <w10:wrap type="none"/>
            <w10:anchorlock/>
          </v:shape>
          <o:OLEObject Type="Embed" ProgID="Equation.KSEE3" ShapeID="_x0000_i1036" DrawAspect="Content" ObjectID="_1468075736" r:id="rId46">
            <o:LockedField>false</o:LockedField>
          </o:OLEObject>
        </w:object>
      </w:r>
      <w:r>
        <w:rPr>
          <w:rFonts w:cs="Times New Roman"/>
          <w:bCs/>
          <w:i/>
          <w:iCs/>
          <w:kern w:val="0"/>
          <w:szCs w:val="21"/>
        </w:rPr>
        <w:t>——</w:t>
      </w:r>
      <w:r>
        <w:rPr>
          <w:rFonts w:hint="eastAsia" w:cs="Times New Roman"/>
          <w:bCs/>
          <w:kern w:val="0"/>
          <w:szCs w:val="21"/>
        </w:rPr>
        <w:t>受检混凝土单位面积上的总开裂面积，精确至1 mm</w:t>
      </w:r>
      <w:r>
        <w:rPr>
          <w:rFonts w:hint="eastAsia" w:cs="Times New Roman"/>
          <w:bCs/>
          <w:kern w:val="0"/>
          <w:szCs w:val="21"/>
          <w:vertAlign w:val="superscript"/>
        </w:rPr>
        <w:t>2</w:t>
      </w:r>
      <w:r>
        <w:rPr>
          <w:rFonts w:hint="eastAsia" w:cs="Times New Roman"/>
          <w:bCs/>
          <w:kern w:val="0"/>
          <w:szCs w:val="21"/>
        </w:rPr>
        <w:t>/m</w:t>
      </w:r>
      <w:r>
        <w:rPr>
          <w:rFonts w:hint="eastAsia" w:cs="Times New Roman"/>
          <w:bCs/>
          <w:kern w:val="0"/>
          <w:szCs w:val="21"/>
          <w:vertAlign w:val="superscript"/>
        </w:rPr>
        <w:t>2</w:t>
      </w:r>
      <w:r>
        <w:rPr>
          <w:rFonts w:hint="eastAsia" w:cs="Times New Roman"/>
          <w:bCs/>
          <w:kern w:val="0"/>
          <w:szCs w:val="21"/>
        </w:rPr>
        <w:t>。</w:t>
      </w:r>
    </w:p>
    <w:p>
      <w:pPr>
        <w:pStyle w:val="32"/>
        <w:ind w:firstLine="0" w:firstLineChars="0"/>
        <w:rPr>
          <w:rFonts w:ascii="Times New Roman" w:hAnsi="Times New Roman"/>
          <w:bCs/>
          <w:szCs w:val="21"/>
        </w:rPr>
      </w:pPr>
      <w:bookmarkStart w:id="50" w:name="_Toc12474_WPSOffice_Level3"/>
      <w:r>
        <w:rPr>
          <w:rFonts w:hint="eastAsia" w:ascii="Times New Roman" w:hAnsi="Times New Roman"/>
          <w:bCs/>
          <w:szCs w:val="21"/>
        </w:rPr>
        <w:t>5</w:t>
      </w:r>
      <w:r>
        <w:rPr>
          <w:rFonts w:ascii="Times New Roman" w:hAnsi="Times New Roman"/>
          <w:bCs/>
          <w:szCs w:val="21"/>
        </w:rPr>
        <w:t>.</w:t>
      </w:r>
      <w:r>
        <w:rPr>
          <w:rFonts w:hint="eastAsia" w:ascii="Times New Roman" w:hAnsi="Times New Roman"/>
          <w:bCs/>
          <w:szCs w:val="21"/>
        </w:rPr>
        <w:t>7</w:t>
      </w:r>
      <w:r>
        <w:rPr>
          <w:rFonts w:ascii="Times New Roman" w:hAnsi="Times New Roman"/>
          <w:bCs/>
          <w:szCs w:val="21"/>
        </w:rPr>
        <w:t>.</w:t>
      </w:r>
      <w:r>
        <w:rPr>
          <w:rFonts w:hint="eastAsia" w:ascii="Times New Roman" w:hAnsi="Times New Roman"/>
          <w:bCs/>
          <w:szCs w:val="21"/>
          <w:lang w:val="en-US" w:eastAsia="zh-CN"/>
        </w:rPr>
        <w:t>4</w:t>
      </w:r>
      <w:r>
        <w:rPr>
          <w:rFonts w:ascii="Times New Roman" w:hAnsi="Times New Roman"/>
          <w:bCs/>
          <w:szCs w:val="21"/>
        </w:rPr>
        <w:t xml:space="preserve"> </w:t>
      </w:r>
      <w:r>
        <w:rPr>
          <w:rFonts w:hint="eastAsia" w:ascii="Times New Roman" w:hAnsi="Times New Roman"/>
          <w:bCs/>
          <w:szCs w:val="21"/>
        </w:rPr>
        <w:t>冻融循环抗压强度损失率比（慢冻法）</w:t>
      </w:r>
      <w:bookmarkEnd w:id="50"/>
    </w:p>
    <w:p>
      <w:pPr>
        <w:pStyle w:val="32"/>
        <w:ind w:firstLine="420"/>
        <w:rPr>
          <w:rFonts w:ascii="Times New Roman" w:hAnsi="Times New Roman"/>
          <w:bCs/>
          <w:szCs w:val="21"/>
        </w:rPr>
      </w:pPr>
      <w:r>
        <w:rPr>
          <w:rFonts w:hint="eastAsia" w:ascii="Times New Roman" w:hAnsi="Times New Roman"/>
          <w:bCs/>
          <w:szCs w:val="21"/>
        </w:rPr>
        <w:t>受检混凝土与基准混凝土的冻融循环抗压强度损失率的测定和计算按照GB/T 50082规定的方法进行。</w:t>
      </w:r>
    </w:p>
    <w:p>
      <w:pPr>
        <w:pStyle w:val="32"/>
        <w:ind w:firstLine="420"/>
        <w:rPr>
          <w:rFonts w:ascii="Times New Roman" w:hAnsi="Times New Roman"/>
          <w:bCs/>
          <w:szCs w:val="21"/>
        </w:rPr>
      </w:pPr>
      <w:r>
        <w:rPr>
          <w:rFonts w:hint="eastAsia" w:ascii="Times New Roman" w:hAnsi="Times New Roman"/>
          <w:bCs/>
          <w:szCs w:val="21"/>
        </w:rPr>
        <w:t>冻融循环抗压强度损失率比以掺混凝土增效剂的受检混凝土与基准混凝土同冻融循环次数后抗压强度损失率之比表示，按式（5.6）进行计算，精确到1%。</w:t>
      </w:r>
    </w:p>
    <w:p>
      <w:pPr>
        <w:pStyle w:val="32"/>
        <w:ind w:firstLine="0" w:firstLineChars="0"/>
        <w:jc w:val="center"/>
        <w:rPr>
          <w:rFonts w:ascii="Times New Roman" w:hAnsi="Times New Roman"/>
          <w:bCs/>
          <w:szCs w:val="21"/>
        </w:rPr>
      </w:pPr>
      <w:r>
        <w:rPr>
          <w:rFonts w:hint="eastAsia" w:ascii="Times New Roman" w:hAnsi="Times New Roman"/>
          <w:bCs/>
          <w:position w:val="-30"/>
          <w:szCs w:val="21"/>
        </w:rPr>
        <w:t xml:space="preserve">                          </w:t>
      </w:r>
      <w:r>
        <w:rPr>
          <w:rFonts w:hint="eastAsia" w:ascii="Times New Roman" w:hAnsi="Times New Roman"/>
          <w:bCs/>
          <w:position w:val="-30"/>
          <w:szCs w:val="21"/>
        </w:rPr>
        <w:object>
          <v:shape id="_x0000_i1037" o:spt="75" type="#_x0000_t75" style="height:34.15pt;width:72.8pt;" o:ole="t" filled="f" o:preferrelative="t" stroked="f" coordsize="21600,21600">
            <v:path/>
            <v:fill on="f" focussize="0,0"/>
            <v:stroke on="f" joinstyle="miter"/>
            <v:imagedata r:id="rId49" o:title=""/>
            <o:lock v:ext="edit" aspectratio="t"/>
            <w10:wrap type="none"/>
            <w10:anchorlock/>
          </v:shape>
          <o:OLEObject Type="Embed" ProgID="Equation.KSEE3" ShapeID="_x0000_i1037" DrawAspect="Content" ObjectID="_1468075737" r:id="rId48">
            <o:LockedField>false</o:LockedField>
          </o:OLEObject>
        </w:object>
      </w:r>
      <w:r>
        <w:rPr>
          <w:rFonts w:hint="eastAsia" w:ascii="Times New Roman" w:hAnsi="Times New Roman"/>
          <w:bCs/>
          <w:position w:val="-30"/>
          <w:szCs w:val="21"/>
          <w:u w:val="dotted"/>
        </w:rPr>
        <w:t xml:space="preserve">                                </w:t>
      </w:r>
      <w:r>
        <w:rPr>
          <w:rFonts w:hint="eastAsia" w:ascii="Times New Roman" w:hAnsi="Times New Roman"/>
          <w:bCs/>
          <w:szCs w:val="21"/>
        </w:rPr>
        <w:t>（5.6）</w:t>
      </w:r>
    </w:p>
    <w:p>
      <w:pPr>
        <w:pStyle w:val="32"/>
        <w:ind w:firstLine="420"/>
        <w:rPr>
          <w:rFonts w:ascii="Times New Roman" w:hAnsi="Times New Roman"/>
          <w:bCs/>
          <w:szCs w:val="21"/>
        </w:rPr>
      </w:pPr>
      <w:r>
        <w:rPr>
          <w:rFonts w:hint="eastAsia" w:ascii="Times New Roman" w:hAnsi="Times New Roman"/>
          <w:bCs/>
          <w:szCs w:val="21"/>
        </w:rPr>
        <w:t>式中：</w:t>
      </w:r>
    </w:p>
    <w:p>
      <w:pPr>
        <w:pStyle w:val="32"/>
        <w:ind w:firstLine="420"/>
        <w:rPr>
          <w:rFonts w:ascii="Times New Roman" w:hAnsi="Times New Roman"/>
          <w:bCs/>
          <w:szCs w:val="21"/>
        </w:rPr>
      </w:pPr>
      <w:r>
        <w:rPr>
          <w:rFonts w:hint="eastAsia" w:ascii="Times New Roman" w:hAnsi="Times New Roman"/>
          <w:bCs/>
          <w:position w:val="-14"/>
          <w:szCs w:val="21"/>
        </w:rPr>
        <w:object>
          <v:shape id="_x0000_i1038" o:spt="75" type="#_x0000_t75" style="height:19.3pt;width:14.85pt;" o:ole="t" filled="f" o:preferrelative="t" stroked="f" coordsize="21600,21600">
            <v:path/>
            <v:fill on="f" focussize="0,0"/>
            <v:stroke on="f" joinstyle="miter"/>
            <v:imagedata r:id="rId51" o:title=""/>
            <o:lock v:ext="edit" aspectratio="t"/>
            <w10:wrap type="none"/>
            <w10:anchorlock/>
          </v:shape>
          <o:OLEObject Type="Embed" ProgID="Equation.KSEE3" ShapeID="_x0000_i1038" DrawAspect="Content" ObjectID="_1468075738" r:id="rId50">
            <o:LockedField>false</o:LockedField>
          </o:OLEObject>
        </w:object>
      </w:r>
      <w:r>
        <w:rPr>
          <w:rFonts w:ascii="Times New Roman" w:hAnsi="Times New Roman"/>
          <w:bCs/>
          <w:i/>
          <w:iCs/>
          <w:szCs w:val="21"/>
        </w:rPr>
        <w:t>——</w:t>
      </w:r>
      <w:r>
        <w:rPr>
          <w:rFonts w:hint="eastAsia" w:ascii="Times New Roman" w:hAnsi="Times New Roman"/>
          <w:bCs/>
          <w:szCs w:val="21"/>
        </w:rPr>
        <w:t>冻融循环抗压强度损失率比；</w:t>
      </w:r>
    </w:p>
    <w:p>
      <w:pPr>
        <w:pStyle w:val="32"/>
        <w:ind w:firstLine="420"/>
        <w:rPr>
          <w:rFonts w:ascii="Times New Roman" w:hAnsi="Times New Roman"/>
          <w:bCs/>
          <w:szCs w:val="21"/>
        </w:rPr>
      </w:pPr>
      <w:r>
        <w:rPr>
          <w:rFonts w:hint="eastAsia" w:ascii="Times New Roman" w:hAnsi="Times New Roman"/>
          <w:bCs/>
          <w:position w:val="-12"/>
          <w:szCs w:val="21"/>
        </w:rPr>
        <w:object>
          <v:shape id="_x0000_i1039" o:spt="75" type="#_x0000_t75" style="height:17.8pt;width:17.8pt;" o:ole="t" filled="f" o:preferrelative="t" stroked="f" coordsize="21600,21600">
            <v:path/>
            <v:fill on="f" focussize="0,0"/>
            <v:stroke on="f" joinstyle="miter"/>
            <v:imagedata r:id="rId53" o:title=""/>
            <o:lock v:ext="edit" aspectratio="t"/>
            <w10:wrap type="none"/>
            <w10:anchorlock/>
          </v:shape>
          <o:OLEObject Type="Embed" ProgID="Equation.KSEE3" ShapeID="_x0000_i1039" DrawAspect="Content" ObjectID="_1468075739" r:id="rId52">
            <o:LockedField>false</o:LockedField>
          </o:OLEObject>
        </w:object>
      </w:r>
      <w:r>
        <w:rPr>
          <w:rFonts w:ascii="Times New Roman" w:hAnsi="Times New Roman"/>
          <w:bCs/>
          <w:i/>
          <w:iCs/>
          <w:szCs w:val="21"/>
        </w:rPr>
        <w:t>——</w:t>
      </w:r>
      <w:r>
        <w:rPr>
          <w:rFonts w:hint="eastAsia" w:ascii="Times New Roman" w:hAnsi="Times New Roman"/>
          <w:bCs/>
          <w:szCs w:val="21"/>
        </w:rPr>
        <w:t>受检混凝土冻融循环抗压强度损失率，精确至0.1%；</w:t>
      </w:r>
    </w:p>
    <w:p>
      <w:pPr>
        <w:pStyle w:val="32"/>
        <w:ind w:firstLine="420"/>
        <w:rPr>
          <w:rFonts w:ascii="Times New Roman" w:hAnsi="Times New Roman"/>
          <w:bCs/>
          <w:szCs w:val="21"/>
        </w:rPr>
      </w:pPr>
      <w:r>
        <w:rPr>
          <w:rFonts w:hint="eastAsia" w:ascii="Times New Roman" w:hAnsi="Times New Roman"/>
          <w:bCs/>
          <w:position w:val="-12"/>
          <w:szCs w:val="21"/>
        </w:rPr>
        <w:object>
          <v:shape id="_x0000_i1040" o:spt="75" type="#_x0000_t75" style="height:17.8pt;width:19.3pt;" o:ole="t" filled="f" o:preferrelative="t" stroked="f" coordsize="21600,21600">
            <v:path/>
            <v:fill on="f" focussize="0,0"/>
            <v:stroke on="f" joinstyle="miter"/>
            <v:imagedata r:id="rId55" o:title=""/>
            <o:lock v:ext="edit" aspectratio="t"/>
            <w10:wrap type="none"/>
            <w10:anchorlock/>
          </v:shape>
          <o:OLEObject Type="Embed" ProgID="Equation.KSEE3" ShapeID="_x0000_i1040" DrawAspect="Content" ObjectID="_1468075740" r:id="rId54">
            <o:LockedField>false</o:LockedField>
          </o:OLEObject>
        </w:object>
      </w:r>
      <w:r>
        <w:rPr>
          <w:rFonts w:ascii="Times New Roman" w:hAnsi="Times New Roman"/>
          <w:bCs/>
          <w:i/>
          <w:iCs/>
          <w:szCs w:val="21"/>
        </w:rPr>
        <w:t>——</w:t>
      </w:r>
      <w:r>
        <w:rPr>
          <w:rFonts w:hint="eastAsia" w:ascii="Times New Roman" w:hAnsi="Times New Roman"/>
          <w:bCs/>
          <w:szCs w:val="21"/>
        </w:rPr>
        <w:t>基准混凝土冻融循环抗压强度损失率，精确至0.1%。</w:t>
      </w:r>
    </w:p>
    <w:p>
      <w:pPr>
        <w:spacing w:after="156" w:afterLines="50" w:line="240" w:lineRule="auto"/>
        <w:ind w:firstLine="0" w:firstLineChars="0"/>
        <w:rPr>
          <w:rFonts w:hint="eastAsia" w:eastAsia="黑体" w:cs="Times New Roman"/>
          <w:color w:val="000000"/>
          <w:szCs w:val="21"/>
          <w:lang w:eastAsia="zh-CN"/>
        </w:rPr>
      </w:pPr>
      <w:r>
        <w:rPr>
          <w:rFonts w:hint="eastAsia" w:eastAsia="黑体" w:cs="Times New Roman"/>
          <w:color w:val="000000"/>
          <w:szCs w:val="21"/>
        </w:rPr>
        <w:t xml:space="preserve">5.8 </w:t>
      </w:r>
      <w:r>
        <w:rPr>
          <w:rFonts w:hint="eastAsia" w:eastAsia="黑体" w:cs="Times New Roman"/>
          <w:color w:val="000000"/>
          <w:szCs w:val="21"/>
        </w:rPr>
        <w:tab/>
      </w:r>
      <w:r>
        <w:rPr>
          <w:rFonts w:hint="eastAsia" w:eastAsia="黑体" w:cs="Times New Roman"/>
          <w:color w:val="000000"/>
          <w:szCs w:val="21"/>
        </w:rPr>
        <w:t>混凝土增效剂胶砂</w:t>
      </w:r>
      <w:r>
        <w:rPr>
          <w:rFonts w:hint="eastAsia" w:eastAsia="黑体" w:cs="Times New Roman"/>
          <w:color w:val="000000"/>
          <w:szCs w:val="21"/>
          <w:lang w:eastAsia="zh-CN"/>
        </w:rPr>
        <w:t>抗压强度比</w:t>
      </w:r>
    </w:p>
    <w:p>
      <w:pPr>
        <w:pStyle w:val="32"/>
        <w:ind w:firstLine="420"/>
        <w:rPr>
          <w:rFonts w:ascii="Times New Roman" w:hAnsi="Times New Roman"/>
          <w:bCs/>
          <w:szCs w:val="21"/>
        </w:rPr>
      </w:pPr>
      <w:r>
        <w:rPr>
          <w:rFonts w:hint="eastAsia" w:ascii="Times New Roman" w:hAnsi="Times New Roman"/>
          <w:bCs/>
          <w:szCs w:val="21"/>
        </w:rPr>
        <w:t>按附录A的规定进行。</w:t>
      </w:r>
    </w:p>
    <w:p>
      <w:pPr>
        <w:pStyle w:val="2"/>
        <w:spacing w:before="312" w:beforeLines="100" w:after="312" w:afterLines="100" w:line="240" w:lineRule="auto"/>
        <w:ind w:firstLine="0" w:firstLineChars="0"/>
        <w:jc w:val="left"/>
        <w:rPr>
          <w:rFonts w:cs="Times New Roman"/>
          <w:b w:val="0"/>
        </w:rPr>
      </w:pPr>
      <w:bookmarkStart w:id="51" w:name="_Toc13985"/>
      <w:bookmarkStart w:id="52" w:name="_Toc476523790"/>
      <w:bookmarkStart w:id="53" w:name="_Toc32225_WPSOffice_Level1"/>
      <w:bookmarkStart w:id="54" w:name="_Toc470690954"/>
      <w:bookmarkStart w:id="55" w:name="_Toc13797"/>
      <w:r>
        <w:rPr>
          <w:rFonts w:hint="eastAsia" w:cs="Times New Roman"/>
          <w:b w:val="0"/>
        </w:rPr>
        <w:t>6  检验规则</w:t>
      </w:r>
      <w:bookmarkEnd w:id="51"/>
      <w:bookmarkEnd w:id="52"/>
      <w:bookmarkEnd w:id="53"/>
      <w:bookmarkEnd w:id="54"/>
      <w:bookmarkEnd w:id="55"/>
    </w:p>
    <w:p>
      <w:pPr>
        <w:spacing w:after="156" w:afterLines="50" w:line="240" w:lineRule="auto"/>
        <w:ind w:firstLine="0" w:firstLineChars="0"/>
        <w:rPr>
          <w:rFonts w:eastAsia="黑体" w:cs="Times New Roman"/>
          <w:color w:val="000000"/>
          <w:szCs w:val="21"/>
        </w:rPr>
      </w:pPr>
      <w:bookmarkStart w:id="56" w:name="_Toc21778_WPSOffice_Level2"/>
      <w:r>
        <w:rPr>
          <w:rFonts w:hint="eastAsia" w:eastAsia="黑体" w:cs="Times New Roman"/>
          <w:color w:val="000000"/>
          <w:szCs w:val="21"/>
        </w:rPr>
        <w:t>6.1 取样及批号</w:t>
      </w:r>
      <w:bookmarkEnd w:id="56"/>
    </w:p>
    <w:p>
      <w:pPr>
        <w:pStyle w:val="34"/>
        <w:numPr>
          <w:ilvl w:val="3"/>
          <w:numId w:val="0"/>
        </w:numPr>
        <w:outlineLvl w:val="9"/>
        <w:rPr>
          <w:rFonts w:ascii="Times New Roman" w:hAnsi="Times New Roman" w:eastAsia="宋体"/>
          <w:szCs w:val="21"/>
        </w:rPr>
      </w:pPr>
      <w:bookmarkStart w:id="57" w:name="_Toc470690956"/>
      <w:bookmarkStart w:id="58" w:name="_Toc13359_WPSOffice_Level3"/>
      <w:r>
        <w:rPr>
          <w:rFonts w:hint="eastAsia" w:ascii="Times New Roman" w:hAnsi="Times New Roman" w:eastAsia="宋体"/>
          <w:szCs w:val="21"/>
        </w:rPr>
        <w:t>6</w:t>
      </w:r>
      <w:r>
        <w:rPr>
          <w:rFonts w:ascii="Times New Roman" w:hAnsi="Times New Roman" w:eastAsia="宋体"/>
          <w:szCs w:val="21"/>
        </w:rPr>
        <w:t>.</w:t>
      </w:r>
      <w:r>
        <w:rPr>
          <w:rFonts w:hint="eastAsia" w:ascii="Times New Roman" w:hAnsi="Times New Roman" w:eastAsia="宋体"/>
          <w:szCs w:val="21"/>
        </w:rPr>
        <w:t>1</w:t>
      </w:r>
      <w:r>
        <w:rPr>
          <w:rFonts w:ascii="Times New Roman" w:hAnsi="Times New Roman" w:eastAsia="宋体"/>
          <w:szCs w:val="21"/>
        </w:rPr>
        <w:t xml:space="preserve">.1 </w:t>
      </w:r>
      <w:bookmarkEnd w:id="57"/>
      <w:r>
        <w:rPr>
          <w:rFonts w:hint="eastAsia" w:ascii="Times New Roman" w:hAnsi="Times New Roman" w:eastAsia="宋体"/>
          <w:szCs w:val="21"/>
        </w:rPr>
        <w:t>点样和混合样</w:t>
      </w:r>
      <w:bookmarkEnd w:id="58"/>
    </w:p>
    <w:p>
      <w:pPr>
        <w:pStyle w:val="34"/>
        <w:numPr>
          <w:ilvl w:val="3"/>
          <w:numId w:val="0"/>
        </w:numPr>
        <w:ind w:firstLine="420" w:firstLineChars="200"/>
        <w:outlineLvl w:val="9"/>
        <w:rPr>
          <w:rFonts w:ascii="Times New Roman" w:hAnsi="Times New Roman" w:eastAsia="宋体"/>
          <w:szCs w:val="21"/>
        </w:rPr>
      </w:pPr>
      <w:r>
        <w:rPr>
          <w:rFonts w:hint="eastAsia" w:ascii="Times New Roman" w:hAnsi="Times New Roman" w:eastAsia="宋体"/>
          <w:szCs w:val="21"/>
        </w:rPr>
        <w:t>点样是在一次生产产品时所取得的一个试样或一个容器内的部分区域内采集到的样品。混合样是三个或更多的点样等量均匀混合而取得的试样。</w:t>
      </w:r>
    </w:p>
    <w:p>
      <w:pPr>
        <w:pStyle w:val="34"/>
        <w:numPr>
          <w:ilvl w:val="3"/>
          <w:numId w:val="0"/>
        </w:numPr>
        <w:outlineLvl w:val="9"/>
        <w:rPr>
          <w:rFonts w:ascii="Times New Roman" w:hAnsi="Times New Roman" w:eastAsia="宋体"/>
          <w:szCs w:val="21"/>
        </w:rPr>
      </w:pPr>
      <w:bookmarkStart w:id="59" w:name="_Toc24688_WPSOffice_Level3"/>
      <w:r>
        <w:rPr>
          <w:rFonts w:hint="eastAsia" w:ascii="Times New Roman" w:hAnsi="Times New Roman" w:eastAsia="宋体"/>
          <w:szCs w:val="21"/>
        </w:rPr>
        <w:t>6</w:t>
      </w:r>
      <w:r>
        <w:rPr>
          <w:rFonts w:ascii="Times New Roman" w:hAnsi="Times New Roman" w:eastAsia="宋体"/>
          <w:szCs w:val="21"/>
        </w:rPr>
        <w:t>.</w:t>
      </w:r>
      <w:r>
        <w:rPr>
          <w:rFonts w:hint="eastAsia" w:ascii="Times New Roman" w:hAnsi="Times New Roman" w:eastAsia="宋体"/>
          <w:szCs w:val="21"/>
        </w:rPr>
        <w:t>1</w:t>
      </w:r>
      <w:r>
        <w:rPr>
          <w:rFonts w:ascii="Times New Roman" w:hAnsi="Times New Roman" w:eastAsia="宋体"/>
          <w:szCs w:val="21"/>
        </w:rPr>
        <w:t>.</w:t>
      </w:r>
      <w:r>
        <w:rPr>
          <w:rFonts w:hint="eastAsia" w:ascii="Times New Roman" w:hAnsi="Times New Roman" w:eastAsia="宋体"/>
          <w:szCs w:val="21"/>
        </w:rPr>
        <w:t>2</w:t>
      </w:r>
      <w:r>
        <w:rPr>
          <w:rFonts w:ascii="Times New Roman" w:hAnsi="Times New Roman" w:eastAsia="宋体"/>
          <w:szCs w:val="21"/>
        </w:rPr>
        <w:t xml:space="preserve"> </w:t>
      </w:r>
      <w:r>
        <w:rPr>
          <w:rFonts w:hint="eastAsia" w:ascii="Times New Roman" w:hAnsi="Times New Roman" w:eastAsia="宋体"/>
          <w:szCs w:val="21"/>
        </w:rPr>
        <w:t>批号</w:t>
      </w:r>
      <w:bookmarkEnd w:id="59"/>
    </w:p>
    <w:p>
      <w:pPr>
        <w:pStyle w:val="34"/>
        <w:numPr>
          <w:ilvl w:val="3"/>
          <w:numId w:val="0"/>
        </w:numPr>
        <w:ind w:firstLine="420" w:firstLineChars="200"/>
        <w:outlineLvl w:val="9"/>
        <w:rPr>
          <w:rFonts w:ascii="Times New Roman" w:hAnsi="Times New Roman" w:eastAsia="宋体"/>
          <w:szCs w:val="21"/>
        </w:rPr>
      </w:pPr>
      <w:r>
        <w:rPr>
          <w:rFonts w:hint="eastAsia" w:ascii="Times New Roman" w:hAnsi="Times New Roman" w:eastAsia="宋体"/>
          <w:szCs w:val="21"/>
        </w:rPr>
        <w:t>每50 t为一批量，不足50 t的也作为1个批量计。同一批号的产品必须混合均匀。</w:t>
      </w:r>
    </w:p>
    <w:p>
      <w:pPr>
        <w:pStyle w:val="34"/>
        <w:numPr>
          <w:ilvl w:val="3"/>
          <w:numId w:val="0"/>
        </w:numPr>
        <w:outlineLvl w:val="9"/>
        <w:rPr>
          <w:rFonts w:ascii="Times New Roman" w:hAnsi="Times New Roman" w:eastAsia="宋体"/>
          <w:szCs w:val="21"/>
        </w:rPr>
      </w:pPr>
      <w:bookmarkStart w:id="60" w:name="_Toc7612_WPSOffice_Level3"/>
      <w:r>
        <w:rPr>
          <w:rFonts w:hint="eastAsia" w:ascii="Times New Roman" w:hAnsi="Times New Roman" w:eastAsia="宋体"/>
          <w:szCs w:val="21"/>
        </w:rPr>
        <w:t>6</w:t>
      </w:r>
      <w:r>
        <w:rPr>
          <w:rFonts w:ascii="Times New Roman" w:hAnsi="Times New Roman" w:eastAsia="宋体"/>
          <w:szCs w:val="21"/>
        </w:rPr>
        <w:t>.</w:t>
      </w:r>
      <w:r>
        <w:rPr>
          <w:rFonts w:hint="eastAsia" w:ascii="Times New Roman" w:hAnsi="Times New Roman" w:eastAsia="宋体"/>
          <w:szCs w:val="21"/>
        </w:rPr>
        <w:t>1</w:t>
      </w:r>
      <w:r>
        <w:rPr>
          <w:rFonts w:ascii="Times New Roman" w:hAnsi="Times New Roman" w:eastAsia="宋体"/>
          <w:szCs w:val="21"/>
        </w:rPr>
        <w:t>.</w:t>
      </w:r>
      <w:r>
        <w:rPr>
          <w:rFonts w:hint="eastAsia" w:ascii="Times New Roman" w:hAnsi="Times New Roman" w:eastAsia="宋体"/>
          <w:szCs w:val="21"/>
        </w:rPr>
        <w:t>3</w:t>
      </w:r>
      <w:r>
        <w:rPr>
          <w:rFonts w:ascii="Times New Roman" w:hAnsi="Times New Roman" w:eastAsia="宋体"/>
          <w:szCs w:val="21"/>
        </w:rPr>
        <w:t xml:space="preserve"> </w:t>
      </w:r>
      <w:r>
        <w:rPr>
          <w:rFonts w:hint="eastAsia" w:ascii="Times New Roman" w:hAnsi="Times New Roman" w:eastAsia="宋体"/>
          <w:szCs w:val="21"/>
        </w:rPr>
        <w:t>取样</w:t>
      </w:r>
      <w:bookmarkEnd w:id="60"/>
    </w:p>
    <w:p>
      <w:pPr>
        <w:pStyle w:val="32"/>
        <w:ind w:firstLine="420" w:firstLineChars="0"/>
        <w:rPr>
          <w:rFonts w:ascii="Times New Roman" w:hAnsi="Times New Roman"/>
          <w:szCs w:val="21"/>
        </w:rPr>
      </w:pPr>
      <w:bookmarkStart w:id="61" w:name="_Toc470690957"/>
      <w:r>
        <w:rPr>
          <w:rFonts w:hint="eastAsia" w:ascii="Times New Roman" w:hAnsi="Times New Roman"/>
          <w:szCs w:val="21"/>
        </w:rPr>
        <w:t>取样应具有代表性，每次取样应为混合样，并将混合样避光密封以备检验。</w:t>
      </w:r>
    </w:p>
    <w:p>
      <w:pPr>
        <w:pStyle w:val="32"/>
        <w:ind w:firstLine="420" w:firstLineChars="0"/>
        <w:rPr>
          <w:rFonts w:ascii="Times New Roman" w:hAnsi="Times New Roman"/>
          <w:szCs w:val="21"/>
        </w:rPr>
      </w:pPr>
      <w:r>
        <w:rPr>
          <w:rFonts w:hint="eastAsia" w:ascii="Times New Roman" w:hAnsi="Times New Roman"/>
          <w:szCs w:val="21"/>
        </w:rPr>
        <w:t>每一批号取样量应不少于0.2 t水泥所需用的混凝土增效剂量。</w:t>
      </w:r>
    </w:p>
    <w:p>
      <w:pPr>
        <w:spacing w:after="156" w:afterLines="50" w:line="240" w:lineRule="auto"/>
        <w:ind w:firstLine="0" w:firstLineChars="0"/>
        <w:rPr>
          <w:rFonts w:eastAsia="黑体" w:cs="Times New Roman"/>
          <w:color w:val="000000"/>
          <w:szCs w:val="21"/>
        </w:rPr>
      </w:pPr>
      <w:bookmarkStart w:id="62" w:name="_Toc23114_WPSOffice_Level2"/>
      <w:r>
        <w:rPr>
          <w:rFonts w:hint="eastAsia" w:eastAsia="黑体" w:cs="Times New Roman"/>
          <w:color w:val="000000"/>
          <w:szCs w:val="21"/>
        </w:rPr>
        <w:t>6.2 试样及留样</w:t>
      </w:r>
      <w:bookmarkEnd w:id="62"/>
    </w:p>
    <w:p>
      <w:pPr>
        <w:pStyle w:val="34"/>
        <w:numPr>
          <w:ilvl w:val="3"/>
          <w:numId w:val="0"/>
        </w:numPr>
        <w:ind w:firstLine="420" w:firstLineChars="200"/>
        <w:outlineLvl w:val="9"/>
        <w:rPr>
          <w:rFonts w:ascii="Times New Roman" w:hAnsi="Times New Roman" w:eastAsia="宋体"/>
          <w:bCs/>
          <w:szCs w:val="21"/>
        </w:rPr>
      </w:pPr>
      <w:r>
        <w:rPr>
          <w:rFonts w:hint="eastAsia" w:ascii="Times New Roman" w:hAnsi="Times New Roman" w:eastAsia="宋体"/>
          <w:bCs/>
          <w:szCs w:val="21"/>
        </w:rPr>
        <w:t>每一批号取得的试样应充分混合均匀，分为两等份。一份按本文件规定的项目进行试验，另一份应密封保存3个月，以备有争议时提交国家指定的检验机关进行复验或仲裁。</w:t>
      </w:r>
      <w:bookmarkEnd w:id="61"/>
    </w:p>
    <w:p>
      <w:pPr>
        <w:spacing w:after="156" w:afterLines="50" w:line="240" w:lineRule="auto"/>
        <w:ind w:firstLine="0" w:firstLineChars="0"/>
        <w:rPr>
          <w:rFonts w:eastAsia="黑体" w:cs="Times New Roman"/>
          <w:color w:val="000000"/>
          <w:szCs w:val="21"/>
        </w:rPr>
      </w:pPr>
      <w:bookmarkStart w:id="63" w:name="_Toc28922_WPSOffice_Level2"/>
      <w:r>
        <w:rPr>
          <w:rFonts w:hint="eastAsia" w:eastAsia="黑体" w:cs="Times New Roman"/>
          <w:color w:val="000000"/>
          <w:szCs w:val="21"/>
        </w:rPr>
        <w:t>6.3 检验分类</w:t>
      </w:r>
      <w:bookmarkEnd w:id="63"/>
    </w:p>
    <w:p>
      <w:pPr>
        <w:pStyle w:val="34"/>
        <w:numPr>
          <w:ilvl w:val="3"/>
          <w:numId w:val="0"/>
        </w:numPr>
        <w:outlineLvl w:val="9"/>
        <w:rPr>
          <w:rFonts w:ascii="Times New Roman" w:hAnsi="Times New Roman" w:eastAsia="宋体"/>
          <w:szCs w:val="21"/>
        </w:rPr>
      </w:pPr>
      <w:bookmarkStart w:id="64" w:name="_Toc11743_WPSOffice_Level3"/>
      <w:bookmarkStart w:id="65" w:name="_Toc470690955"/>
      <w:r>
        <w:rPr>
          <w:rFonts w:hint="eastAsia" w:ascii="Times New Roman" w:hAnsi="Times New Roman" w:eastAsia="宋体"/>
          <w:szCs w:val="21"/>
        </w:rPr>
        <w:t>6</w:t>
      </w:r>
      <w:r>
        <w:rPr>
          <w:rFonts w:ascii="Times New Roman" w:hAnsi="Times New Roman" w:eastAsia="宋体"/>
          <w:szCs w:val="21"/>
        </w:rPr>
        <w:t>.</w:t>
      </w:r>
      <w:r>
        <w:rPr>
          <w:rFonts w:hint="eastAsia" w:ascii="Times New Roman" w:hAnsi="Times New Roman" w:eastAsia="宋体"/>
          <w:szCs w:val="21"/>
        </w:rPr>
        <w:t>3</w:t>
      </w:r>
      <w:r>
        <w:rPr>
          <w:rFonts w:ascii="Times New Roman" w:hAnsi="Times New Roman" w:eastAsia="宋体"/>
          <w:szCs w:val="21"/>
        </w:rPr>
        <w:t xml:space="preserve">.1 </w:t>
      </w:r>
      <w:r>
        <w:rPr>
          <w:rFonts w:hint="eastAsia" w:ascii="Times New Roman" w:hAnsi="Times New Roman" w:eastAsia="宋体"/>
          <w:szCs w:val="21"/>
        </w:rPr>
        <w:t>出厂检验</w:t>
      </w:r>
      <w:bookmarkEnd w:id="64"/>
    </w:p>
    <w:p>
      <w:pPr>
        <w:pStyle w:val="34"/>
        <w:numPr>
          <w:ilvl w:val="3"/>
          <w:numId w:val="0"/>
        </w:numPr>
        <w:ind w:firstLine="420" w:firstLineChars="200"/>
        <w:outlineLvl w:val="9"/>
        <w:rPr>
          <w:rFonts w:ascii="Times New Roman" w:hAnsi="Times New Roman" w:eastAsia="宋体"/>
          <w:szCs w:val="21"/>
        </w:rPr>
      </w:pPr>
      <w:r>
        <w:rPr>
          <w:rFonts w:hint="eastAsia" w:ascii="Times New Roman" w:hAnsi="Times New Roman" w:eastAsia="宋体"/>
          <w:szCs w:val="21"/>
        </w:rPr>
        <w:t>每批号混凝土增效剂产品的出厂检验项目，应按表7规定的项目进行检验。</w:t>
      </w:r>
      <w:bookmarkEnd w:id="65"/>
    </w:p>
    <w:p>
      <w:pPr>
        <w:pStyle w:val="32"/>
        <w:spacing w:before="156" w:beforeLines="50" w:after="156" w:afterLines="50"/>
        <w:ind w:firstLine="0" w:firstLineChars="0"/>
        <w:jc w:val="center"/>
        <w:rPr>
          <w:rFonts w:ascii="Times New Roman" w:hAnsi="Times New Roman"/>
          <w:szCs w:val="21"/>
        </w:rPr>
      </w:pPr>
      <w:bookmarkStart w:id="66" w:name="_Toc15057_WPSOffice_Level3"/>
      <w:r>
        <w:rPr>
          <w:rFonts w:hint="eastAsia" w:eastAsia="黑体"/>
          <w:color w:val="000000"/>
          <w:szCs w:val="21"/>
        </w:rPr>
        <w:t>表</w:t>
      </w:r>
      <w:r>
        <w:rPr>
          <w:rFonts w:hint="eastAsia" w:ascii="Times New Roman" w:hAnsi="Times New Roman" w:eastAsia="黑体"/>
          <w:color w:val="000000"/>
          <w:szCs w:val="21"/>
        </w:rPr>
        <w:t>7</w:t>
      </w:r>
      <w:r>
        <w:rPr>
          <w:rFonts w:hint="eastAsia" w:eastAsia="黑体"/>
          <w:color w:val="000000"/>
          <w:szCs w:val="21"/>
        </w:rPr>
        <w:t xml:space="preserve"> </w:t>
      </w:r>
      <w:bookmarkEnd w:id="66"/>
      <w:r>
        <w:rPr>
          <w:rFonts w:hint="eastAsia" w:eastAsia="黑体"/>
          <w:color w:val="000000"/>
          <w:szCs w:val="21"/>
        </w:rPr>
        <w:t>出厂检验项目及频率</w:t>
      </w:r>
    </w:p>
    <w:tbl>
      <w:tblPr>
        <w:tblStyle w:val="16"/>
        <w:tblW w:w="887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4439"/>
        <w:gridCol w:w="444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4439" w:type="dxa"/>
            <w:tcBorders>
              <w:bottom w:val="single" w:color="auto" w:sz="12" w:space="0"/>
              <w:right w:val="single" w:color="auto" w:sz="12" w:space="0"/>
            </w:tcBorders>
            <w:vAlign w:val="center"/>
          </w:tcPr>
          <w:p>
            <w:pPr>
              <w:pStyle w:val="32"/>
              <w:ind w:firstLine="0" w:firstLineChars="0"/>
              <w:jc w:val="center"/>
              <w:rPr>
                <w:rFonts w:ascii="Times New Roman" w:hAnsi="Times New Roman"/>
                <w:sz w:val="18"/>
                <w:szCs w:val="18"/>
              </w:rPr>
            </w:pPr>
            <w:r>
              <w:rPr>
                <w:rFonts w:hint="eastAsia" w:ascii="Times New Roman" w:hAnsi="Times New Roman"/>
                <w:sz w:val="18"/>
                <w:szCs w:val="18"/>
              </w:rPr>
              <w:t>检验项目</w:t>
            </w:r>
          </w:p>
        </w:tc>
        <w:tc>
          <w:tcPr>
            <w:tcW w:w="4440" w:type="dxa"/>
            <w:tcBorders>
              <w:left w:val="single" w:color="auto" w:sz="12" w:space="0"/>
              <w:bottom w:val="single" w:color="auto" w:sz="12" w:space="0"/>
            </w:tcBorders>
            <w:vAlign w:val="center"/>
          </w:tcPr>
          <w:p>
            <w:pPr>
              <w:pStyle w:val="32"/>
              <w:ind w:firstLine="0" w:firstLineChars="0"/>
              <w:jc w:val="center"/>
              <w:rPr>
                <w:rFonts w:ascii="Times New Roman" w:hAnsi="Times New Roman"/>
                <w:sz w:val="18"/>
                <w:szCs w:val="18"/>
              </w:rPr>
            </w:pPr>
            <w:r>
              <w:rPr>
                <w:rFonts w:hint="eastAsia" w:ascii="Times New Roman" w:hAnsi="Times New Roman"/>
                <w:sz w:val="18"/>
                <w:szCs w:val="18"/>
              </w:rPr>
              <w:t>检验频率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4439" w:type="dxa"/>
            <w:tcBorders>
              <w:top w:val="single" w:color="auto" w:sz="12" w:space="0"/>
              <w:tl2br w:val="nil"/>
              <w:tr2bl w:val="nil"/>
            </w:tcBorders>
            <w:vAlign w:val="center"/>
          </w:tcPr>
          <w:p>
            <w:pPr>
              <w:pStyle w:val="32"/>
              <w:ind w:firstLine="0" w:firstLineChars="0"/>
              <w:jc w:val="center"/>
              <w:rPr>
                <w:rFonts w:ascii="Times New Roman" w:hAnsi="Times New Roman"/>
                <w:sz w:val="18"/>
                <w:szCs w:val="18"/>
              </w:rPr>
            </w:pPr>
            <w:r>
              <w:rPr>
                <w:rFonts w:hint="eastAsia" w:ascii="Times New Roman" w:hAnsi="Times New Roman"/>
                <w:sz w:val="18"/>
                <w:szCs w:val="18"/>
              </w:rPr>
              <w:t>外观</w:t>
            </w:r>
          </w:p>
        </w:tc>
        <w:tc>
          <w:tcPr>
            <w:tcW w:w="4440" w:type="dxa"/>
            <w:vMerge w:val="restart"/>
            <w:tcBorders>
              <w:top w:val="single" w:color="auto" w:sz="12" w:space="0"/>
              <w:tl2br w:val="nil"/>
              <w:tr2bl w:val="nil"/>
            </w:tcBorders>
            <w:vAlign w:val="center"/>
          </w:tcPr>
          <w:p>
            <w:pPr>
              <w:pStyle w:val="32"/>
              <w:ind w:firstLine="0" w:firstLineChars="0"/>
              <w:jc w:val="center"/>
              <w:rPr>
                <w:rFonts w:ascii="Times New Roman" w:hAnsi="Times New Roman"/>
                <w:sz w:val="18"/>
                <w:szCs w:val="18"/>
              </w:rPr>
            </w:pPr>
            <w:r>
              <w:rPr>
                <w:rFonts w:hint="eastAsia" w:ascii="Times New Roman" w:hAnsi="Times New Roman"/>
                <w:sz w:val="18"/>
                <w:szCs w:val="18"/>
              </w:rPr>
              <w:t>每批检测</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4439" w:type="dxa"/>
            <w:tcBorders>
              <w:tl2br w:val="nil"/>
              <w:tr2bl w:val="nil"/>
            </w:tcBorders>
            <w:vAlign w:val="center"/>
          </w:tcPr>
          <w:p>
            <w:pPr>
              <w:pStyle w:val="32"/>
              <w:ind w:firstLine="0" w:firstLineChars="0"/>
              <w:jc w:val="center"/>
              <w:rPr>
                <w:rFonts w:ascii="Times New Roman" w:hAnsi="Times New Roman"/>
                <w:sz w:val="18"/>
                <w:szCs w:val="18"/>
              </w:rPr>
            </w:pPr>
            <w:r>
              <w:rPr>
                <w:rFonts w:hint="eastAsia" w:ascii="Times New Roman" w:hAnsi="Times New Roman"/>
                <w:sz w:val="18"/>
                <w:szCs w:val="18"/>
              </w:rPr>
              <w:t>密度</w:t>
            </w:r>
          </w:p>
        </w:tc>
        <w:tc>
          <w:tcPr>
            <w:tcW w:w="4440" w:type="dxa"/>
            <w:vMerge w:val="continue"/>
            <w:tcBorders>
              <w:tl2br w:val="nil"/>
              <w:tr2bl w:val="nil"/>
            </w:tcBorders>
            <w:vAlign w:val="center"/>
          </w:tcPr>
          <w:p>
            <w:pPr>
              <w:pStyle w:val="32"/>
              <w:ind w:firstLine="0" w:firstLineChars="0"/>
              <w:jc w:val="center"/>
              <w:rPr>
                <w:rFonts w:ascii="Times New Roman" w:hAnsi="Times New Roman"/>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4439" w:type="dxa"/>
            <w:tcBorders>
              <w:tl2br w:val="nil"/>
              <w:tr2bl w:val="nil"/>
            </w:tcBorders>
            <w:vAlign w:val="center"/>
          </w:tcPr>
          <w:p>
            <w:pPr>
              <w:pStyle w:val="32"/>
              <w:ind w:firstLine="0" w:firstLineChars="0"/>
              <w:jc w:val="center"/>
              <w:rPr>
                <w:rFonts w:ascii="Times New Roman" w:hAnsi="Times New Roman"/>
                <w:sz w:val="18"/>
                <w:szCs w:val="18"/>
              </w:rPr>
            </w:pPr>
            <w:r>
              <w:rPr>
                <w:rFonts w:hint="eastAsia" w:ascii="Times New Roman" w:hAnsi="Times New Roman"/>
                <w:sz w:val="18"/>
                <w:szCs w:val="18"/>
              </w:rPr>
              <w:t>pH值</w:t>
            </w:r>
          </w:p>
        </w:tc>
        <w:tc>
          <w:tcPr>
            <w:tcW w:w="4440" w:type="dxa"/>
            <w:vMerge w:val="continue"/>
            <w:tcBorders>
              <w:tl2br w:val="nil"/>
              <w:tr2bl w:val="nil"/>
            </w:tcBorders>
            <w:vAlign w:val="center"/>
          </w:tcPr>
          <w:p>
            <w:pPr>
              <w:pStyle w:val="32"/>
              <w:ind w:firstLine="0" w:firstLineChars="0"/>
              <w:jc w:val="center"/>
              <w:rPr>
                <w:rFonts w:ascii="Times New Roman" w:hAnsi="Times New Roman"/>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4439" w:type="dxa"/>
            <w:tcBorders>
              <w:tl2br w:val="nil"/>
              <w:tr2bl w:val="nil"/>
            </w:tcBorders>
            <w:vAlign w:val="center"/>
          </w:tcPr>
          <w:p>
            <w:pPr>
              <w:pStyle w:val="32"/>
              <w:ind w:firstLine="0" w:firstLineChars="0"/>
              <w:jc w:val="center"/>
              <w:rPr>
                <w:rFonts w:ascii="Times New Roman" w:hAnsi="Times New Roman"/>
                <w:sz w:val="18"/>
                <w:szCs w:val="18"/>
              </w:rPr>
            </w:pPr>
            <w:r>
              <w:rPr>
                <w:rFonts w:hint="eastAsia" w:ascii="Times New Roman" w:hAnsi="Times New Roman"/>
                <w:sz w:val="18"/>
                <w:szCs w:val="18"/>
              </w:rPr>
              <w:t>氯离子含量</w:t>
            </w:r>
          </w:p>
        </w:tc>
        <w:tc>
          <w:tcPr>
            <w:tcW w:w="4440" w:type="dxa"/>
            <w:vMerge w:val="restart"/>
            <w:tcBorders>
              <w:tl2br w:val="nil"/>
              <w:tr2bl w:val="nil"/>
            </w:tcBorders>
            <w:vAlign w:val="center"/>
          </w:tcPr>
          <w:p>
            <w:pPr>
              <w:pStyle w:val="32"/>
              <w:ind w:firstLine="0" w:firstLineChars="0"/>
              <w:jc w:val="center"/>
              <w:rPr>
                <w:rFonts w:ascii="Times New Roman" w:hAnsi="Times New Roman"/>
                <w:sz w:val="18"/>
                <w:szCs w:val="18"/>
              </w:rPr>
            </w:pPr>
            <w:r>
              <w:rPr>
                <w:rFonts w:hint="eastAsia" w:ascii="Times New Roman" w:hAnsi="Times New Roman"/>
                <w:sz w:val="18"/>
                <w:szCs w:val="18"/>
              </w:rPr>
              <w:t>每3个月至少1次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4439" w:type="dxa"/>
            <w:tcBorders>
              <w:tl2br w:val="nil"/>
              <w:tr2bl w:val="nil"/>
            </w:tcBorders>
            <w:vAlign w:val="center"/>
          </w:tcPr>
          <w:p>
            <w:pPr>
              <w:pStyle w:val="32"/>
              <w:ind w:firstLine="0" w:firstLineChars="0"/>
              <w:jc w:val="center"/>
              <w:rPr>
                <w:rFonts w:ascii="Times New Roman" w:hAnsi="Times New Roman"/>
                <w:sz w:val="18"/>
                <w:szCs w:val="18"/>
              </w:rPr>
            </w:pPr>
            <w:r>
              <w:rPr>
                <w:rFonts w:hint="eastAsia" w:ascii="Times New Roman" w:hAnsi="Times New Roman"/>
                <w:sz w:val="18"/>
                <w:szCs w:val="18"/>
              </w:rPr>
              <w:t>总碱量</w:t>
            </w:r>
          </w:p>
        </w:tc>
        <w:tc>
          <w:tcPr>
            <w:tcW w:w="4440" w:type="dxa"/>
            <w:vMerge w:val="continue"/>
            <w:tcBorders>
              <w:tl2br w:val="nil"/>
              <w:tr2bl w:val="nil"/>
            </w:tcBorders>
            <w:vAlign w:val="center"/>
          </w:tcPr>
          <w:p>
            <w:pPr>
              <w:pStyle w:val="32"/>
              <w:ind w:firstLine="0" w:firstLineChars="0"/>
              <w:jc w:val="center"/>
              <w:rPr>
                <w:rFonts w:ascii="Times New Roman" w:hAnsi="Times New Roman"/>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4439" w:type="dxa"/>
            <w:tcBorders>
              <w:tl2br w:val="nil"/>
              <w:tr2bl w:val="nil"/>
            </w:tcBorders>
            <w:vAlign w:val="center"/>
          </w:tcPr>
          <w:p>
            <w:pPr>
              <w:pStyle w:val="32"/>
              <w:ind w:firstLine="0" w:firstLineChars="0"/>
              <w:jc w:val="center"/>
              <w:rPr>
                <w:rFonts w:ascii="Times New Roman" w:hAnsi="Times New Roman"/>
                <w:sz w:val="18"/>
                <w:szCs w:val="18"/>
              </w:rPr>
            </w:pPr>
            <w:r>
              <w:rPr>
                <w:rFonts w:hint="eastAsia" w:ascii="Times New Roman" w:hAnsi="Times New Roman"/>
                <w:sz w:val="18"/>
                <w:szCs w:val="18"/>
              </w:rPr>
              <w:t>硫酸钠含量</w:t>
            </w:r>
          </w:p>
        </w:tc>
        <w:tc>
          <w:tcPr>
            <w:tcW w:w="4440" w:type="dxa"/>
            <w:vMerge w:val="continue"/>
            <w:tcBorders>
              <w:tl2br w:val="nil"/>
              <w:tr2bl w:val="nil"/>
            </w:tcBorders>
            <w:vAlign w:val="center"/>
          </w:tcPr>
          <w:p>
            <w:pPr>
              <w:pStyle w:val="32"/>
              <w:ind w:firstLine="0" w:firstLineChars="0"/>
              <w:jc w:val="center"/>
              <w:rPr>
                <w:rFonts w:ascii="Times New Roman" w:hAnsi="Times New Roman"/>
                <w:sz w:val="18"/>
                <w:szCs w:val="18"/>
              </w:rPr>
            </w:pPr>
          </w:p>
        </w:tc>
      </w:tr>
    </w:tbl>
    <w:p>
      <w:pPr>
        <w:pStyle w:val="32"/>
        <w:ind w:firstLine="0" w:firstLineChars="0"/>
        <w:rPr>
          <w:rFonts w:ascii="Times New Roman" w:hAnsi="Times New Roman"/>
          <w:szCs w:val="21"/>
        </w:rPr>
      </w:pPr>
    </w:p>
    <w:p>
      <w:pPr>
        <w:pStyle w:val="34"/>
        <w:numPr>
          <w:ilvl w:val="3"/>
          <w:numId w:val="0"/>
        </w:numPr>
        <w:outlineLvl w:val="9"/>
        <w:rPr>
          <w:rFonts w:ascii="Times New Roman" w:hAnsi="Times New Roman" w:eastAsia="宋体"/>
          <w:szCs w:val="21"/>
        </w:rPr>
      </w:pPr>
      <w:bookmarkStart w:id="67" w:name="_Toc23447_WPSOffice_Level3"/>
      <w:r>
        <w:rPr>
          <w:rFonts w:hint="eastAsia" w:ascii="Times New Roman" w:hAnsi="Times New Roman" w:eastAsia="宋体"/>
          <w:szCs w:val="21"/>
        </w:rPr>
        <w:t>6</w:t>
      </w:r>
      <w:r>
        <w:rPr>
          <w:rFonts w:ascii="Times New Roman" w:hAnsi="Times New Roman" w:eastAsia="宋体"/>
          <w:szCs w:val="21"/>
        </w:rPr>
        <w:t>.</w:t>
      </w:r>
      <w:r>
        <w:rPr>
          <w:rFonts w:hint="eastAsia" w:ascii="Times New Roman" w:hAnsi="Times New Roman" w:eastAsia="宋体"/>
          <w:szCs w:val="21"/>
        </w:rPr>
        <w:t>3</w:t>
      </w:r>
      <w:r>
        <w:rPr>
          <w:rFonts w:ascii="Times New Roman" w:hAnsi="Times New Roman" w:eastAsia="宋体"/>
          <w:szCs w:val="21"/>
        </w:rPr>
        <w:t>.2</w:t>
      </w:r>
      <w:r>
        <w:rPr>
          <w:rFonts w:ascii="Times New Roman" w:hAnsi="Times New Roman" w:eastAsia="宋体"/>
          <w:b/>
          <w:bCs/>
          <w:szCs w:val="21"/>
        </w:rPr>
        <w:t xml:space="preserve"> </w:t>
      </w:r>
      <w:r>
        <w:rPr>
          <w:rFonts w:hint="eastAsia" w:ascii="Times New Roman" w:hAnsi="Times New Roman" w:eastAsia="宋体"/>
          <w:szCs w:val="21"/>
        </w:rPr>
        <w:t>型式检验</w:t>
      </w:r>
      <w:bookmarkEnd w:id="67"/>
    </w:p>
    <w:p>
      <w:pPr>
        <w:pStyle w:val="34"/>
        <w:numPr>
          <w:ilvl w:val="3"/>
          <w:numId w:val="0"/>
        </w:numPr>
        <w:ind w:firstLine="420" w:firstLineChars="200"/>
        <w:outlineLvl w:val="9"/>
        <w:rPr>
          <w:rFonts w:ascii="Times New Roman" w:hAnsi="Times New Roman" w:eastAsia="宋体"/>
          <w:szCs w:val="21"/>
        </w:rPr>
      </w:pPr>
      <w:r>
        <w:rPr>
          <w:rFonts w:hint="eastAsia" w:ascii="Times New Roman" w:hAnsi="Times New Roman" w:eastAsia="宋体"/>
          <w:szCs w:val="21"/>
        </w:rPr>
        <w:t>型式检验项目应包括第5章中的所有项目。有下列情况之一时，应进行型式检验：</w:t>
      </w:r>
    </w:p>
    <w:p>
      <w:pPr>
        <w:pStyle w:val="32"/>
        <w:numPr>
          <w:ilvl w:val="0"/>
          <w:numId w:val="4"/>
        </w:numPr>
        <w:ind w:firstLine="420"/>
      </w:pPr>
      <w:bookmarkStart w:id="68" w:name="_Toc25443_WPSOffice_Level3"/>
      <w:r>
        <w:rPr>
          <w:rFonts w:hint="eastAsia"/>
        </w:rPr>
        <w:t>新产品或老产品转厂生产的试制定型鉴定；</w:t>
      </w:r>
      <w:bookmarkEnd w:id="68"/>
    </w:p>
    <w:p>
      <w:pPr>
        <w:pStyle w:val="32"/>
        <w:numPr>
          <w:ilvl w:val="0"/>
          <w:numId w:val="4"/>
        </w:numPr>
        <w:ind w:firstLine="420"/>
      </w:pPr>
      <w:bookmarkStart w:id="69" w:name="_Toc2775_WPSOffice_Level3"/>
      <w:r>
        <w:rPr>
          <w:rFonts w:hint="eastAsia"/>
        </w:rPr>
        <w:t>正式生产后，如材料、工艺有较大改变，可能影响产品性能时；</w:t>
      </w:r>
      <w:bookmarkEnd w:id="69"/>
    </w:p>
    <w:p>
      <w:pPr>
        <w:pStyle w:val="32"/>
        <w:numPr>
          <w:ilvl w:val="0"/>
          <w:numId w:val="4"/>
        </w:numPr>
        <w:ind w:firstLine="420"/>
      </w:pPr>
      <w:bookmarkStart w:id="70" w:name="_Toc8292_WPSOffice_Level3"/>
      <w:r>
        <w:rPr>
          <w:rFonts w:cs="Times New Roman"/>
          <w:szCs w:val="21"/>
        </w:rPr>
        <w:t>停产3个月以上</w:t>
      </w:r>
      <w:r>
        <w:rPr>
          <w:rFonts w:hint="eastAsia"/>
        </w:rPr>
        <w:t>恢复生产时；</w:t>
      </w:r>
      <w:bookmarkEnd w:id="70"/>
    </w:p>
    <w:p>
      <w:pPr>
        <w:pStyle w:val="32"/>
        <w:numPr>
          <w:ilvl w:val="0"/>
          <w:numId w:val="4"/>
        </w:numPr>
        <w:ind w:firstLine="420"/>
      </w:pPr>
      <w:bookmarkStart w:id="71" w:name="_Toc8879_WPSOffice_Level3"/>
      <w:r>
        <w:rPr>
          <w:rFonts w:hint="eastAsia"/>
        </w:rPr>
        <w:t>正常生产时，</w:t>
      </w:r>
      <w:r>
        <w:rPr>
          <w:rFonts w:hint="eastAsia"/>
          <w:lang w:eastAsia="zh-CN"/>
        </w:rPr>
        <w:t>每</w:t>
      </w:r>
      <w:r>
        <w:rPr>
          <w:rFonts w:hint="eastAsia"/>
          <w:lang w:val="en-US" w:eastAsia="zh-CN"/>
        </w:rPr>
        <w:t>12个月</w:t>
      </w:r>
      <w:r>
        <w:rPr>
          <w:rFonts w:hint="eastAsia"/>
        </w:rPr>
        <w:t>至少进行一次检验；</w:t>
      </w:r>
      <w:bookmarkEnd w:id="71"/>
    </w:p>
    <w:p>
      <w:pPr>
        <w:pStyle w:val="32"/>
        <w:numPr>
          <w:ilvl w:val="0"/>
          <w:numId w:val="4"/>
        </w:numPr>
        <w:ind w:firstLine="420"/>
        <w:rPr>
          <w:rFonts w:ascii="Times New Roman" w:hAnsi="Times New Roman"/>
          <w:szCs w:val="21"/>
        </w:rPr>
      </w:pPr>
      <w:bookmarkStart w:id="72" w:name="_Toc24297_WPSOffice_Level3"/>
      <w:r>
        <w:rPr>
          <w:rFonts w:hint="eastAsia"/>
        </w:rPr>
        <w:t>出厂检验结果和上次型式检验结果有较大差异时</w:t>
      </w:r>
      <w:bookmarkEnd w:id="72"/>
      <w:r>
        <w:rPr>
          <w:rFonts w:hint="eastAsia"/>
          <w:lang w:eastAsia="zh-CN"/>
        </w:rPr>
        <w:t>。</w:t>
      </w:r>
    </w:p>
    <w:p>
      <w:pPr>
        <w:pStyle w:val="32"/>
        <w:numPr>
          <w:ilvl w:val="0"/>
          <w:numId w:val="0"/>
        </w:numPr>
        <w:autoSpaceDE w:val="0"/>
        <w:autoSpaceDN w:val="0"/>
        <w:jc w:val="both"/>
        <w:rPr>
          <w:rFonts w:hint="eastAsia"/>
        </w:rPr>
      </w:pPr>
    </w:p>
    <w:p>
      <w:pPr>
        <w:spacing w:after="156" w:afterLines="50" w:line="240" w:lineRule="auto"/>
        <w:ind w:firstLine="0" w:firstLineChars="0"/>
        <w:rPr>
          <w:rFonts w:eastAsia="黑体" w:cs="Times New Roman"/>
          <w:color w:val="000000"/>
          <w:szCs w:val="21"/>
        </w:rPr>
      </w:pPr>
      <w:bookmarkStart w:id="73" w:name="_Toc11986_WPSOffice_Level2"/>
      <w:r>
        <w:rPr>
          <w:rFonts w:hint="eastAsia" w:eastAsia="黑体" w:cs="Times New Roman"/>
          <w:color w:val="000000"/>
          <w:szCs w:val="21"/>
        </w:rPr>
        <w:t>6.4 判定规则</w:t>
      </w:r>
      <w:bookmarkEnd w:id="73"/>
    </w:p>
    <w:p>
      <w:pPr>
        <w:pStyle w:val="34"/>
        <w:numPr>
          <w:ilvl w:val="3"/>
          <w:numId w:val="0"/>
        </w:numPr>
        <w:outlineLvl w:val="9"/>
        <w:rPr>
          <w:rFonts w:ascii="Times New Roman" w:hAnsi="Times New Roman" w:eastAsia="宋体"/>
          <w:szCs w:val="21"/>
        </w:rPr>
      </w:pPr>
      <w:bookmarkStart w:id="74" w:name="_Toc5439_WPSOffice_Level3"/>
      <w:r>
        <w:rPr>
          <w:rFonts w:hint="eastAsia" w:ascii="Times New Roman" w:hAnsi="Times New Roman" w:eastAsia="宋体"/>
          <w:szCs w:val="21"/>
        </w:rPr>
        <w:t>6</w:t>
      </w:r>
      <w:r>
        <w:rPr>
          <w:rFonts w:ascii="Times New Roman" w:hAnsi="Times New Roman" w:eastAsia="宋体"/>
          <w:szCs w:val="21"/>
        </w:rPr>
        <w:t>.</w:t>
      </w:r>
      <w:r>
        <w:rPr>
          <w:rFonts w:hint="eastAsia" w:ascii="Times New Roman" w:hAnsi="Times New Roman" w:eastAsia="宋体"/>
          <w:szCs w:val="21"/>
        </w:rPr>
        <w:t>4</w:t>
      </w:r>
      <w:r>
        <w:rPr>
          <w:rFonts w:ascii="Times New Roman" w:hAnsi="Times New Roman" w:eastAsia="宋体"/>
          <w:szCs w:val="21"/>
        </w:rPr>
        <w:t>.1 出厂</w:t>
      </w:r>
      <w:r>
        <w:rPr>
          <w:rFonts w:hint="eastAsia" w:ascii="Times New Roman" w:hAnsi="Times New Roman" w:eastAsia="宋体"/>
          <w:szCs w:val="21"/>
        </w:rPr>
        <w:t>检验判定</w:t>
      </w:r>
      <w:bookmarkEnd w:id="74"/>
    </w:p>
    <w:p>
      <w:pPr>
        <w:pStyle w:val="34"/>
        <w:numPr>
          <w:ilvl w:val="3"/>
          <w:numId w:val="0"/>
        </w:numPr>
        <w:ind w:firstLine="420" w:firstLineChars="200"/>
        <w:outlineLvl w:val="9"/>
        <w:rPr>
          <w:rFonts w:ascii="Times New Roman" w:hAnsi="Times New Roman" w:eastAsia="宋体"/>
          <w:szCs w:val="21"/>
        </w:rPr>
      </w:pPr>
      <w:r>
        <w:rPr>
          <w:rFonts w:hint="eastAsia" w:ascii="Times New Roman" w:hAnsi="Times New Roman" w:eastAsia="宋体"/>
          <w:szCs w:val="21"/>
        </w:rPr>
        <w:t>出厂</w:t>
      </w:r>
      <w:r>
        <w:rPr>
          <w:rFonts w:hint="eastAsia" w:ascii="Times New Roman" w:hAnsi="Times New Roman" w:eastAsia="宋体"/>
          <w:szCs w:val="21"/>
          <w:lang w:eastAsia="zh-CN"/>
        </w:rPr>
        <w:t>检验</w:t>
      </w:r>
      <w:r>
        <w:rPr>
          <w:rFonts w:hint="eastAsia" w:ascii="Times New Roman" w:hAnsi="Times New Roman" w:eastAsia="宋体"/>
          <w:szCs w:val="21"/>
        </w:rPr>
        <w:t>符合本文件出厂检验要求时，判为出厂检验合格。若其中任何一项不符合要求时，允许在同一批次中重新取样，对不合格项进行加倍试验复检，复检结果均合格时，判为出厂检验合格；当仍有一组试验结果不符合要求时，判为出厂检验不合格</w:t>
      </w:r>
      <w:r>
        <w:rPr>
          <w:rFonts w:ascii="Times New Roman" w:hAnsi="Times New Roman" w:eastAsia="宋体"/>
          <w:szCs w:val="21"/>
        </w:rPr>
        <w:t>。</w:t>
      </w:r>
    </w:p>
    <w:p>
      <w:pPr>
        <w:pStyle w:val="34"/>
        <w:numPr>
          <w:ilvl w:val="3"/>
          <w:numId w:val="0"/>
        </w:numPr>
        <w:outlineLvl w:val="9"/>
        <w:rPr>
          <w:rFonts w:ascii="Times New Roman" w:hAnsi="Times New Roman" w:eastAsia="宋体"/>
          <w:szCs w:val="21"/>
        </w:rPr>
      </w:pPr>
      <w:bookmarkStart w:id="75" w:name="_Toc29253_WPSOffice_Level3"/>
      <w:r>
        <w:rPr>
          <w:rFonts w:hint="eastAsia" w:ascii="Times New Roman" w:hAnsi="Times New Roman" w:eastAsia="宋体"/>
          <w:szCs w:val="21"/>
        </w:rPr>
        <w:t>6</w:t>
      </w:r>
      <w:r>
        <w:rPr>
          <w:rFonts w:ascii="Times New Roman" w:hAnsi="Times New Roman" w:eastAsia="宋体"/>
          <w:szCs w:val="21"/>
        </w:rPr>
        <w:t>.</w:t>
      </w:r>
      <w:r>
        <w:rPr>
          <w:rFonts w:hint="eastAsia" w:ascii="Times New Roman" w:hAnsi="Times New Roman" w:eastAsia="宋体"/>
          <w:szCs w:val="21"/>
        </w:rPr>
        <w:t>4</w:t>
      </w:r>
      <w:r>
        <w:rPr>
          <w:rFonts w:ascii="Times New Roman" w:hAnsi="Times New Roman" w:eastAsia="宋体"/>
          <w:szCs w:val="21"/>
        </w:rPr>
        <w:t>.2 型式</w:t>
      </w:r>
      <w:r>
        <w:rPr>
          <w:rFonts w:hint="eastAsia" w:ascii="Times New Roman" w:hAnsi="Times New Roman" w:eastAsia="宋体"/>
          <w:szCs w:val="21"/>
        </w:rPr>
        <w:t>检验判定</w:t>
      </w:r>
      <w:bookmarkEnd w:id="75"/>
    </w:p>
    <w:p>
      <w:pPr>
        <w:pStyle w:val="34"/>
        <w:numPr>
          <w:ilvl w:val="3"/>
          <w:numId w:val="0"/>
        </w:numPr>
        <w:ind w:firstLine="420" w:firstLineChars="200"/>
        <w:outlineLvl w:val="9"/>
      </w:pPr>
      <w:r>
        <w:rPr>
          <w:rFonts w:hint="eastAsia" w:ascii="Times New Roman" w:hAnsi="Times New Roman" w:eastAsia="宋体"/>
          <w:szCs w:val="21"/>
        </w:rPr>
        <w:t>产品经检验，匀质性检验结果符合表1的要求，掺加混凝土增效剂的受检混凝土的性能指标符合表2的规定，则判定该批号混凝土增效剂产品型式检验合格。</w:t>
      </w:r>
    </w:p>
    <w:p>
      <w:pPr>
        <w:pStyle w:val="34"/>
        <w:numPr>
          <w:ilvl w:val="3"/>
          <w:numId w:val="0"/>
        </w:numPr>
        <w:ind w:firstLine="420" w:firstLineChars="200"/>
        <w:outlineLvl w:val="9"/>
        <w:rPr>
          <w:rFonts w:ascii="Times New Roman" w:hAnsi="Times New Roman" w:eastAsia="宋体"/>
          <w:szCs w:val="21"/>
        </w:rPr>
      </w:pPr>
      <w:r>
        <w:rPr>
          <w:rFonts w:hint="eastAsia" w:ascii="Times New Roman" w:hAnsi="Times New Roman" w:eastAsia="宋体"/>
          <w:szCs w:val="21"/>
        </w:rPr>
        <w:t>若其中任何一项指标不符合要求时，允许在同一批次中重新取样，对不合格项进行加倍试验复检。复检结果均合格时，判为型式检验合格；当仍有一组试验结果不符合要求时，判为型式检验不合格。</w:t>
      </w:r>
    </w:p>
    <w:p>
      <w:pPr>
        <w:spacing w:after="156" w:afterLines="50" w:line="240" w:lineRule="auto"/>
        <w:ind w:firstLine="0" w:firstLineChars="0"/>
        <w:rPr>
          <w:rFonts w:eastAsia="黑体" w:cs="Times New Roman"/>
          <w:color w:val="000000"/>
          <w:szCs w:val="21"/>
        </w:rPr>
      </w:pPr>
      <w:bookmarkStart w:id="76" w:name="_Toc20677_WPSOffice_Level2"/>
      <w:r>
        <w:rPr>
          <w:rFonts w:hint="eastAsia" w:eastAsia="黑体" w:cs="Times New Roman"/>
          <w:color w:val="000000"/>
          <w:szCs w:val="21"/>
        </w:rPr>
        <w:t>6.5 复验</w:t>
      </w:r>
      <w:bookmarkEnd w:id="76"/>
    </w:p>
    <w:p>
      <w:pPr>
        <w:pStyle w:val="34"/>
        <w:numPr>
          <w:ilvl w:val="3"/>
          <w:numId w:val="0"/>
        </w:numPr>
        <w:ind w:firstLine="420" w:firstLineChars="200"/>
        <w:outlineLvl w:val="9"/>
        <w:rPr>
          <w:rFonts w:ascii="Times New Roman" w:hAnsi="Times New Roman" w:eastAsia="宋体"/>
          <w:bCs/>
          <w:szCs w:val="21"/>
        </w:rPr>
      </w:pPr>
      <w:r>
        <w:rPr>
          <w:rFonts w:hint="eastAsia" w:ascii="Times New Roman" w:hAnsi="Times New Roman" w:eastAsia="宋体"/>
          <w:bCs/>
          <w:szCs w:val="21"/>
        </w:rPr>
        <w:t>复验以封存样进行。如使用单位要求现场取样，应事先在供货合同中规定，并在生产和使用单位人员在场的情况下于现场取混合样，复验按照型式检验项目进行。</w:t>
      </w:r>
    </w:p>
    <w:p>
      <w:pPr>
        <w:pStyle w:val="2"/>
        <w:spacing w:before="312" w:beforeLines="100" w:after="312" w:afterLines="100" w:line="240" w:lineRule="auto"/>
        <w:ind w:firstLine="0" w:firstLineChars="0"/>
        <w:jc w:val="left"/>
        <w:rPr>
          <w:rFonts w:cs="Times New Roman"/>
          <w:b w:val="0"/>
        </w:rPr>
      </w:pPr>
      <w:bookmarkStart w:id="77" w:name="_Toc172518924"/>
      <w:bookmarkStart w:id="78" w:name="_Toc476523791"/>
      <w:bookmarkStart w:id="79" w:name="_Toc11652_WPSOffice_Level1"/>
      <w:bookmarkStart w:id="80" w:name="_Toc470690959"/>
      <w:bookmarkStart w:id="81" w:name="_Toc12900"/>
      <w:bookmarkStart w:id="82" w:name="_Toc17700"/>
      <w:r>
        <w:rPr>
          <w:rFonts w:hint="eastAsia" w:cs="Times New Roman"/>
          <w:b w:val="0"/>
        </w:rPr>
        <w:t xml:space="preserve">7 </w:t>
      </w:r>
      <w:bookmarkEnd w:id="77"/>
      <w:r>
        <w:rPr>
          <w:rFonts w:hint="eastAsia" w:cs="Times New Roman"/>
          <w:b w:val="0"/>
        </w:rPr>
        <w:t xml:space="preserve"> 标</w:t>
      </w:r>
      <w:r>
        <w:rPr>
          <w:rFonts w:hint="eastAsia" w:cs="Times New Roman"/>
          <w:b w:val="0"/>
          <w:lang w:eastAsia="zh-CN"/>
        </w:rPr>
        <w:t>识</w:t>
      </w:r>
      <w:r>
        <w:rPr>
          <w:rFonts w:hint="eastAsia" w:cs="Times New Roman"/>
          <w:b w:val="0"/>
        </w:rPr>
        <w:t>、包装、运输、贮存及退货</w:t>
      </w:r>
      <w:bookmarkEnd w:id="78"/>
      <w:bookmarkEnd w:id="79"/>
      <w:bookmarkEnd w:id="80"/>
      <w:bookmarkEnd w:id="81"/>
      <w:bookmarkEnd w:id="82"/>
    </w:p>
    <w:p>
      <w:pPr>
        <w:spacing w:after="156" w:afterLines="50" w:line="240" w:lineRule="auto"/>
        <w:ind w:firstLine="0" w:firstLineChars="0"/>
        <w:rPr>
          <w:rFonts w:eastAsia="黑体" w:cs="Times New Roman"/>
          <w:color w:val="000000"/>
          <w:szCs w:val="21"/>
        </w:rPr>
      </w:pPr>
      <w:bookmarkStart w:id="83" w:name="_Toc29928_WPSOffice_Level2"/>
      <w:r>
        <w:rPr>
          <w:rFonts w:hint="eastAsia" w:eastAsia="黑体" w:cs="Times New Roman"/>
          <w:color w:val="000000"/>
          <w:szCs w:val="21"/>
        </w:rPr>
        <w:t>7.1 标签</w:t>
      </w:r>
      <w:bookmarkEnd w:id="83"/>
    </w:p>
    <w:p>
      <w:pPr>
        <w:pStyle w:val="34"/>
        <w:numPr>
          <w:ilvl w:val="3"/>
          <w:numId w:val="0"/>
        </w:numPr>
        <w:ind w:firstLine="420" w:firstLineChars="200"/>
        <w:outlineLvl w:val="9"/>
        <w:rPr>
          <w:rFonts w:ascii="Times New Roman" w:hAnsi="Times New Roman" w:eastAsia="宋体"/>
          <w:szCs w:val="21"/>
        </w:rPr>
      </w:pPr>
      <w:r>
        <w:rPr>
          <w:rFonts w:hint="eastAsia" w:ascii="Times New Roman" w:hAnsi="Times New Roman" w:eastAsia="宋体"/>
          <w:szCs w:val="21"/>
        </w:rPr>
        <w:t>产品所有的包装容器上均应在明显位置标注以下内容：产品名称、商标、净含量、生产厂名、生产厂址及产品贮存期。执行标准号、生产日期及产品批号应在产品合格证上予以说明。包装储运图示标志应符合GB/T 191的要求。</w:t>
      </w:r>
    </w:p>
    <w:p>
      <w:pPr>
        <w:spacing w:after="156" w:afterLines="50" w:line="240" w:lineRule="auto"/>
        <w:ind w:firstLine="0" w:firstLineChars="0"/>
        <w:rPr>
          <w:rFonts w:eastAsia="黑体" w:cs="Times New Roman"/>
          <w:color w:val="000000"/>
          <w:szCs w:val="21"/>
        </w:rPr>
      </w:pPr>
      <w:bookmarkStart w:id="84" w:name="_Toc21821_WPSOffice_Level2"/>
      <w:r>
        <w:rPr>
          <w:rFonts w:hint="eastAsia" w:eastAsia="黑体" w:cs="Times New Roman"/>
          <w:color w:val="000000"/>
          <w:szCs w:val="21"/>
        </w:rPr>
        <w:t>7.2 包装</w:t>
      </w:r>
      <w:bookmarkEnd w:id="84"/>
    </w:p>
    <w:p>
      <w:pPr>
        <w:pStyle w:val="32"/>
        <w:ind w:firstLine="420"/>
        <w:rPr>
          <w:rFonts w:ascii="Times New Roman" w:hAnsi="Times New Roman"/>
          <w:szCs w:val="21"/>
        </w:rPr>
      </w:pPr>
      <w:r>
        <w:rPr>
          <w:rFonts w:hint="eastAsia" w:ascii="Times New Roman" w:hAnsi="Times New Roman"/>
          <w:szCs w:val="21"/>
        </w:rPr>
        <w:t>混凝土增效剂可采用塑料桶、金属桶包装或槽车散装。包装净质量误差不</w:t>
      </w:r>
      <w:r>
        <w:rPr>
          <w:rFonts w:hint="eastAsia" w:ascii="Times New Roman" w:hAnsi="Times New Roman"/>
          <w:szCs w:val="21"/>
          <w:lang w:eastAsia="zh-CN"/>
        </w:rPr>
        <w:t>应</w:t>
      </w:r>
      <w:r>
        <w:rPr>
          <w:rFonts w:hint="eastAsia" w:ascii="Times New Roman" w:hAnsi="Times New Roman"/>
          <w:szCs w:val="21"/>
        </w:rPr>
        <w:t>超过1%</w:t>
      </w:r>
      <w:r>
        <w:rPr>
          <w:rFonts w:ascii="Times New Roman" w:hAnsi="Times New Roman"/>
          <w:szCs w:val="21"/>
        </w:rPr>
        <w:t>。</w:t>
      </w:r>
    </w:p>
    <w:p>
      <w:pPr>
        <w:spacing w:after="156" w:afterLines="50" w:line="240" w:lineRule="auto"/>
        <w:ind w:firstLine="0" w:firstLineChars="0"/>
        <w:rPr>
          <w:rFonts w:eastAsia="黑体" w:cs="Times New Roman"/>
          <w:color w:val="000000"/>
          <w:szCs w:val="21"/>
        </w:rPr>
      </w:pPr>
      <w:bookmarkStart w:id="85" w:name="_Toc19952_WPSOffice_Level2"/>
      <w:r>
        <w:rPr>
          <w:rFonts w:hint="eastAsia" w:eastAsia="黑体" w:cs="Times New Roman"/>
          <w:color w:val="000000"/>
          <w:szCs w:val="21"/>
        </w:rPr>
        <w:t>7.3 运输</w:t>
      </w:r>
      <w:bookmarkEnd w:id="85"/>
    </w:p>
    <w:p>
      <w:pPr>
        <w:spacing w:line="240" w:lineRule="auto"/>
        <w:ind w:firstLine="420"/>
        <w:rPr>
          <w:rFonts w:cs="Times New Roman"/>
          <w:szCs w:val="21"/>
        </w:rPr>
      </w:pPr>
      <w:r>
        <w:rPr>
          <w:rFonts w:hint="eastAsia" w:cs="Times New Roman"/>
          <w:szCs w:val="21"/>
        </w:rPr>
        <w:t>运输过程中应严防暴晒及雨淋，防止碰撞，并保持包装完好无损。</w:t>
      </w:r>
    </w:p>
    <w:p>
      <w:pPr>
        <w:spacing w:after="156" w:afterLines="50" w:line="240" w:lineRule="auto"/>
        <w:ind w:firstLine="0" w:firstLineChars="0"/>
        <w:rPr>
          <w:rFonts w:eastAsia="黑体" w:cs="Times New Roman"/>
          <w:color w:val="000000"/>
          <w:szCs w:val="21"/>
        </w:rPr>
      </w:pPr>
      <w:bookmarkStart w:id="86" w:name="_Toc22258_WPSOffice_Level2"/>
      <w:r>
        <w:rPr>
          <w:rFonts w:hint="eastAsia" w:eastAsia="黑体" w:cs="Times New Roman"/>
          <w:color w:val="000000"/>
          <w:szCs w:val="21"/>
        </w:rPr>
        <w:t>7.4 贮存</w:t>
      </w:r>
      <w:bookmarkEnd w:id="86"/>
    </w:p>
    <w:p>
      <w:pPr>
        <w:pStyle w:val="34"/>
        <w:numPr>
          <w:ilvl w:val="3"/>
          <w:numId w:val="0"/>
        </w:numPr>
        <w:outlineLvl w:val="9"/>
        <w:rPr>
          <w:rFonts w:ascii="Times New Roman" w:hAnsi="Times New Roman" w:eastAsia="宋体"/>
          <w:szCs w:val="21"/>
        </w:rPr>
      </w:pPr>
      <w:bookmarkStart w:id="87" w:name="_Toc12788_WPSOffice_Level3"/>
      <w:r>
        <w:rPr>
          <w:rFonts w:hint="eastAsia" w:ascii="Times New Roman" w:hAnsi="Times New Roman" w:eastAsia="宋体"/>
          <w:szCs w:val="21"/>
        </w:rPr>
        <w:t>7</w:t>
      </w:r>
      <w:r>
        <w:rPr>
          <w:rFonts w:ascii="Times New Roman" w:hAnsi="Times New Roman" w:eastAsia="宋体"/>
          <w:szCs w:val="21"/>
        </w:rPr>
        <w:t>.</w:t>
      </w:r>
      <w:r>
        <w:rPr>
          <w:rFonts w:hint="eastAsia" w:ascii="Times New Roman" w:hAnsi="Times New Roman" w:eastAsia="宋体"/>
          <w:szCs w:val="21"/>
        </w:rPr>
        <w:t>4</w:t>
      </w:r>
      <w:r>
        <w:rPr>
          <w:rFonts w:ascii="Times New Roman" w:hAnsi="Times New Roman" w:eastAsia="宋体"/>
          <w:szCs w:val="21"/>
        </w:rPr>
        <w:t xml:space="preserve">.1 </w:t>
      </w:r>
      <w:r>
        <w:rPr>
          <w:rFonts w:hint="eastAsia" w:ascii="Times New Roman" w:hAnsi="Times New Roman" w:eastAsia="宋体"/>
          <w:szCs w:val="21"/>
        </w:rPr>
        <w:t>贮存条件</w:t>
      </w:r>
      <w:bookmarkEnd w:id="87"/>
    </w:p>
    <w:p>
      <w:pPr>
        <w:pStyle w:val="34"/>
        <w:numPr>
          <w:ilvl w:val="3"/>
          <w:numId w:val="0"/>
        </w:numPr>
        <w:ind w:firstLine="420" w:firstLineChars="200"/>
        <w:outlineLvl w:val="9"/>
        <w:rPr>
          <w:rFonts w:ascii="Times New Roman" w:hAnsi="Times New Roman" w:eastAsia="宋体"/>
          <w:szCs w:val="21"/>
        </w:rPr>
      </w:pPr>
      <w:r>
        <w:rPr>
          <w:rFonts w:hint="eastAsia" w:ascii="Times New Roman" w:hAnsi="Times New Roman" w:eastAsia="宋体"/>
          <w:szCs w:val="21"/>
        </w:rPr>
        <w:t>混凝土增效剂应存放在专用仓库或避光的固定场所妥善保管，以易于识别、便于检查和提货为原则。搬运时应轻拿轻放，防止破损和翻倒泄漏。</w:t>
      </w:r>
    </w:p>
    <w:p>
      <w:pPr>
        <w:pStyle w:val="34"/>
        <w:numPr>
          <w:ilvl w:val="3"/>
          <w:numId w:val="0"/>
        </w:numPr>
        <w:outlineLvl w:val="9"/>
        <w:rPr>
          <w:rFonts w:ascii="Times New Roman" w:hAnsi="Times New Roman" w:eastAsia="宋体"/>
          <w:szCs w:val="21"/>
        </w:rPr>
      </w:pPr>
      <w:bookmarkStart w:id="88" w:name="_Toc22994_WPSOffice_Level3"/>
      <w:r>
        <w:rPr>
          <w:rFonts w:hint="eastAsia" w:ascii="Times New Roman" w:hAnsi="Times New Roman" w:eastAsia="宋体"/>
          <w:szCs w:val="21"/>
        </w:rPr>
        <w:t>7</w:t>
      </w:r>
      <w:r>
        <w:rPr>
          <w:rFonts w:ascii="Times New Roman" w:hAnsi="Times New Roman" w:eastAsia="宋体"/>
          <w:szCs w:val="21"/>
        </w:rPr>
        <w:t>.</w:t>
      </w:r>
      <w:r>
        <w:rPr>
          <w:rFonts w:hint="eastAsia" w:ascii="Times New Roman" w:hAnsi="Times New Roman" w:eastAsia="宋体"/>
          <w:szCs w:val="21"/>
        </w:rPr>
        <w:t>4</w:t>
      </w:r>
      <w:r>
        <w:rPr>
          <w:rFonts w:ascii="Times New Roman" w:hAnsi="Times New Roman" w:eastAsia="宋体"/>
          <w:szCs w:val="21"/>
        </w:rPr>
        <w:t xml:space="preserve">.2 </w:t>
      </w:r>
      <w:r>
        <w:rPr>
          <w:rFonts w:hint="eastAsia" w:ascii="Times New Roman" w:hAnsi="Times New Roman" w:eastAsia="宋体"/>
          <w:szCs w:val="21"/>
        </w:rPr>
        <w:t>贮存时间</w:t>
      </w:r>
      <w:bookmarkEnd w:id="88"/>
    </w:p>
    <w:p>
      <w:pPr>
        <w:spacing w:line="240" w:lineRule="auto"/>
        <w:ind w:firstLine="420"/>
        <w:rPr>
          <w:rFonts w:cs="Times New Roman"/>
          <w:szCs w:val="21"/>
        </w:rPr>
      </w:pPr>
      <w:r>
        <w:rPr>
          <w:rFonts w:hint="eastAsia" w:cs="Times New Roman"/>
          <w:szCs w:val="21"/>
        </w:rPr>
        <w:t>增效剂的有效贮存期为3个月。增效剂贮存较长时间后，可能会产生少量的白色絮状物，应摇匀后使用。</w:t>
      </w:r>
    </w:p>
    <w:p>
      <w:pPr>
        <w:spacing w:after="156" w:afterLines="50" w:line="240" w:lineRule="auto"/>
        <w:ind w:firstLine="0" w:firstLineChars="0"/>
        <w:rPr>
          <w:rFonts w:eastAsia="黑体" w:cs="Times New Roman"/>
          <w:color w:val="000000"/>
          <w:szCs w:val="21"/>
        </w:rPr>
      </w:pPr>
      <w:bookmarkStart w:id="89" w:name="_Toc25104_WPSOffice_Level2"/>
      <w:r>
        <w:rPr>
          <w:rFonts w:hint="eastAsia" w:eastAsia="黑体" w:cs="Times New Roman"/>
          <w:color w:val="000000"/>
          <w:szCs w:val="21"/>
        </w:rPr>
        <w:t>7.5 退货</w:t>
      </w:r>
      <w:bookmarkEnd w:id="89"/>
    </w:p>
    <w:p>
      <w:pPr>
        <w:pStyle w:val="34"/>
        <w:numPr>
          <w:ilvl w:val="3"/>
          <w:numId w:val="0"/>
        </w:numPr>
        <w:outlineLvl w:val="9"/>
        <w:rPr>
          <w:rFonts w:ascii="Times New Roman" w:hAnsi="Times New Roman" w:eastAsia="宋体"/>
          <w:szCs w:val="21"/>
        </w:rPr>
      </w:pPr>
      <w:bookmarkStart w:id="90" w:name="_Toc11235_WPSOffice_Level3"/>
      <w:r>
        <w:rPr>
          <w:rFonts w:hint="eastAsia" w:ascii="Times New Roman" w:hAnsi="Times New Roman" w:eastAsia="宋体"/>
          <w:szCs w:val="21"/>
        </w:rPr>
        <w:t>7</w:t>
      </w:r>
      <w:r>
        <w:rPr>
          <w:rFonts w:ascii="Times New Roman" w:hAnsi="Times New Roman" w:eastAsia="宋体"/>
          <w:szCs w:val="21"/>
        </w:rPr>
        <w:t>.</w:t>
      </w:r>
      <w:r>
        <w:rPr>
          <w:rFonts w:hint="eastAsia" w:ascii="Times New Roman" w:hAnsi="Times New Roman" w:eastAsia="宋体"/>
          <w:szCs w:val="21"/>
        </w:rPr>
        <w:t>5</w:t>
      </w:r>
      <w:r>
        <w:rPr>
          <w:rFonts w:ascii="Times New Roman" w:hAnsi="Times New Roman" w:eastAsia="宋体"/>
          <w:szCs w:val="21"/>
        </w:rPr>
        <w:t xml:space="preserve">.1 </w:t>
      </w:r>
      <w:r>
        <w:rPr>
          <w:rFonts w:hint="eastAsia" w:ascii="Times New Roman" w:hAnsi="Times New Roman" w:eastAsia="宋体"/>
          <w:szCs w:val="21"/>
        </w:rPr>
        <w:t>存放条件</w:t>
      </w:r>
      <w:bookmarkEnd w:id="90"/>
    </w:p>
    <w:p>
      <w:pPr>
        <w:pStyle w:val="34"/>
        <w:numPr>
          <w:ilvl w:val="3"/>
          <w:numId w:val="0"/>
        </w:numPr>
        <w:ind w:firstLine="420" w:firstLineChars="200"/>
        <w:outlineLvl w:val="9"/>
        <w:rPr>
          <w:rFonts w:ascii="Times New Roman" w:hAnsi="Times New Roman" w:eastAsia="宋体"/>
          <w:szCs w:val="21"/>
        </w:rPr>
      </w:pPr>
      <w:r>
        <w:rPr>
          <w:rFonts w:hint="eastAsia" w:ascii="Times New Roman" w:hAnsi="Times New Roman" w:eastAsia="宋体"/>
          <w:szCs w:val="21"/>
        </w:rPr>
        <w:t>使用单位在规定的存放条件和有效期内，经复验发现混凝土增效剂性能与本标准不符时，则应予以退回或更换。</w:t>
      </w:r>
    </w:p>
    <w:p>
      <w:pPr>
        <w:pStyle w:val="34"/>
        <w:numPr>
          <w:ilvl w:val="3"/>
          <w:numId w:val="0"/>
        </w:numPr>
        <w:outlineLvl w:val="9"/>
        <w:rPr>
          <w:rFonts w:ascii="Times New Roman" w:hAnsi="Times New Roman" w:eastAsia="宋体"/>
          <w:szCs w:val="21"/>
        </w:rPr>
      </w:pPr>
      <w:bookmarkStart w:id="91" w:name="_Toc7525_WPSOffice_Level3"/>
      <w:r>
        <w:rPr>
          <w:rFonts w:hint="eastAsia" w:ascii="Times New Roman" w:hAnsi="Times New Roman" w:eastAsia="宋体"/>
          <w:szCs w:val="21"/>
        </w:rPr>
        <w:t>7</w:t>
      </w:r>
      <w:r>
        <w:rPr>
          <w:rFonts w:ascii="Times New Roman" w:hAnsi="Times New Roman" w:eastAsia="宋体"/>
          <w:szCs w:val="21"/>
        </w:rPr>
        <w:t>.</w:t>
      </w:r>
      <w:r>
        <w:rPr>
          <w:rFonts w:hint="eastAsia" w:ascii="Times New Roman" w:hAnsi="Times New Roman" w:eastAsia="宋体"/>
          <w:szCs w:val="21"/>
        </w:rPr>
        <w:t>5</w:t>
      </w:r>
      <w:r>
        <w:rPr>
          <w:rFonts w:ascii="Times New Roman" w:hAnsi="Times New Roman" w:eastAsia="宋体"/>
          <w:szCs w:val="21"/>
        </w:rPr>
        <w:t xml:space="preserve">.2 </w:t>
      </w:r>
      <w:r>
        <w:rPr>
          <w:rFonts w:hint="eastAsia" w:ascii="Times New Roman" w:hAnsi="Times New Roman" w:eastAsia="宋体"/>
          <w:szCs w:val="21"/>
        </w:rPr>
        <w:t>发货量</w:t>
      </w:r>
      <w:bookmarkEnd w:id="91"/>
    </w:p>
    <w:p>
      <w:pPr>
        <w:spacing w:line="240" w:lineRule="auto"/>
        <w:ind w:firstLine="420"/>
        <w:rPr>
          <w:rFonts w:cs="Times New Roman"/>
          <w:szCs w:val="21"/>
        </w:rPr>
      </w:pPr>
      <w:r>
        <w:rPr>
          <w:rFonts w:hint="eastAsia" w:cs="Times New Roman"/>
          <w:szCs w:val="21"/>
        </w:rPr>
        <w:t>净质量和体积误差超过1%时，可以要求退货或补足。</w:t>
      </w:r>
    </w:p>
    <w:p>
      <w:pPr>
        <w:pStyle w:val="34"/>
        <w:numPr>
          <w:ilvl w:val="3"/>
          <w:numId w:val="0"/>
        </w:numPr>
        <w:outlineLvl w:val="9"/>
        <w:rPr>
          <w:rFonts w:ascii="Times New Roman" w:hAnsi="Times New Roman" w:eastAsia="宋体"/>
          <w:szCs w:val="21"/>
        </w:rPr>
      </w:pPr>
      <w:bookmarkStart w:id="92" w:name="_Toc947_WPSOffice_Level3"/>
      <w:r>
        <w:rPr>
          <w:rFonts w:hint="eastAsia" w:ascii="Times New Roman" w:hAnsi="Times New Roman" w:eastAsia="宋体"/>
          <w:szCs w:val="21"/>
        </w:rPr>
        <w:t>7</w:t>
      </w:r>
      <w:r>
        <w:rPr>
          <w:rFonts w:ascii="Times New Roman" w:hAnsi="Times New Roman" w:eastAsia="宋体"/>
          <w:szCs w:val="21"/>
        </w:rPr>
        <w:t>.</w:t>
      </w:r>
      <w:r>
        <w:rPr>
          <w:rFonts w:hint="eastAsia" w:ascii="Times New Roman" w:hAnsi="Times New Roman" w:eastAsia="宋体"/>
          <w:szCs w:val="21"/>
        </w:rPr>
        <w:t>5</w:t>
      </w:r>
      <w:r>
        <w:rPr>
          <w:rFonts w:ascii="Times New Roman" w:hAnsi="Times New Roman" w:eastAsia="宋体"/>
          <w:szCs w:val="21"/>
        </w:rPr>
        <w:t>.</w:t>
      </w:r>
      <w:r>
        <w:rPr>
          <w:rFonts w:hint="eastAsia" w:ascii="Times New Roman" w:hAnsi="Times New Roman" w:eastAsia="宋体"/>
          <w:szCs w:val="21"/>
        </w:rPr>
        <w:t>3</w:t>
      </w:r>
      <w:r>
        <w:rPr>
          <w:rFonts w:ascii="Times New Roman" w:hAnsi="Times New Roman" w:eastAsia="宋体"/>
          <w:szCs w:val="21"/>
        </w:rPr>
        <w:t xml:space="preserve"> </w:t>
      </w:r>
      <w:r>
        <w:rPr>
          <w:rFonts w:hint="eastAsia" w:ascii="Times New Roman" w:hAnsi="Times New Roman" w:eastAsia="宋体"/>
          <w:szCs w:val="21"/>
        </w:rPr>
        <w:t>技术文件</w:t>
      </w:r>
      <w:bookmarkEnd w:id="92"/>
    </w:p>
    <w:p>
      <w:pPr>
        <w:pStyle w:val="34"/>
        <w:numPr>
          <w:ilvl w:val="3"/>
          <w:numId w:val="0"/>
        </w:numPr>
        <w:ind w:firstLine="420" w:firstLineChars="200"/>
        <w:outlineLvl w:val="9"/>
        <w:rPr>
          <w:rFonts w:ascii="Times New Roman" w:hAnsi="Times New Roman" w:eastAsia="宋体"/>
          <w:szCs w:val="21"/>
        </w:rPr>
      </w:pPr>
      <w:r>
        <w:rPr>
          <w:rFonts w:hint="eastAsia" w:ascii="Times New Roman" w:hAnsi="Times New Roman" w:eastAsia="宋体"/>
          <w:szCs w:val="21"/>
        </w:rPr>
        <w:t>凡无出厂文件或出厂技术文件不全，以及发现实物质量与出厂技术文件不符合，可退货。</w:t>
      </w:r>
    </w:p>
    <w:p>
      <w:pPr>
        <w:spacing w:line="240" w:lineRule="auto"/>
        <w:ind w:firstLine="0" w:firstLineChars="0"/>
        <w:rPr>
          <w:rFonts w:cs="Times New Roman"/>
          <w:szCs w:val="21"/>
        </w:rPr>
      </w:pPr>
    </w:p>
    <w:p>
      <w:pPr>
        <w:spacing w:line="240" w:lineRule="auto"/>
        <w:ind w:firstLine="0" w:firstLineChars="0"/>
        <w:rPr>
          <w:rFonts w:cs="Times New Roman"/>
          <w:szCs w:val="21"/>
        </w:rPr>
      </w:pPr>
    </w:p>
    <w:p>
      <w:pPr>
        <w:pStyle w:val="2"/>
        <w:spacing w:before="312" w:beforeLines="100" w:after="0" w:afterLines="0" w:line="240" w:lineRule="auto"/>
        <w:ind w:firstLine="0" w:firstLineChars="0"/>
        <w:rPr>
          <w:rFonts w:cs="Times New Roman"/>
          <w:b w:val="0"/>
          <w:szCs w:val="21"/>
        </w:rPr>
      </w:pPr>
      <w:bookmarkStart w:id="93" w:name="_Toc6035"/>
      <w:bookmarkStart w:id="94" w:name="_Toc9895"/>
      <w:r>
        <w:rPr>
          <w:rFonts w:cs="Times New Roman"/>
          <w:b w:val="0"/>
          <w:szCs w:val="21"/>
        </w:rPr>
        <w:t>附  录  A</w:t>
      </w:r>
      <w:bookmarkEnd w:id="93"/>
      <w:bookmarkEnd w:id="94"/>
    </w:p>
    <w:p>
      <w:pPr>
        <w:pStyle w:val="2"/>
        <w:spacing w:before="312" w:beforeLines="100" w:after="0" w:afterLines="0" w:line="240" w:lineRule="auto"/>
        <w:ind w:firstLine="0" w:firstLineChars="0"/>
        <w:rPr>
          <w:rFonts w:cs="Times New Roman"/>
          <w:b w:val="0"/>
          <w:szCs w:val="21"/>
        </w:rPr>
      </w:pPr>
      <w:bookmarkStart w:id="95" w:name="_Toc4234"/>
      <w:bookmarkStart w:id="96" w:name="_Toc2682_WPSOffice_Level3"/>
      <w:r>
        <w:rPr>
          <w:rFonts w:cs="Times New Roman"/>
          <w:b w:val="0"/>
          <w:szCs w:val="21"/>
        </w:rPr>
        <w:t>（规范性）</w:t>
      </w:r>
      <w:bookmarkEnd w:id="95"/>
      <w:bookmarkEnd w:id="96"/>
    </w:p>
    <w:p>
      <w:pPr>
        <w:pStyle w:val="2"/>
        <w:spacing w:before="312" w:beforeLines="100" w:after="0" w:afterLines="0" w:line="240" w:lineRule="auto"/>
        <w:ind w:firstLine="0" w:firstLineChars="0"/>
        <w:rPr>
          <w:rFonts w:hint="eastAsia" w:cs="Times New Roman"/>
          <w:b w:val="0"/>
          <w:szCs w:val="21"/>
          <w:lang w:eastAsia="zh-CN"/>
        </w:rPr>
      </w:pPr>
      <w:bookmarkStart w:id="97" w:name="_Toc19072_WPSOffice_Level3"/>
      <w:bookmarkStart w:id="98" w:name="_Toc13069"/>
      <w:r>
        <w:rPr>
          <w:rFonts w:hint="eastAsia" w:cs="Times New Roman"/>
          <w:b w:val="0"/>
          <w:szCs w:val="21"/>
        </w:rPr>
        <w:t>混凝土增效剂胶砂</w:t>
      </w:r>
      <w:bookmarkEnd w:id="97"/>
      <w:r>
        <w:rPr>
          <w:rFonts w:hint="eastAsia" w:cs="Times New Roman"/>
          <w:b w:val="0"/>
          <w:szCs w:val="21"/>
          <w:lang w:eastAsia="zh-CN"/>
        </w:rPr>
        <w:t>抗压强度比</w:t>
      </w:r>
      <w:bookmarkEnd w:id="98"/>
    </w:p>
    <w:p>
      <w:pPr>
        <w:spacing w:after="156" w:afterLines="50" w:line="240" w:lineRule="auto"/>
        <w:ind w:firstLine="0" w:firstLineChars="0"/>
        <w:rPr>
          <w:rFonts w:cs="Times New Roman"/>
        </w:rPr>
      </w:pPr>
      <w:bookmarkStart w:id="99" w:name="_Toc1212"/>
      <w:bookmarkStart w:id="100" w:name="_Toc18701_WPSOffice_Level3"/>
      <w:bookmarkStart w:id="101" w:name="_Toc29055"/>
      <w:bookmarkStart w:id="102" w:name="_Toc16017"/>
      <w:bookmarkStart w:id="103" w:name="_Toc4345"/>
      <w:bookmarkStart w:id="104" w:name="_Toc31655"/>
      <w:r>
        <w:rPr>
          <w:rFonts w:cs="Times New Roman"/>
        </w:rPr>
        <w:t xml:space="preserve">A.1 </w:t>
      </w:r>
      <w:r>
        <w:rPr>
          <w:rFonts w:hint="eastAsia" w:ascii="黑体" w:hAnsi="黑体" w:eastAsia="黑体" w:cs="黑体"/>
        </w:rPr>
        <w:t>范围</w:t>
      </w:r>
      <w:bookmarkEnd w:id="99"/>
      <w:bookmarkEnd w:id="100"/>
      <w:bookmarkEnd w:id="101"/>
      <w:bookmarkEnd w:id="102"/>
      <w:bookmarkEnd w:id="103"/>
      <w:bookmarkEnd w:id="104"/>
    </w:p>
    <w:p>
      <w:pPr>
        <w:spacing w:line="240" w:lineRule="auto"/>
        <w:ind w:firstLine="420"/>
        <w:rPr>
          <w:rFonts w:cs="Times New Roman"/>
        </w:rPr>
      </w:pPr>
      <w:r>
        <w:rPr>
          <w:rFonts w:hint="eastAsia" w:cs="Times New Roman"/>
        </w:rPr>
        <w:t>本</w:t>
      </w:r>
      <w:r>
        <w:rPr>
          <w:rFonts w:hint="eastAsia" w:cs="Times New Roman"/>
          <w:lang w:eastAsia="zh-CN"/>
        </w:rPr>
        <w:t>方法</w:t>
      </w:r>
      <w:r>
        <w:rPr>
          <w:rFonts w:hint="eastAsia" w:cs="Times New Roman"/>
        </w:rPr>
        <w:t>适用于掺加混凝土增效剂的受检胶砂与基准胶砂同龄期抗压强度比的测定。</w:t>
      </w:r>
    </w:p>
    <w:p>
      <w:pPr>
        <w:spacing w:after="156" w:afterLines="50" w:line="240" w:lineRule="auto"/>
        <w:ind w:firstLine="0" w:firstLineChars="0"/>
        <w:rPr>
          <w:rFonts w:cs="Times New Roman"/>
        </w:rPr>
      </w:pPr>
      <w:bookmarkStart w:id="105" w:name="_Toc10570"/>
      <w:bookmarkStart w:id="106" w:name="_Toc2101"/>
      <w:bookmarkStart w:id="107" w:name="_Toc21947_WPSOffice_Level3"/>
      <w:bookmarkStart w:id="108" w:name="_Toc30972"/>
      <w:bookmarkStart w:id="109" w:name="_Toc17580"/>
      <w:bookmarkStart w:id="110" w:name="_Toc23943"/>
      <w:r>
        <w:rPr>
          <w:rFonts w:cs="Times New Roman"/>
        </w:rPr>
        <w:t>A.</w:t>
      </w:r>
      <w:r>
        <w:rPr>
          <w:rFonts w:hint="eastAsia" w:cs="Times New Roman"/>
          <w:lang w:val="en-US" w:eastAsia="zh-CN"/>
        </w:rPr>
        <w:t>2</w:t>
      </w:r>
      <w:r>
        <w:rPr>
          <w:rFonts w:cs="Times New Roman"/>
        </w:rPr>
        <w:t xml:space="preserve"> </w:t>
      </w:r>
      <w:r>
        <w:rPr>
          <w:rFonts w:hint="eastAsia" w:ascii="黑体" w:hAnsi="黑体" w:eastAsia="黑体" w:cs="黑体"/>
        </w:rPr>
        <w:t>原材料</w:t>
      </w:r>
      <w:bookmarkEnd w:id="105"/>
      <w:bookmarkEnd w:id="106"/>
      <w:bookmarkEnd w:id="107"/>
    </w:p>
    <w:p>
      <w:pPr>
        <w:spacing w:line="240" w:lineRule="auto"/>
        <w:ind w:firstLine="0" w:firstLineChars="0"/>
        <w:jc w:val="left"/>
        <w:rPr>
          <w:rFonts w:cs="Times New Roman"/>
        </w:rPr>
      </w:pPr>
      <w:r>
        <w:rPr>
          <w:rFonts w:hint="eastAsia" w:cs="Times New Roman"/>
        </w:rPr>
        <w:t>A.</w:t>
      </w:r>
      <w:r>
        <w:rPr>
          <w:rFonts w:hint="eastAsia" w:cs="Times New Roman"/>
          <w:lang w:val="en-US" w:eastAsia="zh-CN"/>
        </w:rPr>
        <w:t>2</w:t>
      </w:r>
      <w:r>
        <w:rPr>
          <w:rFonts w:hint="eastAsia" w:cs="Times New Roman"/>
        </w:rPr>
        <w:t>.1 水泥：符合GSB 14-1510的规定，或符合GB175规定的强度等级42.5的硅酸盐水泥或普通硅酸盐水泥，当试验结果有争议或需要仲裁检验时，水泥应使用GSB 14-1510强度检验用水泥标准样品。</w:t>
      </w:r>
    </w:p>
    <w:p>
      <w:pPr>
        <w:spacing w:line="240" w:lineRule="auto"/>
        <w:ind w:firstLine="0" w:firstLineChars="0"/>
        <w:jc w:val="left"/>
        <w:rPr>
          <w:rFonts w:cs="Times New Roman"/>
        </w:rPr>
      </w:pPr>
      <w:r>
        <w:rPr>
          <w:rFonts w:hint="eastAsia" w:cs="Times New Roman"/>
        </w:rPr>
        <w:t>A.</w:t>
      </w:r>
      <w:r>
        <w:rPr>
          <w:rFonts w:hint="eastAsia" w:cs="Times New Roman"/>
          <w:lang w:val="en-US" w:eastAsia="zh-CN"/>
        </w:rPr>
        <w:t>2</w:t>
      </w:r>
      <w:r>
        <w:rPr>
          <w:rFonts w:hint="eastAsia" w:cs="Times New Roman"/>
        </w:rPr>
        <w:t>.2 砂：符合GSB 080-1337规定的中国ISO标准砂。</w:t>
      </w:r>
    </w:p>
    <w:p>
      <w:pPr>
        <w:spacing w:line="240" w:lineRule="auto"/>
        <w:ind w:firstLine="0" w:firstLineChars="0"/>
        <w:jc w:val="left"/>
        <w:rPr>
          <w:rFonts w:cs="Times New Roman"/>
        </w:rPr>
      </w:pPr>
      <w:r>
        <w:rPr>
          <w:rFonts w:hint="eastAsia" w:cs="Times New Roman"/>
        </w:rPr>
        <w:t>A.</w:t>
      </w:r>
      <w:r>
        <w:rPr>
          <w:rFonts w:hint="eastAsia" w:cs="Times New Roman"/>
          <w:lang w:val="en-US" w:eastAsia="zh-CN"/>
        </w:rPr>
        <w:t>2</w:t>
      </w:r>
      <w:r>
        <w:rPr>
          <w:rFonts w:hint="eastAsia" w:cs="Times New Roman"/>
        </w:rPr>
        <w:t>.3 水：洁净的饮用水。</w:t>
      </w:r>
    </w:p>
    <w:p>
      <w:pPr>
        <w:spacing w:after="156" w:afterLines="50" w:line="240" w:lineRule="auto"/>
        <w:ind w:firstLine="0" w:firstLineChars="0"/>
        <w:rPr>
          <w:rFonts w:cs="Times New Roman"/>
        </w:rPr>
      </w:pPr>
      <w:bookmarkStart w:id="111" w:name="_Toc31714_WPSOffice_Level3"/>
      <w:bookmarkStart w:id="112" w:name="_Toc9870"/>
      <w:bookmarkStart w:id="113" w:name="_Toc11922"/>
      <w:r>
        <w:rPr>
          <w:rFonts w:cs="Times New Roman"/>
        </w:rPr>
        <w:t>A</w:t>
      </w:r>
      <w:r>
        <w:rPr>
          <w:rFonts w:hint="eastAsia" w:cs="Times New Roman"/>
          <w:lang w:val="en-US" w:eastAsia="zh-CN"/>
        </w:rPr>
        <w:t>3</w:t>
      </w:r>
      <w:r>
        <w:rPr>
          <w:rFonts w:cs="Times New Roman"/>
        </w:rPr>
        <w:t xml:space="preserve"> </w:t>
      </w:r>
      <w:r>
        <w:rPr>
          <w:rFonts w:hint="eastAsia" w:ascii="黑体" w:hAnsi="黑体" w:eastAsia="黑体" w:cs="黑体"/>
        </w:rPr>
        <w:t>仪器设备</w:t>
      </w:r>
      <w:bookmarkEnd w:id="108"/>
      <w:bookmarkEnd w:id="109"/>
      <w:bookmarkEnd w:id="110"/>
      <w:bookmarkEnd w:id="111"/>
      <w:bookmarkEnd w:id="112"/>
      <w:bookmarkEnd w:id="113"/>
    </w:p>
    <w:p>
      <w:pPr>
        <w:spacing w:line="240" w:lineRule="auto"/>
        <w:ind w:firstLine="420"/>
        <w:rPr>
          <w:rFonts w:cs="Times New Roman"/>
        </w:rPr>
      </w:pPr>
      <w:r>
        <w:rPr>
          <w:rFonts w:hint="eastAsia" w:cs="Times New Roman"/>
        </w:rPr>
        <w:t>天平、搅拌机、振实台或振动台、抗压强度试验机等均应符合GB/T 17671规定。</w:t>
      </w:r>
    </w:p>
    <w:p>
      <w:pPr>
        <w:spacing w:after="156" w:afterLines="50" w:line="240" w:lineRule="auto"/>
        <w:ind w:firstLine="0" w:firstLineChars="0"/>
        <w:rPr>
          <w:rFonts w:cs="Times New Roman"/>
        </w:rPr>
      </w:pPr>
      <w:bookmarkStart w:id="114" w:name="_Toc15264"/>
      <w:bookmarkStart w:id="115" w:name="_Toc14870"/>
      <w:bookmarkStart w:id="116" w:name="_Toc12175"/>
      <w:bookmarkStart w:id="117" w:name="_Toc4268_WPSOffice_Level3"/>
      <w:bookmarkStart w:id="118" w:name="_Toc28109"/>
      <w:bookmarkStart w:id="119" w:name="_Toc16920"/>
      <w:r>
        <w:rPr>
          <w:rFonts w:cs="Times New Roman"/>
        </w:rPr>
        <w:t>A.</w:t>
      </w:r>
      <w:r>
        <w:rPr>
          <w:rFonts w:hint="eastAsia" w:cs="Times New Roman"/>
          <w:lang w:val="en-US" w:eastAsia="zh-CN"/>
        </w:rPr>
        <w:t>4</w:t>
      </w:r>
      <w:r>
        <w:rPr>
          <w:rFonts w:cs="Times New Roman"/>
        </w:rPr>
        <w:t xml:space="preserve"> </w:t>
      </w:r>
      <w:bookmarkEnd w:id="114"/>
      <w:bookmarkEnd w:id="115"/>
      <w:bookmarkEnd w:id="116"/>
      <w:bookmarkEnd w:id="117"/>
      <w:bookmarkEnd w:id="118"/>
      <w:r>
        <w:rPr>
          <w:rFonts w:hint="eastAsia" w:ascii="黑体" w:hAnsi="黑体" w:eastAsia="黑体" w:cs="黑体"/>
        </w:rPr>
        <w:t>试验步骤</w:t>
      </w:r>
      <w:bookmarkEnd w:id="119"/>
    </w:p>
    <w:p>
      <w:pPr>
        <w:spacing w:line="240" w:lineRule="auto"/>
        <w:ind w:firstLine="0" w:firstLineChars="0"/>
        <w:rPr>
          <w:rFonts w:cs="Times New Roman"/>
        </w:rPr>
      </w:pPr>
      <w:r>
        <w:rPr>
          <w:rFonts w:hint="eastAsia" w:cs="Times New Roman"/>
        </w:rPr>
        <w:t>A.</w:t>
      </w:r>
      <w:r>
        <w:rPr>
          <w:rFonts w:hint="eastAsia" w:cs="Times New Roman"/>
          <w:lang w:val="en-US" w:eastAsia="zh-CN"/>
        </w:rPr>
        <w:t>4</w:t>
      </w:r>
      <w:r>
        <w:rPr>
          <w:rFonts w:hint="eastAsia" w:cs="Times New Roman"/>
        </w:rPr>
        <w:t>.1 水泥胶砂配比按表A.1进行。</w:t>
      </w:r>
    </w:p>
    <w:p>
      <w:pPr>
        <w:spacing w:before="156" w:beforeLines="50" w:after="156" w:afterLines="50" w:line="240" w:lineRule="auto"/>
        <w:ind w:firstLine="0" w:firstLineChars="0"/>
        <w:jc w:val="center"/>
        <w:rPr>
          <w:rFonts w:cs="Times New Roman"/>
        </w:rPr>
      </w:pPr>
      <w:bookmarkStart w:id="120" w:name="_Toc13501_WPSOffice_Level3"/>
      <w:r>
        <w:rPr>
          <w:rFonts w:hint="eastAsia" w:cs="Times New Roman"/>
        </w:rPr>
        <w:t>A.1 混凝土增效剂胶砂试验用配比</w:t>
      </w:r>
      <w:bookmarkEnd w:id="120"/>
    </w:p>
    <w:tbl>
      <w:tblPr>
        <w:tblStyle w:val="16"/>
        <w:tblW w:w="4998"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285"/>
        <w:gridCol w:w="974"/>
        <w:gridCol w:w="1229"/>
        <w:gridCol w:w="1997"/>
        <w:gridCol w:w="303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54" w:type="pct"/>
            <w:tcBorders>
              <w:bottom w:val="single" w:color="auto" w:sz="12" w:space="0"/>
              <w:right w:val="single" w:color="auto" w:sz="12" w:space="0"/>
            </w:tcBorders>
            <w:vAlign w:val="center"/>
          </w:tcPr>
          <w:p>
            <w:pPr>
              <w:spacing w:line="240" w:lineRule="auto"/>
              <w:ind w:firstLine="0" w:firstLineChars="0"/>
              <w:jc w:val="center"/>
              <w:rPr>
                <w:rFonts w:cs="Times New Roman"/>
              </w:rPr>
            </w:pPr>
            <w:r>
              <w:rPr>
                <w:rFonts w:hint="eastAsia" w:cs="Times New Roman"/>
              </w:rPr>
              <w:t>胶砂种类</w:t>
            </w:r>
          </w:p>
        </w:tc>
        <w:tc>
          <w:tcPr>
            <w:tcW w:w="571" w:type="pct"/>
            <w:tcBorders>
              <w:left w:val="single" w:color="auto" w:sz="12" w:space="0"/>
              <w:bottom w:val="single" w:color="auto" w:sz="12" w:space="0"/>
              <w:right w:val="single" w:color="auto" w:sz="12" w:space="0"/>
            </w:tcBorders>
            <w:vAlign w:val="center"/>
          </w:tcPr>
          <w:p>
            <w:pPr>
              <w:spacing w:line="240" w:lineRule="auto"/>
              <w:ind w:firstLine="0" w:firstLineChars="0"/>
              <w:jc w:val="center"/>
              <w:rPr>
                <w:rFonts w:cs="Times New Roman"/>
              </w:rPr>
            </w:pPr>
            <w:r>
              <w:rPr>
                <w:rFonts w:hint="eastAsia" w:cs="Times New Roman"/>
              </w:rPr>
              <w:t>水泥/g</w:t>
            </w:r>
          </w:p>
        </w:tc>
        <w:tc>
          <w:tcPr>
            <w:tcW w:w="721" w:type="pct"/>
            <w:tcBorders>
              <w:left w:val="single" w:color="auto" w:sz="12" w:space="0"/>
              <w:bottom w:val="single" w:color="auto" w:sz="12" w:space="0"/>
              <w:right w:val="single" w:color="auto" w:sz="12" w:space="0"/>
            </w:tcBorders>
            <w:vAlign w:val="center"/>
          </w:tcPr>
          <w:p>
            <w:pPr>
              <w:spacing w:line="240" w:lineRule="auto"/>
              <w:ind w:firstLine="0" w:firstLineChars="0"/>
              <w:jc w:val="center"/>
              <w:rPr>
                <w:rFonts w:cs="Times New Roman"/>
              </w:rPr>
            </w:pPr>
            <w:r>
              <w:rPr>
                <w:rFonts w:hint="eastAsia" w:cs="Times New Roman"/>
              </w:rPr>
              <w:t>标准砂/g</w:t>
            </w:r>
          </w:p>
        </w:tc>
        <w:tc>
          <w:tcPr>
            <w:tcW w:w="1171" w:type="pct"/>
            <w:tcBorders>
              <w:left w:val="single" w:color="auto" w:sz="12" w:space="0"/>
              <w:bottom w:val="single" w:color="auto" w:sz="12" w:space="0"/>
              <w:right w:val="single" w:color="auto" w:sz="12" w:space="0"/>
            </w:tcBorders>
            <w:vAlign w:val="center"/>
          </w:tcPr>
          <w:p>
            <w:pPr>
              <w:spacing w:line="240" w:lineRule="auto"/>
              <w:ind w:firstLine="0" w:firstLineChars="0"/>
              <w:jc w:val="center"/>
              <w:rPr>
                <w:rFonts w:cs="Times New Roman"/>
              </w:rPr>
            </w:pPr>
            <w:r>
              <w:rPr>
                <w:rFonts w:hint="eastAsia" w:cs="Times New Roman"/>
              </w:rPr>
              <w:t>混凝土增效剂/g</w:t>
            </w:r>
          </w:p>
        </w:tc>
        <w:tc>
          <w:tcPr>
            <w:tcW w:w="1779" w:type="pct"/>
            <w:tcBorders>
              <w:left w:val="single" w:color="auto" w:sz="12" w:space="0"/>
              <w:bottom w:val="single" w:color="auto" w:sz="12" w:space="0"/>
            </w:tcBorders>
            <w:vAlign w:val="center"/>
          </w:tcPr>
          <w:p>
            <w:pPr>
              <w:spacing w:line="240" w:lineRule="auto"/>
              <w:ind w:firstLine="0" w:firstLineChars="0"/>
              <w:jc w:val="center"/>
              <w:rPr>
                <w:rFonts w:cs="Times New Roman"/>
              </w:rPr>
            </w:pPr>
            <w:r>
              <w:rPr>
                <w:rFonts w:hint="eastAsia" w:cs="Times New Roman"/>
              </w:rPr>
              <w:t>水/g</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54" w:type="pct"/>
            <w:tcBorders>
              <w:top w:val="single" w:color="auto" w:sz="12" w:space="0"/>
              <w:tl2br w:val="nil"/>
              <w:tr2bl w:val="nil"/>
            </w:tcBorders>
            <w:vAlign w:val="center"/>
          </w:tcPr>
          <w:p>
            <w:pPr>
              <w:spacing w:line="240" w:lineRule="auto"/>
              <w:ind w:firstLine="0" w:firstLineChars="0"/>
              <w:jc w:val="center"/>
              <w:rPr>
                <w:rFonts w:cs="Times New Roman"/>
              </w:rPr>
            </w:pPr>
            <w:r>
              <w:rPr>
                <w:rFonts w:hint="eastAsia" w:cs="Times New Roman"/>
              </w:rPr>
              <w:t>基准胶砂</w:t>
            </w:r>
          </w:p>
        </w:tc>
        <w:tc>
          <w:tcPr>
            <w:tcW w:w="571" w:type="pct"/>
            <w:tcBorders>
              <w:top w:val="single" w:color="auto" w:sz="12" w:space="0"/>
              <w:tl2br w:val="nil"/>
              <w:tr2bl w:val="nil"/>
            </w:tcBorders>
            <w:vAlign w:val="center"/>
          </w:tcPr>
          <w:p>
            <w:pPr>
              <w:spacing w:line="240" w:lineRule="auto"/>
              <w:ind w:firstLine="0" w:firstLineChars="0"/>
              <w:jc w:val="center"/>
              <w:rPr>
                <w:rFonts w:cs="Times New Roman"/>
              </w:rPr>
            </w:pPr>
            <w:r>
              <w:rPr>
                <w:rFonts w:hint="eastAsia" w:cs="Times New Roman"/>
              </w:rPr>
              <w:t>450</w:t>
            </w:r>
          </w:p>
        </w:tc>
        <w:tc>
          <w:tcPr>
            <w:tcW w:w="721" w:type="pct"/>
            <w:tcBorders>
              <w:top w:val="single" w:color="auto" w:sz="12" w:space="0"/>
              <w:tl2br w:val="nil"/>
              <w:tr2bl w:val="nil"/>
            </w:tcBorders>
            <w:vAlign w:val="center"/>
          </w:tcPr>
          <w:p>
            <w:pPr>
              <w:spacing w:line="240" w:lineRule="auto"/>
              <w:ind w:firstLine="0" w:firstLineChars="0"/>
              <w:jc w:val="center"/>
              <w:rPr>
                <w:rFonts w:cs="Times New Roman"/>
              </w:rPr>
            </w:pPr>
            <w:r>
              <w:rPr>
                <w:rFonts w:hint="eastAsia" w:cs="Times New Roman"/>
              </w:rPr>
              <w:t>1350</w:t>
            </w:r>
          </w:p>
        </w:tc>
        <w:tc>
          <w:tcPr>
            <w:tcW w:w="1171" w:type="pct"/>
            <w:tcBorders>
              <w:top w:val="single" w:color="auto" w:sz="12" w:space="0"/>
              <w:tl2br w:val="nil"/>
              <w:tr2bl w:val="nil"/>
            </w:tcBorders>
            <w:vAlign w:val="center"/>
          </w:tcPr>
          <w:p>
            <w:pPr>
              <w:spacing w:line="240" w:lineRule="auto"/>
              <w:ind w:firstLine="0" w:firstLineChars="0"/>
              <w:jc w:val="center"/>
              <w:rPr>
                <w:rFonts w:cs="Times New Roman"/>
              </w:rPr>
            </w:pPr>
            <w:r>
              <w:rPr>
                <w:rFonts w:hint="eastAsia" w:cs="Times New Roman"/>
              </w:rPr>
              <w:t>—</w:t>
            </w:r>
          </w:p>
        </w:tc>
        <w:tc>
          <w:tcPr>
            <w:tcW w:w="1779" w:type="pct"/>
            <w:tcBorders>
              <w:top w:val="single" w:color="auto" w:sz="12" w:space="0"/>
              <w:tl2br w:val="nil"/>
              <w:tr2bl w:val="nil"/>
            </w:tcBorders>
            <w:vAlign w:val="center"/>
          </w:tcPr>
          <w:p>
            <w:pPr>
              <w:spacing w:line="240" w:lineRule="auto"/>
              <w:ind w:firstLine="0" w:firstLineChars="0"/>
              <w:jc w:val="center"/>
              <w:rPr>
                <w:rFonts w:cs="Times New Roman"/>
              </w:rPr>
            </w:pPr>
            <w:r>
              <w:rPr>
                <w:rFonts w:hint="eastAsia" w:cs="Times New Roman"/>
              </w:rPr>
              <w:t>225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54" w:type="pct"/>
            <w:tcBorders>
              <w:tl2br w:val="nil"/>
              <w:tr2bl w:val="nil"/>
            </w:tcBorders>
            <w:vAlign w:val="center"/>
          </w:tcPr>
          <w:p>
            <w:pPr>
              <w:spacing w:line="240" w:lineRule="auto"/>
              <w:ind w:firstLine="0" w:firstLineChars="0"/>
              <w:jc w:val="center"/>
              <w:rPr>
                <w:rFonts w:cs="Times New Roman"/>
              </w:rPr>
            </w:pPr>
            <w:r>
              <w:rPr>
                <w:rFonts w:hint="eastAsia" w:cs="Times New Roman"/>
              </w:rPr>
              <w:t>受检胶砂</w:t>
            </w:r>
          </w:p>
        </w:tc>
        <w:tc>
          <w:tcPr>
            <w:tcW w:w="571" w:type="pct"/>
            <w:tcBorders>
              <w:tl2br w:val="nil"/>
              <w:tr2bl w:val="nil"/>
            </w:tcBorders>
            <w:vAlign w:val="center"/>
          </w:tcPr>
          <w:p>
            <w:pPr>
              <w:spacing w:line="240" w:lineRule="auto"/>
              <w:ind w:firstLine="0" w:firstLineChars="0"/>
              <w:jc w:val="center"/>
              <w:rPr>
                <w:rFonts w:cs="Times New Roman"/>
              </w:rPr>
            </w:pPr>
            <w:r>
              <w:rPr>
                <w:rFonts w:hint="eastAsia" w:cs="Times New Roman"/>
              </w:rPr>
              <w:t>450</w:t>
            </w:r>
          </w:p>
        </w:tc>
        <w:tc>
          <w:tcPr>
            <w:tcW w:w="721" w:type="pct"/>
            <w:tcBorders>
              <w:tl2br w:val="nil"/>
              <w:tr2bl w:val="nil"/>
            </w:tcBorders>
            <w:vAlign w:val="center"/>
          </w:tcPr>
          <w:p>
            <w:pPr>
              <w:spacing w:line="240" w:lineRule="auto"/>
              <w:ind w:firstLine="0" w:firstLineChars="0"/>
              <w:jc w:val="center"/>
              <w:rPr>
                <w:rFonts w:cs="Times New Roman"/>
              </w:rPr>
            </w:pPr>
            <w:r>
              <w:rPr>
                <w:rFonts w:hint="eastAsia" w:cs="Times New Roman"/>
              </w:rPr>
              <w:t>1350</w:t>
            </w:r>
          </w:p>
        </w:tc>
        <w:tc>
          <w:tcPr>
            <w:tcW w:w="1171" w:type="pct"/>
            <w:tcBorders>
              <w:tl2br w:val="nil"/>
              <w:tr2bl w:val="nil"/>
            </w:tcBorders>
            <w:vAlign w:val="center"/>
          </w:tcPr>
          <w:p>
            <w:pPr>
              <w:spacing w:line="240" w:lineRule="auto"/>
              <w:ind w:firstLine="0" w:firstLineChars="0"/>
              <w:jc w:val="center"/>
              <w:rPr>
                <w:rFonts w:cs="Times New Roman"/>
              </w:rPr>
            </w:pPr>
            <w:r>
              <w:rPr>
                <w:rFonts w:hint="eastAsia" w:cs="Times New Roman"/>
              </w:rPr>
              <w:t>厂家推荐掺量</w:t>
            </w:r>
          </w:p>
        </w:tc>
        <w:tc>
          <w:tcPr>
            <w:tcW w:w="1779" w:type="pct"/>
            <w:tcBorders>
              <w:tl2br w:val="nil"/>
              <w:tr2bl w:val="nil"/>
            </w:tcBorders>
            <w:vAlign w:val="center"/>
          </w:tcPr>
          <w:p>
            <w:pPr>
              <w:spacing w:line="240" w:lineRule="auto"/>
              <w:ind w:firstLine="0" w:firstLineChars="0"/>
              <w:jc w:val="center"/>
              <w:rPr>
                <w:rFonts w:cs="Times New Roman"/>
              </w:rPr>
            </w:pPr>
            <w:r>
              <w:rPr>
                <w:rFonts w:hint="eastAsia" w:cs="Times New Roman"/>
              </w:rPr>
              <w:t>225-混凝土增效剂含水量</w:t>
            </w:r>
          </w:p>
        </w:tc>
      </w:tr>
    </w:tbl>
    <w:p>
      <w:pPr>
        <w:spacing w:line="240" w:lineRule="auto"/>
        <w:ind w:firstLine="0" w:firstLineChars="0"/>
        <w:jc w:val="center"/>
        <w:rPr>
          <w:rFonts w:cs="Times New Roman"/>
        </w:rPr>
      </w:pPr>
    </w:p>
    <w:p>
      <w:pPr>
        <w:spacing w:line="240" w:lineRule="auto"/>
        <w:ind w:firstLine="0" w:firstLineChars="0"/>
        <w:rPr>
          <w:rFonts w:cs="Times New Roman"/>
          <w:kern w:val="0"/>
          <w:szCs w:val="21"/>
        </w:rPr>
      </w:pPr>
      <w:bookmarkStart w:id="121" w:name="_Toc1489"/>
      <w:bookmarkStart w:id="122" w:name="_Toc9007"/>
      <w:bookmarkStart w:id="123" w:name="_Toc12427"/>
      <w:bookmarkStart w:id="124" w:name="_Toc13713"/>
      <w:r>
        <w:rPr>
          <w:rFonts w:hint="eastAsia" w:cs="Times New Roman"/>
          <w:kern w:val="0"/>
          <w:szCs w:val="21"/>
        </w:rPr>
        <w:t>A.</w:t>
      </w:r>
      <w:r>
        <w:rPr>
          <w:rFonts w:hint="eastAsia" w:cs="Times New Roman"/>
          <w:kern w:val="0"/>
          <w:szCs w:val="21"/>
          <w:lang w:val="en-US" w:eastAsia="zh-CN"/>
        </w:rPr>
        <w:t>4</w:t>
      </w:r>
      <w:r>
        <w:rPr>
          <w:rFonts w:hint="eastAsia" w:cs="Times New Roman"/>
          <w:kern w:val="0"/>
          <w:szCs w:val="21"/>
        </w:rPr>
        <w:t>.2 将基准胶砂和受检胶砂分别按GB/T 17671的规定进行搅拌、试体成型和养护。</w:t>
      </w:r>
    </w:p>
    <w:p>
      <w:pPr>
        <w:spacing w:line="240" w:lineRule="auto"/>
        <w:ind w:firstLine="0" w:firstLineChars="0"/>
        <w:rPr>
          <w:rFonts w:cs="Times New Roman"/>
        </w:rPr>
      </w:pPr>
      <w:r>
        <w:rPr>
          <w:rFonts w:hint="eastAsia" w:cs="Times New Roman"/>
          <w:kern w:val="0"/>
          <w:szCs w:val="21"/>
        </w:rPr>
        <w:t>A.</w:t>
      </w:r>
      <w:r>
        <w:rPr>
          <w:rFonts w:hint="eastAsia" w:cs="Times New Roman"/>
          <w:kern w:val="0"/>
          <w:szCs w:val="21"/>
          <w:lang w:val="en-US" w:eastAsia="zh-CN"/>
        </w:rPr>
        <w:t>4</w:t>
      </w:r>
      <w:r>
        <w:rPr>
          <w:rFonts w:hint="eastAsia" w:cs="Times New Roman"/>
          <w:kern w:val="0"/>
          <w:szCs w:val="21"/>
        </w:rPr>
        <w:t>.3 试体养护至相应龄期，按GB/T 17671规定分别测定基准胶砂和受检胶砂的抗压强度。</w:t>
      </w:r>
      <w:bookmarkEnd w:id="121"/>
      <w:bookmarkStart w:id="125" w:name="_Toc22050_WPSOffice_Level3"/>
      <w:bookmarkStart w:id="126" w:name="_Toc13275"/>
    </w:p>
    <w:p>
      <w:pPr>
        <w:spacing w:after="156" w:afterLines="50" w:line="240" w:lineRule="auto"/>
        <w:ind w:firstLine="0" w:firstLineChars="0"/>
        <w:rPr>
          <w:rFonts w:cs="Times New Roman"/>
        </w:rPr>
      </w:pPr>
      <w:bookmarkStart w:id="127" w:name="_Toc9451"/>
      <w:r>
        <w:rPr>
          <w:rFonts w:cs="Times New Roman"/>
        </w:rPr>
        <w:t>A.</w:t>
      </w:r>
      <w:r>
        <w:rPr>
          <w:rFonts w:hint="eastAsia" w:cs="Times New Roman"/>
          <w:lang w:val="en-US" w:eastAsia="zh-CN"/>
        </w:rPr>
        <w:t>5</w:t>
      </w:r>
      <w:r>
        <w:rPr>
          <w:rFonts w:cs="Times New Roman"/>
        </w:rPr>
        <w:t xml:space="preserve"> </w:t>
      </w:r>
      <w:r>
        <w:rPr>
          <w:rFonts w:hint="eastAsia" w:ascii="黑体" w:hAnsi="黑体" w:eastAsia="黑体" w:cs="黑体"/>
        </w:rPr>
        <w:t>结果计算</w:t>
      </w:r>
      <w:bookmarkEnd w:id="122"/>
      <w:bookmarkEnd w:id="123"/>
      <w:bookmarkEnd w:id="124"/>
      <w:bookmarkEnd w:id="125"/>
      <w:bookmarkEnd w:id="126"/>
      <w:bookmarkEnd w:id="127"/>
    </w:p>
    <w:p>
      <w:pPr>
        <w:spacing w:line="240" w:lineRule="auto"/>
        <w:ind w:firstLine="420"/>
        <w:rPr>
          <w:rFonts w:cs="Times New Roman"/>
          <w:kern w:val="0"/>
          <w:szCs w:val="21"/>
        </w:rPr>
      </w:pPr>
      <w:r>
        <w:rPr>
          <w:rFonts w:hint="eastAsia" w:cs="Times New Roman"/>
          <w:kern w:val="0"/>
          <w:szCs w:val="21"/>
        </w:rPr>
        <w:t>胶砂抗压强度比按式（A.1）计算，结果保留至1%。</w:t>
      </w:r>
    </w:p>
    <w:p>
      <w:pPr>
        <w:spacing w:line="240" w:lineRule="auto"/>
        <w:ind w:firstLine="0" w:firstLineChars="0"/>
        <w:jc w:val="center"/>
        <w:rPr>
          <w:kern w:val="0"/>
          <w:szCs w:val="20"/>
        </w:rPr>
      </w:pPr>
      <w:r>
        <w:rPr>
          <w:rFonts w:hint="eastAsia"/>
          <w:kern w:val="0"/>
          <w:szCs w:val="20"/>
        </w:rPr>
        <w:t xml:space="preserve">                           </w:t>
      </w:r>
      <w:r>
        <w:rPr>
          <w:rFonts w:hint="eastAsia"/>
          <w:kern w:val="0"/>
          <w:position w:val="-30"/>
          <w:szCs w:val="20"/>
        </w:rPr>
        <w:object>
          <v:shape id="_x0000_i1041" o:spt="75" type="#_x0000_t75" style="height:34.15pt;width:73.8pt;" o:ole="t" filled="f" o:preferrelative="t" stroked="f" coordsize="21600,21600">
            <v:path/>
            <v:fill on="f" focussize="0,0"/>
            <v:stroke on="f"/>
            <v:imagedata r:id="rId57" o:title=""/>
            <o:lock v:ext="edit" aspectratio="t"/>
            <w10:wrap type="none"/>
            <w10:anchorlock/>
          </v:shape>
          <o:OLEObject Type="Embed" ProgID="Equation.KSEE3" ShapeID="_x0000_i1041" DrawAspect="Content" ObjectID="_1468075741" r:id="rId56">
            <o:LockedField>false</o:LockedField>
          </o:OLEObject>
        </w:object>
      </w:r>
      <w:r>
        <w:rPr>
          <w:rFonts w:hint="eastAsia"/>
          <w:kern w:val="0"/>
          <w:szCs w:val="20"/>
          <w:u w:val="dotted"/>
        </w:rPr>
        <w:t xml:space="preserve">                        </w:t>
      </w:r>
      <w:r>
        <w:rPr>
          <w:rFonts w:hint="eastAsia"/>
          <w:kern w:val="0"/>
          <w:szCs w:val="20"/>
        </w:rPr>
        <w:t>（A.1）</w:t>
      </w:r>
    </w:p>
    <w:p>
      <w:pPr>
        <w:spacing w:line="240" w:lineRule="auto"/>
        <w:ind w:firstLine="420"/>
        <w:rPr>
          <w:kern w:val="0"/>
          <w:szCs w:val="20"/>
        </w:rPr>
      </w:pPr>
      <w:r>
        <w:rPr>
          <w:rFonts w:hint="eastAsia"/>
          <w:kern w:val="0"/>
          <w:szCs w:val="20"/>
        </w:rPr>
        <w:t>式中：</w:t>
      </w:r>
    </w:p>
    <w:p>
      <w:pPr>
        <w:spacing w:line="240" w:lineRule="auto"/>
        <w:ind w:firstLine="420"/>
        <w:rPr>
          <w:kern w:val="0"/>
          <w:szCs w:val="20"/>
        </w:rPr>
      </w:pPr>
      <w:r>
        <w:rPr>
          <w:rFonts w:hint="eastAsia"/>
          <w:position w:val="-12"/>
          <w:szCs w:val="21"/>
        </w:rPr>
        <w:object>
          <v:shape id="_x0000_i1042" o:spt="75" type="#_x0000_t75" style="height:18.1pt;width:15.45pt;" o:ole="t" filled="f" o:preferrelative="t" stroked="f" coordsize="21600,21600">
            <v:path/>
            <v:fill on="f" focussize="0,0"/>
            <v:stroke on="f"/>
            <v:imagedata r:id="rId59" o:title=""/>
            <o:lock v:ext="edit" aspectratio="t"/>
            <w10:wrap type="none"/>
            <w10:anchorlock/>
          </v:shape>
          <o:OLEObject Type="Embed" ProgID="Equation.KSEE3" ShapeID="_x0000_i1042" DrawAspect="Content" ObjectID="_1468075742" r:id="rId58">
            <o:LockedField>false</o:LockedField>
          </o:OLEObject>
        </w:object>
      </w:r>
      <w:r>
        <w:rPr>
          <w:rFonts w:cs="Times New Roman"/>
          <w:i/>
          <w:iCs/>
          <w:szCs w:val="21"/>
        </w:rPr>
        <w:t>——</w:t>
      </w:r>
      <w:r>
        <w:rPr>
          <w:rFonts w:hint="eastAsia"/>
          <w:kern w:val="0"/>
          <w:szCs w:val="20"/>
        </w:rPr>
        <w:t>胶砂抗压强度比；</w:t>
      </w:r>
    </w:p>
    <w:p>
      <w:pPr>
        <w:spacing w:line="240" w:lineRule="auto"/>
        <w:ind w:firstLine="420"/>
        <w:rPr>
          <w:kern w:val="0"/>
          <w:szCs w:val="20"/>
        </w:rPr>
      </w:pPr>
      <w:r>
        <w:rPr>
          <w:rFonts w:hint="eastAsia"/>
          <w:position w:val="-12"/>
          <w:szCs w:val="21"/>
        </w:rPr>
        <w:object>
          <v:shape id="_x0000_i1043" o:spt="75" type="#_x0000_t75" style="height:17.8pt;width:9.65pt;" o:ole="t" filled="f" o:preferrelative="t" stroked="f" coordsize="21600,21600">
            <v:path/>
            <v:fill on="f" focussize="0,0"/>
            <v:stroke on="f" joinstyle="miter"/>
            <v:imagedata r:id="rId61" o:title=""/>
            <o:lock v:ext="edit" aspectratio="t"/>
            <w10:wrap type="none"/>
            <w10:anchorlock/>
          </v:shape>
          <o:OLEObject Type="Embed" ProgID="Equation.KSEE3" ShapeID="_x0000_i1043" DrawAspect="Content" ObjectID="_1468075743" r:id="rId60">
            <o:LockedField>false</o:LockedField>
          </o:OLEObject>
        </w:object>
      </w:r>
      <w:r>
        <w:rPr>
          <w:rFonts w:cs="Times New Roman"/>
          <w:i/>
          <w:iCs/>
          <w:szCs w:val="21"/>
        </w:rPr>
        <w:t>——</w:t>
      </w:r>
      <w:r>
        <w:rPr>
          <w:rFonts w:hint="eastAsia"/>
          <w:kern w:val="0"/>
          <w:szCs w:val="20"/>
        </w:rPr>
        <w:t>受检胶砂相应龄期的抗压强度，精确至0.1 MPa；</w:t>
      </w:r>
    </w:p>
    <w:p>
      <w:pPr>
        <w:spacing w:line="240" w:lineRule="auto"/>
        <w:ind w:firstLine="420"/>
        <w:rPr>
          <w:rFonts w:cs="Times New Roman"/>
          <w:szCs w:val="21"/>
        </w:rPr>
      </w:pPr>
      <w:r>
        <w:rPr>
          <w:rFonts w:hint="eastAsia"/>
          <w:position w:val="-12"/>
          <w:szCs w:val="21"/>
        </w:rPr>
        <w:object>
          <v:shape id="_x0000_i1044" o:spt="75" type="#_x0000_t75" style="height:17.8pt;width:11.15pt;" o:ole="t" filled="f" o:preferrelative="t" stroked="f" coordsize="21600,21600">
            <v:path/>
            <v:fill on="f" focussize="0,0"/>
            <v:stroke on="f" joinstyle="miter"/>
            <v:imagedata r:id="rId63" o:title=""/>
            <o:lock v:ext="edit" aspectratio="t"/>
            <w10:wrap type="none"/>
            <w10:anchorlock/>
          </v:shape>
          <o:OLEObject Type="Embed" ProgID="Equation.KSEE3" ShapeID="_x0000_i1044" DrawAspect="Content" ObjectID="_1468075744" r:id="rId62">
            <o:LockedField>false</o:LockedField>
          </o:OLEObject>
        </w:object>
      </w:r>
      <w:r>
        <w:rPr>
          <w:rFonts w:cs="Times New Roman"/>
          <w:i/>
          <w:iCs/>
          <w:szCs w:val="21"/>
        </w:rPr>
        <w:t>——</w:t>
      </w:r>
      <w:r>
        <w:rPr>
          <w:rFonts w:hint="eastAsia"/>
          <w:kern w:val="0"/>
          <w:szCs w:val="20"/>
        </w:rPr>
        <w:t>基准胶砂相应龄期的抗压强度，精确至0.1 MPa。</w:t>
      </w:r>
    </w:p>
    <w:sectPr>
      <w:headerReference r:id="rId19" w:type="default"/>
      <w:footerReference r:id="rId21" w:type="default"/>
      <w:headerReference r:id="rId20" w:type="even"/>
      <w:footerReference r:id="rId22" w:type="even"/>
      <w:pgSz w:w="11906" w:h="16838"/>
      <w:pgMar w:top="1440" w:right="1800" w:bottom="1440" w:left="1800" w:header="851" w:footer="992" w:gutter="0"/>
      <w:pgNumType w:start="1"/>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Light">
    <w:altName w:val="宋体"/>
    <w:panose1 w:val="02010600030101010101"/>
    <w:charset w:val="86"/>
    <w:family w:val="auto"/>
    <w:pitch w:val="default"/>
    <w:sig w:usb0="00000000" w:usb1="00000000" w:usb2="00000016" w:usb3="00000000" w:csb0="0004000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59969492"/>
    </w:sdtPr>
    <w:sdtContent>
      <w:p>
        <w:pPr>
          <w:pStyle w:val="9"/>
          <w:ind w:firstLine="360"/>
          <w:jc w:val="center"/>
        </w:pPr>
        <w:r>
          <w:fldChar w:fldCharType="begin"/>
        </w:r>
        <w:r>
          <w:instrText xml:space="preserve">PAGE   \* MERGEFORMAT</w:instrText>
        </w:r>
        <w:r>
          <w:fldChar w:fldCharType="separate"/>
        </w:r>
        <w:r>
          <w:rPr>
            <w:lang w:val="zh-CN"/>
          </w:rPr>
          <w:t>I</w:t>
        </w:r>
        <w:r>
          <w:fldChar w:fldCharType="end"/>
        </w:r>
      </w:p>
    </w:sdtContent>
  </w:sdt>
  <w:p>
    <w:pPr>
      <w:pStyle w:val="9"/>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35389679"/>
    </w:sdtPr>
    <w:sdtContent>
      <w:p>
        <w:pPr>
          <w:pStyle w:val="9"/>
          <w:ind w:firstLine="360"/>
          <w:jc w:val="center"/>
        </w:pPr>
        <w:r>
          <w:fldChar w:fldCharType="begin"/>
        </w:r>
        <w:r>
          <w:instrText xml:space="preserve">PAGE   \* MERGEFORMAT</w:instrText>
        </w:r>
        <w:r>
          <w:fldChar w:fldCharType="separate"/>
        </w:r>
        <w:r>
          <w:rPr>
            <w:lang w:val="zh-CN"/>
          </w:rPr>
          <w:t>II</w:t>
        </w:r>
        <w:r>
          <w:fldChar w:fldCharType="end"/>
        </w:r>
      </w:p>
    </w:sdtContent>
  </w:sdt>
  <w:p>
    <w:pPr>
      <w:pStyle w:val="9"/>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jc w:val="center"/>
    </w:pPr>
    <w: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373047431"/>
                          </w:sdtPr>
                          <w:sdtContent>
                            <w:p>
                              <w:pPr>
                                <w:pStyle w:val="9"/>
                                <w:ind w:firstLine="360"/>
                                <w:jc w:val="center"/>
                              </w:pPr>
                              <w:r>
                                <w:fldChar w:fldCharType="begin"/>
                              </w:r>
                              <w:r>
                                <w:instrText xml:space="preserve">PAGE   \* MERGEFORMAT</w:instrText>
                              </w:r>
                              <w:r>
                                <w:fldChar w:fldCharType="separate"/>
                              </w:r>
                              <w:r>
                                <w:rPr>
                                  <w:lang w:val="zh-CN"/>
                                </w:rPr>
                                <w:t>I</w:t>
                              </w:r>
                              <w:r>
                                <w:fldChar w:fldCharType="end"/>
                              </w:r>
                            </w:p>
                          </w:sdtContent>
                        </w:sdt>
                        <w:p>
                          <w:pPr>
                            <w:ind w:firstLine="420"/>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BEkaiw4CAAAHBAAADgAAAAAAAAABACAAAAAf&#10;AQAAZHJzL2Uyb0RvYy54bWxQSwUGAAAAAAYABgBZAQAAnwUAAAAA&#10;">
              <v:fill on="f" focussize="0,0"/>
              <v:stroke on="f" weight="0.5pt"/>
              <v:imagedata o:title=""/>
              <o:lock v:ext="edit" aspectratio="f"/>
              <v:textbox inset="0mm,0mm,0mm,0mm" style="mso-fit-shape-to-text:t;">
                <w:txbxContent>
                  <w:sdt>
                    <w:sdtPr>
                      <w:id w:val="1373047431"/>
                    </w:sdtPr>
                    <w:sdtContent>
                      <w:p>
                        <w:pPr>
                          <w:pStyle w:val="9"/>
                          <w:ind w:firstLine="360"/>
                          <w:jc w:val="center"/>
                        </w:pPr>
                        <w:r>
                          <w:fldChar w:fldCharType="begin"/>
                        </w:r>
                        <w:r>
                          <w:instrText xml:space="preserve">PAGE   \* MERGEFORMAT</w:instrText>
                        </w:r>
                        <w:r>
                          <w:fldChar w:fldCharType="separate"/>
                        </w:r>
                        <w:r>
                          <w:rPr>
                            <w:lang w:val="zh-CN"/>
                          </w:rPr>
                          <w:t>I</w:t>
                        </w:r>
                        <w:r>
                          <w:fldChar w:fldCharType="end"/>
                        </w:r>
                      </w:p>
                    </w:sdtContent>
                  </w:sdt>
                  <w:p>
                    <w:pPr>
                      <w:ind w:firstLine="420"/>
                    </w:pPr>
                  </w:p>
                </w:txbxContent>
              </v:textbox>
            </v:shape>
          </w:pict>
        </mc:Fallback>
      </mc:AlternateContent>
    </w:r>
  </w:p>
  <w:p>
    <w:pPr>
      <w:pStyle w:val="9"/>
      <w:ind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jc w:val="center"/>
    </w:pPr>
    <w:r>
      <mc:AlternateContent>
        <mc:Choice Requires="wps">
          <w:drawing>
            <wp:anchor distT="0" distB="0" distL="114300" distR="114300" simplePos="0" relativeHeight="25166540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407968893"/>
                          </w:sdtPr>
                          <w:sdtContent>
                            <w:p>
                              <w:pPr>
                                <w:pStyle w:val="9"/>
                                <w:ind w:firstLine="360"/>
                                <w:jc w:val="center"/>
                              </w:pPr>
                              <w:r>
                                <w:fldChar w:fldCharType="begin"/>
                              </w:r>
                              <w:r>
                                <w:instrText xml:space="preserve">PAGE   \* MERGEFORMAT</w:instrText>
                              </w:r>
                              <w:r>
                                <w:fldChar w:fldCharType="separate"/>
                              </w:r>
                              <w:r>
                                <w:rPr>
                                  <w:lang w:val="zh-CN"/>
                                </w:rPr>
                                <w:t>II</w:t>
                              </w:r>
                              <w:r>
                                <w:fldChar w:fldCharType="end"/>
                              </w:r>
                            </w:p>
                          </w:sdtContent>
                        </w:sdt>
                        <w:p>
                          <w:pPr>
                            <w:ind w:firstLine="420"/>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LOYfwOAgAACQ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&#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ss5h/A4CAAAJBAAADgAAAAAAAAABACAAAAAf&#10;AQAAZHJzL2Uyb0RvYy54bWxQSwUGAAAAAAYABgBZAQAAnwUAAAAA&#10;">
              <v:fill on="f" focussize="0,0"/>
              <v:stroke on="f" weight="0.5pt"/>
              <v:imagedata o:title=""/>
              <o:lock v:ext="edit" aspectratio="f"/>
              <v:textbox inset="0mm,0mm,0mm,0mm" style="mso-fit-shape-to-text:t;">
                <w:txbxContent>
                  <w:sdt>
                    <w:sdtPr>
                      <w:id w:val="407968893"/>
                    </w:sdtPr>
                    <w:sdtContent>
                      <w:p>
                        <w:pPr>
                          <w:pStyle w:val="9"/>
                          <w:ind w:firstLine="360"/>
                          <w:jc w:val="center"/>
                        </w:pPr>
                        <w:r>
                          <w:fldChar w:fldCharType="begin"/>
                        </w:r>
                        <w:r>
                          <w:instrText xml:space="preserve">PAGE   \* MERGEFORMAT</w:instrText>
                        </w:r>
                        <w:r>
                          <w:fldChar w:fldCharType="separate"/>
                        </w:r>
                        <w:r>
                          <w:rPr>
                            <w:lang w:val="zh-CN"/>
                          </w:rPr>
                          <w:t>II</w:t>
                        </w:r>
                        <w:r>
                          <w:fldChar w:fldCharType="end"/>
                        </w:r>
                      </w:p>
                    </w:sdtContent>
                  </w:sdt>
                  <w:p>
                    <w:pPr>
                      <w:ind w:firstLine="420"/>
                    </w:pPr>
                  </w:p>
                </w:txbxContent>
              </v:textbox>
            </v:shape>
          </w:pict>
        </mc:Fallback>
      </mc:AlternateContent>
    </w:r>
  </w:p>
  <w:p>
    <w:pPr>
      <w:pStyle w:val="9"/>
      <w:ind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jc w:val="center"/>
    </w:pPr>
    <w: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987354885"/>
                          </w:sdtPr>
                          <w:sdtContent>
                            <w:p>
                              <w:pPr>
                                <w:pStyle w:val="9"/>
                                <w:ind w:firstLine="360"/>
                                <w:jc w:val="center"/>
                              </w:pPr>
                              <w:r>
                                <w:fldChar w:fldCharType="begin"/>
                              </w:r>
                              <w:r>
                                <w:instrText xml:space="preserve">PAGE   \* MERGEFORMAT</w:instrText>
                              </w:r>
                              <w:r>
                                <w:fldChar w:fldCharType="separate"/>
                              </w:r>
                              <w:r>
                                <w:rPr>
                                  <w:lang w:val="zh-CN"/>
                                </w:rPr>
                                <w:t>I</w:t>
                              </w:r>
                              <w:r>
                                <w:fldChar w:fldCharType="end"/>
                              </w:r>
                            </w:p>
                          </w:sdtContent>
                        </w:sdt>
                        <w:p>
                          <w:pPr>
                            <w:ind w:firstLine="420"/>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UEyylQ4CAAAHBAAADgAAAAAAAAABACAAAAAf&#10;AQAAZHJzL2Uyb0RvYy54bWxQSwUGAAAAAAYABgBZAQAAnwUAAAAA&#10;">
              <v:fill on="f" focussize="0,0"/>
              <v:stroke on="f" weight="0.5pt"/>
              <v:imagedata o:title=""/>
              <o:lock v:ext="edit" aspectratio="f"/>
              <v:textbox inset="0mm,0mm,0mm,0mm" style="mso-fit-shape-to-text:t;">
                <w:txbxContent>
                  <w:sdt>
                    <w:sdtPr>
                      <w:id w:val="987354885"/>
                    </w:sdtPr>
                    <w:sdtContent>
                      <w:p>
                        <w:pPr>
                          <w:pStyle w:val="9"/>
                          <w:ind w:firstLine="360"/>
                          <w:jc w:val="center"/>
                        </w:pPr>
                        <w:r>
                          <w:fldChar w:fldCharType="begin"/>
                        </w:r>
                        <w:r>
                          <w:instrText xml:space="preserve">PAGE   \* MERGEFORMAT</w:instrText>
                        </w:r>
                        <w:r>
                          <w:fldChar w:fldCharType="separate"/>
                        </w:r>
                        <w:r>
                          <w:rPr>
                            <w:lang w:val="zh-CN"/>
                          </w:rPr>
                          <w:t>I</w:t>
                        </w:r>
                        <w:r>
                          <w:fldChar w:fldCharType="end"/>
                        </w:r>
                      </w:p>
                    </w:sdtContent>
                  </w:sdt>
                  <w:p>
                    <w:pPr>
                      <w:ind w:firstLine="420"/>
                    </w:pPr>
                  </w:p>
                </w:txbxContent>
              </v:textbox>
            </v:shape>
          </w:pict>
        </mc:Fallback>
      </mc:AlternateContent>
    </w:r>
  </w:p>
  <w:p>
    <w:pPr>
      <w:pStyle w:val="9"/>
      <w:ind w:firstLine="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jc w:val="center"/>
    </w:pPr>
    <w: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118570627"/>
                          </w:sdtPr>
                          <w:sdtContent>
                            <w:p>
                              <w:pPr>
                                <w:pStyle w:val="9"/>
                                <w:ind w:firstLine="360"/>
                                <w:jc w:val="center"/>
                              </w:pPr>
                              <w:r>
                                <w:fldChar w:fldCharType="begin"/>
                              </w:r>
                              <w:r>
                                <w:instrText xml:space="preserve">PAGE   \* MERGEFORMAT</w:instrText>
                              </w:r>
                              <w:r>
                                <w:fldChar w:fldCharType="separate"/>
                              </w:r>
                              <w:r>
                                <w:rPr>
                                  <w:lang w:val="zh-CN"/>
                                </w:rPr>
                                <w:t>II</w:t>
                              </w:r>
                              <w:r>
                                <w:fldChar w:fldCharType="end"/>
                              </w:r>
                            </w:p>
                          </w:sdtContent>
                        </w:sdt>
                        <w:p>
                          <w:pPr>
                            <w:ind w:firstLine="420"/>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LNJWO7QAAAABQEAAA8AAAAAAAAAAQAgAAAAIgAA&#10;AGRycy9kb3ducmV2LnhtbFBLAQIUABQAAAAIAIdO4kDoI+MdEAIAAAcEAAAOAAAAAAAAAAEAIAAA&#10;AB8BAABkcnMvZTJvRG9jLnhtbFBLBQYAAAAABgAGAFkBAAChBQAAAAA=&#10;">
              <v:fill on="f" focussize="0,0"/>
              <v:stroke on="f" weight="0.5pt"/>
              <v:imagedata o:title=""/>
              <o:lock v:ext="edit" aspectratio="f"/>
              <v:textbox inset="0mm,0mm,0mm,0mm" style="mso-fit-shape-to-text:t;">
                <w:txbxContent>
                  <w:sdt>
                    <w:sdtPr>
                      <w:id w:val="1118570627"/>
                    </w:sdtPr>
                    <w:sdtContent>
                      <w:p>
                        <w:pPr>
                          <w:pStyle w:val="9"/>
                          <w:ind w:firstLine="360"/>
                          <w:jc w:val="center"/>
                        </w:pPr>
                        <w:r>
                          <w:fldChar w:fldCharType="begin"/>
                        </w:r>
                        <w:r>
                          <w:instrText xml:space="preserve">PAGE   \* MERGEFORMAT</w:instrText>
                        </w:r>
                        <w:r>
                          <w:fldChar w:fldCharType="separate"/>
                        </w:r>
                        <w:r>
                          <w:rPr>
                            <w:lang w:val="zh-CN"/>
                          </w:rPr>
                          <w:t>II</w:t>
                        </w:r>
                        <w:r>
                          <w:fldChar w:fldCharType="end"/>
                        </w:r>
                      </w:p>
                    </w:sdtContent>
                  </w:sdt>
                  <w:p>
                    <w:pPr>
                      <w:ind w:firstLine="420"/>
                    </w:pPr>
                  </w:p>
                </w:txbxContent>
              </v:textbox>
            </v:shape>
          </w:pict>
        </mc:Fallback>
      </mc:AlternateContent>
    </w:r>
  </w:p>
  <w:p>
    <w:pPr>
      <w:pStyle w:val="9"/>
      <w:ind w:firstLine="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jc w:val="center"/>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513306045"/>
                          </w:sdtPr>
                          <w:sdtContent>
                            <w:p>
                              <w:pPr>
                                <w:pStyle w:val="9"/>
                                <w:ind w:firstLine="360"/>
                                <w:jc w:val="center"/>
                              </w:pPr>
                              <w:r>
                                <w:fldChar w:fldCharType="begin"/>
                              </w:r>
                              <w:r>
                                <w:instrText xml:space="preserve">PAGE   \* MERGEFORMAT</w:instrText>
                              </w:r>
                              <w:r>
                                <w:fldChar w:fldCharType="separate"/>
                              </w:r>
                              <w:r>
                                <w:rPr>
                                  <w:lang w:val="zh-CN"/>
                                </w:rPr>
                                <w:t>I</w:t>
                              </w:r>
                              <w:r>
                                <w:fldChar w:fldCharType="end"/>
                              </w:r>
                            </w:p>
                          </w:sdtContent>
                        </w:sdt>
                        <w:p>
                          <w:pPr>
                            <w:ind w:firstLine="420"/>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LNJWO7QAAAABQEAAA8AAAAAAAAAAQAgAAAAIgAA&#10;AGRycy9kb3ducmV2LnhtbFBLAQIUABQAAAAIAIdO4kBhlWFeEAIAAAcEAAAOAAAAAAAAAAEAIAAA&#10;AB8BAABkcnMvZTJvRG9jLnhtbFBLBQYAAAAABgAGAFkBAAChBQAAAAA=&#10;">
              <v:fill on="f" focussize="0,0"/>
              <v:stroke on="f" weight="0.5pt"/>
              <v:imagedata o:title=""/>
              <o:lock v:ext="edit" aspectratio="f"/>
              <v:textbox inset="0mm,0mm,0mm,0mm" style="mso-fit-shape-to-text:t;">
                <w:txbxContent>
                  <w:sdt>
                    <w:sdtPr>
                      <w:id w:val="-513306045"/>
                    </w:sdtPr>
                    <w:sdtContent>
                      <w:p>
                        <w:pPr>
                          <w:pStyle w:val="9"/>
                          <w:ind w:firstLine="360"/>
                          <w:jc w:val="center"/>
                        </w:pPr>
                        <w:r>
                          <w:fldChar w:fldCharType="begin"/>
                        </w:r>
                        <w:r>
                          <w:instrText xml:space="preserve">PAGE   \* MERGEFORMAT</w:instrText>
                        </w:r>
                        <w:r>
                          <w:fldChar w:fldCharType="separate"/>
                        </w:r>
                        <w:r>
                          <w:rPr>
                            <w:lang w:val="zh-CN"/>
                          </w:rPr>
                          <w:t>I</w:t>
                        </w:r>
                        <w:r>
                          <w:fldChar w:fldCharType="end"/>
                        </w:r>
                      </w:p>
                    </w:sdtContent>
                  </w:sdt>
                  <w:p>
                    <w:pPr>
                      <w:ind w:firstLine="420"/>
                    </w:pPr>
                  </w:p>
                </w:txbxContent>
              </v:textbox>
            </v:shape>
          </w:pict>
        </mc:Fallback>
      </mc:AlternateContent>
    </w:r>
  </w:p>
  <w:p>
    <w:pPr>
      <w:pStyle w:val="9"/>
      <w:ind w:firstLine="36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jc w:val="center"/>
    </w:pPr>
    <w: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744363422"/>
                          </w:sdtPr>
                          <w:sdtContent>
                            <w:p>
                              <w:pPr>
                                <w:pStyle w:val="9"/>
                                <w:ind w:firstLine="360"/>
                                <w:jc w:val="center"/>
                              </w:pPr>
                              <w:r>
                                <w:fldChar w:fldCharType="begin"/>
                              </w:r>
                              <w:r>
                                <w:instrText xml:space="preserve">PAGE   \* MERGEFORMAT</w:instrText>
                              </w:r>
                              <w:r>
                                <w:fldChar w:fldCharType="separate"/>
                              </w:r>
                              <w:r>
                                <w:rPr>
                                  <w:lang w:val="zh-CN"/>
                                </w:rPr>
                                <w:t>II</w:t>
                              </w:r>
                              <w:r>
                                <w:fldChar w:fldCharType="end"/>
                              </w:r>
                            </w:p>
                          </w:sdtContent>
                        </w:sdt>
                        <w:p>
                          <w:pPr>
                            <w:ind w:firstLine="420"/>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Nn6MNYPAgAABwQAAA4AAAAAAAAAAQAgAAAA&#10;HwEAAGRycy9lMm9Eb2MueG1sUEsFBgAAAAAGAAYAWQEAAKAFAAAAAA==&#10;">
              <v:fill on="f" focussize="0,0"/>
              <v:stroke on="f" weight="0.5pt"/>
              <v:imagedata o:title=""/>
              <o:lock v:ext="edit" aspectratio="f"/>
              <v:textbox inset="0mm,0mm,0mm,0mm" style="mso-fit-shape-to-text:t;">
                <w:txbxContent>
                  <w:sdt>
                    <w:sdtPr>
                      <w:id w:val="1744363422"/>
                    </w:sdtPr>
                    <w:sdtContent>
                      <w:p>
                        <w:pPr>
                          <w:pStyle w:val="9"/>
                          <w:ind w:firstLine="360"/>
                          <w:jc w:val="center"/>
                        </w:pPr>
                        <w:r>
                          <w:fldChar w:fldCharType="begin"/>
                        </w:r>
                        <w:r>
                          <w:instrText xml:space="preserve">PAGE   \* MERGEFORMAT</w:instrText>
                        </w:r>
                        <w:r>
                          <w:fldChar w:fldCharType="separate"/>
                        </w:r>
                        <w:r>
                          <w:rPr>
                            <w:lang w:val="zh-CN"/>
                          </w:rPr>
                          <w:t>II</w:t>
                        </w:r>
                        <w:r>
                          <w:fldChar w:fldCharType="end"/>
                        </w:r>
                      </w:p>
                    </w:sdtContent>
                  </w:sdt>
                  <w:p>
                    <w:pPr>
                      <w:ind w:firstLine="420"/>
                    </w:pPr>
                  </w:p>
                </w:txbxContent>
              </v:textbox>
            </v:shape>
          </w:pict>
        </mc:Fallback>
      </mc:AlternateContent>
    </w:r>
  </w:p>
  <w:p>
    <w:pPr>
      <w:pStyle w:val="9"/>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416"/>
      <w:jc w:val="left"/>
      <w:rPr>
        <w:rFonts w:cs="Times New Roman"/>
        <w:szCs w:val="21"/>
      </w:rPr>
    </w:pPr>
    <w:r>
      <w:rPr>
        <w:rFonts w:cs="Times New Roman"/>
        <w:spacing w:val="-1"/>
        <w:szCs w:val="21"/>
      </w:rPr>
      <w:t>T/CECS</w:t>
    </w:r>
    <w:r>
      <w:rPr>
        <w:rFonts w:cs="Times New Roman"/>
        <w:szCs w:val="21"/>
      </w:rPr>
      <w:t xml:space="preserve">  ×××××—20××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416"/>
      <w:jc w:val="right"/>
      <w:rPr>
        <w:rFonts w:cs="Times New Roman"/>
      </w:rPr>
    </w:pPr>
    <w:r>
      <w:rPr>
        <w:rFonts w:cs="Times New Roman"/>
        <w:spacing w:val="-1"/>
      </w:rPr>
      <w:t>T/CECS</w:t>
    </w:r>
    <w:r>
      <w:rPr>
        <w:rFonts w:cs="Times New Roman"/>
      </w:rPr>
      <w:t xml:space="preserve">  </w:t>
    </w:r>
    <w:r>
      <w:rPr>
        <w:rFonts w:cs="Times New Roman"/>
        <w:sz w:val="28"/>
      </w:rPr>
      <w:t>×××××</w:t>
    </w:r>
    <w:r>
      <w:rPr>
        <w:rFonts w:cs="Times New Roman"/>
      </w:rPr>
      <w:t>—20</w:t>
    </w:r>
    <w:r>
      <w:rPr>
        <w:rFonts w:cs="Times New Roman"/>
        <w:sz w:val="28"/>
      </w:rP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42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416"/>
      <w:jc w:val="left"/>
      <w:rPr>
        <w:rFonts w:cs="Times New Roman"/>
        <w:szCs w:val="21"/>
      </w:rPr>
    </w:pPr>
    <w:r>
      <w:rPr>
        <w:rFonts w:cs="Times New Roman"/>
        <w:spacing w:val="-1"/>
        <w:szCs w:val="21"/>
      </w:rPr>
      <w:t>T/CECS</w:t>
    </w:r>
    <w:r>
      <w:rPr>
        <w:rFonts w:cs="Times New Roman"/>
        <w:szCs w:val="21"/>
      </w:rPr>
      <w:t xml:space="preserve">  ×××××—20××</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416"/>
      <w:jc w:val="right"/>
      <w:rPr>
        <w:rFonts w:cs="Times New Roman"/>
      </w:rPr>
    </w:pPr>
    <w:r>
      <w:rPr>
        <w:rFonts w:cs="Times New Roman"/>
        <w:spacing w:val="-1"/>
      </w:rPr>
      <w:t>T/CECS</w:t>
    </w:r>
    <w:r>
      <w:rPr>
        <w:rFonts w:cs="Times New Roman"/>
      </w:rPr>
      <w:t xml:space="preserve">  </w:t>
    </w:r>
    <w:r>
      <w:rPr>
        <w:rFonts w:cs="Times New Roman"/>
        <w:sz w:val="28"/>
      </w:rPr>
      <w:t>×××××</w:t>
    </w:r>
    <w:r>
      <w:rPr>
        <w:rFonts w:cs="Times New Roman"/>
      </w:rPr>
      <w:t>—20</w:t>
    </w:r>
    <w:r>
      <w:rPr>
        <w:rFonts w:cs="Times New Roman"/>
        <w:sz w:val="28"/>
      </w:rPr>
      <w:t>××</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416"/>
      <w:jc w:val="left"/>
      <w:rPr>
        <w:rFonts w:cs="Times New Roman"/>
        <w:szCs w:val="21"/>
      </w:rPr>
    </w:pPr>
    <w:r>
      <w:rPr>
        <w:rFonts w:cs="Times New Roman"/>
        <w:spacing w:val="-1"/>
        <w:szCs w:val="21"/>
      </w:rPr>
      <w:t>T/CECS</w:t>
    </w:r>
    <w:r>
      <w:rPr>
        <w:rFonts w:cs="Times New Roman"/>
        <w:szCs w:val="21"/>
      </w:rPr>
      <w:t xml:space="preserve">  ×××××—20××</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416"/>
      <w:jc w:val="right"/>
      <w:rPr>
        <w:rFonts w:cs="Times New Roman"/>
      </w:rPr>
    </w:pPr>
    <w:r>
      <w:rPr>
        <w:rFonts w:cs="Times New Roman"/>
        <w:spacing w:val="-1"/>
      </w:rPr>
      <w:t>T/CECS</w:t>
    </w:r>
    <w:r>
      <w:rPr>
        <w:rFonts w:cs="Times New Roman"/>
      </w:rPr>
      <w:t xml:space="preserve">  </w:t>
    </w:r>
    <w:r>
      <w:rPr>
        <w:rFonts w:cs="Times New Roman"/>
        <w:sz w:val="28"/>
      </w:rPr>
      <w:t>×××××</w:t>
    </w:r>
    <w:r>
      <w:rPr>
        <w:rFonts w:cs="Times New Roman"/>
      </w:rPr>
      <w:t>—20</w:t>
    </w:r>
    <w:r>
      <w:rPr>
        <w:rFonts w:cs="Times New Roman"/>
        <w:sz w:val="28"/>
      </w:rPr>
      <w:t>××</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416"/>
      <w:jc w:val="left"/>
      <w:rPr>
        <w:rFonts w:cs="Times New Roman"/>
        <w:szCs w:val="21"/>
      </w:rPr>
    </w:pPr>
    <w:r>
      <w:rPr>
        <w:rFonts w:cs="Times New Roman"/>
        <w:spacing w:val="-1"/>
        <w:szCs w:val="21"/>
      </w:rPr>
      <w:t>T/CECS</w:t>
    </w:r>
    <w:r>
      <w:rPr>
        <w:rFonts w:cs="Times New Roman"/>
        <w:szCs w:val="21"/>
      </w:rPr>
      <w:t xml:space="preserve">  ×××××—20××</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416"/>
      <w:jc w:val="right"/>
      <w:rPr>
        <w:rFonts w:cs="Times New Roman"/>
      </w:rPr>
    </w:pPr>
    <w:r>
      <w:rPr>
        <w:rFonts w:cs="Times New Roman"/>
        <w:spacing w:val="-1"/>
      </w:rPr>
      <w:t>T/CECS</w:t>
    </w:r>
    <w:r>
      <w:rPr>
        <w:rFonts w:cs="Times New Roman"/>
      </w:rPr>
      <w:t xml:space="preserve">  </w:t>
    </w:r>
    <w:r>
      <w:rPr>
        <w:rFonts w:cs="Times New Roman"/>
        <w:sz w:val="28"/>
      </w:rPr>
      <w:t>×××××</w:t>
    </w:r>
    <w:r>
      <w:rPr>
        <w:rFonts w:cs="Times New Roman"/>
      </w:rPr>
      <w:t>—20</w:t>
    </w:r>
    <w:r>
      <w:rPr>
        <w:rFonts w:cs="Times New Roman"/>
        <w:sz w:val="28"/>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0"/>
    <w:multiLevelType w:val="multilevel"/>
    <w:tmpl w:val="00000010"/>
    <w:lvl w:ilvl="0" w:tentative="0">
      <w:start w:val="1"/>
      <w:numFmt w:val="none"/>
      <w:suff w:val="nothing"/>
      <w:lvlText w:val="%1"/>
      <w:lvlJc w:val="left"/>
      <w:pPr>
        <w:ind w:left="0" w:firstLine="0"/>
      </w:pPr>
      <w:rPr>
        <w:rFonts w:hint="default" w:ascii="Times New Roman" w:hAnsi="Times New Roman"/>
        <w:b/>
        <w:i w:val="0"/>
        <w:sz w:val="21"/>
      </w:rPr>
    </w:lvl>
    <w:lvl w:ilvl="1" w:tentative="0">
      <w:start w:val="1"/>
      <w:numFmt w:val="decimal"/>
      <w:suff w:val="nothing"/>
      <w:lvlText w:val="%1%2　"/>
      <w:lvlJc w:val="left"/>
      <w:pPr>
        <w:ind w:left="0" w:firstLine="0"/>
      </w:pPr>
      <w:rPr>
        <w:rFonts w:hint="eastAsia" w:ascii="黑体" w:hAnsi="Times New Roman" w:eastAsia="黑体"/>
        <w:b w:val="0"/>
        <w:i w:val="0"/>
        <w:sz w:val="28"/>
        <w:szCs w:val="28"/>
      </w:rPr>
    </w:lvl>
    <w:lvl w:ilvl="2" w:tentative="0">
      <w:start w:val="1"/>
      <w:numFmt w:val="decimal"/>
      <w:pStyle w:val="35"/>
      <w:suff w:val="nothing"/>
      <w:lvlText w:val="%1%2.%3　"/>
      <w:lvlJc w:val="left"/>
      <w:pPr>
        <w:ind w:left="0" w:firstLine="0"/>
      </w:pPr>
      <w:rPr>
        <w:rFonts w:hint="eastAsia" w:ascii="黑体" w:hAnsi="Times New Roman" w:eastAsia="黑体"/>
        <w:b w:val="0"/>
        <w:i w:val="0"/>
        <w:sz w:val="21"/>
      </w:rPr>
    </w:lvl>
    <w:lvl w:ilvl="3" w:tentative="0">
      <w:start w:val="1"/>
      <w:numFmt w:val="decimal"/>
      <w:pStyle w:val="34"/>
      <w:suff w:val="nothing"/>
      <w:lvlText w:val="%1%2.%3.%4　"/>
      <w:lvlJc w:val="left"/>
      <w:pPr>
        <w:ind w:left="1275"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
    <w:nsid w:val="657D3FBC"/>
    <w:multiLevelType w:val="multilevel"/>
    <w:tmpl w:val="657D3FBC"/>
    <w:lvl w:ilvl="0" w:tentative="0">
      <w:start w:val="1"/>
      <w:numFmt w:val="upperLetter"/>
      <w:pStyle w:val="36"/>
      <w:suff w:val="nothing"/>
      <w:lvlText w:val="附　录　%1"/>
      <w:lvlJc w:val="left"/>
      <w:pPr>
        <w:ind w:left="0" w:firstLine="0"/>
      </w:pPr>
      <w:rPr>
        <w:rFonts w:hint="eastAsia" w:ascii="黑体" w:hAnsi="Times New Roman" w:eastAsia="黑体"/>
        <w:b w:val="0"/>
        <w:i w:val="0"/>
        <w:sz w:val="21"/>
      </w:rPr>
    </w:lvl>
    <w:lvl w:ilvl="1" w:tentative="0">
      <w:start w:val="1"/>
      <w:numFmt w:val="decimal"/>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
    <w:nsid w:val="6CEA2025"/>
    <w:multiLevelType w:val="multilevel"/>
    <w:tmpl w:val="6CEA2025"/>
    <w:lvl w:ilvl="0" w:tentative="0">
      <w:start w:val="1"/>
      <w:numFmt w:val="none"/>
      <w:pStyle w:val="37"/>
      <w:suff w:val="nothing"/>
      <w:lvlText w:val="%1"/>
      <w:lvlJc w:val="left"/>
      <w:pPr>
        <w:ind w:left="0" w:firstLine="0"/>
      </w:pPr>
      <w:rPr>
        <w:rFonts w:hint="default" w:ascii="Times New Roman" w:hAnsi="Times New Roman"/>
        <w:b/>
        <w:i w:val="0"/>
        <w:sz w:val="21"/>
      </w:rPr>
    </w:lvl>
    <w:lvl w:ilvl="1" w:tentative="0">
      <w:start w:val="1"/>
      <w:numFmt w:val="decimal"/>
      <w:suff w:val="nothing"/>
      <w:lvlText w:val="%1%2　"/>
      <w:lvlJc w:val="left"/>
      <w:pPr>
        <w:ind w:left="0" w:firstLine="0"/>
      </w:pPr>
      <w:rPr>
        <w:rFonts w:hint="eastAsia" w:ascii="黑体" w:hAnsi="Times New Roman" w:eastAsia="黑体"/>
        <w:b w:val="0"/>
        <w:i w:val="0"/>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3">
    <w:nsid w:val="760FFBAD"/>
    <w:multiLevelType w:val="singleLevel"/>
    <w:tmpl w:val="760FFBAD"/>
    <w:lvl w:ilvl="0" w:tentative="0">
      <w:start w:val="1"/>
      <w:numFmt w:val="lowerLetter"/>
      <w:suff w:val="space"/>
      <w:lvlText w:val="%1）"/>
      <w:lvlJc w:val="left"/>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oNotDisplayPageBoundaries w:val="1"/>
  <w:bordersDoNotSurroundHeader w:val="1"/>
  <w:bordersDoNotSurroundFooter w:val="1"/>
  <w:hideSpellingErrors/>
  <w:hideGrammaticalErrors/>
  <w:documentProtection w:enforcement="0"/>
  <w:defaultTabStop w:val="420"/>
  <w:evenAndOddHeaders w:val="1"/>
  <w:drawingGridHorizontalSpacing w:val="105"/>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68B4"/>
    <w:rsid w:val="000043A0"/>
    <w:rsid w:val="000061BC"/>
    <w:rsid w:val="00006985"/>
    <w:rsid w:val="00027069"/>
    <w:rsid w:val="00044B18"/>
    <w:rsid w:val="0006002A"/>
    <w:rsid w:val="000601D9"/>
    <w:rsid w:val="00092DE3"/>
    <w:rsid w:val="000A3B86"/>
    <w:rsid w:val="000A70DA"/>
    <w:rsid w:val="000C546C"/>
    <w:rsid w:val="000C68B4"/>
    <w:rsid w:val="000C7216"/>
    <w:rsid w:val="000F30D1"/>
    <w:rsid w:val="000F6F1C"/>
    <w:rsid w:val="000F796C"/>
    <w:rsid w:val="001331B0"/>
    <w:rsid w:val="00152A34"/>
    <w:rsid w:val="0015793A"/>
    <w:rsid w:val="00176C9B"/>
    <w:rsid w:val="00191DCB"/>
    <w:rsid w:val="001D0FD8"/>
    <w:rsid w:val="001D4747"/>
    <w:rsid w:val="001E682E"/>
    <w:rsid w:val="0021591C"/>
    <w:rsid w:val="00216673"/>
    <w:rsid w:val="00223043"/>
    <w:rsid w:val="00246216"/>
    <w:rsid w:val="002622A0"/>
    <w:rsid w:val="00267865"/>
    <w:rsid w:val="00295D22"/>
    <w:rsid w:val="002B0A55"/>
    <w:rsid w:val="002B6D71"/>
    <w:rsid w:val="002D310A"/>
    <w:rsid w:val="002D6CEA"/>
    <w:rsid w:val="002D7FE7"/>
    <w:rsid w:val="002E0DC3"/>
    <w:rsid w:val="002F175D"/>
    <w:rsid w:val="002F562D"/>
    <w:rsid w:val="0030458F"/>
    <w:rsid w:val="00305A81"/>
    <w:rsid w:val="0031260C"/>
    <w:rsid w:val="00325277"/>
    <w:rsid w:val="00337EAE"/>
    <w:rsid w:val="003457AA"/>
    <w:rsid w:val="00354B1C"/>
    <w:rsid w:val="00367F70"/>
    <w:rsid w:val="003851EB"/>
    <w:rsid w:val="003D1B2B"/>
    <w:rsid w:val="003E00A9"/>
    <w:rsid w:val="00420024"/>
    <w:rsid w:val="004218C0"/>
    <w:rsid w:val="004321B0"/>
    <w:rsid w:val="004A00E4"/>
    <w:rsid w:val="004D102A"/>
    <w:rsid w:val="004D41CA"/>
    <w:rsid w:val="004F6C51"/>
    <w:rsid w:val="00525235"/>
    <w:rsid w:val="00552D8C"/>
    <w:rsid w:val="00572C01"/>
    <w:rsid w:val="00592970"/>
    <w:rsid w:val="005A6C82"/>
    <w:rsid w:val="005B2641"/>
    <w:rsid w:val="005F5928"/>
    <w:rsid w:val="005F5F65"/>
    <w:rsid w:val="00607EE8"/>
    <w:rsid w:val="00615FD4"/>
    <w:rsid w:val="00634084"/>
    <w:rsid w:val="006520A5"/>
    <w:rsid w:val="00665E96"/>
    <w:rsid w:val="0067645A"/>
    <w:rsid w:val="00681EAE"/>
    <w:rsid w:val="00684068"/>
    <w:rsid w:val="006918B6"/>
    <w:rsid w:val="00694738"/>
    <w:rsid w:val="006A2143"/>
    <w:rsid w:val="006B70E1"/>
    <w:rsid w:val="006F59AC"/>
    <w:rsid w:val="00726C9E"/>
    <w:rsid w:val="00727637"/>
    <w:rsid w:val="00736713"/>
    <w:rsid w:val="0076238F"/>
    <w:rsid w:val="00767F92"/>
    <w:rsid w:val="007A27B1"/>
    <w:rsid w:val="007B5048"/>
    <w:rsid w:val="007C6647"/>
    <w:rsid w:val="007C666C"/>
    <w:rsid w:val="007D03CE"/>
    <w:rsid w:val="007D1FA7"/>
    <w:rsid w:val="007E23EE"/>
    <w:rsid w:val="007F6C6A"/>
    <w:rsid w:val="00802814"/>
    <w:rsid w:val="00823404"/>
    <w:rsid w:val="008300A9"/>
    <w:rsid w:val="00844C09"/>
    <w:rsid w:val="008453CE"/>
    <w:rsid w:val="0085186D"/>
    <w:rsid w:val="00860D50"/>
    <w:rsid w:val="00891770"/>
    <w:rsid w:val="00893996"/>
    <w:rsid w:val="008A6DE7"/>
    <w:rsid w:val="008C0FB7"/>
    <w:rsid w:val="008D79FE"/>
    <w:rsid w:val="008E12A8"/>
    <w:rsid w:val="008E177E"/>
    <w:rsid w:val="008E431F"/>
    <w:rsid w:val="008E6630"/>
    <w:rsid w:val="008F5AF7"/>
    <w:rsid w:val="0090252A"/>
    <w:rsid w:val="009076FA"/>
    <w:rsid w:val="009118F5"/>
    <w:rsid w:val="009175EC"/>
    <w:rsid w:val="009232F7"/>
    <w:rsid w:val="00945E56"/>
    <w:rsid w:val="00946F59"/>
    <w:rsid w:val="009476DF"/>
    <w:rsid w:val="00955942"/>
    <w:rsid w:val="0095754E"/>
    <w:rsid w:val="00960B03"/>
    <w:rsid w:val="00980C22"/>
    <w:rsid w:val="00984B0D"/>
    <w:rsid w:val="00990825"/>
    <w:rsid w:val="00996E24"/>
    <w:rsid w:val="009A5467"/>
    <w:rsid w:val="009A71DA"/>
    <w:rsid w:val="009A7593"/>
    <w:rsid w:val="009B0483"/>
    <w:rsid w:val="009F1F90"/>
    <w:rsid w:val="00A06455"/>
    <w:rsid w:val="00A106C4"/>
    <w:rsid w:val="00A40BFB"/>
    <w:rsid w:val="00A509EC"/>
    <w:rsid w:val="00A612F8"/>
    <w:rsid w:val="00A66872"/>
    <w:rsid w:val="00A828F4"/>
    <w:rsid w:val="00AC03AD"/>
    <w:rsid w:val="00AC4FE8"/>
    <w:rsid w:val="00AD3DAD"/>
    <w:rsid w:val="00AD3EC1"/>
    <w:rsid w:val="00AF214C"/>
    <w:rsid w:val="00B04E73"/>
    <w:rsid w:val="00B05B48"/>
    <w:rsid w:val="00B21DDE"/>
    <w:rsid w:val="00B40163"/>
    <w:rsid w:val="00B50C41"/>
    <w:rsid w:val="00B636F3"/>
    <w:rsid w:val="00B91CDC"/>
    <w:rsid w:val="00BB49F3"/>
    <w:rsid w:val="00BD7D05"/>
    <w:rsid w:val="00BF0B6D"/>
    <w:rsid w:val="00BF5BAF"/>
    <w:rsid w:val="00BF7AB2"/>
    <w:rsid w:val="00C07D4A"/>
    <w:rsid w:val="00C158EE"/>
    <w:rsid w:val="00C200DA"/>
    <w:rsid w:val="00C44785"/>
    <w:rsid w:val="00C44959"/>
    <w:rsid w:val="00C504F2"/>
    <w:rsid w:val="00C70868"/>
    <w:rsid w:val="00C84410"/>
    <w:rsid w:val="00C8552C"/>
    <w:rsid w:val="00CA1090"/>
    <w:rsid w:val="00CA65F4"/>
    <w:rsid w:val="00CB36AA"/>
    <w:rsid w:val="00CB7A83"/>
    <w:rsid w:val="00CD5C8B"/>
    <w:rsid w:val="00CE0553"/>
    <w:rsid w:val="00CF2B25"/>
    <w:rsid w:val="00D00717"/>
    <w:rsid w:val="00D51889"/>
    <w:rsid w:val="00D86636"/>
    <w:rsid w:val="00D901AB"/>
    <w:rsid w:val="00D95FEF"/>
    <w:rsid w:val="00DB60E3"/>
    <w:rsid w:val="00DE713F"/>
    <w:rsid w:val="00E01590"/>
    <w:rsid w:val="00E02D23"/>
    <w:rsid w:val="00E13B8D"/>
    <w:rsid w:val="00E1618C"/>
    <w:rsid w:val="00E40817"/>
    <w:rsid w:val="00E52E39"/>
    <w:rsid w:val="00E70D06"/>
    <w:rsid w:val="00E75930"/>
    <w:rsid w:val="00E926E6"/>
    <w:rsid w:val="00E9389C"/>
    <w:rsid w:val="00EA65C9"/>
    <w:rsid w:val="00EB58E4"/>
    <w:rsid w:val="00EC1A3C"/>
    <w:rsid w:val="00EC415E"/>
    <w:rsid w:val="00EC785F"/>
    <w:rsid w:val="00ED7BF2"/>
    <w:rsid w:val="00EE1800"/>
    <w:rsid w:val="00EF4FAC"/>
    <w:rsid w:val="00EF5A93"/>
    <w:rsid w:val="00F02911"/>
    <w:rsid w:val="00F1138E"/>
    <w:rsid w:val="00F24A03"/>
    <w:rsid w:val="00F338F0"/>
    <w:rsid w:val="00F64867"/>
    <w:rsid w:val="00F7568C"/>
    <w:rsid w:val="00FA1AFA"/>
    <w:rsid w:val="00FB0541"/>
    <w:rsid w:val="00FC1C6B"/>
    <w:rsid w:val="00FD26B2"/>
    <w:rsid w:val="025A3F2A"/>
    <w:rsid w:val="026F3ADD"/>
    <w:rsid w:val="03230EAC"/>
    <w:rsid w:val="039A79F2"/>
    <w:rsid w:val="0493713E"/>
    <w:rsid w:val="04E66927"/>
    <w:rsid w:val="05705BC7"/>
    <w:rsid w:val="05885EAF"/>
    <w:rsid w:val="05EA0741"/>
    <w:rsid w:val="06721146"/>
    <w:rsid w:val="06C04B4A"/>
    <w:rsid w:val="06F836BE"/>
    <w:rsid w:val="0798701C"/>
    <w:rsid w:val="07AF56B3"/>
    <w:rsid w:val="09475685"/>
    <w:rsid w:val="0C0F2454"/>
    <w:rsid w:val="0CFD30EA"/>
    <w:rsid w:val="0D26463F"/>
    <w:rsid w:val="0D4C6650"/>
    <w:rsid w:val="0ED85373"/>
    <w:rsid w:val="0F0F1B3E"/>
    <w:rsid w:val="0F2F4822"/>
    <w:rsid w:val="0F4E329B"/>
    <w:rsid w:val="0FCE3F47"/>
    <w:rsid w:val="106E6276"/>
    <w:rsid w:val="107A1283"/>
    <w:rsid w:val="12A042B8"/>
    <w:rsid w:val="13950F93"/>
    <w:rsid w:val="14301C54"/>
    <w:rsid w:val="150C0CC7"/>
    <w:rsid w:val="16090414"/>
    <w:rsid w:val="161C2A39"/>
    <w:rsid w:val="162544B1"/>
    <w:rsid w:val="16B06D5D"/>
    <w:rsid w:val="16B61DCE"/>
    <w:rsid w:val="185F158E"/>
    <w:rsid w:val="1ACA4F34"/>
    <w:rsid w:val="1B0D3B4C"/>
    <w:rsid w:val="1C7D5B98"/>
    <w:rsid w:val="1C865A0D"/>
    <w:rsid w:val="1E3D65FD"/>
    <w:rsid w:val="1EA10660"/>
    <w:rsid w:val="1EA53C40"/>
    <w:rsid w:val="1F5F6045"/>
    <w:rsid w:val="1FF06C37"/>
    <w:rsid w:val="218D6EB0"/>
    <w:rsid w:val="21ED5DBC"/>
    <w:rsid w:val="22CE3069"/>
    <w:rsid w:val="247D73DD"/>
    <w:rsid w:val="2552221F"/>
    <w:rsid w:val="25795A2A"/>
    <w:rsid w:val="26B6006D"/>
    <w:rsid w:val="272931DB"/>
    <w:rsid w:val="28665711"/>
    <w:rsid w:val="2871410D"/>
    <w:rsid w:val="28932236"/>
    <w:rsid w:val="28BE53F4"/>
    <w:rsid w:val="29777D37"/>
    <w:rsid w:val="299A5E1C"/>
    <w:rsid w:val="2AD176C4"/>
    <w:rsid w:val="2B1759EA"/>
    <w:rsid w:val="2B8B7893"/>
    <w:rsid w:val="2BF07E99"/>
    <w:rsid w:val="2CBD5C28"/>
    <w:rsid w:val="2D9702C0"/>
    <w:rsid w:val="2F706838"/>
    <w:rsid w:val="2F892E5B"/>
    <w:rsid w:val="30611F8E"/>
    <w:rsid w:val="323D28C0"/>
    <w:rsid w:val="324E34B8"/>
    <w:rsid w:val="32B15C9C"/>
    <w:rsid w:val="32DC3255"/>
    <w:rsid w:val="33907132"/>
    <w:rsid w:val="3495430F"/>
    <w:rsid w:val="35D95F9D"/>
    <w:rsid w:val="36DA0FD0"/>
    <w:rsid w:val="37AC1483"/>
    <w:rsid w:val="387C7341"/>
    <w:rsid w:val="38992592"/>
    <w:rsid w:val="38CF1015"/>
    <w:rsid w:val="398523C6"/>
    <w:rsid w:val="3B4535A6"/>
    <w:rsid w:val="3CB565CE"/>
    <w:rsid w:val="3DA52918"/>
    <w:rsid w:val="3DBF4831"/>
    <w:rsid w:val="3E5B2D82"/>
    <w:rsid w:val="3ED86481"/>
    <w:rsid w:val="401B708A"/>
    <w:rsid w:val="40B6636A"/>
    <w:rsid w:val="40B84087"/>
    <w:rsid w:val="41E7638E"/>
    <w:rsid w:val="422A6395"/>
    <w:rsid w:val="42607B17"/>
    <w:rsid w:val="449E09B3"/>
    <w:rsid w:val="44B40CEC"/>
    <w:rsid w:val="455E096F"/>
    <w:rsid w:val="45DB348F"/>
    <w:rsid w:val="48E31261"/>
    <w:rsid w:val="497124DE"/>
    <w:rsid w:val="4BC11D71"/>
    <w:rsid w:val="4C622D45"/>
    <w:rsid w:val="4E0E30C1"/>
    <w:rsid w:val="4E4D1D89"/>
    <w:rsid w:val="4E6616F1"/>
    <w:rsid w:val="4F1464EE"/>
    <w:rsid w:val="4F472181"/>
    <w:rsid w:val="5016535E"/>
    <w:rsid w:val="51A642B1"/>
    <w:rsid w:val="527C1EE6"/>
    <w:rsid w:val="52B3025F"/>
    <w:rsid w:val="52EE3831"/>
    <w:rsid w:val="53BB472F"/>
    <w:rsid w:val="541B0980"/>
    <w:rsid w:val="55857768"/>
    <w:rsid w:val="565D1F41"/>
    <w:rsid w:val="56DA5273"/>
    <w:rsid w:val="57A424EE"/>
    <w:rsid w:val="57D333C5"/>
    <w:rsid w:val="57D85AA5"/>
    <w:rsid w:val="58423A15"/>
    <w:rsid w:val="593C5085"/>
    <w:rsid w:val="593C7F61"/>
    <w:rsid w:val="5B2A3249"/>
    <w:rsid w:val="5B372241"/>
    <w:rsid w:val="5C68361D"/>
    <w:rsid w:val="5CF02A85"/>
    <w:rsid w:val="5D966E3A"/>
    <w:rsid w:val="5D9823B9"/>
    <w:rsid w:val="5DB01AA1"/>
    <w:rsid w:val="5FA05B78"/>
    <w:rsid w:val="60E660B2"/>
    <w:rsid w:val="61B97060"/>
    <w:rsid w:val="627110EE"/>
    <w:rsid w:val="63BB184C"/>
    <w:rsid w:val="63E44D55"/>
    <w:rsid w:val="649D0DCC"/>
    <w:rsid w:val="66061D78"/>
    <w:rsid w:val="66FF1D0D"/>
    <w:rsid w:val="670B794C"/>
    <w:rsid w:val="67321CEC"/>
    <w:rsid w:val="67FF6B21"/>
    <w:rsid w:val="68F7447B"/>
    <w:rsid w:val="69362606"/>
    <w:rsid w:val="6987116C"/>
    <w:rsid w:val="69A872C7"/>
    <w:rsid w:val="6A575C64"/>
    <w:rsid w:val="6B667E5A"/>
    <w:rsid w:val="6B766F6E"/>
    <w:rsid w:val="6BBF2716"/>
    <w:rsid w:val="6C1444AE"/>
    <w:rsid w:val="6C342386"/>
    <w:rsid w:val="6CC94D0E"/>
    <w:rsid w:val="6CCE465D"/>
    <w:rsid w:val="6D601A2E"/>
    <w:rsid w:val="6DBD0B64"/>
    <w:rsid w:val="6E49569A"/>
    <w:rsid w:val="6F8C2305"/>
    <w:rsid w:val="7071695B"/>
    <w:rsid w:val="71C270F6"/>
    <w:rsid w:val="723C5327"/>
    <w:rsid w:val="72B37F96"/>
    <w:rsid w:val="735F02CB"/>
    <w:rsid w:val="73DB3DA6"/>
    <w:rsid w:val="75577832"/>
    <w:rsid w:val="76703E94"/>
    <w:rsid w:val="776268E3"/>
    <w:rsid w:val="784A3BF1"/>
    <w:rsid w:val="78C61D34"/>
    <w:rsid w:val="791616FD"/>
    <w:rsid w:val="7A4B0AF5"/>
    <w:rsid w:val="7B3A0302"/>
    <w:rsid w:val="7C6872C4"/>
    <w:rsid w:val="7C967A3B"/>
    <w:rsid w:val="7D032994"/>
    <w:rsid w:val="7DD11F88"/>
    <w:rsid w:val="7DFE63D1"/>
    <w:rsid w:val="7E0A0A53"/>
    <w:rsid w:val="7E7B0C38"/>
    <w:rsid w:val="7EC60EEE"/>
    <w:rsid w:val="7EDF12B3"/>
    <w:rsid w:val="7F0E28D0"/>
    <w:rsid w:val="7FB569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00" w:lineRule="auto"/>
      <w:ind w:firstLine="200" w:firstLineChars="200"/>
      <w:jc w:val="both"/>
    </w:pPr>
    <w:rPr>
      <w:rFonts w:ascii="Times New Roman" w:hAnsi="Times New Roman" w:eastAsia="宋体" w:cstheme="minorBidi"/>
      <w:kern w:val="2"/>
      <w:sz w:val="21"/>
      <w:szCs w:val="22"/>
      <w:lang w:val="en-US" w:eastAsia="zh-CN" w:bidi="ar-SA"/>
    </w:rPr>
  </w:style>
  <w:style w:type="paragraph" w:styleId="2">
    <w:name w:val="heading 1"/>
    <w:basedOn w:val="1"/>
    <w:next w:val="1"/>
    <w:link w:val="28"/>
    <w:qFormat/>
    <w:uiPriority w:val="9"/>
    <w:pPr>
      <w:keepNext/>
      <w:keepLines/>
      <w:spacing w:before="20" w:beforeLines="20" w:after="20" w:afterLines="20"/>
      <w:jc w:val="center"/>
      <w:outlineLvl w:val="0"/>
    </w:pPr>
    <w:rPr>
      <w:rFonts w:eastAsia="黑体"/>
      <w:b/>
      <w:bCs/>
      <w:kern w:val="44"/>
      <w:szCs w:val="44"/>
    </w:rPr>
  </w:style>
  <w:style w:type="paragraph" w:styleId="3">
    <w:name w:val="heading 2"/>
    <w:basedOn w:val="1"/>
    <w:next w:val="1"/>
    <w:link w:val="29"/>
    <w:unhideWhenUsed/>
    <w:qFormat/>
    <w:uiPriority w:val="9"/>
    <w:pPr>
      <w:keepNext/>
      <w:keepLines/>
      <w:spacing w:before="260" w:after="260"/>
      <w:ind w:firstLine="0" w:firstLineChars="0"/>
      <w:outlineLvl w:val="1"/>
    </w:pPr>
    <w:rPr>
      <w:rFonts w:ascii="黑体" w:hAnsi="黑体" w:eastAsia="黑体" w:cstheme="majorBidi"/>
      <w:bCs/>
      <w:szCs w:val="32"/>
    </w:rPr>
  </w:style>
  <w:style w:type="paragraph" w:styleId="4">
    <w:name w:val="heading 3"/>
    <w:basedOn w:val="1"/>
    <w:next w:val="1"/>
    <w:link w:val="30"/>
    <w:unhideWhenUsed/>
    <w:qFormat/>
    <w:uiPriority w:val="9"/>
    <w:pPr>
      <w:keepNext/>
      <w:keepLines/>
      <w:spacing w:before="260" w:after="260" w:line="416" w:lineRule="auto"/>
      <w:outlineLvl w:val="2"/>
    </w:pPr>
    <w:rPr>
      <w:b/>
      <w:bCs/>
      <w:sz w:val="32"/>
      <w:szCs w:val="32"/>
    </w:rPr>
  </w:style>
  <w:style w:type="character" w:default="1" w:styleId="17">
    <w:name w:val="Default Paragraph Font"/>
    <w:semiHidden/>
    <w:unhideWhenUsed/>
    <w:qFormat/>
    <w:uiPriority w:val="1"/>
  </w:style>
  <w:style w:type="table" w:default="1" w:styleId="15">
    <w:name w:val="Normal Table"/>
    <w:semiHidden/>
    <w:unhideWhenUsed/>
    <w:uiPriority w:val="99"/>
    <w:tblPr>
      <w:tblCellMar>
        <w:top w:w="0" w:type="dxa"/>
        <w:left w:w="108" w:type="dxa"/>
        <w:bottom w:w="0" w:type="dxa"/>
        <w:right w:w="108" w:type="dxa"/>
      </w:tblCellMar>
    </w:tblPr>
  </w:style>
  <w:style w:type="paragraph" w:styleId="5">
    <w:name w:val="annotation text"/>
    <w:basedOn w:val="1"/>
    <w:link w:val="23"/>
    <w:semiHidden/>
    <w:unhideWhenUsed/>
    <w:qFormat/>
    <w:uiPriority w:val="99"/>
    <w:pPr>
      <w:jc w:val="left"/>
    </w:pPr>
  </w:style>
  <w:style w:type="paragraph" w:styleId="6">
    <w:name w:val="toc 3"/>
    <w:basedOn w:val="1"/>
    <w:next w:val="1"/>
    <w:unhideWhenUsed/>
    <w:qFormat/>
    <w:uiPriority w:val="39"/>
    <w:pPr>
      <w:ind w:left="840" w:leftChars="400"/>
    </w:pPr>
  </w:style>
  <w:style w:type="paragraph" w:styleId="7">
    <w:name w:val="Plain Text"/>
    <w:basedOn w:val="1"/>
    <w:qFormat/>
    <w:uiPriority w:val="0"/>
    <w:rPr>
      <w:rFonts w:ascii="宋体" w:hAnsi="Courier New"/>
    </w:rPr>
  </w:style>
  <w:style w:type="paragraph" w:styleId="8">
    <w:name w:val="Balloon Text"/>
    <w:basedOn w:val="1"/>
    <w:link w:val="25"/>
    <w:semiHidden/>
    <w:unhideWhenUsed/>
    <w:qFormat/>
    <w:uiPriority w:val="99"/>
    <w:rPr>
      <w:sz w:val="18"/>
      <w:szCs w:val="18"/>
    </w:rPr>
  </w:style>
  <w:style w:type="paragraph" w:styleId="9">
    <w:name w:val="footer"/>
    <w:basedOn w:val="1"/>
    <w:link w:val="22"/>
    <w:unhideWhenUsed/>
    <w:qFormat/>
    <w:uiPriority w:val="99"/>
    <w:pPr>
      <w:tabs>
        <w:tab w:val="center" w:pos="4153"/>
        <w:tab w:val="right" w:pos="8306"/>
      </w:tabs>
      <w:snapToGrid w:val="0"/>
      <w:jc w:val="left"/>
    </w:pPr>
    <w:rPr>
      <w:sz w:val="18"/>
      <w:szCs w:val="18"/>
    </w:rPr>
  </w:style>
  <w:style w:type="paragraph" w:styleId="10">
    <w:name w:val="header"/>
    <w:basedOn w:val="1"/>
    <w:link w:val="21"/>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unhideWhenUsed/>
    <w:qFormat/>
    <w:uiPriority w:val="39"/>
  </w:style>
  <w:style w:type="paragraph" w:styleId="12">
    <w:name w:val="footnote text"/>
    <w:basedOn w:val="1"/>
    <w:semiHidden/>
    <w:unhideWhenUsed/>
    <w:qFormat/>
    <w:uiPriority w:val="99"/>
    <w:pPr>
      <w:snapToGrid w:val="0"/>
      <w:jc w:val="left"/>
    </w:pPr>
    <w:rPr>
      <w:sz w:val="18"/>
    </w:rPr>
  </w:style>
  <w:style w:type="paragraph" w:styleId="13">
    <w:name w:val="toc 2"/>
    <w:basedOn w:val="1"/>
    <w:next w:val="1"/>
    <w:unhideWhenUsed/>
    <w:qFormat/>
    <w:uiPriority w:val="39"/>
    <w:pPr>
      <w:ind w:left="420" w:leftChars="200"/>
    </w:pPr>
  </w:style>
  <w:style w:type="paragraph" w:styleId="14">
    <w:name w:val="annotation subject"/>
    <w:basedOn w:val="5"/>
    <w:next w:val="5"/>
    <w:link w:val="24"/>
    <w:semiHidden/>
    <w:unhideWhenUsed/>
    <w:qFormat/>
    <w:uiPriority w:val="99"/>
    <w:rPr>
      <w:b/>
      <w:bCs/>
    </w:rPr>
  </w:style>
  <w:style w:type="table" w:styleId="16">
    <w:name w:val="Table Grid"/>
    <w:basedOn w:val="1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Hyperlink"/>
    <w:basedOn w:val="17"/>
    <w:unhideWhenUsed/>
    <w:qFormat/>
    <w:uiPriority w:val="99"/>
    <w:rPr>
      <w:color w:val="0563C1" w:themeColor="hyperlink"/>
      <w:u w:val="single"/>
      <w14:textFill>
        <w14:solidFill>
          <w14:schemeClr w14:val="hlink"/>
        </w14:solidFill>
      </w14:textFill>
    </w:rPr>
  </w:style>
  <w:style w:type="character" w:styleId="19">
    <w:name w:val="annotation reference"/>
    <w:basedOn w:val="17"/>
    <w:semiHidden/>
    <w:unhideWhenUsed/>
    <w:qFormat/>
    <w:uiPriority w:val="99"/>
    <w:rPr>
      <w:sz w:val="21"/>
      <w:szCs w:val="21"/>
    </w:rPr>
  </w:style>
  <w:style w:type="character" w:styleId="20">
    <w:name w:val="footnote reference"/>
    <w:basedOn w:val="17"/>
    <w:semiHidden/>
    <w:unhideWhenUsed/>
    <w:qFormat/>
    <w:uiPriority w:val="99"/>
    <w:rPr>
      <w:vertAlign w:val="superscript"/>
    </w:rPr>
  </w:style>
  <w:style w:type="character" w:customStyle="1" w:styleId="21">
    <w:name w:val="页眉 字符"/>
    <w:basedOn w:val="17"/>
    <w:link w:val="10"/>
    <w:qFormat/>
    <w:uiPriority w:val="99"/>
    <w:rPr>
      <w:sz w:val="18"/>
      <w:szCs w:val="18"/>
    </w:rPr>
  </w:style>
  <w:style w:type="character" w:customStyle="1" w:styleId="22">
    <w:name w:val="页脚 字符"/>
    <w:basedOn w:val="17"/>
    <w:link w:val="9"/>
    <w:qFormat/>
    <w:uiPriority w:val="99"/>
    <w:rPr>
      <w:sz w:val="18"/>
      <w:szCs w:val="18"/>
    </w:rPr>
  </w:style>
  <w:style w:type="character" w:customStyle="1" w:styleId="23">
    <w:name w:val="批注文字 字符"/>
    <w:basedOn w:val="17"/>
    <w:link w:val="5"/>
    <w:semiHidden/>
    <w:qFormat/>
    <w:uiPriority w:val="99"/>
  </w:style>
  <w:style w:type="character" w:customStyle="1" w:styleId="24">
    <w:name w:val="批注主题 字符"/>
    <w:basedOn w:val="23"/>
    <w:link w:val="14"/>
    <w:semiHidden/>
    <w:qFormat/>
    <w:uiPriority w:val="99"/>
    <w:rPr>
      <w:b/>
      <w:bCs/>
    </w:rPr>
  </w:style>
  <w:style w:type="character" w:customStyle="1" w:styleId="25">
    <w:name w:val="批注框文本 字符"/>
    <w:basedOn w:val="17"/>
    <w:link w:val="8"/>
    <w:semiHidden/>
    <w:qFormat/>
    <w:uiPriority w:val="99"/>
    <w:rPr>
      <w:sz w:val="18"/>
      <w:szCs w:val="18"/>
    </w:rPr>
  </w:style>
  <w:style w:type="character" w:styleId="26">
    <w:name w:val="Placeholder Text"/>
    <w:basedOn w:val="17"/>
    <w:semiHidden/>
    <w:qFormat/>
    <w:uiPriority w:val="99"/>
    <w:rPr>
      <w:color w:val="808080"/>
    </w:rPr>
  </w:style>
  <w:style w:type="paragraph" w:styleId="27">
    <w:name w:val="List Paragraph"/>
    <w:basedOn w:val="1"/>
    <w:qFormat/>
    <w:uiPriority w:val="34"/>
    <w:pPr>
      <w:ind w:firstLine="420"/>
    </w:pPr>
  </w:style>
  <w:style w:type="character" w:customStyle="1" w:styleId="28">
    <w:name w:val="标题 1 字符"/>
    <w:basedOn w:val="17"/>
    <w:link w:val="2"/>
    <w:qFormat/>
    <w:uiPriority w:val="9"/>
    <w:rPr>
      <w:rFonts w:eastAsia="黑体"/>
      <w:b/>
      <w:bCs/>
      <w:kern w:val="44"/>
      <w:szCs w:val="44"/>
    </w:rPr>
  </w:style>
  <w:style w:type="character" w:customStyle="1" w:styleId="29">
    <w:name w:val="标题 2 字符"/>
    <w:basedOn w:val="17"/>
    <w:link w:val="3"/>
    <w:qFormat/>
    <w:uiPriority w:val="9"/>
    <w:rPr>
      <w:rFonts w:ascii="黑体" w:hAnsi="黑体" w:eastAsia="黑体" w:cstheme="majorBidi"/>
      <w:bCs/>
      <w:szCs w:val="32"/>
    </w:rPr>
  </w:style>
  <w:style w:type="character" w:customStyle="1" w:styleId="30">
    <w:name w:val="标题 3 字符"/>
    <w:basedOn w:val="17"/>
    <w:link w:val="4"/>
    <w:qFormat/>
    <w:uiPriority w:val="9"/>
    <w:rPr>
      <w:b/>
      <w:bCs/>
      <w:sz w:val="32"/>
      <w:szCs w:val="32"/>
    </w:rPr>
  </w:style>
  <w:style w:type="paragraph" w:customStyle="1" w:styleId="31">
    <w:name w:val="TOC 标题1"/>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F5597" w:themeColor="accent1" w:themeShade="BF"/>
      <w:kern w:val="0"/>
      <w:szCs w:val="32"/>
    </w:rPr>
  </w:style>
  <w:style w:type="paragraph" w:customStyle="1" w:styleId="32">
    <w:name w:val="段"/>
    <w:qFormat/>
    <w:uiPriority w:val="0"/>
    <w:pPr>
      <w:autoSpaceDE w:val="0"/>
      <w:autoSpaceDN w:val="0"/>
      <w:ind w:firstLine="200" w:firstLineChars="200"/>
      <w:jc w:val="both"/>
    </w:pPr>
    <w:rPr>
      <w:rFonts w:ascii="宋体" w:hAnsi="Calibri" w:eastAsia="宋体" w:cs="Times New Roman"/>
      <w:sz w:val="21"/>
      <w:lang w:val="en-US" w:eastAsia="zh-CN" w:bidi="ar-SA"/>
    </w:rPr>
  </w:style>
  <w:style w:type="paragraph" w:customStyle="1" w:styleId="33">
    <w:name w:val="章标题"/>
    <w:next w:val="32"/>
    <w:qFormat/>
    <w:uiPriority w:val="0"/>
    <w:pPr>
      <w:spacing w:beforeLines="50" w:afterLines="50"/>
      <w:jc w:val="both"/>
      <w:outlineLvl w:val="1"/>
    </w:pPr>
    <w:rPr>
      <w:rFonts w:ascii="黑体" w:hAnsi="Calibri" w:eastAsia="黑体" w:cs="Times New Roman"/>
      <w:sz w:val="21"/>
      <w:lang w:val="en-US" w:eastAsia="zh-CN" w:bidi="ar-SA"/>
    </w:rPr>
  </w:style>
  <w:style w:type="paragraph" w:customStyle="1" w:styleId="34">
    <w:name w:val="二级条标题"/>
    <w:basedOn w:val="35"/>
    <w:next w:val="32"/>
    <w:qFormat/>
    <w:uiPriority w:val="0"/>
    <w:pPr>
      <w:numPr>
        <w:ilvl w:val="3"/>
      </w:numPr>
      <w:outlineLvl w:val="3"/>
    </w:pPr>
  </w:style>
  <w:style w:type="paragraph" w:customStyle="1" w:styleId="35">
    <w:name w:val="一级条标题"/>
    <w:next w:val="32"/>
    <w:qFormat/>
    <w:uiPriority w:val="0"/>
    <w:pPr>
      <w:numPr>
        <w:ilvl w:val="2"/>
        <w:numId w:val="1"/>
      </w:numPr>
      <w:outlineLvl w:val="2"/>
    </w:pPr>
    <w:rPr>
      <w:rFonts w:ascii="Calibri" w:hAnsi="Calibri" w:eastAsia="黑体" w:cs="Times New Roman"/>
      <w:sz w:val="21"/>
      <w:lang w:val="en-US" w:eastAsia="zh-CN" w:bidi="ar-SA"/>
    </w:rPr>
  </w:style>
  <w:style w:type="paragraph" w:customStyle="1" w:styleId="36">
    <w:name w:val="附录标识"/>
    <w:basedOn w:val="37"/>
    <w:qFormat/>
    <w:uiPriority w:val="0"/>
    <w:pPr>
      <w:numPr>
        <w:ilvl w:val="0"/>
        <w:numId w:val="2"/>
      </w:numPr>
      <w:tabs>
        <w:tab w:val="left" w:pos="6405"/>
      </w:tabs>
      <w:spacing w:after="200"/>
    </w:pPr>
    <w:rPr>
      <w:sz w:val="21"/>
    </w:rPr>
  </w:style>
  <w:style w:type="paragraph" w:customStyle="1" w:styleId="37">
    <w:name w:val="前言、引言标题"/>
    <w:next w:val="1"/>
    <w:qFormat/>
    <w:uiPriority w:val="0"/>
    <w:pPr>
      <w:numPr>
        <w:ilvl w:val="0"/>
        <w:numId w:val="3"/>
      </w:num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38">
    <w:name w:val="WPSOffice手动目录 1"/>
    <w:qFormat/>
    <w:uiPriority w:val="0"/>
    <w:rPr>
      <w:rFonts w:ascii="Times New Roman" w:hAnsi="Times New Roman" w:eastAsia="宋体" w:cs="Times New Roman"/>
      <w:lang w:val="en-US" w:eastAsia="zh-CN" w:bidi="ar-SA"/>
    </w:rPr>
  </w:style>
  <w:style w:type="paragraph" w:customStyle="1" w:styleId="39">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40">
    <w:name w:val="WPSOffice手动目录 3"/>
    <w:qFormat/>
    <w:uiPriority w:val="0"/>
    <w:pPr>
      <w:ind w:left="400" w:leftChars="400"/>
    </w:pPr>
    <w:rPr>
      <w:rFonts w:ascii="Times New Roman" w:hAnsi="Times New Roman" w:eastAsia="宋体" w:cs="Times New Roman"/>
      <w:lang w:val="en-US" w:eastAsia="zh-CN" w:bidi="ar-SA"/>
    </w:rPr>
  </w:style>
  <w:style w:type="paragraph" w:customStyle="1" w:styleId="41">
    <w:name w:val="Revision"/>
    <w:hidden/>
    <w:semiHidden/>
    <w:qFormat/>
    <w:uiPriority w:val="99"/>
    <w:rPr>
      <w:rFonts w:ascii="Times New Roman" w:hAnsi="Times New Roman" w:eastAsia="宋体"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7" Type="http://schemas.openxmlformats.org/officeDocument/2006/relationships/fontTable" Target="fontTable.xml"/><Relationship Id="rId66" Type="http://schemas.openxmlformats.org/officeDocument/2006/relationships/customXml" Target="../customXml/item2.xml"/><Relationship Id="rId65" Type="http://schemas.openxmlformats.org/officeDocument/2006/relationships/numbering" Target="numbering.xml"/><Relationship Id="rId64" Type="http://schemas.openxmlformats.org/officeDocument/2006/relationships/customXml" Target="../customXml/item1.xml"/><Relationship Id="rId63" Type="http://schemas.openxmlformats.org/officeDocument/2006/relationships/image" Target="media/image20.wmf"/><Relationship Id="rId62" Type="http://schemas.openxmlformats.org/officeDocument/2006/relationships/oleObject" Target="embeddings/oleObject20.bin"/><Relationship Id="rId61" Type="http://schemas.openxmlformats.org/officeDocument/2006/relationships/image" Target="media/image19.wmf"/><Relationship Id="rId60" Type="http://schemas.openxmlformats.org/officeDocument/2006/relationships/oleObject" Target="embeddings/oleObject19.bin"/><Relationship Id="rId6" Type="http://schemas.openxmlformats.org/officeDocument/2006/relationships/header" Target="header2.xml"/><Relationship Id="rId59" Type="http://schemas.openxmlformats.org/officeDocument/2006/relationships/image" Target="media/image18.wmf"/><Relationship Id="rId58" Type="http://schemas.openxmlformats.org/officeDocument/2006/relationships/oleObject" Target="embeddings/oleObject18.bin"/><Relationship Id="rId57" Type="http://schemas.openxmlformats.org/officeDocument/2006/relationships/image" Target="media/image17.wmf"/><Relationship Id="rId56" Type="http://schemas.openxmlformats.org/officeDocument/2006/relationships/oleObject" Target="embeddings/oleObject17.bin"/><Relationship Id="rId55" Type="http://schemas.openxmlformats.org/officeDocument/2006/relationships/image" Target="media/image16.wmf"/><Relationship Id="rId54" Type="http://schemas.openxmlformats.org/officeDocument/2006/relationships/oleObject" Target="embeddings/oleObject16.bin"/><Relationship Id="rId53" Type="http://schemas.openxmlformats.org/officeDocument/2006/relationships/image" Target="media/image15.wmf"/><Relationship Id="rId52" Type="http://schemas.openxmlformats.org/officeDocument/2006/relationships/oleObject" Target="embeddings/oleObject15.bin"/><Relationship Id="rId51" Type="http://schemas.openxmlformats.org/officeDocument/2006/relationships/image" Target="media/image14.wmf"/><Relationship Id="rId50" Type="http://schemas.openxmlformats.org/officeDocument/2006/relationships/oleObject" Target="embeddings/oleObject14.bin"/><Relationship Id="rId5" Type="http://schemas.openxmlformats.org/officeDocument/2006/relationships/header" Target="header1.xml"/><Relationship Id="rId49" Type="http://schemas.openxmlformats.org/officeDocument/2006/relationships/image" Target="media/image13.wmf"/><Relationship Id="rId48" Type="http://schemas.openxmlformats.org/officeDocument/2006/relationships/oleObject" Target="embeddings/oleObject13.bin"/><Relationship Id="rId47" Type="http://schemas.openxmlformats.org/officeDocument/2006/relationships/image" Target="media/image12.wmf"/><Relationship Id="rId46" Type="http://schemas.openxmlformats.org/officeDocument/2006/relationships/oleObject" Target="embeddings/oleObject12.bin"/><Relationship Id="rId45" Type="http://schemas.openxmlformats.org/officeDocument/2006/relationships/image" Target="media/image11.wmf"/><Relationship Id="rId44" Type="http://schemas.openxmlformats.org/officeDocument/2006/relationships/oleObject" Target="embeddings/oleObject11.bin"/><Relationship Id="rId43" Type="http://schemas.openxmlformats.org/officeDocument/2006/relationships/image" Target="media/image10.wmf"/><Relationship Id="rId42" Type="http://schemas.openxmlformats.org/officeDocument/2006/relationships/oleObject" Target="embeddings/oleObject10.bin"/><Relationship Id="rId41" Type="http://schemas.openxmlformats.org/officeDocument/2006/relationships/image" Target="media/image9.wmf"/><Relationship Id="rId40" Type="http://schemas.openxmlformats.org/officeDocument/2006/relationships/oleObject" Target="embeddings/oleObject9.bin"/><Relationship Id="rId4" Type="http://schemas.openxmlformats.org/officeDocument/2006/relationships/endnotes" Target="endnotes.xml"/><Relationship Id="rId39" Type="http://schemas.openxmlformats.org/officeDocument/2006/relationships/image" Target="media/image8.wmf"/><Relationship Id="rId38" Type="http://schemas.openxmlformats.org/officeDocument/2006/relationships/oleObject" Target="embeddings/oleObject8.bin"/><Relationship Id="rId37" Type="http://schemas.openxmlformats.org/officeDocument/2006/relationships/image" Target="media/image7.wmf"/><Relationship Id="rId36" Type="http://schemas.openxmlformats.org/officeDocument/2006/relationships/oleObject" Target="embeddings/oleObject7.bin"/><Relationship Id="rId35" Type="http://schemas.openxmlformats.org/officeDocument/2006/relationships/image" Target="media/image6.wmf"/><Relationship Id="rId34" Type="http://schemas.openxmlformats.org/officeDocument/2006/relationships/oleObject" Target="embeddings/oleObject6.bin"/><Relationship Id="rId33" Type="http://schemas.openxmlformats.org/officeDocument/2006/relationships/image" Target="media/image5.wmf"/><Relationship Id="rId32" Type="http://schemas.openxmlformats.org/officeDocument/2006/relationships/oleObject" Target="embeddings/oleObject5.bin"/><Relationship Id="rId31" Type="http://schemas.openxmlformats.org/officeDocument/2006/relationships/image" Target="media/image4.wmf"/><Relationship Id="rId30" Type="http://schemas.openxmlformats.org/officeDocument/2006/relationships/oleObject" Target="embeddings/oleObject4.bin"/><Relationship Id="rId3" Type="http://schemas.openxmlformats.org/officeDocument/2006/relationships/footnotes" Target="footnotes.xml"/><Relationship Id="rId29" Type="http://schemas.openxmlformats.org/officeDocument/2006/relationships/image" Target="media/image3.wmf"/><Relationship Id="rId28" Type="http://schemas.openxmlformats.org/officeDocument/2006/relationships/oleObject" Target="embeddings/oleObject3.bin"/><Relationship Id="rId27" Type="http://schemas.openxmlformats.org/officeDocument/2006/relationships/image" Target="media/image2.wmf"/><Relationship Id="rId26" Type="http://schemas.openxmlformats.org/officeDocument/2006/relationships/oleObject" Target="embeddings/oleObject2.bin"/><Relationship Id="rId25" Type="http://schemas.openxmlformats.org/officeDocument/2006/relationships/image" Target="media/image1.wmf"/><Relationship Id="rId24" Type="http://schemas.openxmlformats.org/officeDocument/2006/relationships/oleObject" Target="embeddings/oleObject1.bin"/><Relationship Id="rId23" Type="http://schemas.openxmlformats.org/officeDocument/2006/relationships/theme" Target="theme/theme1.xml"/><Relationship Id="rId22" Type="http://schemas.openxmlformats.org/officeDocument/2006/relationships/footer" Target="footer9.xml"/><Relationship Id="rId21" Type="http://schemas.openxmlformats.org/officeDocument/2006/relationships/footer" Target="footer8.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header" Target="header8.xml"/><Relationship Id="rId18" Type="http://schemas.openxmlformats.org/officeDocument/2006/relationships/footer" Target="footer7.xml"/><Relationship Id="rId17" Type="http://schemas.openxmlformats.org/officeDocument/2006/relationships/footer" Target="footer6.xml"/><Relationship Id="rId16" Type="http://schemas.openxmlformats.org/officeDocument/2006/relationships/header" Target="header7.xml"/><Relationship Id="rId15" Type="http://schemas.openxmlformats.org/officeDocument/2006/relationships/header" Target="header6.xml"/><Relationship Id="rId14" Type="http://schemas.openxmlformats.org/officeDocument/2006/relationships/footer" Target="footer5.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gradFill rotWithShape="0">
          <a:gsLst>
            <a:gs pos="0">
              <a:srgbClr val="FFFFFF"/>
            </a:gs>
            <a:gs pos="100000">
              <a:srgbClr val="FFFFFF"/>
            </a:gs>
          </a:gsLst>
          <a:lin ang="16200000" scaled="1"/>
        </a:gradFill>
        <a:ln w="6350">
          <a:solidFill>
            <a:srgbClr val="FFFFFF"/>
          </a:solidFill>
          <a:miter lim="200000"/>
        </a:ln>
      </a:spPr>
      <a:bodyPr rot="0" vert="horz" wrap="square" lIns="0" tIns="0" rIns="0" bIns="0" anchor="t" anchorCtr="0" upright="1">
        <a:noAutofit/>
      </a:bodyPr>
      <a:lstStyle/>
    </a:sp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EB99101-46A5-447D-949A-7995C7CA91BC}">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16</Pages>
  <Words>1498</Words>
  <Characters>8541</Characters>
  <Lines>71</Lines>
  <Paragraphs>20</Paragraphs>
  <TotalTime>6</TotalTime>
  <ScaleCrop>false</ScaleCrop>
  <LinksUpToDate>false</LinksUpToDate>
  <CharactersWithSpaces>10019</CharactersWithSpaces>
  <Application>WPS Office_11.8.2.8950_F1E327BC-269C-435d-A152-05C5408002CA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2021-10-28T06:31:00Z</dcterms:created>
  <dc:creator>Administrator</dc:creator>
  <cp:lastModifiedBy>王永海</cp:lastModifiedBy>
  <dcterms:modified xsi:type="dcterms:W3CDTF">2021-11-17T05:49:51Z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2052-11.8.2.8950</vt:lpwstr>
  </property>
</Properties>
</file>